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2D3A5A" w14:textId="77777777" w:rsidR="005A650F" w:rsidRPr="0061158D" w:rsidRDefault="00000000" w:rsidP="00E0730B">
      <w:pPr>
        <w:ind w:firstLineChars="100" w:firstLine="240"/>
        <w:rPr>
          <w:rFonts w:ascii="Times New Roman" w:hAnsi="Times New Roman" w:cs="Times New Roman"/>
          <w:b/>
          <w:bCs/>
          <w:sz w:val="24"/>
          <w:szCs w:val="24"/>
        </w:rPr>
      </w:pPr>
      <w:bookmarkStart w:id="0" w:name="OLE_LINK1"/>
      <w:bookmarkStart w:id="1" w:name="_Hlk131457245"/>
      <w:r w:rsidRPr="0061158D">
        <w:rPr>
          <w:rFonts w:ascii="Times New Roman" w:hAnsi="Times New Roman" w:cs="Times New Roman"/>
          <w:b/>
          <w:bCs/>
          <w:sz w:val="24"/>
          <w:szCs w:val="24"/>
        </w:rPr>
        <w:t xml:space="preserve">Difference between the native and non-native speakers </w:t>
      </w:r>
      <w:bookmarkStart w:id="2" w:name="OLE_LINK6"/>
      <w:r w:rsidRPr="0061158D">
        <w:rPr>
          <w:rFonts w:ascii="Times New Roman" w:hAnsi="Times New Roman" w:cs="Times New Roman"/>
          <w:b/>
          <w:bCs/>
          <w:sz w:val="24"/>
          <w:szCs w:val="24"/>
        </w:rPr>
        <w:t>in the position of the non-native teacher of English.</w:t>
      </w:r>
    </w:p>
    <w:bookmarkEnd w:id="0"/>
    <w:bookmarkEnd w:id="1"/>
    <w:bookmarkEnd w:id="2"/>
    <w:p w14:paraId="09247833" w14:textId="77777777" w:rsidR="00E0730B" w:rsidRPr="0061158D" w:rsidRDefault="00E0730B" w:rsidP="00E0730B">
      <w:pPr>
        <w:rPr>
          <w:rFonts w:ascii="Times New Roman" w:hAnsi="Times New Roman" w:cs="Times New Roman"/>
          <w:sz w:val="24"/>
          <w:szCs w:val="24"/>
        </w:rPr>
      </w:pPr>
    </w:p>
    <w:p w14:paraId="5723E669" w14:textId="77777777" w:rsidR="00E0730B" w:rsidRPr="0061158D" w:rsidRDefault="00000000" w:rsidP="00765E8A">
      <w:pPr>
        <w:pStyle w:val="a3"/>
        <w:numPr>
          <w:ilvl w:val="0"/>
          <w:numId w:val="1"/>
        </w:numPr>
        <w:ind w:firstLineChars="0"/>
        <w:rPr>
          <w:rFonts w:ascii="Times New Roman" w:hAnsi="Times New Roman" w:cs="Times New Roman"/>
          <w:b/>
          <w:bCs/>
          <w:sz w:val="24"/>
          <w:szCs w:val="24"/>
        </w:rPr>
      </w:pPr>
      <w:r w:rsidRPr="0061158D">
        <w:rPr>
          <w:rFonts w:ascii="Times New Roman" w:hAnsi="Times New Roman" w:cs="Times New Roman"/>
          <w:b/>
          <w:bCs/>
          <w:sz w:val="24"/>
          <w:szCs w:val="24"/>
        </w:rPr>
        <w:t>Introduction</w:t>
      </w:r>
    </w:p>
    <w:p w14:paraId="174B3897" w14:textId="241387CB" w:rsidR="0087779B" w:rsidRPr="0061158D" w:rsidRDefault="00000000" w:rsidP="00E0730B">
      <w:pPr>
        <w:rPr>
          <w:rFonts w:ascii="Times New Roman" w:hAnsi="Times New Roman" w:cs="Times New Roman"/>
          <w:sz w:val="24"/>
          <w:szCs w:val="24"/>
        </w:rPr>
      </w:pPr>
      <w:r w:rsidRPr="0061158D">
        <w:rPr>
          <w:rFonts w:ascii="Times New Roman" w:hAnsi="Times New Roman" w:cs="Times New Roman"/>
          <w:sz w:val="24"/>
          <w:szCs w:val="24"/>
        </w:rPr>
        <w:t xml:space="preserve">  </w:t>
      </w:r>
      <w:bookmarkStart w:id="3" w:name="OLE_LINK5"/>
      <w:r w:rsidR="00BA6E8D" w:rsidRPr="0061158D">
        <w:rPr>
          <w:rFonts w:ascii="Times New Roman" w:hAnsi="Times New Roman" w:cs="Times New Roman"/>
          <w:sz w:val="24"/>
          <w:szCs w:val="24"/>
        </w:rPr>
        <w:t>A native English</w:t>
      </w:r>
      <w:r w:rsidR="0078756D" w:rsidRPr="0061158D">
        <w:rPr>
          <w:rFonts w:ascii="Times New Roman" w:hAnsi="Times New Roman" w:cs="Times New Roman"/>
          <w:sz w:val="24"/>
          <w:szCs w:val="24"/>
        </w:rPr>
        <w:t xml:space="preserve"> speaker</w:t>
      </w:r>
      <w:r w:rsidR="0078756D">
        <w:rPr>
          <w:rFonts w:ascii="Times New Roman" w:hAnsi="Times New Roman" w:cs="Times New Roman"/>
          <w:sz w:val="24"/>
          <w:szCs w:val="24"/>
        </w:rPr>
        <w:t xml:space="preserve"> </w:t>
      </w:r>
      <w:r w:rsidR="00BA6E8D" w:rsidRPr="0061158D">
        <w:rPr>
          <w:rFonts w:ascii="Times New Roman" w:hAnsi="Times New Roman" w:cs="Times New Roman"/>
          <w:sz w:val="24"/>
          <w:szCs w:val="24"/>
        </w:rPr>
        <w:t>is traditionally defined as “someone who speaks English as his or her native language, also called mother tongue, first language or L</w:t>
      </w:r>
      <w:proofErr w:type="gramStart"/>
      <w:r w:rsidR="00BA6E8D" w:rsidRPr="0061158D">
        <w:rPr>
          <w:rFonts w:ascii="Times New Roman" w:hAnsi="Times New Roman" w:cs="Times New Roman"/>
          <w:sz w:val="24"/>
          <w:szCs w:val="24"/>
        </w:rPr>
        <w:t>1”(</w:t>
      </w:r>
      <w:proofErr w:type="gramEnd"/>
      <w:r w:rsidR="00BA6E8D" w:rsidRPr="0061158D">
        <w:rPr>
          <w:rFonts w:ascii="Times New Roman" w:hAnsi="Times New Roman" w:cs="Times New Roman"/>
          <w:sz w:val="24"/>
          <w:szCs w:val="24"/>
        </w:rPr>
        <w:t xml:space="preserve">Medgyes, P.,2001,p.430). </w:t>
      </w:r>
      <w:r w:rsidR="00B81CB9" w:rsidRPr="00B81CB9">
        <w:rPr>
          <w:rFonts w:ascii="Times New Roman" w:hAnsi="Times New Roman" w:cs="Times New Roman"/>
          <w:sz w:val="24"/>
          <w:szCs w:val="24"/>
        </w:rPr>
        <w:t>Non-native speakers are usually defined as "those whose first language is not English but who use English as a second or foreign language for various purposes" (</w:t>
      </w:r>
      <w:proofErr w:type="spellStart"/>
      <w:r w:rsidR="00B81CB9" w:rsidRPr="00B81CB9">
        <w:rPr>
          <w:rFonts w:ascii="Times New Roman" w:hAnsi="Times New Roman" w:cs="Times New Roman"/>
          <w:sz w:val="24"/>
          <w:szCs w:val="24"/>
        </w:rPr>
        <w:t>Seidlhofer</w:t>
      </w:r>
      <w:proofErr w:type="spellEnd"/>
      <w:r w:rsidR="00B81CB9" w:rsidRPr="00B81CB9">
        <w:rPr>
          <w:rFonts w:ascii="Times New Roman" w:hAnsi="Times New Roman" w:cs="Times New Roman"/>
          <w:sz w:val="24"/>
          <w:szCs w:val="24"/>
        </w:rPr>
        <w:t>, 2001</w:t>
      </w:r>
      <w:r w:rsidR="00B81CB9">
        <w:rPr>
          <w:rFonts w:ascii="Times New Roman" w:hAnsi="Times New Roman" w:cs="Times New Roman" w:hint="eastAsia"/>
          <w:sz w:val="24"/>
          <w:szCs w:val="24"/>
        </w:rPr>
        <w:t>,</w:t>
      </w:r>
      <w:r w:rsidR="00B81CB9">
        <w:rPr>
          <w:rFonts w:ascii="Times New Roman" w:hAnsi="Times New Roman" w:cs="Times New Roman"/>
          <w:sz w:val="24"/>
          <w:szCs w:val="24"/>
        </w:rPr>
        <w:t>p.134</w:t>
      </w:r>
      <w:r w:rsidR="00B81CB9" w:rsidRPr="00B81CB9">
        <w:rPr>
          <w:rFonts w:ascii="Times New Roman" w:hAnsi="Times New Roman" w:cs="Times New Roman"/>
          <w:sz w:val="24"/>
          <w:szCs w:val="24"/>
        </w:rPr>
        <w:t>).</w:t>
      </w:r>
      <w:r w:rsidR="00DE440A" w:rsidRPr="00DE440A">
        <w:t xml:space="preserve"> </w:t>
      </w:r>
      <w:r w:rsidR="00DE440A" w:rsidRPr="00DE440A">
        <w:rPr>
          <w:rFonts w:ascii="Times New Roman" w:hAnsi="Times New Roman" w:cs="Times New Roman"/>
          <w:sz w:val="24"/>
          <w:szCs w:val="24"/>
        </w:rPr>
        <w:t>As an international language, English is widely distributed throughout the world, thus the geographical distinction between native and non-native speakers of English can be complicated.</w:t>
      </w:r>
      <w:r w:rsidR="00DE440A">
        <w:rPr>
          <w:rFonts w:ascii="Times New Roman" w:hAnsi="Times New Roman" w:cs="Times New Roman" w:hint="eastAsia"/>
          <w:sz w:val="24"/>
          <w:szCs w:val="24"/>
        </w:rPr>
        <w:t xml:space="preserve"> </w:t>
      </w:r>
      <w:r w:rsidR="002213E7" w:rsidRPr="0061158D">
        <w:rPr>
          <w:rFonts w:ascii="Times New Roman" w:hAnsi="Times New Roman" w:cs="Times New Roman"/>
          <w:sz w:val="24"/>
          <w:szCs w:val="24"/>
        </w:rPr>
        <w:t xml:space="preserve">Kachru </w:t>
      </w:r>
      <w:proofErr w:type="spellStart"/>
      <w:r w:rsidR="002213E7" w:rsidRPr="0061158D">
        <w:rPr>
          <w:rFonts w:ascii="Times New Roman" w:hAnsi="Times New Roman" w:cs="Times New Roman"/>
          <w:sz w:val="24"/>
          <w:szCs w:val="24"/>
        </w:rPr>
        <w:t>recognised</w:t>
      </w:r>
      <w:proofErr w:type="spellEnd"/>
      <w:r w:rsidR="002213E7" w:rsidRPr="0061158D">
        <w:rPr>
          <w:rFonts w:ascii="Times New Roman" w:hAnsi="Times New Roman" w:cs="Times New Roman"/>
          <w:sz w:val="24"/>
          <w:szCs w:val="24"/>
        </w:rPr>
        <w:t xml:space="preserve"> the</w:t>
      </w:r>
      <w:bookmarkStart w:id="4" w:name="OLE_LINK2"/>
      <w:r w:rsidR="002213E7" w:rsidRPr="0061158D">
        <w:rPr>
          <w:rFonts w:ascii="Times New Roman" w:hAnsi="Times New Roman" w:cs="Times New Roman"/>
          <w:sz w:val="24"/>
          <w:szCs w:val="24"/>
        </w:rPr>
        <w:t xml:space="preserve"> difficulty of "setting up a division line" in English and non-English-speaking countries.</w:t>
      </w:r>
      <w:bookmarkEnd w:id="4"/>
      <w:r w:rsidR="002213E7" w:rsidRPr="0061158D">
        <w:rPr>
          <w:rFonts w:ascii="Times New Roman" w:hAnsi="Times New Roman" w:cs="Times New Roman"/>
          <w:sz w:val="24"/>
          <w:szCs w:val="24"/>
        </w:rPr>
        <w:t xml:space="preserve"> He developed his famous "concentric circles" concept</w:t>
      </w:r>
      <w:r w:rsidR="009803A9" w:rsidRPr="0061158D">
        <w:rPr>
          <w:rFonts w:ascii="Times New Roman" w:hAnsi="Times New Roman" w:cs="Times New Roman"/>
          <w:sz w:val="24"/>
          <w:szCs w:val="24"/>
        </w:rPr>
        <w:t xml:space="preserve"> according to historical, sociolinguistic and literary contexts</w:t>
      </w:r>
      <w:r w:rsidR="00FF421B" w:rsidRPr="0061158D">
        <w:rPr>
          <w:rFonts w:ascii="Times New Roman" w:hAnsi="Times New Roman" w:cs="Times New Roman"/>
          <w:sz w:val="24"/>
          <w:szCs w:val="24"/>
        </w:rPr>
        <w:t xml:space="preserve"> (</w:t>
      </w:r>
      <w:r w:rsidR="002213E7" w:rsidRPr="0061158D">
        <w:rPr>
          <w:rFonts w:ascii="Times New Roman" w:hAnsi="Times New Roman" w:cs="Times New Roman"/>
          <w:sz w:val="24"/>
          <w:szCs w:val="24"/>
        </w:rPr>
        <w:t>Kachru,1980,p.2</w:t>
      </w:r>
      <w:r w:rsidR="00FF421B" w:rsidRPr="0061158D">
        <w:rPr>
          <w:rFonts w:ascii="Times New Roman" w:hAnsi="Times New Roman" w:cs="Times New Roman"/>
          <w:sz w:val="24"/>
          <w:szCs w:val="24"/>
        </w:rPr>
        <w:t>)</w:t>
      </w:r>
      <w:r w:rsidR="002213E7" w:rsidRPr="0061158D">
        <w:rPr>
          <w:rFonts w:ascii="Times New Roman" w:hAnsi="Times New Roman" w:cs="Times New Roman"/>
          <w:sz w:val="24"/>
          <w:szCs w:val="24"/>
        </w:rPr>
        <w:t>.</w:t>
      </w:r>
      <w:r w:rsidR="005A012A" w:rsidRPr="0061158D">
        <w:rPr>
          <w:rFonts w:ascii="Times New Roman" w:hAnsi="Times New Roman" w:cs="Times New Roman"/>
          <w:sz w:val="24"/>
          <w:szCs w:val="24"/>
        </w:rPr>
        <w:t xml:space="preserve"> The Inner Circle is represented by the United Kingdom and the United States and mainly refers to English as the primary official language. The Outer Circle includes countries such as India and Nepal, mostly former colonies, that use English as a second language in many official situations along with their native language</w:t>
      </w:r>
      <w:r w:rsidR="005D7201" w:rsidRPr="0061158D">
        <w:rPr>
          <w:rFonts w:ascii="Times New Roman" w:hAnsi="Times New Roman" w:cs="Times New Roman"/>
          <w:sz w:val="24"/>
          <w:szCs w:val="24"/>
        </w:rPr>
        <w:t>(Timmis,2002,p.241)</w:t>
      </w:r>
      <w:r w:rsidR="005A012A" w:rsidRPr="0061158D">
        <w:rPr>
          <w:rFonts w:ascii="Times New Roman" w:hAnsi="Times New Roman" w:cs="Times New Roman"/>
          <w:sz w:val="24"/>
          <w:szCs w:val="24"/>
        </w:rPr>
        <w:t xml:space="preserve">. </w:t>
      </w:r>
      <w:r w:rsidR="005D7201" w:rsidRPr="0061158D">
        <w:rPr>
          <w:rFonts w:ascii="Times New Roman" w:hAnsi="Times New Roman" w:cs="Times New Roman"/>
          <w:sz w:val="24"/>
          <w:szCs w:val="24"/>
        </w:rPr>
        <w:t xml:space="preserve">People from the Outer Circle respond positively to localised varieties of English and have no intention of pursuing pronunciation and grammatical norms like those of native speakers from the Inner Circle. </w:t>
      </w:r>
      <w:r w:rsidR="005A012A" w:rsidRPr="0061158D">
        <w:rPr>
          <w:rFonts w:ascii="Times New Roman" w:hAnsi="Times New Roman" w:cs="Times New Roman"/>
          <w:sz w:val="24"/>
          <w:szCs w:val="24"/>
        </w:rPr>
        <w:t xml:space="preserve">In </w:t>
      </w:r>
      <w:r w:rsidR="000A73B3" w:rsidRPr="0061158D">
        <w:rPr>
          <w:rFonts w:ascii="Times New Roman" w:hAnsi="Times New Roman" w:cs="Times New Roman"/>
          <w:sz w:val="24"/>
          <w:szCs w:val="24"/>
        </w:rPr>
        <w:t>t</w:t>
      </w:r>
      <w:r w:rsidR="005A012A" w:rsidRPr="0061158D">
        <w:rPr>
          <w:rFonts w:ascii="Times New Roman" w:hAnsi="Times New Roman" w:cs="Times New Roman"/>
          <w:sz w:val="24"/>
          <w:szCs w:val="24"/>
        </w:rPr>
        <w:t>he Expanding Circle, English is studied as a significant foreign language for international exchange in countries such as China and Brazil. However, this categorisation of Kachru is dynamic and tends to vary and move (Medgyes, P.,2001, p.431).</w:t>
      </w:r>
      <w:r w:rsidR="00765E8A" w:rsidRPr="0061158D">
        <w:rPr>
          <w:rFonts w:ascii="Times New Roman" w:hAnsi="Times New Roman" w:cs="Times New Roman"/>
          <w:sz w:val="24"/>
          <w:szCs w:val="24"/>
        </w:rPr>
        <w:t xml:space="preserve"> </w:t>
      </w:r>
      <w:r w:rsidR="00C66064" w:rsidRPr="0061158D">
        <w:rPr>
          <w:rFonts w:ascii="Times New Roman" w:hAnsi="Times New Roman" w:cs="Times New Roman"/>
          <w:sz w:val="24"/>
          <w:szCs w:val="24"/>
        </w:rPr>
        <w:t>Indeed, from the perspective of World English, each of the three concentric circles has distinctly separate issues of greater urgency and relevance: for the inner Circle, what is standard English; for the outer Circle, who owns English; and for the expanding Circle, whether native varieties of English exist</w:t>
      </w:r>
      <w:r w:rsidR="00B31F6C" w:rsidRPr="0061158D">
        <w:rPr>
          <w:rFonts w:ascii="Times New Roman" w:hAnsi="Times New Roman" w:cs="Times New Roman"/>
          <w:sz w:val="24"/>
          <w:szCs w:val="24"/>
        </w:rPr>
        <w:t>(Yoo,2014,p.83)</w:t>
      </w:r>
      <w:r w:rsidR="00C66064" w:rsidRPr="0061158D">
        <w:rPr>
          <w:rFonts w:ascii="Times New Roman" w:hAnsi="Times New Roman" w:cs="Times New Roman"/>
          <w:sz w:val="24"/>
          <w:szCs w:val="24"/>
        </w:rPr>
        <w:t>.</w:t>
      </w:r>
    </w:p>
    <w:p w14:paraId="540C99AA" w14:textId="61FB183A" w:rsidR="00604883" w:rsidRPr="0061158D" w:rsidRDefault="00000000" w:rsidP="00AE56BE">
      <w:pPr>
        <w:ind w:firstLineChars="100" w:firstLine="240"/>
        <w:rPr>
          <w:rFonts w:ascii="Times New Roman" w:hAnsi="Times New Roman" w:cs="Times New Roman"/>
          <w:sz w:val="24"/>
          <w:szCs w:val="24"/>
        </w:rPr>
      </w:pPr>
      <w:r w:rsidRPr="0061158D">
        <w:rPr>
          <w:rFonts w:ascii="Times New Roman" w:hAnsi="Times New Roman" w:cs="Times New Roman"/>
          <w:sz w:val="24"/>
          <w:szCs w:val="24"/>
        </w:rPr>
        <w:t>Several researchers have recently examined the differences between native and non-native speakers from linguistic, pedagogical, and political perspectives (</w:t>
      </w:r>
      <w:proofErr w:type="spellStart"/>
      <w:r w:rsidRPr="0061158D">
        <w:rPr>
          <w:rFonts w:ascii="Times New Roman" w:hAnsi="Times New Roman" w:cs="Times New Roman"/>
          <w:sz w:val="24"/>
          <w:szCs w:val="24"/>
        </w:rPr>
        <w:t>Canagarajah</w:t>
      </w:r>
      <w:proofErr w:type="spellEnd"/>
      <w:r w:rsidRPr="0061158D">
        <w:rPr>
          <w:rFonts w:ascii="Times New Roman" w:hAnsi="Times New Roman" w:cs="Times New Roman"/>
          <w:sz w:val="24"/>
          <w:szCs w:val="24"/>
        </w:rPr>
        <w:t xml:space="preserve">, </w:t>
      </w:r>
      <w:proofErr w:type="gramStart"/>
      <w:r w:rsidRPr="0061158D">
        <w:rPr>
          <w:rFonts w:ascii="Times New Roman" w:hAnsi="Times New Roman" w:cs="Times New Roman"/>
          <w:sz w:val="24"/>
          <w:szCs w:val="24"/>
        </w:rPr>
        <w:t>1999</w:t>
      </w:r>
      <w:r w:rsidR="00186A09" w:rsidRPr="0061158D">
        <w:rPr>
          <w:rFonts w:ascii="Times New Roman" w:hAnsi="Times New Roman" w:cs="Times New Roman"/>
          <w:sz w:val="24"/>
          <w:szCs w:val="24"/>
        </w:rPr>
        <w:t>,p.</w:t>
      </w:r>
      <w:proofErr w:type="gramEnd"/>
      <w:r w:rsidR="00186A09" w:rsidRPr="0061158D">
        <w:rPr>
          <w:rFonts w:ascii="Times New Roman" w:hAnsi="Times New Roman" w:cs="Times New Roman"/>
          <w:sz w:val="24"/>
          <w:szCs w:val="24"/>
        </w:rPr>
        <w:t>210</w:t>
      </w:r>
      <w:r w:rsidRPr="0061158D">
        <w:rPr>
          <w:rFonts w:ascii="Times New Roman" w:hAnsi="Times New Roman" w:cs="Times New Roman"/>
          <w:sz w:val="24"/>
          <w:szCs w:val="24"/>
        </w:rPr>
        <w:t>;</w:t>
      </w:r>
      <w:r w:rsidR="00AE56BE">
        <w:rPr>
          <w:rFonts w:ascii="Times New Roman" w:hAnsi="Times New Roman" w:cs="Times New Roman"/>
          <w:sz w:val="24"/>
          <w:szCs w:val="24"/>
        </w:rPr>
        <w:t xml:space="preserve"> </w:t>
      </w:r>
      <w:r w:rsidRPr="0061158D">
        <w:rPr>
          <w:rFonts w:ascii="Times New Roman" w:hAnsi="Times New Roman" w:cs="Times New Roman"/>
          <w:sz w:val="24"/>
          <w:szCs w:val="24"/>
        </w:rPr>
        <w:t>Cook,1999</w:t>
      </w:r>
      <w:r w:rsidR="00186A09" w:rsidRPr="0061158D">
        <w:rPr>
          <w:rFonts w:ascii="Times New Roman" w:hAnsi="Times New Roman" w:cs="Times New Roman"/>
          <w:sz w:val="24"/>
          <w:szCs w:val="24"/>
        </w:rPr>
        <w:t>,p.187</w:t>
      </w:r>
      <w:r w:rsidRPr="0061158D">
        <w:rPr>
          <w:rFonts w:ascii="Times New Roman" w:hAnsi="Times New Roman" w:cs="Times New Roman"/>
          <w:sz w:val="24"/>
          <w:szCs w:val="24"/>
        </w:rPr>
        <w:t>).</w:t>
      </w:r>
      <w:r w:rsidR="00AE56BE">
        <w:rPr>
          <w:rFonts w:ascii="Times New Roman" w:hAnsi="Times New Roman" w:cs="Times New Roman"/>
          <w:sz w:val="24"/>
          <w:szCs w:val="24"/>
        </w:rPr>
        <w:t xml:space="preserve"> Recent studies tend to investigate</w:t>
      </w:r>
      <w:r w:rsidR="00D157E8" w:rsidRPr="0061158D">
        <w:rPr>
          <w:rFonts w:ascii="Times New Roman" w:hAnsi="Times New Roman" w:cs="Times New Roman"/>
          <w:sz w:val="24"/>
          <w:szCs w:val="24"/>
        </w:rPr>
        <w:t xml:space="preserve"> non-native teachers' </w:t>
      </w:r>
      <w:r w:rsidRPr="0061158D">
        <w:rPr>
          <w:rFonts w:ascii="Times New Roman" w:hAnsi="Times New Roman" w:cs="Times New Roman"/>
          <w:sz w:val="24"/>
          <w:szCs w:val="24"/>
        </w:rPr>
        <w:t>perceptions and reflections (Samimy &amp; Brutt-Griffler, 1999</w:t>
      </w:r>
      <w:r w:rsidR="00E810D4" w:rsidRPr="0061158D">
        <w:rPr>
          <w:rFonts w:ascii="Times New Roman" w:hAnsi="Times New Roman" w:cs="Times New Roman"/>
          <w:sz w:val="24"/>
          <w:szCs w:val="24"/>
        </w:rPr>
        <w:t>,p.417</w:t>
      </w:r>
      <w:r w:rsidRPr="0061158D">
        <w:rPr>
          <w:rFonts w:ascii="Times New Roman" w:hAnsi="Times New Roman" w:cs="Times New Roman"/>
          <w:sz w:val="24"/>
          <w:szCs w:val="24"/>
        </w:rPr>
        <w:t>) or have told their stories of struggle and success (</w:t>
      </w:r>
      <w:r w:rsidR="00E810D4" w:rsidRPr="0061158D">
        <w:rPr>
          <w:rFonts w:ascii="Times New Roman" w:hAnsi="Times New Roman" w:cs="Times New Roman"/>
          <w:sz w:val="24"/>
          <w:szCs w:val="24"/>
        </w:rPr>
        <w:t>Jacobs et al.,</w:t>
      </w:r>
      <w:r w:rsidRPr="0061158D">
        <w:rPr>
          <w:rFonts w:ascii="Times New Roman" w:hAnsi="Times New Roman" w:cs="Times New Roman"/>
          <w:sz w:val="24"/>
          <w:szCs w:val="24"/>
        </w:rPr>
        <w:t>1998</w:t>
      </w:r>
      <w:r w:rsidR="00E810D4" w:rsidRPr="0061158D">
        <w:rPr>
          <w:rFonts w:ascii="Times New Roman" w:hAnsi="Times New Roman" w:cs="Times New Roman"/>
          <w:sz w:val="24"/>
          <w:szCs w:val="24"/>
        </w:rPr>
        <w:t>,p.31</w:t>
      </w:r>
      <w:r w:rsidRPr="0061158D">
        <w:rPr>
          <w:rFonts w:ascii="Times New Roman" w:hAnsi="Times New Roman" w:cs="Times New Roman"/>
          <w:sz w:val="24"/>
          <w:szCs w:val="24"/>
        </w:rPr>
        <w:t>).</w:t>
      </w:r>
      <w:bookmarkEnd w:id="3"/>
      <w:r w:rsidR="00AE56BE">
        <w:rPr>
          <w:rFonts w:ascii="Times New Roman" w:hAnsi="Times New Roman" w:cs="Times New Roman" w:hint="eastAsia"/>
          <w:sz w:val="24"/>
          <w:szCs w:val="24"/>
        </w:rPr>
        <w:t xml:space="preserve"> </w:t>
      </w:r>
      <w:r w:rsidRPr="0061158D">
        <w:rPr>
          <w:rFonts w:ascii="Times New Roman" w:hAnsi="Times New Roman" w:cs="Times New Roman"/>
          <w:sz w:val="24"/>
          <w:szCs w:val="24"/>
        </w:rPr>
        <w:t xml:space="preserve">In this essay, a further explanation of the differences is provided by comparing the </w:t>
      </w:r>
      <w:bookmarkStart w:id="5" w:name="_Hlk131460668"/>
      <w:r w:rsidRPr="0061158D">
        <w:rPr>
          <w:rFonts w:ascii="Times New Roman" w:hAnsi="Times New Roman" w:cs="Times New Roman"/>
          <w:sz w:val="24"/>
          <w:szCs w:val="24"/>
        </w:rPr>
        <w:t xml:space="preserve">strengths and weaknesses of the </w:t>
      </w:r>
      <w:bookmarkStart w:id="6" w:name="OLE_LINK4"/>
      <w:r w:rsidR="00AE56BE" w:rsidRPr="00AE56BE">
        <w:rPr>
          <w:rFonts w:ascii="Times New Roman" w:hAnsi="Times New Roman" w:cs="Times New Roman"/>
          <w:sz w:val="24"/>
          <w:szCs w:val="24"/>
        </w:rPr>
        <w:t>Non-Native English Speaking Teachers (</w:t>
      </w:r>
      <w:proofErr w:type="spellStart"/>
      <w:r w:rsidR="00AE56BE" w:rsidRPr="00AE56BE">
        <w:rPr>
          <w:rFonts w:ascii="Times New Roman" w:hAnsi="Times New Roman" w:cs="Times New Roman"/>
          <w:sz w:val="24"/>
          <w:szCs w:val="24"/>
        </w:rPr>
        <w:t>NonNESTs</w:t>
      </w:r>
      <w:proofErr w:type="spellEnd"/>
      <w:r w:rsidR="00AE56BE" w:rsidRPr="00AE56BE">
        <w:rPr>
          <w:rFonts w:ascii="Times New Roman" w:hAnsi="Times New Roman" w:cs="Times New Roman"/>
          <w:sz w:val="24"/>
          <w:szCs w:val="24"/>
        </w:rPr>
        <w:t>)</w:t>
      </w:r>
      <w:r w:rsidRPr="0061158D">
        <w:rPr>
          <w:rFonts w:ascii="Times New Roman" w:hAnsi="Times New Roman" w:cs="Times New Roman"/>
          <w:sz w:val="24"/>
          <w:szCs w:val="24"/>
        </w:rPr>
        <w:t>and</w:t>
      </w:r>
      <w:r w:rsidR="00AE56BE" w:rsidRPr="00AE56BE">
        <w:t xml:space="preserve"> </w:t>
      </w:r>
      <w:r w:rsidR="00AE56BE" w:rsidRPr="00AE56BE">
        <w:rPr>
          <w:rFonts w:ascii="Times New Roman" w:hAnsi="Times New Roman" w:cs="Times New Roman"/>
          <w:sz w:val="24"/>
          <w:szCs w:val="24"/>
        </w:rPr>
        <w:t>Native English Speaking Teachers</w:t>
      </w:r>
      <w:r w:rsidR="00AE56BE">
        <w:rPr>
          <w:rFonts w:ascii="Times New Roman" w:hAnsi="Times New Roman" w:cs="Times New Roman"/>
          <w:sz w:val="24"/>
          <w:szCs w:val="24"/>
        </w:rPr>
        <w:t>(</w:t>
      </w:r>
      <w:r w:rsidRPr="0061158D">
        <w:rPr>
          <w:rFonts w:ascii="Times New Roman" w:hAnsi="Times New Roman" w:cs="Times New Roman"/>
          <w:sz w:val="24"/>
          <w:szCs w:val="24"/>
        </w:rPr>
        <w:t xml:space="preserve"> NESTs</w:t>
      </w:r>
      <w:r w:rsidR="00AE56BE">
        <w:rPr>
          <w:rFonts w:ascii="Times New Roman" w:hAnsi="Times New Roman" w:cs="Times New Roman"/>
          <w:sz w:val="24"/>
          <w:szCs w:val="24"/>
        </w:rPr>
        <w:t>)</w:t>
      </w:r>
      <w:r w:rsidRPr="0061158D">
        <w:rPr>
          <w:rFonts w:ascii="Times New Roman" w:hAnsi="Times New Roman" w:cs="Times New Roman"/>
          <w:sz w:val="24"/>
          <w:szCs w:val="24"/>
        </w:rPr>
        <w:t xml:space="preserve"> </w:t>
      </w:r>
      <w:bookmarkEnd w:id="6"/>
      <w:r w:rsidRPr="0061158D">
        <w:rPr>
          <w:rFonts w:ascii="Times New Roman" w:hAnsi="Times New Roman" w:cs="Times New Roman"/>
          <w:sz w:val="24"/>
          <w:szCs w:val="24"/>
        </w:rPr>
        <w:t xml:space="preserve">in the position of the </w:t>
      </w:r>
      <w:proofErr w:type="spellStart"/>
      <w:r w:rsidR="00AE56BE" w:rsidRPr="00AE56BE">
        <w:rPr>
          <w:rFonts w:ascii="Times New Roman" w:hAnsi="Times New Roman" w:cs="Times New Roman"/>
          <w:sz w:val="24"/>
          <w:szCs w:val="24"/>
        </w:rPr>
        <w:t>NonNESTs</w:t>
      </w:r>
      <w:proofErr w:type="spellEnd"/>
      <w:r w:rsidRPr="0061158D">
        <w:rPr>
          <w:rFonts w:ascii="Times New Roman" w:hAnsi="Times New Roman" w:cs="Times New Roman"/>
          <w:sz w:val="24"/>
          <w:szCs w:val="24"/>
        </w:rPr>
        <w:t>.</w:t>
      </w:r>
      <w:bookmarkEnd w:id="5"/>
    </w:p>
    <w:p w14:paraId="026FF749" w14:textId="77777777" w:rsidR="00041DBA" w:rsidRPr="0061158D" w:rsidRDefault="00000000" w:rsidP="00B31F9B">
      <w:pPr>
        <w:pStyle w:val="a3"/>
        <w:numPr>
          <w:ilvl w:val="0"/>
          <w:numId w:val="1"/>
        </w:numPr>
        <w:ind w:firstLineChars="0"/>
        <w:rPr>
          <w:rFonts w:ascii="Times New Roman" w:hAnsi="Times New Roman" w:cs="Times New Roman"/>
          <w:b/>
          <w:bCs/>
          <w:sz w:val="24"/>
          <w:szCs w:val="24"/>
        </w:rPr>
      </w:pPr>
      <w:r w:rsidRPr="0061158D">
        <w:rPr>
          <w:rFonts w:ascii="Times New Roman" w:hAnsi="Times New Roman" w:cs="Times New Roman"/>
          <w:b/>
          <w:bCs/>
          <w:sz w:val="24"/>
          <w:szCs w:val="24"/>
        </w:rPr>
        <w:t>Teachers’ own beliefs &amp; perceptions of status–</w:t>
      </w:r>
      <w:bookmarkStart w:id="7" w:name="OLE_LINK8"/>
      <w:r w:rsidRPr="0061158D">
        <w:rPr>
          <w:rFonts w:ascii="Times New Roman" w:hAnsi="Times New Roman" w:cs="Times New Roman"/>
          <w:b/>
          <w:bCs/>
          <w:sz w:val="24"/>
          <w:szCs w:val="24"/>
        </w:rPr>
        <w:t>NonNESTs/ NESTs</w:t>
      </w:r>
      <w:bookmarkEnd w:id="7"/>
      <w:r w:rsidRPr="0061158D">
        <w:rPr>
          <w:rFonts w:ascii="Times New Roman" w:hAnsi="Times New Roman" w:cs="Times New Roman"/>
          <w:b/>
          <w:bCs/>
          <w:sz w:val="24"/>
          <w:szCs w:val="24"/>
        </w:rPr>
        <w:t xml:space="preserve">  </w:t>
      </w:r>
    </w:p>
    <w:p w14:paraId="1C6E6DE9" w14:textId="77777777" w:rsidR="000C7783" w:rsidRPr="0061158D" w:rsidRDefault="00000000" w:rsidP="00F7339C">
      <w:pPr>
        <w:ind w:firstLineChars="100" w:firstLine="240"/>
        <w:rPr>
          <w:rFonts w:ascii="Times New Roman" w:hAnsi="Times New Roman" w:cs="Times New Roman"/>
          <w:sz w:val="24"/>
          <w:szCs w:val="24"/>
        </w:rPr>
      </w:pPr>
      <w:r w:rsidRPr="0061158D">
        <w:rPr>
          <w:rFonts w:ascii="Times New Roman" w:hAnsi="Times New Roman" w:cs="Times New Roman"/>
          <w:sz w:val="24"/>
          <w:szCs w:val="24"/>
        </w:rPr>
        <w:t xml:space="preserve">Native speakers are considered </w:t>
      </w:r>
      <w:r w:rsidR="00C66064" w:rsidRPr="0061158D">
        <w:rPr>
          <w:rFonts w:ascii="Times New Roman" w:hAnsi="Times New Roman" w:cs="Times New Roman"/>
          <w:sz w:val="24"/>
          <w:szCs w:val="24"/>
        </w:rPr>
        <w:t>the best learning model</w:t>
      </w:r>
      <w:r w:rsidRPr="0061158D">
        <w:rPr>
          <w:rFonts w:ascii="Times New Roman" w:hAnsi="Times New Roman" w:cs="Times New Roman"/>
          <w:sz w:val="24"/>
          <w:szCs w:val="24"/>
        </w:rPr>
        <w:t xml:space="preserve"> for non-native speakers and the type of language teacher. A widely accepted assumption is that the goal of ESL and EFL is for learners to acquire knowledge of the language of native speakers and to imitate their pronunciation. This native localisation paradigm influences the </w:t>
      </w:r>
      <w:r w:rsidR="003A1B64" w:rsidRPr="0061158D">
        <w:rPr>
          <w:rFonts w:ascii="Times New Roman" w:hAnsi="Times New Roman" w:cs="Times New Roman"/>
          <w:sz w:val="24"/>
          <w:szCs w:val="24"/>
        </w:rPr>
        <w:t>perceptions</w:t>
      </w:r>
      <w:r w:rsidRPr="0061158D">
        <w:rPr>
          <w:rFonts w:ascii="Times New Roman" w:hAnsi="Times New Roman" w:cs="Times New Roman"/>
          <w:sz w:val="24"/>
          <w:szCs w:val="24"/>
        </w:rPr>
        <w:t xml:space="preserve"> and attitudes of non-native speakers towards English( Dalton-Puffer et al.,1997,p.117; Matsuda, 2003,p.485</w:t>
      </w:r>
      <w:r w:rsidR="00C66064" w:rsidRPr="0061158D">
        <w:rPr>
          <w:rFonts w:ascii="Times New Roman" w:hAnsi="Times New Roman" w:cs="Times New Roman"/>
          <w:sz w:val="24"/>
          <w:szCs w:val="24"/>
        </w:rPr>
        <w:t>).</w:t>
      </w:r>
      <w:r w:rsidR="00F7633E" w:rsidRPr="0061158D">
        <w:rPr>
          <w:rFonts w:ascii="Times New Roman" w:hAnsi="Times New Roman" w:cs="Times New Roman"/>
          <w:sz w:val="24"/>
          <w:szCs w:val="24"/>
        </w:rPr>
        <w:t xml:space="preserve"> </w:t>
      </w:r>
      <w:r w:rsidR="003A1B64" w:rsidRPr="0061158D">
        <w:rPr>
          <w:rFonts w:ascii="Times New Roman" w:hAnsi="Times New Roman" w:cs="Times New Roman"/>
          <w:sz w:val="24"/>
          <w:szCs w:val="24"/>
        </w:rPr>
        <w:t>Even though we cannot deny the advantages of native teachers in areas such as phonetics and listening, the advantages of non-native teachers are being proven by many studies.</w:t>
      </w:r>
      <w:r w:rsidR="009B2DF8" w:rsidRPr="0061158D">
        <w:rPr>
          <w:rFonts w:ascii="Times New Roman" w:hAnsi="Times New Roman" w:cs="Times New Roman"/>
          <w:sz w:val="24"/>
          <w:szCs w:val="24"/>
        </w:rPr>
        <w:t xml:space="preserve"> </w:t>
      </w:r>
      <w:r w:rsidR="00F7339C" w:rsidRPr="0061158D">
        <w:rPr>
          <w:rFonts w:ascii="Times New Roman" w:hAnsi="Times New Roman" w:cs="Times New Roman"/>
          <w:sz w:val="24"/>
          <w:szCs w:val="24"/>
        </w:rPr>
        <w:t xml:space="preserve">Firstly, </w:t>
      </w:r>
      <w:r w:rsidR="00B45ABD" w:rsidRPr="0061158D">
        <w:rPr>
          <w:rFonts w:ascii="Times New Roman" w:hAnsi="Times New Roman" w:cs="Times New Roman"/>
          <w:sz w:val="24"/>
          <w:szCs w:val="24"/>
        </w:rPr>
        <w:t xml:space="preserve">considering native speakers as the </w:t>
      </w:r>
      <w:r w:rsidR="00B45ABD" w:rsidRPr="00712587">
        <w:rPr>
          <w:rFonts w:ascii="Times New Roman" w:hAnsi="Times New Roman" w:cs="Times New Roman"/>
          <w:sz w:val="24"/>
          <w:szCs w:val="24"/>
          <w:highlight w:val="yellow"/>
        </w:rPr>
        <w:lastRenderedPageBreak/>
        <w:t>standard and a</w:t>
      </w:r>
      <w:r w:rsidR="00B45ABD" w:rsidRPr="0061158D">
        <w:rPr>
          <w:rFonts w:ascii="Times New Roman" w:hAnsi="Times New Roman" w:cs="Times New Roman"/>
          <w:sz w:val="24"/>
          <w:szCs w:val="24"/>
        </w:rPr>
        <w:t xml:space="preserve">uthority on language learning may have negative consequences. Because native speakers are often unconscious of their language skills, they may be unable to explain the rules and structures of the language or help learners understand and grasp the details of the language. In addition, native speakers may also have language biases and stereotypes that may influence their evaluation and instruction of learners, leading to learner frustration and disappointment. </w:t>
      </w:r>
      <w:r w:rsidR="00F7339C" w:rsidRPr="0061158D">
        <w:rPr>
          <w:rFonts w:ascii="Times New Roman" w:hAnsi="Times New Roman" w:cs="Times New Roman"/>
          <w:sz w:val="24"/>
          <w:szCs w:val="24"/>
        </w:rPr>
        <w:t xml:space="preserve">Secondly, </w:t>
      </w:r>
      <w:r w:rsidR="00B45ABD" w:rsidRPr="0061158D">
        <w:rPr>
          <w:rFonts w:ascii="Times New Roman" w:hAnsi="Times New Roman" w:cs="Times New Roman"/>
          <w:sz w:val="24"/>
          <w:szCs w:val="24"/>
        </w:rPr>
        <w:t>native speakers are not the only language model teachers. Non-native speakers can also be excellent language teachers. Many non-native speakers have also demonstrated outstanding competence and achievement in language learning and teaching. Therefore, we must break away from the notion of 'native speaker primacy' and actively nurture and support the language learning and teaching abilities of non-native speakers by providing more diverse and enriching resources and opportunities for language education.</w:t>
      </w:r>
      <w:r w:rsidR="00F7339C" w:rsidRPr="0061158D">
        <w:rPr>
          <w:rFonts w:ascii="Times New Roman" w:hAnsi="Times New Roman" w:cs="Times New Roman"/>
          <w:sz w:val="24"/>
          <w:szCs w:val="24"/>
        </w:rPr>
        <w:t xml:space="preserve"> </w:t>
      </w:r>
      <w:r w:rsidR="009B2DF8" w:rsidRPr="0061158D">
        <w:rPr>
          <w:rFonts w:ascii="Times New Roman" w:hAnsi="Times New Roman" w:cs="Times New Roman"/>
          <w:sz w:val="24"/>
          <w:szCs w:val="24"/>
        </w:rPr>
        <w:t>‘The reality of the language for people learning it . . . is a function of its unfamiliarity, its foreignness, something that primary language users cannot possibly experience’ (Widdowson,2000,p. 26). Thus, one advantage of being a non-native teacher is that they provide "a better learner model" (Medgyes,2001, p. 436).</w:t>
      </w:r>
      <w:r w:rsidR="00B31F6C" w:rsidRPr="0061158D">
        <w:rPr>
          <w:rFonts w:ascii="Times New Roman" w:hAnsi="Times New Roman" w:cs="Times New Roman"/>
          <w:sz w:val="24"/>
          <w:szCs w:val="24"/>
        </w:rPr>
        <w:t xml:space="preserve"> </w:t>
      </w:r>
    </w:p>
    <w:p w14:paraId="537B3493" w14:textId="77777777" w:rsidR="00F7339C" w:rsidRPr="0061158D" w:rsidRDefault="00000000" w:rsidP="00B45ABD">
      <w:pPr>
        <w:rPr>
          <w:rFonts w:ascii="Times New Roman" w:hAnsi="Times New Roman" w:cs="Times New Roman"/>
          <w:sz w:val="24"/>
          <w:szCs w:val="24"/>
        </w:rPr>
      </w:pPr>
      <w:r w:rsidRPr="0061158D">
        <w:rPr>
          <w:rFonts w:ascii="Times New Roman" w:hAnsi="Times New Roman" w:cs="Times New Roman"/>
          <w:sz w:val="24"/>
          <w:szCs w:val="24"/>
        </w:rPr>
        <w:t>ISAIAH WONHO YOO even asserts that the "ideal teacher" seems to be an exclusive privilege reserved only for non-native teachers because only non-native teachers can experience, or have experienced, the reality of learning English as a human being: an unfamiliar feature(Yoo,2014,p.85).</w:t>
      </w:r>
      <w:r w:rsidR="006F11AB" w:rsidRPr="0061158D">
        <w:rPr>
          <w:rFonts w:ascii="Times New Roman" w:hAnsi="Times New Roman" w:cs="Times New Roman"/>
          <w:sz w:val="24"/>
          <w:szCs w:val="24"/>
        </w:rPr>
        <w:t xml:space="preserve"> </w:t>
      </w:r>
      <w:r w:rsidRPr="0061158D">
        <w:rPr>
          <w:rFonts w:ascii="Times New Roman" w:hAnsi="Times New Roman" w:cs="Times New Roman"/>
          <w:sz w:val="24"/>
          <w:szCs w:val="24"/>
        </w:rPr>
        <w:t xml:space="preserve"> </w:t>
      </w:r>
    </w:p>
    <w:p w14:paraId="389CCD56" w14:textId="77777777" w:rsidR="003A1B64" w:rsidRPr="0061158D" w:rsidRDefault="00000000" w:rsidP="00101EF5">
      <w:pPr>
        <w:ind w:firstLineChars="100" w:firstLine="240"/>
        <w:rPr>
          <w:rFonts w:ascii="Times New Roman" w:hAnsi="Times New Roman" w:cs="Times New Roman"/>
          <w:sz w:val="24"/>
          <w:szCs w:val="24"/>
        </w:rPr>
      </w:pPr>
      <w:r w:rsidRPr="0061158D">
        <w:rPr>
          <w:rFonts w:ascii="Times New Roman" w:hAnsi="Times New Roman" w:cs="Times New Roman"/>
          <w:sz w:val="24"/>
          <w:szCs w:val="24"/>
        </w:rPr>
        <w:t xml:space="preserve">Although non-native teachers are potentially ideal teachers, it does not necessarily follow that ideal teachers are exclusive to non-native teachers. The ideal teacher is a complex concept, and judging it based on just a few factors in favour of non-native teachers is uncritical and inadequate and tends to create a dichotomy between native and non-native teachers. </w:t>
      </w:r>
      <w:r w:rsidR="008B17AC" w:rsidRPr="0061158D">
        <w:rPr>
          <w:rFonts w:ascii="Times New Roman" w:hAnsi="Times New Roman" w:cs="Times New Roman"/>
          <w:sz w:val="24"/>
          <w:szCs w:val="24"/>
        </w:rPr>
        <w:t xml:space="preserve">Therefore, </w:t>
      </w:r>
      <w:r w:rsidRPr="0061158D">
        <w:rPr>
          <w:rFonts w:ascii="Times New Roman" w:hAnsi="Times New Roman" w:cs="Times New Roman"/>
          <w:sz w:val="24"/>
          <w:szCs w:val="24"/>
        </w:rPr>
        <w:t xml:space="preserve">it is suggested that </w:t>
      </w:r>
      <w:r w:rsidR="008B17AC" w:rsidRPr="0061158D">
        <w:rPr>
          <w:rFonts w:ascii="Times New Roman" w:hAnsi="Times New Roman" w:cs="Times New Roman"/>
          <w:sz w:val="24"/>
          <w:szCs w:val="24"/>
        </w:rPr>
        <w:t>native and non-native teachers should maintain a cooperative and symbiotic relationship. First, they should be aware of the value of collaboration between native and non-native English teachers and benefit from each other by demonstrating their strengths and weaknesses (Gebhard &amp; Nagamine</w:t>
      </w:r>
      <w:r w:rsidR="006D5067" w:rsidRPr="0061158D">
        <w:rPr>
          <w:rFonts w:ascii="Times New Roman" w:hAnsi="Times New Roman" w:cs="Times New Roman"/>
          <w:sz w:val="24"/>
          <w:szCs w:val="24"/>
        </w:rPr>
        <w:t>,</w:t>
      </w:r>
      <w:r w:rsidR="008B17AC" w:rsidRPr="0061158D">
        <w:rPr>
          <w:rFonts w:ascii="Times New Roman" w:hAnsi="Times New Roman" w:cs="Times New Roman"/>
          <w:sz w:val="24"/>
          <w:szCs w:val="24"/>
        </w:rPr>
        <w:t xml:space="preserve"> </w:t>
      </w:r>
      <w:r w:rsidR="006D5067" w:rsidRPr="0061158D">
        <w:rPr>
          <w:rFonts w:ascii="Times New Roman" w:hAnsi="Times New Roman" w:cs="Times New Roman"/>
          <w:sz w:val="24"/>
          <w:szCs w:val="24"/>
        </w:rPr>
        <w:t>2005, p.51</w:t>
      </w:r>
      <w:r w:rsidR="008B17AC" w:rsidRPr="0061158D">
        <w:rPr>
          <w:rFonts w:ascii="Times New Roman" w:hAnsi="Times New Roman" w:cs="Times New Roman"/>
          <w:sz w:val="24"/>
          <w:szCs w:val="24"/>
        </w:rPr>
        <w:t>). Second, co-teaching can be used to sensitise native English-speaking teachers to culture shock, language learning difficulties, and other cross-cultural and sociolinguistic issues</w:t>
      </w:r>
      <w:r w:rsidR="006D5067" w:rsidRPr="0061158D">
        <w:rPr>
          <w:rFonts w:ascii="Times New Roman" w:hAnsi="Times New Roman" w:cs="Times New Roman"/>
          <w:sz w:val="24"/>
          <w:szCs w:val="24"/>
        </w:rPr>
        <w:t>.</w:t>
      </w:r>
    </w:p>
    <w:p w14:paraId="727E1F3A" w14:textId="77777777" w:rsidR="006F11AB" w:rsidRPr="0061158D" w:rsidRDefault="00000000" w:rsidP="00F7339C">
      <w:pPr>
        <w:ind w:firstLineChars="100" w:firstLine="240"/>
        <w:rPr>
          <w:rFonts w:ascii="Times New Roman" w:hAnsi="Times New Roman" w:cs="Times New Roman"/>
          <w:sz w:val="24"/>
          <w:szCs w:val="24"/>
        </w:rPr>
      </w:pPr>
      <w:r w:rsidRPr="0061158D">
        <w:rPr>
          <w:rFonts w:ascii="Times New Roman" w:hAnsi="Times New Roman" w:cs="Times New Roman"/>
          <w:sz w:val="24"/>
          <w:szCs w:val="24"/>
        </w:rPr>
        <w:t>Another factor that affects NonNESTs’ perceptions of status is the attribution of ownership of English.</w:t>
      </w:r>
      <w:r w:rsidR="000A73B3" w:rsidRPr="0061158D">
        <w:rPr>
          <w:rFonts w:ascii="Times New Roman" w:hAnsi="Times New Roman" w:cs="Times New Roman"/>
          <w:sz w:val="24"/>
          <w:szCs w:val="24"/>
        </w:rPr>
        <w:t xml:space="preserve"> For a long time, the ownership of English has been held by Inner Circle countries such as Britain and Canada. However, since the introduction of Kachru's (1980) model of "concentric circles", the legitimacy of varieties of English in the Outer Circle, such as India and Singapore, has been recognised. Although countries in the Expanding Circle, such as China, Brazil and South Korea, have a more comprehensive range of  EFL speakers, there has been controversy over whether they should be granted ownership of English.</w:t>
      </w:r>
      <w:r w:rsidR="00FD4B97" w:rsidRPr="0061158D">
        <w:rPr>
          <w:rFonts w:ascii="Times New Roman" w:hAnsi="Times New Roman" w:cs="Times New Roman"/>
          <w:sz w:val="24"/>
          <w:szCs w:val="24"/>
        </w:rPr>
        <w:t xml:space="preserve"> Some scholars argue that some extended circle countries have more people than native English speakers and should be given status accordingly (Crystal</w:t>
      </w:r>
      <w:r w:rsidR="006D5067" w:rsidRPr="0061158D">
        <w:rPr>
          <w:rFonts w:ascii="Times New Roman" w:hAnsi="Times New Roman" w:cs="Times New Roman"/>
          <w:sz w:val="24"/>
          <w:szCs w:val="24"/>
        </w:rPr>
        <w:t>,</w:t>
      </w:r>
      <w:r w:rsidR="00FD4B97" w:rsidRPr="0061158D">
        <w:rPr>
          <w:rFonts w:ascii="Times New Roman" w:hAnsi="Times New Roman" w:cs="Times New Roman"/>
          <w:sz w:val="24"/>
          <w:szCs w:val="24"/>
        </w:rPr>
        <w:t xml:space="preserve"> 2003</w:t>
      </w:r>
      <w:r w:rsidR="006D5067" w:rsidRPr="0061158D">
        <w:rPr>
          <w:rFonts w:ascii="Times New Roman" w:hAnsi="Times New Roman" w:cs="Times New Roman"/>
          <w:sz w:val="24"/>
          <w:szCs w:val="24"/>
        </w:rPr>
        <w:t>,p.</w:t>
      </w:r>
      <w:r w:rsidR="006B5D6C" w:rsidRPr="0061158D">
        <w:rPr>
          <w:rFonts w:ascii="Times New Roman" w:hAnsi="Times New Roman" w:cs="Times New Roman"/>
          <w:sz w:val="24"/>
          <w:szCs w:val="24"/>
        </w:rPr>
        <w:t>47</w:t>
      </w:r>
      <w:r w:rsidR="00FD4B97" w:rsidRPr="0061158D">
        <w:rPr>
          <w:rFonts w:ascii="Times New Roman" w:hAnsi="Times New Roman" w:cs="Times New Roman"/>
          <w:sz w:val="24"/>
          <w:szCs w:val="24"/>
        </w:rPr>
        <w:t>), while other researchers suggest that people in extended circle countries can only have access to English but not ownership due to the adverse impact ownership can have on the classroom(Yoo,2014,p.85).</w:t>
      </w:r>
    </w:p>
    <w:p w14:paraId="6B80DCBE" w14:textId="77777777" w:rsidR="005B318E" w:rsidRPr="0061158D" w:rsidRDefault="00000000" w:rsidP="006B5D6C">
      <w:pPr>
        <w:ind w:firstLineChars="100" w:firstLine="240"/>
        <w:rPr>
          <w:rFonts w:ascii="Times New Roman" w:hAnsi="Times New Roman" w:cs="Times New Roman"/>
          <w:sz w:val="24"/>
          <w:szCs w:val="24"/>
        </w:rPr>
      </w:pPr>
      <w:r w:rsidRPr="0061158D">
        <w:rPr>
          <w:rFonts w:ascii="Times New Roman" w:hAnsi="Times New Roman" w:cs="Times New Roman"/>
          <w:sz w:val="24"/>
          <w:szCs w:val="24"/>
        </w:rPr>
        <w:t xml:space="preserve">In this essay, </w:t>
      </w:r>
      <w:r w:rsidR="00F7339C" w:rsidRPr="0061158D">
        <w:rPr>
          <w:rFonts w:ascii="Times New Roman" w:hAnsi="Times New Roman" w:cs="Times New Roman"/>
          <w:sz w:val="24"/>
          <w:szCs w:val="24"/>
        </w:rPr>
        <w:t>I</w:t>
      </w:r>
      <w:r w:rsidRPr="0061158D">
        <w:rPr>
          <w:rFonts w:ascii="Times New Roman" w:hAnsi="Times New Roman" w:cs="Times New Roman"/>
          <w:sz w:val="24"/>
          <w:szCs w:val="24"/>
        </w:rPr>
        <w:t xml:space="preserve"> prefer </w:t>
      </w:r>
      <w:r w:rsidR="00F7339C" w:rsidRPr="0061158D">
        <w:rPr>
          <w:rFonts w:ascii="Times New Roman" w:hAnsi="Times New Roman" w:cs="Times New Roman"/>
          <w:sz w:val="24"/>
          <w:szCs w:val="24"/>
        </w:rPr>
        <w:t>the view of empowering</w:t>
      </w:r>
      <w:r w:rsidRPr="0061158D">
        <w:rPr>
          <w:rFonts w:ascii="Times New Roman" w:hAnsi="Times New Roman" w:cs="Times New Roman"/>
          <w:sz w:val="24"/>
          <w:szCs w:val="24"/>
        </w:rPr>
        <w:t xml:space="preserve"> </w:t>
      </w:r>
      <w:r w:rsidR="00F77A37" w:rsidRPr="0061158D">
        <w:rPr>
          <w:rFonts w:ascii="Times New Roman" w:hAnsi="Times New Roman" w:cs="Times New Roman"/>
          <w:sz w:val="24"/>
          <w:szCs w:val="24"/>
        </w:rPr>
        <w:t>NonNEST’s</w:t>
      </w:r>
      <w:r w:rsidRPr="0061158D">
        <w:rPr>
          <w:rFonts w:ascii="Times New Roman" w:hAnsi="Times New Roman" w:cs="Times New Roman"/>
          <w:sz w:val="24"/>
          <w:szCs w:val="24"/>
        </w:rPr>
        <w:t xml:space="preserve"> ownership of English.</w:t>
      </w:r>
      <w:r w:rsidR="0046178A" w:rsidRPr="0061158D">
        <w:rPr>
          <w:rFonts w:ascii="Times New Roman" w:hAnsi="Times New Roman" w:cs="Times New Roman"/>
          <w:sz w:val="24"/>
          <w:szCs w:val="24"/>
        </w:rPr>
        <w:t xml:space="preserve"> Firstly, the development history of English shows that, as an international language, it is characterised by compatibility and inclusiveness. As such, it can only be kept alive by its wide popularisation. In extended circles, such as China, Japan, and Korea, there are more</w:t>
      </w:r>
      <w:r w:rsidR="00F81E6C" w:rsidRPr="0061158D">
        <w:rPr>
          <w:rFonts w:ascii="Times New Roman" w:hAnsi="Times New Roman" w:cs="Times New Roman"/>
          <w:sz w:val="24"/>
          <w:szCs w:val="24"/>
        </w:rPr>
        <w:t xml:space="preserve"> EFL</w:t>
      </w:r>
      <w:r w:rsidR="0046178A" w:rsidRPr="0061158D">
        <w:rPr>
          <w:rFonts w:ascii="Times New Roman" w:hAnsi="Times New Roman" w:cs="Times New Roman"/>
          <w:sz w:val="24"/>
          <w:szCs w:val="24"/>
        </w:rPr>
        <w:t xml:space="preserve"> than native speakers (Crystal</w:t>
      </w:r>
      <w:r w:rsidR="006B5D6C" w:rsidRPr="0061158D">
        <w:rPr>
          <w:rFonts w:ascii="Times New Roman" w:hAnsi="Times New Roman" w:cs="Times New Roman"/>
          <w:sz w:val="24"/>
          <w:szCs w:val="24"/>
        </w:rPr>
        <w:t>,</w:t>
      </w:r>
      <w:r w:rsidR="0046178A" w:rsidRPr="0061158D">
        <w:rPr>
          <w:rFonts w:ascii="Times New Roman" w:hAnsi="Times New Roman" w:cs="Times New Roman"/>
          <w:sz w:val="24"/>
          <w:szCs w:val="24"/>
        </w:rPr>
        <w:t xml:space="preserve"> 2003</w:t>
      </w:r>
      <w:r w:rsidR="006B5D6C" w:rsidRPr="0061158D">
        <w:rPr>
          <w:rFonts w:ascii="Times New Roman" w:hAnsi="Times New Roman" w:cs="Times New Roman"/>
          <w:sz w:val="24"/>
          <w:szCs w:val="24"/>
        </w:rPr>
        <w:t>,p.68</w:t>
      </w:r>
      <w:r w:rsidR="0046178A" w:rsidRPr="0061158D">
        <w:rPr>
          <w:rFonts w:ascii="Times New Roman" w:hAnsi="Times New Roman" w:cs="Times New Roman"/>
          <w:sz w:val="24"/>
          <w:szCs w:val="24"/>
        </w:rPr>
        <w:t>).</w:t>
      </w:r>
      <w:r w:rsidR="006B5D6C" w:rsidRPr="0061158D">
        <w:rPr>
          <w:rFonts w:ascii="Times New Roman" w:hAnsi="Times New Roman" w:cs="Times New Roman"/>
          <w:sz w:val="24"/>
          <w:szCs w:val="24"/>
        </w:rPr>
        <w:t xml:space="preserve"> </w:t>
      </w:r>
      <w:r w:rsidR="0046178A" w:rsidRPr="0061158D">
        <w:rPr>
          <w:rFonts w:ascii="Times New Roman" w:hAnsi="Times New Roman" w:cs="Times New Roman"/>
          <w:sz w:val="24"/>
          <w:szCs w:val="24"/>
        </w:rPr>
        <w:t>Except for language enrichment courses, non-native English teachers were in most TESOL and applied linguistics</w:t>
      </w:r>
      <w:r w:rsidR="005A440C" w:rsidRPr="0061158D">
        <w:rPr>
          <w:rFonts w:ascii="Times New Roman" w:hAnsi="Times New Roman" w:cs="Times New Roman"/>
          <w:sz w:val="24"/>
          <w:szCs w:val="24"/>
        </w:rPr>
        <w:t xml:space="preserve"> graduate programs in the extended Circle</w:t>
      </w:r>
      <w:r w:rsidR="006B5D6C" w:rsidRPr="0061158D">
        <w:rPr>
          <w:rFonts w:ascii="Times New Roman" w:hAnsi="Times New Roman" w:cs="Times New Roman"/>
          <w:sz w:val="24"/>
          <w:szCs w:val="24"/>
        </w:rPr>
        <w:t xml:space="preserve"> (Walkinshaw,2014,p.2)</w:t>
      </w:r>
      <w:r w:rsidR="0046178A" w:rsidRPr="0061158D">
        <w:rPr>
          <w:rFonts w:ascii="Times New Roman" w:hAnsi="Times New Roman" w:cs="Times New Roman"/>
          <w:sz w:val="24"/>
          <w:szCs w:val="24"/>
        </w:rPr>
        <w:t>.</w:t>
      </w:r>
      <w:r w:rsidR="0027656C" w:rsidRPr="0061158D">
        <w:rPr>
          <w:rFonts w:ascii="Times New Roman" w:hAnsi="Times New Roman" w:cs="Times New Roman"/>
          <w:sz w:val="24"/>
          <w:szCs w:val="24"/>
        </w:rPr>
        <w:t xml:space="preserve"> Empowering these groups in the </w:t>
      </w:r>
      <w:bookmarkStart w:id="8" w:name="OLE_LINK7"/>
      <w:r w:rsidR="0027656C" w:rsidRPr="0061158D">
        <w:rPr>
          <w:rFonts w:ascii="Times New Roman" w:hAnsi="Times New Roman" w:cs="Times New Roman"/>
          <w:sz w:val="24"/>
          <w:szCs w:val="24"/>
        </w:rPr>
        <w:t>extended Circle</w:t>
      </w:r>
      <w:bookmarkEnd w:id="8"/>
      <w:r w:rsidR="0027656C" w:rsidRPr="0061158D">
        <w:rPr>
          <w:rFonts w:ascii="Times New Roman" w:hAnsi="Times New Roman" w:cs="Times New Roman"/>
          <w:sz w:val="24"/>
          <w:szCs w:val="24"/>
        </w:rPr>
        <w:t xml:space="preserve"> with ownership of English can increase positive emotions such as a sense of belonging and confidence, thus contributing to the consolidation of the global status of English. Secondly,</w:t>
      </w:r>
      <w:r w:rsidR="00101EF5" w:rsidRPr="0061158D">
        <w:rPr>
          <w:rFonts w:ascii="Times New Roman" w:hAnsi="Times New Roman" w:cs="Times New Roman"/>
          <w:sz w:val="24"/>
          <w:szCs w:val="24"/>
        </w:rPr>
        <w:t xml:space="preserve"> </w:t>
      </w:r>
      <w:r w:rsidR="00E408B5" w:rsidRPr="0061158D">
        <w:rPr>
          <w:rFonts w:ascii="Times New Roman" w:hAnsi="Times New Roman" w:cs="Times New Roman"/>
          <w:sz w:val="24"/>
          <w:szCs w:val="24"/>
        </w:rPr>
        <w:t>English is not only a medium of communication. It is also used to communicate the speakers' culture and convey their identity. That is particularly significant for non-native English teachers. In the Chinese English language teaching field, the interplay between traditional Chinese culture and English language teaching has gradually become a new trend. The idea of telling the Chinese story to the world in English has become widespread among English teachers from junior high school to university. In this process, they do not simply conform to the native varieties of English but adapt their English by changing it to suit their purposes. The ownership of English lies with the people who use it and their ability to adapt and change it (Brumfit, 2001</w:t>
      </w:r>
      <w:r w:rsidR="006B5D6C" w:rsidRPr="0061158D">
        <w:rPr>
          <w:rFonts w:ascii="Times New Roman" w:hAnsi="Times New Roman" w:cs="Times New Roman"/>
          <w:sz w:val="24"/>
          <w:szCs w:val="24"/>
        </w:rPr>
        <w:t>,p.49</w:t>
      </w:r>
      <w:r w:rsidR="00E408B5" w:rsidRPr="0061158D">
        <w:rPr>
          <w:rFonts w:ascii="Times New Roman" w:hAnsi="Times New Roman" w:cs="Times New Roman"/>
          <w:sz w:val="24"/>
          <w:szCs w:val="24"/>
        </w:rPr>
        <w:t xml:space="preserve">), not limited to those in the inner and outer circles. If non-native English teachers are not empowered to take ownership of English, they will lack the confidence to transform it into cultural transmission. Therefore, English should not be a rented property; they also </w:t>
      </w:r>
      <w:r w:rsidR="00D157E8" w:rsidRPr="0061158D">
        <w:rPr>
          <w:rFonts w:ascii="Times New Roman" w:hAnsi="Times New Roman" w:cs="Times New Roman"/>
          <w:sz w:val="24"/>
          <w:szCs w:val="24"/>
        </w:rPr>
        <w:t>own English</w:t>
      </w:r>
      <w:r w:rsidR="00E408B5" w:rsidRPr="0061158D">
        <w:rPr>
          <w:rFonts w:ascii="Times New Roman" w:hAnsi="Times New Roman" w:cs="Times New Roman"/>
          <w:sz w:val="24"/>
          <w:szCs w:val="24"/>
        </w:rPr>
        <w:t xml:space="preserve"> (Widdowson</w:t>
      </w:r>
      <w:r w:rsidR="00D157E8" w:rsidRPr="0061158D">
        <w:rPr>
          <w:rFonts w:ascii="Times New Roman" w:hAnsi="Times New Roman" w:cs="Times New Roman"/>
          <w:sz w:val="24"/>
          <w:szCs w:val="24"/>
        </w:rPr>
        <w:t>,</w:t>
      </w:r>
      <w:r w:rsidR="00E408B5" w:rsidRPr="0061158D">
        <w:rPr>
          <w:rFonts w:ascii="Times New Roman" w:hAnsi="Times New Roman" w:cs="Times New Roman"/>
          <w:sz w:val="24"/>
          <w:szCs w:val="24"/>
        </w:rPr>
        <w:t xml:space="preserve"> 2003).</w:t>
      </w:r>
      <w:r w:rsidR="00E378AA" w:rsidRPr="0061158D">
        <w:rPr>
          <w:rFonts w:ascii="Times New Roman" w:hAnsi="Times New Roman" w:cs="Times New Roman"/>
          <w:sz w:val="24"/>
          <w:szCs w:val="24"/>
        </w:rPr>
        <w:t xml:space="preserve"> </w:t>
      </w:r>
    </w:p>
    <w:p w14:paraId="49A15BC9" w14:textId="77777777" w:rsidR="003A1B64" w:rsidRPr="0061158D" w:rsidRDefault="00000000" w:rsidP="005B318E">
      <w:pPr>
        <w:rPr>
          <w:rFonts w:ascii="Times New Roman" w:hAnsi="Times New Roman" w:cs="Times New Roman"/>
          <w:sz w:val="24"/>
          <w:szCs w:val="24"/>
        </w:rPr>
      </w:pPr>
      <w:r w:rsidRPr="0061158D">
        <w:rPr>
          <w:rFonts w:ascii="Times New Roman" w:hAnsi="Times New Roman" w:cs="Times New Roman"/>
          <w:sz w:val="24"/>
          <w:szCs w:val="24"/>
        </w:rPr>
        <w:t xml:space="preserve">Emphasising the ownership of English from the Inner Circle runs the risk of promoting linguistic imperialism. Kirkpatrick (2006) claims that as long as we emphasise the native varieties of English or English from the Inner Circle, the focus of English learning in the classroom is on acquiring idealised norms and cultural content related to the native speaker model. </w:t>
      </w:r>
      <w:r w:rsidR="00E378AA" w:rsidRPr="0061158D">
        <w:rPr>
          <w:rFonts w:ascii="Times New Roman" w:hAnsi="Times New Roman" w:cs="Times New Roman"/>
          <w:sz w:val="24"/>
          <w:szCs w:val="24"/>
        </w:rPr>
        <w:t>Moreover, it has been shown that ELF has consistent features in phonology (Jenkins, 2000), lexicography (Seidlhofer, 2004), and pragmatics (House, 2009). Thus, it is not an assertion that there are no native varieties of English in the expansion circle and, therefore cannot have English ownership(Wei, 2014). In addition, Chinese English (Bolton 2003; Xu 2010) and Korean English (Shim, 1999; Takeshita, 2010) are also well demonstrated in their specific features at different linguistic levels.</w:t>
      </w:r>
    </w:p>
    <w:p w14:paraId="4E4B041D" w14:textId="77777777" w:rsidR="003A1B64" w:rsidRPr="0061158D" w:rsidRDefault="00000000" w:rsidP="00E378AA">
      <w:pPr>
        <w:pStyle w:val="a3"/>
        <w:numPr>
          <w:ilvl w:val="0"/>
          <w:numId w:val="1"/>
        </w:numPr>
        <w:ind w:firstLineChars="0"/>
        <w:rPr>
          <w:rFonts w:ascii="Times New Roman" w:hAnsi="Times New Roman" w:cs="Times New Roman"/>
          <w:b/>
          <w:bCs/>
          <w:sz w:val="24"/>
          <w:szCs w:val="24"/>
        </w:rPr>
      </w:pPr>
      <w:r w:rsidRPr="0061158D">
        <w:rPr>
          <w:rFonts w:ascii="Times New Roman" w:hAnsi="Times New Roman" w:cs="Times New Roman"/>
          <w:b/>
          <w:bCs/>
          <w:sz w:val="24"/>
          <w:szCs w:val="24"/>
        </w:rPr>
        <w:t>Strengths</w:t>
      </w:r>
      <w:r w:rsidR="00E378AA" w:rsidRPr="0061158D">
        <w:rPr>
          <w:rFonts w:ascii="Times New Roman" w:hAnsi="Times New Roman" w:cs="Times New Roman"/>
          <w:b/>
          <w:bCs/>
          <w:sz w:val="24"/>
          <w:szCs w:val="24"/>
        </w:rPr>
        <w:t xml:space="preserve"> </w:t>
      </w:r>
      <w:r w:rsidRPr="0061158D">
        <w:rPr>
          <w:rFonts w:ascii="Times New Roman" w:hAnsi="Times New Roman" w:cs="Times New Roman"/>
          <w:b/>
          <w:bCs/>
          <w:sz w:val="24"/>
          <w:szCs w:val="24"/>
        </w:rPr>
        <w:t xml:space="preserve">and weakness of </w:t>
      </w:r>
      <w:bookmarkStart w:id="9" w:name="OLE_LINK10"/>
      <w:r w:rsidR="00E378AA" w:rsidRPr="0061158D">
        <w:rPr>
          <w:rFonts w:ascii="Times New Roman" w:hAnsi="Times New Roman" w:cs="Times New Roman"/>
          <w:b/>
          <w:bCs/>
          <w:sz w:val="24"/>
          <w:szCs w:val="24"/>
        </w:rPr>
        <w:t>NonNESTs</w:t>
      </w:r>
      <w:bookmarkEnd w:id="9"/>
      <w:r w:rsidR="003A28A3" w:rsidRPr="0061158D">
        <w:rPr>
          <w:rFonts w:ascii="Times New Roman" w:hAnsi="Times New Roman" w:cs="Times New Roman"/>
          <w:b/>
          <w:bCs/>
          <w:sz w:val="24"/>
          <w:szCs w:val="24"/>
        </w:rPr>
        <w:t xml:space="preserve"> </w:t>
      </w:r>
      <w:r w:rsidRPr="0061158D">
        <w:rPr>
          <w:rFonts w:ascii="Times New Roman" w:hAnsi="Times New Roman" w:cs="Times New Roman"/>
          <w:b/>
          <w:bCs/>
          <w:sz w:val="24"/>
          <w:szCs w:val="24"/>
        </w:rPr>
        <w:t xml:space="preserve">and NESTs </w:t>
      </w:r>
    </w:p>
    <w:p w14:paraId="2EE99B10" w14:textId="77777777" w:rsidR="00945FE3" w:rsidRPr="0061158D" w:rsidRDefault="00000000" w:rsidP="00945FE3">
      <w:pPr>
        <w:ind w:firstLineChars="100" w:firstLine="240"/>
        <w:rPr>
          <w:rFonts w:ascii="Times New Roman" w:hAnsi="Times New Roman" w:cs="Times New Roman"/>
          <w:sz w:val="24"/>
          <w:szCs w:val="24"/>
        </w:rPr>
      </w:pPr>
      <w:bookmarkStart w:id="10" w:name="OLE_LINK9"/>
      <w:r w:rsidRPr="0061158D">
        <w:rPr>
          <w:rFonts w:ascii="Times New Roman" w:hAnsi="Times New Roman" w:cs="Times New Roman"/>
          <w:sz w:val="24"/>
          <w:szCs w:val="24"/>
        </w:rPr>
        <w:t>Scholars have recognised NESTs for their teaching abilities, especially in terms of speaking proficiency, teacher-student relationships, etc. They can provide authentic models of the language, including its pronunciation, intonation and rhythm, which are crucial for initial language learners aiming to reach native language proficiency. Medgyes (1994, 1999) argues that the language competence of native speakers represents an "advantage ...... so great that it cannot be offset by other factors prevalent in the learning environment, whether motivation, ability, perseverance, experience, education, or whatever" (Medgyes, 1994, p. 342). Widdowson (1994) further notes the dominant trend of native language teachers when he argues that "native English speakers are held in high esteem in our profession. What they say is imbued with authenticity and authority"</w:t>
      </w:r>
      <w:r w:rsidRPr="0061158D">
        <w:rPr>
          <w:rFonts w:ascii="Times New Roman" w:hAnsi="Times New Roman" w:cs="Times New Roman"/>
          <w:sz w:val="24"/>
          <w:szCs w:val="24"/>
        </w:rPr>
        <w:t>（</w:t>
      </w:r>
      <w:r w:rsidRPr="0061158D">
        <w:rPr>
          <w:rFonts w:ascii="Times New Roman" w:hAnsi="Times New Roman" w:cs="Times New Roman"/>
          <w:sz w:val="24"/>
          <w:szCs w:val="24"/>
        </w:rPr>
        <w:t>Widdowson</w:t>
      </w:r>
      <w:r w:rsidR="00B122F3" w:rsidRPr="0061158D">
        <w:rPr>
          <w:rFonts w:ascii="Times New Roman" w:hAnsi="Times New Roman" w:cs="Times New Roman"/>
          <w:sz w:val="24"/>
          <w:szCs w:val="24"/>
        </w:rPr>
        <w:t>,</w:t>
      </w:r>
      <w:r w:rsidRPr="0061158D">
        <w:rPr>
          <w:rFonts w:ascii="Times New Roman" w:hAnsi="Times New Roman" w:cs="Times New Roman"/>
          <w:sz w:val="24"/>
          <w:szCs w:val="24"/>
        </w:rPr>
        <w:t>1994</w:t>
      </w:r>
      <w:r w:rsidR="00B122F3" w:rsidRPr="0061158D">
        <w:rPr>
          <w:rFonts w:ascii="Times New Roman" w:hAnsi="Times New Roman" w:cs="Times New Roman"/>
          <w:sz w:val="24"/>
          <w:szCs w:val="24"/>
        </w:rPr>
        <w:t>,</w:t>
      </w:r>
      <w:r w:rsidRPr="0061158D">
        <w:rPr>
          <w:rFonts w:ascii="Times New Roman" w:hAnsi="Times New Roman" w:cs="Times New Roman"/>
          <w:sz w:val="24"/>
          <w:szCs w:val="24"/>
        </w:rPr>
        <w:t>p.</w:t>
      </w:r>
      <w:r w:rsidR="00B122F3" w:rsidRPr="0061158D">
        <w:rPr>
          <w:rFonts w:ascii="Times New Roman" w:hAnsi="Times New Roman" w:cs="Times New Roman"/>
          <w:sz w:val="24"/>
          <w:szCs w:val="24"/>
        </w:rPr>
        <w:t>78</w:t>
      </w:r>
      <w:r w:rsidR="00B122F3" w:rsidRPr="0061158D">
        <w:rPr>
          <w:rFonts w:ascii="Times New Roman" w:hAnsi="Times New Roman" w:cs="Times New Roman"/>
          <w:sz w:val="24"/>
          <w:szCs w:val="24"/>
        </w:rPr>
        <w:t>）</w:t>
      </w:r>
      <w:r w:rsidR="00B122F3" w:rsidRPr="0061158D">
        <w:rPr>
          <w:rFonts w:ascii="Times New Roman" w:hAnsi="Times New Roman" w:cs="Times New Roman"/>
          <w:sz w:val="24"/>
          <w:szCs w:val="24"/>
        </w:rPr>
        <w:t xml:space="preserve">. </w:t>
      </w:r>
      <w:r w:rsidR="004F1E64" w:rsidRPr="0061158D">
        <w:rPr>
          <w:rFonts w:ascii="Times New Roman" w:hAnsi="Times New Roman" w:cs="Times New Roman"/>
          <w:sz w:val="24"/>
          <w:szCs w:val="24"/>
        </w:rPr>
        <w:t>While we do not deny the advantages of native speakers as language teachers, the disadvantages of NonNESTs teachers do not render them deficient in classroom performance. They bring other advantages to teaching that compensate for their linguistic shortcomings, thus allowing them to be as highly desirable foreign language teachers as native speakers.</w:t>
      </w:r>
    </w:p>
    <w:p w14:paraId="52EE7613" w14:textId="77777777" w:rsidR="00486496" w:rsidRPr="0061158D" w:rsidRDefault="00000000" w:rsidP="00945FE3">
      <w:pPr>
        <w:ind w:firstLineChars="100" w:firstLine="240"/>
        <w:rPr>
          <w:rFonts w:ascii="Times New Roman" w:hAnsi="Times New Roman" w:cs="Times New Roman"/>
          <w:sz w:val="24"/>
          <w:szCs w:val="24"/>
        </w:rPr>
      </w:pPr>
      <w:r w:rsidRPr="0061158D">
        <w:rPr>
          <w:rFonts w:ascii="Times New Roman" w:hAnsi="Times New Roman" w:cs="Times New Roman"/>
          <w:sz w:val="24"/>
          <w:szCs w:val="24"/>
        </w:rPr>
        <w:t>From a sociocultural perspective,</w:t>
      </w:r>
      <w:r w:rsidR="003849FA" w:rsidRPr="0061158D">
        <w:rPr>
          <w:rFonts w:ascii="Times New Roman" w:hAnsi="Times New Roman" w:cs="Times New Roman"/>
          <w:sz w:val="24"/>
          <w:szCs w:val="24"/>
        </w:rPr>
        <w:t xml:space="preserve"> NonNESTs</w:t>
      </w:r>
      <w:r w:rsidRPr="0061158D">
        <w:rPr>
          <w:rFonts w:ascii="Times New Roman" w:hAnsi="Times New Roman" w:cs="Times New Roman"/>
          <w:sz w:val="24"/>
          <w:szCs w:val="24"/>
        </w:rPr>
        <w:t xml:space="preserve"> experience similar emotional and cognitive experiences in language learning as their students do. As a result, they have a more profound understanding of their student's language learning demands and challenges. Several studies have confirmed that non-native teachers can predict students' learning difficulties and thus provide more support to students in the teaching process (Atamturk, 2018</w:t>
      </w:r>
      <w:r w:rsidR="00B122F3" w:rsidRPr="0061158D">
        <w:rPr>
          <w:rFonts w:ascii="Times New Roman" w:hAnsi="Times New Roman" w:cs="Times New Roman"/>
          <w:sz w:val="24"/>
          <w:szCs w:val="24"/>
        </w:rPr>
        <w:t>,p.2</w:t>
      </w:r>
      <w:r w:rsidRPr="0061158D">
        <w:rPr>
          <w:rFonts w:ascii="Times New Roman" w:hAnsi="Times New Roman" w:cs="Times New Roman"/>
          <w:sz w:val="24"/>
          <w:szCs w:val="24"/>
        </w:rPr>
        <w:t xml:space="preserve">). </w:t>
      </w:r>
      <w:r w:rsidR="000613A8" w:rsidRPr="0061158D">
        <w:rPr>
          <w:rFonts w:ascii="Times New Roman" w:hAnsi="Times New Roman" w:cs="Times New Roman"/>
          <w:sz w:val="24"/>
          <w:szCs w:val="24"/>
        </w:rPr>
        <w:t>It is</w:t>
      </w:r>
      <w:r w:rsidRPr="0061158D">
        <w:rPr>
          <w:rFonts w:ascii="Times New Roman" w:hAnsi="Times New Roman" w:cs="Times New Roman"/>
          <w:sz w:val="24"/>
          <w:szCs w:val="24"/>
        </w:rPr>
        <w:t xml:space="preserve"> more apparent in learning grammar and writing, as they can translate and give examples and explanations for students through code-switching, reducing classroom anxiety.</w:t>
      </w:r>
      <w:r w:rsidR="003849FA" w:rsidRPr="0061158D">
        <w:rPr>
          <w:rFonts w:ascii="Times New Roman" w:hAnsi="Times New Roman" w:cs="Times New Roman"/>
          <w:sz w:val="24"/>
          <w:szCs w:val="24"/>
        </w:rPr>
        <w:t xml:space="preserve"> On the contrary, NESTs have a different knowledge of students' real situations than NonNESTs. They need to overestimate or underestimate students' English proficiency. Some research studies (Deng, 2018, p</w:t>
      </w:r>
      <w:r w:rsidR="001E491F" w:rsidRPr="0061158D">
        <w:rPr>
          <w:rFonts w:ascii="Times New Roman" w:hAnsi="Times New Roman" w:cs="Times New Roman"/>
          <w:sz w:val="24"/>
          <w:szCs w:val="24"/>
        </w:rPr>
        <w:t>.</w:t>
      </w:r>
      <w:r w:rsidR="003849FA" w:rsidRPr="0061158D">
        <w:rPr>
          <w:rFonts w:ascii="Times New Roman" w:hAnsi="Times New Roman" w:cs="Times New Roman"/>
          <w:sz w:val="24"/>
          <w:szCs w:val="24"/>
        </w:rPr>
        <w:t xml:space="preserve"> 144) show that students feel that NESTs classes are vigorous, but sometimes they need help to grasp the main points of the teacher's explanation. Some students with poorer foundations frequently need help to follow the content of the class or understand it and gradually lose interest in English. NESTs also feel that the lessons are increasingly dull because students cannot actively cooperate with them. Therefore, the enthusiasm for their lectures gradually declines, which is one of the essential factors affecting the effectiveness of NESTs classes.</w:t>
      </w:r>
      <w:bookmarkEnd w:id="10"/>
      <w:r w:rsidR="008F161C" w:rsidRPr="0061158D">
        <w:rPr>
          <w:rFonts w:ascii="Times New Roman" w:hAnsi="Times New Roman" w:cs="Times New Roman"/>
          <w:sz w:val="24"/>
          <w:szCs w:val="24"/>
        </w:rPr>
        <w:t xml:space="preserve"> In order to take advantage of NonNESTs and NESTs, many native English speakers are employed as Assistant English Teachers (AETs) in Japan. Their typical role is to assist Japanese teachers in teaching the curriculum and participating in extracurricular activities with their students. Native AETs are considered to be the ideal model for Japanese EFL learners to learn.</w:t>
      </w:r>
    </w:p>
    <w:p w14:paraId="213498C3" w14:textId="77777777" w:rsidR="003A1B64" w:rsidRPr="0061158D" w:rsidRDefault="00000000" w:rsidP="00E2506C">
      <w:pPr>
        <w:ind w:firstLineChars="100" w:firstLine="240"/>
        <w:rPr>
          <w:rFonts w:ascii="Times New Roman" w:hAnsi="Times New Roman" w:cs="Times New Roman"/>
          <w:sz w:val="24"/>
          <w:szCs w:val="24"/>
        </w:rPr>
      </w:pPr>
      <w:r w:rsidRPr="0061158D">
        <w:rPr>
          <w:rFonts w:ascii="Times New Roman" w:hAnsi="Times New Roman" w:cs="Times New Roman"/>
          <w:sz w:val="24"/>
          <w:szCs w:val="24"/>
        </w:rPr>
        <w:t xml:space="preserve">Teacher educators agree that teachers should have "experience with the cultural context of the language they teach" (Lange, </w:t>
      </w:r>
      <w:r w:rsidR="001E491F" w:rsidRPr="0061158D">
        <w:rPr>
          <w:rFonts w:ascii="Times New Roman" w:hAnsi="Times New Roman" w:cs="Times New Roman"/>
          <w:sz w:val="24"/>
          <w:szCs w:val="24"/>
        </w:rPr>
        <w:t>2000</w:t>
      </w:r>
      <w:r w:rsidRPr="0061158D">
        <w:rPr>
          <w:rFonts w:ascii="Times New Roman" w:hAnsi="Times New Roman" w:cs="Times New Roman"/>
          <w:sz w:val="24"/>
          <w:szCs w:val="24"/>
        </w:rPr>
        <w:t xml:space="preserve">, p. </w:t>
      </w:r>
      <w:r w:rsidR="001E491F" w:rsidRPr="0061158D">
        <w:rPr>
          <w:rFonts w:ascii="Times New Roman" w:hAnsi="Times New Roman" w:cs="Times New Roman"/>
          <w:sz w:val="24"/>
          <w:szCs w:val="24"/>
        </w:rPr>
        <w:t>412</w:t>
      </w:r>
      <w:r w:rsidRPr="0061158D">
        <w:rPr>
          <w:rFonts w:ascii="Times New Roman" w:hAnsi="Times New Roman" w:cs="Times New Roman"/>
          <w:sz w:val="24"/>
          <w:szCs w:val="24"/>
        </w:rPr>
        <w:t xml:space="preserve">). </w:t>
      </w:r>
      <w:r w:rsidR="008C2AD3" w:rsidRPr="0061158D">
        <w:rPr>
          <w:rFonts w:ascii="Times New Roman" w:hAnsi="Times New Roman" w:cs="Times New Roman"/>
          <w:sz w:val="24"/>
          <w:szCs w:val="24"/>
        </w:rPr>
        <w:t xml:space="preserve">Living or studying in the target cultural context can be a valuable way for NonNESTs to gain this experience. This can help them develop a deeper understanding of the cultural nuances of the language, which in turn can improve their ability to teach it effectively. </w:t>
      </w:r>
      <w:r w:rsidR="00855C4A" w:rsidRPr="0061158D">
        <w:rPr>
          <w:rFonts w:ascii="Times New Roman" w:hAnsi="Times New Roman" w:cs="Times New Roman"/>
          <w:sz w:val="24"/>
          <w:szCs w:val="24"/>
        </w:rPr>
        <w:t>Those who don't have the opportunities to study in target countries</w:t>
      </w:r>
      <w:r w:rsidR="008C2AD3" w:rsidRPr="0061158D">
        <w:rPr>
          <w:rFonts w:ascii="Times New Roman" w:hAnsi="Times New Roman" w:cs="Times New Roman"/>
          <w:sz w:val="24"/>
          <w:szCs w:val="24"/>
        </w:rPr>
        <w:t xml:space="preserve"> can also gain cultural knowledge through other means, such as professional development programs, cultural immersion courses, and reading literature on the target culture. Studying languages and cultures other than theirs enables them to explicitly compare and contrast across cultures, identify and articulate similarities and differences, and incorporate these observations into their teaching. </w:t>
      </w:r>
      <w:r w:rsidR="0066432B" w:rsidRPr="0061158D">
        <w:rPr>
          <w:rFonts w:ascii="Times New Roman" w:hAnsi="Times New Roman" w:cs="Times New Roman"/>
          <w:sz w:val="24"/>
          <w:szCs w:val="24"/>
        </w:rPr>
        <w:t xml:space="preserve">Therefore, NonNESTs may have an advantage in understanding their students' </w:t>
      </w:r>
      <w:bookmarkStart w:id="11" w:name="OLE_LINK11"/>
      <w:r w:rsidR="0066432B" w:rsidRPr="0061158D">
        <w:rPr>
          <w:rFonts w:ascii="Times New Roman" w:hAnsi="Times New Roman" w:cs="Times New Roman"/>
          <w:sz w:val="24"/>
          <w:szCs w:val="24"/>
        </w:rPr>
        <w:t>cross-cultural</w:t>
      </w:r>
      <w:bookmarkEnd w:id="11"/>
      <w:r w:rsidR="0066432B" w:rsidRPr="0061158D">
        <w:rPr>
          <w:rFonts w:ascii="Times New Roman" w:hAnsi="Times New Roman" w:cs="Times New Roman"/>
          <w:sz w:val="24"/>
          <w:szCs w:val="24"/>
        </w:rPr>
        <w:t xml:space="preserve"> and cross-linguistic differences</w:t>
      </w:r>
      <w:r w:rsidR="00E2506C" w:rsidRPr="0061158D">
        <w:rPr>
          <w:rFonts w:ascii="Times New Roman" w:hAnsi="Times New Roman" w:cs="Times New Roman"/>
          <w:sz w:val="24"/>
          <w:szCs w:val="24"/>
        </w:rPr>
        <w:t>.</w:t>
      </w:r>
    </w:p>
    <w:p w14:paraId="79D52CDB" w14:textId="77777777" w:rsidR="003A1B64" w:rsidRPr="0061158D" w:rsidRDefault="00E2506C" w:rsidP="00E2506C">
      <w:pPr>
        <w:ind w:firstLineChars="100" w:firstLine="240"/>
        <w:rPr>
          <w:rFonts w:ascii="Times New Roman" w:hAnsi="Times New Roman" w:cs="Times New Roman"/>
          <w:sz w:val="24"/>
          <w:szCs w:val="24"/>
        </w:rPr>
      </w:pPr>
      <w:r w:rsidRPr="0061158D">
        <w:rPr>
          <w:rFonts w:ascii="Times New Roman" w:hAnsi="Times New Roman" w:cs="Times New Roman"/>
          <w:sz w:val="24"/>
          <w:szCs w:val="24"/>
        </w:rPr>
        <w:t>Furthermore</w:t>
      </w:r>
      <w:r w:rsidR="00855C4A" w:rsidRPr="0061158D">
        <w:rPr>
          <w:rFonts w:ascii="Times New Roman" w:hAnsi="Times New Roman" w:cs="Times New Roman"/>
          <w:sz w:val="24"/>
          <w:szCs w:val="24"/>
        </w:rPr>
        <w:t xml:space="preserve">, </w:t>
      </w:r>
      <w:r w:rsidR="0066432B" w:rsidRPr="0061158D">
        <w:rPr>
          <w:rFonts w:ascii="Times New Roman" w:hAnsi="Times New Roman" w:cs="Times New Roman"/>
          <w:sz w:val="24"/>
          <w:szCs w:val="24"/>
        </w:rPr>
        <w:t>NonNESTs</w:t>
      </w:r>
      <w:r w:rsidR="00855C4A" w:rsidRPr="0061158D">
        <w:rPr>
          <w:rFonts w:ascii="Times New Roman" w:hAnsi="Times New Roman" w:cs="Times New Roman"/>
          <w:sz w:val="24"/>
          <w:szCs w:val="24"/>
        </w:rPr>
        <w:t xml:space="preserve"> </w:t>
      </w:r>
      <w:r w:rsidR="0066432B" w:rsidRPr="0061158D">
        <w:rPr>
          <w:rFonts w:ascii="Times New Roman" w:hAnsi="Times New Roman" w:cs="Times New Roman"/>
          <w:sz w:val="24"/>
          <w:szCs w:val="24"/>
        </w:rPr>
        <w:t>experienced similar challenges when learning the language and may be better equipped to empathise with their students' struggles and adjust their teaching methods accordingly (Brown &amp; Lee, 2015</w:t>
      </w:r>
      <w:r w:rsidR="001E491F" w:rsidRPr="0061158D">
        <w:rPr>
          <w:rFonts w:ascii="Times New Roman" w:hAnsi="Times New Roman" w:cs="Times New Roman"/>
          <w:sz w:val="24"/>
          <w:szCs w:val="24"/>
        </w:rPr>
        <w:t>,p.54</w:t>
      </w:r>
      <w:r w:rsidR="0066432B" w:rsidRPr="0061158D">
        <w:rPr>
          <w:rFonts w:ascii="Times New Roman" w:hAnsi="Times New Roman" w:cs="Times New Roman"/>
          <w:sz w:val="24"/>
          <w:szCs w:val="24"/>
        </w:rPr>
        <w:t>).</w:t>
      </w:r>
      <w:r w:rsidR="005D0A59" w:rsidRPr="0061158D">
        <w:rPr>
          <w:rFonts w:ascii="Times New Roman" w:hAnsi="Times New Roman" w:cs="Times New Roman"/>
          <w:sz w:val="24"/>
          <w:szCs w:val="24"/>
        </w:rPr>
        <w:t xml:space="preserve"> </w:t>
      </w:r>
      <w:r w:rsidRPr="0061158D">
        <w:rPr>
          <w:rFonts w:ascii="Times New Roman" w:hAnsi="Times New Roman" w:cs="Times New Roman"/>
          <w:sz w:val="24"/>
          <w:szCs w:val="24"/>
        </w:rPr>
        <w:t xml:space="preserve">Recognition of students' language needs and cultural issues enables NNES teachers to build positive relationships with students and promote an effective atmosphere in the classroom. </w:t>
      </w:r>
      <w:r w:rsidR="005D0A59" w:rsidRPr="0061158D">
        <w:rPr>
          <w:rFonts w:ascii="Times New Roman" w:hAnsi="Times New Roman" w:cs="Times New Roman"/>
          <w:sz w:val="24"/>
          <w:szCs w:val="24"/>
        </w:rPr>
        <w:t>In addition,</w:t>
      </w:r>
      <w:r w:rsidR="00945FE3" w:rsidRPr="0061158D">
        <w:rPr>
          <w:rFonts w:ascii="Times New Roman" w:hAnsi="Times New Roman" w:cs="Times New Roman"/>
          <w:sz w:val="24"/>
          <w:szCs w:val="24"/>
        </w:rPr>
        <w:t xml:space="preserve"> NonNESTs</w:t>
      </w:r>
      <w:r w:rsidR="005D0A59" w:rsidRPr="0061158D">
        <w:rPr>
          <w:rFonts w:ascii="Times New Roman" w:hAnsi="Times New Roman" w:cs="Times New Roman"/>
          <w:sz w:val="24"/>
          <w:szCs w:val="24"/>
        </w:rPr>
        <w:t xml:space="preserve"> with good language skills can serve as role models for students and show them that proficiency in a foreign language can be acquired through after-life learning. This, in turn, helps give students greater confidence in learning a foreign language.</w:t>
      </w:r>
      <w:r w:rsidR="00855C4A" w:rsidRPr="0061158D">
        <w:rPr>
          <w:rFonts w:ascii="Times New Roman" w:hAnsi="Times New Roman" w:cs="Times New Roman"/>
          <w:sz w:val="24"/>
          <w:szCs w:val="24"/>
        </w:rPr>
        <w:t xml:space="preserve"> </w:t>
      </w:r>
      <w:r w:rsidR="000A31B7" w:rsidRPr="0061158D">
        <w:rPr>
          <w:rFonts w:ascii="Times New Roman" w:hAnsi="Times New Roman" w:cs="Times New Roman"/>
          <w:sz w:val="24"/>
          <w:szCs w:val="24"/>
        </w:rPr>
        <w:t xml:space="preserve">Although intercultural communication skills are a weakness of native-speaking teachers, there are ways in which they can enhance their intercultural communication competence. </w:t>
      </w:r>
      <w:r w:rsidR="008A0A6E" w:rsidRPr="0061158D">
        <w:rPr>
          <w:rFonts w:ascii="Times New Roman" w:hAnsi="Times New Roman" w:cs="Times New Roman"/>
          <w:sz w:val="24"/>
          <w:szCs w:val="24"/>
        </w:rPr>
        <w:t xml:space="preserve">One of the most effective measures is that NESTs can seek opportunities to travel and live in the country where they are taught the language. This provides the most direct insight into their culture, customs and the daily lives of their students, which can improve their cross-cultural understanding and ability to relate to their students. For </w:t>
      </w:r>
      <w:r w:rsidR="00945FE3" w:rsidRPr="0061158D">
        <w:rPr>
          <w:rFonts w:ascii="Times New Roman" w:hAnsi="Times New Roman" w:cs="Times New Roman"/>
          <w:sz w:val="24"/>
          <w:szCs w:val="24"/>
        </w:rPr>
        <w:t xml:space="preserve">NESTs </w:t>
      </w:r>
      <w:r w:rsidR="008A0A6E" w:rsidRPr="0061158D">
        <w:rPr>
          <w:rFonts w:ascii="Times New Roman" w:hAnsi="Times New Roman" w:cs="Times New Roman"/>
          <w:sz w:val="24"/>
          <w:szCs w:val="24"/>
        </w:rPr>
        <w:t>who have yet to have the opportunity to live in the country where they are teaching in advance, it is also an excellent option to read some cultural comparison books or watch some video cultural resources.</w:t>
      </w:r>
    </w:p>
    <w:p w14:paraId="0226BA5C" w14:textId="77777777" w:rsidR="003A1B64" w:rsidRPr="0061158D" w:rsidRDefault="00000000" w:rsidP="004108B1">
      <w:pPr>
        <w:ind w:firstLineChars="100" w:firstLine="240"/>
        <w:rPr>
          <w:rFonts w:ascii="Times New Roman" w:hAnsi="Times New Roman" w:cs="Times New Roman"/>
          <w:sz w:val="24"/>
          <w:szCs w:val="24"/>
        </w:rPr>
      </w:pPr>
      <w:bookmarkStart w:id="12" w:name="OLE_LINK14"/>
      <w:r w:rsidRPr="0061158D">
        <w:rPr>
          <w:rFonts w:ascii="Times New Roman" w:hAnsi="Times New Roman" w:cs="Times New Roman"/>
          <w:sz w:val="24"/>
          <w:szCs w:val="24"/>
        </w:rPr>
        <w:t>Non-English teachers have more advantages in selecting and integrating foreign language resources. Since they have a more profound understanding of the grammar and vocabulary of the target language and the cultural background, they can provide step-by-step language resources to assist their teaching according to the student's language level and interests. In the information age, there are more diverse foreign language learning resources to choose from, including audio, video, and other multimedia and text-based resources. Therefore, non-foreign language teachers can integrate some quality resources from native teachers into their classrooms, such as phonetics. Even if non-native teachers do not have good phonetics and intonation, they can fully make up for their deficiencies in this area with the help of digital resources from native teachers, and they can also produce learners with perfect pronunciation.</w:t>
      </w:r>
      <w:r w:rsidR="004108B1" w:rsidRPr="0061158D">
        <w:rPr>
          <w:rFonts w:ascii="Times New Roman" w:hAnsi="Times New Roman" w:cs="Times New Roman"/>
          <w:sz w:val="24"/>
          <w:szCs w:val="24"/>
        </w:rPr>
        <w:t xml:space="preserve"> While native-speaking teachers can also bring a range of language and cultural resources to their students, they may need more support in their choice of teaching resources. Due to their lack of bilingualism, they need help selecting adapted language resources for students at different levels. In addition, native language teachers may rely too heavily on materials that reflect their cultural backgrounds and experiences while ignoring or underestimating the perspectives and experiences of non-native students.</w:t>
      </w:r>
    </w:p>
    <w:bookmarkEnd w:id="12"/>
    <w:p w14:paraId="22C80502" w14:textId="77777777" w:rsidR="00855C4A" w:rsidRPr="0061158D" w:rsidRDefault="00000000" w:rsidP="00E3402A">
      <w:pPr>
        <w:ind w:firstLineChars="100" w:firstLine="240"/>
        <w:rPr>
          <w:rFonts w:ascii="Times New Roman" w:hAnsi="Times New Roman" w:cs="Times New Roman"/>
          <w:sz w:val="24"/>
          <w:szCs w:val="24"/>
        </w:rPr>
      </w:pPr>
      <w:r w:rsidRPr="0061158D">
        <w:rPr>
          <w:rFonts w:ascii="Times New Roman" w:hAnsi="Times New Roman" w:cs="Times New Roman"/>
          <w:sz w:val="24"/>
          <w:szCs w:val="24"/>
        </w:rPr>
        <w:t>Research has shown that effective feedback can significantly impact language learning outcomes</w:t>
      </w:r>
      <w:r w:rsidR="002F130D" w:rsidRPr="0061158D">
        <w:rPr>
          <w:rFonts w:ascii="Times New Roman" w:hAnsi="Times New Roman" w:cs="Times New Roman"/>
          <w:sz w:val="24"/>
          <w:szCs w:val="24"/>
        </w:rPr>
        <w:t xml:space="preserve"> (Hattie </w:t>
      </w:r>
      <w:r w:rsidR="0004006A" w:rsidRPr="0061158D">
        <w:rPr>
          <w:rFonts w:ascii="Times New Roman" w:hAnsi="Times New Roman" w:cs="Times New Roman"/>
          <w:sz w:val="24"/>
          <w:szCs w:val="24"/>
        </w:rPr>
        <w:t>&amp;</w:t>
      </w:r>
      <w:r w:rsidR="002F130D" w:rsidRPr="0061158D">
        <w:rPr>
          <w:rFonts w:ascii="Times New Roman" w:hAnsi="Times New Roman" w:cs="Times New Roman"/>
          <w:sz w:val="24"/>
          <w:szCs w:val="24"/>
        </w:rPr>
        <w:t>Timperley,2007</w:t>
      </w:r>
      <w:r w:rsidR="0004006A" w:rsidRPr="0061158D">
        <w:rPr>
          <w:rFonts w:ascii="Times New Roman" w:hAnsi="Times New Roman" w:cs="Times New Roman"/>
          <w:sz w:val="24"/>
          <w:szCs w:val="24"/>
        </w:rPr>
        <w:t>,p.93</w:t>
      </w:r>
      <w:r w:rsidR="002F130D" w:rsidRPr="0061158D">
        <w:rPr>
          <w:rFonts w:ascii="Times New Roman" w:hAnsi="Times New Roman" w:cs="Times New Roman"/>
          <w:sz w:val="24"/>
          <w:szCs w:val="24"/>
        </w:rPr>
        <w:t>)</w:t>
      </w:r>
      <w:r w:rsidRPr="0061158D">
        <w:rPr>
          <w:rFonts w:ascii="Times New Roman" w:hAnsi="Times New Roman" w:cs="Times New Roman"/>
          <w:sz w:val="24"/>
          <w:szCs w:val="24"/>
        </w:rPr>
        <w:t xml:space="preserve">. </w:t>
      </w:r>
      <w:r w:rsidR="00E3402A" w:rsidRPr="0061158D">
        <w:rPr>
          <w:rFonts w:ascii="Times New Roman" w:hAnsi="Times New Roman" w:cs="Times New Roman"/>
          <w:sz w:val="24"/>
          <w:szCs w:val="24"/>
        </w:rPr>
        <w:t xml:space="preserve">However, students' acceptability and effectiveness of feedback are related to the type and quality of feedback, learner personality and motivation, and teacher factors. Students may feel frustrated and anxious if the feedback they receive is unclear, confusing, or inconsistent with their own perceptions of their own performance. In contrast, the students may feel satisfied when they receive feedback that recognises their strengths and highlights areas for improvement constructively. </w:t>
      </w:r>
      <w:r w:rsidRPr="0061158D">
        <w:rPr>
          <w:rFonts w:ascii="Times New Roman" w:hAnsi="Times New Roman" w:cs="Times New Roman"/>
          <w:sz w:val="24"/>
          <w:szCs w:val="24"/>
        </w:rPr>
        <w:t xml:space="preserve">Non-native </w:t>
      </w:r>
      <w:r w:rsidR="00DA6066" w:rsidRPr="0061158D">
        <w:rPr>
          <w:rFonts w:ascii="Times New Roman" w:hAnsi="Times New Roman" w:cs="Times New Roman"/>
          <w:sz w:val="24"/>
          <w:szCs w:val="24"/>
        </w:rPr>
        <w:t>teachers</w:t>
      </w:r>
      <w:r w:rsidRPr="0061158D">
        <w:rPr>
          <w:rFonts w:ascii="Times New Roman" w:hAnsi="Times New Roman" w:cs="Times New Roman"/>
          <w:sz w:val="24"/>
          <w:szCs w:val="24"/>
        </w:rPr>
        <w:t xml:space="preserve"> have more advantages than native teachers in terms of instructional feedback. They are more prone to detect and correct errors related to grammar and syntax </w:t>
      </w:r>
      <w:r w:rsidR="002F130D" w:rsidRPr="0061158D">
        <w:rPr>
          <w:rFonts w:ascii="Times New Roman" w:hAnsi="Times New Roman" w:cs="Times New Roman"/>
          <w:sz w:val="24"/>
          <w:szCs w:val="24"/>
        </w:rPr>
        <w:t>s</w:t>
      </w:r>
      <w:r w:rsidRPr="0061158D">
        <w:rPr>
          <w:rFonts w:ascii="Times New Roman" w:hAnsi="Times New Roman" w:cs="Times New Roman"/>
          <w:sz w:val="24"/>
          <w:szCs w:val="24"/>
        </w:rPr>
        <w:t>ince they share a similar learning process with the students</w:t>
      </w:r>
      <w:r w:rsidR="002F130D" w:rsidRPr="0061158D">
        <w:rPr>
          <w:rFonts w:ascii="Times New Roman" w:hAnsi="Times New Roman" w:cs="Times New Roman"/>
          <w:sz w:val="24"/>
          <w:szCs w:val="24"/>
        </w:rPr>
        <w:t>(Kubota</w:t>
      </w:r>
      <w:r w:rsidR="0004006A" w:rsidRPr="0061158D">
        <w:rPr>
          <w:rFonts w:ascii="Times New Roman" w:hAnsi="Times New Roman" w:cs="Times New Roman"/>
          <w:sz w:val="24"/>
          <w:szCs w:val="24"/>
        </w:rPr>
        <w:t>&amp;</w:t>
      </w:r>
      <w:r w:rsidR="002F130D" w:rsidRPr="0061158D">
        <w:rPr>
          <w:rFonts w:ascii="Times New Roman" w:hAnsi="Times New Roman" w:cs="Times New Roman"/>
          <w:sz w:val="24"/>
          <w:szCs w:val="24"/>
        </w:rPr>
        <w:t xml:space="preserve"> Lehner, 2004</w:t>
      </w:r>
      <w:r w:rsidR="0004006A" w:rsidRPr="0061158D">
        <w:rPr>
          <w:rFonts w:ascii="Times New Roman" w:hAnsi="Times New Roman" w:cs="Times New Roman"/>
          <w:sz w:val="24"/>
          <w:szCs w:val="24"/>
        </w:rPr>
        <w:t>,p.8</w:t>
      </w:r>
      <w:r w:rsidR="002F130D" w:rsidRPr="0061158D">
        <w:rPr>
          <w:rFonts w:ascii="Times New Roman" w:hAnsi="Times New Roman" w:cs="Times New Roman"/>
          <w:sz w:val="24"/>
          <w:szCs w:val="24"/>
        </w:rPr>
        <w:t>).</w:t>
      </w:r>
      <w:r w:rsidRPr="0061158D">
        <w:rPr>
          <w:rFonts w:ascii="Times New Roman" w:hAnsi="Times New Roman" w:cs="Times New Roman"/>
          <w:sz w:val="24"/>
          <w:szCs w:val="24"/>
        </w:rPr>
        <w:t xml:space="preserve"> </w:t>
      </w:r>
    </w:p>
    <w:p w14:paraId="6E74F04C" w14:textId="77777777" w:rsidR="00855C4A" w:rsidRPr="0061158D" w:rsidRDefault="00000000" w:rsidP="00E2506C">
      <w:pPr>
        <w:ind w:firstLineChars="100" w:firstLine="240"/>
        <w:rPr>
          <w:rFonts w:ascii="Times New Roman" w:hAnsi="Times New Roman" w:cs="Times New Roman"/>
          <w:sz w:val="24"/>
          <w:szCs w:val="24"/>
        </w:rPr>
      </w:pPr>
      <w:r w:rsidRPr="0061158D">
        <w:rPr>
          <w:rFonts w:ascii="Times New Roman" w:hAnsi="Times New Roman" w:cs="Times New Roman"/>
          <w:sz w:val="24"/>
          <w:szCs w:val="24"/>
        </w:rPr>
        <w:t xml:space="preserve"> “As a non-native speaker, she was acutely aware of pitfalls experienced by students. She built that understanding into each phase of her lessons. Excellent at easing away any affective filters. Students loved her classes and saw her as a role model (Nemtchinova, E.,2005, p.250).”</w:t>
      </w:r>
    </w:p>
    <w:p w14:paraId="17338AE6" w14:textId="77777777" w:rsidR="00E3402A" w:rsidRPr="0061158D" w:rsidRDefault="00000000" w:rsidP="00E2506C">
      <w:pPr>
        <w:ind w:firstLineChars="100" w:firstLine="240"/>
        <w:rPr>
          <w:rFonts w:ascii="Times New Roman" w:hAnsi="Times New Roman" w:cs="Times New Roman"/>
          <w:sz w:val="24"/>
          <w:szCs w:val="24"/>
        </w:rPr>
      </w:pPr>
      <w:r w:rsidRPr="0061158D">
        <w:rPr>
          <w:rFonts w:ascii="Times New Roman" w:hAnsi="Times New Roman" w:cs="Times New Roman"/>
          <w:sz w:val="24"/>
          <w:szCs w:val="24"/>
        </w:rPr>
        <w:t>Some studies found that non-native teachers were able to empathise with their students. As a result, they are more patient and strategic in providing feedback (Leki,1991</w:t>
      </w:r>
      <w:r w:rsidR="0004006A" w:rsidRPr="0061158D">
        <w:rPr>
          <w:rFonts w:ascii="Times New Roman" w:hAnsi="Times New Roman" w:cs="Times New Roman"/>
          <w:sz w:val="24"/>
          <w:szCs w:val="24"/>
        </w:rPr>
        <w:t>,p.205</w:t>
      </w:r>
      <w:r w:rsidRPr="0061158D">
        <w:rPr>
          <w:rFonts w:ascii="Times New Roman" w:hAnsi="Times New Roman" w:cs="Times New Roman"/>
          <w:sz w:val="24"/>
          <w:szCs w:val="24"/>
        </w:rPr>
        <w:t>).</w:t>
      </w:r>
      <w:r w:rsidR="00063905" w:rsidRPr="0061158D">
        <w:rPr>
          <w:rFonts w:ascii="Times New Roman" w:hAnsi="Times New Roman" w:cs="Times New Roman"/>
          <w:sz w:val="24"/>
          <w:szCs w:val="24"/>
        </w:rPr>
        <w:t xml:space="preserve"> They take more account of students' emotional issues in their feedback and often resort to code-switching or using students' native language to explain students' errors or problems clearly.</w:t>
      </w:r>
      <w:r w:rsidR="000E3AEF" w:rsidRPr="0061158D">
        <w:rPr>
          <w:rFonts w:ascii="Times New Roman" w:hAnsi="Times New Roman" w:cs="Times New Roman"/>
          <w:sz w:val="24"/>
          <w:szCs w:val="24"/>
        </w:rPr>
        <w:t xml:space="preserve"> Therefore, they are empowered to decide the appropriate feedback method among corrective, positive, evaluative, and metacognitive feedback according to the type of errors and students' characteristics.</w:t>
      </w:r>
      <w:r w:rsidR="000500AA" w:rsidRPr="0061158D">
        <w:rPr>
          <w:rFonts w:ascii="Times New Roman" w:hAnsi="Times New Roman" w:cs="Times New Roman"/>
          <w:sz w:val="24"/>
          <w:szCs w:val="24"/>
        </w:rPr>
        <w:t xml:space="preserve"> However, for native-speaking teachers, the strategies they can adopt in feedback are very restricted due to their difficulty discerning students' differences and emotional demands. </w:t>
      </w:r>
      <w:r w:rsidR="0000298A" w:rsidRPr="0061158D">
        <w:rPr>
          <w:rFonts w:ascii="Times New Roman" w:hAnsi="Times New Roman" w:cs="Times New Roman"/>
          <w:sz w:val="24"/>
          <w:szCs w:val="24"/>
        </w:rPr>
        <w:t>In addition, to explain students' errors in detail, native English-speaking teachers had to resort to more complex language structures and vocabulary for explanations, which often deepened the language anxiety of lower proficient students.</w:t>
      </w:r>
    </w:p>
    <w:p w14:paraId="2F6453A0" w14:textId="77777777" w:rsidR="00FF421B" w:rsidRPr="0061158D" w:rsidRDefault="00FF421B" w:rsidP="00FF421B">
      <w:pPr>
        <w:rPr>
          <w:rFonts w:ascii="Times New Roman" w:hAnsi="Times New Roman" w:cs="Times New Roman"/>
          <w:sz w:val="24"/>
          <w:szCs w:val="24"/>
        </w:rPr>
      </w:pPr>
    </w:p>
    <w:p w14:paraId="36E8F233" w14:textId="77777777" w:rsidR="00FF421B" w:rsidRPr="0061158D" w:rsidRDefault="00000000" w:rsidP="00FF421B">
      <w:pPr>
        <w:pStyle w:val="a3"/>
        <w:numPr>
          <w:ilvl w:val="0"/>
          <w:numId w:val="1"/>
        </w:numPr>
        <w:ind w:firstLineChars="0"/>
        <w:rPr>
          <w:rFonts w:ascii="Times New Roman" w:hAnsi="Times New Roman" w:cs="Times New Roman"/>
          <w:b/>
          <w:bCs/>
          <w:sz w:val="24"/>
          <w:szCs w:val="24"/>
        </w:rPr>
      </w:pPr>
      <w:r w:rsidRPr="0061158D">
        <w:rPr>
          <w:rFonts w:ascii="Times New Roman" w:hAnsi="Times New Roman" w:cs="Times New Roman"/>
          <w:b/>
          <w:bCs/>
          <w:sz w:val="24"/>
          <w:szCs w:val="24"/>
        </w:rPr>
        <w:t>Conclusions</w:t>
      </w:r>
    </w:p>
    <w:p w14:paraId="21A05689" w14:textId="77777777" w:rsidR="00A12E88" w:rsidRPr="0061158D" w:rsidRDefault="00000000" w:rsidP="00A12E88">
      <w:pPr>
        <w:ind w:firstLineChars="100" w:firstLine="240"/>
        <w:rPr>
          <w:rFonts w:ascii="Times New Roman" w:hAnsi="Times New Roman" w:cs="Times New Roman"/>
          <w:sz w:val="24"/>
          <w:szCs w:val="24"/>
        </w:rPr>
      </w:pPr>
      <w:r w:rsidRPr="0061158D">
        <w:rPr>
          <w:rFonts w:ascii="Times New Roman" w:hAnsi="Times New Roman" w:cs="Times New Roman"/>
          <w:sz w:val="24"/>
          <w:szCs w:val="24"/>
        </w:rPr>
        <w:t>Despite the many advantages that non-native teachers have, we must acknowledge that they also have some shortcomings. First, there is a significant gap in non-native teachers' knowledge of the cultural norms and customs of the English-speaking world compared to native teachers.</w:t>
      </w:r>
      <w:r w:rsidR="004A7CC5" w:rsidRPr="0061158D">
        <w:rPr>
          <w:rFonts w:ascii="Times New Roman" w:hAnsi="Times New Roman" w:cs="Times New Roman"/>
          <w:sz w:val="24"/>
          <w:szCs w:val="24"/>
        </w:rPr>
        <w:t xml:space="preserve"> They may therefore need help to provide authentic cultural context to their students</w:t>
      </w:r>
      <w:r w:rsidR="00C81C41" w:rsidRPr="0061158D">
        <w:rPr>
          <w:rFonts w:ascii="Times New Roman" w:hAnsi="Times New Roman" w:cs="Times New Roman"/>
          <w:sz w:val="24"/>
          <w:szCs w:val="24"/>
        </w:rPr>
        <w:t xml:space="preserve">(Mahboob, A.,2004, p.124). </w:t>
      </w:r>
      <w:r w:rsidR="004A7CC5" w:rsidRPr="0061158D">
        <w:rPr>
          <w:rFonts w:ascii="Times New Roman" w:hAnsi="Times New Roman" w:cs="Times New Roman"/>
          <w:sz w:val="24"/>
          <w:szCs w:val="24"/>
        </w:rPr>
        <w:t>This can lead to a lack of cultural awareness in their teaching and may hinder their students' ability to understand English-speaking cultures.</w:t>
      </w:r>
      <w:r w:rsidR="00C81C41" w:rsidRPr="0061158D">
        <w:rPr>
          <w:rFonts w:ascii="Times New Roman" w:hAnsi="Times New Roman" w:cs="Times New Roman"/>
          <w:sz w:val="24"/>
          <w:szCs w:val="24"/>
        </w:rPr>
        <w:t xml:space="preserve"> In addition, non-NEST teachers may need to become more familiar with common idioms or colloquialisms in English. This may make it challenging for them to explain the nuances of the language to their students.</w:t>
      </w:r>
      <w:r w:rsidRPr="0061158D">
        <w:rPr>
          <w:rFonts w:ascii="Times New Roman" w:hAnsi="Times New Roman" w:cs="Times New Roman"/>
          <w:sz w:val="24"/>
          <w:szCs w:val="24"/>
        </w:rPr>
        <w:t xml:space="preserve"> However, these weaknesses are not universal to all NonNESTs, and significant individual variations exist between them. The key to professional development for non-NESTs and NESTs is to be aware of their weaknesses and challenges and take the initiative to learn and train to overcome these challenges. There is an increasing consensus that there are many complementarities between non-native and native teachers and that co-teaching and training can enhance their teaching skills. (Kanno, Y., &amp; Stuart, C., 2011, p237; Wong, S. 2019, p.84).</w:t>
      </w:r>
    </w:p>
    <w:p w14:paraId="1F248E9A" w14:textId="77777777" w:rsidR="00A12E88" w:rsidRDefault="00A12E88" w:rsidP="00A12E88">
      <w:pPr>
        <w:ind w:firstLineChars="100" w:firstLine="210"/>
        <w:rPr>
          <w:rFonts w:ascii="Times New Roman" w:hAnsi="Times New Roman" w:cs="Times New Roman"/>
          <w:szCs w:val="21"/>
        </w:rPr>
      </w:pPr>
    </w:p>
    <w:p w14:paraId="587F72B3" w14:textId="77777777" w:rsidR="005A440C" w:rsidRDefault="005A440C" w:rsidP="008E1ECB">
      <w:pPr>
        <w:rPr>
          <w:rFonts w:ascii="Times New Roman" w:hAnsi="Times New Roman" w:cs="Times New Roman"/>
          <w:szCs w:val="21"/>
        </w:rPr>
      </w:pPr>
    </w:p>
    <w:p w14:paraId="2C60252E" w14:textId="77777777" w:rsidR="0004006A" w:rsidRPr="0061158D" w:rsidRDefault="00000000" w:rsidP="00FF421B">
      <w:pPr>
        <w:rPr>
          <w:rFonts w:ascii="Times New Roman" w:hAnsi="Times New Roman" w:cs="Times New Roman"/>
          <w:b/>
          <w:bCs/>
          <w:sz w:val="24"/>
          <w:szCs w:val="24"/>
        </w:rPr>
      </w:pPr>
      <w:r w:rsidRPr="00A33291">
        <w:rPr>
          <w:rFonts w:ascii="Times New Roman" w:hAnsi="Times New Roman" w:cs="Times New Roman" w:hint="eastAsia"/>
          <w:sz w:val="8"/>
          <w:szCs w:val="8"/>
        </w:rPr>
        <w:t xml:space="preserve"> </w:t>
      </w:r>
      <w:r w:rsidRPr="00A33291">
        <w:rPr>
          <w:rFonts w:ascii="Times New Roman" w:hAnsi="Times New Roman" w:cs="Times New Roman"/>
          <w:sz w:val="8"/>
          <w:szCs w:val="8"/>
        </w:rPr>
        <w:t xml:space="preserve">                          </w:t>
      </w:r>
      <w:r w:rsidR="0061158D">
        <w:rPr>
          <w:rFonts w:ascii="Times New Roman" w:hAnsi="Times New Roman" w:cs="Times New Roman"/>
          <w:sz w:val="8"/>
          <w:szCs w:val="8"/>
        </w:rPr>
        <w:t xml:space="preserve">                                                </w:t>
      </w:r>
      <w:r w:rsidRPr="00A33291">
        <w:rPr>
          <w:rFonts w:ascii="Times New Roman" w:hAnsi="Times New Roman" w:cs="Times New Roman"/>
          <w:sz w:val="8"/>
          <w:szCs w:val="8"/>
        </w:rPr>
        <w:t xml:space="preserve">   </w:t>
      </w:r>
      <w:r w:rsidRPr="0061158D">
        <w:rPr>
          <w:rFonts w:ascii="Times New Roman" w:hAnsi="Times New Roman" w:cs="Times New Roman"/>
          <w:sz w:val="24"/>
          <w:szCs w:val="24"/>
        </w:rPr>
        <w:t xml:space="preserve"> </w:t>
      </w:r>
      <w:r w:rsidRPr="0061158D">
        <w:rPr>
          <w:rFonts w:ascii="Times New Roman" w:hAnsi="Times New Roman" w:cs="Times New Roman"/>
          <w:b/>
          <w:bCs/>
          <w:sz w:val="24"/>
          <w:szCs w:val="24"/>
        </w:rPr>
        <w:t xml:space="preserve"> References</w:t>
      </w:r>
    </w:p>
    <w:p w14:paraId="7F7F1B9E" w14:textId="77777777" w:rsidR="0061158D" w:rsidRPr="0061158D" w:rsidRDefault="00000000" w:rsidP="0083063E">
      <w:pPr>
        <w:ind w:firstLineChars="100" w:firstLine="240"/>
        <w:rPr>
          <w:rFonts w:ascii="Times New Roman" w:hAnsi="Times New Roman" w:cs="Times New Roman"/>
          <w:sz w:val="24"/>
          <w:szCs w:val="24"/>
        </w:rPr>
      </w:pPr>
      <w:r w:rsidRPr="0061158D">
        <w:rPr>
          <w:rFonts w:ascii="Times New Roman" w:hAnsi="Times New Roman" w:cs="Times New Roman"/>
          <w:sz w:val="24"/>
          <w:szCs w:val="24"/>
        </w:rPr>
        <w:t xml:space="preserve">Atamturk, N., Atamturk, H., &amp; Dimililer, C. (2018).'Native speaker dichotomy: Stakeholders’ preferences and perceptions of native and non-native speaking English language teachers', </w:t>
      </w:r>
      <w:r w:rsidRPr="00B81CB9">
        <w:rPr>
          <w:rFonts w:ascii="Times New Roman" w:hAnsi="Times New Roman" w:cs="Times New Roman"/>
          <w:i/>
          <w:iCs/>
          <w:sz w:val="24"/>
          <w:szCs w:val="24"/>
        </w:rPr>
        <w:t>South African Journal of Education</w:t>
      </w:r>
      <w:r w:rsidRPr="0061158D">
        <w:rPr>
          <w:rFonts w:ascii="Times New Roman" w:hAnsi="Times New Roman" w:cs="Times New Roman"/>
          <w:sz w:val="24"/>
          <w:szCs w:val="24"/>
        </w:rPr>
        <w:t>, 38(1), pp,1-10.</w:t>
      </w:r>
    </w:p>
    <w:p w14:paraId="4A53684B" w14:textId="77777777" w:rsidR="0061158D" w:rsidRPr="0061158D" w:rsidRDefault="00000000" w:rsidP="0083063E">
      <w:pPr>
        <w:ind w:firstLineChars="100" w:firstLine="240"/>
        <w:rPr>
          <w:rFonts w:ascii="Times New Roman" w:hAnsi="Times New Roman" w:cs="Times New Roman"/>
          <w:sz w:val="24"/>
          <w:szCs w:val="24"/>
        </w:rPr>
      </w:pPr>
      <w:r w:rsidRPr="0061158D">
        <w:rPr>
          <w:rFonts w:ascii="Times New Roman" w:hAnsi="Times New Roman" w:cs="Times New Roman"/>
          <w:sz w:val="24"/>
          <w:szCs w:val="24"/>
        </w:rPr>
        <w:t>Brown, H. D., &amp; Lee, H. (2015). Teaching principles. Australia: P. Ed.</w:t>
      </w:r>
    </w:p>
    <w:p w14:paraId="7CD4F4A9" w14:textId="77777777" w:rsidR="0061158D" w:rsidRPr="0061158D" w:rsidRDefault="00000000" w:rsidP="0083063E">
      <w:pPr>
        <w:ind w:firstLineChars="100" w:firstLine="240"/>
        <w:rPr>
          <w:rFonts w:ascii="Times New Roman" w:hAnsi="Times New Roman" w:cs="Times New Roman"/>
          <w:sz w:val="24"/>
          <w:szCs w:val="24"/>
        </w:rPr>
      </w:pPr>
      <w:r w:rsidRPr="0061158D">
        <w:rPr>
          <w:rFonts w:ascii="Times New Roman" w:hAnsi="Times New Roman" w:cs="Times New Roman"/>
          <w:sz w:val="24"/>
          <w:szCs w:val="24"/>
        </w:rPr>
        <w:t>Brumfit, C. J. (2001). Individual freedom in language teaching. London: Oxford University Press.</w:t>
      </w:r>
    </w:p>
    <w:p w14:paraId="10BAFB6C" w14:textId="77777777" w:rsidR="0061158D" w:rsidRPr="0061158D" w:rsidRDefault="00000000" w:rsidP="0083063E">
      <w:pPr>
        <w:ind w:firstLineChars="100" w:firstLine="240"/>
        <w:rPr>
          <w:rFonts w:ascii="Times New Roman" w:hAnsi="Times New Roman" w:cs="Times New Roman"/>
          <w:sz w:val="24"/>
          <w:szCs w:val="24"/>
        </w:rPr>
      </w:pPr>
      <w:r w:rsidRPr="0061158D">
        <w:rPr>
          <w:rFonts w:ascii="Times New Roman" w:hAnsi="Times New Roman" w:cs="Times New Roman"/>
          <w:sz w:val="24"/>
          <w:szCs w:val="24"/>
        </w:rPr>
        <w:t xml:space="preserve">Brutt‐Griffler, J. A. N. I. N. A., &amp; Samimy, K. K. (1999).' Revisiting the colonial in the postcolonial: Critical praxis for non-native </w:t>
      </w:r>
      <w:proofErr w:type="gramStart"/>
      <w:r w:rsidRPr="0061158D">
        <w:rPr>
          <w:rFonts w:ascii="Times New Roman" w:hAnsi="Times New Roman" w:cs="Times New Roman"/>
          <w:sz w:val="24"/>
          <w:szCs w:val="24"/>
        </w:rPr>
        <w:t>English speaking</w:t>
      </w:r>
      <w:proofErr w:type="gramEnd"/>
      <w:r w:rsidRPr="0061158D">
        <w:rPr>
          <w:rFonts w:ascii="Times New Roman" w:hAnsi="Times New Roman" w:cs="Times New Roman"/>
          <w:sz w:val="24"/>
          <w:szCs w:val="24"/>
        </w:rPr>
        <w:t xml:space="preserve"> teachers in a TESOL program',</w:t>
      </w:r>
      <w:r w:rsidRPr="00B81CB9">
        <w:rPr>
          <w:rFonts w:ascii="Times New Roman" w:hAnsi="Times New Roman" w:cs="Times New Roman"/>
          <w:i/>
          <w:iCs/>
          <w:sz w:val="24"/>
          <w:szCs w:val="24"/>
        </w:rPr>
        <w:t xml:space="preserve"> TESOL Quarterly</w:t>
      </w:r>
      <w:r w:rsidRPr="0061158D">
        <w:rPr>
          <w:rFonts w:ascii="Times New Roman" w:hAnsi="Times New Roman" w:cs="Times New Roman"/>
          <w:sz w:val="24"/>
          <w:szCs w:val="24"/>
        </w:rPr>
        <w:t>, 33(3), pp.413-431.</w:t>
      </w:r>
    </w:p>
    <w:p w14:paraId="704C13CE" w14:textId="77777777" w:rsidR="0061158D" w:rsidRPr="0061158D" w:rsidRDefault="00000000" w:rsidP="0083063E">
      <w:pPr>
        <w:ind w:firstLineChars="100" w:firstLine="240"/>
        <w:rPr>
          <w:rFonts w:ascii="Times New Roman" w:hAnsi="Times New Roman" w:cs="Times New Roman"/>
          <w:sz w:val="24"/>
          <w:szCs w:val="24"/>
        </w:rPr>
      </w:pPr>
      <w:r w:rsidRPr="0061158D">
        <w:rPr>
          <w:rFonts w:ascii="Times New Roman" w:hAnsi="Times New Roman" w:cs="Times New Roman"/>
          <w:sz w:val="24"/>
          <w:szCs w:val="24"/>
        </w:rPr>
        <w:t xml:space="preserve">Canagarajah, A. S. (1999).'On EFL teachers, awareness, and agency', </w:t>
      </w:r>
      <w:r w:rsidRPr="00B81CB9">
        <w:rPr>
          <w:rFonts w:ascii="Times New Roman" w:hAnsi="Times New Roman" w:cs="Times New Roman"/>
          <w:i/>
          <w:iCs/>
          <w:sz w:val="24"/>
          <w:szCs w:val="24"/>
        </w:rPr>
        <w:t>ELT Journal</w:t>
      </w:r>
      <w:r w:rsidRPr="0061158D">
        <w:rPr>
          <w:rFonts w:ascii="Times New Roman" w:hAnsi="Times New Roman" w:cs="Times New Roman"/>
          <w:sz w:val="24"/>
          <w:szCs w:val="24"/>
        </w:rPr>
        <w:t>, 53(3), pp.207-214.</w:t>
      </w:r>
    </w:p>
    <w:p w14:paraId="31A0C12B" w14:textId="77777777" w:rsidR="0061158D" w:rsidRPr="0061158D" w:rsidRDefault="00000000" w:rsidP="0083063E">
      <w:pPr>
        <w:ind w:firstLineChars="100" w:firstLine="240"/>
        <w:rPr>
          <w:rFonts w:ascii="Times New Roman" w:hAnsi="Times New Roman" w:cs="Times New Roman"/>
          <w:sz w:val="24"/>
          <w:szCs w:val="24"/>
        </w:rPr>
      </w:pPr>
      <w:r w:rsidRPr="0061158D">
        <w:rPr>
          <w:rFonts w:ascii="Times New Roman" w:hAnsi="Times New Roman" w:cs="Times New Roman"/>
          <w:sz w:val="24"/>
          <w:szCs w:val="24"/>
        </w:rPr>
        <w:t xml:space="preserve">Cook, V. (1999).'Going beyond the native speaker in language teaching ', </w:t>
      </w:r>
      <w:r w:rsidRPr="00B81CB9">
        <w:rPr>
          <w:rFonts w:ascii="Times New Roman" w:hAnsi="Times New Roman" w:cs="Times New Roman"/>
          <w:i/>
          <w:iCs/>
          <w:sz w:val="24"/>
          <w:szCs w:val="24"/>
        </w:rPr>
        <w:t>TESOL Quarterly</w:t>
      </w:r>
      <w:r w:rsidRPr="0061158D">
        <w:rPr>
          <w:rFonts w:ascii="Times New Roman" w:hAnsi="Times New Roman" w:cs="Times New Roman"/>
          <w:sz w:val="24"/>
          <w:szCs w:val="24"/>
        </w:rPr>
        <w:t>, 33(2), pp. 185-209.</w:t>
      </w:r>
    </w:p>
    <w:p w14:paraId="7F1F67DB" w14:textId="77777777" w:rsidR="0061158D" w:rsidRPr="0061158D" w:rsidRDefault="00000000" w:rsidP="0083063E">
      <w:pPr>
        <w:ind w:firstLineChars="100" w:firstLine="240"/>
        <w:rPr>
          <w:rFonts w:ascii="Times New Roman" w:hAnsi="Times New Roman" w:cs="Times New Roman"/>
          <w:sz w:val="24"/>
          <w:szCs w:val="24"/>
        </w:rPr>
      </w:pPr>
      <w:r w:rsidRPr="0061158D">
        <w:rPr>
          <w:rFonts w:ascii="Times New Roman" w:hAnsi="Times New Roman" w:cs="Times New Roman"/>
          <w:sz w:val="24"/>
          <w:szCs w:val="24"/>
        </w:rPr>
        <w:t>Crystal, D. (2003). English as a global language. London: Cambridge university press.</w:t>
      </w:r>
    </w:p>
    <w:p w14:paraId="72E04992" w14:textId="77777777" w:rsidR="0061158D" w:rsidRPr="0061158D" w:rsidRDefault="00000000" w:rsidP="0083063E">
      <w:pPr>
        <w:ind w:firstLineChars="100" w:firstLine="240"/>
        <w:rPr>
          <w:rFonts w:ascii="Times New Roman" w:hAnsi="Times New Roman" w:cs="Times New Roman"/>
          <w:sz w:val="24"/>
          <w:szCs w:val="24"/>
        </w:rPr>
      </w:pPr>
      <w:r w:rsidRPr="0061158D">
        <w:rPr>
          <w:rFonts w:ascii="Times New Roman" w:hAnsi="Times New Roman" w:cs="Times New Roman"/>
          <w:sz w:val="24"/>
          <w:szCs w:val="24"/>
        </w:rPr>
        <w:t xml:space="preserve">Dalton-Puffer, C., Kaltenboeck, G., Smit, U. (1997).' Learner attitudes and L2 pronunciation in Austria', </w:t>
      </w:r>
      <w:r w:rsidRPr="00B81CB9">
        <w:rPr>
          <w:rFonts w:ascii="Times New Roman" w:hAnsi="Times New Roman" w:cs="Times New Roman"/>
          <w:i/>
          <w:iCs/>
          <w:sz w:val="24"/>
          <w:szCs w:val="24"/>
        </w:rPr>
        <w:t>World English</w:t>
      </w:r>
      <w:r w:rsidRPr="0061158D">
        <w:rPr>
          <w:rFonts w:ascii="Times New Roman" w:hAnsi="Times New Roman" w:cs="Times New Roman"/>
          <w:sz w:val="24"/>
          <w:szCs w:val="24"/>
        </w:rPr>
        <w:t>,16, pp.115–128.</w:t>
      </w:r>
    </w:p>
    <w:p w14:paraId="2173608D" w14:textId="2EE1D1F4" w:rsidR="0061158D" w:rsidRPr="0061158D" w:rsidRDefault="00000000" w:rsidP="0083063E">
      <w:pPr>
        <w:ind w:firstLineChars="100" w:firstLine="240"/>
        <w:rPr>
          <w:rFonts w:ascii="Times New Roman" w:hAnsi="Times New Roman" w:cs="Times New Roman"/>
          <w:sz w:val="24"/>
          <w:szCs w:val="24"/>
        </w:rPr>
      </w:pPr>
      <w:r w:rsidRPr="0061158D">
        <w:rPr>
          <w:rFonts w:ascii="Times New Roman" w:hAnsi="Times New Roman" w:cs="Times New Roman"/>
          <w:sz w:val="24"/>
          <w:szCs w:val="24"/>
        </w:rPr>
        <w:t>Deng, Hongxia. (2018</w:t>
      </w:r>
      <w:proofErr w:type="gramStart"/>
      <w:r w:rsidRPr="0061158D">
        <w:rPr>
          <w:rFonts w:ascii="Times New Roman" w:hAnsi="Times New Roman" w:cs="Times New Roman"/>
          <w:sz w:val="24"/>
          <w:szCs w:val="24"/>
        </w:rPr>
        <w:t>) .</w:t>
      </w:r>
      <w:proofErr w:type="gramEnd"/>
      <w:r w:rsidRPr="0061158D">
        <w:rPr>
          <w:rFonts w:ascii="Times New Roman" w:hAnsi="Times New Roman" w:cs="Times New Roman"/>
          <w:sz w:val="24"/>
          <w:szCs w:val="24"/>
        </w:rPr>
        <w:t xml:space="preserve">' Exploring the Effectiveness of Teaching English as a Foreign Language in University Classrooms', </w:t>
      </w:r>
      <w:r w:rsidRPr="00B81CB9">
        <w:rPr>
          <w:rFonts w:ascii="Times New Roman" w:hAnsi="Times New Roman" w:cs="Times New Roman"/>
          <w:i/>
          <w:iCs/>
          <w:sz w:val="24"/>
          <w:szCs w:val="24"/>
        </w:rPr>
        <w:t xml:space="preserve">Dissemination and </w:t>
      </w:r>
      <w:r w:rsidR="00B81CB9">
        <w:rPr>
          <w:rFonts w:ascii="Times New Roman" w:hAnsi="Times New Roman" w:cs="Times New Roman"/>
          <w:i/>
          <w:iCs/>
          <w:sz w:val="24"/>
          <w:szCs w:val="24"/>
        </w:rPr>
        <w:t>P</w:t>
      </w:r>
      <w:r w:rsidRPr="00B81CB9">
        <w:rPr>
          <w:rFonts w:ascii="Times New Roman" w:hAnsi="Times New Roman" w:cs="Times New Roman"/>
          <w:i/>
          <w:iCs/>
          <w:sz w:val="24"/>
          <w:szCs w:val="24"/>
        </w:rPr>
        <w:t xml:space="preserve">ublishing </w:t>
      </w:r>
      <w:r w:rsidR="00B81CB9">
        <w:rPr>
          <w:rFonts w:ascii="Times New Roman" w:hAnsi="Times New Roman" w:cs="Times New Roman" w:hint="eastAsia"/>
          <w:i/>
          <w:iCs/>
          <w:sz w:val="24"/>
          <w:szCs w:val="24"/>
        </w:rPr>
        <w:t>R</w:t>
      </w:r>
      <w:r w:rsidRPr="00B81CB9">
        <w:rPr>
          <w:rFonts w:ascii="Times New Roman" w:hAnsi="Times New Roman" w:cs="Times New Roman"/>
          <w:i/>
          <w:iCs/>
          <w:sz w:val="24"/>
          <w:szCs w:val="24"/>
        </w:rPr>
        <w:t>ights</w:t>
      </w:r>
      <w:r w:rsidRPr="0061158D">
        <w:rPr>
          <w:rFonts w:ascii="Times New Roman" w:hAnsi="Times New Roman" w:cs="Times New Roman"/>
          <w:sz w:val="24"/>
          <w:szCs w:val="24"/>
        </w:rPr>
        <w:t>,56(1), pp. 144-151</w:t>
      </w:r>
    </w:p>
    <w:p w14:paraId="624BB419" w14:textId="77777777" w:rsidR="0061158D" w:rsidRPr="0061158D" w:rsidRDefault="00000000" w:rsidP="0083063E">
      <w:pPr>
        <w:ind w:firstLineChars="100" w:firstLine="240"/>
        <w:rPr>
          <w:rFonts w:ascii="Times New Roman" w:hAnsi="Times New Roman" w:cs="Times New Roman"/>
          <w:sz w:val="24"/>
          <w:szCs w:val="24"/>
        </w:rPr>
      </w:pPr>
      <w:r w:rsidRPr="0061158D">
        <w:rPr>
          <w:rFonts w:ascii="Times New Roman" w:hAnsi="Times New Roman" w:cs="Times New Roman"/>
          <w:sz w:val="24"/>
          <w:szCs w:val="24"/>
        </w:rPr>
        <w:t xml:space="preserve">Gebhard, J. G., &amp; Nagamine, T. (2005).'A mutual learning experience: Collaborative journaling between a nonnative-speaker intern and native-speaker cooperating teacher, </w:t>
      </w:r>
      <w:r w:rsidRPr="00B81CB9">
        <w:rPr>
          <w:rFonts w:ascii="Times New Roman" w:hAnsi="Times New Roman" w:cs="Times New Roman"/>
          <w:i/>
          <w:iCs/>
          <w:sz w:val="24"/>
          <w:szCs w:val="24"/>
        </w:rPr>
        <w:t>Asian EFL Journal,</w:t>
      </w:r>
      <w:r w:rsidRPr="0061158D">
        <w:rPr>
          <w:rFonts w:ascii="Times New Roman" w:hAnsi="Times New Roman" w:cs="Times New Roman"/>
          <w:sz w:val="24"/>
          <w:szCs w:val="24"/>
        </w:rPr>
        <w:t xml:space="preserve"> 7(2), pp.48-67.</w:t>
      </w:r>
    </w:p>
    <w:p w14:paraId="0D4909BD" w14:textId="77777777" w:rsidR="0061158D" w:rsidRPr="0061158D" w:rsidRDefault="00000000" w:rsidP="0083063E">
      <w:pPr>
        <w:ind w:firstLineChars="100" w:firstLine="240"/>
        <w:rPr>
          <w:rFonts w:ascii="Times New Roman" w:hAnsi="Times New Roman" w:cs="Times New Roman"/>
          <w:sz w:val="24"/>
          <w:szCs w:val="24"/>
        </w:rPr>
      </w:pPr>
      <w:r w:rsidRPr="0061158D">
        <w:rPr>
          <w:rFonts w:ascii="Times New Roman" w:hAnsi="Times New Roman" w:cs="Times New Roman"/>
          <w:sz w:val="24"/>
          <w:szCs w:val="24"/>
        </w:rPr>
        <w:t>Hattie, J., &amp; Timperley, H. (2007</w:t>
      </w:r>
      <w:proofErr w:type="gramStart"/>
      <w:r w:rsidRPr="0061158D">
        <w:rPr>
          <w:rFonts w:ascii="Times New Roman" w:hAnsi="Times New Roman" w:cs="Times New Roman"/>
          <w:sz w:val="24"/>
          <w:szCs w:val="24"/>
        </w:rPr>
        <w:t>) .</w:t>
      </w:r>
      <w:proofErr w:type="gramEnd"/>
      <w:r w:rsidRPr="0061158D">
        <w:rPr>
          <w:rFonts w:ascii="Times New Roman" w:hAnsi="Times New Roman" w:cs="Times New Roman"/>
          <w:sz w:val="24"/>
          <w:szCs w:val="24"/>
        </w:rPr>
        <w:t xml:space="preserve">' The power of feedback', </w:t>
      </w:r>
      <w:r w:rsidRPr="00B81CB9">
        <w:rPr>
          <w:rFonts w:ascii="Times New Roman" w:hAnsi="Times New Roman" w:cs="Times New Roman"/>
          <w:i/>
          <w:iCs/>
          <w:sz w:val="24"/>
          <w:szCs w:val="24"/>
        </w:rPr>
        <w:t xml:space="preserve">Review of educational research, </w:t>
      </w:r>
      <w:r w:rsidRPr="0061158D">
        <w:rPr>
          <w:rFonts w:ascii="Times New Roman" w:hAnsi="Times New Roman" w:cs="Times New Roman"/>
          <w:sz w:val="24"/>
          <w:szCs w:val="24"/>
        </w:rPr>
        <w:t>77(1), pp.81-112.</w:t>
      </w:r>
    </w:p>
    <w:p w14:paraId="4607454B" w14:textId="77777777" w:rsidR="0061158D" w:rsidRPr="0061158D" w:rsidRDefault="00000000" w:rsidP="0083063E">
      <w:pPr>
        <w:ind w:firstLineChars="100" w:firstLine="240"/>
        <w:rPr>
          <w:rFonts w:ascii="Times New Roman" w:hAnsi="Times New Roman" w:cs="Times New Roman"/>
          <w:sz w:val="24"/>
          <w:szCs w:val="24"/>
        </w:rPr>
      </w:pPr>
      <w:r w:rsidRPr="0061158D">
        <w:rPr>
          <w:rFonts w:ascii="Times New Roman" w:hAnsi="Times New Roman" w:cs="Times New Roman"/>
          <w:sz w:val="24"/>
          <w:szCs w:val="24"/>
        </w:rPr>
        <w:t>Jacobs, G. M., Curtis, A., Braine, G., &amp; Huang, S. Y. (1998</w:t>
      </w:r>
      <w:proofErr w:type="gramStart"/>
      <w:r w:rsidRPr="0061158D">
        <w:rPr>
          <w:rFonts w:ascii="Times New Roman" w:hAnsi="Times New Roman" w:cs="Times New Roman"/>
          <w:sz w:val="24"/>
          <w:szCs w:val="24"/>
        </w:rPr>
        <w:t>) .</w:t>
      </w:r>
      <w:proofErr w:type="gramEnd"/>
      <w:r w:rsidRPr="0061158D">
        <w:rPr>
          <w:rFonts w:ascii="Times New Roman" w:hAnsi="Times New Roman" w:cs="Times New Roman"/>
          <w:sz w:val="24"/>
          <w:szCs w:val="24"/>
        </w:rPr>
        <w:t>' Feedback on student writing: Taking the middle path',</w:t>
      </w:r>
      <w:r w:rsidRPr="00B81CB9">
        <w:rPr>
          <w:rFonts w:ascii="Times New Roman" w:hAnsi="Times New Roman" w:cs="Times New Roman"/>
          <w:i/>
          <w:iCs/>
          <w:sz w:val="24"/>
          <w:szCs w:val="24"/>
        </w:rPr>
        <w:t xml:space="preserve"> Journal of Second Language Writing,</w:t>
      </w:r>
      <w:r w:rsidRPr="0061158D">
        <w:rPr>
          <w:rFonts w:ascii="Times New Roman" w:hAnsi="Times New Roman" w:cs="Times New Roman"/>
          <w:sz w:val="24"/>
          <w:szCs w:val="24"/>
        </w:rPr>
        <w:t xml:space="preserve"> 7(3), 307-317.</w:t>
      </w:r>
    </w:p>
    <w:p w14:paraId="1FFA197A" w14:textId="77777777" w:rsidR="0061158D" w:rsidRDefault="00000000" w:rsidP="0083063E">
      <w:pPr>
        <w:ind w:firstLineChars="100" w:firstLine="240"/>
        <w:rPr>
          <w:rFonts w:ascii="Times New Roman" w:hAnsi="Times New Roman" w:cs="Times New Roman"/>
          <w:sz w:val="24"/>
          <w:szCs w:val="24"/>
        </w:rPr>
      </w:pPr>
      <w:r w:rsidRPr="0061158D">
        <w:rPr>
          <w:rFonts w:ascii="Times New Roman" w:hAnsi="Times New Roman" w:cs="Times New Roman"/>
          <w:sz w:val="24"/>
          <w:szCs w:val="24"/>
        </w:rPr>
        <w:t xml:space="preserve">Kachru, B. B. (1980).'The non-native literatures as a resource for language teaching', </w:t>
      </w:r>
      <w:r w:rsidRPr="00B81CB9">
        <w:rPr>
          <w:rFonts w:ascii="Times New Roman" w:hAnsi="Times New Roman" w:cs="Times New Roman"/>
          <w:i/>
          <w:iCs/>
          <w:sz w:val="24"/>
          <w:szCs w:val="24"/>
        </w:rPr>
        <w:t xml:space="preserve">RELC Journal, </w:t>
      </w:r>
      <w:r w:rsidRPr="0061158D">
        <w:rPr>
          <w:rFonts w:ascii="Times New Roman" w:hAnsi="Times New Roman" w:cs="Times New Roman"/>
          <w:sz w:val="24"/>
          <w:szCs w:val="24"/>
        </w:rPr>
        <w:t>11(2), pp.1-9.</w:t>
      </w:r>
    </w:p>
    <w:p w14:paraId="58B01EE2" w14:textId="77777777" w:rsidR="0083063E" w:rsidRPr="0061158D" w:rsidRDefault="00000000" w:rsidP="0083063E">
      <w:pPr>
        <w:ind w:firstLineChars="100" w:firstLine="240"/>
        <w:rPr>
          <w:rFonts w:ascii="Times New Roman" w:hAnsi="Times New Roman" w:cs="Times New Roman"/>
          <w:sz w:val="24"/>
          <w:szCs w:val="24"/>
        </w:rPr>
      </w:pPr>
      <w:r w:rsidRPr="0083063E">
        <w:rPr>
          <w:rFonts w:ascii="Times New Roman" w:hAnsi="Times New Roman" w:cs="Times New Roman"/>
          <w:sz w:val="24"/>
          <w:szCs w:val="24"/>
        </w:rPr>
        <w:t>Kamhi-Stein (Ed.), Learning and Teaching from Experience. Michigan: University of Michigan Press.</w:t>
      </w:r>
    </w:p>
    <w:p w14:paraId="779D9B77" w14:textId="77777777" w:rsidR="0061158D" w:rsidRPr="0061158D" w:rsidRDefault="00000000" w:rsidP="0083063E">
      <w:pPr>
        <w:ind w:firstLineChars="100" w:firstLine="240"/>
        <w:rPr>
          <w:rFonts w:ascii="Times New Roman" w:hAnsi="Times New Roman" w:cs="Times New Roman"/>
          <w:sz w:val="24"/>
          <w:szCs w:val="24"/>
        </w:rPr>
      </w:pPr>
      <w:r w:rsidRPr="0061158D">
        <w:rPr>
          <w:rFonts w:ascii="Times New Roman" w:hAnsi="Times New Roman" w:cs="Times New Roman"/>
          <w:sz w:val="24"/>
          <w:szCs w:val="24"/>
        </w:rPr>
        <w:t>Kanno, Y., &amp; Stuart, C. (2011</w:t>
      </w:r>
      <w:proofErr w:type="gramStart"/>
      <w:r w:rsidRPr="0061158D">
        <w:rPr>
          <w:rFonts w:ascii="Times New Roman" w:hAnsi="Times New Roman" w:cs="Times New Roman"/>
          <w:sz w:val="24"/>
          <w:szCs w:val="24"/>
        </w:rPr>
        <w:t>) .</w:t>
      </w:r>
      <w:proofErr w:type="gramEnd"/>
      <w:r w:rsidRPr="0061158D">
        <w:rPr>
          <w:rFonts w:ascii="Times New Roman" w:hAnsi="Times New Roman" w:cs="Times New Roman"/>
          <w:sz w:val="24"/>
          <w:szCs w:val="24"/>
        </w:rPr>
        <w:t xml:space="preserve">'Learning to become a second language teacher: Identities‐in‐practice', </w:t>
      </w:r>
      <w:r w:rsidRPr="00B81CB9">
        <w:rPr>
          <w:rFonts w:ascii="Times New Roman" w:hAnsi="Times New Roman" w:cs="Times New Roman"/>
          <w:i/>
          <w:iCs/>
          <w:sz w:val="24"/>
          <w:szCs w:val="24"/>
        </w:rPr>
        <w:t>The Modern Language Journal</w:t>
      </w:r>
      <w:r w:rsidRPr="0061158D">
        <w:rPr>
          <w:rFonts w:ascii="Times New Roman" w:hAnsi="Times New Roman" w:cs="Times New Roman"/>
          <w:sz w:val="24"/>
          <w:szCs w:val="24"/>
        </w:rPr>
        <w:t>, 95(2), PP. 236-252.</w:t>
      </w:r>
    </w:p>
    <w:p w14:paraId="74621C7D" w14:textId="3333E848" w:rsidR="0061158D" w:rsidRDefault="00000000" w:rsidP="0083063E">
      <w:pPr>
        <w:ind w:firstLineChars="100" w:firstLine="240"/>
        <w:rPr>
          <w:rFonts w:ascii="Times New Roman" w:hAnsi="Times New Roman" w:cs="Times New Roman"/>
          <w:sz w:val="24"/>
          <w:szCs w:val="24"/>
        </w:rPr>
      </w:pPr>
      <w:r w:rsidRPr="0061158D">
        <w:rPr>
          <w:rFonts w:ascii="Times New Roman" w:hAnsi="Times New Roman" w:cs="Times New Roman"/>
          <w:sz w:val="24"/>
          <w:szCs w:val="24"/>
        </w:rPr>
        <w:t xml:space="preserve">Kubota, R., &amp; Lehner, A. (2004).'Toward critical contrastive rhetoric', </w:t>
      </w:r>
      <w:r w:rsidRPr="00B81CB9">
        <w:rPr>
          <w:rFonts w:ascii="Times New Roman" w:hAnsi="Times New Roman" w:cs="Times New Roman"/>
          <w:i/>
          <w:iCs/>
          <w:sz w:val="24"/>
          <w:szCs w:val="24"/>
        </w:rPr>
        <w:t>Journal of second language Writing</w:t>
      </w:r>
      <w:r w:rsidRPr="0061158D">
        <w:rPr>
          <w:rFonts w:ascii="Times New Roman" w:hAnsi="Times New Roman" w:cs="Times New Roman"/>
          <w:sz w:val="24"/>
          <w:szCs w:val="24"/>
        </w:rPr>
        <w:t xml:space="preserve">, 13(1), </w:t>
      </w:r>
      <w:r w:rsidR="00B81CB9">
        <w:rPr>
          <w:rFonts w:ascii="Times New Roman" w:hAnsi="Times New Roman" w:cs="Times New Roman" w:hint="eastAsia"/>
          <w:sz w:val="24"/>
          <w:szCs w:val="24"/>
        </w:rPr>
        <w:t>p</w:t>
      </w:r>
      <w:r w:rsidR="00B81CB9">
        <w:rPr>
          <w:rFonts w:ascii="Times New Roman" w:hAnsi="Times New Roman" w:cs="Times New Roman"/>
          <w:sz w:val="24"/>
          <w:szCs w:val="24"/>
        </w:rPr>
        <w:t>p.</w:t>
      </w:r>
      <w:r w:rsidRPr="0061158D">
        <w:rPr>
          <w:rFonts w:ascii="Times New Roman" w:hAnsi="Times New Roman" w:cs="Times New Roman"/>
          <w:sz w:val="24"/>
          <w:szCs w:val="24"/>
        </w:rPr>
        <w:t>7-27.</w:t>
      </w:r>
    </w:p>
    <w:p w14:paraId="72EBD5C7" w14:textId="77777777" w:rsidR="0061158D" w:rsidRPr="0061158D" w:rsidRDefault="00000000" w:rsidP="0083063E">
      <w:pPr>
        <w:ind w:firstLineChars="100" w:firstLine="240"/>
        <w:rPr>
          <w:rFonts w:ascii="Times New Roman" w:hAnsi="Times New Roman" w:cs="Times New Roman"/>
          <w:sz w:val="24"/>
          <w:szCs w:val="24"/>
        </w:rPr>
      </w:pPr>
      <w:r w:rsidRPr="0061158D">
        <w:rPr>
          <w:rFonts w:ascii="Times New Roman" w:hAnsi="Times New Roman" w:cs="Times New Roman"/>
          <w:sz w:val="24"/>
          <w:szCs w:val="24"/>
        </w:rPr>
        <w:t xml:space="preserve">Langer, J. A. (2000).' Excellence in English in middle and high school: How teachers' professional lives support student achievement', </w:t>
      </w:r>
      <w:r w:rsidRPr="00B81CB9">
        <w:rPr>
          <w:rFonts w:ascii="Times New Roman" w:hAnsi="Times New Roman" w:cs="Times New Roman"/>
          <w:i/>
          <w:iCs/>
          <w:sz w:val="24"/>
          <w:szCs w:val="24"/>
        </w:rPr>
        <w:t>American Educational Research Journal</w:t>
      </w:r>
      <w:r w:rsidRPr="0061158D">
        <w:rPr>
          <w:rFonts w:ascii="Times New Roman" w:hAnsi="Times New Roman" w:cs="Times New Roman"/>
          <w:sz w:val="24"/>
          <w:szCs w:val="24"/>
        </w:rPr>
        <w:t>, 37(2), pp.397-439.</w:t>
      </w:r>
    </w:p>
    <w:p w14:paraId="14BBBE1D" w14:textId="12DC8D6A" w:rsidR="0061158D" w:rsidRPr="0061158D" w:rsidRDefault="00000000" w:rsidP="00B81CB9">
      <w:pPr>
        <w:ind w:firstLineChars="100" w:firstLine="240"/>
        <w:rPr>
          <w:rFonts w:ascii="Times New Roman" w:hAnsi="Times New Roman" w:cs="Times New Roman" w:hint="eastAsia"/>
          <w:sz w:val="24"/>
          <w:szCs w:val="24"/>
        </w:rPr>
      </w:pPr>
      <w:r w:rsidRPr="0061158D">
        <w:rPr>
          <w:rFonts w:ascii="Times New Roman" w:hAnsi="Times New Roman" w:cs="Times New Roman"/>
          <w:sz w:val="24"/>
          <w:szCs w:val="24"/>
        </w:rPr>
        <w:t xml:space="preserve">Leki, I. (1991).' The preferences of ESL students for error correction in college‐level writing classes',  </w:t>
      </w:r>
      <w:r w:rsidRPr="00B81CB9">
        <w:rPr>
          <w:rFonts w:ascii="Times New Roman" w:hAnsi="Times New Roman" w:cs="Times New Roman"/>
          <w:i/>
          <w:iCs/>
          <w:sz w:val="24"/>
          <w:szCs w:val="24"/>
        </w:rPr>
        <w:t>Foreign Language Annals</w:t>
      </w:r>
      <w:r w:rsidRPr="0061158D">
        <w:rPr>
          <w:rFonts w:ascii="Times New Roman" w:hAnsi="Times New Roman" w:cs="Times New Roman"/>
          <w:sz w:val="24"/>
          <w:szCs w:val="24"/>
        </w:rPr>
        <w:t xml:space="preserve">, 24(3), </w:t>
      </w:r>
      <w:r w:rsidR="00B81CB9">
        <w:rPr>
          <w:rFonts w:ascii="Times New Roman" w:hAnsi="Times New Roman" w:cs="Times New Roman"/>
          <w:sz w:val="24"/>
          <w:szCs w:val="24"/>
        </w:rPr>
        <w:t>pp</w:t>
      </w:r>
      <w:r w:rsidRPr="0061158D">
        <w:rPr>
          <w:rFonts w:ascii="Times New Roman" w:hAnsi="Times New Roman" w:cs="Times New Roman"/>
          <w:sz w:val="24"/>
          <w:szCs w:val="24"/>
        </w:rPr>
        <w:t>.203-218.</w:t>
      </w:r>
    </w:p>
    <w:p w14:paraId="0179232C" w14:textId="77777777" w:rsidR="0061158D" w:rsidRPr="0061158D" w:rsidRDefault="00000000" w:rsidP="0083063E">
      <w:pPr>
        <w:ind w:firstLineChars="100" w:firstLine="240"/>
        <w:rPr>
          <w:rFonts w:ascii="Times New Roman" w:hAnsi="Times New Roman" w:cs="Times New Roman"/>
          <w:sz w:val="24"/>
          <w:szCs w:val="24"/>
        </w:rPr>
      </w:pPr>
      <w:r w:rsidRPr="0061158D">
        <w:rPr>
          <w:rFonts w:ascii="Times New Roman" w:hAnsi="Times New Roman" w:cs="Times New Roman"/>
          <w:sz w:val="24"/>
          <w:szCs w:val="24"/>
        </w:rPr>
        <w:t xml:space="preserve">Matsuda, </w:t>
      </w:r>
      <w:proofErr w:type="gramStart"/>
      <w:r w:rsidRPr="0061158D">
        <w:rPr>
          <w:rFonts w:ascii="Times New Roman" w:hAnsi="Times New Roman" w:cs="Times New Roman"/>
          <w:sz w:val="24"/>
          <w:szCs w:val="24"/>
        </w:rPr>
        <w:t>A.(</w:t>
      </w:r>
      <w:proofErr w:type="gramEnd"/>
      <w:r w:rsidRPr="0061158D">
        <w:rPr>
          <w:rFonts w:ascii="Times New Roman" w:hAnsi="Times New Roman" w:cs="Times New Roman"/>
          <w:sz w:val="24"/>
          <w:szCs w:val="24"/>
        </w:rPr>
        <w:t xml:space="preserve">2003) .'The ownership of English in Japanese secondary schools', </w:t>
      </w:r>
      <w:r w:rsidRPr="00B81CB9">
        <w:rPr>
          <w:rFonts w:ascii="Times New Roman" w:hAnsi="Times New Roman" w:cs="Times New Roman"/>
          <w:i/>
          <w:iCs/>
          <w:sz w:val="24"/>
          <w:szCs w:val="24"/>
        </w:rPr>
        <w:t>World English</w:t>
      </w:r>
      <w:r w:rsidRPr="0061158D">
        <w:rPr>
          <w:rFonts w:ascii="Times New Roman" w:hAnsi="Times New Roman" w:cs="Times New Roman"/>
          <w:sz w:val="24"/>
          <w:szCs w:val="24"/>
        </w:rPr>
        <w:t>, 22, pp. 483–496.</w:t>
      </w:r>
    </w:p>
    <w:p w14:paraId="1F471126" w14:textId="77777777" w:rsidR="0061158D" w:rsidRPr="0061158D" w:rsidRDefault="00000000" w:rsidP="0083063E">
      <w:pPr>
        <w:ind w:firstLineChars="100" w:firstLine="240"/>
        <w:rPr>
          <w:rFonts w:ascii="Times New Roman" w:hAnsi="Times New Roman" w:cs="Times New Roman"/>
          <w:sz w:val="24"/>
          <w:szCs w:val="24"/>
        </w:rPr>
      </w:pPr>
      <w:r w:rsidRPr="0061158D">
        <w:rPr>
          <w:rFonts w:ascii="Times New Roman" w:hAnsi="Times New Roman" w:cs="Times New Roman"/>
          <w:sz w:val="24"/>
          <w:szCs w:val="24"/>
        </w:rPr>
        <w:t>Medgyes, P. (2001</w:t>
      </w:r>
      <w:proofErr w:type="gramStart"/>
      <w:r w:rsidRPr="0061158D">
        <w:rPr>
          <w:rFonts w:ascii="Times New Roman" w:hAnsi="Times New Roman" w:cs="Times New Roman"/>
          <w:sz w:val="24"/>
          <w:szCs w:val="24"/>
        </w:rPr>
        <w:t>) .</w:t>
      </w:r>
      <w:proofErr w:type="gramEnd"/>
      <w:r w:rsidRPr="0061158D">
        <w:rPr>
          <w:rFonts w:ascii="Times New Roman" w:hAnsi="Times New Roman" w:cs="Times New Roman"/>
          <w:sz w:val="24"/>
          <w:szCs w:val="24"/>
        </w:rPr>
        <w:t xml:space="preserve">'When the teacher is a non-native speaker ', </w:t>
      </w:r>
      <w:r w:rsidRPr="00B81CB9">
        <w:rPr>
          <w:rFonts w:ascii="Times New Roman" w:hAnsi="Times New Roman" w:cs="Times New Roman"/>
          <w:i/>
          <w:iCs/>
          <w:sz w:val="24"/>
          <w:szCs w:val="24"/>
        </w:rPr>
        <w:t>Teaching English as a Second or Foreign Language</w:t>
      </w:r>
      <w:r w:rsidRPr="0061158D">
        <w:rPr>
          <w:rFonts w:ascii="Times New Roman" w:hAnsi="Times New Roman" w:cs="Times New Roman"/>
          <w:sz w:val="24"/>
          <w:szCs w:val="24"/>
        </w:rPr>
        <w:t>, 3, pp.429-442.</w:t>
      </w:r>
    </w:p>
    <w:p w14:paraId="0469A132" w14:textId="1965BAEF" w:rsidR="0061158D" w:rsidRPr="0061158D" w:rsidRDefault="00000000" w:rsidP="0083063E">
      <w:pPr>
        <w:ind w:firstLineChars="100" w:firstLine="240"/>
        <w:rPr>
          <w:rFonts w:ascii="Times New Roman" w:hAnsi="Times New Roman" w:cs="Times New Roman"/>
          <w:sz w:val="24"/>
          <w:szCs w:val="24"/>
        </w:rPr>
      </w:pPr>
      <w:r w:rsidRPr="0061158D">
        <w:rPr>
          <w:rFonts w:ascii="Times New Roman" w:hAnsi="Times New Roman" w:cs="Times New Roman"/>
          <w:sz w:val="24"/>
          <w:szCs w:val="24"/>
        </w:rPr>
        <w:t xml:space="preserve">Nemtchinova, E. (2005).' Host teachers' evaluations of nonnative‐English‐speaking teacher trainees—A perspective from the classroom', </w:t>
      </w:r>
      <w:r w:rsidRPr="00B81CB9">
        <w:rPr>
          <w:rFonts w:ascii="Times New Roman" w:hAnsi="Times New Roman" w:cs="Times New Roman"/>
          <w:i/>
          <w:iCs/>
          <w:sz w:val="24"/>
          <w:szCs w:val="24"/>
        </w:rPr>
        <w:t>TESOL Quarterly</w:t>
      </w:r>
      <w:r w:rsidRPr="0061158D">
        <w:rPr>
          <w:rFonts w:ascii="Times New Roman" w:hAnsi="Times New Roman" w:cs="Times New Roman"/>
          <w:sz w:val="24"/>
          <w:szCs w:val="24"/>
        </w:rPr>
        <w:t xml:space="preserve">, 39(2), </w:t>
      </w:r>
      <w:r w:rsidR="00B81CB9">
        <w:rPr>
          <w:rFonts w:ascii="Times New Roman" w:hAnsi="Times New Roman" w:cs="Times New Roman"/>
          <w:sz w:val="24"/>
          <w:szCs w:val="24"/>
        </w:rPr>
        <w:t>pp</w:t>
      </w:r>
      <w:r w:rsidRPr="0061158D">
        <w:rPr>
          <w:rFonts w:ascii="Times New Roman" w:hAnsi="Times New Roman" w:cs="Times New Roman"/>
          <w:sz w:val="24"/>
          <w:szCs w:val="24"/>
        </w:rPr>
        <w:t>.235-261.</w:t>
      </w:r>
    </w:p>
    <w:p w14:paraId="6359B798" w14:textId="4575906C" w:rsidR="0061158D" w:rsidRDefault="00000000" w:rsidP="0083063E">
      <w:pPr>
        <w:ind w:firstLineChars="100" w:firstLine="240"/>
        <w:rPr>
          <w:rFonts w:ascii="Times New Roman" w:hAnsi="Times New Roman" w:cs="Times New Roman"/>
          <w:sz w:val="24"/>
          <w:szCs w:val="24"/>
        </w:rPr>
      </w:pPr>
      <w:r w:rsidRPr="0061158D">
        <w:rPr>
          <w:rFonts w:ascii="Times New Roman" w:hAnsi="Times New Roman" w:cs="Times New Roman"/>
          <w:sz w:val="24"/>
          <w:szCs w:val="24"/>
        </w:rPr>
        <w:t xml:space="preserve">Shibata, M. (2010).' How Japanese teachers of English perceive non-native assistant English teachers', </w:t>
      </w:r>
      <w:r w:rsidRPr="00B81CB9">
        <w:rPr>
          <w:rFonts w:ascii="Times New Roman" w:hAnsi="Times New Roman" w:cs="Times New Roman"/>
          <w:i/>
          <w:iCs/>
          <w:sz w:val="24"/>
          <w:szCs w:val="24"/>
        </w:rPr>
        <w:t>System</w:t>
      </w:r>
      <w:r w:rsidRPr="0061158D">
        <w:rPr>
          <w:rFonts w:ascii="Times New Roman" w:hAnsi="Times New Roman" w:cs="Times New Roman"/>
          <w:sz w:val="24"/>
          <w:szCs w:val="24"/>
        </w:rPr>
        <w:t>, 38(1), pp.124–133.</w:t>
      </w:r>
    </w:p>
    <w:p w14:paraId="4A325A59" w14:textId="1CBC3AA1" w:rsidR="00B81CB9" w:rsidRPr="0061158D" w:rsidRDefault="00B81CB9" w:rsidP="00B81CB9">
      <w:pPr>
        <w:ind w:firstLineChars="100" w:firstLine="240"/>
        <w:rPr>
          <w:rFonts w:ascii="Times New Roman" w:hAnsi="Times New Roman" w:cs="Times New Roman"/>
          <w:sz w:val="24"/>
          <w:szCs w:val="24"/>
        </w:rPr>
      </w:pPr>
      <w:proofErr w:type="spellStart"/>
      <w:r w:rsidRPr="00B81CB9">
        <w:rPr>
          <w:rFonts w:ascii="Times New Roman" w:hAnsi="Times New Roman" w:cs="Times New Roman"/>
          <w:sz w:val="24"/>
          <w:szCs w:val="24"/>
        </w:rPr>
        <w:t>Seidlhofer</w:t>
      </w:r>
      <w:proofErr w:type="spellEnd"/>
      <w:r w:rsidRPr="00B81CB9">
        <w:rPr>
          <w:rFonts w:ascii="Times New Roman" w:hAnsi="Times New Roman" w:cs="Times New Roman"/>
          <w:sz w:val="24"/>
          <w:szCs w:val="24"/>
        </w:rPr>
        <w:t>, B. (2001)</w:t>
      </w:r>
      <w:r w:rsidRPr="00B81CB9">
        <w:t xml:space="preserve"> </w:t>
      </w:r>
      <w:r w:rsidRPr="00B81CB9">
        <w:rPr>
          <w:rFonts w:ascii="Times New Roman" w:hAnsi="Times New Roman" w:cs="Times New Roman"/>
          <w:sz w:val="24"/>
          <w:szCs w:val="24"/>
        </w:rPr>
        <w:t>.'Closing a conceptual gap: The case for a description of English as a lingua franca</w:t>
      </w:r>
      <w:r w:rsidRPr="0061158D">
        <w:rPr>
          <w:rFonts w:ascii="Times New Roman" w:hAnsi="Times New Roman" w:cs="Times New Roman"/>
          <w:sz w:val="24"/>
          <w:szCs w:val="24"/>
        </w:rPr>
        <w:t>',</w:t>
      </w:r>
      <w:r>
        <w:rPr>
          <w:rFonts w:ascii="Times New Roman" w:hAnsi="Times New Roman" w:cs="Times New Roman"/>
          <w:sz w:val="24"/>
          <w:szCs w:val="24"/>
        </w:rPr>
        <w:t xml:space="preserve"> </w:t>
      </w:r>
      <w:r w:rsidRPr="00B81CB9">
        <w:rPr>
          <w:rFonts w:ascii="Times New Roman" w:hAnsi="Times New Roman" w:cs="Times New Roman"/>
          <w:i/>
          <w:iCs/>
          <w:sz w:val="24"/>
          <w:szCs w:val="24"/>
        </w:rPr>
        <w:t>International journal of applied linguistics</w:t>
      </w:r>
      <w:r w:rsidRPr="00B81CB9">
        <w:rPr>
          <w:rFonts w:ascii="Times New Roman" w:hAnsi="Times New Roman" w:cs="Times New Roman"/>
          <w:sz w:val="24"/>
          <w:szCs w:val="24"/>
        </w:rPr>
        <w:t xml:space="preserve">, 11(2), </w:t>
      </w:r>
      <w:r>
        <w:rPr>
          <w:rFonts w:ascii="Times New Roman" w:hAnsi="Times New Roman" w:cs="Times New Roman"/>
          <w:sz w:val="24"/>
          <w:szCs w:val="24"/>
        </w:rPr>
        <w:t>pp.</w:t>
      </w:r>
      <w:r w:rsidRPr="00B81CB9">
        <w:rPr>
          <w:rFonts w:ascii="Times New Roman" w:hAnsi="Times New Roman" w:cs="Times New Roman"/>
          <w:sz w:val="24"/>
          <w:szCs w:val="24"/>
        </w:rPr>
        <w:t>133-158.</w:t>
      </w:r>
    </w:p>
    <w:p w14:paraId="03E51BCD" w14:textId="259EDAC6" w:rsidR="0061158D" w:rsidRPr="0061158D" w:rsidRDefault="00000000" w:rsidP="0083063E">
      <w:pPr>
        <w:ind w:firstLineChars="100" w:firstLine="240"/>
        <w:rPr>
          <w:rFonts w:ascii="Times New Roman" w:hAnsi="Times New Roman" w:cs="Times New Roman"/>
          <w:sz w:val="24"/>
          <w:szCs w:val="24"/>
        </w:rPr>
      </w:pPr>
      <w:r w:rsidRPr="0061158D">
        <w:rPr>
          <w:rFonts w:ascii="Times New Roman" w:hAnsi="Times New Roman" w:cs="Times New Roman"/>
          <w:sz w:val="24"/>
          <w:szCs w:val="24"/>
        </w:rPr>
        <w:t xml:space="preserve">Timmis, I. (2002).'Native-speaker norms and international English: a classroom view', </w:t>
      </w:r>
      <w:r w:rsidRPr="00B81CB9">
        <w:rPr>
          <w:rFonts w:ascii="Times New Roman" w:hAnsi="Times New Roman" w:cs="Times New Roman"/>
          <w:i/>
          <w:iCs/>
          <w:sz w:val="24"/>
          <w:szCs w:val="24"/>
        </w:rPr>
        <w:t xml:space="preserve">ELT Journal </w:t>
      </w:r>
      <w:r w:rsidR="00B81CB9">
        <w:rPr>
          <w:rFonts w:ascii="Times New Roman" w:hAnsi="Times New Roman" w:cs="Times New Roman"/>
          <w:sz w:val="24"/>
          <w:szCs w:val="24"/>
        </w:rPr>
        <w:t>,</w:t>
      </w:r>
      <w:r w:rsidRPr="0061158D">
        <w:rPr>
          <w:rFonts w:ascii="Times New Roman" w:hAnsi="Times New Roman" w:cs="Times New Roman"/>
          <w:sz w:val="24"/>
          <w:szCs w:val="24"/>
        </w:rPr>
        <w:t>56, pp.240–249.</w:t>
      </w:r>
    </w:p>
    <w:p w14:paraId="07682D8A" w14:textId="77777777" w:rsidR="0061158D" w:rsidRPr="0061158D" w:rsidRDefault="00000000" w:rsidP="0083063E">
      <w:pPr>
        <w:ind w:firstLineChars="100" w:firstLine="240"/>
        <w:rPr>
          <w:rFonts w:ascii="Times New Roman" w:hAnsi="Times New Roman" w:cs="Times New Roman"/>
          <w:sz w:val="24"/>
          <w:szCs w:val="24"/>
        </w:rPr>
      </w:pPr>
      <w:r w:rsidRPr="0061158D">
        <w:rPr>
          <w:rFonts w:ascii="Times New Roman" w:hAnsi="Times New Roman" w:cs="Times New Roman"/>
          <w:sz w:val="24"/>
          <w:szCs w:val="24"/>
        </w:rPr>
        <w:t>Walkinshaw, I., &amp; Oanh, D. H. (2014</w:t>
      </w:r>
      <w:proofErr w:type="gramStart"/>
      <w:r w:rsidRPr="0061158D">
        <w:rPr>
          <w:rFonts w:ascii="Times New Roman" w:hAnsi="Times New Roman" w:cs="Times New Roman"/>
          <w:sz w:val="24"/>
          <w:szCs w:val="24"/>
        </w:rPr>
        <w:t>) .</w:t>
      </w:r>
      <w:proofErr w:type="gramEnd"/>
      <w:r w:rsidRPr="0061158D">
        <w:rPr>
          <w:rFonts w:ascii="Times New Roman" w:hAnsi="Times New Roman" w:cs="Times New Roman"/>
          <w:sz w:val="24"/>
          <w:szCs w:val="24"/>
        </w:rPr>
        <w:t xml:space="preserve">' Native and non-native English language teachers: Student perceptions in Vietnam and Japan', </w:t>
      </w:r>
      <w:r w:rsidRPr="00B81CB9">
        <w:rPr>
          <w:rFonts w:ascii="Times New Roman" w:hAnsi="Times New Roman" w:cs="Times New Roman"/>
          <w:i/>
          <w:iCs/>
          <w:sz w:val="24"/>
          <w:szCs w:val="24"/>
        </w:rPr>
        <w:t>Sage Open</w:t>
      </w:r>
      <w:r w:rsidRPr="0061158D">
        <w:rPr>
          <w:rFonts w:ascii="Times New Roman" w:hAnsi="Times New Roman" w:cs="Times New Roman"/>
          <w:sz w:val="24"/>
          <w:szCs w:val="24"/>
        </w:rPr>
        <w:t>, 4(2), pp.1–9.</w:t>
      </w:r>
    </w:p>
    <w:p w14:paraId="42A7C519" w14:textId="77777777" w:rsidR="0061158D" w:rsidRPr="0061158D" w:rsidRDefault="00000000" w:rsidP="0083063E">
      <w:pPr>
        <w:ind w:firstLineChars="100" w:firstLine="240"/>
        <w:rPr>
          <w:rFonts w:ascii="Times New Roman" w:hAnsi="Times New Roman" w:cs="Times New Roman"/>
          <w:sz w:val="24"/>
          <w:szCs w:val="24"/>
        </w:rPr>
      </w:pPr>
      <w:r w:rsidRPr="0061158D">
        <w:rPr>
          <w:rFonts w:ascii="Times New Roman" w:hAnsi="Times New Roman" w:cs="Times New Roman"/>
          <w:sz w:val="24"/>
          <w:szCs w:val="24"/>
        </w:rPr>
        <w:t>Widdowson, H. (2003). Defining issues in English language teaching London: Oxford University Press.</w:t>
      </w:r>
    </w:p>
    <w:p w14:paraId="3941323D" w14:textId="77777777" w:rsidR="0061158D" w:rsidRPr="0061158D" w:rsidRDefault="00000000" w:rsidP="00B06925">
      <w:pPr>
        <w:ind w:firstLineChars="100" w:firstLine="240"/>
        <w:rPr>
          <w:rFonts w:ascii="Times New Roman" w:hAnsi="Times New Roman" w:cs="Times New Roman"/>
          <w:sz w:val="24"/>
          <w:szCs w:val="24"/>
        </w:rPr>
      </w:pPr>
      <w:r w:rsidRPr="0061158D">
        <w:rPr>
          <w:rFonts w:ascii="Times New Roman" w:hAnsi="Times New Roman" w:cs="Times New Roman"/>
          <w:sz w:val="24"/>
          <w:szCs w:val="24"/>
        </w:rPr>
        <w:t>Widdowson, H. G. (2000</w:t>
      </w:r>
      <w:proofErr w:type="gramStart"/>
      <w:r w:rsidRPr="0061158D">
        <w:rPr>
          <w:rFonts w:ascii="Times New Roman" w:hAnsi="Times New Roman" w:cs="Times New Roman"/>
          <w:sz w:val="24"/>
          <w:szCs w:val="24"/>
        </w:rPr>
        <w:t>) .</w:t>
      </w:r>
      <w:proofErr w:type="gramEnd"/>
      <w:r w:rsidRPr="0061158D">
        <w:rPr>
          <w:rFonts w:ascii="Times New Roman" w:hAnsi="Times New Roman" w:cs="Times New Roman"/>
          <w:sz w:val="24"/>
          <w:szCs w:val="24"/>
        </w:rPr>
        <w:t xml:space="preserve">'On the limitations of linguistics applied', </w:t>
      </w:r>
      <w:r w:rsidRPr="00B81CB9">
        <w:rPr>
          <w:rFonts w:ascii="Times New Roman" w:hAnsi="Times New Roman" w:cs="Times New Roman"/>
          <w:i/>
          <w:iCs/>
          <w:sz w:val="24"/>
          <w:szCs w:val="24"/>
        </w:rPr>
        <w:t>Applied Linguistics,</w:t>
      </w:r>
      <w:r w:rsidRPr="0061158D">
        <w:rPr>
          <w:rFonts w:ascii="Times New Roman" w:hAnsi="Times New Roman" w:cs="Times New Roman"/>
          <w:sz w:val="24"/>
          <w:szCs w:val="24"/>
        </w:rPr>
        <w:t xml:space="preserve"> 21(1), pp.3–25.</w:t>
      </w:r>
    </w:p>
    <w:p w14:paraId="1531260E" w14:textId="77777777" w:rsidR="0061158D" w:rsidRPr="0061158D" w:rsidRDefault="00000000" w:rsidP="00B06925">
      <w:pPr>
        <w:ind w:firstLineChars="100" w:firstLine="240"/>
        <w:rPr>
          <w:rFonts w:ascii="Times New Roman" w:hAnsi="Times New Roman" w:cs="Times New Roman"/>
          <w:sz w:val="24"/>
          <w:szCs w:val="24"/>
        </w:rPr>
      </w:pPr>
      <w:r w:rsidRPr="0061158D">
        <w:rPr>
          <w:rFonts w:ascii="Times New Roman" w:hAnsi="Times New Roman" w:cs="Times New Roman"/>
          <w:sz w:val="24"/>
          <w:szCs w:val="24"/>
        </w:rPr>
        <w:t>Wong, S. (2019). Perpetual foreigners: Can an American be an American? In Color, race, and English language teaching. Routledge.</w:t>
      </w:r>
    </w:p>
    <w:p w14:paraId="198D9D09" w14:textId="77777777" w:rsidR="0061158D" w:rsidRPr="0061158D" w:rsidRDefault="00000000" w:rsidP="00B06925">
      <w:pPr>
        <w:ind w:firstLineChars="100" w:firstLine="240"/>
        <w:rPr>
          <w:rFonts w:ascii="Times New Roman" w:hAnsi="Times New Roman" w:cs="Times New Roman"/>
          <w:sz w:val="24"/>
          <w:szCs w:val="24"/>
        </w:rPr>
      </w:pPr>
      <w:r w:rsidRPr="0061158D">
        <w:rPr>
          <w:rFonts w:ascii="Times New Roman" w:hAnsi="Times New Roman" w:cs="Times New Roman"/>
          <w:sz w:val="24"/>
          <w:szCs w:val="24"/>
        </w:rPr>
        <w:t xml:space="preserve">Yoo, I. W. (2014).' Non-native teachers in the expanding Circle and the ownership of English', </w:t>
      </w:r>
      <w:r w:rsidRPr="00B81CB9">
        <w:rPr>
          <w:rFonts w:ascii="Times New Roman" w:hAnsi="Times New Roman" w:cs="Times New Roman"/>
          <w:i/>
          <w:iCs/>
          <w:sz w:val="24"/>
          <w:szCs w:val="24"/>
        </w:rPr>
        <w:t>Applied Linguistics</w:t>
      </w:r>
      <w:r w:rsidRPr="0061158D">
        <w:rPr>
          <w:rFonts w:ascii="Times New Roman" w:hAnsi="Times New Roman" w:cs="Times New Roman"/>
          <w:sz w:val="24"/>
          <w:szCs w:val="24"/>
        </w:rPr>
        <w:t>, 35(1), pp.82–86.</w:t>
      </w:r>
    </w:p>
    <w:p w14:paraId="68CE33B7" w14:textId="77777777" w:rsidR="005D7201" w:rsidRPr="00A33291" w:rsidRDefault="005D7201" w:rsidP="00E0730B">
      <w:pPr>
        <w:rPr>
          <w:rFonts w:ascii="Times New Roman" w:hAnsi="Times New Roman" w:cs="Times New Roman"/>
          <w:sz w:val="10"/>
          <w:szCs w:val="10"/>
        </w:rPr>
      </w:pPr>
    </w:p>
    <w:sectPr w:rsidR="005D7201" w:rsidRPr="00A33291">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B4511A"/>
    <w:multiLevelType w:val="hybridMultilevel"/>
    <w:tmpl w:val="2AF8B668"/>
    <w:lvl w:ilvl="0" w:tplc="CBF89F8E">
      <w:start w:val="1"/>
      <w:numFmt w:val="decimal"/>
      <w:lvlText w:val="%1."/>
      <w:lvlJc w:val="left"/>
      <w:pPr>
        <w:ind w:left="360" w:hanging="360"/>
      </w:pPr>
      <w:rPr>
        <w:rFonts w:hint="default"/>
      </w:rPr>
    </w:lvl>
    <w:lvl w:ilvl="1" w:tplc="AC56F268" w:tentative="1">
      <w:start w:val="1"/>
      <w:numFmt w:val="lowerLetter"/>
      <w:lvlText w:val="%2)"/>
      <w:lvlJc w:val="left"/>
      <w:pPr>
        <w:ind w:left="880" w:hanging="440"/>
      </w:pPr>
    </w:lvl>
    <w:lvl w:ilvl="2" w:tplc="1812B1BC" w:tentative="1">
      <w:start w:val="1"/>
      <w:numFmt w:val="lowerRoman"/>
      <w:lvlText w:val="%3."/>
      <w:lvlJc w:val="right"/>
      <w:pPr>
        <w:ind w:left="1320" w:hanging="440"/>
      </w:pPr>
    </w:lvl>
    <w:lvl w:ilvl="3" w:tplc="F5EE31FE" w:tentative="1">
      <w:start w:val="1"/>
      <w:numFmt w:val="decimal"/>
      <w:lvlText w:val="%4."/>
      <w:lvlJc w:val="left"/>
      <w:pPr>
        <w:ind w:left="1760" w:hanging="440"/>
      </w:pPr>
    </w:lvl>
    <w:lvl w:ilvl="4" w:tplc="44B07A86" w:tentative="1">
      <w:start w:val="1"/>
      <w:numFmt w:val="lowerLetter"/>
      <w:lvlText w:val="%5)"/>
      <w:lvlJc w:val="left"/>
      <w:pPr>
        <w:ind w:left="2200" w:hanging="440"/>
      </w:pPr>
    </w:lvl>
    <w:lvl w:ilvl="5" w:tplc="D95C28C4" w:tentative="1">
      <w:start w:val="1"/>
      <w:numFmt w:val="lowerRoman"/>
      <w:lvlText w:val="%6."/>
      <w:lvlJc w:val="right"/>
      <w:pPr>
        <w:ind w:left="2640" w:hanging="440"/>
      </w:pPr>
    </w:lvl>
    <w:lvl w:ilvl="6" w:tplc="5E846654" w:tentative="1">
      <w:start w:val="1"/>
      <w:numFmt w:val="decimal"/>
      <w:lvlText w:val="%7."/>
      <w:lvlJc w:val="left"/>
      <w:pPr>
        <w:ind w:left="3080" w:hanging="440"/>
      </w:pPr>
    </w:lvl>
    <w:lvl w:ilvl="7" w:tplc="39ACD680" w:tentative="1">
      <w:start w:val="1"/>
      <w:numFmt w:val="lowerLetter"/>
      <w:lvlText w:val="%8)"/>
      <w:lvlJc w:val="left"/>
      <w:pPr>
        <w:ind w:left="3520" w:hanging="440"/>
      </w:pPr>
    </w:lvl>
    <w:lvl w:ilvl="8" w:tplc="89F63EDE" w:tentative="1">
      <w:start w:val="1"/>
      <w:numFmt w:val="lowerRoman"/>
      <w:lvlText w:val="%9."/>
      <w:lvlJc w:val="right"/>
      <w:pPr>
        <w:ind w:left="3960" w:hanging="440"/>
      </w:pPr>
    </w:lvl>
  </w:abstractNum>
  <w:num w:numId="1" w16cid:durableId="11962325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4"/>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savePreviewPicture/>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355"/>
    <w:rsid w:val="0000298A"/>
    <w:rsid w:val="0004006A"/>
    <w:rsid w:val="00041DBA"/>
    <w:rsid w:val="000500AA"/>
    <w:rsid w:val="00060FFE"/>
    <w:rsid w:val="000613A8"/>
    <w:rsid w:val="00063905"/>
    <w:rsid w:val="00080A23"/>
    <w:rsid w:val="000A31B7"/>
    <w:rsid w:val="000A73B3"/>
    <w:rsid w:val="000C7783"/>
    <w:rsid w:val="000E3AEF"/>
    <w:rsid w:val="00101EF5"/>
    <w:rsid w:val="00170EB5"/>
    <w:rsid w:val="00186A09"/>
    <w:rsid w:val="001B6B50"/>
    <w:rsid w:val="001E491F"/>
    <w:rsid w:val="002213E7"/>
    <w:rsid w:val="0024125E"/>
    <w:rsid w:val="00250DBF"/>
    <w:rsid w:val="0027656C"/>
    <w:rsid w:val="00287F1F"/>
    <w:rsid w:val="002C3EC8"/>
    <w:rsid w:val="002F130D"/>
    <w:rsid w:val="003849FA"/>
    <w:rsid w:val="003A1B64"/>
    <w:rsid w:val="003A28A3"/>
    <w:rsid w:val="003C427A"/>
    <w:rsid w:val="003D421F"/>
    <w:rsid w:val="003D48FB"/>
    <w:rsid w:val="003E17BD"/>
    <w:rsid w:val="003E335C"/>
    <w:rsid w:val="004108B1"/>
    <w:rsid w:val="0046178A"/>
    <w:rsid w:val="00486496"/>
    <w:rsid w:val="004A7CC5"/>
    <w:rsid w:val="004F1E64"/>
    <w:rsid w:val="00565D06"/>
    <w:rsid w:val="00586355"/>
    <w:rsid w:val="005A012A"/>
    <w:rsid w:val="005A440C"/>
    <w:rsid w:val="005A650F"/>
    <w:rsid w:val="005B318E"/>
    <w:rsid w:val="005C2A7F"/>
    <w:rsid w:val="005D0A59"/>
    <w:rsid w:val="005D7201"/>
    <w:rsid w:val="00604883"/>
    <w:rsid w:val="0061158D"/>
    <w:rsid w:val="00657E45"/>
    <w:rsid w:val="0066432B"/>
    <w:rsid w:val="006B5D6C"/>
    <w:rsid w:val="006D5067"/>
    <w:rsid w:val="006D7786"/>
    <w:rsid w:val="006F11AB"/>
    <w:rsid w:val="00712587"/>
    <w:rsid w:val="00765E8A"/>
    <w:rsid w:val="0078756D"/>
    <w:rsid w:val="007D7DF6"/>
    <w:rsid w:val="00801BDF"/>
    <w:rsid w:val="00815891"/>
    <w:rsid w:val="0083063E"/>
    <w:rsid w:val="008431F1"/>
    <w:rsid w:val="00845BC1"/>
    <w:rsid w:val="0085536C"/>
    <w:rsid w:val="00855C4A"/>
    <w:rsid w:val="00870C1B"/>
    <w:rsid w:val="0087779B"/>
    <w:rsid w:val="008A0A6E"/>
    <w:rsid w:val="008B17AC"/>
    <w:rsid w:val="008C2AD3"/>
    <w:rsid w:val="008D7CB4"/>
    <w:rsid w:val="008E1ECB"/>
    <w:rsid w:val="008F161C"/>
    <w:rsid w:val="00945FE3"/>
    <w:rsid w:val="009803A9"/>
    <w:rsid w:val="009B2DF8"/>
    <w:rsid w:val="009D1152"/>
    <w:rsid w:val="00A12E88"/>
    <w:rsid w:val="00A33291"/>
    <w:rsid w:val="00AB21F8"/>
    <w:rsid w:val="00AE56BE"/>
    <w:rsid w:val="00B06925"/>
    <w:rsid w:val="00B122F3"/>
    <w:rsid w:val="00B31F6C"/>
    <w:rsid w:val="00B31F9B"/>
    <w:rsid w:val="00B45ABD"/>
    <w:rsid w:val="00B5125B"/>
    <w:rsid w:val="00B5768B"/>
    <w:rsid w:val="00B81CB9"/>
    <w:rsid w:val="00BA6E8D"/>
    <w:rsid w:val="00BB274B"/>
    <w:rsid w:val="00BC6AE6"/>
    <w:rsid w:val="00C66064"/>
    <w:rsid w:val="00C81C41"/>
    <w:rsid w:val="00D157E8"/>
    <w:rsid w:val="00DA6066"/>
    <w:rsid w:val="00DE440A"/>
    <w:rsid w:val="00DF4ED6"/>
    <w:rsid w:val="00E0730B"/>
    <w:rsid w:val="00E2506C"/>
    <w:rsid w:val="00E3402A"/>
    <w:rsid w:val="00E378AA"/>
    <w:rsid w:val="00E408B5"/>
    <w:rsid w:val="00E810D4"/>
    <w:rsid w:val="00ED5338"/>
    <w:rsid w:val="00F52E55"/>
    <w:rsid w:val="00F56261"/>
    <w:rsid w:val="00F7339C"/>
    <w:rsid w:val="00F7633E"/>
    <w:rsid w:val="00F77A37"/>
    <w:rsid w:val="00F81E6C"/>
    <w:rsid w:val="00FB4E39"/>
    <w:rsid w:val="00FC4D74"/>
    <w:rsid w:val="00FD0140"/>
    <w:rsid w:val="00FD4B97"/>
    <w:rsid w:val="00FF421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38171C"/>
  <w15:chartTrackingRefBased/>
  <w15:docId w15:val="{7591AB44-8E47-41D3-9355-C14C6C732B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765E8A"/>
    <w:pPr>
      <w:ind w:firstLineChars="200" w:firstLine="420"/>
    </w:pPr>
  </w:style>
  <w:style w:type="paragraph" w:styleId="a4">
    <w:name w:val="header"/>
    <w:basedOn w:val="a"/>
    <w:link w:val="a5"/>
    <w:uiPriority w:val="99"/>
    <w:unhideWhenUsed/>
    <w:rsid w:val="008C2AD3"/>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8C2AD3"/>
    <w:rPr>
      <w:sz w:val="18"/>
      <w:szCs w:val="18"/>
    </w:rPr>
  </w:style>
  <w:style w:type="paragraph" w:styleId="a6">
    <w:name w:val="footer"/>
    <w:basedOn w:val="a"/>
    <w:link w:val="a7"/>
    <w:uiPriority w:val="99"/>
    <w:unhideWhenUsed/>
    <w:rsid w:val="008C2AD3"/>
    <w:pPr>
      <w:tabs>
        <w:tab w:val="center" w:pos="4153"/>
        <w:tab w:val="right" w:pos="8306"/>
      </w:tabs>
      <w:snapToGrid w:val="0"/>
      <w:jc w:val="left"/>
    </w:pPr>
    <w:rPr>
      <w:sz w:val="18"/>
      <w:szCs w:val="18"/>
    </w:rPr>
  </w:style>
  <w:style w:type="character" w:customStyle="1" w:styleId="a7">
    <w:name w:val="页脚 字符"/>
    <w:basedOn w:val="a0"/>
    <w:link w:val="a6"/>
    <w:uiPriority w:val="99"/>
    <w:rsid w:val="008C2AD3"/>
    <w:rPr>
      <w:sz w:val="18"/>
      <w:szCs w:val="18"/>
    </w:rPr>
  </w:style>
  <w:style w:type="character" w:styleId="a8">
    <w:name w:val="Hyperlink"/>
    <w:basedOn w:val="a0"/>
    <w:uiPriority w:val="99"/>
    <w:semiHidden/>
    <w:unhideWhenUsed/>
    <w:rsid w:val="00A12E8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925F74-3169-4CB7-B10F-47CCB7463F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1490</TotalTime>
  <Pages>1</Pages>
  <Words>3589</Words>
  <Characters>20463</Characters>
  <Application>Microsoft Office Word</Application>
  <DocSecurity>0</DocSecurity>
  <Lines>170</Lines>
  <Paragraphs>48</Paragraphs>
  <ScaleCrop>false</ScaleCrop>
  <Company/>
  <LinksUpToDate>false</LinksUpToDate>
  <CharactersWithSpaces>24004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Qiao Chuandai</dc:creator>
  <cp:lastModifiedBy>Qiao Chuandai</cp:lastModifiedBy>
  <cp:revision>37</cp:revision>
  <dcterms:created xsi:type="dcterms:W3CDTF">2023-04-03T12:03:00Z</dcterms:created>
  <dcterms:modified xsi:type="dcterms:W3CDTF">2023-04-09T23:50:00Z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459551955dee8c7294d3a9dbb81e4dc158c7641416c82a99d78c04d105f2a375</vt:lpwstr>
  </property>
</Properties>
</file>