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F6FCD6" w14:textId="77777777" w:rsidR="00D65F6C" w:rsidRPr="009D4525" w:rsidRDefault="00D65F6C" w:rsidP="00D65F6C">
      <w:pPr>
        <w:rPr>
          <w:rFonts w:ascii="Arial" w:hAnsi="Arial" w:cs="Arial"/>
        </w:rPr>
      </w:pPr>
      <w:r w:rsidRPr="009D4525">
        <w:rPr>
          <w:rFonts w:ascii="Arial" w:hAnsi="Arial" w:cs="Arial"/>
          <w:u w:val="single"/>
        </w:rPr>
        <w:t>Name:</w:t>
      </w:r>
      <w:r w:rsidRPr="009D4525">
        <w:rPr>
          <w:rFonts w:ascii="Arial" w:hAnsi="Arial" w:cs="Arial"/>
        </w:rPr>
        <w:t xml:space="preserve"> Oyinkansola Jacobs</w:t>
      </w:r>
    </w:p>
    <w:p w14:paraId="394E82F9" w14:textId="77777777" w:rsidR="00D65F6C" w:rsidRPr="009D4525" w:rsidRDefault="00D65F6C" w:rsidP="00D65F6C">
      <w:pPr>
        <w:rPr>
          <w:rFonts w:ascii="Arial" w:hAnsi="Arial" w:cs="Arial"/>
        </w:rPr>
      </w:pPr>
      <w:r w:rsidRPr="009D4525">
        <w:rPr>
          <w:rFonts w:ascii="Arial" w:hAnsi="Arial" w:cs="Arial"/>
          <w:u w:val="single"/>
        </w:rPr>
        <w:t>Module:</w:t>
      </w:r>
      <w:r w:rsidRPr="009D4525">
        <w:rPr>
          <w:rFonts w:ascii="Arial" w:hAnsi="Arial" w:cs="Arial"/>
        </w:rPr>
        <w:t xml:space="preserve"> Professional Career Development within Health and Social Care </w:t>
      </w:r>
    </w:p>
    <w:p w14:paraId="14034D25" w14:textId="77777777" w:rsidR="00D65F6C" w:rsidRPr="009D4525" w:rsidRDefault="00D65F6C" w:rsidP="00D65F6C">
      <w:pPr>
        <w:rPr>
          <w:rFonts w:ascii="Arial" w:hAnsi="Arial" w:cs="Arial"/>
        </w:rPr>
      </w:pPr>
      <w:r w:rsidRPr="009D4525">
        <w:rPr>
          <w:rFonts w:ascii="Arial" w:hAnsi="Arial" w:cs="Arial"/>
          <w:u w:val="single"/>
        </w:rPr>
        <w:t>Module code</w:t>
      </w:r>
      <w:r w:rsidRPr="009D4525">
        <w:rPr>
          <w:rFonts w:ascii="Arial" w:hAnsi="Arial" w:cs="Arial"/>
        </w:rPr>
        <w:t>: LCHS4009</w:t>
      </w:r>
    </w:p>
    <w:p w14:paraId="5DB3513E" w14:textId="77777777" w:rsidR="00D65F6C" w:rsidRPr="009D4525" w:rsidRDefault="00D65F6C" w:rsidP="00D65F6C">
      <w:pPr>
        <w:rPr>
          <w:rFonts w:ascii="Arial" w:hAnsi="Arial" w:cs="Arial"/>
        </w:rPr>
      </w:pPr>
      <w:r w:rsidRPr="009D4525">
        <w:rPr>
          <w:rFonts w:ascii="Arial" w:hAnsi="Arial" w:cs="Arial"/>
          <w:u w:val="single"/>
        </w:rPr>
        <w:t>Lecturer’s Name</w:t>
      </w:r>
      <w:r w:rsidRPr="009D4525">
        <w:rPr>
          <w:rFonts w:ascii="Arial" w:hAnsi="Arial" w:cs="Arial"/>
        </w:rPr>
        <w:t xml:space="preserve">: </w:t>
      </w:r>
      <w:proofErr w:type="spellStart"/>
      <w:r w:rsidRPr="009D4525">
        <w:rPr>
          <w:rFonts w:ascii="Arial" w:hAnsi="Arial" w:cs="Arial"/>
        </w:rPr>
        <w:t>Amitave</w:t>
      </w:r>
      <w:proofErr w:type="spellEnd"/>
      <w:r w:rsidRPr="009D4525">
        <w:rPr>
          <w:rFonts w:ascii="Arial" w:hAnsi="Arial" w:cs="Arial"/>
        </w:rPr>
        <w:t xml:space="preserve"> </w:t>
      </w:r>
      <w:proofErr w:type="spellStart"/>
      <w:r w:rsidRPr="009D4525">
        <w:rPr>
          <w:rFonts w:ascii="Arial" w:hAnsi="Arial" w:cs="Arial"/>
        </w:rPr>
        <w:t>Banik</w:t>
      </w:r>
      <w:proofErr w:type="spellEnd"/>
    </w:p>
    <w:p w14:paraId="43409855" w14:textId="77777777" w:rsidR="00D65F6C" w:rsidRDefault="00D65F6C" w:rsidP="00D65F6C">
      <w:pPr>
        <w:rPr>
          <w:rFonts w:ascii="Arial" w:hAnsi="Arial" w:cs="Arial"/>
        </w:rPr>
      </w:pPr>
      <w:r w:rsidRPr="009D4525">
        <w:rPr>
          <w:rFonts w:ascii="Arial" w:hAnsi="Arial" w:cs="Arial"/>
          <w:u w:val="single"/>
        </w:rPr>
        <w:t>Student ID</w:t>
      </w:r>
      <w:r w:rsidRPr="009D4525">
        <w:rPr>
          <w:rFonts w:ascii="Arial" w:hAnsi="Arial" w:cs="Arial"/>
        </w:rPr>
        <w:t>: 2439186</w:t>
      </w:r>
    </w:p>
    <w:p w14:paraId="064CDA58" w14:textId="4BCB993E" w:rsidR="006F22A4" w:rsidRDefault="006F22A4" w:rsidP="00D65F6C">
      <w:pPr>
        <w:rPr>
          <w:rFonts w:ascii="Arial" w:hAnsi="Arial" w:cs="Arial"/>
        </w:rPr>
      </w:pPr>
    </w:p>
    <w:p w14:paraId="1DD6634F" w14:textId="77777777" w:rsidR="00882044" w:rsidRDefault="00882044" w:rsidP="00D65F6C">
      <w:pPr>
        <w:rPr>
          <w:rFonts w:ascii="Arial" w:hAnsi="Arial" w:cs="Arial"/>
        </w:rPr>
      </w:pPr>
    </w:p>
    <w:p w14:paraId="2D11BCE9" w14:textId="1CD397B9" w:rsidR="00882044" w:rsidRDefault="00882044" w:rsidP="00D65F6C">
      <w:pPr>
        <w:rPr>
          <w:rFonts w:ascii="Arial" w:hAnsi="Arial" w:cs="Arial"/>
        </w:rPr>
      </w:pPr>
      <w:r>
        <w:rPr>
          <w:rFonts w:ascii="Arial" w:hAnsi="Arial" w:cs="Arial"/>
        </w:rPr>
        <w:t xml:space="preserve">                                     </w:t>
      </w:r>
      <w:r w:rsidR="0029776B" w:rsidRPr="0029776B">
        <w:rPr>
          <w:rFonts w:ascii="Arial" w:hAnsi="Arial" w:cs="Arial"/>
          <w:b/>
          <w:bCs/>
          <w:u w:val="single"/>
        </w:rPr>
        <w:t>Acknowledgement of use of AI</w:t>
      </w:r>
    </w:p>
    <w:p w14:paraId="79EB1CB6" w14:textId="6E05E5A1" w:rsidR="0029776B" w:rsidRPr="0029776B" w:rsidRDefault="0029776B" w:rsidP="00D65F6C">
      <w:pPr>
        <w:rPr>
          <w:rFonts w:ascii="Arial" w:hAnsi="Arial" w:cs="Arial"/>
        </w:rPr>
      </w:pPr>
      <w:r>
        <w:rPr>
          <w:rFonts w:ascii="Arial" w:hAnsi="Arial" w:cs="Arial"/>
        </w:rPr>
        <w:t xml:space="preserve">                       No form of AI was used in this document/ assignment </w:t>
      </w:r>
    </w:p>
    <w:p w14:paraId="2141366C" w14:textId="5545B159" w:rsidR="006F22A4" w:rsidRDefault="006F22A4" w:rsidP="00D65F6C">
      <w:pPr>
        <w:rPr>
          <w:rFonts w:ascii="Arial" w:hAnsi="Arial" w:cs="Arial"/>
        </w:rPr>
      </w:pPr>
    </w:p>
    <w:p w14:paraId="7C783762" w14:textId="6A5F2907" w:rsidR="001147C3" w:rsidRPr="001147C3" w:rsidRDefault="007A3D2C" w:rsidP="00D65F6C">
      <w:pPr>
        <w:rPr>
          <w:rFonts w:eastAsia="Times New Roman" w:cs="Times New Roman"/>
          <w:kern w:val="0"/>
          <w:sz w:val="24"/>
          <w:szCs w:val="24"/>
          <w:lang w:val="en-US"/>
          <w14:ligatures w14:val="none"/>
        </w:rPr>
      </w:pPr>
      <w:r>
        <w:rPr>
          <w:rFonts w:ascii="Arial" w:hAnsi="Arial" w:cs="Arial"/>
          <w:noProof/>
          <w:u w:val="single"/>
        </w:rPr>
        <w:drawing>
          <wp:anchor distT="0" distB="0" distL="114300" distR="114300" simplePos="0" relativeHeight="251659264" behindDoc="0" locked="0" layoutInCell="1" allowOverlap="1" wp14:anchorId="13C9D16C" wp14:editId="3FE927D1">
            <wp:simplePos x="0" y="0"/>
            <wp:positionH relativeFrom="column">
              <wp:posOffset>-6350</wp:posOffset>
            </wp:positionH>
            <wp:positionV relativeFrom="paragraph">
              <wp:posOffset>347345</wp:posOffset>
            </wp:positionV>
            <wp:extent cx="3252470" cy="1638300"/>
            <wp:effectExtent l="0" t="0" r="0" b="0"/>
            <wp:wrapTopAndBottom/>
            <wp:docPr id="1903502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502873" name="Picture 1903502873"/>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52470" cy="1638300"/>
                    </a:xfrm>
                    <a:prstGeom prst="rect">
                      <a:avLst/>
                    </a:prstGeom>
                  </pic:spPr>
                </pic:pic>
              </a:graphicData>
            </a:graphic>
            <wp14:sizeRelH relativeFrom="margin">
              <wp14:pctWidth>0</wp14:pctWidth>
            </wp14:sizeRelH>
            <wp14:sizeRelV relativeFrom="margin">
              <wp14:pctHeight>0</wp14:pctHeight>
            </wp14:sizeRelV>
          </wp:anchor>
        </w:drawing>
      </w:r>
      <w:r w:rsidR="006F22A4" w:rsidRPr="006F22A4">
        <w:rPr>
          <w:rFonts w:ascii="Arial" w:hAnsi="Arial" w:cs="Arial"/>
          <w:u w:val="single"/>
        </w:rPr>
        <w:t>Task 1</w:t>
      </w:r>
      <w:r w:rsidR="001147C3">
        <w:rPr>
          <w:rFonts w:ascii="Times New Roman" w:eastAsia="Times New Roman" w:hAnsi="Times New Roman" w:cs="Times New Roman"/>
          <w:kern w:val="0"/>
          <w:sz w:val="24"/>
          <w:szCs w:val="24"/>
          <w:lang w:val="en-US"/>
          <w14:ligatures w14:val="none"/>
        </w:rPr>
        <w:t xml:space="preserve">                                                                                                                                               </w:t>
      </w:r>
      <w:r w:rsidR="001147C3" w:rsidRPr="001147C3">
        <w:rPr>
          <w:rFonts w:eastAsia="Times New Roman" w:cs="Times New Roman"/>
          <w:kern w:val="0"/>
          <w:sz w:val="24"/>
          <w:szCs w:val="24"/>
          <w:lang w:val="en-US"/>
          <w14:ligatures w14:val="none"/>
        </w:rPr>
        <w:t>iStock (2026)</w:t>
      </w:r>
    </w:p>
    <w:p w14:paraId="013D6287" w14:textId="3B232AF2" w:rsidR="00B46D6C" w:rsidRPr="00B46D6C" w:rsidRDefault="00F96F43" w:rsidP="00D65F6C">
      <w:pPr>
        <w:rPr>
          <w:rFonts w:ascii="Arial" w:hAnsi="Arial" w:cs="Arial"/>
          <w:u w:val="single"/>
        </w:rPr>
      </w:pPr>
      <w:r>
        <w:rPr>
          <w:rFonts w:ascii="Arial" w:hAnsi="Arial" w:cs="Arial"/>
          <w:u w:val="single"/>
        </w:rPr>
        <w:t>Meaning of portfolio:-</w:t>
      </w:r>
      <w:r w:rsidR="00B6171E">
        <w:rPr>
          <w:rFonts w:ascii="Arial" w:hAnsi="Arial" w:cs="Arial"/>
          <w:u w:val="single"/>
        </w:rPr>
        <w:t xml:space="preserve"> </w:t>
      </w:r>
    </w:p>
    <w:p w14:paraId="2F0346C2" w14:textId="1947A213" w:rsidR="00423802" w:rsidRDefault="00423802" w:rsidP="00D65F6C">
      <w:pPr>
        <w:rPr>
          <w:rFonts w:ascii="Arial" w:hAnsi="Arial" w:cs="Arial"/>
        </w:rPr>
      </w:pPr>
      <w:r w:rsidRPr="00EE0527">
        <w:rPr>
          <w:rFonts w:ascii="Arial" w:hAnsi="Arial" w:cs="Arial"/>
        </w:rPr>
        <w:t xml:space="preserve">A portfolio is a crucial instrument for recording learning, growth, and accomplishments throughout time in both professional and educational settings. According to Paulson, Paulson, and Meyer (1991), cited in </w:t>
      </w:r>
      <w:proofErr w:type="spellStart"/>
      <w:r w:rsidRPr="00EE0527">
        <w:rPr>
          <w:rFonts w:ascii="Arial" w:hAnsi="Arial" w:cs="Arial"/>
        </w:rPr>
        <w:t>Koshy</w:t>
      </w:r>
      <w:proofErr w:type="spellEnd"/>
      <w:r w:rsidRPr="00EE0527">
        <w:rPr>
          <w:rFonts w:ascii="Arial" w:hAnsi="Arial" w:cs="Arial"/>
        </w:rPr>
        <w:t xml:space="preserve"> et al. (2017), a portfolio is "a purposeful collection of student work that exhibits the student's efforts, progress, and achievements." Accordingly, a portfolio is a systematic record that shows development and proficiency rather than merely a compilation of work. Portfolios are frequently used in the health and social care sectors to demonstrate abilities, expertise, and reflective practice. By assisting people in identifying their areas of strength and growth, they also promote ongoing professional development.</w:t>
      </w:r>
    </w:p>
    <w:p w14:paraId="2E9A0D52" w14:textId="77777777" w:rsidR="00FB24AE" w:rsidRPr="00EE0527" w:rsidRDefault="00FB24AE" w:rsidP="00D65F6C">
      <w:pPr>
        <w:rPr>
          <w:rFonts w:ascii="Arial" w:hAnsi="Arial" w:cs="Arial"/>
        </w:rPr>
      </w:pPr>
    </w:p>
    <w:p w14:paraId="1D2D7160" w14:textId="77777777" w:rsidR="00AF408D" w:rsidRDefault="00AF408D" w:rsidP="00D65F6C">
      <w:pPr>
        <w:rPr>
          <w:rFonts w:ascii="Arial" w:hAnsi="Arial" w:cs="Arial"/>
          <w:b/>
          <w:bCs/>
          <w:u w:val="single"/>
        </w:rPr>
      </w:pPr>
    </w:p>
    <w:p w14:paraId="3F0211D7" w14:textId="77777777" w:rsidR="00AF408D" w:rsidRDefault="00AF408D" w:rsidP="00D65F6C">
      <w:pPr>
        <w:rPr>
          <w:rFonts w:ascii="Arial" w:hAnsi="Arial" w:cs="Arial"/>
          <w:b/>
          <w:bCs/>
          <w:u w:val="single"/>
        </w:rPr>
      </w:pPr>
    </w:p>
    <w:p w14:paraId="57EF6AD8" w14:textId="77777777" w:rsidR="00AF408D" w:rsidRDefault="00AF408D" w:rsidP="00D65F6C">
      <w:pPr>
        <w:rPr>
          <w:rFonts w:ascii="Arial" w:hAnsi="Arial" w:cs="Arial"/>
          <w:b/>
          <w:bCs/>
          <w:u w:val="single"/>
        </w:rPr>
      </w:pPr>
    </w:p>
    <w:p w14:paraId="16E38E67" w14:textId="77777777" w:rsidR="00AF408D" w:rsidRDefault="00AF408D" w:rsidP="00D65F6C">
      <w:pPr>
        <w:rPr>
          <w:rFonts w:ascii="Arial" w:hAnsi="Arial" w:cs="Arial"/>
          <w:b/>
          <w:bCs/>
          <w:u w:val="single"/>
        </w:rPr>
      </w:pPr>
    </w:p>
    <w:p w14:paraId="0EA01C16" w14:textId="77777777" w:rsidR="00AF408D" w:rsidRDefault="00AF408D" w:rsidP="00D65F6C">
      <w:pPr>
        <w:rPr>
          <w:rFonts w:ascii="Arial" w:hAnsi="Arial" w:cs="Arial"/>
          <w:b/>
          <w:bCs/>
          <w:u w:val="single"/>
        </w:rPr>
      </w:pPr>
    </w:p>
    <w:p w14:paraId="66975054" w14:textId="77777777" w:rsidR="00AF408D" w:rsidRDefault="00AF408D" w:rsidP="00D65F6C">
      <w:pPr>
        <w:rPr>
          <w:rFonts w:ascii="Arial" w:hAnsi="Arial" w:cs="Arial"/>
          <w:b/>
          <w:bCs/>
          <w:u w:val="single"/>
        </w:rPr>
      </w:pPr>
    </w:p>
    <w:p w14:paraId="3A74EF92" w14:textId="2F623BA7" w:rsidR="00F96F43" w:rsidRDefault="00442790" w:rsidP="00D65F6C">
      <w:pPr>
        <w:rPr>
          <w:rFonts w:ascii="Arial" w:hAnsi="Arial" w:cs="Arial"/>
          <w:b/>
          <w:bCs/>
          <w:u w:val="single"/>
        </w:rPr>
      </w:pPr>
      <w:r w:rsidRPr="00FB24AE">
        <w:rPr>
          <w:rFonts w:ascii="Arial" w:hAnsi="Arial" w:cs="Arial"/>
          <w:b/>
          <w:bCs/>
          <w:u w:val="single"/>
        </w:rPr>
        <w:lastRenderedPageBreak/>
        <w:t>Screenshot of job advert</w:t>
      </w:r>
      <w:r w:rsidR="00FB24AE" w:rsidRPr="00FB24AE">
        <w:rPr>
          <w:rFonts w:ascii="Arial" w:hAnsi="Arial" w:cs="Arial"/>
          <w:b/>
          <w:bCs/>
          <w:u w:val="single"/>
        </w:rPr>
        <w:t>.</w:t>
      </w:r>
    </w:p>
    <w:p w14:paraId="13953DFF" w14:textId="1114D71F" w:rsidR="00FB24AE" w:rsidRPr="00FB24AE" w:rsidRDefault="00FB24AE" w:rsidP="00D65F6C">
      <w:pPr>
        <w:rPr>
          <w:rFonts w:ascii="Arial" w:hAnsi="Arial" w:cs="Arial"/>
          <w:b/>
          <w:bCs/>
          <w:u w:val="single"/>
        </w:rPr>
      </w:pPr>
      <w:r>
        <w:rPr>
          <w:rFonts w:ascii="Arial" w:hAnsi="Arial" w:cs="Arial"/>
          <w:b/>
          <w:bCs/>
          <w:noProof/>
          <w:u w:val="single"/>
        </w:rPr>
        <w:drawing>
          <wp:anchor distT="0" distB="0" distL="114300" distR="114300" simplePos="0" relativeHeight="251662336" behindDoc="0" locked="0" layoutInCell="1" allowOverlap="1" wp14:anchorId="70F8D3EC" wp14:editId="678D8D23">
            <wp:simplePos x="0" y="0"/>
            <wp:positionH relativeFrom="column">
              <wp:posOffset>-200025</wp:posOffset>
            </wp:positionH>
            <wp:positionV relativeFrom="paragraph">
              <wp:posOffset>0</wp:posOffset>
            </wp:positionV>
            <wp:extent cx="5731510" cy="2520950"/>
            <wp:effectExtent l="0" t="0" r="0" b="6350"/>
            <wp:wrapTopAndBottom/>
            <wp:docPr id="438584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584291" name="Picture 43858429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520950"/>
                    </a:xfrm>
                    <a:prstGeom prst="rect">
                      <a:avLst/>
                    </a:prstGeom>
                  </pic:spPr>
                </pic:pic>
              </a:graphicData>
            </a:graphic>
            <wp14:sizeRelV relativeFrom="margin">
              <wp14:pctHeight>0</wp14:pctHeight>
            </wp14:sizeRelV>
          </wp:anchor>
        </w:drawing>
      </w:r>
    </w:p>
    <w:p w14:paraId="080ACF60" w14:textId="77777777" w:rsidR="00F96F43" w:rsidRDefault="00F96F43" w:rsidP="00D65F6C">
      <w:pPr>
        <w:rPr>
          <w:rFonts w:ascii="Arial" w:hAnsi="Arial" w:cs="Arial"/>
        </w:rPr>
      </w:pPr>
    </w:p>
    <w:p w14:paraId="323E26CD" w14:textId="77777777" w:rsidR="0064486F" w:rsidRDefault="0064486F" w:rsidP="00D65F6C">
      <w:pPr>
        <w:rPr>
          <w:rFonts w:ascii="Arial" w:hAnsi="Arial" w:cs="Arial"/>
        </w:rPr>
      </w:pPr>
    </w:p>
    <w:p w14:paraId="0837ACA7" w14:textId="77777777" w:rsidR="0064486F" w:rsidRDefault="0064486F" w:rsidP="00D65F6C">
      <w:pPr>
        <w:rPr>
          <w:rFonts w:ascii="Arial" w:hAnsi="Arial" w:cs="Arial"/>
        </w:rPr>
      </w:pPr>
    </w:p>
    <w:p w14:paraId="7473AB55" w14:textId="77777777" w:rsidR="0064486F" w:rsidRDefault="0064486F" w:rsidP="00D65F6C">
      <w:pPr>
        <w:rPr>
          <w:rFonts w:ascii="Arial" w:hAnsi="Arial" w:cs="Arial"/>
        </w:rPr>
      </w:pPr>
    </w:p>
    <w:p w14:paraId="12E8D67B" w14:textId="5AE73F49" w:rsidR="006F22A4" w:rsidRDefault="006F22A4" w:rsidP="00D65F6C">
      <w:pPr>
        <w:rPr>
          <w:rFonts w:ascii="Arial" w:hAnsi="Arial" w:cs="Arial"/>
        </w:rPr>
      </w:pPr>
      <w:r>
        <w:rPr>
          <w:rFonts w:ascii="Arial" w:hAnsi="Arial" w:cs="Arial"/>
        </w:rPr>
        <w:t>Cv</w:t>
      </w:r>
    </w:p>
    <w:p w14:paraId="119FA7B7" w14:textId="77777777" w:rsidR="006F22A4" w:rsidRPr="006F22A4" w:rsidRDefault="006F22A4" w:rsidP="006F22A4">
      <w:pPr>
        <w:spacing w:after="200" w:line="276" w:lineRule="auto"/>
        <w:jc w:val="center"/>
        <w:rPr>
          <w:rFonts w:eastAsiaTheme="minorEastAsia"/>
          <w:kern w:val="0"/>
          <w:lang w:val="en-US"/>
          <w14:ligatures w14:val="none"/>
        </w:rPr>
      </w:pPr>
      <w:r w:rsidRPr="006F22A4">
        <w:rPr>
          <w:rFonts w:eastAsiaTheme="minorEastAsia"/>
          <w:b/>
          <w:kern w:val="0"/>
          <w:sz w:val="36"/>
          <w:lang w:val="en-US"/>
          <w14:ligatures w14:val="none"/>
        </w:rPr>
        <w:t>OYINKANSOLA JACOBS</w:t>
      </w:r>
    </w:p>
    <w:p w14:paraId="34F1D17A" w14:textId="43EA5B46" w:rsidR="006F22A4" w:rsidRPr="006F22A4" w:rsidRDefault="006F22A4" w:rsidP="006F22A4">
      <w:pPr>
        <w:spacing w:after="200" w:line="276" w:lineRule="auto"/>
        <w:jc w:val="center"/>
        <w:rPr>
          <w:rFonts w:eastAsiaTheme="minorEastAsia"/>
          <w:kern w:val="0"/>
          <w:lang w:val="en-US"/>
          <w14:ligatures w14:val="none"/>
        </w:rPr>
      </w:pPr>
      <w:r w:rsidRPr="006F22A4">
        <w:rPr>
          <w:rFonts w:eastAsiaTheme="minorEastAsia"/>
          <w:kern w:val="0"/>
          <w:lang w:val="en-US"/>
          <w14:ligatures w14:val="none"/>
        </w:rPr>
        <w:t>Dagenham, London | 0748</w:t>
      </w:r>
      <w:r w:rsidR="002A5F84">
        <w:rPr>
          <w:rFonts w:eastAsiaTheme="minorEastAsia"/>
          <w:kern w:val="0"/>
          <w:lang w:val="en-US"/>
          <w14:ligatures w14:val="none"/>
        </w:rPr>
        <w:t>1</w:t>
      </w:r>
      <w:r w:rsidRPr="006F22A4">
        <w:rPr>
          <w:rFonts w:eastAsiaTheme="minorEastAsia"/>
          <w:kern w:val="0"/>
          <w:lang w:val="en-US"/>
          <w14:ligatures w14:val="none"/>
        </w:rPr>
        <w:t>758812 | jacobsoyinkan8@gmail.com</w:t>
      </w:r>
      <w:r w:rsidRPr="006F22A4">
        <w:rPr>
          <w:rFonts w:eastAsiaTheme="minorEastAsia"/>
          <w:kern w:val="0"/>
          <w:lang w:val="en-US"/>
          <w14:ligatures w14:val="none"/>
        </w:rPr>
        <w:br/>
      </w:r>
    </w:p>
    <w:p w14:paraId="3BFDFF6D"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b/>
          <w:kern w:val="0"/>
          <w:sz w:val="24"/>
          <w:lang w:val="en-US"/>
          <w14:ligatures w14:val="none"/>
        </w:rPr>
        <w:t>PERSONAL PROFILE</w:t>
      </w:r>
    </w:p>
    <w:p w14:paraId="1A3CC4BA"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 xml:space="preserve">Compassionate and dedicated Healthcare Assistant with hands-on experience in providing </w:t>
      </w:r>
      <w:proofErr w:type="spellStart"/>
      <w:r w:rsidRPr="006F22A4">
        <w:rPr>
          <w:rFonts w:eastAsiaTheme="minorEastAsia"/>
          <w:kern w:val="0"/>
          <w:lang w:val="en-US"/>
          <w14:ligatures w14:val="none"/>
        </w:rPr>
        <w:t>person-centred</w:t>
      </w:r>
      <w:proofErr w:type="spellEnd"/>
      <w:r w:rsidRPr="006F22A4">
        <w:rPr>
          <w:rFonts w:eastAsiaTheme="minorEastAsia"/>
          <w:kern w:val="0"/>
          <w:lang w:val="en-US"/>
          <w14:ligatures w14:val="none"/>
        </w:rPr>
        <w:t xml:space="preserve"> care within residential and domiciliary settings. Skilled in supporting individuals with daily living activities, promoting independence, and maintaining dignity and respect. Strong communication, teamwork, and </w:t>
      </w:r>
      <w:proofErr w:type="spellStart"/>
      <w:r w:rsidRPr="006F22A4">
        <w:rPr>
          <w:rFonts w:eastAsiaTheme="minorEastAsia"/>
          <w:kern w:val="0"/>
          <w:lang w:val="en-US"/>
          <w14:ligatures w14:val="none"/>
        </w:rPr>
        <w:t>organisational</w:t>
      </w:r>
      <w:proofErr w:type="spellEnd"/>
      <w:r w:rsidRPr="006F22A4">
        <w:rPr>
          <w:rFonts w:eastAsiaTheme="minorEastAsia"/>
          <w:kern w:val="0"/>
          <w:lang w:val="en-US"/>
          <w14:ligatures w14:val="none"/>
        </w:rPr>
        <w:t xml:space="preserve"> skills with a commitment to delivering high standards of care aligned with NHS values.</w:t>
      </w:r>
    </w:p>
    <w:p w14:paraId="2853DC07"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b/>
          <w:kern w:val="0"/>
          <w:sz w:val="24"/>
          <w:lang w:val="en-US"/>
          <w14:ligatures w14:val="none"/>
        </w:rPr>
        <w:t>KEY SKILLS</w:t>
      </w:r>
    </w:p>
    <w:p w14:paraId="342CC4D2"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 Personal Care &amp; Patient Support</w:t>
      </w:r>
      <w:r w:rsidRPr="006F22A4">
        <w:rPr>
          <w:rFonts w:eastAsiaTheme="minorEastAsia"/>
          <w:kern w:val="0"/>
          <w:lang w:val="en-US"/>
          <w14:ligatures w14:val="none"/>
        </w:rPr>
        <w:br/>
        <w:t>- Communication &amp; Interpersonal Skills</w:t>
      </w:r>
      <w:r w:rsidRPr="006F22A4">
        <w:rPr>
          <w:rFonts w:eastAsiaTheme="minorEastAsia"/>
          <w:kern w:val="0"/>
          <w:lang w:val="en-US"/>
          <w14:ligatures w14:val="none"/>
        </w:rPr>
        <w:br/>
        <w:t>- Safeguarding &amp; Confidentiality</w:t>
      </w:r>
      <w:r w:rsidRPr="006F22A4">
        <w:rPr>
          <w:rFonts w:eastAsiaTheme="minorEastAsia"/>
          <w:kern w:val="0"/>
          <w:lang w:val="en-US"/>
          <w14:ligatures w14:val="none"/>
        </w:rPr>
        <w:br/>
        <w:t>- Teamwork &amp; Collaboration</w:t>
      </w:r>
      <w:r w:rsidRPr="006F22A4">
        <w:rPr>
          <w:rFonts w:eastAsiaTheme="minorEastAsia"/>
          <w:kern w:val="0"/>
          <w:lang w:val="en-US"/>
          <w14:ligatures w14:val="none"/>
        </w:rPr>
        <w:br/>
        <w:t xml:space="preserve">- Time Management &amp; </w:t>
      </w:r>
      <w:proofErr w:type="spellStart"/>
      <w:r w:rsidRPr="006F22A4">
        <w:rPr>
          <w:rFonts w:eastAsiaTheme="minorEastAsia"/>
          <w:kern w:val="0"/>
          <w:lang w:val="en-US"/>
          <w14:ligatures w14:val="none"/>
        </w:rPr>
        <w:t>Organisation</w:t>
      </w:r>
      <w:proofErr w:type="spellEnd"/>
      <w:r w:rsidRPr="006F22A4">
        <w:rPr>
          <w:rFonts w:eastAsiaTheme="minorEastAsia"/>
          <w:kern w:val="0"/>
          <w:lang w:val="en-US"/>
          <w14:ligatures w14:val="none"/>
        </w:rPr>
        <w:br/>
        <w:t>- Record Keeping &amp; Documentation</w:t>
      </w:r>
      <w:r w:rsidRPr="006F22A4">
        <w:rPr>
          <w:rFonts w:eastAsiaTheme="minorEastAsia"/>
          <w:kern w:val="0"/>
          <w:lang w:val="en-US"/>
          <w14:ligatures w14:val="none"/>
        </w:rPr>
        <w:br/>
        <w:t>- Empathy &amp; Emotional Support</w:t>
      </w:r>
      <w:r w:rsidRPr="006F22A4">
        <w:rPr>
          <w:rFonts w:eastAsiaTheme="minorEastAsia"/>
          <w:kern w:val="0"/>
          <w:lang w:val="en-US"/>
          <w14:ligatures w14:val="none"/>
        </w:rPr>
        <w:br/>
        <w:t>- Health &amp; Safety Awareness</w:t>
      </w:r>
    </w:p>
    <w:p w14:paraId="348782AF"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b/>
          <w:kern w:val="0"/>
          <w:sz w:val="24"/>
          <w:lang w:val="en-US"/>
          <w14:ligatures w14:val="none"/>
        </w:rPr>
        <w:lastRenderedPageBreak/>
        <w:t>EDUCATION</w:t>
      </w:r>
    </w:p>
    <w:p w14:paraId="4DAD379C"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Certificate of Higher Education in Health and Social Care (2025)</w:t>
      </w:r>
      <w:r w:rsidRPr="006F22A4">
        <w:rPr>
          <w:rFonts w:eastAsiaTheme="minorEastAsia"/>
          <w:kern w:val="0"/>
          <w:lang w:val="en-US"/>
          <w14:ligatures w14:val="none"/>
        </w:rPr>
        <w:br/>
        <w:t>IELTS – British Council (2021)</w:t>
      </w:r>
      <w:r w:rsidRPr="006F22A4">
        <w:rPr>
          <w:rFonts w:eastAsiaTheme="minorEastAsia"/>
          <w:kern w:val="0"/>
          <w:lang w:val="en-US"/>
          <w14:ligatures w14:val="none"/>
        </w:rPr>
        <w:br/>
        <w:t>West African Senior School Certificate (2020)</w:t>
      </w:r>
    </w:p>
    <w:p w14:paraId="093B32D1"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b/>
          <w:kern w:val="0"/>
          <w:sz w:val="24"/>
          <w:lang w:val="en-US"/>
          <w14:ligatures w14:val="none"/>
        </w:rPr>
        <w:t>TRAINING &amp; CERTIFICATIONS</w:t>
      </w:r>
    </w:p>
    <w:p w14:paraId="3F1938EB"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 Care Certificate (2022)</w:t>
      </w:r>
      <w:r w:rsidRPr="006F22A4">
        <w:rPr>
          <w:rFonts w:eastAsiaTheme="minorEastAsia"/>
          <w:kern w:val="0"/>
          <w:lang w:val="en-US"/>
          <w14:ligatures w14:val="none"/>
        </w:rPr>
        <w:br/>
        <w:t>- Safeguarding of Vulnerable Adults</w:t>
      </w:r>
      <w:r w:rsidRPr="006F22A4">
        <w:rPr>
          <w:rFonts w:eastAsiaTheme="minorEastAsia"/>
          <w:kern w:val="0"/>
          <w:lang w:val="en-US"/>
          <w14:ligatures w14:val="none"/>
        </w:rPr>
        <w:br/>
        <w:t>- Equality and Diversity</w:t>
      </w:r>
      <w:r w:rsidRPr="006F22A4">
        <w:rPr>
          <w:rFonts w:eastAsiaTheme="minorEastAsia"/>
          <w:kern w:val="0"/>
          <w:lang w:val="en-US"/>
          <w14:ligatures w14:val="none"/>
        </w:rPr>
        <w:br/>
        <w:t>- First Aid Awareness</w:t>
      </w:r>
      <w:r w:rsidRPr="006F22A4">
        <w:rPr>
          <w:rFonts w:eastAsiaTheme="minorEastAsia"/>
          <w:kern w:val="0"/>
          <w:lang w:val="en-US"/>
          <w14:ligatures w14:val="none"/>
        </w:rPr>
        <w:br/>
        <w:t>- Fire Safety Awareness</w:t>
      </w:r>
      <w:r w:rsidRPr="006F22A4">
        <w:rPr>
          <w:rFonts w:eastAsiaTheme="minorEastAsia"/>
          <w:kern w:val="0"/>
          <w:lang w:val="en-US"/>
          <w14:ligatures w14:val="none"/>
        </w:rPr>
        <w:br/>
        <w:t>- Risk Assessment &amp; COSHH</w:t>
      </w:r>
    </w:p>
    <w:p w14:paraId="45A963AA"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b/>
          <w:kern w:val="0"/>
          <w:sz w:val="24"/>
          <w:lang w:val="en-US"/>
          <w14:ligatures w14:val="none"/>
        </w:rPr>
        <w:t>WORK EXPERIENCE</w:t>
      </w:r>
    </w:p>
    <w:p w14:paraId="0E6157DD"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Residential Support Worker | Good2Go (2025–2026)</w:t>
      </w:r>
    </w:p>
    <w:p w14:paraId="47746A5D"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 Supported young people with daily routines and independent living skills</w:t>
      </w:r>
      <w:r w:rsidRPr="006F22A4">
        <w:rPr>
          <w:rFonts w:eastAsiaTheme="minorEastAsia"/>
          <w:kern w:val="0"/>
          <w:lang w:val="en-US"/>
          <w14:ligatures w14:val="none"/>
        </w:rPr>
        <w:br/>
        <w:t xml:space="preserve">- Provided emotional and </w:t>
      </w:r>
      <w:proofErr w:type="spellStart"/>
      <w:r w:rsidRPr="006F22A4">
        <w:rPr>
          <w:rFonts w:eastAsiaTheme="minorEastAsia"/>
          <w:kern w:val="0"/>
          <w:lang w:val="en-US"/>
          <w14:ligatures w14:val="none"/>
        </w:rPr>
        <w:t>behavioural</w:t>
      </w:r>
      <w:proofErr w:type="spellEnd"/>
      <w:r w:rsidRPr="006F22A4">
        <w:rPr>
          <w:rFonts w:eastAsiaTheme="minorEastAsia"/>
          <w:kern w:val="0"/>
          <w:lang w:val="en-US"/>
          <w14:ligatures w14:val="none"/>
        </w:rPr>
        <w:t xml:space="preserve"> support</w:t>
      </w:r>
      <w:r w:rsidRPr="006F22A4">
        <w:rPr>
          <w:rFonts w:eastAsiaTheme="minorEastAsia"/>
          <w:kern w:val="0"/>
          <w:lang w:val="en-US"/>
          <w14:ligatures w14:val="none"/>
        </w:rPr>
        <w:br/>
        <w:t>- Maintained accurate care records and followed care plans</w:t>
      </w:r>
      <w:r w:rsidRPr="006F22A4">
        <w:rPr>
          <w:rFonts w:eastAsiaTheme="minorEastAsia"/>
          <w:kern w:val="0"/>
          <w:lang w:val="en-US"/>
          <w14:ligatures w14:val="none"/>
        </w:rPr>
        <w:br/>
        <w:t>- Worked with professionals to meet individual needs</w:t>
      </w:r>
    </w:p>
    <w:p w14:paraId="58214AA6"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Care Assistant | CCH Southwark (2025)</w:t>
      </w:r>
    </w:p>
    <w:p w14:paraId="1039AC7B"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 Delivered personal care and support in line with care plans</w:t>
      </w:r>
      <w:r w:rsidRPr="006F22A4">
        <w:rPr>
          <w:rFonts w:eastAsiaTheme="minorEastAsia"/>
          <w:kern w:val="0"/>
          <w:lang w:val="en-US"/>
          <w14:ligatures w14:val="none"/>
        </w:rPr>
        <w:br/>
        <w:t>- Promoted independence and wellbeing</w:t>
      </w:r>
      <w:r w:rsidRPr="006F22A4">
        <w:rPr>
          <w:rFonts w:eastAsiaTheme="minorEastAsia"/>
          <w:kern w:val="0"/>
          <w:lang w:val="en-US"/>
          <w14:ligatures w14:val="none"/>
        </w:rPr>
        <w:br/>
        <w:t xml:space="preserve">- Observed and reported changes in health and </w:t>
      </w:r>
      <w:proofErr w:type="spellStart"/>
      <w:r w:rsidRPr="006F22A4">
        <w:rPr>
          <w:rFonts w:eastAsiaTheme="minorEastAsia"/>
          <w:kern w:val="0"/>
          <w:lang w:val="en-US"/>
          <w14:ligatures w14:val="none"/>
        </w:rPr>
        <w:t>behaviour</w:t>
      </w:r>
      <w:proofErr w:type="spellEnd"/>
      <w:r w:rsidRPr="006F22A4">
        <w:rPr>
          <w:rFonts w:eastAsiaTheme="minorEastAsia"/>
          <w:kern w:val="0"/>
          <w:lang w:val="en-US"/>
          <w14:ligatures w14:val="none"/>
        </w:rPr>
        <w:br/>
        <w:t>- Maintained safeguarding and health &amp; safety standards</w:t>
      </w:r>
    </w:p>
    <w:p w14:paraId="0F9AACEC"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Waitress | Quadrant Recruitment (2023–2025)</w:t>
      </w:r>
    </w:p>
    <w:p w14:paraId="3BE8A317"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 Delivered excellent customer service</w:t>
      </w:r>
      <w:r w:rsidRPr="006F22A4">
        <w:rPr>
          <w:rFonts w:eastAsiaTheme="minorEastAsia"/>
          <w:kern w:val="0"/>
          <w:lang w:val="en-US"/>
          <w14:ligatures w14:val="none"/>
        </w:rPr>
        <w:br/>
        <w:t>- Managed multiple tasks in a fast-paced environment</w:t>
      </w:r>
      <w:r w:rsidRPr="006F22A4">
        <w:rPr>
          <w:rFonts w:eastAsiaTheme="minorEastAsia"/>
          <w:kern w:val="0"/>
          <w:lang w:val="en-US"/>
          <w14:ligatures w14:val="none"/>
        </w:rPr>
        <w:br/>
        <w:t>- Handled customer queries professionally</w:t>
      </w:r>
    </w:p>
    <w:p w14:paraId="66C57C86"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Receptionist | OOBASA Cargo (2020–2023)</w:t>
      </w:r>
    </w:p>
    <w:p w14:paraId="41471259"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 Managed front desk operations and appointments</w:t>
      </w:r>
      <w:r w:rsidRPr="006F22A4">
        <w:rPr>
          <w:rFonts w:eastAsiaTheme="minorEastAsia"/>
          <w:kern w:val="0"/>
          <w:lang w:val="en-US"/>
          <w14:ligatures w14:val="none"/>
        </w:rPr>
        <w:br/>
        <w:t>- Handled calls and maintained records</w:t>
      </w:r>
      <w:r w:rsidRPr="006F22A4">
        <w:rPr>
          <w:rFonts w:eastAsiaTheme="minorEastAsia"/>
          <w:kern w:val="0"/>
          <w:lang w:val="en-US"/>
          <w14:ligatures w14:val="none"/>
        </w:rPr>
        <w:br/>
        <w:t>- Ensured confidentiality and professionalism</w:t>
      </w:r>
    </w:p>
    <w:p w14:paraId="5E97A8DC"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b/>
          <w:kern w:val="0"/>
          <w:sz w:val="24"/>
          <w:lang w:val="en-US"/>
          <w14:ligatures w14:val="none"/>
        </w:rPr>
        <w:t>ACHIEVEMENTS</w:t>
      </w:r>
    </w:p>
    <w:p w14:paraId="7B35F987"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 Successfully completed Care Certificate training</w:t>
      </w:r>
      <w:r w:rsidRPr="006F22A4">
        <w:rPr>
          <w:rFonts w:eastAsiaTheme="minorEastAsia"/>
          <w:kern w:val="0"/>
          <w:lang w:val="en-US"/>
          <w14:ligatures w14:val="none"/>
        </w:rPr>
        <w:br/>
        <w:t xml:space="preserve">- </w:t>
      </w:r>
      <w:proofErr w:type="spellStart"/>
      <w:r w:rsidRPr="006F22A4">
        <w:rPr>
          <w:rFonts w:eastAsiaTheme="minorEastAsia"/>
          <w:kern w:val="0"/>
          <w:lang w:val="en-US"/>
          <w14:ligatures w14:val="none"/>
        </w:rPr>
        <w:t>Recognised</w:t>
      </w:r>
      <w:proofErr w:type="spellEnd"/>
      <w:r w:rsidRPr="006F22A4">
        <w:rPr>
          <w:rFonts w:eastAsiaTheme="minorEastAsia"/>
          <w:kern w:val="0"/>
          <w:lang w:val="en-US"/>
          <w14:ligatures w14:val="none"/>
        </w:rPr>
        <w:t xml:space="preserve"> for providing high-quality care and support</w:t>
      </w:r>
      <w:r w:rsidRPr="006F22A4">
        <w:rPr>
          <w:rFonts w:eastAsiaTheme="minorEastAsia"/>
          <w:kern w:val="0"/>
          <w:lang w:val="en-US"/>
          <w14:ligatures w14:val="none"/>
        </w:rPr>
        <w:br/>
      </w:r>
    </w:p>
    <w:p w14:paraId="60B2A8AD"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b/>
          <w:kern w:val="0"/>
          <w:sz w:val="24"/>
          <w:lang w:val="en-US"/>
          <w14:ligatures w14:val="none"/>
        </w:rPr>
        <w:t>INTERESTS &amp; HOBBIES</w:t>
      </w:r>
    </w:p>
    <w:p w14:paraId="40FDDF9F"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lastRenderedPageBreak/>
        <w:t>- Volunteering and helping others</w:t>
      </w:r>
      <w:r w:rsidRPr="006F22A4">
        <w:rPr>
          <w:rFonts w:eastAsiaTheme="minorEastAsia"/>
          <w:kern w:val="0"/>
          <w:lang w:val="en-US"/>
          <w14:ligatures w14:val="none"/>
        </w:rPr>
        <w:br/>
        <w:t>- Health and wellbeing</w:t>
      </w:r>
      <w:r w:rsidRPr="006F22A4">
        <w:rPr>
          <w:rFonts w:eastAsiaTheme="minorEastAsia"/>
          <w:kern w:val="0"/>
          <w:lang w:val="en-US"/>
          <w14:ligatures w14:val="none"/>
        </w:rPr>
        <w:br/>
        <w:t>- Reading and personal development</w:t>
      </w:r>
      <w:r w:rsidRPr="006F22A4">
        <w:rPr>
          <w:rFonts w:eastAsiaTheme="minorEastAsia"/>
          <w:kern w:val="0"/>
          <w:lang w:val="en-US"/>
          <w14:ligatures w14:val="none"/>
        </w:rPr>
        <w:br/>
      </w:r>
    </w:p>
    <w:p w14:paraId="66EBC829" w14:textId="77777777" w:rsidR="006F22A4" w:rsidRDefault="006F22A4" w:rsidP="00D65F6C">
      <w:pPr>
        <w:rPr>
          <w:rFonts w:ascii="Arial" w:hAnsi="Arial" w:cs="Arial"/>
        </w:rPr>
      </w:pPr>
    </w:p>
    <w:p w14:paraId="3E2D405A" w14:textId="77777777" w:rsidR="006F22A4" w:rsidRDefault="006F22A4" w:rsidP="00D65F6C">
      <w:pPr>
        <w:rPr>
          <w:rFonts w:ascii="Arial" w:hAnsi="Arial" w:cs="Arial"/>
        </w:rPr>
      </w:pPr>
    </w:p>
    <w:p w14:paraId="55B0FDC7" w14:textId="77777777" w:rsidR="006F22A4" w:rsidRDefault="006F22A4" w:rsidP="00D65F6C">
      <w:pPr>
        <w:rPr>
          <w:rFonts w:ascii="Arial" w:hAnsi="Arial" w:cs="Arial"/>
        </w:rPr>
      </w:pPr>
    </w:p>
    <w:p w14:paraId="60540062" w14:textId="77777777" w:rsidR="006F22A4" w:rsidRPr="006F22A4" w:rsidRDefault="006F22A4" w:rsidP="00D65F6C">
      <w:pPr>
        <w:rPr>
          <w:rFonts w:ascii="Arial" w:hAnsi="Arial" w:cs="Arial"/>
        </w:rPr>
      </w:pPr>
    </w:p>
    <w:p w14:paraId="2020C26F" w14:textId="44257C32" w:rsidR="00D65F6C" w:rsidRPr="00C8227D" w:rsidRDefault="00DD3A34" w:rsidP="00D65F6C">
      <w:pPr>
        <w:rPr>
          <w:rFonts w:ascii="Arial" w:hAnsi="Arial" w:cs="Arial"/>
          <w:u w:val="single"/>
        </w:rPr>
      </w:pPr>
      <w:r>
        <w:rPr>
          <w:rFonts w:ascii="Arial" w:hAnsi="Arial" w:cs="Arial"/>
          <w:u w:val="single"/>
        </w:rPr>
        <w:t>Task 2</w:t>
      </w:r>
    </w:p>
    <w:p w14:paraId="23CFCFBA" w14:textId="77777777" w:rsidR="00D65F6C" w:rsidRPr="009D4525" w:rsidRDefault="00D65F6C" w:rsidP="00D65F6C">
      <w:pPr>
        <w:rPr>
          <w:rFonts w:ascii="Arial" w:hAnsi="Arial" w:cs="Arial"/>
          <w:u w:val="single"/>
        </w:rPr>
      </w:pPr>
      <w:r w:rsidRPr="009D4525">
        <w:rPr>
          <w:rFonts w:ascii="Arial" w:hAnsi="Arial" w:cs="Arial"/>
          <w:u w:val="single"/>
        </w:rPr>
        <w:t>Personal statement</w:t>
      </w:r>
    </w:p>
    <w:p w14:paraId="7660DD45" w14:textId="77777777" w:rsidR="00D65F6C" w:rsidRPr="009D4525" w:rsidRDefault="00D65F6C" w:rsidP="00D65F6C">
      <w:pPr>
        <w:rPr>
          <w:rFonts w:ascii="Arial" w:hAnsi="Arial" w:cs="Arial"/>
        </w:rPr>
      </w:pPr>
      <w:r w:rsidRPr="009D4525">
        <w:rPr>
          <w:rFonts w:ascii="Arial" w:hAnsi="Arial" w:cs="Arial"/>
        </w:rPr>
        <w:t>I am a kind and committed person who is firmly committed to offering excellent, person-centred care. My professional objective is to establish a long-term position in the NHS where I can provide patients with respect and dignity while consistently advancing my clinical expertise. I am especially drawn to the position of healthcare assistant because it gives me the opportunity to directly and significantly improve patients' well-being while collaborating with a heterogeneous team.</w:t>
      </w:r>
    </w:p>
    <w:p w14:paraId="7D15A3F0" w14:textId="77777777" w:rsidR="00D65F6C" w:rsidRPr="009D4525" w:rsidRDefault="00D65F6C" w:rsidP="00D65F6C">
      <w:pPr>
        <w:rPr>
          <w:rFonts w:ascii="Arial" w:hAnsi="Arial" w:cs="Arial"/>
        </w:rPr>
      </w:pPr>
      <w:r w:rsidRPr="009D4525">
        <w:rPr>
          <w:rFonts w:ascii="Arial" w:hAnsi="Arial" w:cs="Arial"/>
        </w:rPr>
        <w:t>My employment as a home support worker and care assistant has given me invaluable practical experience. In my most recent role, I helped people every day with personal care, encouraged their independence, and made sure they were safe and well. I've had experience effectively documenting information, keeping an eye on changes in both physical and mental health, and adhering to care plans. In order to guarantee that care is provided in a comprehensive and person-centred manner, I am confident in my ability to communicate effectively with patients, families, and medical professionals.</w:t>
      </w:r>
    </w:p>
    <w:p w14:paraId="423F2267" w14:textId="77777777" w:rsidR="00D65F6C" w:rsidRPr="009D4525" w:rsidRDefault="00D65F6C" w:rsidP="00D65F6C">
      <w:pPr>
        <w:rPr>
          <w:rFonts w:ascii="Arial" w:hAnsi="Arial" w:cs="Arial"/>
        </w:rPr>
      </w:pPr>
      <w:r w:rsidRPr="009D4525">
        <w:rPr>
          <w:rFonts w:ascii="Arial" w:hAnsi="Arial" w:cs="Arial"/>
        </w:rPr>
        <w:t>My ability to offer behavioural and emotional support has improved as a residential support worker, especially when working with vulnerable people. I've grown resilient, patient, and empathetic, all of which help me stay composed and professional under pressure. I always make sure that people are treated with respect, dignity, and compassion because I recognise how important it is to protect and preserve confidentiality.</w:t>
      </w:r>
    </w:p>
    <w:p w14:paraId="0B1798C5" w14:textId="77777777" w:rsidR="00D65F6C" w:rsidRPr="009D4525" w:rsidRDefault="00D65F6C" w:rsidP="00D65F6C">
      <w:pPr>
        <w:rPr>
          <w:rFonts w:ascii="Arial" w:hAnsi="Arial" w:cs="Arial"/>
        </w:rPr>
      </w:pPr>
      <w:r w:rsidRPr="009D4525">
        <w:rPr>
          <w:rFonts w:ascii="Arial" w:hAnsi="Arial" w:cs="Arial"/>
        </w:rPr>
        <w:t>I have a solid basis in care concepts, communication, and safeguarding techniques thanks to my educational history, which includes a Certificate of Higher Education in Health and Social Care. Additionally, I've finished a number of pertinent training programs, such as the Care Certificate, first aid awareness, equality and diversity, and protecting vulnerable persons. These credentials have strengthened my dedication to provide high-quality treatment and improved my comprehension of safe work practices.</w:t>
      </w:r>
    </w:p>
    <w:p w14:paraId="234C7EC2" w14:textId="77777777" w:rsidR="00D65F6C" w:rsidRPr="009D4525" w:rsidRDefault="00D65F6C" w:rsidP="00D65F6C">
      <w:pPr>
        <w:rPr>
          <w:rFonts w:ascii="Arial" w:hAnsi="Arial" w:cs="Arial"/>
        </w:rPr>
      </w:pPr>
      <w:r w:rsidRPr="009D4525">
        <w:rPr>
          <w:rFonts w:ascii="Arial" w:hAnsi="Arial" w:cs="Arial"/>
        </w:rPr>
        <w:t>My prior positions as a receptionist and in customer service have enhanced my interpersonal and organisational abilities in addition to my experience providing care. I am capable of handling several projects at once, working effectively under duress, and always acting in a courteous and professional manner. In a medical context, I can reassure and support patients because of my ability to establish good relationships and speak clearly.</w:t>
      </w:r>
    </w:p>
    <w:p w14:paraId="48A78D00" w14:textId="77777777" w:rsidR="00D65F6C" w:rsidRPr="009D4525" w:rsidRDefault="00D65F6C" w:rsidP="00D65F6C">
      <w:pPr>
        <w:rPr>
          <w:rFonts w:ascii="Arial" w:hAnsi="Arial" w:cs="Arial"/>
        </w:rPr>
      </w:pPr>
      <w:r w:rsidRPr="009D4525">
        <w:rPr>
          <w:rFonts w:ascii="Arial" w:hAnsi="Arial" w:cs="Arial"/>
        </w:rPr>
        <w:t>I am a dependable, flexible, and driven person that performs well both on my own and in a group setting. I'm proud of my diligent work ethic and my eagerness to grow professionally. The NHS's principles of compassion, respect, and dedication to high-quality treatment particularly appeal to me, and I can't wait to improve patient outcomes and experiences.</w:t>
      </w:r>
    </w:p>
    <w:p w14:paraId="5ED91F80" w14:textId="77777777" w:rsidR="00D65F6C" w:rsidRPr="009D4525" w:rsidRDefault="00D65F6C" w:rsidP="00D65F6C">
      <w:pPr>
        <w:rPr>
          <w:rFonts w:ascii="Arial" w:hAnsi="Arial" w:cs="Arial"/>
        </w:rPr>
      </w:pPr>
    </w:p>
    <w:p w14:paraId="4A9A5DEC" w14:textId="197B463C" w:rsidR="00D65F6C" w:rsidRDefault="00D65F6C" w:rsidP="00D65F6C">
      <w:pPr>
        <w:rPr>
          <w:rFonts w:ascii="Arial" w:hAnsi="Arial" w:cs="Arial"/>
        </w:rPr>
      </w:pPr>
      <w:r w:rsidRPr="009D4525">
        <w:rPr>
          <w:rFonts w:ascii="Arial" w:hAnsi="Arial" w:cs="Arial"/>
        </w:rPr>
        <w:t xml:space="preserve">All things considered, I think my real-world experience, pertinent education, and excellent people skills qualify me for the position of healthcare assistant. I am excited about the chance to work with the NHS, where I can advance professionally, continue to improve, and significantly impact </w:t>
      </w:r>
      <w:r w:rsidR="006F22A4" w:rsidRPr="009D4525">
        <w:rPr>
          <w:rFonts w:ascii="Arial" w:hAnsi="Arial" w:cs="Arial"/>
        </w:rPr>
        <w:t>people</w:t>
      </w:r>
      <w:r w:rsidR="006F22A4">
        <w:rPr>
          <w:rFonts w:ascii="Arial" w:hAnsi="Arial" w:cs="Arial"/>
        </w:rPr>
        <w:t xml:space="preserve">s </w:t>
      </w:r>
      <w:r w:rsidRPr="009D4525">
        <w:rPr>
          <w:rFonts w:ascii="Arial" w:hAnsi="Arial" w:cs="Arial"/>
        </w:rPr>
        <w:t>lives.</w:t>
      </w:r>
    </w:p>
    <w:p w14:paraId="4B4EC040" w14:textId="77777777" w:rsidR="006F22A4" w:rsidRDefault="006F22A4" w:rsidP="00D65F6C">
      <w:pPr>
        <w:rPr>
          <w:rFonts w:ascii="Arial" w:hAnsi="Arial" w:cs="Arial"/>
        </w:rPr>
      </w:pPr>
    </w:p>
    <w:p w14:paraId="4E15F40F" w14:textId="77777777" w:rsidR="006F22A4" w:rsidRPr="009D4525" w:rsidRDefault="006F22A4" w:rsidP="00D65F6C">
      <w:pPr>
        <w:rPr>
          <w:rFonts w:ascii="Arial" w:hAnsi="Arial" w:cs="Arial"/>
        </w:rPr>
      </w:pPr>
    </w:p>
    <w:p w14:paraId="6B8DD161" w14:textId="68B43E22" w:rsidR="006F22A4" w:rsidRPr="00DD3A34" w:rsidRDefault="00DD3A34" w:rsidP="00D65F6C">
      <w:pPr>
        <w:rPr>
          <w:rFonts w:ascii="Arial" w:hAnsi="Arial" w:cs="Arial"/>
          <w:u w:val="single"/>
        </w:rPr>
      </w:pPr>
      <w:r w:rsidRPr="00DD3A34">
        <w:rPr>
          <w:rFonts w:ascii="Arial" w:hAnsi="Arial" w:cs="Arial"/>
          <w:u w:val="single"/>
        </w:rPr>
        <w:t>Task 3</w:t>
      </w:r>
      <w:r w:rsidR="00902B80">
        <w:rPr>
          <w:rFonts w:ascii="Arial" w:hAnsi="Arial" w:cs="Arial"/>
          <w:u w:val="single"/>
        </w:rPr>
        <w:t>a</w:t>
      </w:r>
    </w:p>
    <w:p w14:paraId="55854CCE" w14:textId="1A472AB6" w:rsidR="00E97E97" w:rsidRDefault="00D65F6C" w:rsidP="00D65F6C">
      <w:pPr>
        <w:rPr>
          <w:rFonts w:ascii="Arial" w:hAnsi="Arial" w:cs="Arial"/>
        </w:rPr>
      </w:pPr>
      <w:r w:rsidRPr="009D4525">
        <w:rPr>
          <w:rFonts w:ascii="Arial" w:hAnsi="Arial" w:cs="Arial"/>
        </w:rPr>
        <w:t xml:space="preserve">SWOT Analysis </w:t>
      </w:r>
      <w:r w:rsidR="00E97E97">
        <w:rPr>
          <w:rFonts w:ascii="Arial" w:hAnsi="Arial" w:cs="Arial"/>
          <w:noProof/>
        </w:rPr>
        <w:drawing>
          <wp:anchor distT="0" distB="0" distL="114300" distR="114300" simplePos="0" relativeHeight="251660288" behindDoc="0" locked="0" layoutInCell="1" allowOverlap="1" wp14:anchorId="0D498666" wp14:editId="27538D08">
            <wp:simplePos x="0" y="0"/>
            <wp:positionH relativeFrom="column">
              <wp:posOffset>-18415</wp:posOffset>
            </wp:positionH>
            <wp:positionV relativeFrom="paragraph">
              <wp:posOffset>347345</wp:posOffset>
            </wp:positionV>
            <wp:extent cx="6185535" cy="2989580"/>
            <wp:effectExtent l="0" t="0" r="0" b="0"/>
            <wp:wrapTopAndBottom/>
            <wp:docPr id="8438974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897412" name="Picture 843897412"/>
                    <pic:cNvPicPr/>
                  </pic:nvPicPr>
                  <pic:blipFill>
                    <a:blip r:embed="rId7">
                      <a:extLst>
                        <a:ext uri="{28A0092B-C50C-407E-A947-70E740481C1C}">
                          <a14:useLocalDpi xmlns:a14="http://schemas.microsoft.com/office/drawing/2010/main" val="0"/>
                        </a:ext>
                      </a:extLst>
                    </a:blip>
                    <a:stretch>
                      <a:fillRect/>
                    </a:stretch>
                  </pic:blipFill>
                  <pic:spPr>
                    <a:xfrm>
                      <a:off x="0" y="0"/>
                      <a:ext cx="6185535" cy="2989580"/>
                    </a:xfrm>
                    <a:prstGeom prst="rect">
                      <a:avLst/>
                    </a:prstGeom>
                  </pic:spPr>
                </pic:pic>
              </a:graphicData>
            </a:graphic>
            <wp14:sizeRelH relativeFrom="margin">
              <wp14:pctWidth>0</wp14:pctWidth>
            </wp14:sizeRelH>
            <wp14:sizeRelV relativeFrom="margin">
              <wp14:pctHeight>0</wp14:pctHeight>
            </wp14:sizeRelV>
          </wp:anchor>
        </w:drawing>
      </w:r>
    </w:p>
    <w:p w14:paraId="40B7E456" w14:textId="3F0F306C" w:rsidR="008C1622" w:rsidRPr="009D4525" w:rsidRDefault="004214FF" w:rsidP="00D65F6C">
      <w:pPr>
        <w:rPr>
          <w:rFonts w:ascii="Arial" w:hAnsi="Arial" w:cs="Arial"/>
        </w:rPr>
      </w:pPr>
      <w:r>
        <w:rPr>
          <w:rFonts w:eastAsia="Times New Roman"/>
          <w:color w:val="000000"/>
        </w:rPr>
        <w:t xml:space="preserve">White and </w:t>
      </w:r>
      <w:proofErr w:type="spellStart"/>
      <w:r>
        <w:rPr>
          <w:rFonts w:eastAsia="Times New Roman"/>
          <w:color w:val="000000"/>
        </w:rPr>
        <w:t>Bottorff</w:t>
      </w:r>
      <w:proofErr w:type="spellEnd"/>
      <w:r>
        <w:rPr>
          <w:rFonts w:eastAsia="Times New Roman"/>
          <w:color w:val="000000"/>
        </w:rPr>
        <w:t xml:space="preserve"> (2024)</w:t>
      </w:r>
    </w:p>
    <w:tbl>
      <w:tblPr>
        <w:tblStyle w:val="TableGrid"/>
        <w:tblW w:w="11126" w:type="dxa"/>
        <w:tblInd w:w="-856" w:type="dxa"/>
        <w:tblLook w:val="04A0" w:firstRow="1" w:lastRow="0" w:firstColumn="1" w:lastColumn="0" w:noHBand="0" w:noVBand="1"/>
      </w:tblPr>
      <w:tblGrid>
        <w:gridCol w:w="5825"/>
        <w:gridCol w:w="5301"/>
      </w:tblGrid>
      <w:tr w:rsidR="00D65F6C" w:rsidRPr="009D4525" w14:paraId="2CBA6959" w14:textId="77777777" w:rsidTr="00866C2A">
        <w:trPr>
          <w:trHeight w:val="265"/>
        </w:trPr>
        <w:tc>
          <w:tcPr>
            <w:tcW w:w="5825" w:type="dxa"/>
          </w:tcPr>
          <w:p w14:paraId="34AF5E96" w14:textId="6018220C" w:rsidR="00D65F6C" w:rsidRPr="00E97E97" w:rsidRDefault="00D65F6C" w:rsidP="00D65F6C">
            <w:pPr>
              <w:spacing w:after="160" w:line="259" w:lineRule="auto"/>
              <w:rPr>
                <w:rFonts w:ascii="Arial" w:hAnsi="Arial" w:cs="Arial"/>
                <w:b/>
                <w:color w:val="A02B93"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97E97">
              <w:rPr>
                <w:rFonts w:ascii="Arial" w:hAnsi="Arial" w:cs="Arial"/>
                <w:b/>
                <w:color w:val="196B24" w:themeColor="accent3"/>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Strength</w:t>
            </w:r>
          </w:p>
        </w:tc>
        <w:tc>
          <w:tcPr>
            <w:tcW w:w="5301" w:type="dxa"/>
          </w:tcPr>
          <w:p w14:paraId="46CC753C" w14:textId="77777777" w:rsidR="00D65F6C" w:rsidRPr="00E97E97" w:rsidRDefault="00D65F6C" w:rsidP="00D65F6C">
            <w:pPr>
              <w:spacing w:after="160" w:line="259" w:lineRule="auto"/>
              <w:rPr>
                <w:rFonts w:ascii="Arial" w:hAnsi="Arial" w:cs="Arial"/>
                <w:b/>
                <w:bCs/>
                <w:sz w:val="36"/>
                <w:szCs w:val="36"/>
              </w:rPr>
            </w:pPr>
            <w:r w:rsidRPr="00E97E97">
              <w:rPr>
                <w:rFonts w:ascii="Arial" w:hAnsi="Arial" w:cs="Arial"/>
                <w:b/>
                <w:bCs/>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Weakness</w:t>
            </w:r>
          </w:p>
        </w:tc>
      </w:tr>
      <w:tr w:rsidR="00D65F6C" w:rsidRPr="009D4525" w14:paraId="5CE32C00" w14:textId="77777777" w:rsidTr="00866C2A">
        <w:trPr>
          <w:trHeight w:val="276"/>
        </w:trPr>
        <w:tc>
          <w:tcPr>
            <w:tcW w:w="5825" w:type="dxa"/>
          </w:tcPr>
          <w:p w14:paraId="06683A0D" w14:textId="77777777" w:rsidR="00D65F6C" w:rsidRPr="009D4525" w:rsidRDefault="00D65F6C" w:rsidP="00D65F6C">
            <w:pPr>
              <w:spacing w:after="160" w:line="259" w:lineRule="auto"/>
              <w:rPr>
                <w:rFonts w:ascii="Arial" w:hAnsi="Arial" w:cs="Arial"/>
              </w:rPr>
            </w:pPr>
            <w:r w:rsidRPr="009D4525">
              <w:rPr>
                <w:rFonts w:ascii="Arial" w:hAnsi="Arial" w:cs="Arial"/>
              </w:rPr>
              <w:t>Solid practical experience working as a home support worker and care assistant</w:t>
            </w:r>
          </w:p>
        </w:tc>
        <w:tc>
          <w:tcPr>
            <w:tcW w:w="5301" w:type="dxa"/>
          </w:tcPr>
          <w:p w14:paraId="6787B978" w14:textId="77777777" w:rsidR="00D65F6C" w:rsidRPr="009D4525" w:rsidRDefault="00D65F6C" w:rsidP="00D65F6C">
            <w:pPr>
              <w:spacing w:after="160" w:line="259" w:lineRule="auto"/>
              <w:rPr>
                <w:rFonts w:ascii="Arial" w:hAnsi="Arial" w:cs="Arial"/>
              </w:rPr>
            </w:pPr>
            <w:r w:rsidRPr="009D4525">
              <w:rPr>
                <w:rFonts w:ascii="Arial" w:hAnsi="Arial" w:cs="Arial"/>
              </w:rPr>
              <w:t>Limited experience working in an NHS hospital directly</w:t>
            </w:r>
          </w:p>
        </w:tc>
      </w:tr>
      <w:tr w:rsidR="00D65F6C" w:rsidRPr="009D4525" w14:paraId="19CC829C" w14:textId="77777777" w:rsidTr="00866C2A">
        <w:trPr>
          <w:trHeight w:val="265"/>
        </w:trPr>
        <w:tc>
          <w:tcPr>
            <w:tcW w:w="5825" w:type="dxa"/>
          </w:tcPr>
          <w:p w14:paraId="121BDC10" w14:textId="77777777" w:rsidR="00D65F6C" w:rsidRPr="009D4525" w:rsidRDefault="00D65F6C" w:rsidP="00D65F6C">
            <w:pPr>
              <w:spacing w:after="160" w:line="259" w:lineRule="auto"/>
              <w:rPr>
                <w:rFonts w:ascii="Arial" w:hAnsi="Arial" w:cs="Arial"/>
              </w:rPr>
            </w:pPr>
            <w:r w:rsidRPr="009D4525">
              <w:rPr>
                <w:rFonts w:ascii="Arial" w:hAnsi="Arial" w:cs="Arial"/>
              </w:rPr>
              <w:t>Outstanding interpersonal and communication abilities from care and customer service positions</w:t>
            </w:r>
          </w:p>
        </w:tc>
        <w:tc>
          <w:tcPr>
            <w:tcW w:w="5301" w:type="dxa"/>
          </w:tcPr>
          <w:p w14:paraId="51D6000B" w14:textId="77777777" w:rsidR="00D65F6C" w:rsidRPr="009D4525" w:rsidRDefault="00D65F6C" w:rsidP="00D65F6C">
            <w:pPr>
              <w:spacing w:after="160" w:line="259" w:lineRule="auto"/>
              <w:rPr>
                <w:rFonts w:ascii="Arial" w:hAnsi="Arial" w:cs="Arial"/>
              </w:rPr>
            </w:pPr>
            <w:r w:rsidRPr="009D4525">
              <w:rPr>
                <w:rFonts w:ascii="Arial" w:hAnsi="Arial" w:cs="Arial"/>
              </w:rPr>
              <w:t>Clinical operations (such as observations and manual handling in hospital settings) may require greater assurance.</w:t>
            </w:r>
          </w:p>
        </w:tc>
      </w:tr>
      <w:tr w:rsidR="00D65F6C" w:rsidRPr="009D4525" w14:paraId="7A748247" w14:textId="77777777" w:rsidTr="00866C2A">
        <w:trPr>
          <w:trHeight w:val="265"/>
        </w:trPr>
        <w:tc>
          <w:tcPr>
            <w:tcW w:w="5825" w:type="dxa"/>
          </w:tcPr>
          <w:p w14:paraId="55BB61A1" w14:textId="77777777" w:rsidR="00D65F6C" w:rsidRPr="009D4525" w:rsidRDefault="00D65F6C" w:rsidP="00D65F6C">
            <w:pPr>
              <w:spacing w:after="160" w:line="259" w:lineRule="auto"/>
              <w:rPr>
                <w:rFonts w:ascii="Arial" w:hAnsi="Arial" w:cs="Arial"/>
              </w:rPr>
            </w:pPr>
            <w:r w:rsidRPr="009D4525">
              <w:rPr>
                <w:rFonts w:ascii="Arial" w:hAnsi="Arial" w:cs="Arial"/>
              </w:rPr>
              <w:t>Effective collaboration and the capacity to collaborate with interdisciplinary experts</w:t>
            </w:r>
          </w:p>
        </w:tc>
        <w:tc>
          <w:tcPr>
            <w:tcW w:w="5301" w:type="dxa"/>
          </w:tcPr>
          <w:p w14:paraId="109D37DB" w14:textId="77777777" w:rsidR="00D65F6C" w:rsidRPr="009D4525" w:rsidRDefault="00D65F6C" w:rsidP="00D65F6C">
            <w:pPr>
              <w:spacing w:after="160" w:line="259" w:lineRule="auto"/>
              <w:rPr>
                <w:rFonts w:ascii="Arial" w:hAnsi="Arial" w:cs="Arial"/>
              </w:rPr>
            </w:pPr>
            <w:r w:rsidRPr="009D4525">
              <w:rPr>
                <w:rFonts w:ascii="Arial" w:hAnsi="Arial" w:cs="Arial"/>
              </w:rPr>
              <w:t>Advanced documentation and expertise of NHS-specific systems are still being developed.</w:t>
            </w:r>
          </w:p>
        </w:tc>
      </w:tr>
    </w:tbl>
    <w:p w14:paraId="62B6E70F" w14:textId="77777777" w:rsidR="00D65F6C" w:rsidRPr="009D4525" w:rsidRDefault="00D65F6C" w:rsidP="00D65F6C">
      <w:pPr>
        <w:rPr>
          <w:rFonts w:ascii="Arial" w:hAnsi="Arial" w:cs="Arial"/>
        </w:rPr>
      </w:pPr>
    </w:p>
    <w:tbl>
      <w:tblPr>
        <w:tblStyle w:val="TableGrid"/>
        <w:tblW w:w="11272" w:type="dxa"/>
        <w:tblInd w:w="-856" w:type="dxa"/>
        <w:tblLook w:val="04A0" w:firstRow="1" w:lastRow="0" w:firstColumn="1" w:lastColumn="0" w:noHBand="0" w:noVBand="1"/>
      </w:tblPr>
      <w:tblGrid>
        <w:gridCol w:w="6064"/>
        <w:gridCol w:w="5208"/>
      </w:tblGrid>
      <w:tr w:rsidR="00D65F6C" w:rsidRPr="009D4525" w14:paraId="1D6DB21E" w14:textId="77777777" w:rsidTr="00866C2A">
        <w:trPr>
          <w:trHeight w:val="250"/>
        </w:trPr>
        <w:tc>
          <w:tcPr>
            <w:tcW w:w="6064" w:type="dxa"/>
          </w:tcPr>
          <w:p w14:paraId="1DCB21AA" w14:textId="77777777" w:rsidR="00D65F6C" w:rsidRPr="00E97E97" w:rsidRDefault="00D65F6C" w:rsidP="00D65F6C">
            <w:pPr>
              <w:spacing w:after="160" w:line="259" w:lineRule="auto"/>
              <w:rPr>
                <w:rFonts w:ascii="Arial" w:hAnsi="Arial" w:cs="Arial"/>
                <w:b/>
                <w:bCs/>
                <w:sz w:val="36"/>
                <w:szCs w:val="36"/>
              </w:rPr>
            </w:pPr>
            <w:r w:rsidRPr="00E97E97">
              <w:rPr>
                <w:rFonts w:ascii="Arial" w:hAnsi="Arial" w:cs="Arial"/>
                <w:b/>
                <w:bCs/>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Opportunities</w:t>
            </w:r>
            <w:r w:rsidRPr="00E97E97">
              <w:rPr>
                <w:rFonts w:ascii="Arial" w:hAnsi="Arial" w:cs="Arial"/>
                <w:b/>
                <w:bCs/>
                <w:sz w:val="36"/>
                <w:szCs w:val="36"/>
              </w:rPr>
              <w:t xml:space="preserve"> </w:t>
            </w:r>
          </w:p>
        </w:tc>
        <w:tc>
          <w:tcPr>
            <w:tcW w:w="5208" w:type="dxa"/>
          </w:tcPr>
          <w:p w14:paraId="14D729DD" w14:textId="77777777" w:rsidR="00D65F6C" w:rsidRPr="00E97E97" w:rsidRDefault="00D65F6C" w:rsidP="00D65F6C">
            <w:pPr>
              <w:spacing w:after="160" w:line="259" w:lineRule="auto"/>
              <w:rPr>
                <w:rFonts w:ascii="Arial" w:hAnsi="Arial" w:cs="Arial"/>
                <w:b/>
                <w:bCs/>
                <w:sz w:val="36"/>
                <w:szCs w:val="36"/>
              </w:rPr>
            </w:pPr>
            <w:r w:rsidRPr="00E97E97">
              <w:rPr>
                <w:rFonts w:ascii="Arial" w:hAnsi="Arial" w:cs="Arial"/>
                <w:b/>
                <w:bCs/>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Threats</w:t>
            </w:r>
            <w:r w:rsidRPr="00E97E97">
              <w:rPr>
                <w:rFonts w:ascii="Arial" w:hAnsi="Arial" w:cs="Arial"/>
                <w:b/>
                <w:bCs/>
                <w:sz w:val="36"/>
                <w:szCs w:val="36"/>
              </w:rPr>
              <w:t xml:space="preserve"> </w:t>
            </w:r>
          </w:p>
        </w:tc>
      </w:tr>
      <w:tr w:rsidR="00D65F6C" w:rsidRPr="009D4525" w14:paraId="1A57B8D7" w14:textId="77777777" w:rsidTr="00866C2A">
        <w:trPr>
          <w:trHeight w:val="760"/>
        </w:trPr>
        <w:tc>
          <w:tcPr>
            <w:tcW w:w="6064" w:type="dxa"/>
          </w:tcPr>
          <w:p w14:paraId="1456F088" w14:textId="77777777" w:rsidR="00D65F6C" w:rsidRPr="009D4525" w:rsidRDefault="00D65F6C" w:rsidP="00D65F6C">
            <w:pPr>
              <w:spacing w:after="160" w:line="259" w:lineRule="auto"/>
              <w:rPr>
                <w:rFonts w:ascii="Arial" w:hAnsi="Arial" w:cs="Arial"/>
              </w:rPr>
            </w:pPr>
            <w:r w:rsidRPr="009D4525">
              <w:rPr>
                <w:rFonts w:ascii="Arial" w:hAnsi="Arial" w:cs="Arial"/>
              </w:rPr>
              <w:t>Availability of NHS training and career advancement (e.g., Registered Nurse, Nursing Associate)</w:t>
            </w:r>
          </w:p>
        </w:tc>
        <w:tc>
          <w:tcPr>
            <w:tcW w:w="5208" w:type="dxa"/>
          </w:tcPr>
          <w:p w14:paraId="66565DC2" w14:textId="77777777" w:rsidR="00D65F6C" w:rsidRPr="009D4525" w:rsidRDefault="00D65F6C" w:rsidP="00D65F6C">
            <w:pPr>
              <w:spacing w:after="160" w:line="259" w:lineRule="auto"/>
              <w:rPr>
                <w:rFonts w:ascii="Arial" w:hAnsi="Arial" w:cs="Arial"/>
              </w:rPr>
            </w:pPr>
            <w:r w:rsidRPr="009D4525">
              <w:rPr>
                <w:rFonts w:ascii="Arial" w:hAnsi="Arial" w:cs="Arial"/>
              </w:rPr>
              <w:t>Candidates with prior NHS experience might be given preference.</w:t>
            </w:r>
          </w:p>
        </w:tc>
      </w:tr>
      <w:tr w:rsidR="00D65F6C" w:rsidRPr="009D4525" w14:paraId="3850C7B7" w14:textId="77777777" w:rsidTr="00866C2A">
        <w:trPr>
          <w:trHeight w:val="250"/>
        </w:trPr>
        <w:tc>
          <w:tcPr>
            <w:tcW w:w="6064" w:type="dxa"/>
          </w:tcPr>
          <w:p w14:paraId="325AD005" w14:textId="77777777" w:rsidR="00D65F6C" w:rsidRPr="009D4525" w:rsidRDefault="00D65F6C" w:rsidP="00D65F6C">
            <w:pPr>
              <w:spacing w:after="160" w:line="259" w:lineRule="auto"/>
              <w:rPr>
                <w:rFonts w:ascii="Arial" w:hAnsi="Arial" w:cs="Arial"/>
              </w:rPr>
            </w:pPr>
            <w:r w:rsidRPr="009D4525">
              <w:rPr>
                <w:rFonts w:ascii="Arial" w:hAnsi="Arial" w:cs="Arial"/>
              </w:rPr>
              <w:lastRenderedPageBreak/>
              <w:t>Develop your clinical skills (patient monitoring, infection control, vital signs)</w:t>
            </w:r>
          </w:p>
        </w:tc>
        <w:tc>
          <w:tcPr>
            <w:tcW w:w="5208" w:type="dxa"/>
          </w:tcPr>
          <w:p w14:paraId="60EB2755" w14:textId="77777777" w:rsidR="00D65F6C" w:rsidRPr="009D4525" w:rsidRDefault="00D65F6C" w:rsidP="00D65F6C">
            <w:pPr>
              <w:spacing w:after="160" w:line="259" w:lineRule="auto"/>
              <w:rPr>
                <w:rFonts w:ascii="Arial" w:hAnsi="Arial" w:cs="Arial"/>
              </w:rPr>
            </w:pPr>
            <w:r w:rsidRPr="009D4525">
              <w:rPr>
                <w:rFonts w:ascii="Arial" w:hAnsi="Arial" w:cs="Arial"/>
              </w:rPr>
              <w:t>Error risk if you're not familiar with clinical procedures at first</w:t>
            </w:r>
          </w:p>
        </w:tc>
      </w:tr>
      <w:tr w:rsidR="00D65F6C" w:rsidRPr="009D4525" w14:paraId="5999D46A" w14:textId="77777777" w:rsidTr="00866C2A">
        <w:trPr>
          <w:trHeight w:val="260"/>
        </w:trPr>
        <w:tc>
          <w:tcPr>
            <w:tcW w:w="6064" w:type="dxa"/>
          </w:tcPr>
          <w:p w14:paraId="0E0A772C" w14:textId="77777777" w:rsidR="00D65F6C" w:rsidRPr="009D4525" w:rsidRDefault="00D65F6C" w:rsidP="00D65F6C">
            <w:pPr>
              <w:spacing w:after="160" w:line="259" w:lineRule="auto"/>
              <w:rPr>
                <w:rFonts w:ascii="Arial" w:hAnsi="Arial" w:cs="Arial"/>
              </w:rPr>
            </w:pPr>
            <w:r w:rsidRPr="009D4525">
              <w:rPr>
                <w:rFonts w:ascii="Arial" w:hAnsi="Arial" w:cs="Arial"/>
              </w:rPr>
              <w:t>Capacity for specialisation (community care, maternity, mental health)</w:t>
            </w:r>
          </w:p>
        </w:tc>
        <w:tc>
          <w:tcPr>
            <w:tcW w:w="5208" w:type="dxa"/>
          </w:tcPr>
          <w:p w14:paraId="428A9599" w14:textId="77777777" w:rsidR="00D65F6C" w:rsidRPr="009D4525" w:rsidRDefault="00D65F6C" w:rsidP="00D65F6C">
            <w:pPr>
              <w:spacing w:after="160" w:line="259" w:lineRule="auto"/>
              <w:rPr>
                <w:rFonts w:ascii="Arial" w:hAnsi="Arial" w:cs="Arial"/>
              </w:rPr>
            </w:pPr>
            <w:r w:rsidRPr="009D4525">
              <w:rPr>
                <w:rFonts w:ascii="Arial" w:hAnsi="Arial" w:cs="Arial"/>
              </w:rPr>
              <w:t xml:space="preserve">Role demands (long shifts, emotional strain, risk of burnout)   </w:t>
            </w:r>
          </w:p>
        </w:tc>
      </w:tr>
    </w:tbl>
    <w:p w14:paraId="7D76CB6F" w14:textId="529B38C0" w:rsidR="00D65F6C" w:rsidRDefault="00D65F6C" w:rsidP="00D65F6C">
      <w:pPr>
        <w:rPr>
          <w:rFonts w:ascii="Arial" w:hAnsi="Arial" w:cs="Arial"/>
        </w:rPr>
      </w:pPr>
    </w:p>
    <w:p w14:paraId="62809F96" w14:textId="3AD5E132" w:rsidR="00902B80" w:rsidRPr="00902B80" w:rsidRDefault="00902B80" w:rsidP="00D65F6C">
      <w:pPr>
        <w:rPr>
          <w:rFonts w:ascii="Arial" w:hAnsi="Arial" w:cs="Arial"/>
          <w:u w:val="single"/>
        </w:rPr>
      </w:pPr>
      <w:r w:rsidRPr="00902B80">
        <w:rPr>
          <w:rFonts w:ascii="Arial" w:hAnsi="Arial" w:cs="Arial"/>
          <w:u w:val="single"/>
        </w:rPr>
        <w:t>Task 3b</w:t>
      </w:r>
    </w:p>
    <w:p w14:paraId="516754DD" w14:textId="77777777" w:rsidR="00D65F6C" w:rsidRPr="00E97E97" w:rsidRDefault="00D65F6C" w:rsidP="00D65F6C">
      <w:pPr>
        <w:rPr>
          <w:rFonts w:ascii="Arial" w:hAnsi="Arial" w:cs="Arial"/>
          <w:b/>
          <w:bCs/>
          <w:sz w:val="24"/>
          <w:szCs w:val="24"/>
          <w:u w:val="single"/>
        </w:rPr>
      </w:pPr>
      <w:r w:rsidRPr="00E97E97">
        <w:rPr>
          <w:rFonts w:ascii="Arial" w:hAnsi="Arial" w:cs="Arial"/>
          <w:b/>
          <w:bCs/>
          <w:sz w:val="24"/>
          <w:szCs w:val="24"/>
          <w:u w:val="single"/>
        </w:rPr>
        <w:t xml:space="preserve">Personal Development plan </w:t>
      </w:r>
    </w:p>
    <w:p w14:paraId="042F7FBA" w14:textId="77777777" w:rsidR="00D65F6C" w:rsidRPr="009D4525" w:rsidRDefault="00D65F6C" w:rsidP="00D65F6C">
      <w:pPr>
        <w:rPr>
          <w:rFonts w:ascii="Arial" w:hAnsi="Arial" w:cs="Arial"/>
        </w:rPr>
      </w:pPr>
      <w:r w:rsidRPr="009D4525">
        <w:rPr>
          <w:rFonts w:ascii="Arial" w:hAnsi="Arial" w:cs="Arial"/>
        </w:rPr>
        <w:t>In the health and social care industry, a Personal Development Plan (PDP) is an organised strategy that promotes ongoing education, skill development, and career advancement. Continuous professional growth is crucial for a healthcare assistant position in order to guarantee compassionate, efficient, and safe treatment. Structured goal-setting and reflective practice, which are well-known methods in healthcare for enhancing performance and patient outcomes, serve as the foundation for this PDP. To ensure that progress is planned and quantifiable, the SMART framework is frequently utilised to establish specific, attainable goals (Adams, 2023).</w:t>
      </w:r>
    </w:p>
    <w:p w14:paraId="2D43A317" w14:textId="77777777" w:rsidR="00D65F6C" w:rsidRPr="00E97E97" w:rsidRDefault="00D65F6C" w:rsidP="00D65F6C">
      <w:pPr>
        <w:rPr>
          <w:rFonts w:ascii="Arial" w:hAnsi="Arial" w:cs="Arial"/>
          <w:b/>
          <w:bCs/>
          <w:sz w:val="24"/>
          <w:szCs w:val="24"/>
          <w:u w:val="single"/>
        </w:rPr>
      </w:pPr>
      <w:r w:rsidRPr="00E97E97">
        <w:rPr>
          <w:rFonts w:ascii="Arial" w:hAnsi="Arial" w:cs="Arial"/>
          <w:b/>
          <w:bCs/>
          <w:sz w:val="24"/>
          <w:szCs w:val="24"/>
          <w:u w:val="single"/>
        </w:rPr>
        <w:t xml:space="preserve">Step by step goals </w:t>
      </w:r>
    </w:p>
    <w:p w14:paraId="16D47CC1" w14:textId="77777777" w:rsidR="00D65F6C" w:rsidRPr="009D4525" w:rsidRDefault="00D65F6C" w:rsidP="00D65F6C">
      <w:pPr>
        <w:rPr>
          <w:rFonts w:ascii="Arial" w:hAnsi="Arial" w:cs="Arial"/>
        </w:rPr>
      </w:pPr>
      <w:r w:rsidRPr="009D4525">
        <w:rPr>
          <w:rFonts w:ascii="Arial" w:hAnsi="Arial" w:cs="Arial"/>
        </w:rPr>
        <w:t>Goal 1:- Securing a Healthcare Assistant Role and Developing Clinical Competence</w:t>
      </w:r>
    </w:p>
    <w:p w14:paraId="70C2B1F5" w14:textId="77777777" w:rsidR="00D65F6C" w:rsidRPr="009D4525" w:rsidRDefault="00D65F6C" w:rsidP="00D65F6C">
      <w:pPr>
        <w:rPr>
          <w:rFonts w:ascii="Arial" w:hAnsi="Arial" w:cs="Arial"/>
        </w:rPr>
      </w:pPr>
      <w:r w:rsidRPr="009D4525">
        <w:rPr>
          <w:rFonts w:ascii="Arial" w:hAnsi="Arial" w:cs="Arial"/>
        </w:rPr>
        <w:t>The first objective is to obtain a position as a healthcare assistant in the NHS during the next six to nine months and to acquire fundamental clinical skills in the first year. This is crucial because it will make it possible to apply prior care expertise in a clinical context while learning new skills including proper documentation, infection prevention and control, and vital sign monitoring.</w:t>
      </w:r>
    </w:p>
    <w:p w14:paraId="7831E688" w14:textId="77777777" w:rsidR="00D65F6C" w:rsidRPr="009D4525" w:rsidRDefault="00D65F6C" w:rsidP="00D65F6C">
      <w:pPr>
        <w:rPr>
          <w:rFonts w:ascii="Arial" w:hAnsi="Arial" w:cs="Arial"/>
        </w:rPr>
      </w:pPr>
      <w:r w:rsidRPr="009D4525">
        <w:rPr>
          <w:rFonts w:ascii="Arial" w:hAnsi="Arial" w:cs="Arial"/>
        </w:rPr>
        <w:t>Regular applications for NHS positions should be made and each application to be customised to the particular job criteria, and finish further training, such as Basic Life Support (BLS), in order to accomplish this goal. After being hired, active participation in work related learnings through supervision and observation is required as regular input and feedback from well seasoned co workers and managers would increase performance at work.</w:t>
      </w:r>
    </w:p>
    <w:p w14:paraId="2D65EA37" w14:textId="77777777" w:rsidR="00D65F6C" w:rsidRPr="009D4525" w:rsidRDefault="00D65F6C" w:rsidP="00D65F6C">
      <w:pPr>
        <w:rPr>
          <w:rFonts w:ascii="Arial" w:hAnsi="Arial" w:cs="Arial"/>
        </w:rPr>
      </w:pPr>
      <w:r w:rsidRPr="009D4525">
        <w:rPr>
          <w:rFonts w:ascii="Arial" w:hAnsi="Arial" w:cs="Arial"/>
        </w:rPr>
        <w:t>The quantity of job applications submitted, the results of interviews, and the completion of workplace competency tests will all be used to track progress. Finding strengths and opportunities for development can be facilitated by routinely reflecting on events. Because it facilitates learning from experience and gradually improves clinical abilities, and according to (</w:t>
      </w:r>
      <w:proofErr w:type="spellStart"/>
      <w:r w:rsidRPr="009D4525">
        <w:rPr>
          <w:rFonts w:ascii="Arial" w:hAnsi="Arial" w:cs="Arial"/>
        </w:rPr>
        <w:t>Koshy</w:t>
      </w:r>
      <w:proofErr w:type="spellEnd"/>
      <w:r w:rsidRPr="009D4525">
        <w:rPr>
          <w:rFonts w:ascii="Arial" w:hAnsi="Arial" w:cs="Arial"/>
        </w:rPr>
        <w:t>, 2017)reflective practice is a crucial part of healthcare development.</w:t>
      </w:r>
    </w:p>
    <w:p w14:paraId="6B6C91C6" w14:textId="77777777" w:rsidR="00E97E97" w:rsidRDefault="00E97E97" w:rsidP="00D65F6C">
      <w:pPr>
        <w:rPr>
          <w:rFonts w:ascii="Arial" w:hAnsi="Arial" w:cs="Arial"/>
          <w:u w:val="single"/>
        </w:rPr>
      </w:pPr>
    </w:p>
    <w:p w14:paraId="39D70EBB" w14:textId="373E4868" w:rsidR="00D65F6C" w:rsidRPr="00E97E97" w:rsidRDefault="00D65F6C" w:rsidP="00D65F6C">
      <w:pPr>
        <w:rPr>
          <w:rFonts w:ascii="Arial" w:hAnsi="Arial" w:cs="Arial"/>
          <w:b/>
          <w:bCs/>
          <w:sz w:val="24"/>
          <w:szCs w:val="24"/>
          <w:u w:val="single"/>
        </w:rPr>
      </w:pPr>
      <w:r w:rsidRPr="00E97E97">
        <w:rPr>
          <w:rFonts w:ascii="Arial" w:hAnsi="Arial" w:cs="Arial"/>
          <w:b/>
          <w:bCs/>
          <w:sz w:val="24"/>
          <w:szCs w:val="24"/>
          <w:u w:val="single"/>
        </w:rPr>
        <w:t>Goal 2</w:t>
      </w:r>
      <w:r w:rsidRPr="00E97E97">
        <w:rPr>
          <w:rFonts w:ascii="Arial" w:hAnsi="Arial" w:cs="Arial"/>
          <w:b/>
          <w:bCs/>
          <w:sz w:val="24"/>
          <w:szCs w:val="24"/>
        </w:rPr>
        <w:t xml:space="preserve"> :- Progression Towards a Nursing Associate Qualification</w:t>
      </w:r>
    </w:p>
    <w:p w14:paraId="0A5CF21B" w14:textId="77777777" w:rsidR="00D65F6C" w:rsidRPr="009D4525" w:rsidRDefault="00D65F6C" w:rsidP="00D65F6C">
      <w:pPr>
        <w:rPr>
          <w:rFonts w:ascii="Arial" w:hAnsi="Arial" w:cs="Arial"/>
        </w:rPr>
      </w:pPr>
    </w:p>
    <w:p w14:paraId="2AC0A4F1" w14:textId="1593E251" w:rsidR="00D65F6C" w:rsidRPr="009D4525" w:rsidRDefault="00D65F6C" w:rsidP="00D65F6C">
      <w:pPr>
        <w:rPr>
          <w:rFonts w:ascii="Arial" w:hAnsi="Arial" w:cs="Arial"/>
        </w:rPr>
      </w:pPr>
      <w:r w:rsidRPr="009D4525">
        <w:rPr>
          <w:rFonts w:ascii="Arial" w:hAnsi="Arial" w:cs="Arial"/>
        </w:rPr>
        <w:t>Within the next 18 to 24 months, the second objective is to advance toward a Level 3 health and social care qualification or a Nursing Associate qualification. This objective encourages the growth of more responsibility in patient care as well as long-term professional advancement in the healthcare industry.</w:t>
      </w:r>
    </w:p>
    <w:p w14:paraId="3B846EB1" w14:textId="29BA7579" w:rsidR="00D65F6C" w:rsidRPr="009D4525" w:rsidRDefault="00D65F6C" w:rsidP="00D65F6C">
      <w:pPr>
        <w:rPr>
          <w:rFonts w:ascii="Arial" w:hAnsi="Arial" w:cs="Arial"/>
        </w:rPr>
      </w:pPr>
      <w:r w:rsidRPr="009D4525">
        <w:rPr>
          <w:rFonts w:ascii="Arial" w:hAnsi="Arial" w:cs="Arial"/>
        </w:rPr>
        <w:t xml:space="preserve">In order to accomplish this, current healthcare assistant experience should be expanded upon in conjunction with participation in ongoing professional development (CPD). To make </w:t>
      </w:r>
      <w:r w:rsidRPr="009D4525">
        <w:rPr>
          <w:rFonts w:ascii="Arial" w:hAnsi="Arial" w:cs="Arial"/>
        </w:rPr>
        <w:lastRenderedPageBreak/>
        <w:t>sure that all requirements for additional training programs are fulfilled, mentors and senior staff should be consulted, and NHS growth pathways should be investigated.</w:t>
      </w:r>
    </w:p>
    <w:p w14:paraId="62975E88" w14:textId="651DD02A" w:rsidR="00D65F6C" w:rsidRDefault="00D65F6C" w:rsidP="00D65F6C">
      <w:pPr>
        <w:rPr>
          <w:rFonts w:ascii="Arial" w:hAnsi="Arial" w:cs="Arial"/>
        </w:rPr>
      </w:pPr>
      <w:r w:rsidRPr="009D4525">
        <w:rPr>
          <w:rFonts w:ascii="Arial" w:hAnsi="Arial" w:cs="Arial"/>
        </w:rPr>
        <w:t>Six-monthly development evaluations, recording completed training courses, and assessing preparedness for advancement will all be used to measure progress. To examine experiences and enhance practice, structured reflection models like Gibbs' Reflective Cycle will be employed. According to the research by (Ocampo et al., 2025) this paradigm, which is popular in healthcare education and practice, offers a methodical way to gaining professional skills and learning from experience.</w:t>
      </w:r>
    </w:p>
    <w:p w14:paraId="63334D6D" w14:textId="168B97D0" w:rsidR="00902B80" w:rsidRDefault="00902B80" w:rsidP="00D65F6C">
      <w:pPr>
        <w:rPr>
          <w:rFonts w:ascii="Arial" w:hAnsi="Arial" w:cs="Arial"/>
          <w:u w:val="single"/>
        </w:rPr>
      </w:pPr>
    </w:p>
    <w:p w14:paraId="000AA4CD" w14:textId="77777777" w:rsidR="00E6145B" w:rsidRDefault="00E6145B" w:rsidP="00D65F6C">
      <w:pPr>
        <w:rPr>
          <w:rFonts w:ascii="Arial" w:hAnsi="Arial" w:cs="Arial"/>
          <w:b/>
          <w:bCs/>
          <w:sz w:val="24"/>
          <w:szCs w:val="24"/>
          <w:u w:val="single"/>
        </w:rPr>
      </w:pPr>
    </w:p>
    <w:p w14:paraId="28FD9055" w14:textId="77777777" w:rsidR="00E6145B" w:rsidRDefault="00E6145B" w:rsidP="00D65F6C">
      <w:pPr>
        <w:rPr>
          <w:rFonts w:ascii="Arial" w:hAnsi="Arial" w:cs="Arial"/>
          <w:b/>
          <w:bCs/>
          <w:sz w:val="24"/>
          <w:szCs w:val="24"/>
          <w:u w:val="single"/>
        </w:rPr>
      </w:pPr>
    </w:p>
    <w:p w14:paraId="0DA755ED" w14:textId="77777777" w:rsidR="00E6145B" w:rsidRDefault="00E6145B" w:rsidP="00D65F6C">
      <w:pPr>
        <w:rPr>
          <w:rFonts w:ascii="Arial" w:hAnsi="Arial" w:cs="Arial"/>
          <w:b/>
          <w:bCs/>
          <w:sz w:val="24"/>
          <w:szCs w:val="24"/>
          <w:u w:val="single"/>
        </w:rPr>
      </w:pPr>
    </w:p>
    <w:p w14:paraId="5208F498" w14:textId="77777777" w:rsidR="00E6145B" w:rsidRDefault="00E6145B" w:rsidP="00D65F6C">
      <w:pPr>
        <w:rPr>
          <w:rFonts w:ascii="Arial" w:hAnsi="Arial" w:cs="Arial"/>
          <w:b/>
          <w:bCs/>
          <w:sz w:val="24"/>
          <w:szCs w:val="24"/>
          <w:u w:val="single"/>
        </w:rPr>
      </w:pPr>
    </w:p>
    <w:p w14:paraId="52C739F9" w14:textId="77777777" w:rsidR="00E6145B" w:rsidRDefault="00E6145B" w:rsidP="00D65F6C">
      <w:pPr>
        <w:rPr>
          <w:rFonts w:ascii="Arial" w:hAnsi="Arial" w:cs="Arial"/>
          <w:b/>
          <w:bCs/>
          <w:sz w:val="24"/>
          <w:szCs w:val="24"/>
          <w:u w:val="single"/>
        </w:rPr>
      </w:pPr>
    </w:p>
    <w:p w14:paraId="0A5309AC" w14:textId="77777777" w:rsidR="00E6145B" w:rsidRDefault="00E6145B" w:rsidP="00D65F6C">
      <w:pPr>
        <w:rPr>
          <w:rFonts w:ascii="Arial" w:hAnsi="Arial" w:cs="Arial"/>
          <w:b/>
          <w:bCs/>
          <w:sz w:val="24"/>
          <w:szCs w:val="24"/>
          <w:u w:val="single"/>
        </w:rPr>
      </w:pPr>
    </w:p>
    <w:p w14:paraId="4D1B5EFF" w14:textId="77777777" w:rsidR="00E6145B" w:rsidRDefault="00E6145B" w:rsidP="00D65F6C">
      <w:pPr>
        <w:rPr>
          <w:rFonts w:ascii="Arial" w:hAnsi="Arial" w:cs="Arial"/>
          <w:b/>
          <w:bCs/>
          <w:sz w:val="24"/>
          <w:szCs w:val="24"/>
          <w:u w:val="single"/>
        </w:rPr>
      </w:pPr>
    </w:p>
    <w:p w14:paraId="736D06CA" w14:textId="77777777" w:rsidR="00E6145B" w:rsidRDefault="00E6145B" w:rsidP="00D65F6C">
      <w:pPr>
        <w:rPr>
          <w:rFonts w:ascii="Arial" w:hAnsi="Arial" w:cs="Arial"/>
          <w:b/>
          <w:bCs/>
          <w:sz w:val="24"/>
          <w:szCs w:val="24"/>
          <w:u w:val="single"/>
        </w:rPr>
      </w:pPr>
    </w:p>
    <w:p w14:paraId="7C6946F3" w14:textId="77777777" w:rsidR="00E6145B" w:rsidRDefault="00E6145B" w:rsidP="00D65F6C">
      <w:pPr>
        <w:rPr>
          <w:rFonts w:ascii="Arial" w:hAnsi="Arial" w:cs="Arial"/>
          <w:b/>
          <w:bCs/>
          <w:sz w:val="24"/>
          <w:szCs w:val="24"/>
          <w:u w:val="single"/>
        </w:rPr>
      </w:pPr>
    </w:p>
    <w:p w14:paraId="6FD4BE81" w14:textId="77777777" w:rsidR="00E6145B" w:rsidRDefault="00E6145B" w:rsidP="00D65F6C">
      <w:pPr>
        <w:rPr>
          <w:rFonts w:ascii="Arial" w:hAnsi="Arial" w:cs="Arial"/>
          <w:b/>
          <w:bCs/>
          <w:sz w:val="24"/>
          <w:szCs w:val="24"/>
          <w:u w:val="single"/>
        </w:rPr>
      </w:pPr>
    </w:p>
    <w:p w14:paraId="60E40221" w14:textId="77777777" w:rsidR="00E6145B" w:rsidRDefault="00E6145B" w:rsidP="00D65F6C">
      <w:pPr>
        <w:rPr>
          <w:rFonts w:ascii="Arial" w:hAnsi="Arial" w:cs="Arial"/>
          <w:b/>
          <w:bCs/>
          <w:sz w:val="24"/>
          <w:szCs w:val="24"/>
          <w:u w:val="single"/>
        </w:rPr>
      </w:pPr>
    </w:p>
    <w:p w14:paraId="7FCB5391" w14:textId="77777777" w:rsidR="00E6145B" w:rsidRDefault="00E6145B" w:rsidP="00D65F6C">
      <w:pPr>
        <w:rPr>
          <w:rFonts w:ascii="Arial" w:hAnsi="Arial" w:cs="Arial"/>
          <w:b/>
          <w:bCs/>
          <w:sz w:val="24"/>
          <w:szCs w:val="24"/>
          <w:u w:val="single"/>
        </w:rPr>
      </w:pPr>
    </w:p>
    <w:p w14:paraId="6D02C6E3" w14:textId="77777777" w:rsidR="00AF408D" w:rsidRDefault="00AF408D" w:rsidP="00D65F6C">
      <w:pPr>
        <w:rPr>
          <w:rFonts w:ascii="Arial" w:hAnsi="Arial" w:cs="Arial"/>
          <w:b/>
          <w:bCs/>
          <w:sz w:val="24"/>
          <w:szCs w:val="24"/>
          <w:u w:val="single"/>
        </w:rPr>
      </w:pPr>
    </w:p>
    <w:p w14:paraId="79C8DF27" w14:textId="77777777" w:rsidR="000F21CE" w:rsidRDefault="000F21CE" w:rsidP="00D65F6C">
      <w:pPr>
        <w:rPr>
          <w:rFonts w:ascii="Arial" w:hAnsi="Arial" w:cs="Arial"/>
          <w:b/>
          <w:bCs/>
          <w:sz w:val="24"/>
          <w:szCs w:val="24"/>
          <w:u w:val="single"/>
        </w:rPr>
      </w:pPr>
    </w:p>
    <w:p w14:paraId="0A4952A8" w14:textId="77777777" w:rsidR="000F21CE" w:rsidRDefault="000F21CE" w:rsidP="00D65F6C">
      <w:pPr>
        <w:rPr>
          <w:rFonts w:ascii="Arial" w:hAnsi="Arial" w:cs="Arial"/>
          <w:b/>
          <w:bCs/>
          <w:sz w:val="24"/>
          <w:szCs w:val="24"/>
          <w:u w:val="single"/>
        </w:rPr>
      </w:pPr>
    </w:p>
    <w:p w14:paraId="7C51D6F8" w14:textId="77777777" w:rsidR="000F21CE" w:rsidRDefault="000F21CE" w:rsidP="00D65F6C">
      <w:pPr>
        <w:rPr>
          <w:rFonts w:ascii="Arial" w:hAnsi="Arial" w:cs="Arial"/>
          <w:b/>
          <w:bCs/>
          <w:sz w:val="24"/>
          <w:szCs w:val="24"/>
          <w:u w:val="single"/>
        </w:rPr>
      </w:pPr>
    </w:p>
    <w:p w14:paraId="207615A7" w14:textId="77777777" w:rsidR="000F21CE" w:rsidRDefault="000F21CE" w:rsidP="00D65F6C">
      <w:pPr>
        <w:rPr>
          <w:rFonts w:ascii="Arial" w:hAnsi="Arial" w:cs="Arial"/>
          <w:b/>
          <w:bCs/>
          <w:sz w:val="24"/>
          <w:szCs w:val="24"/>
          <w:u w:val="single"/>
        </w:rPr>
      </w:pPr>
    </w:p>
    <w:p w14:paraId="6A57A10C" w14:textId="77777777" w:rsidR="000F21CE" w:rsidRDefault="000F21CE" w:rsidP="00D65F6C">
      <w:pPr>
        <w:rPr>
          <w:rFonts w:ascii="Arial" w:hAnsi="Arial" w:cs="Arial"/>
          <w:b/>
          <w:bCs/>
          <w:sz w:val="24"/>
          <w:szCs w:val="24"/>
          <w:u w:val="single"/>
        </w:rPr>
      </w:pPr>
    </w:p>
    <w:p w14:paraId="6CF71EB6" w14:textId="77777777" w:rsidR="000F21CE" w:rsidRDefault="000F21CE" w:rsidP="00D65F6C">
      <w:pPr>
        <w:rPr>
          <w:rFonts w:ascii="Arial" w:hAnsi="Arial" w:cs="Arial"/>
          <w:b/>
          <w:bCs/>
          <w:sz w:val="24"/>
          <w:szCs w:val="24"/>
          <w:u w:val="single"/>
        </w:rPr>
      </w:pPr>
    </w:p>
    <w:p w14:paraId="540BDA61" w14:textId="77777777" w:rsidR="000F21CE" w:rsidRDefault="000F21CE" w:rsidP="00D65F6C">
      <w:pPr>
        <w:rPr>
          <w:rFonts w:ascii="Arial" w:hAnsi="Arial" w:cs="Arial"/>
          <w:b/>
          <w:bCs/>
          <w:sz w:val="24"/>
          <w:szCs w:val="24"/>
          <w:u w:val="single"/>
        </w:rPr>
      </w:pPr>
    </w:p>
    <w:p w14:paraId="6B05AEA1" w14:textId="77777777" w:rsidR="000F21CE" w:rsidRDefault="000F21CE" w:rsidP="00D65F6C">
      <w:pPr>
        <w:rPr>
          <w:rFonts w:ascii="Arial" w:hAnsi="Arial" w:cs="Arial"/>
          <w:b/>
          <w:bCs/>
          <w:sz w:val="24"/>
          <w:szCs w:val="24"/>
          <w:u w:val="single"/>
        </w:rPr>
      </w:pPr>
    </w:p>
    <w:p w14:paraId="035E4C5A" w14:textId="77777777" w:rsidR="000F21CE" w:rsidRDefault="000F21CE" w:rsidP="00D65F6C">
      <w:pPr>
        <w:rPr>
          <w:rFonts w:ascii="Arial" w:hAnsi="Arial" w:cs="Arial"/>
          <w:b/>
          <w:bCs/>
          <w:sz w:val="24"/>
          <w:szCs w:val="24"/>
          <w:u w:val="single"/>
        </w:rPr>
      </w:pPr>
    </w:p>
    <w:p w14:paraId="4B6701FA" w14:textId="77777777" w:rsidR="000F21CE" w:rsidRDefault="000F21CE" w:rsidP="00D65F6C">
      <w:pPr>
        <w:rPr>
          <w:rFonts w:ascii="Arial" w:hAnsi="Arial" w:cs="Arial"/>
          <w:b/>
          <w:bCs/>
          <w:sz w:val="24"/>
          <w:szCs w:val="24"/>
          <w:u w:val="single"/>
        </w:rPr>
      </w:pPr>
    </w:p>
    <w:p w14:paraId="75DDFC0D" w14:textId="77777777" w:rsidR="000F21CE" w:rsidRDefault="000F21CE" w:rsidP="00D65F6C">
      <w:pPr>
        <w:rPr>
          <w:rFonts w:ascii="Arial" w:hAnsi="Arial" w:cs="Arial"/>
          <w:b/>
          <w:bCs/>
          <w:sz w:val="24"/>
          <w:szCs w:val="24"/>
          <w:u w:val="single"/>
        </w:rPr>
      </w:pPr>
    </w:p>
    <w:p w14:paraId="6EF03482" w14:textId="49C3C15D" w:rsidR="00902B80" w:rsidRPr="00E97E97" w:rsidRDefault="00F72BC0" w:rsidP="00D65F6C">
      <w:pPr>
        <w:rPr>
          <w:rFonts w:ascii="Arial" w:hAnsi="Arial" w:cs="Arial"/>
          <w:b/>
          <w:bCs/>
          <w:sz w:val="24"/>
          <w:szCs w:val="24"/>
          <w:u w:val="single"/>
        </w:rPr>
      </w:pPr>
      <w:r w:rsidRPr="00E97E97">
        <w:rPr>
          <w:rFonts w:ascii="Arial" w:hAnsi="Arial" w:cs="Arial"/>
          <w:b/>
          <w:bCs/>
          <w:sz w:val="24"/>
          <w:szCs w:val="24"/>
          <w:u w:val="single"/>
        </w:rPr>
        <w:lastRenderedPageBreak/>
        <w:t>Task 4</w:t>
      </w:r>
    </w:p>
    <w:p w14:paraId="2FD4C712" w14:textId="0888CAEB" w:rsidR="00E6145B" w:rsidRDefault="00F72BC0" w:rsidP="00D65F6C">
      <w:pPr>
        <w:rPr>
          <w:rFonts w:ascii="Arial" w:hAnsi="Arial" w:cs="Arial"/>
          <w:b/>
          <w:bCs/>
          <w:sz w:val="24"/>
          <w:szCs w:val="24"/>
        </w:rPr>
      </w:pPr>
      <w:r w:rsidRPr="00E97E97">
        <w:rPr>
          <w:rFonts w:ascii="Arial" w:hAnsi="Arial" w:cs="Arial"/>
          <w:b/>
          <w:bCs/>
          <w:sz w:val="24"/>
          <w:szCs w:val="24"/>
        </w:rPr>
        <w:t>Reflective essay</w:t>
      </w:r>
    </w:p>
    <w:p w14:paraId="3D335090" w14:textId="49411FB2" w:rsidR="00E6145B" w:rsidRPr="00E6145B" w:rsidRDefault="00E6145B" w:rsidP="00D65F6C">
      <w:pPr>
        <w:rPr>
          <w:rFonts w:ascii="Arial" w:hAnsi="Arial" w:cs="Arial"/>
          <w:b/>
          <w:bCs/>
          <w:sz w:val="24"/>
          <w:szCs w:val="24"/>
        </w:rPr>
      </w:pPr>
      <w:r>
        <w:rPr>
          <w:rFonts w:ascii="Arial" w:hAnsi="Arial" w:cs="Arial"/>
          <w:b/>
          <w:bCs/>
          <w:noProof/>
          <w:sz w:val="24"/>
          <w:szCs w:val="24"/>
        </w:rPr>
        <w:drawing>
          <wp:anchor distT="0" distB="0" distL="114300" distR="114300" simplePos="0" relativeHeight="251661312" behindDoc="0" locked="0" layoutInCell="1" allowOverlap="1" wp14:anchorId="7691B726" wp14:editId="6E78C177">
            <wp:simplePos x="0" y="0"/>
            <wp:positionH relativeFrom="column">
              <wp:posOffset>0</wp:posOffset>
            </wp:positionH>
            <wp:positionV relativeFrom="paragraph">
              <wp:posOffset>75</wp:posOffset>
            </wp:positionV>
            <wp:extent cx="5731510" cy="6045200"/>
            <wp:effectExtent l="0" t="0" r="0" b="0"/>
            <wp:wrapTopAndBottom/>
            <wp:docPr id="5011659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165927" name="Picture 501165927"/>
                    <pic:cNvPicPr/>
                  </pic:nvPicPr>
                  <pic:blipFill>
                    <a:blip r:embed="rId8">
                      <a:extLst>
                        <a:ext uri="{28A0092B-C50C-407E-A947-70E740481C1C}">
                          <a14:useLocalDpi xmlns:a14="http://schemas.microsoft.com/office/drawing/2010/main" val="0"/>
                        </a:ext>
                      </a:extLst>
                    </a:blip>
                    <a:stretch>
                      <a:fillRect/>
                    </a:stretch>
                  </pic:blipFill>
                  <pic:spPr>
                    <a:xfrm>
                      <a:off x="0" y="0"/>
                      <a:ext cx="5731510" cy="6045200"/>
                    </a:xfrm>
                    <a:prstGeom prst="rect">
                      <a:avLst/>
                    </a:prstGeom>
                  </pic:spPr>
                </pic:pic>
              </a:graphicData>
            </a:graphic>
          </wp:anchor>
        </w:drawing>
      </w:r>
      <w:r w:rsidR="008C1622">
        <w:rPr>
          <w:rFonts w:eastAsia="Times New Roman"/>
          <w:color w:val="000000"/>
        </w:rPr>
        <w:t>(Wain, 2017)</w:t>
      </w:r>
    </w:p>
    <w:p w14:paraId="1AB75E32" w14:textId="44CF03F5" w:rsidR="00B914B8" w:rsidRPr="00B914B8" w:rsidRDefault="00B914B8" w:rsidP="00B914B8">
      <w:pPr>
        <w:rPr>
          <w:rFonts w:ascii="Arial" w:hAnsi="Arial" w:cs="Arial"/>
        </w:rPr>
      </w:pPr>
      <w:r w:rsidRPr="00B914B8">
        <w:rPr>
          <w:rFonts w:ascii="Arial" w:hAnsi="Arial" w:cs="Arial"/>
        </w:rPr>
        <w:t>This reflection focuses on applying Gibbs’ Reflective Cycle (1988) to evaluate feedback received from my lecturer on an assignment about teamwork in health and social care. Reflection is an essential element of learning in this field, as it encourages continuous self-assessment and improvement in both academic and professional practice.</w:t>
      </w:r>
    </w:p>
    <w:p w14:paraId="07A55A0B" w14:textId="77777777" w:rsidR="00B914B8" w:rsidRPr="00B914B8" w:rsidRDefault="00B914B8" w:rsidP="00B914B8">
      <w:pPr>
        <w:rPr>
          <w:rFonts w:ascii="Arial" w:hAnsi="Arial" w:cs="Arial"/>
        </w:rPr>
      </w:pPr>
      <w:r w:rsidRPr="00B914B8">
        <w:rPr>
          <w:rFonts w:ascii="Arial" w:hAnsi="Arial" w:cs="Arial"/>
        </w:rPr>
        <w:t>My assignment examined the significance of effective teamwork within health and social care environments, including communication, collaboration, and the delivery of person-centred care. The lecturer’s feedback was largely positive, commending the quality of research and depth of understanding demonstrated. However, it also highlighted areas for improvement: incorporating images to enhance explanations, streamlining the content to make it more concise, and ensuring all visual materials were appropriately referenced.</w:t>
      </w:r>
    </w:p>
    <w:p w14:paraId="6D7BFC1C" w14:textId="77777777" w:rsidR="00B914B8" w:rsidRPr="00B914B8" w:rsidRDefault="00B914B8" w:rsidP="00B914B8">
      <w:pPr>
        <w:rPr>
          <w:rFonts w:ascii="Arial" w:hAnsi="Arial" w:cs="Arial"/>
        </w:rPr>
      </w:pPr>
      <w:r w:rsidRPr="00B914B8">
        <w:rPr>
          <w:rFonts w:ascii="Arial" w:hAnsi="Arial" w:cs="Arial"/>
        </w:rPr>
        <w:lastRenderedPageBreak/>
        <w:t>Receiving this feedback initially made me feel pleased and reassured by the recognition of my strong research skills, reinforcing my confidence in gathering and interpreting evidence effectively. Nonetheless, I also experienced slight disappointment for not paying enough attention to the presentation and structure of my work. This prompted me to realise that effective academic writing goes beyond demonstrating knowledge—it also requires the ability to communicate that knowledge clearly and professionally.</w:t>
      </w:r>
    </w:p>
    <w:p w14:paraId="4883AD24" w14:textId="77777777" w:rsidR="00B914B8" w:rsidRPr="00B914B8" w:rsidRDefault="00B914B8" w:rsidP="00B914B8">
      <w:pPr>
        <w:rPr>
          <w:rFonts w:ascii="Arial" w:hAnsi="Arial" w:cs="Arial"/>
        </w:rPr>
      </w:pPr>
      <w:r w:rsidRPr="00B914B8">
        <w:rPr>
          <w:rFonts w:ascii="Arial" w:hAnsi="Arial" w:cs="Arial"/>
        </w:rPr>
        <w:t>Reflecting on my performance, one evident strength was the depth of research and comprehension shown, which is crucial in health and social care where evidence-based practice underpins teamwork and decision-making. However, the feedback indicated that my assignment could have benefited from clearer visual communication and a more concise presentation. This reminded me that a balance must be maintained between detailed knowledge and clarity of expression.</w:t>
      </w:r>
    </w:p>
    <w:p w14:paraId="7E96185D" w14:textId="77777777" w:rsidR="00B914B8" w:rsidRPr="00B914B8" w:rsidRDefault="00B914B8" w:rsidP="00B914B8">
      <w:pPr>
        <w:rPr>
          <w:rFonts w:ascii="Arial" w:hAnsi="Arial" w:cs="Arial"/>
        </w:rPr>
      </w:pPr>
      <w:r w:rsidRPr="00B914B8">
        <w:rPr>
          <w:rFonts w:ascii="Arial" w:hAnsi="Arial" w:cs="Arial"/>
        </w:rPr>
        <w:t>On deeper analysis, I have gained a better understanding of the central role communication plays in both teamwork and academic writing. In healthcare settings, clear communication is vital for patient safety and effective care coordination. Similarly, academic work must present information in a structured and accessible manner. Reflective practice supports this by providing opportunities to learn from feedback and enhance future performance (</w:t>
      </w:r>
      <w:proofErr w:type="spellStart"/>
      <w:r w:rsidRPr="00B914B8">
        <w:rPr>
          <w:rFonts w:ascii="Arial" w:hAnsi="Arial" w:cs="Arial"/>
        </w:rPr>
        <w:t>Koshy</w:t>
      </w:r>
      <w:proofErr w:type="spellEnd"/>
      <w:r w:rsidRPr="00B914B8">
        <w:rPr>
          <w:rFonts w:ascii="Arial" w:hAnsi="Arial" w:cs="Arial"/>
        </w:rPr>
        <w:t xml:space="preserve"> et al., 2017). Furthermore, the importance of visual aids was </w:t>
      </w:r>
      <w:proofErr w:type="spellStart"/>
      <w:r w:rsidRPr="00B914B8">
        <w:rPr>
          <w:rFonts w:ascii="Arial" w:hAnsi="Arial" w:cs="Arial"/>
        </w:rPr>
        <w:t>emphasized</w:t>
      </w:r>
      <w:proofErr w:type="spellEnd"/>
      <w:r w:rsidRPr="00B914B8">
        <w:rPr>
          <w:rFonts w:ascii="Arial" w:hAnsi="Arial" w:cs="Arial"/>
        </w:rPr>
        <w:t>; images can effectively complement written content and simplify complex ideas.</w:t>
      </w:r>
    </w:p>
    <w:p w14:paraId="5F31A344" w14:textId="77777777" w:rsidR="00B914B8" w:rsidRPr="00B914B8" w:rsidRDefault="00B914B8" w:rsidP="00B914B8">
      <w:pPr>
        <w:rPr>
          <w:rFonts w:ascii="Arial" w:hAnsi="Arial" w:cs="Arial"/>
        </w:rPr>
      </w:pPr>
      <w:r w:rsidRPr="00B914B8">
        <w:rPr>
          <w:rFonts w:ascii="Arial" w:hAnsi="Arial" w:cs="Arial"/>
        </w:rPr>
        <w:t>An additional lesson is the necessity of proper referencing, including for visual materials. Academic integrity is vital in both educational and professional contexts, as it ensures credibility and respect for intellectual property. Accurate referencing reflects professionalism and attention to detail. Reflection itself fosters continuous personal and professional growth, promoting the ongoing development of skills (</w:t>
      </w:r>
      <w:proofErr w:type="spellStart"/>
      <w:r w:rsidRPr="00B914B8">
        <w:rPr>
          <w:rFonts w:ascii="Arial" w:hAnsi="Arial" w:cs="Arial"/>
        </w:rPr>
        <w:t>Heyer</w:t>
      </w:r>
      <w:proofErr w:type="spellEnd"/>
      <w:r w:rsidRPr="00B914B8">
        <w:rPr>
          <w:rFonts w:ascii="Arial" w:hAnsi="Arial" w:cs="Arial"/>
        </w:rPr>
        <w:t>, 2015).</w:t>
      </w:r>
    </w:p>
    <w:p w14:paraId="0E514EBC" w14:textId="77777777" w:rsidR="00B914B8" w:rsidRPr="00B914B8" w:rsidRDefault="00B914B8" w:rsidP="00B914B8">
      <w:pPr>
        <w:rPr>
          <w:rFonts w:ascii="Arial" w:hAnsi="Arial" w:cs="Arial"/>
        </w:rPr>
      </w:pPr>
      <w:r w:rsidRPr="00B914B8">
        <w:rPr>
          <w:rFonts w:ascii="Arial" w:hAnsi="Arial" w:cs="Arial"/>
        </w:rPr>
        <w:t>In summary, this reflective process has helped me identify my strengths and areas for improvement in relation to my assignment on teamwork. Although my research and understanding were strong, I need to enhance clarity and engagement through concise writing, the effective use of visuals, and thorough referencing. This experience underscores that successful academic work depends on both solid content and effective communication.</w:t>
      </w:r>
    </w:p>
    <w:p w14:paraId="6BFB125E" w14:textId="60462C68" w:rsidR="009166D6" w:rsidRDefault="00B914B8">
      <w:pPr>
        <w:rPr>
          <w:rFonts w:ascii="Arial" w:hAnsi="Arial" w:cs="Arial"/>
        </w:rPr>
      </w:pPr>
      <w:r w:rsidRPr="00B914B8">
        <w:rPr>
          <w:rFonts w:ascii="Arial" w:hAnsi="Arial" w:cs="Arial"/>
        </w:rPr>
        <w:t>Moving forward, I intend to integrate appropriate images to support written explanations and ensure accurate referencing for all sources. I will also aim to write more concisely by focusing on essential points and avoiding unnecessary detail. By actively applying reflective practice and feedback, I will continue developing my academic and professional skills, ultimately improving my ability to communicate effectively and contribute to successful teamwork within health and social care.</w:t>
      </w:r>
    </w:p>
    <w:p w14:paraId="553BAB5D" w14:textId="77777777" w:rsidR="000D05D1" w:rsidRDefault="000D05D1">
      <w:pPr>
        <w:rPr>
          <w:rFonts w:ascii="Arial" w:hAnsi="Arial" w:cs="Arial"/>
        </w:rPr>
      </w:pPr>
    </w:p>
    <w:p w14:paraId="7A97A1C3" w14:textId="77777777" w:rsidR="000D05D1" w:rsidRDefault="000D05D1">
      <w:pPr>
        <w:rPr>
          <w:rFonts w:ascii="Arial" w:hAnsi="Arial" w:cs="Arial"/>
        </w:rPr>
      </w:pPr>
    </w:p>
    <w:p w14:paraId="0D69F0E8" w14:textId="77777777" w:rsidR="000D05D1" w:rsidRDefault="000D05D1">
      <w:pPr>
        <w:rPr>
          <w:rFonts w:ascii="Arial" w:hAnsi="Arial" w:cs="Arial"/>
        </w:rPr>
      </w:pPr>
    </w:p>
    <w:p w14:paraId="53E00120" w14:textId="77777777" w:rsidR="000D05D1" w:rsidRDefault="000D05D1">
      <w:pPr>
        <w:rPr>
          <w:rFonts w:ascii="Arial" w:hAnsi="Arial" w:cs="Arial"/>
        </w:rPr>
      </w:pPr>
    </w:p>
    <w:p w14:paraId="092D8635" w14:textId="77777777" w:rsidR="000D05D1" w:rsidRDefault="000D05D1">
      <w:pPr>
        <w:rPr>
          <w:rFonts w:ascii="Arial" w:hAnsi="Arial" w:cs="Arial"/>
        </w:rPr>
      </w:pPr>
    </w:p>
    <w:p w14:paraId="4EEE679C" w14:textId="77777777" w:rsidR="000D05D1" w:rsidRDefault="000D05D1">
      <w:pPr>
        <w:rPr>
          <w:rFonts w:ascii="Arial" w:hAnsi="Arial" w:cs="Arial"/>
        </w:rPr>
      </w:pPr>
    </w:p>
    <w:p w14:paraId="2E66EA03" w14:textId="77777777" w:rsidR="000D05D1" w:rsidRDefault="000D05D1">
      <w:pPr>
        <w:rPr>
          <w:rFonts w:ascii="Arial" w:hAnsi="Arial" w:cs="Arial"/>
        </w:rPr>
      </w:pPr>
    </w:p>
    <w:p w14:paraId="63286852" w14:textId="77777777" w:rsidR="000D05D1" w:rsidRDefault="000D05D1">
      <w:pPr>
        <w:rPr>
          <w:rFonts w:ascii="Arial" w:hAnsi="Arial" w:cs="Arial"/>
        </w:rPr>
      </w:pPr>
    </w:p>
    <w:p w14:paraId="75F77149" w14:textId="77777777" w:rsidR="000D05D1" w:rsidRDefault="000D05D1">
      <w:pPr>
        <w:rPr>
          <w:rFonts w:ascii="Arial" w:hAnsi="Arial" w:cs="Arial"/>
        </w:rPr>
      </w:pPr>
    </w:p>
    <w:p w14:paraId="1DBC4D8B" w14:textId="77777777" w:rsidR="000D05D1" w:rsidRDefault="000D05D1">
      <w:pPr>
        <w:rPr>
          <w:rFonts w:ascii="Arial" w:hAnsi="Arial" w:cs="Arial"/>
        </w:rPr>
      </w:pPr>
    </w:p>
    <w:p w14:paraId="45461226" w14:textId="77777777" w:rsidR="000D05D1" w:rsidRDefault="000D05D1">
      <w:pPr>
        <w:rPr>
          <w:rFonts w:ascii="Arial" w:hAnsi="Arial" w:cs="Arial"/>
        </w:rPr>
      </w:pPr>
    </w:p>
    <w:p w14:paraId="204C49D7" w14:textId="77777777" w:rsidR="00D35303" w:rsidRPr="00D85E2A" w:rsidRDefault="00D35303" w:rsidP="00D35303">
      <w:pPr>
        <w:spacing w:after="240" w:line="540" w:lineRule="atLeast"/>
        <w:outlineLvl w:val="0"/>
        <w:rPr>
          <w:rFonts w:ascii="Arial" w:eastAsia="Times New Roman" w:hAnsi="Arial" w:cs="Arial"/>
          <w:b/>
          <w:bCs/>
          <w:color w:val="000000"/>
          <w:kern w:val="36"/>
          <w:sz w:val="36"/>
          <w:szCs w:val="36"/>
          <w:lang w:val="en-US"/>
          <w14:ligatures w14:val="none"/>
        </w:rPr>
      </w:pPr>
      <w:r w:rsidRPr="00D85E2A">
        <w:rPr>
          <w:rFonts w:ascii="Arial" w:eastAsia="Times New Roman" w:hAnsi="Arial" w:cs="Arial"/>
          <w:b/>
          <w:bCs/>
          <w:color w:val="000000"/>
          <w:kern w:val="36"/>
          <w:sz w:val="36"/>
          <w:szCs w:val="36"/>
          <w:lang w:val="en-US"/>
          <w14:ligatures w14:val="none"/>
        </w:rPr>
        <w:t>Reference list</w:t>
      </w:r>
    </w:p>
    <w:p w14:paraId="3D15D263" w14:textId="6B7D2562" w:rsidR="000E452B" w:rsidRPr="000E452B" w:rsidRDefault="000E452B" w:rsidP="000E452B">
      <w:pPr>
        <w:spacing w:line="278" w:lineRule="auto"/>
        <w:rPr>
          <w:rFonts w:eastAsiaTheme="minorEastAsia"/>
          <w:sz w:val="24"/>
          <w:szCs w:val="24"/>
          <w:lang w:val="en-US"/>
        </w:rPr>
      </w:pPr>
      <w:r w:rsidRPr="000E452B">
        <w:rPr>
          <w:rFonts w:eastAsiaTheme="minorEastAsia"/>
          <w:sz w:val="24"/>
          <w:szCs w:val="24"/>
          <w:lang w:val="en-US"/>
        </w:rPr>
        <w:t xml:space="preserve">Adams, T. (2023). How to Write SMART Goals for Employees. [online] The Hub | High Speed Training. Available at: </w:t>
      </w:r>
      <w:hyperlink r:id="rId9" w:history="1">
        <w:r w:rsidRPr="007B68C1">
          <w:rPr>
            <w:rStyle w:val="Hyperlink"/>
            <w:rFonts w:eastAsiaTheme="minorEastAsia"/>
            <w:sz w:val="24"/>
            <w:szCs w:val="24"/>
            <w:lang w:val="en-US"/>
          </w:rPr>
          <w:t>https://www.highspeedtraining.co.uk/hub/how-to-write-smart-goals/</w:t>
        </w:r>
      </w:hyperlink>
      <w:r w:rsidRPr="000E452B">
        <w:rPr>
          <w:rFonts w:eastAsiaTheme="minorEastAsia"/>
          <w:sz w:val="24"/>
          <w:szCs w:val="24"/>
          <w:lang w:val="en-US"/>
        </w:rPr>
        <w:t>.</w:t>
      </w:r>
      <w:r>
        <w:rPr>
          <w:rFonts w:eastAsiaTheme="minorEastAsia"/>
          <w:sz w:val="24"/>
          <w:szCs w:val="24"/>
          <w:lang w:val="en-US"/>
        </w:rPr>
        <w:t xml:space="preserve"> </w:t>
      </w:r>
    </w:p>
    <w:p w14:paraId="0934E44E" w14:textId="04CCBF17" w:rsidR="000E452B" w:rsidRPr="000E452B" w:rsidRDefault="000E452B" w:rsidP="000E452B">
      <w:pPr>
        <w:spacing w:line="278" w:lineRule="auto"/>
        <w:rPr>
          <w:rFonts w:eastAsiaTheme="minorEastAsia"/>
          <w:sz w:val="24"/>
          <w:szCs w:val="24"/>
          <w:lang w:val="en-US"/>
        </w:rPr>
      </w:pPr>
      <w:proofErr w:type="spellStart"/>
      <w:r w:rsidRPr="000E452B">
        <w:rPr>
          <w:rFonts w:eastAsiaTheme="minorEastAsia"/>
          <w:sz w:val="24"/>
          <w:szCs w:val="24"/>
          <w:lang w:val="en-US"/>
        </w:rPr>
        <w:t>Aveyard</w:t>
      </w:r>
      <w:proofErr w:type="spellEnd"/>
      <w:r w:rsidRPr="000E452B">
        <w:rPr>
          <w:rFonts w:eastAsiaTheme="minorEastAsia"/>
          <w:sz w:val="24"/>
          <w:szCs w:val="24"/>
          <w:lang w:val="en-US"/>
        </w:rPr>
        <w:t>, H. (2023). Doing a Literature Review in Health and Social Care: a Practical Guide. 5th ed. McGraw-Hill Education (UK)</w:t>
      </w:r>
      <w:r>
        <w:rPr>
          <w:rFonts w:eastAsiaTheme="minorEastAsia"/>
          <w:sz w:val="24"/>
          <w:szCs w:val="24"/>
          <w:lang w:val="en-US"/>
        </w:rPr>
        <w:t xml:space="preserve">. </w:t>
      </w:r>
    </w:p>
    <w:p w14:paraId="4D272AA0" w14:textId="4DB2241E" w:rsidR="000E452B" w:rsidRPr="000E452B" w:rsidRDefault="000E452B" w:rsidP="000E452B">
      <w:pPr>
        <w:spacing w:line="278" w:lineRule="auto"/>
        <w:rPr>
          <w:rFonts w:eastAsiaTheme="minorEastAsia"/>
          <w:sz w:val="24"/>
          <w:szCs w:val="24"/>
          <w:lang w:val="en-US"/>
        </w:rPr>
      </w:pPr>
      <w:proofErr w:type="spellStart"/>
      <w:r w:rsidRPr="000E452B">
        <w:rPr>
          <w:rFonts w:eastAsiaTheme="minorEastAsia"/>
          <w:sz w:val="24"/>
          <w:szCs w:val="24"/>
          <w:lang w:val="en-US"/>
        </w:rPr>
        <w:t>IStock</w:t>
      </w:r>
      <w:proofErr w:type="spellEnd"/>
      <w:r w:rsidRPr="000E452B">
        <w:rPr>
          <w:rFonts w:eastAsiaTheme="minorEastAsia"/>
          <w:sz w:val="24"/>
          <w:szCs w:val="24"/>
          <w:lang w:val="en-US"/>
        </w:rPr>
        <w:t xml:space="preserve"> photos (2025). [online] Istockphoto.com. Available at: </w:t>
      </w:r>
      <w:hyperlink r:id="rId10" w:history="1">
        <w:r w:rsidRPr="007B68C1">
          <w:rPr>
            <w:rStyle w:val="Hyperlink"/>
            <w:rFonts w:eastAsiaTheme="minorEastAsia"/>
            <w:sz w:val="24"/>
            <w:szCs w:val="24"/>
            <w:lang w:val="en-US"/>
          </w:rPr>
          <w:t>https://www.istockphoto.com/photos/ad-examples</w:t>
        </w:r>
      </w:hyperlink>
      <w:r w:rsidRPr="000E452B">
        <w:rPr>
          <w:rFonts w:eastAsiaTheme="minorEastAsia"/>
          <w:sz w:val="24"/>
          <w:szCs w:val="24"/>
          <w:lang w:val="en-US"/>
        </w:rPr>
        <w:t>.</w:t>
      </w:r>
      <w:r>
        <w:rPr>
          <w:rFonts w:eastAsiaTheme="minorEastAsia"/>
          <w:sz w:val="24"/>
          <w:szCs w:val="24"/>
          <w:lang w:val="en-US"/>
        </w:rPr>
        <w:t xml:space="preserve"> </w:t>
      </w:r>
    </w:p>
    <w:p w14:paraId="729B0EFE" w14:textId="79E42716" w:rsidR="000E452B" w:rsidRPr="000E452B" w:rsidRDefault="000E452B" w:rsidP="000E452B">
      <w:pPr>
        <w:spacing w:line="278" w:lineRule="auto"/>
        <w:rPr>
          <w:rFonts w:eastAsiaTheme="minorEastAsia"/>
          <w:sz w:val="24"/>
          <w:szCs w:val="24"/>
          <w:lang w:val="en-US"/>
        </w:rPr>
      </w:pPr>
      <w:proofErr w:type="spellStart"/>
      <w:r w:rsidRPr="000E452B">
        <w:rPr>
          <w:rFonts w:eastAsiaTheme="minorEastAsia"/>
          <w:sz w:val="24"/>
          <w:szCs w:val="24"/>
          <w:lang w:val="en-US"/>
        </w:rPr>
        <w:t>Koshy</w:t>
      </w:r>
      <w:proofErr w:type="spellEnd"/>
      <w:r w:rsidRPr="000E452B">
        <w:rPr>
          <w:rFonts w:eastAsiaTheme="minorEastAsia"/>
          <w:sz w:val="24"/>
          <w:szCs w:val="24"/>
          <w:lang w:val="en-US"/>
        </w:rPr>
        <w:t xml:space="preserve">, K. (2017). Reflective practice in health care and how to reflect effectively. International Journal of Surgery Oncology, 2(6), pp.1–3. </w:t>
      </w:r>
      <w:proofErr w:type="spellStart"/>
      <w:r w:rsidRPr="000E452B">
        <w:rPr>
          <w:rFonts w:eastAsiaTheme="minorEastAsia"/>
          <w:sz w:val="24"/>
          <w:szCs w:val="24"/>
          <w:lang w:val="en-US"/>
        </w:rPr>
        <w:t>doi:https</w:t>
      </w:r>
      <w:proofErr w:type="spellEnd"/>
      <w:r w:rsidRPr="000E452B">
        <w:rPr>
          <w:rFonts w:eastAsiaTheme="minorEastAsia"/>
          <w:sz w:val="24"/>
          <w:szCs w:val="24"/>
          <w:lang w:val="en-US"/>
        </w:rPr>
        <w:t>://doi.org/10.1097/IJ9.0000000000000020.</w:t>
      </w:r>
    </w:p>
    <w:p w14:paraId="419B226E" w14:textId="3CA55676" w:rsidR="000E452B" w:rsidRPr="000E452B" w:rsidRDefault="000E452B" w:rsidP="000E452B">
      <w:pPr>
        <w:spacing w:line="278" w:lineRule="auto"/>
        <w:rPr>
          <w:rFonts w:eastAsiaTheme="minorEastAsia"/>
          <w:sz w:val="24"/>
          <w:szCs w:val="24"/>
          <w:lang w:val="en-US"/>
        </w:rPr>
      </w:pPr>
      <w:r w:rsidRPr="000E452B">
        <w:rPr>
          <w:rFonts w:eastAsiaTheme="minorEastAsia"/>
          <w:sz w:val="24"/>
          <w:szCs w:val="24"/>
          <w:lang w:val="en-US"/>
        </w:rPr>
        <w:t xml:space="preserve">Ocampo, F.A., McIntyre, B.G., Massey, D. and Saunders, R. (2025). Nursing Student Reflections on a Research internship: a Reflective Discussion following the Gibbs’ Reflective Cycle. Nurse Education Today, [online] 145(1), p.106481. </w:t>
      </w:r>
      <w:proofErr w:type="spellStart"/>
      <w:r w:rsidRPr="000E452B">
        <w:rPr>
          <w:rFonts w:eastAsiaTheme="minorEastAsia"/>
          <w:sz w:val="24"/>
          <w:szCs w:val="24"/>
          <w:lang w:val="en-US"/>
        </w:rPr>
        <w:t>doi:https</w:t>
      </w:r>
      <w:proofErr w:type="spellEnd"/>
      <w:r w:rsidRPr="000E452B">
        <w:rPr>
          <w:rFonts w:eastAsiaTheme="minorEastAsia"/>
          <w:sz w:val="24"/>
          <w:szCs w:val="24"/>
          <w:lang w:val="en-US"/>
        </w:rPr>
        <w:t>://doi.org/10.1016/j.nedt.2024.106481</w:t>
      </w:r>
      <w:r>
        <w:rPr>
          <w:rFonts w:eastAsiaTheme="minorEastAsia"/>
          <w:sz w:val="24"/>
          <w:szCs w:val="24"/>
          <w:lang w:val="en-US"/>
        </w:rPr>
        <w:t>.</w:t>
      </w:r>
    </w:p>
    <w:p w14:paraId="7784AF0C" w14:textId="341B1316" w:rsidR="000E452B" w:rsidRPr="000E452B" w:rsidRDefault="000E452B" w:rsidP="000E452B">
      <w:pPr>
        <w:spacing w:line="278" w:lineRule="auto"/>
        <w:rPr>
          <w:rFonts w:eastAsiaTheme="minorEastAsia"/>
          <w:sz w:val="24"/>
          <w:szCs w:val="24"/>
          <w:lang w:val="en-US"/>
        </w:rPr>
      </w:pPr>
      <w:r w:rsidRPr="000E452B">
        <w:rPr>
          <w:rFonts w:eastAsiaTheme="minorEastAsia"/>
          <w:sz w:val="24"/>
          <w:szCs w:val="24"/>
          <w:lang w:val="en-US"/>
        </w:rPr>
        <w:t xml:space="preserve">The University of Edinburgh (2024). Gibbs’ Reflective Cycle. [online] The University of Edinburgh. Available at: </w:t>
      </w:r>
      <w:hyperlink r:id="rId11" w:history="1">
        <w:r w:rsidRPr="007B68C1">
          <w:rPr>
            <w:rStyle w:val="Hyperlink"/>
            <w:rFonts w:eastAsiaTheme="minorEastAsia"/>
            <w:sz w:val="24"/>
            <w:szCs w:val="24"/>
            <w:lang w:val="en-US"/>
          </w:rPr>
          <w:t>https://reflection.ed.ac.uk/reflectors-toolkit/reflecting-on-experience/gibbs-reflective-cycle</w:t>
        </w:r>
      </w:hyperlink>
      <w:r w:rsidRPr="000E452B">
        <w:rPr>
          <w:rFonts w:eastAsiaTheme="minorEastAsia"/>
          <w:sz w:val="24"/>
          <w:szCs w:val="24"/>
          <w:lang w:val="en-US"/>
        </w:rPr>
        <w:t>.</w:t>
      </w:r>
      <w:r>
        <w:rPr>
          <w:rFonts w:eastAsiaTheme="minorEastAsia"/>
          <w:sz w:val="24"/>
          <w:szCs w:val="24"/>
          <w:lang w:val="en-US"/>
        </w:rPr>
        <w:t xml:space="preserve"> </w:t>
      </w:r>
    </w:p>
    <w:p w14:paraId="383C5E70" w14:textId="6F859307" w:rsidR="000E452B" w:rsidRPr="000E452B" w:rsidRDefault="000E452B" w:rsidP="000E452B">
      <w:pPr>
        <w:spacing w:line="278" w:lineRule="auto"/>
        <w:rPr>
          <w:rFonts w:eastAsiaTheme="minorEastAsia"/>
          <w:sz w:val="24"/>
          <w:szCs w:val="24"/>
          <w:lang w:val="en-US"/>
        </w:rPr>
      </w:pPr>
      <w:r w:rsidRPr="000E452B">
        <w:rPr>
          <w:rFonts w:eastAsiaTheme="minorEastAsia"/>
          <w:sz w:val="24"/>
          <w:szCs w:val="24"/>
          <w:lang w:val="en-US"/>
        </w:rPr>
        <w:t xml:space="preserve">Wain, A. (2017). learning through reflection. [online] ResearchGate. Available at: </w:t>
      </w:r>
      <w:hyperlink r:id="rId12" w:history="1">
        <w:r w:rsidRPr="007B68C1">
          <w:rPr>
            <w:rStyle w:val="Hyperlink"/>
            <w:rFonts w:eastAsiaTheme="minorEastAsia"/>
            <w:sz w:val="24"/>
            <w:szCs w:val="24"/>
            <w:lang w:val="en-US"/>
          </w:rPr>
          <w:t>https://www.researchgate.net/publication/320342913_Learning_through_reflection</w:t>
        </w:r>
      </w:hyperlink>
      <w:r w:rsidRPr="000E452B">
        <w:rPr>
          <w:rFonts w:eastAsiaTheme="minorEastAsia"/>
          <w:sz w:val="24"/>
          <w:szCs w:val="24"/>
          <w:lang w:val="en-US"/>
        </w:rPr>
        <w:t>.</w:t>
      </w:r>
      <w:r>
        <w:rPr>
          <w:rFonts w:eastAsiaTheme="minorEastAsia"/>
          <w:sz w:val="24"/>
          <w:szCs w:val="24"/>
          <w:lang w:val="en-US"/>
        </w:rPr>
        <w:t xml:space="preserve"> </w:t>
      </w:r>
    </w:p>
    <w:p w14:paraId="62D60272" w14:textId="4C6FD9A1" w:rsidR="000E452B" w:rsidRPr="000E452B" w:rsidRDefault="000E452B" w:rsidP="000E452B">
      <w:pPr>
        <w:spacing w:line="278" w:lineRule="auto"/>
        <w:rPr>
          <w:rFonts w:eastAsiaTheme="minorEastAsia"/>
          <w:sz w:val="24"/>
          <w:szCs w:val="24"/>
          <w:lang w:val="en-US"/>
        </w:rPr>
      </w:pPr>
      <w:r w:rsidRPr="000E452B">
        <w:rPr>
          <w:rFonts w:eastAsiaTheme="minorEastAsia"/>
          <w:sz w:val="24"/>
          <w:szCs w:val="24"/>
          <w:lang w:val="en-US"/>
        </w:rPr>
        <w:t xml:space="preserve">White, J. and </w:t>
      </w:r>
      <w:proofErr w:type="spellStart"/>
      <w:r w:rsidRPr="000E452B">
        <w:rPr>
          <w:rFonts w:eastAsiaTheme="minorEastAsia"/>
          <w:sz w:val="24"/>
          <w:szCs w:val="24"/>
          <w:lang w:val="en-US"/>
        </w:rPr>
        <w:t>Bottorff</w:t>
      </w:r>
      <w:proofErr w:type="spellEnd"/>
      <w:r w:rsidRPr="000E452B">
        <w:rPr>
          <w:rFonts w:eastAsiaTheme="minorEastAsia"/>
          <w:sz w:val="24"/>
          <w:szCs w:val="24"/>
          <w:lang w:val="en-US"/>
        </w:rPr>
        <w:t xml:space="preserve">, C. (2024). What Is a SWOT Analysis? [online] Forbes Advisor. Available at: </w:t>
      </w:r>
      <w:hyperlink r:id="rId13" w:history="1">
        <w:r w:rsidRPr="007B68C1">
          <w:rPr>
            <w:rStyle w:val="Hyperlink"/>
            <w:rFonts w:eastAsiaTheme="minorEastAsia"/>
            <w:sz w:val="24"/>
            <w:szCs w:val="24"/>
            <w:lang w:val="en-US"/>
          </w:rPr>
          <w:t>https://www.forbes.com/advisor/business/what-is-swot-analysis/</w:t>
        </w:r>
      </w:hyperlink>
      <w:r w:rsidRPr="000E452B">
        <w:rPr>
          <w:rFonts w:eastAsiaTheme="minorEastAsia"/>
          <w:sz w:val="24"/>
          <w:szCs w:val="24"/>
          <w:lang w:val="en-US"/>
        </w:rPr>
        <w:t>.</w:t>
      </w:r>
      <w:r>
        <w:rPr>
          <w:rFonts w:eastAsiaTheme="minorEastAsia"/>
          <w:sz w:val="24"/>
          <w:szCs w:val="24"/>
          <w:lang w:val="en-US"/>
        </w:rPr>
        <w:t xml:space="preserve"> </w:t>
      </w:r>
    </w:p>
    <w:p w14:paraId="1CE60E78" w14:textId="77777777" w:rsidR="00D35303" w:rsidRPr="00D35303" w:rsidRDefault="00D35303" w:rsidP="00D35303">
      <w:pPr>
        <w:rPr>
          <w:rFonts w:ascii="Arial" w:hAnsi="Arial" w:cs="Arial"/>
        </w:rPr>
      </w:pPr>
    </w:p>
    <w:sectPr w:rsidR="00D35303" w:rsidRPr="00D353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CE2E0B"/>
    <w:multiLevelType w:val="hybridMultilevel"/>
    <w:tmpl w:val="5082FB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5363A6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8603B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204290">
    <w:abstractNumId w:val="0"/>
  </w:num>
  <w:num w:numId="2" w16cid:durableId="1120806272">
    <w:abstractNumId w:val="1"/>
  </w:num>
  <w:num w:numId="3" w16cid:durableId="15683733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F6C"/>
    <w:rsid w:val="00063A2B"/>
    <w:rsid w:val="000715E5"/>
    <w:rsid w:val="000D05D1"/>
    <w:rsid w:val="000E452B"/>
    <w:rsid w:val="000F21CE"/>
    <w:rsid w:val="001147C3"/>
    <w:rsid w:val="0029776B"/>
    <w:rsid w:val="002A5F84"/>
    <w:rsid w:val="00323A6A"/>
    <w:rsid w:val="004214FF"/>
    <w:rsid w:val="00423802"/>
    <w:rsid w:val="00442790"/>
    <w:rsid w:val="00452C38"/>
    <w:rsid w:val="00472F39"/>
    <w:rsid w:val="00520149"/>
    <w:rsid w:val="00531DC7"/>
    <w:rsid w:val="005B1088"/>
    <w:rsid w:val="0064486F"/>
    <w:rsid w:val="006F22A4"/>
    <w:rsid w:val="007A3D2C"/>
    <w:rsid w:val="00882044"/>
    <w:rsid w:val="008C1622"/>
    <w:rsid w:val="00902B80"/>
    <w:rsid w:val="009166D6"/>
    <w:rsid w:val="009D4525"/>
    <w:rsid w:val="00A0218F"/>
    <w:rsid w:val="00AF408D"/>
    <w:rsid w:val="00B46D6C"/>
    <w:rsid w:val="00B528D7"/>
    <w:rsid w:val="00B6171E"/>
    <w:rsid w:val="00B914B8"/>
    <w:rsid w:val="00BB508E"/>
    <w:rsid w:val="00C8227D"/>
    <w:rsid w:val="00C8330B"/>
    <w:rsid w:val="00D35303"/>
    <w:rsid w:val="00D65F6C"/>
    <w:rsid w:val="00D85E2A"/>
    <w:rsid w:val="00DD22CE"/>
    <w:rsid w:val="00DD3A34"/>
    <w:rsid w:val="00E6145B"/>
    <w:rsid w:val="00E857DD"/>
    <w:rsid w:val="00E97E97"/>
    <w:rsid w:val="00EE0527"/>
    <w:rsid w:val="00F72BC0"/>
    <w:rsid w:val="00F96F43"/>
    <w:rsid w:val="00FB2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86B43"/>
  <w15:chartTrackingRefBased/>
  <w15:docId w15:val="{4D027CBE-AC7E-4D8F-9A04-BDF30F03C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F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5F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5F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5F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5F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5F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F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F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F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F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5F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5F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5F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5F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5F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F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F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F6C"/>
    <w:rPr>
      <w:rFonts w:eastAsiaTheme="majorEastAsia" w:cstheme="majorBidi"/>
      <w:color w:val="272727" w:themeColor="text1" w:themeTint="D8"/>
    </w:rPr>
  </w:style>
  <w:style w:type="paragraph" w:styleId="Title">
    <w:name w:val="Title"/>
    <w:basedOn w:val="Normal"/>
    <w:next w:val="Normal"/>
    <w:link w:val="TitleChar"/>
    <w:uiPriority w:val="10"/>
    <w:qFormat/>
    <w:rsid w:val="00D65F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F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F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F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F6C"/>
    <w:pPr>
      <w:spacing w:before="160"/>
      <w:jc w:val="center"/>
    </w:pPr>
    <w:rPr>
      <w:i/>
      <w:iCs/>
      <w:color w:val="404040" w:themeColor="text1" w:themeTint="BF"/>
    </w:rPr>
  </w:style>
  <w:style w:type="character" w:customStyle="1" w:styleId="QuoteChar">
    <w:name w:val="Quote Char"/>
    <w:basedOn w:val="DefaultParagraphFont"/>
    <w:link w:val="Quote"/>
    <w:uiPriority w:val="29"/>
    <w:rsid w:val="00D65F6C"/>
    <w:rPr>
      <w:i/>
      <w:iCs/>
      <w:color w:val="404040" w:themeColor="text1" w:themeTint="BF"/>
    </w:rPr>
  </w:style>
  <w:style w:type="paragraph" w:styleId="ListParagraph">
    <w:name w:val="List Paragraph"/>
    <w:basedOn w:val="Normal"/>
    <w:uiPriority w:val="34"/>
    <w:qFormat/>
    <w:rsid w:val="00D65F6C"/>
    <w:pPr>
      <w:ind w:left="720"/>
      <w:contextualSpacing/>
    </w:pPr>
  </w:style>
  <w:style w:type="character" w:styleId="IntenseEmphasis">
    <w:name w:val="Intense Emphasis"/>
    <w:basedOn w:val="DefaultParagraphFont"/>
    <w:uiPriority w:val="21"/>
    <w:qFormat/>
    <w:rsid w:val="00D65F6C"/>
    <w:rPr>
      <w:i/>
      <w:iCs/>
      <w:color w:val="0F4761" w:themeColor="accent1" w:themeShade="BF"/>
    </w:rPr>
  </w:style>
  <w:style w:type="paragraph" w:styleId="IntenseQuote">
    <w:name w:val="Intense Quote"/>
    <w:basedOn w:val="Normal"/>
    <w:next w:val="Normal"/>
    <w:link w:val="IntenseQuoteChar"/>
    <w:uiPriority w:val="30"/>
    <w:qFormat/>
    <w:rsid w:val="00D65F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5F6C"/>
    <w:rPr>
      <w:i/>
      <w:iCs/>
      <w:color w:val="0F4761" w:themeColor="accent1" w:themeShade="BF"/>
    </w:rPr>
  </w:style>
  <w:style w:type="character" w:styleId="IntenseReference">
    <w:name w:val="Intense Reference"/>
    <w:basedOn w:val="DefaultParagraphFont"/>
    <w:uiPriority w:val="32"/>
    <w:qFormat/>
    <w:rsid w:val="00D65F6C"/>
    <w:rPr>
      <w:b/>
      <w:bCs/>
      <w:smallCaps/>
      <w:color w:val="0F4761" w:themeColor="accent1" w:themeShade="BF"/>
      <w:spacing w:val="5"/>
    </w:rPr>
  </w:style>
  <w:style w:type="table" w:styleId="TableGrid">
    <w:name w:val="Table Grid"/>
    <w:basedOn w:val="TableNormal"/>
    <w:uiPriority w:val="39"/>
    <w:rsid w:val="00D65F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35303"/>
    <w:pPr>
      <w:spacing w:before="100" w:beforeAutospacing="1" w:after="100" w:afterAutospacing="1" w:line="240" w:lineRule="auto"/>
    </w:pPr>
    <w:rPr>
      <w:rFonts w:ascii="Times New Roman" w:eastAsiaTheme="minorEastAsia" w:hAnsi="Times New Roman" w:cs="Times New Roman"/>
      <w:kern w:val="0"/>
      <w:sz w:val="24"/>
      <w:szCs w:val="24"/>
      <w:lang w:val="en-US"/>
      <w14:ligatures w14:val="none"/>
    </w:rPr>
  </w:style>
  <w:style w:type="character" w:customStyle="1" w:styleId="apple-converted-space">
    <w:name w:val="apple-converted-space"/>
    <w:basedOn w:val="DefaultParagraphFont"/>
    <w:rsid w:val="00D35303"/>
  </w:style>
  <w:style w:type="character" w:styleId="Hyperlink">
    <w:name w:val="Hyperlink"/>
    <w:basedOn w:val="DefaultParagraphFont"/>
    <w:uiPriority w:val="99"/>
    <w:unhideWhenUsed/>
    <w:rsid w:val="00D85E2A"/>
    <w:rPr>
      <w:color w:val="467886" w:themeColor="hyperlink"/>
      <w:u w:val="single"/>
    </w:rPr>
  </w:style>
  <w:style w:type="character" w:styleId="UnresolvedMention">
    <w:name w:val="Unresolved Mention"/>
    <w:basedOn w:val="DefaultParagraphFont"/>
    <w:uiPriority w:val="99"/>
    <w:semiHidden/>
    <w:unhideWhenUsed/>
    <w:rsid w:val="00D85E2A"/>
    <w:rPr>
      <w:color w:val="605E5C"/>
      <w:shd w:val="clear" w:color="auto" w:fill="E1DFDD"/>
    </w:rPr>
  </w:style>
  <w:style w:type="character" w:customStyle="1" w:styleId="s1">
    <w:name w:val="s1"/>
    <w:basedOn w:val="DefaultParagraphFont"/>
    <w:rsid w:val="001147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forbes.com/advisor/business/what-is-swot-analysis/"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researchgate.net/publication/320342913_Learning_through_reflec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reflection.ed.ac.uk/reflectors-toolkit/reflecting-on-experience/gibbs-reflective-cycle"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istockphoto.com/photos/ad-examples" TargetMode="External"/><Relationship Id="rId4" Type="http://schemas.openxmlformats.org/officeDocument/2006/relationships/webSettings" Target="webSettings.xml"/><Relationship Id="rId9" Type="http://schemas.openxmlformats.org/officeDocument/2006/relationships/hyperlink" Target="https://www.highspeedtraining.co.uk/hub/how-to-write-smart-goa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2501</Words>
  <Characters>14258</Characters>
  <Application>Microsoft Office Word</Application>
  <DocSecurity>0</DocSecurity>
  <Lines>118</Lines>
  <Paragraphs>33</Paragraphs>
  <ScaleCrop>false</ScaleCrop>
  <Company/>
  <LinksUpToDate>false</LinksUpToDate>
  <CharactersWithSpaces>16726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Oyinkansola Jacobs</dc:creator>
  <cp:keywords/>
  <dc:description/>
  <cp:lastModifiedBy>Oyinkansola Jacobs</cp:lastModifiedBy>
  <cp:revision>2</cp:revision>
  <dcterms:created xsi:type="dcterms:W3CDTF">2026-04-24T08:44:00Z</dcterms:created>
  <dcterms:modified xsi:type="dcterms:W3CDTF">2026-04-24T08:44:00Z</dcterms:modified>
</cp:coreProperties>
</file>