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3B58" w:rsidRPr="00A47621" w:rsidRDefault="00012B16" w:rsidP="0040668F">
      <w:pPr>
        <w:rPr>
          <w:rFonts w:ascii="Times New Roman" w:hAnsi="Times New Roman" w:cs="Times New Roman"/>
          <w:sz w:val="24"/>
          <w:szCs w:val="24"/>
        </w:rPr>
      </w:pPr>
      <w:r>
        <w:rPr>
          <w:rFonts w:ascii="Times New Roman" w:hAnsi="Times New Roman" w:cs="Times New Roman"/>
          <w:sz w:val="24"/>
          <w:szCs w:val="24"/>
        </w:rPr>
        <w:t>Social Care Wales</w:t>
      </w:r>
    </w:p>
    <w:p w:rsidR="00563B58" w:rsidRPr="00A47621" w:rsidRDefault="00C86E15" w:rsidP="0040668F">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1905635" cy="722630"/>
            <wp:effectExtent l="1905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srcRect/>
                    <a:stretch>
                      <a:fillRect/>
                    </a:stretch>
                  </pic:blipFill>
                  <pic:spPr bwMode="auto">
                    <a:xfrm>
                      <a:off x="0" y="0"/>
                      <a:ext cx="1905635" cy="722630"/>
                    </a:xfrm>
                    <a:prstGeom prst="rect">
                      <a:avLst/>
                    </a:prstGeom>
                    <a:noFill/>
                  </pic:spPr>
                </pic:pic>
              </a:graphicData>
            </a:graphic>
          </wp:inline>
        </w:drawing>
      </w:r>
    </w:p>
    <w:p w:rsidR="00563B58" w:rsidRPr="00A47621" w:rsidRDefault="00563B58" w:rsidP="0040668F">
      <w:pPr>
        <w:rPr>
          <w:rFonts w:ascii="Times New Roman" w:hAnsi="Times New Roman" w:cs="Times New Roman"/>
          <w:sz w:val="24"/>
          <w:szCs w:val="24"/>
        </w:rPr>
      </w:pP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Default="00F927A1" w:rsidP="00F927A1">
      <w:pPr>
        <w:overflowPunct/>
        <w:autoSpaceDE/>
        <w:autoSpaceDN/>
        <w:adjustRightInd/>
        <w:ind w:right="-957"/>
        <w:textAlignment w:val="auto"/>
        <w:rPr>
          <w:rFonts w:ascii="Times New Roman" w:hAnsi="Times New Roman" w:cs="Times New Roman"/>
          <w:b/>
          <w:color w:val="auto"/>
          <w:sz w:val="48"/>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rsidR="0085230E" w:rsidRDefault="0085230E" w:rsidP="00F927A1">
      <w:pPr>
        <w:overflowPunct/>
        <w:autoSpaceDE/>
        <w:autoSpaceDN/>
        <w:adjustRightInd/>
        <w:ind w:right="-957"/>
        <w:textAlignment w:val="auto"/>
        <w:rPr>
          <w:rFonts w:ascii="Times New Roman" w:hAnsi="Times New Roman" w:cs="Times New Roman"/>
          <w:b/>
          <w:color w:val="auto"/>
          <w:sz w:val="48"/>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rsidTr="005D3F07">
        <w:tc>
          <w:tcPr>
            <w:tcW w:w="10368"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DF4C85">
              <w:rPr>
                <w:rFonts w:ascii="Times New Roman" w:hAnsi="Times New Roman" w:cs="Times New Roman"/>
                <w:b/>
                <w:color w:val="auto"/>
                <w:sz w:val="48"/>
              </w:rPr>
              <w:t xml:space="preserve"> Matthew Wood-Griffiths</w:t>
            </w: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845870"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665E0">
              <w:rPr>
                <w:rFonts w:ascii="Times New Roman" w:hAnsi="Times New Roman" w:cs="Times New Roman"/>
                <w:b/>
                <w:color w:val="auto"/>
                <w:sz w:val="48"/>
              </w:rPr>
              <w:t xml:space="preserve"> </w:t>
            </w:r>
          </w:p>
          <w:p w:rsidR="009665E0" w:rsidRDefault="00845870"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1708422</w:t>
            </w: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WALES INSTITUTE for WORK-BASED LEARNING</w:t>
      </w:r>
    </w:p>
    <w:p w:rsidR="00F927A1" w:rsidRPr="00F927A1" w:rsidRDefault="00DF4C85"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2017-2018</w:t>
      </w:r>
    </w:p>
    <w:p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rsidR="0010312C" w:rsidRPr="0006581A" w:rsidRDefault="0010312C" w:rsidP="0040668F">
      <w:pPr>
        <w:rPr>
          <w:color w:val="auto"/>
          <w:sz w:val="24"/>
          <w:szCs w:val="24"/>
        </w:rPr>
      </w:pPr>
    </w:p>
    <w:p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rsidR="008B28E7" w:rsidRPr="0006581A" w:rsidRDefault="008B28E7" w:rsidP="008B28E7">
      <w:pPr>
        <w:rPr>
          <w:color w:val="auto"/>
          <w:sz w:val="24"/>
          <w:szCs w:val="24"/>
        </w:rPr>
      </w:pPr>
    </w:p>
    <w:p w:rsidR="0040668F" w:rsidRPr="0006581A" w:rsidRDefault="0040668F" w:rsidP="00FF7EBB">
      <w:pPr>
        <w:jc w:val="both"/>
        <w:rPr>
          <w:color w:val="auto"/>
          <w:sz w:val="24"/>
          <w:szCs w:val="24"/>
        </w:rPr>
      </w:pPr>
      <w:r w:rsidRPr="0006581A">
        <w:rPr>
          <w:b/>
          <w:color w:val="auto"/>
          <w:sz w:val="24"/>
          <w:szCs w:val="24"/>
        </w:rPr>
        <w:t>What is the portfolio for?</w:t>
      </w:r>
    </w:p>
    <w:p w:rsidR="0040668F" w:rsidRPr="0006581A" w:rsidRDefault="0040668F" w:rsidP="00FF7EBB">
      <w:pPr>
        <w:jc w:val="both"/>
        <w:rPr>
          <w:b/>
          <w:color w:val="auto"/>
          <w:sz w:val="24"/>
          <w:szCs w:val="24"/>
        </w:rPr>
      </w:pPr>
    </w:p>
    <w:p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rsidR="004B69F6" w:rsidRPr="0006581A" w:rsidRDefault="004B69F6" w:rsidP="00FF7EBB">
      <w:pPr>
        <w:jc w:val="both"/>
        <w:rPr>
          <w:color w:val="auto"/>
          <w:sz w:val="24"/>
          <w:szCs w:val="24"/>
        </w:rPr>
      </w:pPr>
    </w:p>
    <w:p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rsidR="004B69F6" w:rsidRPr="0006581A" w:rsidRDefault="004B69F6" w:rsidP="00FF7EB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rsidR="008B28E7" w:rsidRPr="0006581A" w:rsidRDefault="00751263" w:rsidP="00FF7EBB">
      <w:pPr>
        <w:numPr>
          <w:ilvl w:val="0"/>
          <w:numId w:val="8"/>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rsidR="008B28E7" w:rsidRPr="00E35112" w:rsidRDefault="008B28E7" w:rsidP="00FF7EBB">
      <w:pPr>
        <w:ind w:left="502"/>
        <w:jc w:val="both"/>
        <w:rPr>
          <w:color w:val="FF0000"/>
          <w:sz w:val="24"/>
          <w:szCs w:val="24"/>
        </w:rPr>
      </w:pPr>
    </w:p>
    <w:p w:rsidR="0040668F" w:rsidRPr="0006581A" w:rsidRDefault="0010312C" w:rsidP="00FF7EBB">
      <w:pPr>
        <w:jc w:val="both"/>
        <w:rPr>
          <w:color w:val="auto"/>
          <w:sz w:val="24"/>
          <w:szCs w:val="24"/>
        </w:rPr>
      </w:pPr>
      <w:r w:rsidRPr="0006581A">
        <w:rPr>
          <w:b/>
          <w:color w:val="auto"/>
          <w:sz w:val="24"/>
          <w:szCs w:val="24"/>
        </w:rPr>
        <w:t>Learner and employer learning agreement</w:t>
      </w:r>
    </w:p>
    <w:p w:rsidR="008B28E7" w:rsidRPr="0006581A" w:rsidRDefault="008B28E7" w:rsidP="00FF7EBB">
      <w:pPr>
        <w:numPr>
          <w:ilvl w:val="12"/>
          <w:numId w:val="0"/>
        </w:numPr>
        <w:jc w:val="both"/>
        <w:rPr>
          <w:color w:val="auto"/>
          <w:sz w:val="24"/>
          <w:szCs w:val="24"/>
        </w:rPr>
      </w:pPr>
    </w:p>
    <w:p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rsidR="008B28E7" w:rsidRPr="00E35112" w:rsidRDefault="008B28E7" w:rsidP="00FF7EBB">
      <w:pPr>
        <w:numPr>
          <w:ilvl w:val="12"/>
          <w:numId w:val="0"/>
        </w:numPr>
        <w:jc w:val="both"/>
        <w:rPr>
          <w:color w:val="FF0000"/>
          <w:sz w:val="24"/>
          <w:szCs w:val="24"/>
        </w:rPr>
      </w:pPr>
    </w:p>
    <w:p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rsidR="008B28E7" w:rsidRPr="0006581A" w:rsidRDefault="008B28E7" w:rsidP="00FF7EBB">
      <w:pPr>
        <w:numPr>
          <w:ilvl w:val="12"/>
          <w:numId w:val="0"/>
        </w:numPr>
        <w:jc w:val="both"/>
        <w:rPr>
          <w:color w:val="auto"/>
          <w:sz w:val="24"/>
          <w:szCs w:val="24"/>
        </w:rPr>
      </w:pPr>
    </w:p>
    <w:p w:rsidR="008420E1" w:rsidRPr="0006581A"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rsidR="008B28E7" w:rsidRPr="00E35112" w:rsidRDefault="008B28E7" w:rsidP="00FF7EBB">
      <w:pPr>
        <w:numPr>
          <w:ilvl w:val="12"/>
          <w:numId w:val="0"/>
        </w:numPr>
        <w:jc w:val="both"/>
        <w:rPr>
          <w:i/>
          <w:color w:val="FF0000"/>
          <w:sz w:val="24"/>
          <w:szCs w:val="24"/>
        </w:rPr>
      </w:pPr>
    </w:p>
    <w:p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rsidR="008B28E7" w:rsidRPr="00467F66" w:rsidRDefault="008B28E7" w:rsidP="00FF7EBB">
      <w:pPr>
        <w:jc w:val="both"/>
        <w:rPr>
          <w:b/>
          <w:color w:val="auto"/>
          <w:sz w:val="24"/>
          <w:szCs w:val="24"/>
        </w:rPr>
      </w:pPr>
    </w:p>
    <w:p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rsidR="000325D9" w:rsidRPr="00467F66" w:rsidRDefault="000325D9" w:rsidP="00FF7EBB">
      <w:pPr>
        <w:jc w:val="both"/>
        <w:rPr>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rsidR="000325D9" w:rsidRPr="00E35112" w:rsidRDefault="000325D9" w:rsidP="00FF7EBB">
      <w:pPr>
        <w:jc w:val="both"/>
        <w:rPr>
          <w:color w:val="FF0000"/>
          <w:sz w:val="24"/>
          <w:szCs w:val="24"/>
        </w:rPr>
      </w:pPr>
    </w:p>
    <w:p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rsidR="008B28E7" w:rsidRPr="00467F66" w:rsidRDefault="008B28E7" w:rsidP="00FF7EBB">
      <w:pPr>
        <w:jc w:val="both"/>
        <w:rPr>
          <w:b/>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rsidR="000325D9" w:rsidRPr="00467F66" w:rsidRDefault="000325D9" w:rsidP="00FF7EBB">
      <w:pPr>
        <w:jc w:val="both"/>
        <w:rPr>
          <w:color w:val="auto"/>
          <w:sz w:val="24"/>
          <w:szCs w:val="24"/>
        </w:rPr>
      </w:pPr>
    </w:p>
    <w:p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rsidR="00FF7EBB" w:rsidRPr="00467F66" w:rsidRDefault="00FF7EBB" w:rsidP="00FF7EBB">
      <w:pPr>
        <w:jc w:val="both"/>
        <w:rPr>
          <w:color w:val="auto"/>
          <w:sz w:val="24"/>
          <w:szCs w:val="24"/>
        </w:rPr>
      </w:pPr>
    </w:p>
    <w:p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rsidR="00390074" w:rsidRDefault="00390074" w:rsidP="00FF7EBB">
      <w:pPr>
        <w:ind w:left="360"/>
        <w:jc w:val="both"/>
        <w:rPr>
          <w:b/>
          <w:color w:val="auto"/>
          <w:sz w:val="24"/>
          <w:szCs w:val="24"/>
        </w:rPr>
      </w:pPr>
    </w:p>
    <w:p w:rsidR="008C7770" w:rsidRPr="0075031F" w:rsidRDefault="008C7770" w:rsidP="00FF7EBB">
      <w:pPr>
        <w:ind w:left="360"/>
        <w:jc w:val="both"/>
        <w:rPr>
          <w:b/>
          <w:color w:val="auto"/>
          <w:sz w:val="24"/>
          <w:szCs w:val="24"/>
        </w:rPr>
      </w:pPr>
    </w:p>
    <w:p w:rsidR="000325D9" w:rsidRPr="0075031F" w:rsidRDefault="000325D9" w:rsidP="00FF7EBB">
      <w:pPr>
        <w:jc w:val="both"/>
        <w:rPr>
          <w:b/>
          <w:color w:val="auto"/>
          <w:sz w:val="24"/>
          <w:szCs w:val="24"/>
        </w:rPr>
      </w:pPr>
      <w:r w:rsidRPr="0075031F">
        <w:rPr>
          <w:b/>
          <w:color w:val="auto"/>
          <w:sz w:val="24"/>
          <w:szCs w:val="24"/>
        </w:rPr>
        <w:t>Dyslexia and other special circumstances</w:t>
      </w:r>
    </w:p>
    <w:p w:rsidR="000325D9" w:rsidRPr="00E35112" w:rsidRDefault="000325D9" w:rsidP="00FF7EBB">
      <w:pPr>
        <w:jc w:val="both"/>
        <w:rPr>
          <w:b/>
          <w:color w:val="FF0000"/>
          <w:sz w:val="24"/>
          <w:szCs w:val="24"/>
          <w:u w:val="single"/>
        </w:rPr>
      </w:pPr>
    </w:p>
    <w:p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rsidR="000325D9" w:rsidRPr="00E35112" w:rsidRDefault="000325D9" w:rsidP="00FF7EBB">
      <w:pPr>
        <w:jc w:val="both"/>
        <w:rPr>
          <w:b/>
          <w:color w:val="FF0000"/>
          <w:sz w:val="24"/>
          <w:szCs w:val="24"/>
        </w:rPr>
      </w:pPr>
    </w:p>
    <w:p w:rsidR="000325D9" w:rsidRPr="00E35112" w:rsidRDefault="000325D9" w:rsidP="00FF7EBB">
      <w:pPr>
        <w:jc w:val="both"/>
        <w:rPr>
          <w:b/>
          <w:color w:val="FF0000"/>
          <w:sz w:val="24"/>
          <w:szCs w:val="24"/>
        </w:rPr>
      </w:pPr>
    </w:p>
    <w:p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rsidR="004B600B" w:rsidRPr="00E97171" w:rsidRDefault="004B600B" w:rsidP="00FF7EBB">
      <w:pPr>
        <w:jc w:val="both"/>
        <w:rPr>
          <w:color w:val="auto"/>
          <w:sz w:val="24"/>
          <w:szCs w:val="24"/>
          <w:u w:val="single"/>
        </w:rPr>
      </w:pP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4B600B" w:rsidP="00FF7EBB">
      <w:pPr>
        <w:jc w:val="both"/>
        <w:rPr>
          <w:color w:val="auto"/>
          <w:sz w:val="24"/>
          <w:szCs w:val="24"/>
        </w:rPr>
      </w:pPr>
    </w:p>
    <w:p w:rsidR="007C1D94" w:rsidRPr="00E97171" w:rsidRDefault="007C1D94" w:rsidP="00FF7EBB">
      <w:pPr>
        <w:jc w:val="both"/>
        <w:rPr>
          <w:i/>
          <w:color w:val="auto"/>
          <w:sz w:val="24"/>
          <w:szCs w:val="24"/>
        </w:rPr>
      </w:pPr>
      <w:r w:rsidRPr="00E97171">
        <w:rPr>
          <w:i/>
          <w:color w:val="auto"/>
          <w:sz w:val="24"/>
          <w:szCs w:val="24"/>
        </w:rPr>
        <w:t xml:space="preserve">Guidance: </w:t>
      </w:r>
    </w:p>
    <w:p w:rsidR="008B28E7" w:rsidRPr="00E97171" w:rsidRDefault="008B28E7" w:rsidP="00FF7EBB">
      <w:pPr>
        <w:jc w:val="both"/>
        <w:rPr>
          <w:i/>
          <w:color w:val="auto"/>
          <w:sz w:val="24"/>
          <w:szCs w:val="24"/>
        </w:rPr>
      </w:pPr>
    </w:p>
    <w:p w:rsidR="007C1D94" w:rsidRPr="00E97171" w:rsidRDefault="007C1D94" w:rsidP="00E83F91">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rsidR="00895FCE" w:rsidRPr="00E97171" w:rsidRDefault="007C1D94" w:rsidP="00FF7EB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rsidR="007C1D94" w:rsidRPr="00E97171" w:rsidRDefault="007C1D94" w:rsidP="00FF7EB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rsidR="00B12295" w:rsidRPr="00E97171" w:rsidRDefault="00B12295" w:rsidP="00FF7EBB">
      <w:pPr>
        <w:jc w:val="both"/>
        <w:rPr>
          <w:b/>
          <w:color w:val="auto"/>
          <w:sz w:val="24"/>
          <w:szCs w:val="24"/>
        </w:rPr>
      </w:pPr>
    </w:p>
    <w:p w:rsidR="008B28E7" w:rsidRPr="00E97171" w:rsidRDefault="008B28E7" w:rsidP="00FF7EBB">
      <w:pPr>
        <w:jc w:val="both"/>
        <w:rPr>
          <w:b/>
          <w:color w:val="auto"/>
          <w:sz w:val="24"/>
          <w:szCs w:val="24"/>
        </w:rPr>
      </w:pPr>
      <w:r w:rsidRPr="00E97171">
        <w:rPr>
          <w:b/>
          <w:color w:val="auto"/>
          <w:sz w:val="24"/>
          <w:szCs w:val="24"/>
        </w:rPr>
        <w:t xml:space="preserve">Contents </w:t>
      </w:r>
    </w:p>
    <w:p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177"/>
        <w:gridCol w:w="1134"/>
      </w:tblGrid>
      <w:tr w:rsidR="0002759A" w:rsidRPr="00E35112" w:rsidTr="0051287D">
        <w:tc>
          <w:tcPr>
            <w:tcW w:w="1240" w:type="dxa"/>
            <w:shd w:val="clear" w:color="auto" w:fill="auto"/>
          </w:tcPr>
          <w:p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rsidR="0002759A" w:rsidRPr="00FF07C3" w:rsidRDefault="0002759A" w:rsidP="00FF7EBB">
            <w:pPr>
              <w:jc w:val="both"/>
              <w:rPr>
                <w:b/>
                <w:color w:val="auto"/>
                <w:sz w:val="24"/>
                <w:szCs w:val="24"/>
              </w:rPr>
            </w:pPr>
            <w:r w:rsidRPr="00FF07C3">
              <w:rPr>
                <w:b/>
                <w:color w:val="auto"/>
                <w:sz w:val="24"/>
                <w:szCs w:val="24"/>
              </w:rPr>
              <w:t>Topic</w:t>
            </w:r>
          </w:p>
          <w:p w:rsidR="0002759A" w:rsidRPr="00FF07C3" w:rsidRDefault="0002759A" w:rsidP="00FF7EBB">
            <w:pPr>
              <w:jc w:val="both"/>
              <w:rPr>
                <w:b/>
                <w:color w:val="auto"/>
                <w:sz w:val="24"/>
                <w:szCs w:val="24"/>
              </w:rPr>
            </w:pPr>
          </w:p>
        </w:tc>
        <w:tc>
          <w:tcPr>
            <w:tcW w:w="1134" w:type="dxa"/>
          </w:tcPr>
          <w:p w:rsidR="0002759A" w:rsidRPr="00FF07C3" w:rsidRDefault="0002759A" w:rsidP="00FF7EBB">
            <w:pPr>
              <w:jc w:val="both"/>
              <w:rPr>
                <w:b/>
                <w:color w:val="auto"/>
                <w:sz w:val="24"/>
                <w:szCs w:val="24"/>
              </w:rPr>
            </w:pPr>
            <w:r>
              <w:rPr>
                <w:b/>
                <w:color w:val="auto"/>
                <w:sz w:val="24"/>
                <w:szCs w:val="24"/>
              </w:rPr>
              <w:t>Task no.</w:t>
            </w:r>
          </w:p>
        </w:tc>
      </w:tr>
      <w:tr w:rsidR="0002759A" w:rsidRPr="00E35112" w:rsidTr="0051287D">
        <w:tc>
          <w:tcPr>
            <w:tcW w:w="1240" w:type="dxa"/>
            <w:shd w:val="clear" w:color="auto" w:fill="auto"/>
          </w:tcPr>
          <w:p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rsidR="0002759A" w:rsidRPr="00FF07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rsidR="0002759A" w:rsidRDefault="002C3031" w:rsidP="00E83F91">
            <w:pPr>
              <w:spacing w:line="360" w:lineRule="auto"/>
              <w:jc w:val="both"/>
              <w:rPr>
                <w:color w:val="auto"/>
                <w:sz w:val="24"/>
                <w:szCs w:val="24"/>
              </w:rPr>
            </w:pPr>
            <w:r>
              <w:rPr>
                <w:color w:val="auto"/>
                <w:sz w:val="24"/>
                <w:szCs w:val="24"/>
              </w:rPr>
              <w:t>4</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rsidR="0002759A" w:rsidRPr="000E38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rsidR="0002759A" w:rsidRPr="000E38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rsidR="0002759A" w:rsidRDefault="0002759A" w:rsidP="00E83F91">
            <w:pPr>
              <w:spacing w:line="360" w:lineRule="auto"/>
              <w:jc w:val="both"/>
              <w:rPr>
                <w:color w:val="auto"/>
                <w:sz w:val="24"/>
                <w:szCs w:val="24"/>
              </w:rPr>
            </w:pPr>
          </w:p>
        </w:tc>
      </w:tr>
    </w:tbl>
    <w:p w:rsidR="00E83F91" w:rsidRDefault="00E83F91" w:rsidP="00FF7EBB">
      <w:pPr>
        <w:jc w:val="both"/>
        <w:rPr>
          <w:b/>
          <w:sz w:val="24"/>
          <w:szCs w:val="24"/>
        </w:rPr>
      </w:pPr>
    </w:p>
    <w:p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rsidR="000A469A" w:rsidRPr="008B28E7" w:rsidRDefault="000A469A" w:rsidP="00FF7EBB">
      <w:pPr>
        <w:jc w:val="both"/>
        <w:rPr>
          <w:b/>
          <w:sz w:val="24"/>
          <w:szCs w:val="24"/>
        </w:rPr>
      </w:pPr>
    </w:p>
    <w:p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rsidR="004046F0" w:rsidRPr="008B28E7" w:rsidRDefault="004046F0" w:rsidP="00FF7EBB">
      <w:pPr>
        <w:jc w:val="both"/>
        <w:rPr>
          <w:b/>
          <w:sz w:val="24"/>
          <w:szCs w:val="24"/>
        </w:rPr>
      </w:pPr>
    </w:p>
    <w:p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rsidTr="00C7108B">
        <w:tc>
          <w:tcPr>
            <w:tcW w:w="10278" w:type="dxa"/>
            <w:shd w:val="clear" w:color="auto" w:fill="auto"/>
          </w:tcPr>
          <w:p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rsidR="00E35112" w:rsidRPr="00FF07C3" w:rsidRDefault="00E35112" w:rsidP="00E35112">
            <w:pPr>
              <w:jc w:val="both"/>
              <w:rPr>
                <w:sz w:val="24"/>
                <w:szCs w:val="24"/>
              </w:rPr>
            </w:pPr>
          </w:p>
          <w:p w:rsidR="00AE5BA6" w:rsidRDefault="00E35112" w:rsidP="00AE5BA6">
            <w:pPr>
              <w:numPr>
                <w:ilvl w:val="0"/>
                <w:numId w:val="44"/>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rsidR="00E35112" w:rsidRPr="00FF07C3" w:rsidRDefault="00E35112" w:rsidP="00FF07C3">
            <w:pPr>
              <w:numPr>
                <w:ilvl w:val="0"/>
                <w:numId w:val="44"/>
              </w:numPr>
              <w:jc w:val="both"/>
              <w:rPr>
                <w:sz w:val="24"/>
                <w:szCs w:val="24"/>
              </w:rPr>
            </w:pPr>
            <w:r w:rsidRPr="00FF07C3">
              <w:rPr>
                <w:sz w:val="24"/>
                <w:szCs w:val="24"/>
              </w:rPr>
              <w:t>Applying analysis in assessment to inform interventions</w:t>
            </w:r>
          </w:p>
          <w:p w:rsidR="00E35112" w:rsidRPr="00FF07C3" w:rsidRDefault="00E35112" w:rsidP="00FF07C3">
            <w:pPr>
              <w:numPr>
                <w:ilvl w:val="0"/>
                <w:numId w:val="44"/>
              </w:numPr>
              <w:jc w:val="both"/>
              <w:rPr>
                <w:sz w:val="24"/>
                <w:szCs w:val="24"/>
              </w:rPr>
            </w:pPr>
            <w:r w:rsidRPr="00FF07C3">
              <w:rPr>
                <w:sz w:val="24"/>
                <w:szCs w:val="24"/>
              </w:rPr>
              <w:t>Intervention and application of professional judgement in increasingly complex situations</w:t>
            </w:r>
          </w:p>
          <w:p w:rsidR="00E35112" w:rsidRDefault="00E35112" w:rsidP="00E35112">
            <w:pPr>
              <w:jc w:val="both"/>
              <w:rPr>
                <w:sz w:val="24"/>
                <w:szCs w:val="24"/>
              </w:rPr>
            </w:pPr>
          </w:p>
          <w:p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rsidR="008C7770" w:rsidRPr="0049196A" w:rsidRDefault="008C7770" w:rsidP="00E35112">
            <w:pPr>
              <w:jc w:val="both"/>
              <w:rPr>
                <w:i/>
                <w:sz w:val="24"/>
                <w:szCs w:val="24"/>
              </w:rPr>
            </w:pPr>
          </w:p>
        </w:tc>
      </w:tr>
    </w:tbl>
    <w:p w:rsidR="00FF7784" w:rsidRDefault="00FF7784" w:rsidP="00FF7EBB">
      <w:pPr>
        <w:jc w:val="both"/>
        <w:rPr>
          <w:sz w:val="24"/>
          <w:szCs w:val="24"/>
        </w:rPr>
      </w:pPr>
    </w:p>
    <w:p w:rsidR="00134D90" w:rsidRDefault="00134D90" w:rsidP="00134D90">
      <w:pPr>
        <w:tabs>
          <w:tab w:val="left" w:pos="0"/>
        </w:tabs>
        <w:spacing w:line="360" w:lineRule="auto"/>
        <w:jc w:val="both"/>
        <w:rPr>
          <w:noProof/>
          <w:sz w:val="24"/>
          <w:szCs w:val="24"/>
        </w:rPr>
      </w:pPr>
      <w:r w:rsidRPr="00747435">
        <w:rPr>
          <w:noProof/>
          <w:sz w:val="24"/>
          <w:szCs w:val="24"/>
        </w:rPr>
        <w:t xml:space="preserve">I am currently working within the Adult Services </w:t>
      </w:r>
      <w:r>
        <w:rPr>
          <w:noProof/>
          <w:sz w:val="24"/>
          <w:szCs w:val="24"/>
        </w:rPr>
        <w:t>C</w:t>
      </w:r>
      <w:r w:rsidRPr="00747435">
        <w:rPr>
          <w:noProof/>
          <w:sz w:val="24"/>
          <w:szCs w:val="24"/>
        </w:rPr>
        <w:t xml:space="preserve">ommunity </w:t>
      </w:r>
      <w:r>
        <w:rPr>
          <w:noProof/>
          <w:sz w:val="24"/>
          <w:szCs w:val="24"/>
        </w:rPr>
        <w:t>M</w:t>
      </w:r>
      <w:r w:rsidRPr="00747435">
        <w:rPr>
          <w:noProof/>
          <w:sz w:val="24"/>
          <w:szCs w:val="24"/>
        </w:rPr>
        <w:t xml:space="preserve">ental </w:t>
      </w:r>
      <w:r>
        <w:rPr>
          <w:noProof/>
          <w:sz w:val="24"/>
          <w:szCs w:val="24"/>
        </w:rPr>
        <w:t>H</w:t>
      </w:r>
      <w:r w:rsidRPr="00747435">
        <w:rPr>
          <w:noProof/>
          <w:sz w:val="24"/>
          <w:szCs w:val="24"/>
        </w:rPr>
        <w:t xml:space="preserve">ealth </w:t>
      </w:r>
      <w:r>
        <w:rPr>
          <w:noProof/>
          <w:sz w:val="24"/>
          <w:szCs w:val="24"/>
        </w:rPr>
        <w:t>T</w:t>
      </w:r>
      <w:r w:rsidRPr="00747435">
        <w:rPr>
          <w:noProof/>
          <w:sz w:val="24"/>
          <w:szCs w:val="24"/>
        </w:rPr>
        <w:t xml:space="preserve">eam </w:t>
      </w:r>
      <w:r>
        <w:rPr>
          <w:noProof/>
          <w:sz w:val="24"/>
          <w:szCs w:val="24"/>
        </w:rPr>
        <w:t xml:space="preserve">(CMHT) </w:t>
      </w:r>
      <w:r w:rsidRPr="00747435">
        <w:rPr>
          <w:noProof/>
          <w:sz w:val="24"/>
          <w:szCs w:val="24"/>
        </w:rPr>
        <w:t xml:space="preserve">in an urban area of </w:t>
      </w:r>
      <w:r>
        <w:rPr>
          <w:noProof/>
          <w:sz w:val="24"/>
          <w:szCs w:val="24"/>
        </w:rPr>
        <w:t>W</w:t>
      </w:r>
      <w:r w:rsidR="004D56F9">
        <w:rPr>
          <w:noProof/>
          <w:sz w:val="24"/>
          <w:szCs w:val="24"/>
        </w:rPr>
        <w:t xml:space="preserve">ales.I work with a range of individuals </w:t>
      </w:r>
      <w:r w:rsidRPr="00747435">
        <w:rPr>
          <w:noProof/>
          <w:sz w:val="24"/>
          <w:szCs w:val="24"/>
        </w:rPr>
        <w:t>covering the remit of secondary care services</w:t>
      </w:r>
      <w:r>
        <w:rPr>
          <w:noProof/>
          <w:sz w:val="24"/>
          <w:szCs w:val="24"/>
        </w:rPr>
        <w:t>,w</w:t>
      </w:r>
      <w:r w:rsidRPr="00747435">
        <w:rPr>
          <w:noProof/>
          <w:sz w:val="24"/>
          <w:szCs w:val="24"/>
        </w:rPr>
        <w:t xml:space="preserve">orking with both forensic and secure hospital stay individuals that are placed under the Mental Health Act </w:t>
      </w:r>
      <w:r>
        <w:rPr>
          <w:noProof/>
          <w:sz w:val="24"/>
          <w:szCs w:val="24"/>
        </w:rPr>
        <w:t>(</w:t>
      </w:r>
      <w:r w:rsidRPr="00747435">
        <w:rPr>
          <w:noProof/>
          <w:sz w:val="24"/>
          <w:szCs w:val="24"/>
        </w:rPr>
        <w:t>1983</w:t>
      </w:r>
      <w:r>
        <w:rPr>
          <w:noProof/>
          <w:sz w:val="24"/>
          <w:szCs w:val="24"/>
        </w:rPr>
        <w:t>)</w:t>
      </w:r>
      <w:r w:rsidRPr="00747435">
        <w:rPr>
          <w:noProof/>
          <w:sz w:val="24"/>
          <w:szCs w:val="24"/>
        </w:rPr>
        <w:t xml:space="preserve"> (MHA) revised 2007(MHA, 1983)</w:t>
      </w:r>
      <w:r>
        <w:rPr>
          <w:noProof/>
          <w:sz w:val="24"/>
          <w:szCs w:val="24"/>
        </w:rPr>
        <w:t>.</w:t>
      </w:r>
      <w:r w:rsidRPr="00747435">
        <w:rPr>
          <w:noProof/>
          <w:sz w:val="24"/>
          <w:szCs w:val="24"/>
        </w:rPr>
        <w:t xml:space="preserve"> As part of my role within the CMHT, I carry out care and treatment planning, recovery and risk assessments with individuals as outlined in the Wales Mental Health Measure (2010) as well as the Social Services and </w:t>
      </w:r>
      <w:r>
        <w:rPr>
          <w:noProof/>
          <w:sz w:val="24"/>
          <w:szCs w:val="24"/>
        </w:rPr>
        <w:t>W</w:t>
      </w:r>
      <w:r w:rsidRPr="00747435">
        <w:rPr>
          <w:noProof/>
          <w:sz w:val="24"/>
          <w:szCs w:val="24"/>
        </w:rPr>
        <w:t xml:space="preserve">ellbeing (Wales) Act </w:t>
      </w:r>
      <w:r>
        <w:rPr>
          <w:noProof/>
          <w:sz w:val="24"/>
          <w:szCs w:val="24"/>
        </w:rPr>
        <w:t>(</w:t>
      </w:r>
      <w:r w:rsidRPr="00747435">
        <w:rPr>
          <w:noProof/>
          <w:sz w:val="24"/>
          <w:szCs w:val="24"/>
        </w:rPr>
        <w:t>2014</w:t>
      </w:r>
      <w:r>
        <w:rPr>
          <w:noProof/>
          <w:sz w:val="24"/>
          <w:szCs w:val="24"/>
        </w:rPr>
        <w:t>)</w:t>
      </w:r>
      <w:r w:rsidRPr="00747435">
        <w:rPr>
          <w:noProof/>
          <w:sz w:val="24"/>
          <w:szCs w:val="24"/>
        </w:rPr>
        <w:t xml:space="preserve"> and other subsequent regulations</w:t>
      </w:r>
      <w:r>
        <w:rPr>
          <w:noProof/>
          <w:sz w:val="24"/>
          <w:szCs w:val="24"/>
        </w:rPr>
        <w:t>,</w:t>
      </w:r>
      <w:r w:rsidRPr="00747435">
        <w:rPr>
          <w:noProof/>
          <w:sz w:val="24"/>
          <w:szCs w:val="24"/>
        </w:rPr>
        <w:t xml:space="preserve"> and in line with both the codes of practice and codes of ethics for social workers (Basw, 2012</w:t>
      </w:r>
      <w:r>
        <w:rPr>
          <w:noProof/>
          <w:sz w:val="24"/>
          <w:szCs w:val="24"/>
        </w:rPr>
        <w:t xml:space="preserve">; </w:t>
      </w:r>
      <w:r w:rsidRPr="00747435">
        <w:rPr>
          <w:noProof/>
          <w:sz w:val="24"/>
          <w:szCs w:val="24"/>
        </w:rPr>
        <w:t>Social Care Wales, 2017)</w:t>
      </w:r>
      <w:r>
        <w:rPr>
          <w:noProof/>
          <w:sz w:val="24"/>
          <w:szCs w:val="24"/>
        </w:rPr>
        <w:t>.</w:t>
      </w:r>
    </w:p>
    <w:p w:rsidR="002472EA" w:rsidRPr="00747435" w:rsidRDefault="002472EA" w:rsidP="00134D90">
      <w:pPr>
        <w:tabs>
          <w:tab w:val="left" w:pos="0"/>
        </w:tabs>
        <w:spacing w:line="360" w:lineRule="auto"/>
        <w:jc w:val="both"/>
        <w:rPr>
          <w:noProof/>
          <w:sz w:val="24"/>
          <w:szCs w:val="24"/>
        </w:rPr>
      </w:pPr>
    </w:p>
    <w:p w:rsidR="00134D90" w:rsidRDefault="00134D90" w:rsidP="00134D90">
      <w:pPr>
        <w:tabs>
          <w:tab w:val="left" w:pos="0"/>
        </w:tabs>
        <w:spacing w:line="360" w:lineRule="auto"/>
        <w:jc w:val="both"/>
        <w:rPr>
          <w:noProof/>
          <w:sz w:val="24"/>
          <w:szCs w:val="24"/>
        </w:rPr>
      </w:pPr>
      <w:r w:rsidRPr="00747435">
        <w:rPr>
          <w:noProof/>
          <w:sz w:val="24"/>
          <w:szCs w:val="24"/>
        </w:rPr>
        <w:t>I have utilised regular and structured supervision with my line manager, alongside peer support and multi</w:t>
      </w:r>
      <w:r>
        <w:rPr>
          <w:noProof/>
          <w:sz w:val="24"/>
          <w:szCs w:val="24"/>
        </w:rPr>
        <w:t>-</w:t>
      </w:r>
      <w:r w:rsidRPr="00747435">
        <w:rPr>
          <w:noProof/>
          <w:sz w:val="24"/>
          <w:szCs w:val="24"/>
        </w:rPr>
        <w:t>disciplinary team meetings to reflect upon the role and my engagement with my case load</w:t>
      </w:r>
      <w:r w:rsidR="00763BAA">
        <w:rPr>
          <w:noProof/>
          <w:sz w:val="24"/>
          <w:szCs w:val="24"/>
        </w:rPr>
        <w:t>. C</w:t>
      </w:r>
      <w:r w:rsidRPr="00747435">
        <w:rPr>
          <w:noProof/>
          <w:sz w:val="24"/>
          <w:szCs w:val="24"/>
        </w:rPr>
        <w:t>ritical reflection and supportive and effective supervision has helped me to identify learning needs, opportunities to gain experience and an overarching expansion of knowledge base in human growth and development, mental health, risk management and integrated multi</w:t>
      </w:r>
      <w:r>
        <w:rPr>
          <w:noProof/>
          <w:sz w:val="24"/>
          <w:szCs w:val="24"/>
        </w:rPr>
        <w:t>-</w:t>
      </w:r>
      <w:r w:rsidRPr="00747435">
        <w:rPr>
          <w:noProof/>
          <w:sz w:val="24"/>
          <w:szCs w:val="24"/>
        </w:rPr>
        <w:t>disciplinary working between social services, health and third sector support agencies(Bruce, 2013</w:t>
      </w:r>
      <w:r>
        <w:rPr>
          <w:noProof/>
          <w:sz w:val="24"/>
          <w:szCs w:val="24"/>
        </w:rPr>
        <w:t>; K</w:t>
      </w:r>
      <w:r w:rsidRPr="00747435">
        <w:rPr>
          <w:noProof/>
          <w:sz w:val="24"/>
          <w:szCs w:val="24"/>
        </w:rPr>
        <w:t>arban, 2011</w:t>
      </w:r>
      <w:r>
        <w:rPr>
          <w:noProof/>
          <w:sz w:val="24"/>
          <w:szCs w:val="24"/>
        </w:rPr>
        <w:t xml:space="preserve">; </w:t>
      </w:r>
      <w:r w:rsidRPr="00747435">
        <w:rPr>
          <w:noProof/>
          <w:sz w:val="24"/>
          <w:szCs w:val="24"/>
        </w:rPr>
        <w:t>Beckett &amp; Taylor, 2016)</w:t>
      </w:r>
      <w:r>
        <w:rPr>
          <w:noProof/>
          <w:sz w:val="24"/>
          <w:szCs w:val="24"/>
        </w:rPr>
        <w:t>.</w:t>
      </w:r>
    </w:p>
    <w:p w:rsidR="002472EA" w:rsidRPr="00747435" w:rsidRDefault="002472EA" w:rsidP="00134D90">
      <w:pPr>
        <w:tabs>
          <w:tab w:val="left" w:pos="0"/>
        </w:tabs>
        <w:spacing w:line="360" w:lineRule="auto"/>
        <w:jc w:val="both"/>
        <w:rPr>
          <w:noProof/>
          <w:sz w:val="24"/>
          <w:szCs w:val="24"/>
        </w:rPr>
      </w:pPr>
    </w:p>
    <w:p w:rsidR="00134D90" w:rsidRDefault="00134D90" w:rsidP="00134D90">
      <w:pPr>
        <w:tabs>
          <w:tab w:val="left" w:pos="0"/>
        </w:tabs>
        <w:spacing w:line="360" w:lineRule="auto"/>
        <w:jc w:val="both"/>
        <w:rPr>
          <w:noProof/>
          <w:sz w:val="24"/>
          <w:szCs w:val="24"/>
        </w:rPr>
      </w:pPr>
      <w:r w:rsidRPr="00747435">
        <w:rPr>
          <w:noProof/>
          <w:sz w:val="24"/>
          <w:szCs w:val="24"/>
        </w:rPr>
        <w:lastRenderedPageBreak/>
        <w:t>I have been supported and encouraged to embrace critical reflection, and thus ha</w:t>
      </w:r>
      <w:r>
        <w:rPr>
          <w:noProof/>
          <w:sz w:val="24"/>
          <w:szCs w:val="24"/>
        </w:rPr>
        <w:t>ve</w:t>
      </w:r>
      <w:r w:rsidRPr="00747435">
        <w:rPr>
          <w:noProof/>
          <w:sz w:val="24"/>
          <w:szCs w:val="24"/>
        </w:rPr>
        <w:t xml:space="preserve"> utilised supervision, peer</w:t>
      </w:r>
      <w:r>
        <w:rPr>
          <w:noProof/>
          <w:sz w:val="24"/>
          <w:szCs w:val="24"/>
        </w:rPr>
        <w:t>-</w:t>
      </w:r>
      <w:r w:rsidRPr="00747435">
        <w:rPr>
          <w:noProof/>
          <w:sz w:val="24"/>
          <w:szCs w:val="24"/>
        </w:rPr>
        <w:t>to</w:t>
      </w:r>
      <w:r>
        <w:rPr>
          <w:noProof/>
          <w:sz w:val="24"/>
          <w:szCs w:val="24"/>
        </w:rPr>
        <w:t>-</w:t>
      </w:r>
      <w:r w:rsidRPr="00747435">
        <w:rPr>
          <w:noProof/>
          <w:sz w:val="24"/>
          <w:szCs w:val="24"/>
        </w:rPr>
        <w:t>peer support</w:t>
      </w:r>
      <w:r>
        <w:rPr>
          <w:noProof/>
          <w:sz w:val="24"/>
          <w:szCs w:val="24"/>
        </w:rPr>
        <w:t xml:space="preserve"> and </w:t>
      </w:r>
      <w:r w:rsidRPr="00747435">
        <w:rPr>
          <w:noProof/>
          <w:sz w:val="24"/>
          <w:szCs w:val="24"/>
        </w:rPr>
        <w:t>caseload feedback alongside my first year in practice training</w:t>
      </w:r>
      <w:r>
        <w:rPr>
          <w:noProof/>
          <w:sz w:val="24"/>
          <w:szCs w:val="24"/>
        </w:rPr>
        <w:t>. This has helped</w:t>
      </w:r>
      <w:r w:rsidRPr="00747435">
        <w:rPr>
          <w:noProof/>
          <w:sz w:val="24"/>
          <w:szCs w:val="24"/>
        </w:rPr>
        <w:t xml:space="preserve"> identify learning needs, address these needs through education, training, direct working and shadowing which has been discussed and agreed with both my mentor and my team leader, reviewing my progress regularly thr</w:t>
      </w:r>
      <w:r w:rsidR="0033566C">
        <w:rPr>
          <w:noProof/>
          <w:sz w:val="24"/>
          <w:szCs w:val="24"/>
        </w:rPr>
        <w:t>oughout this continued journey.(Baldwin, 2016)</w:t>
      </w:r>
    </w:p>
    <w:p w:rsidR="002472EA" w:rsidRPr="00747435" w:rsidRDefault="002472EA" w:rsidP="00134D90">
      <w:pPr>
        <w:tabs>
          <w:tab w:val="left" w:pos="0"/>
        </w:tabs>
        <w:spacing w:line="360" w:lineRule="auto"/>
        <w:jc w:val="both"/>
        <w:rPr>
          <w:noProof/>
          <w:sz w:val="24"/>
          <w:szCs w:val="24"/>
        </w:rPr>
      </w:pPr>
    </w:p>
    <w:p w:rsidR="00134D90" w:rsidRDefault="00134D90" w:rsidP="00134D90">
      <w:pPr>
        <w:tabs>
          <w:tab w:val="left" w:pos="0"/>
        </w:tabs>
        <w:spacing w:line="360" w:lineRule="auto"/>
        <w:jc w:val="both"/>
        <w:rPr>
          <w:noProof/>
          <w:sz w:val="24"/>
          <w:szCs w:val="24"/>
        </w:rPr>
      </w:pPr>
      <w:r w:rsidRPr="00747435">
        <w:rPr>
          <w:noProof/>
          <w:sz w:val="24"/>
          <w:szCs w:val="24"/>
        </w:rPr>
        <w:t>Upon reflection in relation to my growth and development as a social worker, I believe that the training that I have completed has allowed me to develop a more robust foundation of knowledge</w:t>
      </w:r>
      <w:r>
        <w:rPr>
          <w:noProof/>
          <w:sz w:val="24"/>
          <w:szCs w:val="24"/>
        </w:rPr>
        <w:t xml:space="preserve">, </w:t>
      </w:r>
      <w:r w:rsidRPr="00747435">
        <w:rPr>
          <w:noProof/>
          <w:sz w:val="24"/>
          <w:szCs w:val="24"/>
        </w:rPr>
        <w:t>understanding and powers associated with my role(Ingram,Fenton &amp; Hodson</w:t>
      </w:r>
      <w:r>
        <w:rPr>
          <w:noProof/>
          <w:sz w:val="24"/>
          <w:szCs w:val="24"/>
        </w:rPr>
        <w:t>,</w:t>
      </w:r>
      <w:r w:rsidRPr="00747435">
        <w:rPr>
          <w:noProof/>
          <w:sz w:val="24"/>
          <w:szCs w:val="24"/>
        </w:rPr>
        <w:t xml:space="preserve"> 2014)</w:t>
      </w:r>
      <w:r>
        <w:rPr>
          <w:noProof/>
          <w:sz w:val="24"/>
          <w:szCs w:val="24"/>
        </w:rPr>
        <w:t>.</w:t>
      </w:r>
      <w:r w:rsidRPr="00747435">
        <w:rPr>
          <w:noProof/>
          <w:sz w:val="24"/>
          <w:szCs w:val="24"/>
        </w:rPr>
        <w:t xml:space="preserve"> The integration of these points of learning in my practice such as MHA training, MCA Training, SSWB Act Training</w:t>
      </w:r>
      <w:r>
        <w:rPr>
          <w:noProof/>
          <w:sz w:val="24"/>
          <w:szCs w:val="24"/>
        </w:rPr>
        <w:t>,</w:t>
      </w:r>
      <w:r w:rsidRPr="00747435">
        <w:rPr>
          <w:noProof/>
          <w:sz w:val="24"/>
          <w:szCs w:val="24"/>
        </w:rPr>
        <w:t xml:space="preserve"> alongside safeguarding training</w:t>
      </w:r>
      <w:r>
        <w:rPr>
          <w:noProof/>
          <w:sz w:val="24"/>
          <w:szCs w:val="24"/>
        </w:rPr>
        <w:t>,</w:t>
      </w:r>
      <w:r w:rsidRPr="00747435">
        <w:rPr>
          <w:noProof/>
          <w:sz w:val="24"/>
          <w:szCs w:val="24"/>
        </w:rPr>
        <w:t xml:space="preserve"> has contributed greatly to my knowledge base and in turn allowed me to draw upon these elements in a holistic and balanced approach that has helped me to deliver positive outcomes in a co</w:t>
      </w:r>
      <w:r>
        <w:rPr>
          <w:noProof/>
          <w:sz w:val="24"/>
          <w:szCs w:val="24"/>
        </w:rPr>
        <w:t>-</w:t>
      </w:r>
      <w:r w:rsidRPr="00747435">
        <w:rPr>
          <w:noProof/>
          <w:sz w:val="24"/>
          <w:szCs w:val="24"/>
        </w:rPr>
        <w:t>produced manner with individuals</w:t>
      </w:r>
      <w:r w:rsidR="0033566C">
        <w:rPr>
          <w:noProof/>
          <w:sz w:val="24"/>
          <w:szCs w:val="24"/>
        </w:rPr>
        <w:t>.</w:t>
      </w:r>
      <w:r w:rsidRPr="00747435">
        <w:rPr>
          <w:noProof/>
          <w:sz w:val="24"/>
          <w:szCs w:val="24"/>
        </w:rPr>
        <w:t>(Lisham, 2012)</w:t>
      </w:r>
      <w:r>
        <w:rPr>
          <w:noProof/>
          <w:sz w:val="24"/>
          <w:szCs w:val="24"/>
        </w:rPr>
        <w:t>.</w:t>
      </w:r>
    </w:p>
    <w:p w:rsidR="002472EA" w:rsidRPr="00747435" w:rsidRDefault="002472EA" w:rsidP="00134D90">
      <w:pPr>
        <w:tabs>
          <w:tab w:val="left" w:pos="0"/>
        </w:tabs>
        <w:spacing w:line="360" w:lineRule="auto"/>
        <w:jc w:val="both"/>
        <w:rPr>
          <w:noProof/>
          <w:sz w:val="24"/>
          <w:szCs w:val="24"/>
        </w:rPr>
      </w:pPr>
    </w:p>
    <w:p w:rsidR="00134D90" w:rsidRDefault="00791C72" w:rsidP="00134D90">
      <w:pPr>
        <w:tabs>
          <w:tab w:val="left" w:pos="0"/>
        </w:tabs>
        <w:spacing w:line="360" w:lineRule="auto"/>
        <w:jc w:val="both"/>
        <w:rPr>
          <w:noProof/>
          <w:sz w:val="24"/>
          <w:szCs w:val="24"/>
        </w:rPr>
      </w:pPr>
      <w:r>
        <w:rPr>
          <w:noProof/>
          <w:sz w:val="24"/>
          <w:szCs w:val="24"/>
        </w:rPr>
        <w:t>R</w:t>
      </w:r>
      <w:r w:rsidR="00134D90" w:rsidRPr="00747435">
        <w:rPr>
          <w:noProof/>
          <w:sz w:val="24"/>
          <w:szCs w:val="24"/>
        </w:rPr>
        <w:t>eflecting upon the utilisation and importance of critically reflecting and incorporating my training and learning needs into practice, I believe that initially my confidence in using my skills, training and experience in the role when managing a largely diverse and complex caseload was a struggle for m</w:t>
      </w:r>
      <w:r w:rsidR="00134D90">
        <w:rPr>
          <w:noProof/>
          <w:sz w:val="24"/>
          <w:szCs w:val="24"/>
        </w:rPr>
        <w:t>e</w:t>
      </w:r>
      <w:r w:rsidR="00134D90" w:rsidRPr="00747435">
        <w:rPr>
          <w:noProof/>
          <w:sz w:val="24"/>
          <w:szCs w:val="24"/>
        </w:rPr>
        <w:t xml:space="preserve"> and at times would be felt through </w:t>
      </w:r>
      <w:r w:rsidR="004D56F9">
        <w:rPr>
          <w:noProof/>
          <w:sz w:val="24"/>
          <w:szCs w:val="24"/>
        </w:rPr>
        <w:t>my raised anxieties and worries</w:t>
      </w:r>
      <w:r w:rsidR="00AB3D2A">
        <w:rPr>
          <w:noProof/>
          <w:sz w:val="24"/>
          <w:szCs w:val="24"/>
        </w:rPr>
        <w:t>, More so when attending mental health review tribunals and managers hearings.</w:t>
      </w:r>
      <w:r w:rsidR="00134D90" w:rsidRPr="00747435">
        <w:rPr>
          <w:noProof/>
          <w:sz w:val="24"/>
          <w:szCs w:val="24"/>
        </w:rPr>
        <w:t>(Heugten,2011</w:t>
      </w:r>
      <w:r w:rsidR="00134D90">
        <w:rPr>
          <w:noProof/>
          <w:sz w:val="24"/>
          <w:szCs w:val="24"/>
        </w:rPr>
        <w:t xml:space="preserve">; </w:t>
      </w:r>
      <w:r w:rsidR="00134D90" w:rsidRPr="00747435">
        <w:rPr>
          <w:noProof/>
          <w:sz w:val="24"/>
          <w:szCs w:val="24"/>
        </w:rPr>
        <w:t>Schon,1984</w:t>
      </w:r>
      <w:r w:rsidR="00134D90">
        <w:rPr>
          <w:noProof/>
          <w:sz w:val="24"/>
          <w:szCs w:val="24"/>
        </w:rPr>
        <w:t>).</w:t>
      </w:r>
    </w:p>
    <w:p w:rsidR="002472EA" w:rsidRPr="00747435" w:rsidRDefault="002472EA" w:rsidP="00134D90">
      <w:pPr>
        <w:tabs>
          <w:tab w:val="left" w:pos="0"/>
        </w:tabs>
        <w:spacing w:line="360" w:lineRule="auto"/>
        <w:jc w:val="both"/>
        <w:rPr>
          <w:noProof/>
          <w:sz w:val="24"/>
          <w:szCs w:val="24"/>
        </w:rPr>
      </w:pPr>
    </w:p>
    <w:p w:rsidR="00134D90" w:rsidRDefault="00134D90" w:rsidP="00134D90">
      <w:pPr>
        <w:tabs>
          <w:tab w:val="left" w:pos="0"/>
        </w:tabs>
        <w:spacing w:line="360" w:lineRule="auto"/>
        <w:jc w:val="both"/>
        <w:rPr>
          <w:noProof/>
          <w:sz w:val="24"/>
          <w:szCs w:val="24"/>
        </w:rPr>
      </w:pPr>
      <w:r w:rsidRPr="00747435">
        <w:rPr>
          <w:noProof/>
          <w:sz w:val="24"/>
          <w:szCs w:val="24"/>
        </w:rPr>
        <w:t>Having discussed these concerns with my mentor and team leader I have been able to draw upon the theory and knowledge associated with how I have felt and reflect upon this journey. In particular</w:t>
      </w:r>
      <w:r>
        <w:rPr>
          <w:noProof/>
          <w:sz w:val="24"/>
          <w:szCs w:val="24"/>
        </w:rPr>
        <w:t>,</w:t>
      </w:r>
      <w:r w:rsidRPr="00747435">
        <w:rPr>
          <w:noProof/>
          <w:sz w:val="24"/>
          <w:szCs w:val="24"/>
        </w:rPr>
        <w:t xml:space="preserve"> Bruce (2013) highlights that wi</w:t>
      </w:r>
      <w:r w:rsidR="00FD0AEF">
        <w:rPr>
          <w:noProof/>
          <w:sz w:val="24"/>
          <w:szCs w:val="24"/>
        </w:rPr>
        <w:t>thin a professional environment,</w:t>
      </w:r>
      <w:r w:rsidRPr="00747435">
        <w:rPr>
          <w:noProof/>
          <w:sz w:val="24"/>
          <w:szCs w:val="24"/>
        </w:rPr>
        <w:t>social workers may experience themselves as less powerful and in these cases</w:t>
      </w:r>
      <w:r>
        <w:rPr>
          <w:noProof/>
          <w:sz w:val="24"/>
          <w:szCs w:val="24"/>
        </w:rPr>
        <w:t>,</w:t>
      </w:r>
      <w:r w:rsidRPr="00747435">
        <w:rPr>
          <w:noProof/>
          <w:sz w:val="24"/>
          <w:szCs w:val="24"/>
        </w:rPr>
        <w:t xml:space="preserve"> in which working in a varied and complex nature with a group of key stakeholders from a range of professions, developing and having the confidence through clear understanding, knowledge base and commitment to social work values and perspective</w:t>
      </w:r>
      <w:r>
        <w:rPr>
          <w:noProof/>
          <w:sz w:val="24"/>
          <w:szCs w:val="24"/>
        </w:rPr>
        <w:t>,</w:t>
      </w:r>
      <w:r w:rsidRPr="00747435">
        <w:rPr>
          <w:noProof/>
          <w:sz w:val="24"/>
          <w:szCs w:val="24"/>
        </w:rPr>
        <w:t xml:space="preserve"> is imperative in relation to succe</w:t>
      </w:r>
      <w:r>
        <w:rPr>
          <w:noProof/>
          <w:sz w:val="24"/>
          <w:szCs w:val="24"/>
        </w:rPr>
        <w:t>s</w:t>
      </w:r>
      <w:r w:rsidRPr="00747435">
        <w:rPr>
          <w:noProof/>
          <w:sz w:val="24"/>
          <w:szCs w:val="24"/>
        </w:rPr>
        <w:t xml:space="preserve">sful and confident social work </w:t>
      </w:r>
      <w:r w:rsidRPr="00747435">
        <w:rPr>
          <w:noProof/>
          <w:sz w:val="24"/>
          <w:szCs w:val="24"/>
        </w:rPr>
        <w:lastRenderedPageBreak/>
        <w:t>practice alongside sharing the risks through supervision and peer</w:t>
      </w:r>
      <w:r>
        <w:rPr>
          <w:noProof/>
          <w:sz w:val="24"/>
          <w:szCs w:val="24"/>
        </w:rPr>
        <w:t>-</w:t>
      </w:r>
      <w:r w:rsidRPr="00747435">
        <w:rPr>
          <w:noProof/>
          <w:sz w:val="24"/>
          <w:szCs w:val="24"/>
        </w:rPr>
        <w:t>to</w:t>
      </w:r>
      <w:r>
        <w:rPr>
          <w:noProof/>
          <w:sz w:val="24"/>
          <w:szCs w:val="24"/>
        </w:rPr>
        <w:t>-</w:t>
      </w:r>
      <w:r w:rsidRPr="00747435">
        <w:rPr>
          <w:noProof/>
          <w:sz w:val="24"/>
          <w:szCs w:val="24"/>
        </w:rPr>
        <w:t>peer avenues(Bruce,2013)</w:t>
      </w:r>
      <w:r>
        <w:rPr>
          <w:noProof/>
          <w:sz w:val="24"/>
          <w:szCs w:val="24"/>
        </w:rPr>
        <w:t>.</w:t>
      </w:r>
    </w:p>
    <w:p w:rsidR="00CC495E" w:rsidRDefault="00CC495E" w:rsidP="00134D90">
      <w:pPr>
        <w:tabs>
          <w:tab w:val="left" w:pos="0"/>
        </w:tabs>
        <w:spacing w:line="360" w:lineRule="auto"/>
        <w:jc w:val="both"/>
        <w:rPr>
          <w:noProof/>
          <w:sz w:val="24"/>
          <w:szCs w:val="24"/>
        </w:rPr>
      </w:pPr>
    </w:p>
    <w:p w:rsidR="00134D90" w:rsidRPr="00747435" w:rsidRDefault="00CC495E" w:rsidP="00134D90">
      <w:pPr>
        <w:tabs>
          <w:tab w:val="left" w:pos="0"/>
        </w:tabs>
        <w:spacing w:line="360" w:lineRule="auto"/>
        <w:jc w:val="both"/>
        <w:rPr>
          <w:noProof/>
          <w:sz w:val="24"/>
          <w:szCs w:val="24"/>
        </w:rPr>
      </w:pPr>
      <w:r>
        <w:rPr>
          <w:noProof/>
          <w:sz w:val="24"/>
          <w:szCs w:val="24"/>
        </w:rPr>
        <w:t>I</w:t>
      </w:r>
      <w:r w:rsidR="00134D90" w:rsidRPr="00747435">
        <w:rPr>
          <w:noProof/>
          <w:sz w:val="24"/>
          <w:szCs w:val="24"/>
        </w:rPr>
        <w:t xml:space="preserve"> feel that</w:t>
      </w:r>
      <w:r w:rsidR="00134D90">
        <w:rPr>
          <w:noProof/>
          <w:sz w:val="24"/>
          <w:szCs w:val="24"/>
        </w:rPr>
        <w:t>,</w:t>
      </w:r>
      <w:r w:rsidR="00134D90" w:rsidRPr="00747435">
        <w:rPr>
          <w:noProof/>
          <w:sz w:val="24"/>
          <w:szCs w:val="24"/>
        </w:rPr>
        <w:t xml:space="preserve"> as my experience and knowledge grows within my role, and as I engage in more complex and diverse work</w:t>
      </w:r>
      <w:r w:rsidR="00134D90">
        <w:rPr>
          <w:noProof/>
          <w:sz w:val="24"/>
          <w:szCs w:val="24"/>
        </w:rPr>
        <w:t xml:space="preserve">, it </w:t>
      </w:r>
      <w:r w:rsidR="00134D90" w:rsidRPr="00747435">
        <w:rPr>
          <w:noProof/>
          <w:sz w:val="24"/>
          <w:szCs w:val="24"/>
        </w:rPr>
        <w:t>will in turn support and facilitate the growth of my confidence, efficiency and skill set as a social worker</w:t>
      </w:r>
      <w:r w:rsidR="004D56F9">
        <w:rPr>
          <w:noProof/>
          <w:sz w:val="24"/>
          <w:szCs w:val="24"/>
        </w:rPr>
        <w:t>.</w:t>
      </w:r>
      <w:r w:rsidR="0091262A">
        <w:rPr>
          <w:noProof/>
          <w:sz w:val="24"/>
          <w:szCs w:val="24"/>
        </w:rPr>
        <w:t xml:space="preserve">(Rutter, </w:t>
      </w:r>
      <w:r w:rsidR="00134D90" w:rsidRPr="00747435">
        <w:rPr>
          <w:noProof/>
          <w:sz w:val="24"/>
          <w:szCs w:val="24"/>
        </w:rPr>
        <w:t xml:space="preserve">2012) </w:t>
      </w:r>
    </w:p>
    <w:p w:rsidR="00134D90" w:rsidRPr="008B28E7" w:rsidRDefault="00134D90" w:rsidP="00FF7EBB">
      <w:pPr>
        <w:jc w:val="both"/>
        <w:rPr>
          <w:sz w:val="24"/>
          <w:szCs w:val="24"/>
        </w:rPr>
      </w:pPr>
    </w:p>
    <w:p w:rsidR="009665E0" w:rsidRDefault="009665E0" w:rsidP="009665E0">
      <w:pPr>
        <w:tabs>
          <w:tab w:val="left" w:pos="8640"/>
        </w:tabs>
        <w:jc w:val="both"/>
        <w:rPr>
          <w:b/>
          <w:sz w:val="24"/>
          <w:szCs w:val="24"/>
        </w:rPr>
      </w:pPr>
    </w:p>
    <w:p w:rsidR="009665E0" w:rsidRPr="00204179" w:rsidRDefault="00CD0D00" w:rsidP="009665E0">
      <w:pPr>
        <w:tabs>
          <w:tab w:val="left" w:pos="0"/>
        </w:tabs>
        <w:overflowPunct/>
        <w:autoSpaceDE/>
        <w:autoSpaceDN/>
        <w:adjustRightInd/>
        <w:spacing w:line="360" w:lineRule="auto"/>
        <w:jc w:val="both"/>
        <w:textAlignment w:val="auto"/>
        <w:rPr>
          <w:b/>
          <w:i/>
          <w:color w:val="FF0000"/>
          <w:sz w:val="24"/>
          <w:szCs w:val="24"/>
        </w:rPr>
      </w:pPr>
      <w:r>
        <w:rPr>
          <w:b/>
          <w:i/>
          <w:noProof/>
          <w:color w:val="auto"/>
          <w:sz w:val="24"/>
          <w:szCs w:val="24"/>
        </w:rPr>
        <w:t xml:space="preserve">Word count: </w:t>
      </w:r>
      <w:r w:rsidR="002D62B0">
        <w:rPr>
          <w:b/>
          <w:i/>
          <w:noProof/>
          <w:color w:val="auto"/>
          <w:sz w:val="24"/>
          <w:szCs w:val="24"/>
        </w:rPr>
        <w:t>550</w:t>
      </w:r>
    </w:p>
    <w:p w:rsidR="00F22AC5" w:rsidRPr="008B28E7" w:rsidRDefault="008C7770" w:rsidP="0093018C">
      <w:pPr>
        <w:jc w:val="center"/>
        <w:rPr>
          <w:b/>
          <w:sz w:val="24"/>
          <w:szCs w:val="24"/>
        </w:rPr>
      </w:pPr>
      <w:r w:rsidRPr="009665E0">
        <w:rPr>
          <w:sz w:val="24"/>
          <w:szCs w:val="24"/>
        </w:rPr>
        <w:br w:type="page"/>
      </w:r>
      <w:r w:rsidR="00F22AC5" w:rsidRPr="008B28E7">
        <w:rPr>
          <w:b/>
          <w:sz w:val="24"/>
          <w:szCs w:val="24"/>
        </w:rPr>
        <w:lastRenderedPageBreak/>
        <w:t xml:space="preserve">Section </w:t>
      </w:r>
      <w:r w:rsidR="002C2536">
        <w:rPr>
          <w:b/>
          <w:sz w:val="24"/>
          <w:szCs w:val="24"/>
        </w:rPr>
        <w:t>3</w:t>
      </w:r>
    </w:p>
    <w:p w:rsidR="004046F0" w:rsidRPr="008B28E7" w:rsidRDefault="004046F0" w:rsidP="00FF7EBB">
      <w:pPr>
        <w:jc w:val="both"/>
        <w:rPr>
          <w:b/>
          <w:sz w:val="24"/>
          <w:szCs w:val="24"/>
        </w:rPr>
      </w:pPr>
    </w:p>
    <w:p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rsidR="00E559CE" w:rsidRPr="008B28E7" w:rsidRDefault="00E559CE" w:rsidP="00E559CE">
      <w:pPr>
        <w:jc w:val="both"/>
        <w:rPr>
          <w:sz w:val="24"/>
          <w:szCs w:val="24"/>
        </w:rPr>
      </w:pPr>
    </w:p>
    <w:p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years experience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rsidR="00986B43" w:rsidRDefault="00986B43" w:rsidP="00FF7EBB">
      <w:pPr>
        <w:jc w:val="both"/>
        <w:rPr>
          <w:i/>
          <w:sz w:val="24"/>
          <w:szCs w:val="24"/>
        </w:rPr>
      </w:pPr>
    </w:p>
    <w:p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rsidR="00D55DE0" w:rsidRDefault="00D55DE0" w:rsidP="00FF7EBB">
      <w:pPr>
        <w:jc w:val="both"/>
        <w:rPr>
          <w:i/>
          <w:sz w:val="24"/>
          <w:szCs w:val="24"/>
        </w:rPr>
      </w:pPr>
    </w:p>
    <w:p w:rsidR="00D55DE0" w:rsidRPr="00D55DE0" w:rsidRDefault="00D55DE0" w:rsidP="00FF7EBB">
      <w:pPr>
        <w:jc w:val="both"/>
        <w:rPr>
          <w:i/>
          <w:color w:val="auto"/>
          <w:sz w:val="24"/>
          <w:szCs w:val="24"/>
        </w:rPr>
      </w:pPr>
      <w:r w:rsidRPr="00D55DE0">
        <w:rPr>
          <w:i/>
          <w:color w:val="auto"/>
          <w:sz w:val="24"/>
          <w:szCs w:val="24"/>
        </w:rPr>
        <w:t xml:space="preserve">In completing this section, you should watch the 4 video clips of ‘More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rsidR="006E481E" w:rsidRPr="008B28E7" w:rsidRDefault="006E481E" w:rsidP="00FF7EBB">
      <w:pPr>
        <w:jc w:val="both"/>
        <w:rPr>
          <w:sz w:val="24"/>
          <w:szCs w:val="24"/>
        </w:rPr>
      </w:pPr>
    </w:p>
    <w:p w:rsidR="006E481E" w:rsidRPr="008B28E7" w:rsidRDefault="006E481E" w:rsidP="00FF7EBB">
      <w:pPr>
        <w:jc w:val="both"/>
        <w:rPr>
          <w:b/>
          <w:sz w:val="24"/>
          <w:szCs w:val="24"/>
          <w:u w:val="single"/>
        </w:rPr>
      </w:pPr>
      <w:r w:rsidRPr="008B28E7">
        <w:rPr>
          <w:b/>
          <w:sz w:val="24"/>
          <w:szCs w:val="24"/>
          <w:u w:val="single"/>
        </w:rPr>
        <w:t xml:space="preserve">Observation Summary </w:t>
      </w:r>
    </w:p>
    <w:p w:rsidR="006E481E" w:rsidRPr="008B28E7" w:rsidRDefault="006E481E" w:rsidP="00FF7EBB">
      <w:pPr>
        <w:jc w:val="both"/>
        <w:rPr>
          <w:sz w:val="24"/>
          <w:szCs w:val="24"/>
        </w:rPr>
      </w:pPr>
    </w:p>
    <w:p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rsidR="00C7108B" w:rsidRPr="008B28E7" w:rsidRDefault="00C7108B" w:rsidP="00FF7EBB">
      <w:pPr>
        <w:jc w:val="both"/>
        <w:rPr>
          <w:sz w:val="24"/>
          <w:szCs w:val="24"/>
        </w:rPr>
      </w:pPr>
    </w:p>
    <w:p w:rsidR="00C01E49" w:rsidRDefault="006E481E" w:rsidP="00FF7EBB">
      <w:pPr>
        <w:jc w:val="both"/>
        <w:rPr>
          <w:sz w:val="24"/>
          <w:szCs w:val="24"/>
        </w:rPr>
      </w:pPr>
      <w:r w:rsidRPr="008B28E7">
        <w:rPr>
          <w:sz w:val="24"/>
          <w:szCs w:val="24"/>
        </w:rPr>
        <w:t>Date of observation</w:t>
      </w:r>
      <w:r w:rsidR="00C01E49">
        <w:rPr>
          <w:sz w:val="24"/>
          <w:szCs w:val="24"/>
        </w:rPr>
        <w:t>:  06/06/2018</w:t>
      </w:r>
    </w:p>
    <w:p w:rsidR="00C01E49" w:rsidRDefault="00C01E49" w:rsidP="00FF7EBB">
      <w:pPr>
        <w:jc w:val="both"/>
        <w:rPr>
          <w:sz w:val="24"/>
          <w:szCs w:val="24"/>
        </w:rPr>
      </w:pPr>
    </w:p>
    <w:p w:rsidR="006E481E" w:rsidRDefault="00C01E49" w:rsidP="00FF7EBB">
      <w:pPr>
        <w:jc w:val="both"/>
        <w:rPr>
          <w:sz w:val="24"/>
          <w:szCs w:val="24"/>
        </w:rPr>
      </w:pPr>
      <w:r>
        <w:rPr>
          <w:sz w:val="24"/>
          <w:szCs w:val="24"/>
        </w:rPr>
        <w:t>Observer – Nicola Mort.</w:t>
      </w:r>
      <w:r w:rsidR="00C7108B">
        <w:rPr>
          <w:sz w:val="24"/>
          <w:szCs w:val="24"/>
        </w:rPr>
        <w:t xml:space="preserve"> </w:t>
      </w:r>
    </w:p>
    <w:p w:rsidR="00FA2495" w:rsidRDefault="00FA2495" w:rsidP="00FF7EBB">
      <w:pPr>
        <w:jc w:val="both"/>
        <w:rPr>
          <w:sz w:val="24"/>
          <w:szCs w:val="24"/>
        </w:rPr>
      </w:pPr>
    </w:p>
    <w:p w:rsidR="00C7108B"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rsidR="00FA2495" w:rsidRDefault="00FA2495" w:rsidP="00FF7EBB">
      <w:pPr>
        <w:jc w:val="both"/>
        <w:rPr>
          <w:b/>
          <w:sz w:val="24"/>
          <w:szCs w:val="24"/>
        </w:rPr>
      </w:pPr>
    </w:p>
    <w:p w:rsidR="00FA2495" w:rsidRDefault="00FA2495" w:rsidP="00FF7EBB">
      <w:pPr>
        <w:jc w:val="both"/>
        <w:rPr>
          <w:b/>
          <w:sz w:val="24"/>
          <w:szCs w:val="24"/>
        </w:rPr>
      </w:pPr>
    </w:p>
    <w:p w:rsidR="00FA2495" w:rsidRDefault="00FA2495" w:rsidP="00FF7EBB">
      <w:pPr>
        <w:jc w:val="both"/>
        <w:rPr>
          <w:b/>
          <w:sz w:val="24"/>
          <w:szCs w:val="24"/>
        </w:rPr>
      </w:pPr>
    </w:p>
    <w:p w:rsidR="00FA2495" w:rsidRDefault="00FA2495" w:rsidP="00FF7EBB">
      <w:pPr>
        <w:jc w:val="both"/>
        <w:rPr>
          <w:b/>
          <w:sz w:val="24"/>
          <w:szCs w:val="24"/>
        </w:rPr>
      </w:pPr>
    </w:p>
    <w:p w:rsidR="00FA2495" w:rsidRDefault="00FA2495" w:rsidP="00FF7EBB">
      <w:pPr>
        <w:jc w:val="both"/>
        <w:rPr>
          <w:b/>
          <w:sz w:val="24"/>
          <w:szCs w:val="24"/>
        </w:rPr>
      </w:pPr>
    </w:p>
    <w:p w:rsidR="00FA2495" w:rsidRDefault="00FA2495" w:rsidP="00FF7EBB">
      <w:pPr>
        <w:jc w:val="both"/>
        <w:rPr>
          <w:b/>
          <w:sz w:val="24"/>
          <w:szCs w:val="24"/>
        </w:rPr>
      </w:pPr>
    </w:p>
    <w:p w:rsidR="00FA2495" w:rsidRDefault="00FA2495" w:rsidP="00FF7EBB">
      <w:pPr>
        <w:jc w:val="both"/>
        <w:rPr>
          <w:b/>
          <w:sz w:val="24"/>
          <w:szCs w:val="24"/>
        </w:rPr>
      </w:pPr>
    </w:p>
    <w:p w:rsidR="00FA2495" w:rsidRDefault="00FA2495" w:rsidP="00FF7EBB">
      <w:pPr>
        <w:jc w:val="both"/>
        <w:rPr>
          <w:b/>
          <w:sz w:val="24"/>
          <w:szCs w:val="24"/>
        </w:rPr>
      </w:pPr>
    </w:p>
    <w:p w:rsidR="00FA2495" w:rsidRDefault="00FA2495" w:rsidP="00FF7EBB">
      <w:pPr>
        <w:jc w:val="both"/>
        <w:rPr>
          <w:b/>
          <w:sz w:val="24"/>
          <w:szCs w:val="24"/>
        </w:rPr>
      </w:pPr>
    </w:p>
    <w:p w:rsidR="00FA2495" w:rsidRDefault="00FA2495" w:rsidP="00FF7EBB">
      <w:pPr>
        <w:jc w:val="both"/>
        <w:rPr>
          <w:b/>
          <w:sz w:val="24"/>
          <w:szCs w:val="24"/>
        </w:rPr>
      </w:pPr>
    </w:p>
    <w:p w:rsidR="00FA2495" w:rsidRDefault="00FA2495" w:rsidP="00FF7EBB">
      <w:pPr>
        <w:jc w:val="both"/>
        <w:rPr>
          <w:b/>
          <w:sz w:val="24"/>
          <w:szCs w:val="24"/>
        </w:rPr>
      </w:pPr>
    </w:p>
    <w:p w:rsidR="00FA2495" w:rsidRDefault="00FA2495" w:rsidP="00FF7EBB">
      <w:pPr>
        <w:jc w:val="both"/>
        <w:rPr>
          <w:b/>
          <w:sz w:val="24"/>
          <w:szCs w:val="24"/>
        </w:rPr>
      </w:pPr>
    </w:p>
    <w:p w:rsidR="00FA2495" w:rsidRDefault="00FA2495" w:rsidP="00FF7EBB">
      <w:pPr>
        <w:jc w:val="both"/>
        <w:rPr>
          <w:b/>
          <w:sz w:val="24"/>
          <w:szCs w:val="24"/>
        </w:rPr>
      </w:pPr>
    </w:p>
    <w:p w:rsidR="00FA2495" w:rsidRDefault="00FA2495" w:rsidP="00FF7EBB">
      <w:pPr>
        <w:jc w:val="both"/>
        <w:rPr>
          <w:b/>
          <w:sz w:val="24"/>
          <w:szCs w:val="24"/>
        </w:rPr>
      </w:pPr>
    </w:p>
    <w:p w:rsidR="00FA2495" w:rsidRPr="008B28E7" w:rsidRDefault="00FA2495"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6E481E" w:rsidRPr="008B28E7" w:rsidTr="00C7108B">
        <w:tc>
          <w:tcPr>
            <w:tcW w:w="10278" w:type="dxa"/>
            <w:shd w:val="clear" w:color="auto" w:fill="auto"/>
          </w:tcPr>
          <w:p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rsidR="00C7108B" w:rsidRDefault="00C7108B" w:rsidP="00FF7EBB">
            <w:pPr>
              <w:jc w:val="both"/>
              <w:rPr>
                <w:sz w:val="24"/>
                <w:szCs w:val="24"/>
              </w:rPr>
            </w:pPr>
          </w:p>
          <w:p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rsidR="008C7770" w:rsidRDefault="008C7770" w:rsidP="00FF7EBB">
            <w:pPr>
              <w:jc w:val="both"/>
              <w:rPr>
                <w:i/>
                <w:sz w:val="24"/>
                <w:szCs w:val="24"/>
              </w:rPr>
            </w:pPr>
          </w:p>
          <w:p w:rsidR="008C7770" w:rsidRPr="008B28E7" w:rsidRDefault="008C7770" w:rsidP="00FF7EBB">
            <w:pPr>
              <w:jc w:val="both"/>
              <w:rPr>
                <w:i/>
                <w:sz w:val="24"/>
                <w:szCs w:val="24"/>
              </w:rPr>
            </w:pPr>
          </w:p>
        </w:tc>
      </w:tr>
    </w:tbl>
    <w:p w:rsidR="00AA666E" w:rsidRPr="008B28E7" w:rsidRDefault="00AA666E" w:rsidP="00FF7EBB">
      <w:pPr>
        <w:jc w:val="both"/>
        <w:rPr>
          <w:sz w:val="24"/>
          <w:szCs w:val="24"/>
        </w:rPr>
      </w:pPr>
    </w:p>
    <w:p w:rsidR="00AA666E" w:rsidRDefault="00AA666E" w:rsidP="00FF7EBB">
      <w:pPr>
        <w:jc w:val="both"/>
        <w:rPr>
          <w:sz w:val="24"/>
          <w:szCs w:val="24"/>
        </w:rPr>
      </w:pPr>
    </w:p>
    <w:p w:rsidR="00BA2709" w:rsidRDefault="00BA2709" w:rsidP="00BA2709">
      <w:pPr>
        <w:spacing w:line="360" w:lineRule="auto"/>
        <w:jc w:val="both"/>
        <w:rPr>
          <w:sz w:val="24"/>
          <w:szCs w:val="24"/>
        </w:rPr>
      </w:pPr>
      <w:r w:rsidRPr="00747435">
        <w:rPr>
          <w:sz w:val="24"/>
          <w:szCs w:val="24"/>
        </w:rPr>
        <w:t>The setting is within a Community Mental Health Team (CMHT), located in Wales. The CMHT will provide an integrated service to those individuals suffering from severe and enduring mental illness and their families/carers.</w:t>
      </w:r>
    </w:p>
    <w:p w:rsidR="002E6D72" w:rsidRPr="00747435" w:rsidRDefault="002E6D72" w:rsidP="00BA2709">
      <w:pPr>
        <w:spacing w:line="360" w:lineRule="auto"/>
        <w:jc w:val="both"/>
        <w:rPr>
          <w:sz w:val="24"/>
          <w:szCs w:val="24"/>
        </w:rPr>
      </w:pPr>
    </w:p>
    <w:p w:rsidR="002E6D72" w:rsidRDefault="00BA2709" w:rsidP="00BA2709">
      <w:pPr>
        <w:spacing w:line="360" w:lineRule="auto"/>
        <w:jc w:val="both"/>
        <w:rPr>
          <w:sz w:val="24"/>
          <w:szCs w:val="24"/>
        </w:rPr>
      </w:pPr>
      <w:r w:rsidRPr="00747435">
        <w:rPr>
          <w:sz w:val="24"/>
          <w:szCs w:val="24"/>
        </w:rPr>
        <w:t xml:space="preserve">The observation is based on carrying out the completion of a care and treatment plan with a newly allocated secondary care patient. This care and treatment plan is carried out following a threshold process and the subsequent allocation of </w:t>
      </w:r>
      <w:r>
        <w:rPr>
          <w:sz w:val="24"/>
          <w:szCs w:val="24"/>
        </w:rPr>
        <w:t>p</w:t>
      </w:r>
      <w:r w:rsidRPr="00747435">
        <w:rPr>
          <w:sz w:val="24"/>
          <w:szCs w:val="24"/>
        </w:rPr>
        <w:t>erson 01, a 45</w:t>
      </w:r>
      <w:r>
        <w:rPr>
          <w:sz w:val="24"/>
          <w:szCs w:val="24"/>
        </w:rPr>
        <w:t>-</w:t>
      </w:r>
      <w:r w:rsidRPr="00747435">
        <w:rPr>
          <w:sz w:val="24"/>
          <w:szCs w:val="24"/>
        </w:rPr>
        <w:t>year</w:t>
      </w:r>
      <w:r>
        <w:rPr>
          <w:sz w:val="24"/>
          <w:szCs w:val="24"/>
        </w:rPr>
        <w:t>-</w:t>
      </w:r>
      <w:r w:rsidRPr="00747435">
        <w:rPr>
          <w:sz w:val="24"/>
          <w:szCs w:val="24"/>
        </w:rPr>
        <w:t>old male who has reported suicidal ideation and previous ligature attempts alongside depression with psychotic features which stem from a work</w:t>
      </w:r>
      <w:r>
        <w:rPr>
          <w:sz w:val="24"/>
          <w:szCs w:val="24"/>
        </w:rPr>
        <w:t>-</w:t>
      </w:r>
      <w:r w:rsidRPr="00747435">
        <w:rPr>
          <w:sz w:val="24"/>
          <w:szCs w:val="24"/>
        </w:rPr>
        <w:t xml:space="preserve">related incident in which </w:t>
      </w:r>
      <w:r>
        <w:rPr>
          <w:sz w:val="24"/>
          <w:szCs w:val="24"/>
        </w:rPr>
        <w:t xml:space="preserve">he </w:t>
      </w:r>
      <w:r w:rsidRPr="00747435">
        <w:rPr>
          <w:sz w:val="24"/>
          <w:szCs w:val="24"/>
        </w:rPr>
        <w:t xml:space="preserve">witnessed significant trauma injuries associated with a road traffic accident. </w:t>
      </w:r>
    </w:p>
    <w:p w:rsidR="00E744F1" w:rsidRPr="00747435" w:rsidRDefault="00E744F1" w:rsidP="00BA2709">
      <w:pPr>
        <w:spacing w:line="360" w:lineRule="auto"/>
        <w:jc w:val="both"/>
        <w:rPr>
          <w:sz w:val="24"/>
          <w:szCs w:val="24"/>
        </w:rPr>
      </w:pPr>
    </w:p>
    <w:p w:rsidR="00BA2709" w:rsidRDefault="00BA2709" w:rsidP="00BA2709">
      <w:pPr>
        <w:spacing w:line="360" w:lineRule="auto"/>
        <w:jc w:val="both"/>
        <w:rPr>
          <w:sz w:val="24"/>
          <w:szCs w:val="24"/>
        </w:rPr>
      </w:pPr>
      <w:r w:rsidRPr="00747435">
        <w:rPr>
          <w:sz w:val="24"/>
          <w:szCs w:val="24"/>
        </w:rPr>
        <w:t>My role within the development of a care and treatment plan is to guide and lead the assessment, through exploration</w:t>
      </w:r>
      <w:r>
        <w:rPr>
          <w:sz w:val="24"/>
          <w:szCs w:val="24"/>
        </w:rPr>
        <w:t>,</w:t>
      </w:r>
      <w:r w:rsidRPr="00747435">
        <w:rPr>
          <w:sz w:val="24"/>
          <w:szCs w:val="24"/>
        </w:rPr>
        <w:t xml:space="preserve"> gathering information in relation to the individual’s current mental health, social circumstances and needs</w:t>
      </w:r>
      <w:r>
        <w:rPr>
          <w:sz w:val="24"/>
          <w:szCs w:val="24"/>
        </w:rPr>
        <w:t>,</w:t>
      </w:r>
      <w:r w:rsidRPr="00747435">
        <w:rPr>
          <w:sz w:val="24"/>
          <w:szCs w:val="24"/>
        </w:rPr>
        <w:t xml:space="preserve"> risk factors and relapse indicators, analysing the information and setting out a clear and concise plan with person 01 (Lloyd,2012)</w:t>
      </w:r>
      <w:r>
        <w:rPr>
          <w:sz w:val="24"/>
          <w:szCs w:val="24"/>
        </w:rPr>
        <w:t>.</w:t>
      </w:r>
    </w:p>
    <w:p w:rsidR="002E6D72" w:rsidRPr="007434AA" w:rsidRDefault="002E6D72" w:rsidP="00BA2709">
      <w:pPr>
        <w:spacing w:line="360" w:lineRule="auto"/>
        <w:jc w:val="both"/>
        <w:rPr>
          <w:sz w:val="24"/>
          <w:szCs w:val="24"/>
        </w:rPr>
      </w:pPr>
    </w:p>
    <w:p w:rsidR="00BA2709" w:rsidRDefault="00BA2709" w:rsidP="00BA2709">
      <w:pPr>
        <w:spacing w:line="360" w:lineRule="auto"/>
        <w:jc w:val="both"/>
        <w:rPr>
          <w:i/>
          <w:sz w:val="24"/>
          <w:szCs w:val="24"/>
        </w:rPr>
      </w:pPr>
      <w:r w:rsidRPr="00747435">
        <w:rPr>
          <w:sz w:val="24"/>
          <w:szCs w:val="24"/>
        </w:rPr>
        <w:t xml:space="preserve">The Mental Health Wales Measure </w:t>
      </w:r>
      <w:r>
        <w:rPr>
          <w:sz w:val="24"/>
          <w:szCs w:val="24"/>
        </w:rPr>
        <w:t>(</w:t>
      </w:r>
      <w:r w:rsidRPr="00747435">
        <w:rPr>
          <w:sz w:val="24"/>
          <w:szCs w:val="24"/>
        </w:rPr>
        <w:t>2010</w:t>
      </w:r>
      <w:r>
        <w:rPr>
          <w:sz w:val="24"/>
          <w:szCs w:val="24"/>
        </w:rPr>
        <w:t>)</w:t>
      </w:r>
      <w:r w:rsidRPr="00747435">
        <w:rPr>
          <w:sz w:val="24"/>
          <w:szCs w:val="24"/>
        </w:rPr>
        <w:t xml:space="preserve"> places legal duties on Local Health Boards and Local Authorities in relation to the assessment</w:t>
      </w:r>
      <w:r>
        <w:rPr>
          <w:sz w:val="24"/>
          <w:szCs w:val="24"/>
        </w:rPr>
        <w:t>,</w:t>
      </w:r>
      <w:r w:rsidRPr="00747435">
        <w:rPr>
          <w:sz w:val="24"/>
          <w:szCs w:val="24"/>
        </w:rPr>
        <w:t xml:space="preserve"> care and treatment of mental health problems. The measure guides the delivery of mental health services</w:t>
      </w:r>
      <w:r>
        <w:rPr>
          <w:sz w:val="24"/>
          <w:szCs w:val="24"/>
        </w:rPr>
        <w:t>,</w:t>
      </w:r>
      <w:r w:rsidRPr="00747435">
        <w:rPr>
          <w:sz w:val="24"/>
          <w:szCs w:val="24"/>
        </w:rPr>
        <w:t xml:space="preserve"> placing a focus on individual needs and comprises </w:t>
      </w:r>
      <w:r>
        <w:rPr>
          <w:sz w:val="24"/>
          <w:szCs w:val="24"/>
        </w:rPr>
        <w:t>four</w:t>
      </w:r>
      <w:r w:rsidRPr="00747435">
        <w:rPr>
          <w:sz w:val="24"/>
          <w:szCs w:val="24"/>
        </w:rPr>
        <w:t xml:space="preserve"> parts(Welsh Government, 2015)</w:t>
      </w:r>
      <w:r>
        <w:rPr>
          <w:sz w:val="24"/>
          <w:szCs w:val="24"/>
        </w:rPr>
        <w:t>.</w:t>
      </w:r>
      <w:r w:rsidR="00890C44">
        <w:rPr>
          <w:sz w:val="24"/>
          <w:szCs w:val="24"/>
        </w:rPr>
        <w:t xml:space="preserve"> A</w:t>
      </w:r>
      <w:r w:rsidRPr="00747435">
        <w:rPr>
          <w:sz w:val="24"/>
          <w:szCs w:val="24"/>
        </w:rPr>
        <w:t xml:space="preserve"> care and treatment plan</w:t>
      </w:r>
      <w:r w:rsidR="00890C44">
        <w:rPr>
          <w:sz w:val="24"/>
          <w:szCs w:val="24"/>
        </w:rPr>
        <w:t xml:space="preserve"> will be completed</w:t>
      </w:r>
      <w:r w:rsidRPr="00747435">
        <w:rPr>
          <w:sz w:val="24"/>
          <w:szCs w:val="24"/>
        </w:rPr>
        <w:t xml:space="preserve"> in line with part 2 of the measure – guiding principles in relation to part 2 of the measure request that individuals are involved in the planning, agreements and delivery of care and treatments, that individuals are treated with diversity, dignity and equality</w:t>
      </w:r>
      <w:r>
        <w:rPr>
          <w:sz w:val="24"/>
          <w:szCs w:val="24"/>
        </w:rPr>
        <w:t xml:space="preserve">, </w:t>
      </w:r>
      <w:r w:rsidRPr="00747435">
        <w:rPr>
          <w:sz w:val="24"/>
          <w:szCs w:val="24"/>
        </w:rPr>
        <w:t>whil</w:t>
      </w:r>
      <w:r>
        <w:rPr>
          <w:sz w:val="24"/>
          <w:szCs w:val="24"/>
        </w:rPr>
        <w:t xml:space="preserve">e </w:t>
      </w:r>
      <w:r w:rsidRPr="00747435">
        <w:rPr>
          <w:sz w:val="24"/>
          <w:szCs w:val="24"/>
        </w:rPr>
        <w:t>encompassing a person</w:t>
      </w:r>
      <w:r>
        <w:rPr>
          <w:sz w:val="24"/>
          <w:szCs w:val="24"/>
        </w:rPr>
        <w:t>-</w:t>
      </w:r>
      <w:r w:rsidRPr="00747435">
        <w:rPr>
          <w:sz w:val="24"/>
          <w:szCs w:val="24"/>
        </w:rPr>
        <w:t xml:space="preserve">centred and holistic focus that is proportionate to the assessed mental </w:t>
      </w:r>
      <w:r w:rsidRPr="00747435">
        <w:rPr>
          <w:sz w:val="24"/>
          <w:szCs w:val="24"/>
        </w:rPr>
        <w:lastRenderedPageBreak/>
        <w:t>health needs, social needs and risks</w:t>
      </w:r>
      <w:r>
        <w:rPr>
          <w:sz w:val="24"/>
          <w:szCs w:val="24"/>
        </w:rPr>
        <w:t>,</w:t>
      </w:r>
      <w:r w:rsidRPr="00747435">
        <w:rPr>
          <w:sz w:val="24"/>
          <w:szCs w:val="24"/>
        </w:rPr>
        <w:t xml:space="preserve"> and is delivered in a coordinated and integrated manner through both the medium of statutory services, third sector supports and general services</w:t>
      </w:r>
      <w:r w:rsidRPr="00747435">
        <w:rPr>
          <w:i/>
          <w:sz w:val="24"/>
          <w:szCs w:val="24"/>
        </w:rPr>
        <w:t xml:space="preserve">.  </w:t>
      </w:r>
    </w:p>
    <w:p w:rsidR="002E6D72" w:rsidRPr="00747435" w:rsidRDefault="002E6D72" w:rsidP="00BA2709">
      <w:pPr>
        <w:spacing w:line="360" w:lineRule="auto"/>
        <w:jc w:val="both"/>
        <w:rPr>
          <w:i/>
          <w:sz w:val="24"/>
          <w:szCs w:val="24"/>
        </w:rPr>
      </w:pPr>
    </w:p>
    <w:p w:rsidR="00BA2709" w:rsidRPr="00747435" w:rsidRDefault="00BA2709" w:rsidP="00BA2709">
      <w:pPr>
        <w:spacing w:line="360" w:lineRule="auto"/>
        <w:jc w:val="both"/>
        <w:rPr>
          <w:sz w:val="24"/>
          <w:szCs w:val="24"/>
        </w:rPr>
      </w:pPr>
      <w:r w:rsidRPr="00747435">
        <w:rPr>
          <w:sz w:val="24"/>
          <w:szCs w:val="24"/>
        </w:rPr>
        <w:t>Further legislation is incorporated and acknowledged within the assessment process</w:t>
      </w:r>
      <w:r>
        <w:rPr>
          <w:sz w:val="24"/>
          <w:szCs w:val="24"/>
        </w:rPr>
        <w:t>,</w:t>
      </w:r>
      <w:r w:rsidRPr="00747435">
        <w:rPr>
          <w:sz w:val="24"/>
          <w:szCs w:val="24"/>
        </w:rPr>
        <w:t xml:space="preserve"> including the Mental Health Act </w:t>
      </w:r>
      <w:r>
        <w:rPr>
          <w:sz w:val="24"/>
          <w:szCs w:val="24"/>
        </w:rPr>
        <w:t>(</w:t>
      </w:r>
      <w:r w:rsidRPr="00747435">
        <w:rPr>
          <w:sz w:val="24"/>
          <w:szCs w:val="24"/>
        </w:rPr>
        <w:t>1983</w:t>
      </w:r>
      <w:r>
        <w:rPr>
          <w:sz w:val="24"/>
          <w:szCs w:val="24"/>
        </w:rPr>
        <w:t>),</w:t>
      </w:r>
      <w:r w:rsidRPr="00747435">
        <w:rPr>
          <w:sz w:val="24"/>
          <w:szCs w:val="24"/>
        </w:rPr>
        <w:t xml:space="preserve"> as well as the Mental Capacity Act </w:t>
      </w:r>
      <w:r>
        <w:rPr>
          <w:sz w:val="24"/>
          <w:szCs w:val="24"/>
        </w:rPr>
        <w:t>(</w:t>
      </w:r>
      <w:r w:rsidRPr="00747435">
        <w:rPr>
          <w:sz w:val="24"/>
          <w:szCs w:val="24"/>
        </w:rPr>
        <w:t>2005</w:t>
      </w:r>
      <w:r>
        <w:rPr>
          <w:sz w:val="24"/>
          <w:szCs w:val="24"/>
        </w:rPr>
        <w:t>)</w:t>
      </w:r>
      <w:r w:rsidRPr="00747435">
        <w:rPr>
          <w:sz w:val="24"/>
          <w:szCs w:val="24"/>
        </w:rPr>
        <w:t>, the Social Services and Well</w:t>
      </w:r>
      <w:r>
        <w:rPr>
          <w:sz w:val="24"/>
          <w:szCs w:val="24"/>
        </w:rPr>
        <w:t>b</w:t>
      </w:r>
      <w:r w:rsidRPr="00747435">
        <w:rPr>
          <w:sz w:val="24"/>
          <w:szCs w:val="24"/>
        </w:rPr>
        <w:t xml:space="preserve">eing Act Wales </w:t>
      </w:r>
      <w:r>
        <w:rPr>
          <w:sz w:val="24"/>
          <w:szCs w:val="24"/>
        </w:rPr>
        <w:t>(</w:t>
      </w:r>
      <w:r w:rsidRPr="00747435">
        <w:rPr>
          <w:sz w:val="24"/>
          <w:szCs w:val="24"/>
        </w:rPr>
        <w:t>2014</w:t>
      </w:r>
      <w:r>
        <w:rPr>
          <w:sz w:val="24"/>
          <w:szCs w:val="24"/>
        </w:rPr>
        <w:t>)</w:t>
      </w:r>
      <w:r w:rsidRPr="00747435">
        <w:rPr>
          <w:sz w:val="24"/>
          <w:szCs w:val="24"/>
        </w:rPr>
        <w:t xml:space="preserve"> and the Welsh Language Measure </w:t>
      </w:r>
      <w:r>
        <w:rPr>
          <w:sz w:val="24"/>
          <w:szCs w:val="24"/>
        </w:rPr>
        <w:t>(</w:t>
      </w:r>
      <w:r w:rsidRPr="00747435">
        <w:rPr>
          <w:sz w:val="24"/>
          <w:szCs w:val="24"/>
        </w:rPr>
        <w:t>2011</w:t>
      </w:r>
      <w:r>
        <w:rPr>
          <w:sz w:val="24"/>
          <w:szCs w:val="24"/>
        </w:rPr>
        <w:t>)</w:t>
      </w:r>
      <w:r w:rsidRPr="00747435">
        <w:rPr>
          <w:sz w:val="24"/>
          <w:szCs w:val="24"/>
        </w:rPr>
        <w:t xml:space="preserve">. </w:t>
      </w:r>
    </w:p>
    <w:p w:rsidR="00770316" w:rsidRDefault="00770316" w:rsidP="00FA2495">
      <w:pPr>
        <w:spacing w:line="360" w:lineRule="auto"/>
        <w:rPr>
          <w:sz w:val="24"/>
          <w:szCs w:val="24"/>
        </w:rPr>
      </w:pPr>
    </w:p>
    <w:p w:rsidR="009B1DA3" w:rsidRDefault="009B1DA3" w:rsidP="00FA2495">
      <w:pPr>
        <w:spacing w:line="360" w:lineRule="auto"/>
        <w:rPr>
          <w:sz w:val="24"/>
          <w:szCs w:val="24"/>
        </w:rPr>
      </w:pPr>
    </w:p>
    <w:p w:rsidR="00D55DE0" w:rsidRPr="00770316" w:rsidRDefault="00770316" w:rsidP="00FF7EBB">
      <w:pPr>
        <w:jc w:val="both"/>
        <w:rPr>
          <w:b/>
          <w:sz w:val="24"/>
          <w:szCs w:val="24"/>
        </w:rPr>
      </w:pPr>
      <w:r>
        <w:rPr>
          <w:b/>
          <w:sz w:val="24"/>
          <w:szCs w:val="24"/>
        </w:rPr>
        <w:t>Word C</w:t>
      </w:r>
      <w:r w:rsidR="00AF3CFE">
        <w:rPr>
          <w:b/>
          <w:sz w:val="24"/>
          <w:szCs w:val="24"/>
        </w:rPr>
        <w:t xml:space="preserve">ount: </w:t>
      </w:r>
      <w:r w:rsidR="00BA2709" w:rsidRPr="002E6D72">
        <w:rPr>
          <w:b/>
          <w:color w:val="auto"/>
          <w:sz w:val="24"/>
          <w:szCs w:val="24"/>
        </w:rPr>
        <w:t>3</w:t>
      </w:r>
      <w:r w:rsidR="002E6D72" w:rsidRPr="002E6D72">
        <w:rPr>
          <w:b/>
          <w:color w:val="auto"/>
          <w:sz w:val="24"/>
          <w:szCs w:val="24"/>
        </w:rPr>
        <w:t>30</w:t>
      </w:r>
    </w:p>
    <w:p w:rsidR="00D55DE0" w:rsidRDefault="00D55DE0" w:rsidP="00FF7EBB">
      <w:pPr>
        <w:jc w:val="both"/>
        <w:rPr>
          <w:sz w:val="24"/>
          <w:szCs w:val="24"/>
        </w:rPr>
      </w:pPr>
    </w:p>
    <w:p w:rsidR="00D55DE0" w:rsidRDefault="00D55DE0" w:rsidP="00FF7EBB">
      <w:pPr>
        <w:jc w:val="both"/>
        <w:rPr>
          <w:sz w:val="24"/>
          <w:szCs w:val="24"/>
        </w:rPr>
      </w:pPr>
    </w:p>
    <w:p w:rsidR="008C7770" w:rsidRDefault="008C7770"/>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6E481E" w:rsidRPr="008B28E7" w:rsidTr="00C7108B">
        <w:tc>
          <w:tcPr>
            <w:tcW w:w="10188" w:type="dxa"/>
            <w:shd w:val="clear" w:color="auto" w:fill="auto"/>
          </w:tcPr>
          <w:p w:rsidR="006E481E" w:rsidRDefault="00F32B82" w:rsidP="00FF7EBB">
            <w:pPr>
              <w:jc w:val="both"/>
              <w:rPr>
                <w:sz w:val="24"/>
                <w:szCs w:val="24"/>
              </w:rPr>
            </w:pPr>
            <w:r w:rsidRPr="008B28E7">
              <w:rPr>
                <w:sz w:val="24"/>
                <w:szCs w:val="24"/>
              </w:rPr>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k values using a person centred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 sensitive practice, language pref</w:t>
            </w:r>
            <w:r w:rsidR="00220D06" w:rsidRPr="008B28E7">
              <w:rPr>
                <w:sz w:val="24"/>
                <w:szCs w:val="24"/>
              </w:rPr>
              <w:t>e</w:t>
            </w:r>
            <w:r w:rsidRPr="008B28E7">
              <w:rPr>
                <w:sz w:val="24"/>
                <w:szCs w:val="24"/>
              </w:rPr>
              <w:t>rence</w:t>
            </w:r>
            <w:r w:rsidR="00D55DE0">
              <w:rPr>
                <w:sz w:val="24"/>
                <w:szCs w:val="24"/>
              </w:rPr>
              <w:t xml:space="preserve"> including the “Active Offer” principle,</w:t>
            </w:r>
            <w:r w:rsidRPr="008B28E7">
              <w:rPr>
                <w:sz w:val="24"/>
                <w:szCs w:val="24"/>
              </w:rPr>
              <w:t xml:space="preserve"> and ethical practice.</w:t>
            </w:r>
            <w:r w:rsidR="003E5FBA">
              <w:rPr>
                <w:sz w:val="24"/>
                <w:szCs w:val="24"/>
              </w:rPr>
              <w:t>.</w:t>
            </w:r>
          </w:p>
          <w:p w:rsidR="00C7108B" w:rsidRPr="008B28E7" w:rsidRDefault="00C7108B" w:rsidP="00FF7EBB">
            <w:pPr>
              <w:jc w:val="both"/>
              <w:rPr>
                <w:sz w:val="24"/>
                <w:szCs w:val="24"/>
              </w:rPr>
            </w:pPr>
          </w:p>
          <w:p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rsidR="00AA666E" w:rsidRPr="008B28E7" w:rsidRDefault="00AA666E" w:rsidP="00FF7EBB">
      <w:pPr>
        <w:jc w:val="both"/>
        <w:rPr>
          <w:b/>
          <w:sz w:val="24"/>
          <w:szCs w:val="24"/>
        </w:rPr>
      </w:pPr>
    </w:p>
    <w:p w:rsidR="008A60B9" w:rsidRDefault="008A60B9" w:rsidP="008A60B9">
      <w:pPr>
        <w:spacing w:line="360" w:lineRule="auto"/>
        <w:jc w:val="both"/>
        <w:rPr>
          <w:sz w:val="24"/>
          <w:szCs w:val="24"/>
        </w:rPr>
      </w:pPr>
      <w:r w:rsidRPr="00747435">
        <w:rPr>
          <w:sz w:val="24"/>
          <w:szCs w:val="24"/>
        </w:rPr>
        <w:t>I have sought the permission of person 01 in relation to my practice being observed whil</w:t>
      </w:r>
      <w:r>
        <w:rPr>
          <w:sz w:val="24"/>
          <w:szCs w:val="24"/>
        </w:rPr>
        <w:t>e</w:t>
      </w:r>
      <w:r w:rsidRPr="00747435">
        <w:rPr>
          <w:sz w:val="24"/>
          <w:szCs w:val="24"/>
        </w:rPr>
        <w:t xml:space="preserve"> engaging in the development and delivery of care and treatment in line with the requirements of The Mental Health Wales Measure 2010 and in unison with the guidance of The Social Services and Wellbeing (Wales) Act </w:t>
      </w:r>
      <w:r>
        <w:rPr>
          <w:sz w:val="24"/>
          <w:szCs w:val="24"/>
        </w:rPr>
        <w:t>(</w:t>
      </w:r>
      <w:r w:rsidRPr="00747435">
        <w:rPr>
          <w:sz w:val="24"/>
          <w:szCs w:val="24"/>
        </w:rPr>
        <w:t>2014</w:t>
      </w:r>
      <w:r>
        <w:rPr>
          <w:sz w:val="24"/>
          <w:szCs w:val="24"/>
        </w:rPr>
        <w:t>)</w:t>
      </w:r>
      <w:r w:rsidRPr="00747435">
        <w:rPr>
          <w:sz w:val="24"/>
          <w:szCs w:val="24"/>
        </w:rPr>
        <w:t xml:space="preserve"> and the acknowledgement and understanding of both The Mental Health Act </w:t>
      </w:r>
      <w:r>
        <w:rPr>
          <w:sz w:val="24"/>
          <w:szCs w:val="24"/>
        </w:rPr>
        <w:t>(</w:t>
      </w:r>
      <w:r w:rsidRPr="00747435">
        <w:rPr>
          <w:sz w:val="24"/>
          <w:szCs w:val="24"/>
        </w:rPr>
        <w:t>1983</w:t>
      </w:r>
      <w:r>
        <w:rPr>
          <w:sz w:val="24"/>
          <w:szCs w:val="24"/>
        </w:rPr>
        <w:t>),</w:t>
      </w:r>
      <w:r w:rsidRPr="00747435">
        <w:rPr>
          <w:sz w:val="24"/>
          <w:szCs w:val="24"/>
        </w:rPr>
        <w:t xml:space="preserve"> amended 2007</w:t>
      </w:r>
      <w:r>
        <w:rPr>
          <w:sz w:val="24"/>
          <w:szCs w:val="24"/>
        </w:rPr>
        <w:t>,</w:t>
      </w:r>
      <w:r w:rsidRPr="00747435">
        <w:rPr>
          <w:sz w:val="24"/>
          <w:szCs w:val="24"/>
        </w:rPr>
        <w:t xml:space="preserve"> and The Mental Capacity Act </w:t>
      </w:r>
      <w:r>
        <w:rPr>
          <w:sz w:val="24"/>
          <w:szCs w:val="24"/>
        </w:rPr>
        <w:t>(</w:t>
      </w:r>
      <w:r w:rsidRPr="00747435">
        <w:rPr>
          <w:sz w:val="24"/>
          <w:szCs w:val="24"/>
        </w:rPr>
        <w:t>2005</w:t>
      </w:r>
      <w:r>
        <w:rPr>
          <w:sz w:val="24"/>
          <w:szCs w:val="24"/>
        </w:rPr>
        <w:t>),</w:t>
      </w:r>
      <w:r w:rsidRPr="00747435">
        <w:rPr>
          <w:sz w:val="24"/>
          <w:szCs w:val="24"/>
        </w:rPr>
        <w:t xml:space="preserve"> should they be deemed necessary to be </w:t>
      </w:r>
      <w:r>
        <w:rPr>
          <w:sz w:val="24"/>
          <w:szCs w:val="24"/>
        </w:rPr>
        <w:t>used</w:t>
      </w:r>
      <w:r w:rsidRPr="00747435">
        <w:rPr>
          <w:sz w:val="24"/>
          <w:szCs w:val="24"/>
        </w:rPr>
        <w:t xml:space="preserve">. Person 01 is accepting of me </w:t>
      </w:r>
      <w:r>
        <w:rPr>
          <w:sz w:val="24"/>
          <w:szCs w:val="24"/>
        </w:rPr>
        <w:t xml:space="preserve">using </w:t>
      </w:r>
      <w:r w:rsidRPr="00747435">
        <w:rPr>
          <w:sz w:val="24"/>
          <w:szCs w:val="24"/>
        </w:rPr>
        <w:t>this piece of work in a confidential manner for my portfolio (Welsh Government, 2015</w:t>
      </w:r>
      <w:r>
        <w:rPr>
          <w:sz w:val="24"/>
          <w:szCs w:val="24"/>
        </w:rPr>
        <w:t>;</w:t>
      </w:r>
      <w:r w:rsidRPr="00747435">
        <w:rPr>
          <w:sz w:val="24"/>
          <w:szCs w:val="24"/>
        </w:rPr>
        <w:t xml:space="preserve"> Mental Health Act, 1983</w:t>
      </w:r>
      <w:r>
        <w:rPr>
          <w:sz w:val="24"/>
          <w:szCs w:val="24"/>
        </w:rPr>
        <w:t>;</w:t>
      </w:r>
      <w:r w:rsidRPr="00747435">
        <w:rPr>
          <w:sz w:val="24"/>
          <w:szCs w:val="24"/>
        </w:rPr>
        <w:t xml:space="preserve"> Mental Capacity Act, 2005</w:t>
      </w:r>
      <w:r>
        <w:rPr>
          <w:sz w:val="24"/>
          <w:szCs w:val="24"/>
        </w:rPr>
        <w:t>).</w:t>
      </w:r>
    </w:p>
    <w:p w:rsidR="00DA3A21" w:rsidRPr="001831F2" w:rsidRDefault="00DA3A21" w:rsidP="008A60B9">
      <w:pPr>
        <w:spacing w:line="360" w:lineRule="auto"/>
        <w:jc w:val="both"/>
        <w:rPr>
          <w:sz w:val="24"/>
          <w:szCs w:val="24"/>
        </w:rPr>
      </w:pPr>
    </w:p>
    <w:p w:rsidR="008A60B9" w:rsidRDefault="008A60B9" w:rsidP="008A60B9">
      <w:pPr>
        <w:spacing w:line="360" w:lineRule="auto"/>
        <w:jc w:val="both"/>
        <w:rPr>
          <w:sz w:val="24"/>
          <w:szCs w:val="24"/>
        </w:rPr>
      </w:pPr>
      <w:r w:rsidRPr="00747435">
        <w:rPr>
          <w:sz w:val="24"/>
          <w:szCs w:val="24"/>
        </w:rPr>
        <w:t>Upon reflection</w:t>
      </w:r>
      <w:r>
        <w:rPr>
          <w:sz w:val="24"/>
          <w:szCs w:val="24"/>
        </w:rPr>
        <w:t>,</w:t>
      </w:r>
      <w:r w:rsidRPr="00747435">
        <w:rPr>
          <w:sz w:val="24"/>
          <w:szCs w:val="24"/>
        </w:rPr>
        <w:t xml:space="preserve"> I believe that my engagement with person 01 in the process of developing an individual care and treatment plan was successful (Schon, 1984)</w:t>
      </w:r>
      <w:r>
        <w:rPr>
          <w:sz w:val="24"/>
          <w:szCs w:val="24"/>
        </w:rPr>
        <w:t>.</w:t>
      </w:r>
      <w:r w:rsidRPr="00747435">
        <w:rPr>
          <w:sz w:val="24"/>
          <w:szCs w:val="24"/>
        </w:rPr>
        <w:t xml:space="preserve"> In developing the care and treatment plan</w:t>
      </w:r>
      <w:r>
        <w:rPr>
          <w:sz w:val="24"/>
          <w:szCs w:val="24"/>
        </w:rPr>
        <w:t>,</w:t>
      </w:r>
      <w:r w:rsidRPr="00747435">
        <w:rPr>
          <w:sz w:val="24"/>
          <w:szCs w:val="24"/>
        </w:rPr>
        <w:t xml:space="preserve"> I have completed associated assessments which help gather information in relation to both risk assessment and recovery assessments, building up an accurate and timely record of key factors which aid </w:t>
      </w:r>
      <w:r>
        <w:rPr>
          <w:sz w:val="24"/>
          <w:szCs w:val="24"/>
        </w:rPr>
        <w:t xml:space="preserve">in </w:t>
      </w:r>
      <w:r w:rsidRPr="00747435">
        <w:rPr>
          <w:sz w:val="24"/>
          <w:szCs w:val="24"/>
        </w:rPr>
        <w:t xml:space="preserve">forming the care and treatment plan in agreement with person 01, outlining roles and responsibilities for all key stakeholders involved in person 01’s </w:t>
      </w:r>
      <w:r w:rsidRPr="00747435">
        <w:rPr>
          <w:sz w:val="24"/>
          <w:szCs w:val="24"/>
        </w:rPr>
        <w:lastRenderedPageBreak/>
        <w:t>care and treatment under secondary services with the community mental health team (Lloyd, 2012</w:t>
      </w:r>
      <w:r>
        <w:rPr>
          <w:sz w:val="24"/>
          <w:szCs w:val="24"/>
        </w:rPr>
        <w:t>;</w:t>
      </w:r>
      <w:r w:rsidRPr="00747435">
        <w:rPr>
          <w:sz w:val="24"/>
          <w:szCs w:val="24"/>
        </w:rPr>
        <w:t xml:space="preserve"> Welsh Government, 2015</w:t>
      </w:r>
      <w:r>
        <w:rPr>
          <w:sz w:val="24"/>
          <w:szCs w:val="24"/>
        </w:rPr>
        <w:t>).</w:t>
      </w:r>
    </w:p>
    <w:p w:rsidR="00DA3A21" w:rsidRPr="00747435" w:rsidRDefault="00DA3A21" w:rsidP="008A60B9">
      <w:pPr>
        <w:spacing w:line="360" w:lineRule="auto"/>
        <w:jc w:val="both"/>
        <w:rPr>
          <w:sz w:val="24"/>
          <w:szCs w:val="24"/>
        </w:rPr>
      </w:pPr>
    </w:p>
    <w:p w:rsidR="008A60B9" w:rsidRDefault="008A60B9" w:rsidP="008A60B9">
      <w:pPr>
        <w:spacing w:line="360" w:lineRule="auto"/>
        <w:jc w:val="both"/>
        <w:rPr>
          <w:sz w:val="24"/>
          <w:szCs w:val="24"/>
        </w:rPr>
      </w:pPr>
      <w:r w:rsidRPr="00747435">
        <w:rPr>
          <w:sz w:val="24"/>
          <w:szCs w:val="24"/>
        </w:rPr>
        <w:t>Having read the initial referral paperwork provided by the general practitioner and also case notes and documentation held on the computer system</w:t>
      </w:r>
      <w:r>
        <w:rPr>
          <w:sz w:val="24"/>
          <w:szCs w:val="24"/>
        </w:rPr>
        <w:t>,</w:t>
      </w:r>
      <w:r w:rsidRPr="00747435">
        <w:rPr>
          <w:sz w:val="24"/>
          <w:szCs w:val="24"/>
        </w:rPr>
        <w:t xml:space="preserve"> I ensured that I had a clear understanding of person 01’s preceding history and factors that have led to the request of secondary care service input at this time</w:t>
      </w:r>
      <w:r>
        <w:rPr>
          <w:sz w:val="24"/>
          <w:szCs w:val="24"/>
        </w:rPr>
        <w:t>,</w:t>
      </w:r>
      <w:r w:rsidRPr="00747435">
        <w:rPr>
          <w:sz w:val="24"/>
          <w:szCs w:val="24"/>
        </w:rPr>
        <w:t xml:space="preserve"> working </w:t>
      </w:r>
      <w:r>
        <w:rPr>
          <w:sz w:val="24"/>
          <w:szCs w:val="24"/>
        </w:rPr>
        <w:t xml:space="preserve">with </w:t>
      </w:r>
      <w:r w:rsidRPr="00747435">
        <w:rPr>
          <w:sz w:val="24"/>
          <w:szCs w:val="24"/>
        </w:rPr>
        <w:t>a</w:t>
      </w:r>
      <w:r>
        <w:rPr>
          <w:sz w:val="24"/>
          <w:szCs w:val="24"/>
        </w:rPr>
        <w:t xml:space="preserve">n </w:t>
      </w:r>
      <w:r w:rsidRPr="00747435">
        <w:rPr>
          <w:sz w:val="24"/>
          <w:szCs w:val="24"/>
        </w:rPr>
        <w:t>evidence</w:t>
      </w:r>
      <w:r>
        <w:rPr>
          <w:sz w:val="24"/>
          <w:szCs w:val="24"/>
        </w:rPr>
        <w:t>-</w:t>
      </w:r>
      <w:r w:rsidRPr="00747435">
        <w:rPr>
          <w:sz w:val="24"/>
          <w:szCs w:val="24"/>
        </w:rPr>
        <w:t>based approach (Bruce, Thyer, Wodarski,2007</w:t>
      </w:r>
      <w:r>
        <w:rPr>
          <w:sz w:val="24"/>
          <w:szCs w:val="24"/>
        </w:rPr>
        <w:t>;</w:t>
      </w:r>
      <w:r w:rsidRPr="00747435">
        <w:rPr>
          <w:sz w:val="24"/>
          <w:szCs w:val="24"/>
        </w:rPr>
        <w:t xml:space="preserve"> Hardy, 2015</w:t>
      </w:r>
      <w:r>
        <w:rPr>
          <w:sz w:val="24"/>
          <w:szCs w:val="24"/>
        </w:rPr>
        <w:t>).</w:t>
      </w:r>
    </w:p>
    <w:p w:rsidR="00DA3A21" w:rsidRPr="00747435" w:rsidRDefault="00DA3A21" w:rsidP="008A60B9">
      <w:pPr>
        <w:spacing w:line="360" w:lineRule="auto"/>
        <w:jc w:val="both"/>
        <w:rPr>
          <w:sz w:val="24"/>
          <w:szCs w:val="24"/>
        </w:rPr>
      </w:pPr>
    </w:p>
    <w:p w:rsidR="008A60B9" w:rsidRDefault="008A60B9" w:rsidP="008A60B9">
      <w:pPr>
        <w:spacing w:line="360" w:lineRule="auto"/>
        <w:jc w:val="both"/>
        <w:rPr>
          <w:sz w:val="24"/>
          <w:szCs w:val="24"/>
        </w:rPr>
      </w:pPr>
      <w:r w:rsidRPr="00747435">
        <w:rPr>
          <w:sz w:val="24"/>
          <w:szCs w:val="24"/>
        </w:rPr>
        <w:t>When meeting person 01, I initially felt nervous</w:t>
      </w:r>
      <w:r>
        <w:rPr>
          <w:sz w:val="24"/>
          <w:szCs w:val="24"/>
        </w:rPr>
        <w:t>,</w:t>
      </w:r>
      <w:r w:rsidRPr="00747435">
        <w:rPr>
          <w:sz w:val="24"/>
          <w:szCs w:val="24"/>
        </w:rPr>
        <w:t xml:space="preserve"> and</w:t>
      </w:r>
      <w:r>
        <w:rPr>
          <w:sz w:val="24"/>
          <w:szCs w:val="24"/>
        </w:rPr>
        <w:t xml:space="preserve"> I</w:t>
      </w:r>
      <w:r w:rsidRPr="00747435">
        <w:rPr>
          <w:sz w:val="24"/>
          <w:szCs w:val="24"/>
        </w:rPr>
        <w:t xml:space="preserve"> attribute this to my previous experiences whil</w:t>
      </w:r>
      <w:r>
        <w:rPr>
          <w:sz w:val="24"/>
          <w:szCs w:val="24"/>
        </w:rPr>
        <w:t xml:space="preserve">e </w:t>
      </w:r>
      <w:r w:rsidRPr="00747435">
        <w:rPr>
          <w:sz w:val="24"/>
          <w:szCs w:val="24"/>
        </w:rPr>
        <w:t>working in the CMHT in the early days of my career where the complexity, nature and degree of stress and trauma</w:t>
      </w:r>
      <w:r>
        <w:rPr>
          <w:sz w:val="24"/>
          <w:szCs w:val="24"/>
        </w:rPr>
        <w:t>,</w:t>
      </w:r>
      <w:r w:rsidRPr="00747435">
        <w:rPr>
          <w:sz w:val="24"/>
          <w:szCs w:val="24"/>
        </w:rPr>
        <w:t xml:space="preserve"> alongside the level of risk management required for cases as a care coordinator felt overwhelming – which in itself provided a steep and fast learning curve for myself in getting up to speed with the demands of a </w:t>
      </w:r>
      <w:r>
        <w:rPr>
          <w:sz w:val="24"/>
          <w:szCs w:val="24"/>
        </w:rPr>
        <w:t xml:space="preserve">CMHT </w:t>
      </w:r>
      <w:r w:rsidRPr="00747435">
        <w:rPr>
          <w:sz w:val="24"/>
          <w:szCs w:val="24"/>
        </w:rPr>
        <w:t>service(Heugten, 2011)</w:t>
      </w:r>
      <w:r>
        <w:rPr>
          <w:sz w:val="24"/>
          <w:szCs w:val="24"/>
        </w:rPr>
        <w:t>.</w:t>
      </w:r>
    </w:p>
    <w:p w:rsidR="00DA3A21" w:rsidRPr="00747435" w:rsidRDefault="00DA3A21" w:rsidP="008A60B9">
      <w:pPr>
        <w:spacing w:line="360" w:lineRule="auto"/>
        <w:jc w:val="both"/>
        <w:rPr>
          <w:sz w:val="24"/>
          <w:szCs w:val="24"/>
        </w:rPr>
      </w:pPr>
    </w:p>
    <w:p w:rsidR="008A60B9" w:rsidRDefault="008A60B9" w:rsidP="008A60B9">
      <w:pPr>
        <w:spacing w:line="360" w:lineRule="auto"/>
        <w:jc w:val="both"/>
        <w:rPr>
          <w:sz w:val="24"/>
          <w:szCs w:val="24"/>
        </w:rPr>
      </w:pPr>
      <w:r w:rsidRPr="00747435">
        <w:rPr>
          <w:sz w:val="24"/>
          <w:szCs w:val="24"/>
        </w:rPr>
        <w:t xml:space="preserve">Although the prior information held suggested that person 01 was an English speaker, </w:t>
      </w:r>
      <w:r>
        <w:rPr>
          <w:sz w:val="24"/>
          <w:szCs w:val="24"/>
        </w:rPr>
        <w:t>i</w:t>
      </w:r>
      <w:r w:rsidRPr="00747435">
        <w:rPr>
          <w:sz w:val="24"/>
          <w:szCs w:val="24"/>
        </w:rPr>
        <w:t>n line with the Active Offer, I spoke with person 01, outlining and providing a printed copy of the active offer information pack</w:t>
      </w:r>
      <w:r>
        <w:rPr>
          <w:sz w:val="24"/>
          <w:szCs w:val="24"/>
        </w:rPr>
        <w:t>,</w:t>
      </w:r>
      <w:r w:rsidRPr="00747435">
        <w:rPr>
          <w:sz w:val="24"/>
          <w:szCs w:val="24"/>
        </w:rPr>
        <w:t xml:space="preserve"> and my ability to request a </w:t>
      </w:r>
      <w:r>
        <w:rPr>
          <w:sz w:val="24"/>
          <w:szCs w:val="24"/>
        </w:rPr>
        <w:t>W</w:t>
      </w:r>
      <w:r w:rsidRPr="00747435">
        <w:rPr>
          <w:sz w:val="24"/>
          <w:szCs w:val="24"/>
        </w:rPr>
        <w:t>elsh speaking worker to deliver the assessment should this be required(Welsh Government, 2015)</w:t>
      </w:r>
      <w:r>
        <w:rPr>
          <w:sz w:val="24"/>
          <w:szCs w:val="24"/>
        </w:rPr>
        <w:t>.</w:t>
      </w:r>
      <w:r w:rsidRPr="00747435">
        <w:rPr>
          <w:sz w:val="24"/>
          <w:szCs w:val="24"/>
        </w:rPr>
        <w:t xml:space="preserve"> Person 01 confirmed that he w</w:t>
      </w:r>
      <w:r>
        <w:rPr>
          <w:sz w:val="24"/>
          <w:szCs w:val="24"/>
        </w:rPr>
        <w:t>as</w:t>
      </w:r>
      <w:r w:rsidRPr="00747435">
        <w:rPr>
          <w:sz w:val="24"/>
          <w:szCs w:val="24"/>
        </w:rPr>
        <w:t xml:space="preserve"> not </w:t>
      </w:r>
      <w:r>
        <w:rPr>
          <w:sz w:val="24"/>
          <w:szCs w:val="24"/>
        </w:rPr>
        <w:t>W</w:t>
      </w:r>
      <w:r w:rsidRPr="00747435">
        <w:rPr>
          <w:sz w:val="24"/>
          <w:szCs w:val="24"/>
        </w:rPr>
        <w:t>elsh speaking, but was thankful for the information provided. Following this initial engagement</w:t>
      </w:r>
      <w:r>
        <w:rPr>
          <w:sz w:val="24"/>
          <w:szCs w:val="24"/>
        </w:rPr>
        <w:t>,</w:t>
      </w:r>
      <w:r w:rsidRPr="00747435">
        <w:rPr>
          <w:sz w:val="24"/>
          <w:szCs w:val="24"/>
        </w:rPr>
        <w:t xml:space="preserve"> I felt that my nerves had lessened and a rap</w:t>
      </w:r>
      <w:r>
        <w:rPr>
          <w:sz w:val="24"/>
          <w:szCs w:val="24"/>
        </w:rPr>
        <w:t>port</w:t>
      </w:r>
      <w:r w:rsidRPr="00747435">
        <w:rPr>
          <w:sz w:val="24"/>
          <w:szCs w:val="24"/>
        </w:rPr>
        <w:t xml:space="preserve"> had been established with person 01, which I feel is crucial when discussing and exploring symptoms, risks, complexity, degree and nature alongside wishes, protective factors and an agreed way forward in both care and treatment (Kaprowska, 2014)</w:t>
      </w:r>
      <w:r>
        <w:rPr>
          <w:sz w:val="24"/>
          <w:szCs w:val="24"/>
        </w:rPr>
        <w:t>.</w:t>
      </w:r>
    </w:p>
    <w:p w:rsidR="00DA3A21" w:rsidRPr="00747435" w:rsidRDefault="00DA3A21" w:rsidP="008A60B9">
      <w:pPr>
        <w:spacing w:line="360" w:lineRule="auto"/>
        <w:jc w:val="both"/>
        <w:rPr>
          <w:sz w:val="24"/>
          <w:szCs w:val="24"/>
        </w:rPr>
      </w:pPr>
    </w:p>
    <w:p w:rsidR="008A60B9" w:rsidRDefault="008A60B9" w:rsidP="008A60B9">
      <w:pPr>
        <w:spacing w:line="360" w:lineRule="auto"/>
        <w:jc w:val="both"/>
        <w:rPr>
          <w:sz w:val="24"/>
          <w:szCs w:val="24"/>
        </w:rPr>
      </w:pPr>
      <w:r w:rsidRPr="00747435">
        <w:rPr>
          <w:sz w:val="24"/>
          <w:szCs w:val="24"/>
        </w:rPr>
        <w:t>I believe that it is crucial to be as informative as possible with individuals in relation to explaining the process being undertaken</w:t>
      </w:r>
      <w:r>
        <w:rPr>
          <w:sz w:val="24"/>
          <w:szCs w:val="24"/>
        </w:rPr>
        <w:t xml:space="preserve"> </w:t>
      </w:r>
      <w:r w:rsidRPr="00F659D7">
        <w:rPr>
          <w:sz w:val="24"/>
          <w:szCs w:val="24"/>
        </w:rPr>
        <w:t>as</w:t>
      </w:r>
      <w:r w:rsidRPr="00747435">
        <w:rPr>
          <w:sz w:val="24"/>
          <w:szCs w:val="24"/>
        </w:rPr>
        <w:t xml:space="preserve"> a CMHT social worker</w:t>
      </w:r>
      <w:r>
        <w:rPr>
          <w:sz w:val="24"/>
          <w:szCs w:val="24"/>
        </w:rPr>
        <w:t>. T</w:t>
      </w:r>
      <w:r w:rsidRPr="00747435">
        <w:rPr>
          <w:sz w:val="24"/>
          <w:szCs w:val="24"/>
        </w:rPr>
        <w:t>he process being taken and the depth of information being gathered has become almost a norm due to the volume of throughput in work and ongoing risk management</w:t>
      </w:r>
      <w:r>
        <w:rPr>
          <w:sz w:val="24"/>
          <w:szCs w:val="24"/>
        </w:rPr>
        <w:t>. B</w:t>
      </w:r>
      <w:r w:rsidRPr="00747435">
        <w:rPr>
          <w:sz w:val="24"/>
          <w:szCs w:val="24"/>
        </w:rPr>
        <w:t>eing mindful of this and the imbalanc</w:t>
      </w:r>
      <w:r>
        <w:rPr>
          <w:sz w:val="24"/>
          <w:szCs w:val="24"/>
        </w:rPr>
        <w:t>e</w:t>
      </w:r>
      <w:r w:rsidRPr="00747435">
        <w:rPr>
          <w:sz w:val="24"/>
          <w:szCs w:val="24"/>
        </w:rPr>
        <w:t xml:space="preserve"> in roles, I firmly believe that it is crucial to</w:t>
      </w:r>
      <w:r>
        <w:rPr>
          <w:sz w:val="24"/>
          <w:szCs w:val="24"/>
        </w:rPr>
        <w:t xml:space="preserve"> </w:t>
      </w:r>
      <w:r w:rsidRPr="00747435">
        <w:rPr>
          <w:sz w:val="24"/>
          <w:szCs w:val="24"/>
        </w:rPr>
        <w:t>the development of the professional working relationship</w:t>
      </w:r>
      <w:r>
        <w:rPr>
          <w:sz w:val="24"/>
          <w:szCs w:val="24"/>
        </w:rPr>
        <w:t xml:space="preserve"> </w:t>
      </w:r>
      <w:r w:rsidRPr="00747435">
        <w:rPr>
          <w:sz w:val="24"/>
          <w:szCs w:val="24"/>
        </w:rPr>
        <w:t xml:space="preserve">to outline information gathering required, the purpose for doing so and how it helps </w:t>
      </w:r>
      <w:r w:rsidRPr="00747435">
        <w:rPr>
          <w:sz w:val="24"/>
          <w:szCs w:val="24"/>
        </w:rPr>
        <w:lastRenderedPageBreak/>
        <w:t>form the care and treatment plan</w:t>
      </w:r>
      <w:r>
        <w:rPr>
          <w:sz w:val="24"/>
          <w:szCs w:val="24"/>
        </w:rPr>
        <w:t>. The client must be told that</w:t>
      </w:r>
      <w:r w:rsidRPr="00747435">
        <w:rPr>
          <w:sz w:val="24"/>
          <w:szCs w:val="24"/>
        </w:rPr>
        <w:t xml:space="preserve"> they have control and choice in the process, and that they are not obliged to give details on any areas that they choose not to(Kaprowska, 2014</w:t>
      </w:r>
      <w:r>
        <w:rPr>
          <w:sz w:val="24"/>
          <w:szCs w:val="24"/>
        </w:rPr>
        <w:t>;</w:t>
      </w:r>
      <w:r w:rsidRPr="00747435">
        <w:rPr>
          <w:sz w:val="24"/>
          <w:szCs w:val="24"/>
        </w:rPr>
        <w:t xml:space="preserve"> BASW,2012</w:t>
      </w:r>
      <w:r>
        <w:rPr>
          <w:sz w:val="24"/>
          <w:szCs w:val="24"/>
        </w:rPr>
        <w:t>;</w:t>
      </w:r>
      <w:r w:rsidRPr="00747435">
        <w:rPr>
          <w:sz w:val="24"/>
          <w:szCs w:val="24"/>
        </w:rPr>
        <w:t xml:space="preserve"> Social Care Wales, 2017</w:t>
      </w:r>
      <w:r>
        <w:rPr>
          <w:sz w:val="24"/>
          <w:szCs w:val="24"/>
        </w:rPr>
        <w:t xml:space="preserve">;  </w:t>
      </w:r>
      <w:r w:rsidRPr="00747435">
        <w:rPr>
          <w:sz w:val="24"/>
          <w:szCs w:val="24"/>
        </w:rPr>
        <w:t>Matarese &amp; Caswell, 2017)</w:t>
      </w:r>
      <w:r>
        <w:rPr>
          <w:sz w:val="24"/>
          <w:szCs w:val="24"/>
        </w:rPr>
        <w:t>.</w:t>
      </w:r>
    </w:p>
    <w:p w:rsidR="00DA3A21" w:rsidRPr="005D11D6" w:rsidRDefault="00DA3A21" w:rsidP="008A60B9">
      <w:pPr>
        <w:spacing w:line="360" w:lineRule="auto"/>
        <w:jc w:val="both"/>
        <w:rPr>
          <w:b/>
          <w:sz w:val="24"/>
          <w:szCs w:val="24"/>
        </w:rPr>
      </w:pPr>
    </w:p>
    <w:p w:rsidR="008A60B9" w:rsidRDefault="008A60B9" w:rsidP="008A60B9">
      <w:pPr>
        <w:spacing w:line="360" w:lineRule="auto"/>
        <w:jc w:val="both"/>
        <w:rPr>
          <w:sz w:val="24"/>
          <w:szCs w:val="24"/>
        </w:rPr>
      </w:pPr>
      <w:r w:rsidRPr="00747435">
        <w:rPr>
          <w:sz w:val="24"/>
          <w:szCs w:val="24"/>
        </w:rPr>
        <w:t>When reflecting upon my communication and interaction with person 01, my use of open questions, along</w:t>
      </w:r>
      <w:r>
        <w:rPr>
          <w:sz w:val="24"/>
          <w:szCs w:val="24"/>
        </w:rPr>
        <w:t xml:space="preserve"> with</w:t>
      </w:r>
      <w:r w:rsidRPr="00747435">
        <w:rPr>
          <w:sz w:val="24"/>
          <w:szCs w:val="24"/>
        </w:rPr>
        <w:t xml:space="preserve"> awareness of appropriate time allowed based on the response</w:t>
      </w:r>
      <w:r>
        <w:rPr>
          <w:sz w:val="24"/>
          <w:szCs w:val="24"/>
        </w:rPr>
        <w:t>s</w:t>
      </w:r>
      <w:r w:rsidRPr="00747435">
        <w:rPr>
          <w:sz w:val="24"/>
          <w:szCs w:val="24"/>
        </w:rPr>
        <w:t xml:space="preserve"> from person 01</w:t>
      </w:r>
      <w:r>
        <w:rPr>
          <w:sz w:val="24"/>
          <w:szCs w:val="24"/>
        </w:rPr>
        <w:t>,</w:t>
      </w:r>
      <w:r w:rsidRPr="00747435">
        <w:rPr>
          <w:sz w:val="24"/>
          <w:szCs w:val="24"/>
        </w:rPr>
        <w:t xml:space="preserve"> formed the basis of information</w:t>
      </w:r>
      <w:r>
        <w:rPr>
          <w:sz w:val="24"/>
          <w:szCs w:val="24"/>
        </w:rPr>
        <w:t xml:space="preserve"> </w:t>
      </w:r>
      <w:r w:rsidRPr="00747435">
        <w:rPr>
          <w:sz w:val="24"/>
          <w:szCs w:val="24"/>
        </w:rPr>
        <w:t>gathering(Kaprowska, 2014)</w:t>
      </w:r>
      <w:r>
        <w:rPr>
          <w:sz w:val="24"/>
          <w:szCs w:val="24"/>
        </w:rPr>
        <w:t>.</w:t>
      </w:r>
      <w:r w:rsidRPr="00747435">
        <w:rPr>
          <w:sz w:val="24"/>
          <w:szCs w:val="24"/>
        </w:rPr>
        <w:t xml:space="preserve"> Utilising the specific areas of information required to semi</w:t>
      </w:r>
      <w:r>
        <w:rPr>
          <w:sz w:val="24"/>
          <w:szCs w:val="24"/>
        </w:rPr>
        <w:t>-</w:t>
      </w:r>
      <w:r w:rsidRPr="00747435">
        <w:rPr>
          <w:sz w:val="24"/>
          <w:szCs w:val="24"/>
        </w:rPr>
        <w:t xml:space="preserve">structure the process and complete the assessments that contribute towards the formation of a care and treatment plan, but ensured that person </w:t>
      </w:r>
      <w:r>
        <w:rPr>
          <w:sz w:val="24"/>
          <w:szCs w:val="24"/>
        </w:rPr>
        <w:t>01</w:t>
      </w:r>
      <w:r w:rsidRPr="00747435">
        <w:rPr>
          <w:sz w:val="24"/>
          <w:szCs w:val="24"/>
        </w:rPr>
        <w:t xml:space="preserve"> was supported to explore and discuss the areas important to </w:t>
      </w:r>
      <w:r>
        <w:rPr>
          <w:sz w:val="24"/>
          <w:szCs w:val="24"/>
        </w:rPr>
        <w:t>him</w:t>
      </w:r>
      <w:r w:rsidRPr="00747435">
        <w:rPr>
          <w:sz w:val="24"/>
          <w:szCs w:val="24"/>
        </w:rPr>
        <w:t xml:space="preserve">, what </w:t>
      </w:r>
      <w:r>
        <w:rPr>
          <w:sz w:val="24"/>
          <w:szCs w:val="24"/>
        </w:rPr>
        <w:t>h</w:t>
      </w:r>
      <w:r w:rsidRPr="00747435">
        <w:rPr>
          <w:sz w:val="24"/>
          <w:szCs w:val="24"/>
        </w:rPr>
        <w:t>e perceive</w:t>
      </w:r>
      <w:r>
        <w:rPr>
          <w:sz w:val="24"/>
          <w:szCs w:val="24"/>
        </w:rPr>
        <w:t>d</w:t>
      </w:r>
      <w:r w:rsidRPr="00747435">
        <w:rPr>
          <w:sz w:val="24"/>
          <w:szCs w:val="24"/>
        </w:rPr>
        <w:t xml:space="preserve"> to be the prominent factors impacting on </w:t>
      </w:r>
      <w:r>
        <w:rPr>
          <w:sz w:val="24"/>
          <w:szCs w:val="24"/>
        </w:rPr>
        <w:t>his</w:t>
      </w:r>
      <w:r w:rsidRPr="00747435">
        <w:rPr>
          <w:sz w:val="24"/>
          <w:szCs w:val="24"/>
        </w:rPr>
        <w:t xml:space="preserve"> health and well</w:t>
      </w:r>
      <w:r>
        <w:rPr>
          <w:sz w:val="24"/>
          <w:szCs w:val="24"/>
        </w:rPr>
        <w:t>-</w:t>
      </w:r>
      <w:r w:rsidRPr="00747435">
        <w:rPr>
          <w:sz w:val="24"/>
          <w:szCs w:val="24"/>
        </w:rPr>
        <w:t>being and to gain insight into his vision of recovery. By doing so</w:t>
      </w:r>
      <w:r>
        <w:rPr>
          <w:sz w:val="24"/>
          <w:szCs w:val="24"/>
        </w:rPr>
        <w:t>,</w:t>
      </w:r>
      <w:r w:rsidRPr="00747435">
        <w:rPr>
          <w:sz w:val="24"/>
          <w:szCs w:val="24"/>
        </w:rPr>
        <w:t xml:space="preserve"> I feel that I was able to better gauge intervention inputs and plan for delivery(Martin, 2010</w:t>
      </w:r>
      <w:r>
        <w:rPr>
          <w:sz w:val="24"/>
          <w:szCs w:val="24"/>
        </w:rPr>
        <w:t>;</w:t>
      </w:r>
      <w:r w:rsidRPr="00747435">
        <w:rPr>
          <w:sz w:val="24"/>
          <w:szCs w:val="24"/>
        </w:rPr>
        <w:t xml:space="preserve"> Pritchard, 2006)</w:t>
      </w:r>
      <w:r>
        <w:rPr>
          <w:sz w:val="24"/>
          <w:szCs w:val="24"/>
        </w:rPr>
        <w:t>.</w:t>
      </w:r>
    </w:p>
    <w:p w:rsidR="00DA3A21" w:rsidRPr="00747435" w:rsidRDefault="00DA3A21" w:rsidP="008A60B9">
      <w:pPr>
        <w:spacing w:line="360" w:lineRule="auto"/>
        <w:jc w:val="both"/>
        <w:rPr>
          <w:sz w:val="24"/>
          <w:szCs w:val="24"/>
        </w:rPr>
      </w:pPr>
    </w:p>
    <w:p w:rsidR="008A60B9" w:rsidRDefault="008A60B9" w:rsidP="008A60B9">
      <w:pPr>
        <w:spacing w:line="360" w:lineRule="auto"/>
        <w:jc w:val="both"/>
        <w:rPr>
          <w:sz w:val="24"/>
          <w:szCs w:val="24"/>
        </w:rPr>
      </w:pPr>
      <w:r w:rsidRPr="00747435">
        <w:rPr>
          <w:sz w:val="24"/>
          <w:szCs w:val="24"/>
        </w:rPr>
        <w:t>A pre</w:t>
      </w:r>
      <w:r>
        <w:rPr>
          <w:sz w:val="24"/>
          <w:szCs w:val="24"/>
        </w:rPr>
        <w:t>-</w:t>
      </w:r>
      <w:r w:rsidRPr="00747435">
        <w:rPr>
          <w:sz w:val="24"/>
          <w:szCs w:val="24"/>
        </w:rPr>
        <w:t>assessment concern</w:t>
      </w:r>
      <w:r>
        <w:rPr>
          <w:sz w:val="24"/>
          <w:szCs w:val="24"/>
        </w:rPr>
        <w:t>,</w:t>
      </w:r>
      <w:r w:rsidRPr="00747435">
        <w:rPr>
          <w:sz w:val="24"/>
          <w:szCs w:val="24"/>
        </w:rPr>
        <w:t xml:space="preserve"> which I note is with me in various assessments on the whole</w:t>
      </w:r>
      <w:r>
        <w:rPr>
          <w:sz w:val="24"/>
          <w:szCs w:val="24"/>
        </w:rPr>
        <w:t>,</w:t>
      </w:r>
      <w:r w:rsidRPr="00747435">
        <w:rPr>
          <w:sz w:val="24"/>
          <w:szCs w:val="24"/>
        </w:rPr>
        <w:t xml:space="preserve"> is the ability to relate to people and be a reassurance when discussing and exploring traumatic events and ill</w:t>
      </w:r>
      <w:r>
        <w:rPr>
          <w:sz w:val="24"/>
          <w:szCs w:val="24"/>
        </w:rPr>
        <w:t>-</w:t>
      </w:r>
      <w:r w:rsidRPr="00747435">
        <w:rPr>
          <w:sz w:val="24"/>
          <w:szCs w:val="24"/>
        </w:rPr>
        <w:t>health</w:t>
      </w:r>
      <w:r>
        <w:rPr>
          <w:sz w:val="24"/>
          <w:szCs w:val="24"/>
        </w:rPr>
        <w:t xml:space="preserve"> </w:t>
      </w:r>
      <w:r w:rsidRPr="00747435">
        <w:rPr>
          <w:sz w:val="24"/>
          <w:szCs w:val="24"/>
        </w:rPr>
        <w:t>(Bruce,2013)</w:t>
      </w:r>
      <w:r>
        <w:rPr>
          <w:sz w:val="24"/>
          <w:szCs w:val="24"/>
        </w:rPr>
        <w:t>.</w:t>
      </w:r>
      <w:r w:rsidRPr="00747435">
        <w:rPr>
          <w:sz w:val="24"/>
          <w:szCs w:val="24"/>
        </w:rPr>
        <w:t xml:space="preserve"> The nature of mental ill</w:t>
      </w:r>
      <w:r>
        <w:rPr>
          <w:sz w:val="24"/>
          <w:szCs w:val="24"/>
        </w:rPr>
        <w:t>-</w:t>
      </w:r>
      <w:r w:rsidRPr="00747435">
        <w:rPr>
          <w:sz w:val="24"/>
          <w:szCs w:val="24"/>
        </w:rPr>
        <w:t>health is an unseen illness that is diagnosed through the evidence of symptoms and one’s ability to convey their suffering and concerns into words. Having not witnessed such a traumatic event as an RTA and having not experienced the impact of trauma to this degree myself</w:t>
      </w:r>
      <w:r>
        <w:rPr>
          <w:sz w:val="24"/>
          <w:szCs w:val="24"/>
        </w:rPr>
        <w:t xml:space="preserve">, </w:t>
      </w:r>
      <w:r w:rsidRPr="00747435">
        <w:rPr>
          <w:sz w:val="24"/>
          <w:szCs w:val="24"/>
        </w:rPr>
        <w:t>my skills and ability in understanding and responding to person 01’s needs in a manner that is empathetic, supportive and reassuring whilst in balance with his own autonomy, wishes, and beliefs</w:t>
      </w:r>
      <w:r>
        <w:rPr>
          <w:sz w:val="24"/>
          <w:szCs w:val="24"/>
        </w:rPr>
        <w:t>,</w:t>
      </w:r>
      <w:r w:rsidRPr="00747435">
        <w:rPr>
          <w:sz w:val="24"/>
          <w:szCs w:val="24"/>
        </w:rPr>
        <w:t xml:space="preserve"> was crucial in providing the supportive service that facilitates a pathway </w:t>
      </w:r>
      <w:r>
        <w:rPr>
          <w:sz w:val="24"/>
          <w:szCs w:val="24"/>
        </w:rPr>
        <w:t>t</w:t>
      </w:r>
      <w:r w:rsidRPr="00747435">
        <w:rPr>
          <w:sz w:val="24"/>
          <w:szCs w:val="24"/>
        </w:rPr>
        <w:t>o recovery (Kaprowska, 2014</w:t>
      </w:r>
      <w:r>
        <w:rPr>
          <w:sz w:val="24"/>
          <w:szCs w:val="24"/>
        </w:rPr>
        <w:t xml:space="preserve">; </w:t>
      </w:r>
      <w:r w:rsidRPr="00747435">
        <w:rPr>
          <w:sz w:val="24"/>
          <w:szCs w:val="24"/>
        </w:rPr>
        <w:t>Trevithick, 2012)</w:t>
      </w:r>
      <w:r>
        <w:rPr>
          <w:sz w:val="24"/>
          <w:szCs w:val="24"/>
        </w:rPr>
        <w:t>,</w:t>
      </w:r>
    </w:p>
    <w:p w:rsidR="00DA3A21" w:rsidRPr="00747435" w:rsidRDefault="00DA3A21" w:rsidP="008A60B9">
      <w:pPr>
        <w:spacing w:line="360" w:lineRule="auto"/>
        <w:jc w:val="both"/>
        <w:rPr>
          <w:sz w:val="24"/>
          <w:szCs w:val="24"/>
        </w:rPr>
      </w:pPr>
    </w:p>
    <w:p w:rsidR="00DA3A21" w:rsidRDefault="008A60B9" w:rsidP="008A60B9">
      <w:pPr>
        <w:spacing w:line="360" w:lineRule="auto"/>
        <w:jc w:val="both"/>
        <w:rPr>
          <w:sz w:val="24"/>
          <w:szCs w:val="24"/>
        </w:rPr>
      </w:pPr>
      <w:r w:rsidRPr="00747435">
        <w:rPr>
          <w:sz w:val="24"/>
          <w:szCs w:val="24"/>
        </w:rPr>
        <w:t>Reflecting in relation to the theory I utilised in my approach with person 01 to digest, understand and then advocate through the medium of a care and treatment plan the communicated symptoms, risks, desired outcomes and how they will be delivered</w:t>
      </w:r>
      <w:r>
        <w:rPr>
          <w:sz w:val="24"/>
          <w:szCs w:val="24"/>
        </w:rPr>
        <w:t xml:space="preserve"> </w:t>
      </w:r>
      <w:r w:rsidRPr="00747435">
        <w:rPr>
          <w:sz w:val="24"/>
          <w:szCs w:val="24"/>
        </w:rPr>
        <w:t>(Schon, 1984)</w:t>
      </w:r>
      <w:r>
        <w:rPr>
          <w:sz w:val="24"/>
          <w:szCs w:val="24"/>
        </w:rPr>
        <w:t>.</w:t>
      </w:r>
      <w:r w:rsidRPr="00747435">
        <w:rPr>
          <w:sz w:val="24"/>
          <w:szCs w:val="24"/>
        </w:rPr>
        <w:t xml:space="preserve"> I can recall that I have drawn upon my knowledge and understanding of several key theories</w:t>
      </w:r>
      <w:r>
        <w:rPr>
          <w:sz w:val="24"/>
          <w:szCs w:val="24"/>
        </w:rPr>
        <w:t>,</w:t>
      </w:r>
      <w:r w:rsidRPr="00747435">
        <w:rPr>
          <w:sz w:val="24"/>
          <w:szCs w:val="24"/>
        </w:rPr>
        <w:t xml:space="preserve"> including person</w:t>
      </w:r>
      <w:r>
        <w:rPr>
          <w:sz w:val="24"/>
          <w:szCs w:val="24"/>
        </w:rPr>
        <w:t>-</w:t>
      </w:r>
      <w:r w:rsidRPr="00747435">
        <w:rPr>
          <w:sz w:val="24"/>
          <w:szCs w:val="24"/>
        </w:rPr>
        <w:t>centred, task</w:t>
      </w:r>
      <w:r>
        <w:rPr>
          <w:sz w:val="24"/>
          <w:szCs w:val="24"/>
        </w:rPr>
        <w:t>-</w:t>
      </w:r>
      <w:r w:rsidRPr="00747435">
        <w:rPr>
          <w:sz w:val="24"/>
          <w:szCs w:val="24"/>
        </w:rPr>
        <w:t>centred and solution</w:t>
      </w:r>
      <w:r>
        <w:rPr>
          <w:sz w:val="24"/>
          <w:szCs w:val="24"/>
        </w:rPr>
        <w:t>-</w:t>
      </w:r>
      <w:r w:rsidRPr="00747435">
        <w:rPr>
          <w:sz w:val="24"/>
          <w:szCs w:val="24"/>
        </w:rPr>
        <w:t>focused theories</w:t>
      </w:r>
      <w:r>
        <w:rPr>
          <w:sz w:val="24"/>
          <w:szCs w:val="24"/>
        </w:rPr>
        <w:t xml:space="preserve"> </w:t>
      </w:r>
      <w:r w:rsidRPr="00747435">
        <w:rPr>
          <w:sz w:val="24"/>
          <w:szCs w:val="24"/>
        </w:rPr>
        <w:t>(Payne, 2005</w:t>
      </w:r>
      <w:r>
        <w:rPr>
          <w:sz w:val="24"/>
          <w:szCs w:val="24"/>
        </w:rPr>
        <w:t xml:space="preserve">; </w:t>
      </w:r>
      <w:r w:rsidRPr="00747435">
        <w:rPr>
          <w:sz w:val="24"/>
          <w:szCs w:val="24"/>
        </w:rPr>
        <w:t>Howe,2009)</w:t>
      </w:r>
      <w:r>
        <w:rPr>
          <w:sz w:val="24"/>
          <w:szCs w:val="24"/>
        </w:rPr>
        <w:t>.</w:t>
      </w:r>
      <w:r w:rsidRPr="00747435">
        <w:rPr>
          <w:sz w:val="24"/>
          <w:szCs w:val="24"/>
        </w:rPr>
        <w:t xml:space="preserve"> </w:t>
      </w:r>
    </w:p>
    <w:p w:rsidR="00DA3A21" w:rsidRDefault="00DA3A21" w:rsidP="008A60B9">
      <w:pPr>
        <w:spacing w:line="360" w:lineRule="auto"/>
        <w:jc w:val="both"/>
        <w:rPr>
          <w:sz w:val="24"/>
          <w:szCs w:val="24"/>
        </w:rPr>
      </w:pPr>
    </w:p>
    <w:p w:rsidR="008A60B9" w:rsidRDefault="008A60B9" w:rsidP="008A60B9">
      <w:pPr>
        <w:spacing w:line="360" w:lineRule="auto"/>
        <w:jc w:val="both"/>
        <w:rPr>
          <w:sz w:val="24"/>
          <w:szCs w:val="24"/>
        </w:rPr>
      </w:pPr>
      <w:r w:rsidRPr="00747435">
        <w:rPr>
          <w:sz w:val="24"/>
          <w:szCs w:val="24"/>
        </w:rPr>
        <w:t xml:space="preserve">The assessments and development of a </w:t>
      </w:r>
      <w:r>
        <w:rPr>
          <w:sz w:val="24"/>
          <w:szCs w:val="24"/>
        </w:rPr>
        <w:t>c</w:t>
      </w:r>
      <w:r w:rsidRPr="00747435">
        <w:rPr>
          <w:sz w:val="24"/>
          <w:szCs w:val="24"/>
        </w:rPr>
        <w:t xml:space="preserve">are and </w:t>
      </w:r>
      <w:r>
        <w:rPr>
          <w:sz w:val="24"/>
          <w:szCs w:val="24"/>
        </w:rPr>
        <w:t>t</w:t>
      </w:r>
      <w:r w:rsidRPr="00747435">
        <w:rPr>
          <w:sz w:val="24"/>
          <w:szCs w:val="24"/>
        </w:rPr>
        <w:t xml:space="preserve">reatment </w:t>
      </w:r>
      <w:r>
        <w:rPr>
          <w:sz w:val="24"/>
          <w:szCs w:val="24"/>
        </w:rPr>
        <w:t>p</w:t>
      </w:r>
      <w:r w:rsidRPr="00747435">
        <w:rPr>
          <w:sz w:val="24"/>
          <w:szCs w:val="24"/>
        </w:rPr>
        <w:t>lan are centred on person 01, based on his needs which are identified and evidenced in a holistic approach which has involved a GP</w:t>
      </w:r>
      <w:r>
        <w:rPr>
          <w:sz w:val="24"/>
          <w:szCs w:val="24"/>
        </w:rPr>
        <w:t>’s</w:t>
      </w:r>
      <w:r w:rsidRPr="00747435">
        <w:rPr>
          <w:sz w:val="24"/>
          <w:szCs w:val="24"/>
        </w:rPr>
        <w:t xml:space="preserve"> referral, person 01’s input, his wife’s support and input</w:t>
      </w:r>
      <w:r>
        <w:rPr>
          <w:sz w:val="24"/>
          <w:szCs w:val="24"/>
        </w:rPr>
        <w:t>,</w:t>
      </w:r>
      <w:r w:rsidRPr="00747435">
        <w:rPr>
          <w:sz w:val="24"/>
          <w:szCs w:val="24"/>
        </w:rPr>
        <w:t xml:space="preserve"> and also the involvement and support of his employer which is an emergency service provider(Pritchard, 2006)</w:t>
      </w:r>
      <w:r>
        <w:rPr>
          <w:sz w:val="24"/>
          <w:szCs w:val="24"/>
        </w:rPr>
        <w:t>.</w:t>
      </w:r>
      <w:r w:rsidRPr="00747435">
        <w:rPr>
          <w:sz w:val="24"/>
          <w:szCs w:val="24"/>
        </w:rPr>
        <w:t xml:space="preserve"> Furthermore</w:t>
      </w:r>
      <w:r>
        <w:rPr>
          <w:sz w:val="24"/>
          <w:szCs w:val="24"/>
        </w:rPr>
        <w:t>,</w:t>
      </w:r>
      <w:r w:rsidRPr="00747435">
        <w:rPr>
          <w:sz w:val="24"/>
          <w:szCs w:val="24"/>
        </w:rPr>
        <w:t xml:space="preserve"> the ongoing support to be arranged and provided will encompass the input and involvement of psychiatrist and therapy services. </w:t>
      </w:r>
    </w:p>
    <w:p w:rsidR="00DA3A21" w:rsidRPr="00747435" w:rsidRDefault="00DA3A21" w:rsidP="008A60B9">
      <w:pPr>
        <w:spacing w:line="360" w:lineRule="auto"/>
        <w:jc w:val="both"/>
        <w:rPr>
          <w:sz w:val="24"/>
          <w:szCs w:val="24"/>
        </w:rPr>
      </w:pPr>
    </w:p>
    <w:p w:rsidR="00DA3A21" w:rsidRDefault="008A60B9" w:rsidP="008A60B9">
      <w:pPr>
        <w:spacing w:line="360" w:lineRule="auto"/>
        <w:jc w:val="both"/>
        <w:rPr>
          <w:sz w:val="24"/>
          <w:szCs w:val="24"/>
        </w:rPr>
      </w:pPr>
      <w:r w:rsidRPr="00747435">
        <w:rPr>
          <w:sz w:val="24"/>
          <w:szCs w:val="24"/>
        </w:rPr>
        <w:t>Reflecting on this complex and multi</w:t>
      </w:r>
      <w:r>
        <w:rPr>
          <w:sz w:val="24"/>
          <w:szCs w:val="24"/>
        </w:rPr>
        <w:t>-</w:t>
      </w:r>
      <w:r w:rsidRPr="00747435">
        <w:rPr>
          <w:sz w:val="24"/>
          <w:szCs w:val="24"/>
        </w:rPr>
        <w:t xml:space="preserve">disciplinary involvement of supports, it brings home the responsibility, power and level of risk management bestowed upon myself and the impact and adjustment required </w:t>
      </w:r>
      <w:r>
        <w:rPr>
          <w:sz w:val="24"/>
          <w:szCs w:val="24"/>
        </w:rPr>
        <w:t xml:space="preserve">of </w:t>
      </w:r>
      <w:r w:rsidRPr="00747435">
        <w:rPr>
          <w:sz w:val="24"/>
          <w:szCs w:val="24"/>
        </w:rPr>
        <w:t xml:space="preserve">person 01 to </w:t>
      </w:r>
      <w:r>
        <w:rPr>
          <w:sz w:val="24"/>
          <w:szCs w:val="24"/>
        </w:rPr>
        <w:t>his</w:t>
      </w:r>
      <w:r w:rsidRPr="00747435">
        <w:rPr>
          <w:sz w:val="24"/>
          <w:szCs w:val="24"/>
        </w:rPr>
        <w:t xml:space="preserve"> life systems</w:t>
      </w:r>
      <w:r>
        <w:rPr>
          <w:sz w:val="24"/>
          <w:szCs w:val="24"/>
        </w:rPr>
        <w:t>,</w:t>
      </w:r>
      <w:r w:rsidRPr="00747435">
        <w:rPr>
          <w:sz w:val="24"/>
          <w:szCs w:val="24"/>
        </w:rPr>
        <w:t xml:space="preserve"> such as commencing on medication, attending regular appointments, engaging in therapy work, </w:t>
      </w:r>
      <w:r>
        <w:rPr>
          <w:sz w:val="24"/>
          <w:szCs w:val="24"/>
        </w:rPr>
        <w:t xml:space="preserve">the </w:t>
      </w:r>
      <w:r w:rsidRPr="00747435">
        <w:rPr>
          <w:sz w:val="24"/>
          <w:szCs w:val="24"/>
        </w:rPr>
        <w:t xml:space="preserve">effect of trauma on </w:t>
      </w:r>
      <w:r>
        <w:rPr>
          <w:sz w:val="24"/>
          <w:szCs w:val="24"/>
        </w:rPr>
        <w:t xml:space="preserve">his </w:t>
      </w:r>
      <w:r w:rsidRPr="00747435">
        <w:rPr>
          <w:sz w:val="24"/>
          <w:szCs w:val="24"/>
        </w:rPr>
        <w:t>ability to work, long</w:t>
      </w:r>
      <w:r>
        <w:rPr>
          <w:sz w:val="24"/>
          <w:szCs w:val="24"/>
        </w:rPr>
        <w:t>-</w:t>
      </w:r>
      <w:r w:rsidRPr="00747435">
        <w:rPr>
          <w:sz w:val="24"/>
          <w:szCs w:val="24"/>
        </w:rPr>
        <w:t>term financial implications should recovery surpass sickness pay, effect on home environment and potential implications on relationship and family</w:t>
      </w:r>
      <w:r>
        <w:rPr>
          <w:sz w:val="24"/>
          <w:szCs w:val="24"/>
        </w:rPr>
        <w:t>, and</w:t>
      </w:r>
      <w:r w:rsidRPr="00747435">
        <w:rPr>
          <w:sz w:val="24"/>
          <w:szCs w:val="24"/>
        </w:rPr>
        <w:t xml:space="preserve"> many </w:t>
      </w:r>
      <w:r>
        <w:rPr>
          <w:sz w:val="24"/>
          <w:szCs w:val="24"/>
        </w:rPr>
        <w:t>other</w:t>
      </w:r>
      <w:r w:rsidRPr="00747435">
        <w:rPr>
          <w:sz w:val="24"/>
          <w:szCs w:val="24"/>
        </w:rPr>
        <w:t xml:space="preserve"> system factors(Schon, 1984</w:t>
      </w:r>
      <w:r>
        <w:rPr>
          <w:sz w:val="24"/>
          <w:szCs w:val="24"/>
        </w:rPr>
        <w:t xml:space="preserve">; </w:t>
      </w:r>
      <w:r w:rsidRPr="00747435">
        <w:rPr>
          <w:sz w:val="24"/>
          <w:szCs w:val="24"/>
        </w:rPr>
        <w:t>Stark, 2013)</w:t>
      </w:r>
      <w:r>
        <w:rPr>
          <w:sz w:val="24"/>
          <w:szCs w:val="24"/>
        </w:rPr>
        <w:t>.</w:t>
      </w:r>
    </w:p>
    <w:p w:rsidR="00DA3A21" w:rsidRDefault="00DA3A21" w:rsidP="008A60B9">
      <w:pPr>
        <w:spacing w:line="360" w:lineRule="auto"/>
        <w:jc w:val="both"/>
        <w:rPr>
          <w:sz w:val="24"/>
          <w:szCs w:val="24"/>
        </w:rPr>
      </w:pPr>
    </w:p>
    <w:p w:rsidR="008A60B9" w:rsidRDefault="008A60B9" w:rsidP="008A60B9">
      <w:pPr>
        <w:spacing w:line="360" w:lineRule="auto"/>
        <w:jc w:val="both"/>
        <w:rPr>
          <w:sz w:val="24"/>
          <w:szCs w:val="24"/>
        </w:rPr>
      </w:pPr>
      <w:r w:rsidRPr="00747435">
        <w:rPr>
          <w:sz w:val="24"/>
          <w:szCs w:val="24"/>
        </w:rPr>
        <w:t xml:space="preserve"> A stand</w:t>
      </w:r>
      <w:r>
        <w:rPr>
          <w:sz w:val="24"/>
          <w:szCs w:val="24"/>
        </w:rPr>
        <w:t>-</w:t>
      </w:r>
      <w:r w:rsidRPr="00747435">
        <w:rPr>
          <w:sz w:val="24"/>
          <w:szCs w:val="24"/>
        </w:rPr>
        <w:t>out factor of importance underpinning this reflection which I feel strongly in regard to is that the blurring of roles and responsibility in relation to the recovery process for person 01 and any other individual I work with is a fine line, and the impact of losing sight of this area can quickly lead to dependence rather than independence, potentially resulting in a long</w:t>
      </w:r>
      <w:r>
        <w:rPr>
          <w:sz w:val="24"/>
          <w:szCs w:val="24"/>
        </w:rPr>
        <w:t>-</w:t>
      </w:r>
      <w:r w:rsidRPr="00747435">
        <w:rPr>
          <w:sz w:val="24"/>
          <w:szCs w:val="24"/>
        </w:rPr>
        <w:t>standing reliance on care and treatment should the goals of recovery not be clearly identified and planned to work towards(Banks,2002)</w:t>
      </w:r>
      <w:r>
        <w:rPr>
          <w:sz w:val="24"/>
          <w:szCs w:val="24"/>
        </w:rPr>
        <w:t>.</w:t>
      </w:r>
      <w:r w:rsidRPr="00747435">
        <w:rPr>
          <w:sz w:val="24"/>
          <w:szCs w:val="24"/>
        </w:rPr>
        <w:t xml:space="preserve"> I recall in my initial outlining of the CTP, and through the various factors identified</w:t>
      </w:r>
      <w:r>
        <w:rPr>
          <w:sz w:val="24"/>
          <w:szCs w:val="24"/>
        </w:rPr>
        <w:t>,</w:t>
      </w:r>
      <w:r w:rsidRPr="00747435">
        <w:rPr>
          <w:sz w:val="24"/>
          <w:szCs w:val="24"/>
        </w:rPr>
        <w:t xml:space="preserve"> the emphasis I placed upon the importance of roles in recovery, outlining my role in relation to co-ordination and the journey of recovery being led by person 01 at their own identified level of input, pace and desire. I believe I was professional in approach, manner, conveying of information and in line with the guidance of both the requirements of social care Wales – code of practice</w:t>
      </w:r>
      <w:r>
        <w:rPr>
          <w:sz w:val="24"/>
          <w:szCs w:val="24"/>
        </w:rPr>
        <w:t xml:space="preserve"> –</w:t>
      </w:r>
      <w:r w:rsidRPr="00747435">
        <w:rPr>
          <w:sz w:val="24"/>
          <w:szCs w:val="24"/>
        </w:rPr>
        <w:t xml:space="preserve"> and also the British association of social workers – code of ethics (BASW,2012</w:t>
      </w:r>
      <w:r>
        <w:rPr>
          <w:sz w:val="24"/>
          <w:szCs w:val="24"/>
        </w:rPr>
        <w:t xml:space="preserve">; </w:t>
      </w:r>
      <w:r w:rsidRPr="00747435">
        <w:rPr>
          <w:sz w:val="24"/>
          <w:szCs w:val="24"/>
        </w:rPr>
        <w:t>Social Care Wales, 2017)</w:t>
      </w:r>
      <w:r>
        <w:rPr>
          <w:sz w:val="24"/>
          <w:szCs w:val="24"/>
        </w:rPr>
        <w:t>.</w:t>
      </w:r>
    </w:p>
    <w:p w:rsidR="00DA3A21" w:rsidRPr="00747435" w:rsidRDefault="00DA3A21" w:rsidP="008A60B9">
      <w:pPr>
        <w:spacing w:line="360" w:lineRule="auto"/>
        <w:jc w:val="both"/>
        <w:rPr>
          <w:sz w:val="24"/>
          <w:szCs w:val="24"/>
        </w:rPr>
      </w:pPr>
    </w:p>
    <w:p w:rsidR="0087684C" w:rsidRDefault="008A60B9" w:rsidP="0087684C">
      <w:pPr>
        <w:spacing w:line="360" w:lineRule="auto"/>
        <w:jc w:val="both"/>
        <w:rPr>
          <w:sz w:val="24"/>
          <w:szCs w:val="24"/>
        </w:rPr>
      </w:pPr>
      <w:r w:rsidRPr="00747435">
        <w:rPr>
          <w:sz w:val="24"/>
          <w:szCs w:val="24"/>
        </w:rPr>
        <w:t xml:space="preserve">Over the course of my practice to date I can reflect upon my growing awareness of the overwhelming experience patients have in relation to being assessed as in need of secondary </w:t>
      </w:r>
      <w:r w:rsidRPr="00747435">
        <w:rPr>
          <w:sz w:val="24"/>
          <w:szCs w:val="24"/>
        </w:rPr>
        <w:lastRenderedPageBreak/>
        <w:t>care input and the degree and nature of this work in relation to impact and intrusiveness in one’s life(Schon, 1984)</w:t>
      </w:r>
      <w:r>
        <w:rPr>
          <w:sz w:val="24"/>
          <w:szCs w:val="24"/>
        </w:rPr>
        <w:t>.</w:t>
      </w:r>
      <w:r w:rsidRPr="00747435">
        <w:rPr>
          <w:sz w:val="24"/>
          <w:szCs w:val="24"/>
        </w:rPr>
        <w:t xml:space="preserve"> Being aware</w:t>
      </w:r>
      <w:r>
        <w:rPr>
          <w:sz w:val="24"/>
          <w:szCs w:val="24"/>
        </w:rPr>
        <w:t xml:space="preserve"> of</w:t>
      </w:r>
      <w:r w:rsidRPr="00747435">
        <w:rPr>
          <w:sz w:val="24"/>
          <w:szCs w:val="24"/>
        </w:rPr>
        <w:t xml:space="preserve"> and reflecting on this area, I have incorporated within my practice the importance of reassurance and follow</w:t>
      </w:r>
      <w:r>
        <w:rPr>
          <w:sz w:val="24"/>
          <w:szCs w:val="24"/>
        </w:rPr>
        <w:t>-</w:t>
      </w:r>
      <w:r w:rsidRPr="00747435">
        <w:rPr>
          <w:sz w:val="24"/>
          <w:szCs w:val="24"/>
        </w:rPr>
        <w:t>up contact to allow ample opportunity to discuss and refine any concerns, questions and insecurities in relation to the information, process and journey of care co-ordination</w:t>
      </w:r>
      <w:r>
        <w:rPr>
          <w:sz w:val="24"/>
          <w:szCs w:val="24"/>
        </w:rPr>
        <w:t>,</w:t>
      </w:r>
      <w:r w:rsidRPr="00747435">
        <w:rPr>
          <w:sz w:val="24"/>
          <w:szCs w:val="24"/>
        </w:rPr>
        <w:t xml:space="preserve"> and I believe that my own values in relation to the importance of reflection is demonstrated in my actions to facilitate those I support in channelling their reflections in a structured manner for the purpose of a greater holistic person</w:t>
      </w:r>
      <w:r>
        <w:rPr>
          <w:sz w:val="24"/>
          <w:szCs w:val="24"/>
        </w:rPr>
        <w:t>-</w:t>
      </w:r>
      <w:r w:rsidRPr="00747435">
        <w:rPr>
          <w:sz w:val="24"/>
          <w:szCs w:val="24"/>
        </w:rPr>
        <w:t>centred experience of secondary level support(Kowprowska, 201</w:t>
      </w:r>
      <w:r>
        <w:rPr>
          <w:sz w:val="24"/>
          <w:szCs w:val="24"/>
        </w:rPr>
        <w:t xml:space="preserve">4; </w:t>
      </w:r>
      <w:r w:rsidRPr="00747435">
        <w:rPr>
          <w:sz w:val="24"/>
          <w:szCs w:val="24"/>
        </w:rPr>
        <w:t>Redmond, 2004)</w:t>
      </w:r>
      <w:r>
        <w:rPr>
          <w:sz w:val="24"/>
          <w:szCs w:val="24"/>
        </w:rPr>
        <w:t>.</w:t>
      </w:r>
    </w:p>
    <w:p w:rsidR="00E26416" w:rsidRDefault="00E26416" w:rsidP="0087684C">
      <w:pPr>
        <w:spacing w:line="360" w:lineRule="auto"/>
        <w:jc w:val="both"/>
        <w:rPr>
          <w:sz w:val="24"/>
          <w:szCs w:val="24"/>
        </w:rPr>
      </w:pPr>
    </w:p>
    <w:p w:rsidR="004F0CF6" w:rsidRPr="0087684C" w:rsidRDefault="000D0069" w:rsidP="0087684C">
      <w:pPr>
        <w:spacing w:line="360" w:lineRule="auto"/>
        <w:jc w:val="both"/>
        <w:rPr>
          <w:sz w:val="24"/>
          <w:szCs w:val="24"/>
        </w:rPr>
      </w:pPr>
      <w:r>
        <w:rPr>
          <w:b/>
          <w:sz w:val="24"/>
          <w:szCs w:val="24"/>
        </w:rPr>
        <w:t xml:space="preserve">Word Count: </w:t>
      </w:r>
      <w:r w:rsidR="008A60B9">
        <w:rPr>
          <w:b/>
          <w:sz w:val="24"/>
          <w:szCs w:val="24"/>
        </w:rPr>
        <w:t>14</w:t>
      </w:r>
      <w:r w:rsidR="008E1A65">
        <w:rPr>
          <w:b/>
          <w:sz w:val="24"/>
          <w:szCs w:val="24"/>
        </w:rPr>
        <w:t>24</w:t>
      </w:r>
    </w:p>
    <w:p w:rsidR="00CA3593" w:rsidRPr="008B28E7" w:rsidRDefault="008A60B9" w:rsidP="00AB2BEA">
      <w:pPr>
        <w:spacing w:line="360" w:lineRule="auto"/>
        <w:jc w:val="both"/>
        <w:rPr>
          <w:b/>
          <w:sz w:val="24"/>
          <w:szCs w:val="24"/>
        </w:rPr>
      </w:pPr>
      <w:r>
        <w:rPr>
          <w:color w:val="FF0000"/>
          <w:sz w:val="24"/>
          <w:szCs w:val="24"/>
        </w:rPr>
        <w:t xml:space="preserve"> </w:t>
      </w:r>
      <w:r w:rsidR="008C7770" w:rsidRPr="00805C39">
        <w:rPr>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rsidR="00CA3593" w:rsidRPr="008B28E7" w:rsidRDefault="00CA3593" w:rsidP="00FF7EBB">
      <w:pPr>
        <w:jc w:val="both"/>
        <w:rPr>
          <w:sz w:val="24"/>
          <w:szCs w:val="24"/>
        </w:rPr>
      </w:pPr>
    </w:p>
    <w:p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rsidR="00390074" w:rsidRDefault="00390074" w:rsidP="00FF7EBB">
      <w:pPr>
        <w:jc w:val="both"/>
        <w:rPr>
          <w:sz w:val="24"/>
          <w:szCs w:val="24"/>
        </w:rPr>
      </w:pPr>
    </w:p>
    <w:p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rsidR="00375AF5" w:rsidRPr="008B28E7" w:rsidRDefault="00375AF5" w:rsidP="00FF7EBB">
      <w:pPr>
        <w:jc w:val="both"/>
        <w:rPr>
          <w:sz w:val="24"/>
          <w:szCs w:val="24"/>
        </w:rPr>
      </w:pPr>
    </w:p>
    <w:p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rsidR="005C28D3" w:rsidRDefault="005C28D3" w:rsidP="00FF7EBB">
      <w:pPr>
        <w:jc w:val="both"/>
        <w:rPr>
          <w:sz w:val="24"/>
          <w:szCs w:val="24"/>
        </w:rPr>
      </w:pPr>
    </w:p>
    <w:p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18"/>
        <w:gridCol w:w="7470"/>
      </w:tblGrid>
      <w:tr w:rsidR="00CA3593" w:rsidRPr="008B28E7" w:rsidTr="00C7108B">
        <w:tc>
          <w:tcPr>
            <w:tcW w:w="2718" w:type="dxa"/>
            <w:shd w:val="clear" w:color="auto" w:fill="auto"/>
          </w:tcPr>
          <w:p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rsidR="006108C9" w:rsidRPr="00C7108B" w:rsidRDefault="006108C9" w:rsidP="006108C9">
            <w:pPr>
              <w:rPr>
                <w:sz w:val="22"/>
                <w:szCs w:val="22"/>
              </w:rPr>
            </w:pPr>
          </w:p>
        </w:tc>
        <w:tc>
          <w:tcPr>
            <w:tcW w:w="7470" w:type="dxa"/>
            <w:shd w:val="clear" w:color="auto" w:fill="auto"/>
          </w:tcPr>
          <w:p w:rsidR="00CA3593" w:rsidRPr="008B28E7" w:rsidRDefault="004A458B" w:rsidP="00FF7EBB">
            <w:pPr>
              <w:jc w:val="both"/>
              <w:rPr>
                <w:sz w:val="24"/>
                <w:szCs w:val="24"/>
              </w:rPr>
            </w:pPr>
            <w:r>
              <w:rPr>
                <w:sz w:val="24"/>
                <w:szCs w:val="24"/>
              </w:rPr>
              <w:t>Yes</w:t>
            </w:r>
          </w:p>
        </w:tc>
      </w:tr>
      <w:tr w:rsidR="00CA3593" w:rsidRPr="008B28E7" w:rsidTr="00C7108B">
        <w:tc>
          <w:tcPr>
            <w:tcW w:w="2718" w:type="dxa"/>
            <w:shd w:val="clear" w:color="auto" w:fill="auto"/>
          </w:tcPr>
          <w:p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rsidR="00002C7A" w:rsidRPr="00C7108B" w:rsidRDefault="00002C7A" w:rsidP="006108C9">
            <w:pPr>
              <w:rPr>
                <w:sz w:val="22"/>
                <w:szCs w:val="22"/>
              </w:rPr>
            </w:pPr>
            <w:r>
              <w:rPr>
                <w:sz w:val="22"/>
                <w:szCs w:val="22"/>
              </w:rPr>
              <w:t>Did they explain why they were being observed?</w:t>
            </w:r>
          </w:p>
          <w:p w:rsidR="00C7108B" w:rsidRPr="00C7108B" w:rsidRDefault="00C7108B" w:rsidP="006108C9">
            <w:pPr>
              <w:rPr>
                <w:sz w:val="22"/>
                <w:szCs w:val="22"/>
              </w:rPr>
            </w:pPr>
          </w:p>
        </w:tc>
        <w:tc>
          <w:tcPr>
            <w:tcW w:w="7470" w:type="dxa"/>
            <w:shd w:val="clear" w:color="auto" w:fill="auto"/>
          </w:tcPr>
          <w:p w:rsidR="00CA3593" w:rsidRPr="008B28E7" w:rsidRDefault="004A458B" w:rsidP="00FF7EBB">
            <w:pPr>
              <w:jc w:val="both"/>
              <w:rPr>
                <w:sz w:val="24"/>
                <w:szCs w:val="24"/>
              </w:rPr>
            </w:pPr>
            <w:r>
              <w:rPr>
                <w:sz w:val="24"/>
                <w:szCs w:val="24"/>
              </w:rPr>
              <w:t>Yes</w:t>
            </w:r>
          </w:p>
        </w:tc>
      </w:tr>
      <w:tr w:rsidR="00CA3593" w:rsidRPr="008B28E7" w:rsidTr="00C7108B">
        <w:tc>
          <w:tcPr>
            <w:tcW w:w="2718" w:type="dxa"/>
            <w:shd w:val="clear" w:color="auto" w:fill="auto"/>
          </w:tcPr>
          <w:p w:rsidR="00C7108B" w:rsidRDefault="00CA3593" w:rsidP="006108C9">
            <w:pPr>
              <w:rPr>
                <w:sz w:val="22"/>
                <w:szCs w:val="22"/>
              </w:rPr>
            </w:pPr>
            <w:r w:rsidRPr="00C7108B">
              <w:rPr>
                <w:sz w:val="22"/>
                <w:szCs w:val="22"/>
              </w:rPr>
              <w:t>Were you clear why the social worker met with you today?</w:t>
            </w:r>
          </w:p>
          <w:p w:rsidR="006108C9" w:rsidRPr="00C7108B" w:rsidRDefault="006108C9" w:rsidP="006108C9">
            <w:pPr>
              <w:rPr>
                <w:sz w:val="22"/>
                <w:szCs w:val="22"/>
              </w:rPr>
            </w:pPr>
          </w:p>
        </w:tc>
        <w:tc>
          <w:tcPr>
            <w:tcW w:w="7470" w:type="dxa"/>
            <w:shd w:val="clear" w:color="auto" w:fill="auto"/>
          </w:tcPr>
          <w:p w:rsidR="00CA3593" w:rsidRPr="008B28E7" w:rsidRDefault="004A458B" w:rsidP="00FF7EBB">
            <w:pPr>
              <w:jc w:val="both"/>
              <w:rPr>
                <w:sz w:val="24"/>
                <w:szCs w:val="24"/>
              </w:rPr>
            </w:pPr>
            <w:r>
              <w:rPr>
                <w:sz w:val="24"/>
                <w:szCs w:val="24"/>
              </w:rPr>
              <w:t>Yes</w:t>
            </w:r>
          </w:p>
        </w:tc>
      </w:tr>
      <w:tr w:rsidR="00CA3593" w:rsidRPr="008B28E7" w:rsidTr="00C7108B">
        <w:tc>
          <w:tcPr>
            <w:tcW w:w="2718" w:type="dxa"/>
            <w:shd w:val="clear" w:color="auto" w:fill="auto"/>
          </w:tcPr>
          <w:p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rsidR="006108C9" w:rsidRPr="00C7108B" w:rsidRDefault="006108C9" w:rsidP="006108C9">
            <w:pPr>
              <w:rPr>
                <w:sz w:val="22"/>
                <w:szCs w:val="22"/>
              </w:rPr>
            </w:pPr>
          </w:p>
        </w:tc>
        <w:tc>
          <w:tcPr>
            <w:tcW w:w="7470" w:type="dxa"/>
            <w:shd w:val="clear" w:color="auto" w:fill="auto"/>
          </w:tcPr>
          <w:p w:rsidR="00CA3593" w:rsidRPr="008B28E7" w:rsidRDefault="00430B71" w:rsidP="00FF7EBB">
            <w:pPr>
              <w:jc w:val="both"/>
              <w:rPr>
                <w:sz w:val="24"/>
                <w:szCs w:val="24"/>
              </w:rPr>
            </w:pPr>
            <w:r>
              <w:rPr>
                <w:sz w:val="24"/>
                <w:szCs w:val="24"/>
              </w:rPr>
              <w:t>Ok I think</w:t>
            </w:r>
          </w:p>
        </w:tc>
      </w:tr>
      <w:tr w:rsidR="00CA3593" w:rsidRPr="008B28E7" w:rsidTr="00C7108B">
        <w:tc>
          <w:tcPr>
            <w:tcW w:w="2718" w:type="dxa"/>
            <w:shd w:val="clear" w:color="auto" w:fill="auto"/>
          </w:tcPr>
          <w:p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rsidR="00CA3593" w:rsidRPr="008B28E7" w:rsidRDefault="004A458B" w:rsidP="00FF7EBB">
            <w:pPr>
              <w:jc w:val="both"/>
              <w:rPr>
                <w:sz w:val="24"/>
                <w:szCs w:val="24"/>
              </w:rPr>
            </w:pPr>
            <w:r>
              <w:rPr>
                <w:sz w:val="24"/>
                <w:szCs w:val="24"/>
              </w:rPr>
              <w:t>Yes</w:t>
            </w:r>
          </w:p>
        </w:tc>
      </w:tr>
      <w:tr w:rsidR="00A12F22" w:rsidRPr="008B28E7" w:rsidTr="00C7108B">
        <w:tc>
          <w:tcPr>
            <w:tcW w:w="2718" w:type="dxa"/>
            <w:shd w:val="clear" w:color="auto" w:fill="auto"/>
          </w:tcPr>
          <w:p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rsidR="00A12F22" w:rsidRPr="008B28E7" w:rsidRDefault="004A458B" w:rsidP="00FF7EBB">
            <w:pPr>
              <w:jc w:val="both"/>
              <w:rPr>
                <w:sz w:val="24"/>
                <w:szCs w:val="24"/>
              </w:rPr>
            </w:pPr>
            <w:r>
              <w:rPr>
                <w:sz w:val="24"/>
                <w:szCs w:val="24"/>
              </w:rPr>
              <w:t>Yes</w:t>
            </w:r>
          </w:p>
        </w:tc>
      </w:tr>
    </w:tbl>
    <w:p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18"/>
        <w:gridCol w:w="7470"/>
      </w:tblGrid>
      <w:tr w:rsidR="00CA3593" w:rsidRPr="008B28E7" w:rsidTr="00C7108B">
        <w:tc>
          <w:tcPr>
            <w:tcW w:w="2718" w:type="dxa"/>
            <w:shd w:val="clear" w:color="auto" w:fill="auto"/>
          </w:tcPr>
          <w:p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rsidR="00CA3593" w:rsidRPr="008B28E7" w:rsidRDefault="004A458B" w:rsidP="00FF7EBB">
            <w:pPr>
              <w:jc w:val="both"/>
              <w:rPr>
                <w:sz w:val="24"/>
                <w:szCs w:val="24"/>
              </w:rPr>
            </w:pPr>
            <w:r>
              <w:rPr>
                <w:sz w:val="24"/>
                <w:szCs w:val="24"/>
              </w:rPr>
              <w:t>Yes</w:t>
            </w:r>
          </w:p>
        </w:tc>
      </w:tr>
      <w:tr w:rsidR="00CA3593" w:rsidRPr="008B28E7" w:rsidTr="00C7108B">
        <w:tc>
          <w:tcPr>
            <w:tcW w:w="2718" w:type="dxa"/>
            <w:shd w:val="clear" w:color="auto" w:fill="auto"/>
          </w:tcPr>
          <w:p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rsidR="00CA3593" w:rsidRPr="008B28E7" w:rsidRDefault="004A458B" w:rsidP="00FF7EBB">
            <w:pPr>
              <w:jc w:val="both"/>
              <w:rPr>
                <w:sz w:val="24"/>
                <w:szCs w:val="24"/>
              </w:rPr>
            </w:pPr>
            <w:r>
              <w:rPr>
                <w:sz w:val="24"/>
                <w:szCs w:val="24"/>
              </w:rPr>
              <w:t>I felt he was personable and I was very comfortable</w:t>
            </w:r>
          </w:p>
        </w:tc>
      </w:tr>
    </w:tbl>
    <w:p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rsidR="00F546D1" w:rsidRDefault="00F546D1" w:rsidP="0093018C">
      <w:pPr>
        <w:rPr>
          <w:b/>
          <w:sz w:val="24"/>
          <w:szCs w:val="24"/>
        </w:rPr>
      </w:pPr>
    </w:p>
    <w:p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8B28E7" w:rsidRPr="008B28E7" w:rsidTr="006108C9">
        <w:tc>
          <w:tcPr>
            <w:tcW w:w="10188" w:type="dxa"/>
            <w:shd w:val="clear" w:color="auto" w:fill="auto"/>
          </w:tcPr>
          <w:p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rsidR="006108C9" w:rsidRDefault="006108C9" w:rsidP="00FF7EBB">
            <w:pPr>
              <w:jc w:val="both"/>
              <w:rPr>
                <w:sz w:val="24"/>
                <w:szCs w:val="24"/>
              </w:rPr>
            </w:pPr>
          </w:p>
          <w:p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rsidR="00D3442D" w:rsidRDefault="00D3442D" w:rsidP="00D3442D">
      <w:pPr>
        <w:jc w:val="both"/>
        <w:rPr>
          <w:sz w:val="24"/>
          <w:szCs w:val="24"/>
        </w:rPr>
      </w:pPr>
    </w:p>
    <w:p w:rsidR="001B5BCF" w:rsidRDefault="001B5BCF" w:rsidP="00D3442D">
      <w:pPr>
        <w:jc w:val="both"/>
        <w:rPr>
          <w:sz w:val="24"/>
          <w:szCs w:val="24"/>
        </w:rPr>
      </w:pPr>
    </w:p>
    <w:p w:rsidR="00C93F8F" w:rsidRPr="008B28E7" w:rsidRDefault="00C93F8F" w:rsidP="00FF7EBB">
      <w:pPr>
        <w:jc w:val="both"/>
        <w:rPr>
          <w:b/>
          <w:sz w:val="24"/>
          <w:szCs w:val="24"/>
        </w:rPr>
      </w:pPr>
    </w:p>
    <w:p w:rsidR="00C93F8F" w:rsidRPr="008B28E7" w:rsidRDefault="00C93F8F" w:rsidP="00FF7EBB">
      <w:pPr>
        <w:jc w:val="both"/>
        <w:rPr>
          <w:b/>
          <w:sz w:val="24"/>
          <w:szCs w:val="24"/>
        </w:rPr>
      </w:pPr>
    </w:p>
    <w:p w:rsidR="00727D02" w:rsidRDefault="00727D02" w:rsidP="00727D02">
      <w:pPr>
        <w:spacing w:line="360" w:lineRule="auto"/>
        <w:jc w:val="both"/>
        <w:rPr>
          <w:sz w:val="24"/>
          <w:szCs w:val="24"/>
        </w:rPr>
      </w:pPr>
      <w:r w:rsidRPr="00747435">
        <w:rPr>
          <w:sz w:val="24"/>
          <w:szCs w:val="24"/>
        </w:rPr>
        <w:t>This paper will reflect upon a safeguarding case involving person 02, a 56</w:t>
      </w:r>
      <w:r>
        <w:rPr>
          <w:sz w:val="24"/>
          <w:szCs w:val="24"/>
        </w:rPr>
        <w:t>-</w:t>
      </w:r>
      <w:r w:rsidRPr="00747435">
        <w:rPr>
          <w:sz w:val="24"/>
          <w:szCs w:val="24"/>
        </w:rPr>
        <w:t>year</w:t>
      </w:r>
      <w:r>
        <w:rPr>
          <w:sz w:val="24"/>
          <w:szCs w:val="24"/>
        </w:rPr>
        <w:t>-</w:t>
      </w:r>
      <w:r w:rsidRPr="00747435">
        <w:rPr>
          <w:sz w:val="24"/>
          <w:szCs w:val="24"/>
        </w:rPr>
        <w:t xml:space="preserve">old white </w:t>
      </w:r>
      <w:r>
        <w:rPr>
          <w:sz w:val="24"/>
          <w:szCs w:val="24"/>
        </w:rPr>
        <w:t>W</w:t>
      </w:r>
      <w:r w:rsidRPr="00747435">
        <w:rPr>
          <w:sz w:val="24"/>
          <w:szCs w:val="24"/>
        </w:rPr>
        <w:t xml:space="preserve">elsh male </w:t>
      </w:r>
      <w:r>
        <w:rPr>
          <w:sz w:val="24"/>
          <w:szCs w:val="24"/>
        </w:rPr>
        <w:t>with</w:t>
      </w:r>
      <w:r w:rsidRPr="00747435">
        <w:rPr>
          <w:sz w:val="24"/>
          <w:szCs w:val="24"/>
        </w:rPr>
        <w:t xml:space="preserve"> religious beliefs </w:t>
      </w:r>
      <w:r>
        <w:rPr>
          <w:sz w:val="24"/>
          <w:szCs w:val="24"/>
        </w:rPr>
        <w:t xml:space="preserve">who </w:t>
      </w:r>
      <w:r w:rsidRPr="00747435">
        <w:rPr>
          <w:sz w:val="24"/>
          <w:szCs w:val="24"/>
        </w:rPr>
        <w:t>lives with a severe and enduring mental health condition alongside complex social care needs</w:t>
      </w:r>
      <w:r>
        <w:rPr>
          <w:sz w:val="24"/>
          <w:szCs w:val="24"/>
        </w:rPr>
        <w:t>,</w:t>
      </w:r>
      <w:r w:rsidRPr="00747435">
        <w:rPr>
          <w:sz w:val="24"/>
          <w:szCs w:val="24"/>
        </w:rPr>
        <w:t xml:space="preserve"> which are due to the nature and prominence of the diagnosed condition(Schon, 1984)</w:t>
      </w:r>
      <w:r>
        <w:rPr>
          <w:sz w:val="24"/>
          <w:szCs w:val="24"/>
        </w:rPr>
        <w:t>.</w:t>
      </w:r>
      <w:r w:rsidRPr="00747435">
        <w:rPr>
          <w:sz w:val="24"/>
          <w:szCs w:val="24"/>
        </w:rPr>
        <w:t xml:space="preserve"> In order to respect confidentiality, all names have been changed to </w:t>
      </w:r>
      <w:r>
        <w:rPr>
          <w:sz w:val="24"/>
          <w:szCs w:val="24"/>
        </w:rPr>
        <w:t>numb</w:t>
      </w:r>
      <w:r w:rsidRPr="00747435">
        <w:rPr>
          <w:sz w:val="24"/>
          <w:szCs w:val="24"/>
        </w:rPr>
        <w:t>ers to protect</w:t>
      </w:r>
      <w:r>
        <w:rPr>
          <w:sz w:val="24"/>
          <w:szCs w:val="24"/>
        </w:rPr>
        <w:t xml:space="preserve"> their</w:t>
      </w:r>
      <w:r w:rsidRPr="00747435">
        <w:rPr>
          <w:sz w:val="24"/>
          <w:szCs w:val="24"/>
        </w:rPr>
        <w:t xml:space="preserve"> identity. This has been done in accordance with Social </w:t>
      </w:r>
      <w:r>
        <w:rPr>
          <w:sz w:val="24"/>
          <w:szCs w:val="24"/>
        </w:rPr>
        <w:t>C</w:t>
      </w:r>
      <w:r w:rsidRPr="00747435">
        <w:rPr>
          <w:sz w:val="24"/>
          <w:szCs w:val="24"/>
        </w:rPr>
        <w:t xml:space="preserve">are Wales </w:t>
      </w:r>
      <w:r>
        <w:rPr>
          <w:sz w:val="24"/>
          <w:szCs w:val="24"/>
        </w:rPr>
        <w:t>(</w:t>
      </w:r>
      <w:r w:rsidRPr="00747435">
        <w:rPr>
          <w:sz w:val="24"/>
          <w:szCs w:val="24"/>
        </w:rPr>
        <w:t>2017</w:t>
      </w:r>
      <w:r>
        <w:rPr>
          <w:sz w:val="24"/>
          <w:szCs w:val="24"/>
        </w:rPr>
        <w:t>)</w:t>
      </w:r>
      <w:r w:rsidRPr="00747435">
        <w:rPr>
          <w:sz w:val="24"/>
          <w:szCs w:val="24"/>
        </w:rPr>
        <w:t xml:space="preserve">, 2.4 Code of </w:t>
      </w:r>
      <w:r>
        <w:rPr>
          <w:sz w:val="24"/>
          <w:szCs w:val="24"/>
        </w:rPr>
        <w:t>P</w:t>
      </w:r>
      <w:r w:rsidRPr="00747435">
        <w:rPr>
          <w:sz w:val="24"/>
          <w:szCs w:val="24"/>
        </w:rPr>
        <w:t>ractice which insists ‘social workers must respect confidentiality’(Social Care Wales, 2017)</w:t>
      </w:r>
      <w:r>
        <w:rPr>
          <w:sz w:val="24"/>
          <w:szCs w:val="24"/>
        </w:rPr>
        <w:t>.</w:t>
      </w:r>
    </w:p>
    <w:p w:rsidR="00727D02" w:rsidRPr="00747435" w:rsidRDefault="00727D02" w:rsidP="00727D02">
      <w:pPr>
        <w:spacing w:line="360" w:lineRule="auto"/>
        <w:jc w:val="both"/>
        <w:rPr>
          <w:sz w:val="24"/>
          <w:szCs w:val="24"/>
        </w:rPr>
      </w:pPr>
    </w:p>
    <w:p w:rsidR="00727D02" w:rsidRDefault="00727D02" w:rsidP="00727D02">
      <w:pPr>
        <w:spacing w:line="360" w:lineRule="auto"/>
        <w:jc w:val="both"/>
        <w:rPr>
          <w:sz w:val="24"/>
          <w:szCs w:val="24"/>
        </w:rPr>
      </w:pPr>
      <w:r w:rsidRPr="00747435">
        <w:rPr>
          <w:sz w:val="24"/>
          <w:szCs w:val="24"/>
        </w:rPr>
        <w:t xml:space="preserve">Person 02 lives with a severe and enduring mental health condition as defined by the </w:t>
      </w:r>
      <w:r>
        <w:rPr>
          <w:sz w:val="24"/>
          <w:szCs w:val="24"/>
        </w:rPr>
        <w:t>M</w:t>
      </w:r>
      <w:r w:rsidRPr="00747435">
        <w:rPr>
          <w:sz w:val="24"/>
          <w:szCs w:val="24"/>
        </w:rPr>
        <w:t xml:space="preserve">ental </w:t>
      </w:r>
      <w:r>
        <w:rPr>
          <w:sz w:val="24"/>
          <w:szCs w:val="24"/>
        </w:rPr>
        <w:t>H</w:t>
      </w:r>
      <w:r w:rsidRPr="00747435">
        <w:rPr>
          <w:sz w:val="24"/>
          <w:szCs w:val="24"/>
        </w:rPr>
        <w:t xml:space="preserve">ealth </w:t>
      </w:r>
      <w:r>
        <w:rPr>
          <w:sz w:val="24"/>
          <w:szCs w:val="24"/>
        </w:rPr>
        <w:t>A</w:t>
      </w:r>
      <w:r w:rsidRPr="00747435">
        <w:rPr>
          <w:sz w:val="24"/>
          <w:szCs w:val="24"/>
        </w:rPr>
        <w:t xml:space="preserve">ct </w:t>
      </w:r>
      <w:r>
        <w:rPr>
          <w:sz w:val="24"/>
          <w:szCs w:val="24"/>
        </w:rPr>
        <w:t>(</w:t>
      </w:r>
      <w:r w:rsidRPr="00747435">
        <w:rPr>
          <w:sz w:val="24"/>
          <w:szCs w:val="24"/>
        </w:rPr>
        <w:t>1983</w:t>
      </w:r>
      <w:r>
        <w:rPr>
          <w:sz w:val="24"/>
          <w:szCs w:val="24"/>
        </w:rPr>
        <w:t>)</w:t>
      </w:r>
      <w:r w:rsidRPr="00747435">
        <w:rPr>
          <w:sz w:val="24"/>
          <w:szCs w:val="24"/>
        </w:rPr>
        <w:t>, amended 2007</w:t>
      </w:r>
      <w:r>
        <w:rPr>
          <w:sz w:val="24"/>
          <w:szCs w:val="24"/>
        </w:rPr>
        <w:t>,</w:t>
      </w:r>
      <w:r w:rsidRPr="00747435">
        <w:rPr>
          <w:sz w:val="24"/>
          <w:szCs w:val="24"/>
        </w:rPr>
        <w:t xml:space="preserve"> and it imp</w:t>
      </w:r>
      <w:r>
        <w:rPr>
          <w:sz w:val="24"/>
          <w:szCs w:val="24"/>
        </w:rPr>
        <w:t>act</w:t>
      </w:r>
      <w:r w:rsidRPr="00747435">
        <w:rPr>
          <w:sz w:val="24"/>
          <w:szCs w:val="24"/>
        </w:rPr>
        <w:t>s on all aspects of day</w:t>
      </w:r>
      <w:r>
        <w:rPr>
          <w:sz w:val="24"/>
          <w:szCs w:val="24"/>
        </w:rPr>
        <w:t>-</w:t>
      </w:r>
      <w:r w:rsidRPr="00747435">
        <w:rPr>
          <w:sz w:val="24"/>
          <w:szCs w:val="24"/>
        </w:rPr>
        <w:t>to</w:t>
      </w:r>
      <w:r>
        <w:rPr>
          <w:sz w:val="24"/>
          <w:szCs w:val="24"/>
        </w:rPr>
        <w:t>-</w:t>
      </w:r>
      <w:r w:rsidRPr="00747435">
        <w:rPr>
          <w:sz w:val="24"/>
          <w:szCs w:val="24"/>
        </w:rPr>
        <w:t>day living skills and tasks</w:t>
      </w:r>
      <w:r>
        <w:rPr>
          <w:sz w:val="24"/>
          <w:szCs w:val="24"/>
        </w:rPr>
        <w:t>,</w:t>
      </w:r>
      <w:r w:rsidRPr="00747435">
        <w:rPr>
          <w:sz w:val="24"/>
          <w:szCs w:val="24"/>
        </w:rPr>
        <w:t xml:space="preserve"> and has done so for in excess of two decades due to the progressive nature of the illness(Mental Health Act, 1983)</w:t>
      </w:r>
      <w:r>
        <w:rPr>
          <w:sz w:val="24"/>
          <w:szCs w:val="24"/>
        </w:rPr>
        <w:t>.</w:t>
      </w:r>
      <w:r w:rsidRPr="00747435">
        <w:rPr>
          <w:sz w:val="24"/>
          <w:szCs w:val="24"/>
        </w:rPr>
        <w:t xml:space="preserve"> Person 02 has historically been supported </w:t>
      </w:r>
      <w:r>
        <w:rPr>
          <w:sz w:val="24"/>
          <w:szCs w:val="24"/>
        </w:rPr>
        <w:t xml:space="preserve">for a long time </w:t>
      </w:r>
      <w:r w:rsidRPr="00747435">
        <w:rPr>
          <w:sz w:val="24"/>
          <w:szCs w:val="24"/>
        </w:rPr>
        <w:t xml:space="preserve">by his mother up until her own ill health and the unfortunate passing approximately four years ago. Person 02 sought ongoing support after this time from </w:t>
      </w:r>
      <w:r>
        <w:rPr>
          <w:sz w:val="24"/>
          <w:szCs w:val="24"/>
        </w:rPr>
        <w:t xml:space="preserve">his </w:t>
      </w:r>
      <w:r w:rsidRPr="00747435">
        <w:rPr>
          <w:sz w:val="24"/>
          <w:szCs w:val="24"/>
        </w:rPr>
        <w:t>youngest sister</w:t>
      </w:r>
      <w:r>
        <w:rPr>
          <w:sz w:val="24"/>
          <w:szCs w:val="24"/>
        </w:rPr>
        <w:t>, p</w:t>
      </w:r>
      <w:r w:rsidRPr="00747435">
        <w:rPr>
          <w:sz w:val="24"/>
          <w:szCs w:val="24"/>
        </w:rPr>
        <w:t>erson 03. Person 02 has three further siblings who do not remain in contact at this time.</w:t>
      </w:r>
    </w:p>
    <w:p w:rsidR="00727D02" w:rsidRPr="00747435" w:rsidRDefault="00727D02" w:rsidP="00727D02">
      <w:pPr>
        <w:spacing w:line="360" w:lineRule="auto"/>
        <w:jc w:val="both"/>
        <w:rPr>
          <w:sz w:val="24"/>
          <w:szCs w:val="24"/>
        </w:rPr>
      </w:pPr>
    </w:p>
    <w:p w:rsidR="00727D02" w:rsidRDefault="00727D02" w:rsidP="00727D02">
      <w:pPr>
        <w:spacing w:line="360" w:lineRule="auto"/>
        <w:jc w:val="both"/>
        <w:rPr>
          <w:sz w:val="24"/>
          <w:szCs w:val="24"/>
        </w:rPr>
      </w:pPr>
      <w:r w:rsidRPr="00747435">
        <w:rPr>
          <w:sz w:val="24"/>
          <w:szCs w:val="24"/>
        </w:rPr>
        <w:t xml:space="preserve">Due to </w:t>
      </w:r>
      <w:r>
        <w:rPr>
          <w:sz w:val="24"/>
          <w:szCs w:val="24"/>
        </w:rPr>
        <w:t>p</w:t>
      </w:r>
      <w:r w:rsidRPr="00747435">
        <w:rPr>
          <w:sz w:val="24"/>
          <w:szCs w:val="24"/>
        </w:rPr>
        <w:t>erson 02’s diagnosed condition</w:t>
      </w:r>
      <w:r>
        <w:rPr>
          <w:sz w:val="24"/>
          <w:szCs w:val="24"/>
        </w:rPr>
        <w:t>,</w:t>
      </w:r>
      <w:r w:rsidRPr="00747435">
        <w:rPr>
          <w:sz w:val="24"/>
          <w:szCs w:val="24"/>
        </w:rPr>
        <w:t xml:space="preserve"> he ha</w:t>
      </w:r>
      <w:r>
        <w:rPr>
          <w:sz w:val="24"/>
          <w:szCs w:val="24"/>
        </w:rPr>
        <w:t>d long-term</w:t>
      </w:r>
      <w:r w:rsidRPr="00747435">
        <w:rPr>
          <w:sz w:val="24"/>
          <w:szCs w:val="24"/>
        </w:rPr>
        <w:t xml:space="preserve"> support</w:t>
      </w:r>
      <w:r>
        <w:rPr>
          <w:sz w:val="24"/>
          <w:szCs w:val="24"/>
        </w:rPr>
        <w:t xml:space="preserve"> from his</w:t>
      </w:r>
      <w:r w:rsidRPr="00747435">
        <w:rPr>
          <w:sz w:val="24"/>
          <w:szCs w:val="24"/>
        </w:rPr>
        <w:t xml:space="preserve"> mother in relation to care and treatments, engagement with services, tenancy support and the management and access to finances and associated remuneration for obligations. Following the death of </w:t>
      </w:r>
      <w:r>
        <w:rPr>
          <w:sz w:val="24"/>
          <w:szCs w:val="24"/>
        </w:rPr>
        <w:t xml:space="preserve">his </w:t>
      </w:r>
      <w:r w:rsidRPr="00747435">
        <w:rPr>
          <w:sz w:val="24"/>
          <w:szCs w:val="24"/>
        </w:rPr>
        <w:t>mother</w:t>
      </w:r>
      <w:r>
        <w:rPr>
          <w:sz w:val="24"/>
          <w:szCs w:val="24"/>
        </w:rPr>
        <w:t>,</w:t>
      </w:r>
      <w:r w:rsidRPr="00747435">
        <w:rPr>
          <w:sz w:val="24"/>
          <w:szCs w:val="24"/>
        </w:rPr>
        <w:t xml:space="preserve"> person 02 wished to remain in the family home and at this time sought the support of </w:t>
      </w:r>
      <w:r w:rsidRPr="00747435">
        <w:rPr>
          <w:sz w:val="24"/>
          <w:szCs w:val="24"/>
        </w:rPr>
        <w:lastRenderedPageBreak/>
        <w:t xml:space="preserve">person 03 in relation to facilitating the continued care and provision that had previously been provided by </w:t>
      </w:r>
      <w:r>
        <w:rPr>
          <w:sz w:val="24"/>
          <w:szCs w:val="24"/>
        </w:rPr>
        <w:t xml:space="preserve">his </w:t>
      </w:r>
      <w:r w:rsidRPr="00747435">
        <w:rPr>
          <w:sz w:val="24"/>
          <w:szCs w:val="24"/>
        </w:rPr>
        <w:t>mother. At this time</w:t>
      </w:r>
      <w:r>
        <w:rPr>
          <w:sz w:val="24"/>
          <w:szCs w:val="24"/>
        </w:rPr>
        <w:t>,</w:t>
      </w:r>
      <w:r w:rsidRPr="00747435">
        <w:rPr>
          <w:sz w:val="24"/>
          <w:szCs w:val="24"/>
        </w:rPr>
        <w:t xml:space="preserve"> person 02 was being care coordinated by a colleague </w:t>
      </w:r>
      <w:r>
        <w:rPr>
          <w:sz w:val="24"/>
          <w:szCs w:val="24"/>
        </w:rPr>
        <w:t xml:space="preserve">with </w:t>
      </w:r>
      <w:r w:rsidRPr="00747435">
        <w:rPr>
          <w:sz w:val="24"/>
          <w:szCs w:val="24"/>
        </w:rPr>
        <w:t xml:space="preserve">whom I work.  </w:t>
      </w:r>
    </w:p>
    <w:p w:rsidR="00727D02" w:rsidRPr="00747435" w:rsidRDefault="00727D02" w:rsidP="00727D02">
      <w:pPr>
        <w:spacing w:line="360" w:lineRule="auto"/>
        <w:jc w:val="both"/>
        <w:rPr>
          <w:sz w:val="24"/>
          <w:szCs w:val="24"/>
        </w:rPr>
      </w:pPr>
    </w:p>
    <w:p w:rsidR="00727D02" w:rsidRDefault="00727D02" w:rsidP="00727D02">
      <w:pPr>
        <w:spacing w:line="360" w:lineRule="auto"/>
        <w:jc w:val="both"/>
        <w:rPr>
          <w:sz w:val="24"/>
          <w:szCs w:val="24"/>
        </w:rPr>
      </w:pPr>
      <w:r w:rsidRPr="00747435">
        <w:rPr>
          <w:sz w:val="24"/>
          <w:szCs w:val="24"/>
        </w:rPr>
        <w:t>Over the course of 12 months</w:t>
      </w:r>
      <w:r>
        <w:rPr>
          <w:sz w:val="24"/>
          <w:szCs w:val="24"/>
        </w:rPr>
        <w:t>, p</w:t>
      </w:r>
      <w:r w:rsidRPr="00747435">
        <w:rPr>
          <w:sz w:val="24"/>
          <w:szCs w:val="24"/>
        </w:rPr>
        <w:t xml:space="preserve">erson 02 continued to be supported by </w:t>
      </w:r>
      <w:r>
        <w:rPr>
          <w:sz w:val="24"/>
          <w:szCs w:val="24"/>
        </w:rPr>
        <w:t>p</w:t>
      </w:r>
      <w:r w:rsidRPr="00747435">
        <w:rPr>
          <w:sz w:val="24"/>
          <w:szCs w:val="24"/>
        </w:rPr>
        <w:t xml:space="preserve">erson 03, but also requested a change in care coordinator </w:t>
      </w:r>
      <w:r>
        <w:rPr>
          <w:sz w:val="24"/>
          <w:szCs w:val="24"/>
        </w:rPr>
        <w:t>f</w:t>
      </w:r>
      <w:r w:rsidRPr="00747435">
        <w:rPr>
          <w:sz w:val="24"/>
          <w:szCs w:val="24"/>
        </w:rPr>
        <w:t>o</w:t>
      </w:r>
      <w:r>
        <w:rPr>
          <w:sz w:val="24"/>
          <w:szCs w:val="24"/>
        </w:rPr>
        <w:t>r</w:t>
      </w:r>
      <w:r w:rsidRPr="00747435">
        <w:rPr>
          <w:sz w:val="24"/>
          <w:szCs w:val="24"/>
        </w:rPr>
        <w:t xml:space="preserve"> personal reasons and subsequently I took on the allocation of case and became involved with the individual</w:t>
      </w:r>
      <w:r>
        <w:rPr>
          <w:sz w:val="24"/>
          <w:szCs w:val="24"/>
        </w:rPr>
        <w:t>’</w:t>
      </w:r>
      <w:r w:rsidRPr="00747435">
        <w:rPr>
          <w:sz w:val="24"/>
          <w:szCs w:val="24"/>
        </w:rPr>
        <w:t>s care coordination. Following initial introductions and a period of regular meetings with person 02 at a specific public place</w:t>
      </w:r>
      <w:r>
        <w:rPr>
          <w:sz w:val="24"/>
          <w:szCs w:val="24"/>
        </w:rPr>
        <w:t>,</w:t>
      </w:r>
      <w:r w:rsidRPr="00747435">
        <w:rPr>
          <w:sz w:val="24"/>
          <w:szCs w:val="24"/>
        </w:rPr>
        <w:t xml:space="preserve"> which was the only venue that was accessible to the individual and my only way of having contact to communicate and support the individual</w:t>
      </w:r>
      <w:r>
        <w:rPr>
          <w:sz w:val="24"/>
          <w:szCs w:val="24"/>
        </w:rPr>
        <w:t>,</w:t>
      </w:r>
      <w:r w:rsidRPr="00747435">
        <w:rPr>
          <w:sz w:val="24"/>
          <w:szCs w:val="24"/>
        </w:rPr>
        <w:t xml:space="preserve"> it became apparent that person 02 was very vulnerable and had no means to monitor his financial commitments and expenses and that</w:t>
      </w:r>
      <w:r>
        <w:rPr>
          <w:sz w:val="24"/>
          <w:szCs w:val="24"/>
        </w:rPr>
        <w:t>,</w:t>
      </w:r>
      <w:r w:rsidRPr="00747435">
        <w:rPr>
          <w:sz w:val="24"/>
          <w:szCs w:val="24"/>
        </w:rPr>
        <w:t xml:space="preserve"> prior to being supported by person 03, he had relied on trust with his mother in relation to the appropriate management of tenancy support and the management and access to finances and associated remuneration for obligations. Person 02 reported through conversation that he felt there had been a change within the dynamics and relationship that he had with </w:t>
      </w:r>
      <w:r>
        <w:rPr>
          <w:sz w:val="24"/>
          <w:szCs w:val="24"/>
        </w:rPr>
        <w:t>p</w:t>
      </w:r>
      <w:r w:rsidRPr="00747435">
        <w:rPr>
          <w:sz w:val="24"/>
          <w:szCs w:val="24"/>
        </w:rPr>
        <w:t>erson 03 and also that his set spending routines for personal care requirements, sustenance and weekly living expenditures had progressively changed in recent months and</w:t>
      </w:r>
      <w:r>
        <w:rPr>
          <w:sz w:val="24"/>
          <w:szCs w:val="24"/>
        </w:rPr>
        <w:t>,</w:t>
      </w:r>
      <w:r w:rsidRPr="00747435">
        <w:rPr>
          <w:sz w:val="24"/>
          <w:szCs w:val="24"/>
        </w:rPr>
        <w:t xml:space="preserve"> as a result of him questioning the reduced and sometimes unavailable monies to meet his basic weekly living needs</w:t>
      </w:r>
      <w:r>
        <w:rPr>
          <w:sz w:val="24"/>
          <w:szCs w:val="24"/>
        </w:rPr>
        <w:t>,</w:t>
      </w:r>
      <w:r w:rsidRPr="00747435">
        <w:rPr>
          <w:sz w:val="24"/>
          <w:szCs w:val="24"/>
        </w:rPr>
        <w:t xml:space="preserve"> he became concerned that the repercussions of his concern would result in all forms of person 03’s support stopping.  </w:t>
      </w:r>
    </w:p>
    <w:p w:rsidR="00727D02" w:rsidRPr="00747435" w:rsidRDefault="00727D02" w:rsidP="00727D02">
      <w:pPr>
        <w:spacing w:line="360" w:lineRule="auto"/>
        <w:jc w:val="both"/>
        <w:rPr>
          <w:sz w:val="24"/>
          <w:szCs w:val="24"/>
        </w:rPr>
      </w:pPr>
    </w:p>
    <w:p w:rsidR="00727D02" w:rsidRDefault="00727D02" w:rsidP="00727D02">
      <w:pPr>
        <w:spacing w:line="360" w:lineRule="auto"/>
        <w:jc w:val="both"/>
        <w:rPr>
          <w:sz w:val="24"/>
          <w:szCs w:val="24"/>
        </w:rPr>
      </w:pPr>
      <w:r w:rsidRPr="00747435">
        <w:rPr>
          <w:sz w:val="24"/>
          <w:szCs w:val="24"/>
        </w:rPr>
        <w:t>Reflecting upon the information received, the change in reported support and financial implications in which person 02 was reporting being unable to meet the assessed weekly basic needs</w:t>
      </w:r>
      <w:r>
        <w:rPr>
          <w:sz w:val="24"/>
          <w:szCs w:val="24"/>
        </w:rPr>
        <w:t>,</w:t>
      </w:r>
      <w:r w:rsidRPr="00747435">
        <w:rPr>
          <w:sz w:val="24"/>
          <w:szCs w:val="24"/>
        </w:rPr>
        <w:t xml:space="preserve"> I needed to establish the reason for such significant changes through the process of evidence</w:t>
      </w:r>
      <w:r>
        <w:rPr>
          <w:sz w:val="24"/>
          <w:szCs w:val="24"/>
        </w:rPr>
        <w:t>-</w:t>
      </w:r>
      <w:r w:rsidRPr="00747435">
        <w:rPr>
          <w:sz w:val="24"/>
          <w:szCs w:val="24"/>
        </w:rPr>
        <w:t xml:space="preserve">based practice and co-production with the agreement of person </w:t>
      </w:r>
      <w:r>
        <w:rPr>
          <w:sz w:val="24"/>
          <w:szCs w:val="24"/>
        </w:rPr>
        <w:t>0</w:t>
      </w:r>
      <w:r w:rsidRPr="00747435">
        <w:rPr>
          <w:sz w:val="24"/>
          <w:szCs w:val="24"/>
        </w:rPr>
        <w:t>2 whom I deem</w:t>
      </w:r>
      <w:r>
        <w:rPr>
          <w:sz w:val="24"/>
          <w:szCs w:val="24"/>
        </w:rPr>
        <w:t>ed to be</w:t>
      </w:r>
      <w:r w:rsidRPr="00747435">
        <w:rPr>
          <w:sz w:val="24"/>
          <w:szCs w:val="24"/>
        </w:rPr>
        <w:t xml:space="preserve"> a vulnerable adult due to the complex severe and enduring mental health condition he lives with (Schon, 1984</w:t>
      </w:r>
      <w:r>
        <w:rPr>
          <w:sz w:val="24"/>
          <w:szCs w:val="24"/>
        </w:rPr>
        <w:t xml:space="preserve">; </w:t>
      </w:r>
      <w:r w:rsidRPr="00747435">
        <w:rPr>
          <w:sz w:val="24"/>
          <w:szCs w:val="24"/>
        </w:rPr>
        <w:t>Flynn, 2007)</w:t>
      </w:r>
      <w:r>
        <w:rPr>
          <w:sz w:val="24"/>
          <w:szCs w:val="24"/>
        </w:rPr>
        <w:t>.</w:t>
      </w:r>
    </w:p>
    <w:p w:rsidR="006077B8" w:rsidRPr="00747435" w:rsidRDefault="006077B8" w:rsidP="00727D02">
      <w:pPr>
        <w:spacing w:line="360" w:lineRule="auto"/>
        <w:jc w:val="both"/>
        <w:rPr>
          <w:sz w:val="24"/>
          <w:szCs w:val="24"/>
        </w:rPr>
      </w:pPr>
    </w:p>
    <w:p w:rsidR="00727D02" w:rsidRPr="00747435" w:rsidRDefault="00727D02" w:rsidP="00727D02">
      <w:pPr>
        <w:pStyle w:val="NormalWeb"/>
        <w:shd w:val="clear" w:color="auto" w:fill="FFFFFF"/>
        <w:spacing w:before="0" w:beforeAutospacing="0" w:after="270" w:afterAutospacing="0" w:line="360" w:lineRule="auto"/>
        <w:jc w:val="both"/>
        <w:rPr>
          <w:rFonts w:ascii="Arial" w:hAnsi="Arial" w:cs="Arial"/>
          <w:color w:val="000000"/>
        </w:rPr>
      </w:pPr>
      <w:r w:rsidRPr="00747435">
        <w:rPr>
          <w:rFonts w:ascii="Arial" w:hAnsi="Arial" w:cs="Arial"/>
          <w:color w:val="000000"/>
        </w:rPr>
        <w:t>Person 02 has a complex diagnosis of obsessive compulsive disorder as well as anxiety and depression. Being restricted in ability to access the community, meet basic daily living needs, manage tenancy</w:t>
      </w:r>
      <w:r>
        <w:rPr>
          <w:rFonts w:ascii="Arial" w:hAnsi="Arial" w:cs="Arial"/>
          <w:color w:val="000000"/>
        </w:rPr>
        <w:t>-</w:t>
      </w:r>
      <w:r w:rsidRPr="00747435">
        <w:rPr>
          <w:rFonts w:ascii="Arial" w:hAnsi="Arial" w:cs="Arial"/>
          <w:color w:val="000000"/>
        </w:rPr>
        <w:t>related requirements</w:t>
      </w:r>
      <w:r>
        <w:rPr>
          <w:rFonts w:ascii="Arial" w:hAnsi="Arial" w:cs="Arial"/>
          <w:color w:val="000000"/>
        </w:rPr>
        <w:t>,</w:t>
      </w:r>
      <w:r w:rsidRPr="00747435">
        <w:rPr>
          <w:rFonts w:ascii="Arial" w:hAnsi="Arial" w:cs="Arial"/>
          <w:color w:val="000000"/>
        </w:rPr>
        <w:t xml:space="preserve"> as well as seek</w:t>
      </w:r>
      <w:r>
        <w:rPr>
          <w:rFonts w:ascii="Arial" w:hAnsi="Arial" w:cs="Arial"/>
          <w:color w:val="000000"/>
        </w:rPr>
        <w:t>ing</w:t>
      </w:r>
      <w:r w:rsidRPr="00747435">
        <w:rPr>
          <w:rFonts w:ascii="Arial" w:hAnsi="Arial" w:cs="Arial"/>
          <w:color w:val="000000"/>
        </w:rPr>
        <w:t xml:space="preserve"> support and guidance</w:t>
      </w:r>
      <w:r>
        <w:rPr>
          <w:rFonts w:ascii="Arial" w:hAnsi="Arial" w:cs="Arial"/>
          <w:color w:val="000000"/>
        </w:rPr>
        <w:t>,</w:t>
      </w:r>
      <w:r w:rsidRPr="00747435">
        <w:rPr>
          <w:rFonts w:ascii="Arial" w:hAnsi="Arial" w:cs="Arial"/>
          <w:color w:val="000000"/>
        </w:rPr>
        <w:t xml:space="preserve"> has been </w:t>
      </w:r>
      <w:r w:rsidRPr="00747435">
        <w:rPr>
          <w:rFonts w:ascii="Arial" w:hAnsi="Arial" w:cs="Arial"/>
          <w:color w:val="000000"/>
        </w:rPr>
        <w:lastRenderedPageBreak/>
        <w:t>difficult due to the nature and complexity of this dual diagnosis of illness. Subsequently</w:t>
      </w:r>
      <w:r>
        <w:rPr>
          <w:rFonts w:ascii="Arial" w:hAnsi="Arial" w:cs="Arial"/>
          <w:color w:val="000000"/>
        </w:rPr>
        <w:t>,</w:t>
      </w:r>
      <w:r w:rsidRPr="00747435">
        <w:rPr>
          <w:rFonts w:ascii="Arial" w:hAnsi="Arial" w:cs="Arial"/>
          <w:color w:val="000000"/>
        </w:rPr>
        <w:t xml:space="preserve"> person 03 has been relied upon to manage monies, pay bills, collect shopping, provide meals, making bookings to meet personal care requirements which are specifically impacted upon by the nature of OCD, ensure rent is paid</w:t>
      </w:r>
      <w:r>
        <w:rPr>
          <w:rFonts w:ascii="Arial" w:hAnsi="Arial" w:cs="Arial"/>
          <w:color w:val="000000"/>
        </w:rPr>
        <w:t>,</w:t>
      </w:r>
      <w:r w:rsidRPr="00747435">
        <w:rPr>
          <w:rFonts w:ascii="Arial" w:hAnsi="Arial" w:cs="Arial"/>
          <w:color w:val="000000"/>
        </w:rPr>
        <w:t xml:space="preserve"> as well as providing the link in communication due to issues associated with OCD and anxiety. </w:t>
      </w:r>
      <w:r w:rsidR="00C907F2">
        <w:rPr>
          <w:rFonts w:ascii="Arial" w:hAnsi="Arial" w:cs="Arial"/>
          <w:color w:val="000000"/>
        </w:rPr>
        <w:t>(Tompkins, 2012)</w:t>
      </w:r>
    </w:p>
    <w:p w:rsidR="00727D02" w:rsidRPr="00747435" w:rsidRDefault="00727D02" w:rsidP="00727D02">
      <w:pPr>
        <w:pStyle w:val="NormalWeb"/>
        <w:shd w:val="clear" w:color="auto" w:fill="FFFFFF"/>
        <w:spacing w:before="0" w:beforeAutospacing="0" w:after="270" w:afterAutospacing="0" w:line="360" w:lineRule="auto"/>
        <w:jc w:val="both"/>
        <w:rPr>
          <w:rFonts w:ascii="Arial" w:hAnsi="Arial" w:cs="Arial"/>
          <w:color w:val="000000"/>
          <w:shd w:val="clear" w:color="auto" w:fill="FFFFFF"/>
        </w:rPr>
      </w:pPr>
      <w:r w:rsidRPr="00747435">
        <w:rPr>
          <w:rFonts w:ascii="Arial" w:hAnsi="Arial" w:cs="Arial"/>
          <w:lang w:val="en-GB"/>
        </w:rPr>
        <w:t xml:space="preserve">I deemed person 02 to be a vulnerable adult as he </w:t>
      </w:r>
      <w:r w:rsidRPr="00747435">
        <w:rPr>
          <w:rFonts w:ascii="Arial" w:hAnsi="Arial" w:cs="Arial"/>
          <w:color w:val="000000"/>
          <w:lang w:val="en-GB"/>
        </w:rPr>
        <w:t xml:space="preserve">is an individual </w:t>
      </w:r>
      <w:r>
        <w:rPr>
          <w:rFonts w:ascii="Arial" w:hAnsi="Arial" w:cs="Arial"/>
          <w:color w:val="000000"/>
          <w:lang w:val="en-GB"/>
        </w:rPr>
        <w:t>of</w:t>
      </w:r>
      <w:r w:rsidRPr="00747435">
        <w:rPr>
          <w:rFonts w:ascii="Arial" w:hAnsi="Arial" w:cs="Arial"/>
          <w:color w:val="000000"/>
          <w:lang w:val="en-GB"/>
        </w:rPr>
        <w:t xml:space="preserve"> 18 years of age or over, is in need of community care services by reason of living with a severe and enduring mental health illness and</w:t>
      </w:r>
      <w:r>
        <w:rPr>
          <w:rFonts w:ascii="Arial" w:hAnsi="Arial" w:cs="Arial"/>
          <w:color w:val="000000"/>
          <w:lang w:val="en-GB"/>
        </w:rPr>
        <w:t>,</w:t>
      </w:r>
      <w:r w:rsidRPr="00747435">
        <w:rPr>
          <w:rFonts w:ascii="Arial" w:hAnsi="Arial" w:cs="Arial"/>
          <w:color w:val="000000"/>
          <w:lang w:val="en-GB"/>
        </w:rPr>
        <w:t xml:space="preserve"> due to the complex nature of this condition</w:t>
      </w:r>
      <w:r>
        <w:rPr>
          <w:rFonts w:ascii="Arial" w:hAnsi="Arial" w:cs="Arial"/>
          <w:color w:val="000000"/>
          <w:lang w:val="en-GB"/>
        </w:rPr>
        <w:t>,</w:t>
      </w:r>
      <w:r w:rsidRPr="00747435">
        <w:rPr>
          <w:rFonts w:ascii="Arial" w:hAnsi="Arial" w:cs="Arial"/>
          <w:color w:val="000000"/>
          <w:lang w:val="en-GB"/>
        </w:rPr>
        <w:t xml:space="preserve"> is unable to take care of himself, and protect himself against significant harm or serious exploitation(Koubel,2016)</w:t>
      </w:r>
      <w:r>
        <w:rPr>
          <w:rFonts w:ascii="Arial" w:hAnsi="Arial" w:cs="Arial"/>
          <w:color w:val="000000"/>
          <w:lang w:val="en-GB"/>
        </w:rPr>
        <w:t>.T</w:t>
      </w:r>
      <w:r w:rsidRPr="00747435">
        <w:rPr>
          <w:rFonts w:ascii="Arial" w:hAnsi="Arial" w:cs="Arial"/>
          <w:color w:val="000000"/>
          <w:lang w:val="en-GB"/>
        </w:rPr>
        <w:t xml:space="preserve">he Social Services and Well Being (Wales) Act </w:t>
      </w:r>
      <w:r>
        <w:rPr>
          <w:rFonts w:ascii="Arial" w:hAnsi="Arial" w:cs="Arial"/>
          <w:color w:val="000000"/>
          <w:lang w:val="en-GB"/>
        </w:rPr>
        <w:t>(</w:t>
      </w:r>
      <w:r w:rsidRPr="00747435">
        <w:rPr>
          <w:rFonts w:ascii="Arial" w:hAnsi="Arial" w:cs="Arial"/>
          <w:color w:val="000000"/>
          <w:lang w:val="en-GB"/>
        </w:rPr>
        <w:t>2014</w:t>
      </w:r>
      <w:r>
        <w:rPr>
          <w:rFonts w:ascii="Arial" w:hAnsi="Arial" w:cs="Arial"/>
          <w:color w:val="000000"/>
          <w:lang w:val="en-GB"/>
        </w:rPr>
        <w:t>)</w:t>
      </w:r>
      <w:r w:rsidRPr="00747435">
        <w:rPr>
          <w:rFonts w:ascii="Arial" w:hAnsi="Arial" w:cs="Arial"/>
          <w:color w:val="000000"/>
          <w:lang w:val="en-GB"/>
        </w:rPr>
        <w:t xml:space="preserve"> under section 7 defines an adult at risk as someone that: is</w:t>
      </w:r>
      <w:r w:rsidRPr="00747435">
        <w:rPr>
          <w:rFonts w:ascii="Arial" w:hAnsi="Arial" w:cs="Arial"/>
          <w:color w:val="000000"/>
          <w:shd w:val="clear" w:color="auto" w:fill="FFFFFF"/>
          <w:lang w:val="en-GB"/>
        </w:rPr>
        <w:t xml:space="preserve"> experiencing or is at risk of abuse or neglect</w:t>
      </w:r>
      <w:r>
        <w:rPr>
          <w:rFonts w:ascii="Arial" w:hAnsi="Arial" w:cs="Arial"/>
          <w:color w:val="000000"/>
          <w:shd w:val="clear" w:color="auto" w:fill="FFFFFF"/>
          <w:lang w:val="en-GB"/>
        </w:rPr>
        <w:t>;</w:t>
      </w:r>
      <w:r w:rsidR="006077B8">
        <w:rPr>
          <w:rFonts w:ascii="Arial" w:hAnsi="Arial" w:cs="Arial"/>
          <w:color w:val="000000"/>
          <w:shd w:val="clear" w:color="auto" w:fill="FFFFFF"/>
          <w:lang w:val="en-GB"/>
        </w:rPr>
        <w:t xml:space="preserve"> </w:t>
      </w:r>
      <w:r w:rsidRPr="00747435">
        <w:rPr>
          <w:rFonts w:ascii="Arial" w:hAnsi="Arial" w:cs="Arial"/>
          <w:color w:val="000000"/>
          <w:shd w:val="clear" w:color="auto" w:fill="FFFFFF"/>
          <w:lang w:val="en-GB"/>
        </w:rPr>
        <w:t>has needs for care and support (whether or not the authority is meeting any of those needs); and</w:t>
      </w:r>
      <w:r w:rsidR="006077B8">
        <w:rPr>
          <w:rFonts w:ascii="Arial" w:hAnsi="Arial" w:cs="Arial"/>
          <w:color w:val="000000"/>
          <w:shd w:val="clear" w:color="auto" w:fill="FFFFFF"/>
          <w:lang w:val="en-GB"/>
        </w:rPr>
        <w:t xml:space="preserve"> </w:t>
      </w:r>
      <w:r w:rsidRPr="00747435">
        <w:rPr>
          <w:rFonts w:ascii="Arial" w:hAnsi="Arial" w:cs="Arial"/>
          <w:color w:val="000000"/>
          <w:shd w:val="clear" w:color="auto" w:fill="FFFFFF"/>
          <w:lang w:val="en-GB"/>
        </w:rPr>
        <w:t>as a result of those needs is unable to protect himself or herself against the abuse or neglect or the risk of it</w:t>
      </w:r>
      <w:r w:rsidRPr="00747435">
        <w:rPr>
          <w:rFonts w:ascii="Arial" w:hAnsi="Arial" w:cs="Arial"/>
          <w:color w:val="000000"/>
          <w:shd w:val="clear" w:color="auto" w:fill="FFFFFF"/>
        </w:rPr>
        <w:t>(Welsh Government, 2015</w:t>
      </w:r>
      <w:r>
        <w:rPr>
          <w:rFonts w:ascii="Arial" w:hAnsi="Arial" w:cs="Arial"/>
          <w:color w:val="000000"/>
          <w:shd w:val="clear" w:color="auto" w:fill="FFFFFF"/>
        </w:rPr>
        <w:t xml:space="preserve">; </w:t>
      </w:r>
      <w:r w:rsidRPr="00747435">
        <w:rPr>
          <w:rFonts w:ascii="Arial" w:hAnsi="Arial" w:cs="Arial"/>
          <w:color w:val="000000"/>
          <w:shd w:val="clear" w:color="auto" w:fill="FFFFFF"/>
        </w:rPr>
        <w:t>Welsh Government, 2017)</w:t>
      </w:r>
      <w:r>
        <w:rPr>
          <w:rFonts w:ascii="Arial" w:hAnsi="Arial" w:cs="Arial"/>
          <w:color w:val="000000"/>
          <w:shd w:val="clear" w:color="auto" w:fill="FFFFFF"/>
        </w:rPr>
        <w:t>.</w:t>
      </w:r>
    </w:p>
    <w:p w:rsidR="00727D02" w:rsidRPr="00747435" w:rsidRDefault="00727D02" w:rsidP="00727D02">
      <w:pPr>
        <w:pStyle w:val="NormalWeb"/>
        <w:shd w:val="clear" w:color="auto" w:fill="FFFFFF"/>
        <w:spacing w:before="0" w:beforeAutospacing="0" w:after="270" w:afterAutospacing="0" w:line="360" w:lineRule="auto"/>
        <w:jc w:val="both"/>
        <w:rPr>
          <w:rFonts w:ascii="Arial" w:hAnsi="Arial" w:cs="Arial"/>
        </w:rPr>
      </w:pPr>
      <w:r w:rsidRPr="00747435">
        <w:rPr>
          <w:rFonts w:ascii="Arial" w:hAnsi="Arial" w:cs="Arial"/>
          <w:color w:val="000000"/>
          <w:shd w:val="clear" w:color="auto" w:fill="FFFFFF"/>
        </w:rPr>
        <w:t xml:space="preserve">Section 197(1) of the Social Services and Wellbeing (Wales) Act </w:t>
      </w:r>
      <w:r>
        <w:rPr>
          <w:rFonts w:ascii="Arial" w:hAnsi="Arial" w:cs="Arial"/>
          <w:color w:val="000000"/>
          <w:shd w:val="clear" w:color="auto" w:fill="FFFFFF"/>
        </w:rPr>
        <w:t>(</w:t>
      </w:r>
      <w:r w:rsidRPr="00747435">
        <w:rPr>
          <w:rFonts w:ascii="Arial" w:hAnsi="Arial" w:cs="Arial"/>
          <w:color w:val="000000"/>
          <w:shd w:val="clear" w:color="auto" w:fill="FFFFFF"/>
        </w:rPr>
        <w:t>2014</w:t>
      </w:r>
      <w:r>
        <w:rPr>
          <w:rFonts w:ascii="Arial" w:hAnsi="Arial" w:cs="Arial"/>
          <w:color w:val="000000"/>
          <w:shd w:val="clear" w:color="auto" w:fill="FFFFFF"/>
        </w:rPr>
        <w:t>)</w:t>
      </w:r>
      <w:r w:rsidRPr="00747435">
        <w:rPr>
          <w:rFonts w:ascii="Arial" w:hAnsi="Arial" w:cs="Arial"/>
          <w:color w:val="000000"/>
          <w:shd w:val="clear" w:color="auto" w:fill="FFFFFF"/>
        </w:rPr>
        <w:t xml:space="preserve"> further defines abuse  as </w:t>
      </w:r>
      <w:r w:rsidRPr="00747435">
        <w:rPr>
          <w:rFonts w:ascii="Arial" w:hAnsi="Arial" w:cs="Arial"/>
          <w:i/>
          <w:color w:val="000000"/>
        </w:rPr>
        <w:t>“physical, sexual, psychological, emotional or financial abuse (and includes abuse taking place in any setting, whether in a private dwelling, an institution or any other place), and “financial abuse”</w:t>
      </w:r>
      <w:r w:rsidRPr="00747435">
        <w:rPr>
          <w:rFonts w:ascii="Arial" w:hAnsi="Arial" w:cs="Arial"/>
          <w:color w:val="000000"/>
        </w:rPr>
        <w:t xml:space="preserve">. </w:t>
      </w:r>
      <w:r>
        <w:rPr>
          <w:rFonts w:ascii="Arial" w:hAnsi="Arial" w:cs="Arial"/>
          <w:color w:val="000000"/>
        </w:rPr>
        <w:t>This</w:t>
      </w:r>
      <w:r w:rsidR="006077B8">
        <w:rPr>
          <w:rFonts w:ascii="Arial" w:hAnsi="Arial" w:cs="Arial"/>
          <w:color w:val="000000"/>
        </w:rPr>
        <w:t xml:space="preserve"> </w:t>
      </w:r>
      <w:r w:rsidRPr="00747435">
        <w:rPr>
          <w:rFonts w:ascii="Arial" w:hAnsi="Arial" w:cs="Arial"/>
          <w:color w:val="000000"/>
        </w:rPr>
        <w:t xml:space="preserve">includes </w:t>
      </w:r>
      <w:r w:rsidRPr="00747435">
        <w:rPr>
          <w:rFonts w:ascii="Arial" w:hAnsi="Arial" w:cs="Arial"/>
        </w:rPr>
        <w:t>having money or other property stolen, being defrauded, being put under pressure in relation to money or other property, having money or other property misused (Welsh Government, 2017)</w:t>
      </w:r>
      <w:r>
        <w:rPr>
          <w:rFonts w:ascii="Arial" w:hAnsi="Arial" w:cs="Arial"/>
        </w:rPr>
        <w:t>.</w:t>
      </w:r>
    </w:p>
    <w:p w:rsidR="00727D02" w:rsidRPr="00747435" w:rsidRDefault="00727D02" w:rsidP="00727D02">
      <w:pPr>
        <w:pStyle w:val="NormalWeb"/>
        <w:shd w:val="clear" w:color="auto" w:fill="FFFFFF"/>
        <w:spacing w:before="0" w:beforeAutospacing="0" w:after="270" w:afterAutospacing="0" w:line="360" w:lineRule="auto"/>
        <w:jc w:val="both"/>
        <w:rPr>
          <w:rFonts w:ascii="Arial" w:hAnsi="Arial" w:cs="Arial"/>
          <w:color w:val="000000"/>
        </w:rPr>
      </w:pPr>
      <w:r w:rsidRPr="00747435">
        <w:rPr>
          <w:rFonts w:ascii="Arial" w:hAnsi="Arial" w:cs="Arial"/>
          <w:color w:val="000000"/>
        </w:rPr>
        <w:t xml:space="preserve">The Act imposes a duty upon me to report to a designated lead manager within the local authority if I suspect that an </w:t>
      </w:r>
      <w:r>
        <w:rPr>
          <w:rFonts w:ascii="Arial" w:hAnsi="Arial" w:cs="Arial"/>
          <w:color w:val="000000"/>
        </w:rPr>
        <w:t>i</w:t>
      </w:r>
      <w:r w:rsidRPr="00747435">
        <w:rPr>
          <w:rFonts w:ascii="Arial" w:hAnsi="Arial" w:cs="Arial"/>
          <w:color w:val="000000"/>
        </w:rPr>
        <w:t xml:space="preserve">ndividual is assessed as being an adult at risk. Under Section 126 (2) of the Social Services and Well Being (Wales) </w:t>
      </w:r>
      <w:r>
        <w:rPr>
          <w:rFonts w:ascii="Arial" w:hAnsi="Arial" w:cs="Arial"/>
          <w:color w:val="000000"/>
        </w:rPr>
        <w:t>A</w:t>
      </w:r>
      <w:r w:rsidRPr="00747435">
        <w:rPr>
          <w:rFonts w:ascii="Arial" w:hAnsi="Arial" w:cs="Arial"/>
          <w:color w:val="000000"/>
        </w:rPr>
        <w:t xml:space="preserve">ct </w:t>
      </w:r>
      <w:r>
        <w:rPr>
          <w:rFonts w:ascii="Arial" w:hAnsi="Arial" w:cs="Arial"/>
          <w:color w:val="000000"/>
        </w:rPr>
        <w:t>(</w:t>
      </w:r>
      <w:r w:rsidRPr="00747435">
        <w:rPr>
          <w:rFonts w:ascii="Arial" w:hAnsi="Arial" w:cs="Arial"/>
          <w:color w:val="000000"/>
        </w:rPr>
        <w:t>2014</w:t>
      </w:r>
      <w:r>
        <w:rPr>
          <w:rFonts w:ascii="Arial" w:hAnsi="Arial" w:cs="Arial"/>
          <w:color w:val="000000"/>
        </w:rPr>
        <w:t>),</w:t>
      </w:r>
      <w:r w:rsidRPr="00747435">
        <w:rPr>
          <w:rFonts w:ascii="Arial" w:hAnsi="Arial" w:cs="Arial"/>
          <w:color w:val="000000"/>
        </w:rPr>
        <w:t xml:space="preserve"> I</w:t>
      </w:r>
      <w:r>
        <w:rPr>
          <w:rFonts w:ascii="Arial" w:hAnsi="Arial" w:cs="Arial"/>
          <w:color w:val="000000"/>
        </w:rPr>
        <w:t>,</w:t>
      </w:r>
      <w:r w:rsidRPr="00747435">
        <w:rPr>
          <w:rFonts w:ascii="Arial" w:hAnsi="Arial" w:cs="Arial"/>
          <w:color w:val="000000"/>
        </w:rPr>
        <w:t xml:space="preserve"> as a representative of the local authority</w:t>
      </w:r>
      <w:r>
        <w:rPr>
          <w:rFonts w:ascii="Arial" w:hAnsi="Arial" w:cs="Arial"/>
          <w:color w:val="000000"/>
        </w:rPr>
        <w:t>,</w:t>
      </w:r>
      <w:r w:rsidRPr="00747435">
        <w:rPr>
          <w:rFonts w:ascii="Arial" w:hAnsi="Arial" w:cs="Arial"/>
          <w:color w:val="000000"/>
        </w:rPr>
        <w:t xml:space="preserve"> have a duty to make enquiries where reasonable suspicion exists that an adult or child is ‘at risk’ of abuse or harm and subsequently there is a duty placed upon myself </w:t>
      </w:r>
      <w:r>
        <w:rPr>
          <w:rFonts w:ascii="Arial" w:hAnsi="Arial" w:cs="Arial"/>
          <w:color w:val="000000"/>
        </w:rPr>
        <w:t>together</w:t>
      </w:r>
      <w:r w:rsidRPr="00747435">
        <w:rPr>
          <w:rFonts w:ascii="Arial" w:hAnsi="Arial" w:cs="Arial"/>
          <w:color w:val="000000"/>
        </w:rPr>
        <w:t xml:space="preserve"> with the designated lead manager to make enquiries in order to decide with key multi</w:t>
      </w:r>
      <w:r>
        <w:rPr>
          <w:rFonts w:ascii="Arial" w:hAnsi="Arial" w:cs="Arial"/>
          <w:color w:val="000000"/>
        </w:rPr>
        <w:t>-</w:t>
      </w:r>
      <w:r w:rsidRPr="00747435">
        <w:rPr>
          <w:rFonts w:ascii="Arial" w:hAnsi="Arial" w:cs="Arial"/>
          <w:color w:val="000000"/>
        </w:rPr>
        <w:t>agency stakeholders</w:t>
      </w:r>
      <w:r>
        <w:rPr>
          <w:rFonts w:ascii="Arial" w:hAnsi="Arial" w:cs="Arial"/>
          <w:color w:val="000000"/>
        </w:rPr>
        <w:t>,</w:t>
      </w:r>
      <w:r w:rsidRPr="00747435">
        <w:rPr>
          <w:rFonts w:ascii="Arial" w:hAnsi="Arial" w:cs="Arial"/>
          <w:color w:val="000000"/>
        </w:rPr>
        <w:t xml:space="preserve"> including the </w:t>
      </w:r>
      <w:r>
        <w:rPr>
          <w:rFonts w:ascii="Arial" w:hAnsi="Arial" w:cs="Arial"/>
          <w:color w:val="000000"/>
        </w:rPr>
        <w:t>p</w:t>
      </w:r>
      <w:r w:rsidRPr="00747435">
        <w:rPr>
          <w:rFonts w:ascii="Arial" w:hAnsi="Arial" w:cs="Arial"/>
          <w:color w:val="000000"/>
        </w:rPr>
        <w:t>olice if required</w:t>
      </w:r>
      <w:r>
        <w:rPr>
          <w:rFonts w:ascii="Arial" w:hAnsi="Arial" w:cs="Arial"/>
          <w:color w:val="000000"/>
        </w:rPr>
        <w:t>,</w:t>
      </w:r>
      <w:r w:rsidRPr="00747435">
        <w:rPr>
          <w:rFonts w:ascii="Arial" w:hAnsi="Arial" w:cs="Arial"/>
          <w:color w:val="000000"/>
        </w:rPr>
        <w:t xml:space="preserve"> whether an investigation needs to take place(Welsh Government, 2017)</w:t>
      </w:r>
      <w:r>
        <w:rPr>
          <w:rFonts w:ascii="Arial" w:hAnsi="Arial" w:cs="Arial"/>
          <w:color w:val="000000"/>
        </w:rPr>
        <w:t>.W</w:t>
      </w:r>
      <w:r w:rsidRPr="00747435">
        <w:rPr>
          <w:rFonts w:ascii="Arial" w:hAnsi="Arial" w:cs="Arial"/>
          <w:color w:val="000000"/>
        </w:rPr>
        <w:t>hen</w:t>
      </w:r>
      <w:r>
        <w:rPr>
          <w:rFonts w:ascii="Arial" w:hAnsi="Arial" w:cs="Arial"/>
          <w:color w:val="000000"/>
        </w:rPr>
        <w:t xml:space="preserve"> the</w:t>
      </w:r>
      <w:r w:rsidRPr="00747435">
        <w:rPr>
          <w:rFonts w:ascii="Arial" w:hAnsi="Arial" w:cs="Arial"/>
          <w:color w:val="000000"/>
        </w:rPr>
        <w:t xml:space="preserve"> threshold </w:t>
      </w:r>
      <w:r>
        <w:rPr>
          <w:rFonts w:ascii="Arial" w:hAnsi="Arial" w:cs="Arial"/>
          <w:color w:val="000000"/>
        </w:rPr>
        <w:t xml:space="preserve">is </w:t>
      </w:r>
      <w:r w:rsidRPr="00747435">
        <w:rPr>
          <w:rFonts w:ascii="Arial" w:hAnsi="Arial" w:cs="Arial"/>
          <w:color w:val="000000"/>
        </w:rPr>
        <w:t>assessed and deemed to meet an intervention level</w:t>
      </w:r>
      <w:r>
        <w:rPr>
          <w:rFonts w:ascii="Arial" w:hAnsi="Arial" w:cs="Arial"/>
          <w:color w:val="000000"/>
        </w:rPr>
        <w:t>, this</w:t>
      </w:r>
      <w:r w:rsidRPr="00747435">
        <w:rPr>
          <w:rFonts w:ascii="Arial" w:hAnsi="Arial" w:cs="Arial"/>
          <w:color w:val="000000"/>
        </w:rPr>
        <w:t xml:space="preserve"> is auctioned and follows the guidance set out in the </w:t>
      </w:r>
      <w:r w:rsidRPr="00747435">
        <w:rPr>
          <w:rFonts w:ascii="Arial" w:hAnsi="Arial" w:cs="Arial"/>
        </w:rPr>
        <w:t xml:space="preserve">Wales Interim Policy </w:t>
      </w:r>
      <w:r w:rsidRPr="00747435">
        <w:rPr>
          <w:rFonts w:ascii="Arial" w:hAnsi="Arial" w:cs="Arial"/>
        </w:rPr>
        <w:lastRenderedPageBreak/>
        <w:t>and Procedures for the Protection of Vulnerable Adults from Abuse (Wales Adult Protection Fora, 2010)</w:t>
      </w:r>
      <w:r>
        <w:rPr>
          <w:rFonts w:ascii="Arial" w:hAnsi="Arial" w:cs="Arial"/>
        </w:rPr>
        <w:t>.</w:t>
      </w:r>
    </w:p>
    <w:p w:rsidR="00727D02" w:rsidRPr="00747435" w:rsidRDefault="00727D02" w:rsidP="00727D02">
      <w:pPr>
        <w:pStyle w:val="NormalWeb"/>
        <w:shd w:val="clear" w:color="auto" w:fill="FFFFFF"/>
        <w:spacing w:before="0" w:beforeAutospacing="0" w:after="270" w:afterAutospacing="0" w:line="360" w:lineRule="auto"/>
        <w:jc w:val="both"/>
        <w:rPr>
          <w:rFonts w:ascii="Arial" w:hAnsi="Arial" w:cs="Arial"/>
          <w:color w:val="000000"/>
        </w:rPr>
      </w:pPr>
      <w:r w:rsidRPr="00747435">
        <w:rPr>
          <w:rFonts w:ascii="Arial" w:hAnsi="Arial" w:cs="Arial"/>
          <w:color w:val="000000"/>
        </w:rPr>
        <w:t xml:space="preserve">Reflecting on actions taken at this time, </w:t>
      </w:r>
      <w:r>
        <w:rPr>
          <w:rFonts w:ascii="Arial" w:hAnsi="Arial" w:cs="Arial"/>
          <w:color w:val="000000"/>
        </w:rPr>
        <w:t>i</w:t>
      </w:r>
      <w:r w:rsidRPr="00747435">
        <w:rPr>
          <w:rFonts w:ascii="Arial" w:hAnsi="Arial" w:cs="Arial"/>
          <w:color w:val="000000"/>
        </w:rPr>
        <w:t>nitially</w:t>
      </w:r>
      <w:r>
        <w:rPr>
          <w:rFonts w:ascii="Arial" w:hAnsi="Arial" w:cs="Arial"/>
          <w:color w:val="000000"/>
        </w:rPr>
        <w:t xml:space="preserve"> I</w:t>
      </w:r>
      <w:r w:rsidRPr="00747435">
        <w:rPr>
          <w:rFonts w:ascii="Arial" w:hAnsi="Arial" w:cs="Arial"/>
          <w:color w:val="000000"/>
        </w:rPr>
        <w:t xml:space="preserve"> supported the individual to make enquiries with his bank, housing provider and utility companies</w:t>
      </w:r>
      <w:r>
        <w:rPr>
          <w:rFonts w:ascii="Arial" w:hAnsi="Arial" w:cs="Arial"/>
          <w:color w:val="000000"/>
        </w:rPr>
        <w:t>, and</w:t>
      </w:r>
      <w:r w:rsidRPr="00747435">
        <w:rPr>
          <w:rFonts w:ascii="Arial" w:hAnsi="Arial" w:cs="Arial"/>
          <w:color w:val="000000"/>
        </w:rPr>
        <w:t xml:space="preserve"> it quickly became apparent that the individual had been subjected to financial abuse in the form of monies being spent, rent not being paid and utilit</w:t>
      </w:r>
      <w:r>
        <w:rPr>
          <w:rFonts w:ascii="Arial" w:hAnsi="Arial" w:cs="Arial"/>
          <w:color w:val="000000"/>
        </w:rPr>
        <w:t>y</w:t>
      </w:r>
      <w:r w:rsidRPr="00747435">
        <w:rPr>
          <w:rFonts w:ascii="Arial" w:hAnsi="Arial" w:cs="Arial"/>
          <w:color w:val="000000"/>
        </w:rPr>
        <w:t xml:space="preserve"> bills in arrears to a substantial amount</w:t>
      </w:r>
      <w:r w:rsidR="000E425A">
        <w:rPr>
          <w:rFonts w:ascii="Arial" w:hAnsi="Arial" w:cs="Arial"/>
          <w:color w:val="000000"/>
        </w:rPr>
        <w:t xml:space="preserve"> </w:t>
      </w:r>
      <w:r w:rsidRPr="00747435">
        <w:rPr>
          <w:rFonts w:ascii="Arial" w:hAnsi="Arial" w:cs="Arial"/>
          <w:color w:val="000000"/>
        </w:rPr>
        <w:t>(Schon, 1984)</w:t>
      </w:r>
      <w:r>
        <w:rPr>
          <w:rFonts w:ascii="Arial" w:hAnsi="Arial" w:cs="Arial"/>
          <w:color w:val="000000"/>
        </w:rPr>
        <w:t>.</w:t>
      </w:r>
      <w:r w:rsidRPr="00747435">
        <w:rPr>
          <w:rFonts w:ascii="Arial" w:hAnsi="Arial" w:cs="Arial"/>
          <w:color w:val="000000"/>
        </w:rPr>
        <w:t xml:space="preserve"> Having discussed the immediate concerns with my line manager</w:t>
      </w:r>
      <w:r>
        <w:rPr>
          <w:rFonts w:ascii="Arial" w:hAnsi="Arial" w:cs="Arial"/>
          <w:color w:val="000000"/>
        </w:rPr>
        <w:t>, having</w:t>
      </w:r>
      <w:r w:rsidRPr="00747435">
        <w:rPr>
          <w:rFonts w:ascii="Arial" w:hAnsi="Arial" w:cs="Arial"/>
          <w:color w:val="000000"/>
        </w:rPr>
        <w:t xml:space="preserve"> obtain</w:t>
      </w:r>
      <w:r>
        <w:rPr>
          <w:rFonts w:ascii="Arial" w:hAnsi="Arial" w:cs="Arial"/>
          <w:color w:val="000000"/>
        </w:rPr>
        <w:t>ed</w:t>
      </w:r>
      <w:r w:rsidRPr="00747435">
        <w:rPr>
          <w:rFonts w:ascii="Arial" w:hAnsi="Arial" w:cs="Arial"/>
          <w:color w:val="000000"/>
        </w:rPr>
        <w:t xml:space="preserve"> consent from person 02, I actioned the process of raising a VA1 adult protection referral form in line with stage 1 of the </w:t>
      </w:r>
      <w:r>
        <w:rPr>
          <w:rFonts w:ascii="Arial" w:hAnsi="Arial" w:cs="Arial"/>
          <w:color w:val="000000"/>
        </w:rPr>
        <w:t>W</w:t>
      </w:r>
      <w:r w:rsidRPr="00747435">
        <w:rPr>
          <w:rFonts w:ascii="Arial" w:hAnsi="Arial" w:cs="Arial"/>
          <w:color w:val="000000"/>
        </w:rPr>
        <w:t>elsh interim policy and procedures for the protection of vulnerable adults from abuse, submitting the information and chronology of recent events to the designated lead manager</w:t>
      </w:r>
      <w:r>
        <w:rPr>
          <w:rFonts w:ascii="Arial" w:hAnsi="Arial" w:cs="Arial"/>
          <w:color w:val="000000"/>
        </w:rPr>
        <w:t>,</w:t>
      </w:r>
      <w:r w:rsidRPr="00747435">
        <w:rPr>
          <w:rFonts w:ascii="Arial" w:hAnsi="Arial" w:cs="Arial"/>
          <w:color w:val="000000"/>
        </w:rPr>
        <w:t xml:space="preserve"> highlighting the specific concerns in relation to potential financial abuse and the emotional strain</w:t>
      </w:r>
      <w:r>
        <w:rPr>
          <w:rFonts w:ascii="Arial" w:hAnsi="Arial" w:cs="Arial"/>
          <w:color w:val="000000"/>
        </w:rPr>
        <w:t>,</w:t>
      </w:r>
      <w:r w:rsidRPr="00747435">
        <w:rPr>
          <w:rFonts w:ascii="Arial" w:hAnsi="Arial" w:cs="Arial"/>
          <w:color w:val="000000"/>
        </w:rPr>
        <w:t xml:space="preserve"> alongside </w:t>
      </w:r>
      <w:r>
        <w:rPr>
          <w:rFonts w:ascii="Arial" w:hAnsi="Arial" w:cs="Arial"/>
          <w:color w:val="000000"/>
        </w:rPr>
        <w:t xml:space="preserve">the </w:t>
      </w:r>
      <w:r w:rsidRPr="00747435">
        <w:rPr>
          <w:rFonts w:ascii="Arial" w:hAnsi="Arial" w:cs="Arial"/>
          <w:color w:val="000000"/>
        </w:rPr>
        <w:t xml:space="preserve">impact on </w:t>
      </w:r>
      <w:r>
        <w:rPr>
          <w:rFonts w:ascii="Arial" w:hAnsi="Arial" w:cs="Arial"/>
          <w:color w:val="000000"/>
        </w:rPr>
        <w:t xml:space="preserve">his </w:t>
      </w:r>
      <w:r w:rsidRPr="00747435">
        <w:rPr>
          <w:rFonts w:ascii="Arial" w:hAnsi="Arial" w:cs="Arial"/>
          <w:color w:val="000000"/>
        </w:rPr>
        <w:t xml:space="preserve">mental health </w:t>
      </w:r>
      <w:r>
        <w:rPr>
          <w:rFonts w:ascii="Arial" w:hAnsi="Arial" w:cs="Arial"/>
          <w:color w:val="000000"/>
        </w:rPr>
        <w:t xml:space="preserve">that </w:t>
      </w:r>
      <w:r w:rsidRPr="00747435">
        <w:rPr>
          <w:rFonts w:ascii="Arial" w:hAnsi="Arial" w:cs="Arial"/>
          <w:color w:val="000000"/>
        </w:rPr>
        <w:t>person 02 was experiencing at this time (Wales Adult Protection Fora, 2010)</w:t>
      </w:r>
      <w:r>
        <w:rPr>
          <w:rFonts w:ascii="Arial" w:hAnsi="Arial" w:cs="Arial"/>
          <w:color w:val="000000"/>
        </w:rPr>
        <w:t>.</w:t>
      </w:r>
      <w:r w:rsidRPr="00747435">
        <w:rPr>
          <w:rFonts w:ascii="Arial" w:hAnsi="Arial" w:cs="Arial"/>
          <w:color w:val="000000"/>
        </w:rPr>
        <w:t xml:space="preserve"> Subsequently</w:t>
      </w:r>
      <w:r>
        <w:rPr>
          <w:rFonts w:ascii="Arial" w:hAnsi="Arial" w:cs="Arial"/>
          <w:color w:val="000000"/>
        </w:rPr>
        <w:t>,</w:t>
      </w:r>
      <w:r w:rsidRPr="00747435">
        <w:rPr>
          <w:rFonts w:ascii="Arial" w:hAnsi="Arial" w:cs="Arial"/>
          <w:color w:val="000000"/>
        </w:rPr>
        <w:t xml:space="preserve"> the referral was threshold assessed and regarded as meeting the requirements to initiate a strategy discussion. Reflecting on my actions at this time</w:t>
      </w:r>
      <w:r>
        <w:rPr>
          <w:rFonts w:ascii="Arial" w:hAnsi="Arial" w:cs="Arial"/>
          <w:color w:val="000000"/>
        </w:rPr>
        <w:t>,</w:t>
      </w:r>
      <w:r w:rsidRPr="00747435">
        <w:rPr>
          <w:rFonts w:ascii="Arial" w:hAnsi="Arial" w:cs="Arial"/>
          <w:color w:val="000000"/>
        </w:rPr>
        <w:t xml:space="preserve"> I felt that the concern in relation to financial abuse warranted immediate remedial action to safeguard against any further alleged financial abuse happening </w:t>
      </w:r>
      <w:r>
        <w:rPr>
          <w:rFonts w:ascii="Arial" w:hAnsi="Arial" w:cs="Arial"/>
          <w:color w:val="000000"/>
        </w:rPr>
        <w:t>while a</w:t>
      </w:r>
      <w:r w:rsidRPr="00747435">
        <w:rPr>
          <w:rFonts w:ascii="Arial" w:hAnsi="Arial" w:cs="Arial"/>
          <w:color w:val="000000"/>
        </w:rPr>
        <w:t>th</w:t>
      </w:r>
      <w:r>
        <w:rPr>
          <w:rFonts w:ascii="Arial" w:hAnsi="Arial" w:cs="Arial"/>
          <w:color w:val="000000"/>
        </w:rPr>
        <w:t>o</w:t>
      </w:r>
      <w:r w:rsidRPr="00747435">
        <w:rPr>
          <w:rFonts w:ascii="Arial" w:hAnsi="Arial" w:cs="Arial"/>
          <w:color w:val="000000"/>
        </w:rPr>
        <w:t>rough strategy discussion/planning</w:t>
      </w:r>
      <w:r>
        <w:rPr>
          <w:rFonts w:ascii="Arial" w:hAnsi="Arial" w:cs="Arial"/>
          <w:color w:val="000000"/>
        </w:rPr>
        <w:t xml:space="preserve"> meeting</w:t>
      </w:r>
      <w:r w:rsidRPr="00747435">
        <w:rPr>
          <w:rFonts w:ascii="Arial" w:hAnsi="Arial" w:cs="Arial"/>
          <w:color w:val="000000"/>
        </w:rPr>
        <w:t xml:space="preserve"> was held (Schon, 198</w:t>
      </w:r>
      <w:r w:rsidR="000E425A">
        <w:rPr>
          <w:rFonts w:ascii="Arial" w:hAnsi="Arial" w:cs="Arial"/>
          <w:color w:val="000000"/>
        </w:rPr>
        <w:t>4</w:t>
      </w:r>
      <w:r>
        <w:rPr>
          <w:rFonts w:ascii="Arial" w:hAnsi="Arial" w:cs="Arial"/>
          <w:color w:val="000000"/>
        </w:rPr>
        <w:t xml:space="preserve">; </w:t>
      </w:r>
      <w:r w:rsidRPr="00747435">
        <w:rPr>
          <w:rFonts w:ascii="Arial" w:hAnsi="Arial" w:cs="Arial"/>
          <w:color w:val="000000"/>
        </w:rPr>
        <w:t>Manteli &amp; Scragg, 2011)</w:t>
      </w:r>
      <w:r>
        <w:rPr>
          <w:rFonts w:ascii="Arial" w:hAnsi="Arial" w:cs="Arial"/>
          <w:color w:val="000000"/>
        </w:rPr>
        <w:t>.</w:t>
      </w:r>
    </w:p>
    <w:p w:rsidR="00727D02" w:rsidRPr="00747435" w:rsidRDefault="00727D02" w:rsidP="00727D02">
      <w:pPr>
        <w:pStyle w:val="NormalWeb"/>
        <w:shd w:val="clear" w:color="auto" w:fill="FFFFFF"/>
        <w:spacing w:before="0" w:beforeAutospacing="0" w:after="270" w:afterAutospacing="0" w:line="360" w:lineRule="auto"/>
        <w:jc w:val="both"/>
        <w:rPr>
          <w:rFonts w:ascii="Arial" w:hAnsi="Arial" w:cs="Arial"/>
          <w:color w:val="000000"/>
        </w:rPr>
      </w:pPr>
      <w:r w:rsidRPr="00747435">
        <w:rPr>
          <w:rFonts w:ascii="Arial" w:hAnsi="Arial" w:cs="Arial"/>
          <w:color w:val="000000"/>
        </w:rPr>
        <w:t>Reflecting on my next steps in practice</w:t>
      </w:r>
      <w:r>
        <w:rPr>
          <w:rFonts w:ascii="Arial" w:hAnsi="Arial" w:cs="Arial"/>
          <w:color w:val="000000"/>
        </w:rPr>
        <w:t>,</w:t>
      </w:r>
      <w:r w:rsidRPr="00747435">
        <w:rPr>
          <w:rFonts w:ascii="Arial" w:hAnsi="Arial" w:cs="Arial"/>
          <w:color w:val="000000"/>
        </w:rPr>
        <w:t xml:space="preserve"> I recall </w:t>
      </w:r>
      <w:r>
        <w:rPr>
          <w:rFonts w:ascii="Arial" w:hAnsi="Arial" w:cs="Arial"/>
          <w:color w:val="000000"/>
        </w:rPr>
        <w:t>t</w:t>
      </w:r>
      <w:r w:rsidRPr="00747435">
        <w:rPr>
          <w:rFonts w:ascii="Arial" w:hAnsi="Arial" w:cs="Arial"/>
          <w:color w:val="000000"/>
        </w:rPr>
        <w:t>hen forming a basis and action plan for the individual at the strategy discussion</w:t>
      </w:r>
      <w:r>
        <w:rPr>
          <w:rFonts w:ascii="Arial" w:hAnsi="Arial" w:cs="Arial"/>
          <w:color w:val="000000"/>
        </w:rPr>
        <w:t xml:space="preserve"> and</w:t>
      </w:r>
      <w:r w:rsidRPr="00747435">
        <w:rPr>
          <w:rFonts w:ascii="Arial" w:hAnsi="Arial" w:cs="Arial"/>
          <w:color w:val="000000"/>
        </w:rPr>
        <w:t xml:space="preserve"> I had to carefully consider the victim and risk issues</w:t>
      </w:r>
      <w:r>
        <w:rPr>
          <w:rFonts w:ascii="Arial" w:hAnsi="Arial" w:cs="Arial"/>
          <w:color w:val="000000"/>
        </w:rPr>
        <w:t>,</w:t>
      </w:r>
      <w:r w:rsidRPr="00747435">
        <w:rPr>
          <w:rFonts w:ascii="Arial" w:hAnsi="Arial" w:cs="Arial"/>
          <w:color w:val="000000"/>
        </w:rPr>
        <w:t xml:space="preserve"> including the extent of the alleged abusive acts, how long this has been happening for, the risks of this continuing or happening again</w:t>
      </w:r>
      <w:r>
        <w:rPr>
          <w:rFonts w:ascii="Arial" w:hAnsi="Arial" w:cs="Arial"/>
          <w:color w:val="000000"/>
        </w:rPr>
        <w:t>,</w:t>
      </w:r>
      <w:r w:rsidRPr="00747435">
        <w:rPr>
          <w:rFonts w:ascii="Arial" w:hAnsi="Arial" w:cs="Arial"/>
          <w:color w:val="000000"/>
        </w:rPr>
        <w:t xml:space="preserve"> along</w:t>
      </w:r>
      <w:r>
        <w:rPr>
          <w:rFonts w:ascii="Arial" w:hAnsi="Arial" w:cs="Arial"/>
          <w:color w:val="000000"/>
        </w:rPr>
        <w:t xml:space="preserve"> with</w:t>
      </w:r>
      <w:r w:rsidRPr="00747435">
        <w:rPr>
          <w:rFonts w:ascii="Arial" w:hAnsi="Arial" w:cs="Arial"/>
          <w:color w:val="000000"/>
        </w:rPr>
        <w:t xml:space="preserve"> the alleged perpetrator issues associated with </w:t>
      </w:r>
      <w:r>
        <w:rPr>
          <w:rFonts w:ascii="Arial" w:hAnsi="Arial" w:cs="Arial"/>
          <w:color w:val="000000"/>
        </w:rPr>
        <w:t>p</w:t>
      </w:r>
      <w:r w:rsidRPr="00747435">
        <w:rPr>
          <w:rFonts w:ascii="Arial" w:hAnsi="Arial" w:cs="Arial"/>
          <w:color w:val="000000"/>
        </w:rPr>
        <w:t xml:space="preserve">erson 03 being the sole care provider for </w:t>
      </w:r>
      <w:r>
        <w:rPr>
          <w:rFonts w:ascii="Arial" w:hAnsi="Arial" w:cs="Arial"/>
          <w:color w:val="000000"/>
        </w:rPr>
        <w:t>p</w:t>
      </w:r>
      <w:r w:rsidRPr="00747435">
        <w:rPr>
          <w:rFonts w:ascii="Arial" w:hAnsi="Arial" w:cs="Arial"/>
          <w:color w:val="000000"/>
        </w:rPr>
        <w:t>erson 02 (Schon, 1984</w:t>
      </w:r>
      <w:r>
        <w:rPr>
          <w:rFonts w:ascii="Arial" w:hAnsi="Arial" w:cs="Arial"/>
          <w:color w:val="000000"/>
        </w:rPr>
        <w:t xml:space="preserve">; </w:t>
      </w:r>
      <w:r w:rsidRPr="00747435">
        <w:rPr>
          <w:rFonts w:ascii="Arial" w:hAnsi="Arial" w:cs="Arial"/>
          <w:color w:val="000000"/>
        </w:rPr>
        <w:t>Wales Adult Protection For a, 2010)</w:t>
      </w:r>
      <w:r>
        <w:rPr>
          <w:rFonts w:ascii="Arial" w:hAnsi="Arial" w:cs="Arial"/>
          <w:color w:val="000000"/>
        </w:rPr>
        <w:t>.This may raise</w:t>
      </w:r>
      <w:r w:rsidRPr="00747435">
        <w:rPr>
          <w:rFonts w:ascii="Arial" w:hAnsi="Arial" w:cs="Arial"/>
          <w:color w:val="000000"/>
        </w:rPr>
        <w:t xml:space="preserve"> potential ongoing care issues </w:t>
      </w:r>
      <w:r>
        <w:rPr>
          <w:rFonts w:ascii="Arial" w:hAnsi="Arial" w:cs="Arial"/>
          <w:color w:val="000000"/>
        </w:rPr>
        <w:t>g</w:t>
      </w:r>
      <w:r w:rsidRPr="00747435">
        <w:rPr>
          <w:rFonts w:ascii="Arial" w:hAnsi="Arial" w:cs="Arial"/>
          <w:color w:val="000000"/>
        </w:rPr>
        <w:t>iven the complex</w:t>
      </w:r>
      <w:r>
        <w:rPr>
          <w:rFonts w:ascii="Arial" w:hAnsi="Arial" w:cs="Arial"/>
          <w:color w:val="000000"/>
        </w:rPr>
        <w:t>,</w:t>
      </w:r>
      <w:r w:rsidRPr="00747435">
        <w:rPr>
          <w:rFonts w:ascii="Arial" w:hAnsi="Arial" w:cs="Arial"/>
          <w:color w:val="000000"/>
        </w:rPr>
        <w:t xml:space="preserve"> severe and enduring mental health condition and associated obsessive compulsive disorder which requires bespoke and tailored care and treatment</w:t>
      </w:r>
      <w:r>
        <w:rPr>
          <w:rFonts w:ascii="Arial" w:hAnsi="Arial" w:cs="Arial"/>
          <w:color w:val="000000"/>
        </w:rPr>
        <w:t xml:space="preserve">, and </w:t>
      </w:r>
      <w:r w:rsidRPr="00747435">
        <w:rPr>
          <w:rFonts w:ascii="Arial" w:hAnsi="Arial" w:cs="Arial"/>
          <w:color w:val="000000"/>
        </w:rPr>
        <w:t>support to maintain independence within the community in relation to living arrangements and tenancy support requirements (Rutter &amp; Brown, 2015)</w:t>
      </w:r>
      <w:r>
        <w:rPr>
          <w:rFonts w:ascii="Arial" w:hAnsi="Arial" w:cs="Arial"/>
          <w:color w:val="000000"/>
        </w:rPr>
        <w:t>.</w:t>
      </w:r>
    </w:p>
    <w:p w:rsidR="00727D02" w:rsidRPr="00747435" w:rsidRDefault="00727D02" w:rsidP="00727D02">
      <w:pPr>
        <w:pStyle w:val="NormalWeb"/>
        <w:shd w:val="clear" w:color="auto" w:fill="FFFFFF"/>
        <w:spacing w:before="0" w:beforeAutospacing="0" w:after="270" w:afterAutospacing="0" w:line="360" w:lineRule="auto"/>
        <w:jc w:val="both"/>
        <w:rPr>
          <w:rFonts w:ascii="Arial" w:hAnsi="Arial" w:cs="Arial"/>
          <w:color w:val="000000"/>
        </w:rPr>
      </w:pPr>
      <w:r w:rsidRPr="00747435">
        <w:rPr>
          <w:rFonts w:ascii="Arial" w:hAnsi="Arial" w:cs="Arial"/>
          <w:color w:val="000000"/>
        </w:rPr>
        <w:lastRenderedPageBreak/>
        <w:t>Due to the complex nature of person 02’s care and treatment needs</w:t>
      </w:r>
      <w:r>
        <w:rPr>
          <w:rFonts w:ascii="Arial" w:hAnsi="Arial" w:cs="Arial"/>
          <w:color w:val="000000"/>
        </w:rPr>
        <w:t>,</w:t>
      </w:r>
      <w:r w:rsidRPr="00747435">
        <w:rPr>
          <w:rFonts w:ascii="Arial" w:hAnsi="Arial" w:cs="Arial"/>
          <w:color w:val="000000"/>
        </w:rPr>
        <w:t xml:space="preserve"> it was pertinent to discuss in its entirety the process of strategy discussion and the potential outcomes. Person 02 is a vulnerable adult, but has the right to withhold or give consent to all aspects of </w:t>
      </w:r>
      <w:r>
        <w:rPr>
          <w:rFonts w:ascii="Arial" w:hAnsi="Arial" w:cs="Arial"/>
          <w:color w:val="000000"/>
        </w:rPr>
        <w:t>his</w:t>
      </w:r>
      <w:r w:rsidRPr="00747435">
        <w:rPr>
          <w:rFonts w:ascii="Arial" w:hAnsi="Arial" w:cs="Arial"/>
          <w:color w:val="000000"/>
        </w:rPr>
        <w:t xml:space="preserve"> potential involvement in relation to adult protection and in this individual</w:t>
      </w:r>
      <w:r>
        <w:rPr>
          <w:rFonts w:ascii="Arial" w:hAnsi="Arial" w:cs="Arial"/>
          <w:color w:val="000000"/>
        </w:rPr>
        <w:t>’</w:t>
      </w:r>
      <w:r w:rsidRPr="00747435">
        <w:rPr>
          <w:rFonts w:ascii="Arial" w:hAnsi="Arial" w:cs="Arial"/>
          <w:color w:val="000000"/>
        </w:rPr>
        <w:t>s case I believe that in my professional judg</w:t>
      </w:r>
      <w:r>
        <w:rPr>
          <w:rFonts w:ascii="Arial" w:hAnsi="Arial" w:cs="Arial"/>
          <w:color w:val="000000"/>
        </w:rPr>
        <w:t>e</w:t>
      </w:r>
      <w:r w:rsidRPr="00747435">
        <w:rPr>
          <w:rFonts w:ascii="Arial" w:hAnsi="Arial" w:cs="Arial"/>
          <w:color w:val="000000"/>
        </w:rPr>
        <w:t xml:space="preserve">ment person </w:t>
      </w:r>
      <w:r>
        <w:rPr>
          <w:rFonts w:ascii="Arial" w:hAnsi="Arial" w:cs="Arial"/>
          <w:color w:val="000000"/>
        </w:rPr>
        <w:t>02</w:t>
      </w:r>
      <w:r w:rsidRPr="00747435">
        <w:rPr>
          <w:rFonts w:ascii="Arial" w:hAnsi="Arial" w:cs="Arial"/>
          <w:color w:val="000000"/>
        </w:rPr>
        <w:t xml:space="preserve"> has the capacity to make this decision in line with the </w:t>
      </w:r>
      <w:r>
        <w:rPr>
          <w:rFonts w:ascii="Arial" w:hAnsi="Arial" w:cs="Arial"/>
          <w:color w:val="000000"/>
        </w:rPr>
        <w:t>M</w:t>
      </w:r>
      <w:r w:rsidRPr="00747435">
        <w:rPr>
          <w:rFonts w:ascii="Arial" w:hAnsi="Arial" w:cs="Arial"/>
          <w:color w:val="000000"/>
        </w:rPr>
        <w:t xml:space="preserve">ental </w:t>
      </w:r>
      <w:r>
        <w:rPr>
          <w:rFonts w:ascii="Arial" w:hAnsi="Arial" w:cs="Arial"/>
          <w:color w:val="000000"/>
        </w:rPr>
        <w:t>C</w:t>
      </w:r>
      <w:r w:rsidRPr="00747435">
        <w:rPr>
          <w:rFonts w:ascii="Arial" w:hAnsi="Arial" w:cs="Arial"/>
          <w:color w:val="000000"/>
        </w:rPr>
        <w:t xml:space="preserve">apacity </w:t>
      </w:r>
      <w:r>
        <w:rPr>
          <w:rFonts w:ascii="Arial" w:hAnsi="Arial" w:cs="Arial"/>
          <w:color w:val="000000"/>
        </w:rPr>
        <w:t>A</w:t>
      </w:r>
      <w:r w:rsidRPr="00747435">
        <w:rPr>
          <w:rFonts w:ascii="Arial" w:hAnsi="Arial" w:cs="Arial"/>
          <w:color w:val="000000"/>
        </w:rPr>
        <w:t>ct</w:t>
      </w:r>
      <w:r>
        <w:rPr>
          <w:rFonts w:ascii="Arial" w:hAnsi="Arial" w:cs="Arial"/>
          <w:color w:val="000000"/>
        </w:rPr>
        <w:t>’s(</w:t>
      </w:r>
      <w:r w:rsidRPr="00747435">
        <w:rPr>
          <w:rFonts w:ascii="Arial" w:hAnsi="Arial" w:cs="Arial"/>
          <w:color w:val="000000"/>
        </w:rPr>
        <w:t>2005</w:t>
      </w:r>
      <w:r>
        <w:rPr>
          <w:rFonts w:ascii="Arial" w:hAnsi="Arial" w:cs="Arial"/>
          <w:color w:val="000000"/>
        </w:rPr>
        <w:t>)</w:t>
      </w:r>
      <w:r w:rsidRPr="00747435">
        <w:rPr>
          <w:rFonts w:ascii="Arial" w:hAnsi="Arial" w:cs="Arial"/>
          <w:color w:val="000000"/>
        </w:rPr>
        <w:t xml:space="preserve"> principle of assumed capacity unless proved otherwise, which was made giving consent for the submission of the referral form, and a strategy discussion to be held </w:t>
      </w:r>
      <w:r>
        <w:rPr>
          <w:rFonts w:ascii="Arial" w:hAnsi="Arial" w:cs="Arial"/>
          <w:color w:val="000000"/>
        </w:rPr>
        <w:t>to determine</w:t>
      </w:r>
      <w:r w:rsidRPr="00747435">
        <w:rPr>
          <w:rFonts w:ascii="Arial" w:hAnsi="Arial" w:cs="Arial"/>
          <w:color w:val="000000"/>
        </w:rPr>
        <w:t xml:space="preserve"> outcomes identified in relation to next steps</w:t>
      </w:r>
      <w:r>
        <w:rPr>
          <w:rFonts w:ascii="Arial" w:hAnsi="Arial" w:cs="Arial"/>
          <w:color w:val="000000"/>
        </w:rPr>
        <w:t xml:space="preserve"> (</w:t>
      </w:r>
      <w:r w:rsidRPr="00747435">
        <w:rPr>
          <w:rFonts w:ascii="Arial" w:hAnsi="Arial" w:cs="Arial"/>
          <w:color w:val="000000"/>
        </w:rPr>
        <w:t>Brown, Barber &amp; Martin, 2015</w:t>
      </w:r>
      <w:r>
        <w:rPr>
          <w:rFonts w:ascii="Arial" w:hAnsi="Arial" w:cs="Arial"/>
          <w:color w:val="000000"/>
        </w:rPr>
        <w:t xml:space="preserve">; </w:t>
      </w:r>
      <w:r w:rsidRPr="00747435">
        <w:rPr>
          <w:rFonts w:ascii="Arial" w:hAnsi="Arial" w:cs="Arial"/>
          <w:color w:val="000000"/>
        </w:rPr>
        <w:t>Johns, 2014)</w:t>
      </w:r>
      <w:r>
        <w:rPr>
          <w:rFonts w:ascii="Arial" w:hAnsi="Arial" w:cs="Arial"/>
          <w:color w:val="000000"/>
        </w:rPr>
        <w:t>.</w:t>
      </w:r>
      <w:r w:rsidRPr="00747435">
        <w:rPr>
          <w:rFonts w:ascii="Arial" w:hAnsi="Arial" w:cs="Arial"/>
          <w:color w:val="000000"/>
        </w:rPr>
        <w:t xml:space="preserve"> I believe that my action in doing so evidenced an anti</w:t>
      </w:r>
      <w:r>
        <w:rPr>
          <w:rFonts w:ascii="Arial" w:hAnsi="Arial" w:cs="Arial"/>
          <w:color w:val="000000"/>
        </w:rPr>
        <w:t>-</w:t>
      </w:r>
      <w:r w:rsidRPr="00747435">
        <w:rPr>
          <w:rFonts w:ascii="Arial" w:hAnsi="Arial" w:cs="Arial"/>
          <w:color w:val="000000"/>
        </w:rPr>
        <w:t>oppressive approach to practice that links in with the co</w:t>
      </w:r>
      <w:r>
        <w:rPr>
          <w:rFonts w:ascii="Arial" w:hAnsi="Arial" w:cs="Arial"/>
          <w:color w:val="000000"/>
        </w:rPr>
        <w:t>-</w:t>
      </w:r>
      <w:r w:rsidRPr="00747435">
        <w:rPr>
          <w:rFonts w:ascii="Arial" w:hAnsi="Arial" w:cs="Arial"/>
          <w:color w:val="000000"/>
        </w:rPr>
        <w:t xml:space="preserve">productive requirements of the </w:t>
      </w:r>
      <w:r>
        <w:rPr>
          <w:rFonts w:ascii="Arial" w:hAnsi="Arial" w:cs="Arial"/>
          <w:color w:val="000000"/>
        </w:rPr>
        <w:t>S</w:t>
      </w:r>
      <w:r w:rsidRPr="00747435">
        <w:rPr>
          <w:rFonts w:ascii="Arial" w:hAnsi="Arial" w:cs="Arial"/>
          <w:color w:val="000000"/>
        </w:rPr>
        <w:t xml:space="preserve">ocial </w:t>
      </w:r>
      <w:r>
        <w:rPr>
          <w:rFonts w:ascii="Arial" w:hAnsi="Arial" w:cs="Arial"/>
          <w:color w:val="000000"/>
        </w:rPr>
        <w:t>S</w:t>
      </w:r>
      <w:r w:rsidRPr="00747435">
        <w:rPr>
          <w:rFonts w:ascii="Arial" w:hAnsi="Arial" w:cs="Arial"/>
          <w:color w:val="000000"/>
        </w:rPr>
        <w:t xml:space="preserve">ervice and </w:t>
      </w:r>
      <w:r>
        <w:rPr>
          <w:rFonts w:ascii="Arial" w:hAnsi="Arial" w:cs="Arial"/>
          <w:color w:val="000000"/>
        </w:rPr>
        <w:t>W</w:t>
      </w:r>
      <w:r w:rsidRPr="00747435">
        <w:rPr>
          <w:rFonts w:ascii="Arial" w:hAnsi="Arial" w:cs="Arial"/>
          <w:color w:val="000000"/>
        </w:rPr>
        <w:t xml:space="preserve">ellbeing </w:t>
      </w:r>
      <w:r>
        <w:rPr>
          <w:rFonts w:ascii="Arial" w:hAnsi="Arial" w:cs="Arial"/>
          <w:color w:val="000000"/>
        </w:rPr>
        <w:t>A</w:t>
      </w:r>
      <w:r w:rsidRPr="00747435">
        <w:rPr>
          <w:rFonts w:ascii="Arial" w:hAnsi="Arial" w:cs="Arial"/>
          <w:color w:val="000000"/>
        </w:rPr>
        <w:t>ct in which I have worked alongside the individual to explore and engage in the process whilst ensuring the balance of power and control is maintained</w:t>
      </w:r>
      <w:r>
        <w:rPr>
          <w:rFonts w:ascii="Arial" w:hAnsi="Arial" w:cs="Arial"/>
          <w:color w:val="000000"/>
        </w:rPr>
        <w:t>,</w:t>
      </w:r>
      <w:r w:rsidRPr="00747435">
        <w:rPr>
          <w:rFonts w:ascii="Arial" w:hAnsi="Arial" w:cs="Arial"/>
          <w:color w:val="000000"/>
        </w:rPr>
        <w:t xml:space="preserve"> ensuring equilibrium and person</w:t>
      </w:r>
      <w:r>
        <w:rPr>
          <w:rFonts w:ascii="Arial" w:hAnsi="Arial" w:cs="Arial"/>
          <w:color w:val="000000"/>
        </w:rPr>
        <w:t>-</w:t>
      </w:r>
      <w:r w:rsidRPr="008618DB">
        <w:rPr>
          <w:rFonts w:ascii="Arial" w:hAnsi="Arial" w:cs="Arial"/>
          <w:color w:val="000000"/>
          <w:lang w:val="en-GB"/>
        </w:rPr>
        <w:t>centred</w:t>
      </w:r>
      <w:r w:rsidRPr="00747435">
        <w:rPr>
          <w:rFonts w:ascii="Arial" w:hAnsi="Arial" w:cs="Arial"/>
          <w:color w:val="000000"/>
        </w:rPr>
        <w:t xml:space="preserve"> practice (BASW, 2012</w:t>
      </w:r>
      <w:r>
        <w:rPr>
          <w:rFonts w:ascii="Arial" w:hAnsi="Arial" w:cs="Arial"/>
          <w:color w:val="000000"/>
        </w:rPr>
        <w:t xml:space="preserve">; </w:t>
      </w:r>
      <w:r w:rsidRPr="00747435">
        <w:rPr>
          <w:rFonts w:ascii="Arial" w:hAnsi="Arial" w:cs="Arial"/>
          <w:color w:val="000000"/>
        </w:rPr>
        <w:t>Social Care Wales, 2017)</w:t>
      </w:r>
      <w:r>
        <w:rPr>
          <w:rFonts w:ascii="Arial" w:hAnsi="Arial" w:cs="Arial"/>
          <w:color w:val="000000"/>
        </w:rPr>
        <w:t>.</w:t>
      </w:r>
    </w:p>
    <w:p w:rsidR="00727D02" w:rsidRPr="00747435" w:rsidRDefault="00727D02" w:rsidP="00727D02">
      <w:pPr>
        <w:pStyle w:val="NormalWeb"/>
        <w:shd w:val="clear" w:color="auto" w:fill="FFFFFF"/>
        <w:spacing w:before="0" w:beforeAutospacing="0" w:after="270" w:afterAutospacing="0" w:line="360" w:lineRule="auto"/>
        <w:jc w:val="both"/>
        <w:rPr>
          <w:rFonts w:ascii="Arial" w:hAnsi="Arial" w:cs="Arial"/>
          <w:color w:val="000000"/>
        </w:rPr>
      </w:pPr>
      <w:r w:rsidRPr="00747435">
        <w:rPr>
          <w:rFonts w:ascii="Arial" w:hAnsi="Arial" w:cs="Arial"/>
          <w:color w:val="000000"/>
        </w:rPr>
        <w:t xml:space="preserve">Figures from </w:t>
      </w:r>
      <w:r>
        <w:rPr>
          <w:rFonts w:ascii="Arial" w:hAnsi="Arial" w:cs="Arial"/>
          <w:color w:val="000000"/>
        </w:rPr>
        <w:t>W</w:t>
      </w:r>
      <w:r w:rsidRPr="00747435">
        <w:rPr>
          <w:rFonts w:ascii="Arial" w:hAnsi="Arial" w:cs="Arial"/>
          <w:color w:val="000000"/>
        </w:rPr>
        <w:t>elsh government – statistics for Wales</w:t>
      </w:r>
      <w:r>
        <w:rPr>
          <w:rFonts w:ascii="Arial" w:hAnsi="Arial" w:cs="Arial"/>
          <w:color w:val="000000"/>
        </w:rPr>
        <w:t xml:space="preserve"> –</w:t>
      </w:r>
      <w:r w:rsidRPr="00747435">
        <w:rPr>
          <w:rFonts w:ascii="Arial" w:hAnsi="Arial" w:cs="Arial"/>
          <w:color w:val="000000"/>
        </w:rPr>
        <w:t xml:space="preserve"> show that in the period of 2016</w:t>
      </w:r>
      <w:r>
        <w:rPr>
          <w:rFonts w:ascii="Arial" w:hAnsi="Arial" w:cs="Arial"/>
          <w:color w:val="000000"/>
        </w:rPr>
        <w:t>-</w:t>
      </w:r>
      <w:r w:rsidRPr="00747435">
        <w:rPr>
          <w:rFonts w:ascii="Arial" w:hAnsi="Arial" w:cs="Arial"/>
          <w:color w:val="000000"/>
        </w:rPr>
        <w:t xml:space="preserve">2017 local authorities in Wales received in the region of 15,757 reports in which it was suspected that an adult </w:t>
      </w:r>
      <w:r>
        <w:rPr>
          <w:rFonts w:ascii="Arial" w:hAnsi="Arial" w:cs="Arial"/>
          <w:color w:val="000000"/>
        </w:rPr>
        <w:t>wa</w:t>
      </w:r>
      <w:r w:rsidRPr="00747435">
        <w:rPr>
          <w:rFonts w:ascii="Arial" w:hAnsi="Arial" w:cs="Arial"/>
          <w:color w:val="000000"/>
        </w:rPr>
        <w:t xml:space="preserve">s at risk of either abuse or neglect. Of these 15,757 reports financial abuse reports amounted to 2,449 individuals aged eighteen and over. In relation to enquiries that concluded that action was required to safeguard a vulnerable adult, </w:t>
      </w:r>
      <w:r>
        <w:rPr>
          <w:rFonts w:ascii="Arial" w:hAnsi="Arial" w:cs="Arial"/>
          <w:color w:val="000000"/>
        </w:rPr>
        <w:t>the W</w:t>
      </w:r>
      <w:r w:rsidRPr="00747435">
        <w:rPr>
          <w:rFonts w:ascii="Arial" w:hAnsi="Arial" w:cs="Arial"/>
          <w:color w:val="000000"/>
        </w:rPr>
        <w:t>elsh government states that 5,603 reports resulted in action and of this figure 43.2% record</w:t>
      </w:r>
      <w:r>
        <w:rPr>
          <w:rFonts w:ascii="Arial" w:hAnsi="Arial" w:cs="Arial"/>
          <w:color w:val="000000"/>
        </w:rPr>
        <w:t>ed</w:t>
      </w:r>
      <w:r w:rsidRPr="00747435">
        <w:rPr>
          <w:rFonts w:ascii="Arial" w:hAnsi="Arial" w:cs="Arial"/>
          <w:color w:val="000000"/>
        </w:rPr>
        <w:t xml:space="preserve"> the place of alleged abuse as </w:t>
      </w:r>
      <w:r>
        <w:rPr>
          <w:rFonts w:ascii="Arial" w:hAnsi="Arial" w:cs="Arial"/>
          <w:color w:val="000000"/>
        </w:rPr>
        <w:t>being</w:t>
      </w:r>
      <w:r w:rsidRPr="00747435">
        <w:rPr>
          <w:rFonts w:ascii="Arial" w:hAnsi="Arial" w:cs="Arial"/>
          <w:color w:val="000000"/>
        </w:rPr>
        <w:t xml:space="preserve"> within their own home (Welsh Government, 2017)</w:t>
      </w:r>
      <w:r>
        <w:rPr>
          <w:rFonts w:ascii="Arial" w:hAnsi="Arial" w:cs="Arial"/>
          <w:color w:val="000000"/>
        </w:rPr>
        <w:t>.</w:t>
      </w:r>
    </w:p>
    <w:p w:rsidR="00727D02" w:rsidRPr="00747435" w:rsidRDefault="00727D02" w:rsidP="00727D02">
      <w:pPr>
        <w:pStyle w:val="NormalWeb"/>
        <w:shd w:val="clear" w:color="auto" w:fill="FFFFFF"/>
        <w:spacing w:before="0" w:beforeAutospacing="0" w:after="270" w:afterAutospacing="0" w:line="360" w:lineRule="auto"/>
        <w:jc w:val="both"/>
        <w:rPr>
          <w:rFonts w:ascii="Arial" w:hAnsi="Arial" w:cs="Arial"/>
          <w:color w:val="000000"/>
        </w:rPr>
      </w:pPr>
      <w:r w:rsidRPr="00747435">
        <w:rPr>
          <w:rFonts w:ascii="Arial" w:hAnsi="Arial" w:cs="Arial"/>
          <w:color w:val="000000"/>
        </w:rPr>
        <w:t xml:space="preserve">Reflecting upon the next steps taken for person 02 in relation to the investigation and also the individual protection plan, I feel it is important to draw upon the complexity of person 02’s support needs and the acknowledgement of impact on relationship, care and support received from person </w:t>
      </w:r>
      <w:r>
        <w:rPr>
          <w:rFonts w:ascii="Arial" w:hAnsi="Arial" w:cs="Arial"/>
          <w:color w:val="000000"/>
        </w:rPr>
        <w:t>03</w:t>
      </w:r>
      <w:r w:rsidRPr="00747435">
        <w:rPr>
          <w:rFonts w:ascii="Arial" w:hAnsi="Arial" w:cs="Arial"/>
          <w:color w:val="000000"/>
        </w:rPr>
        <w:t>prior to investigation, how this may change in the future following investigation and the long</w:t>
      </w:r>
      <w:r>
        <w:rPr>
          <w:rFonts w:ascii="Arial" w:hAnsi="Arial" w:cs="Arial"/>
          <w:color w:val="000000"/>
        </w:rPr>
        <w:t>-</w:t>
      </w:r>
      <w:r w:rsidRPr="00747435">
        <w:rPr>
          <w:rFonts w:ascii="Arial" w:hAnsi="Arial" w:cs="Arial"/>
          <w:color w:val="000000"/>
        </w:rPr>
        <w:t xml:space="preserve">term interventions, support and engagement needs to address ongoing support and tenancy needs should this support from person </w:t>
      </w:r>
      <w:r>
        <w:rPr>
          <w:rFonts w:ascii="Arial" w:hAnsi="Arial" w:cs="Arial"/>
          <w:color w:val="000000"/>
        </w:rPr>
        <w:t>03</w:t>
      </w:r>
      <w:r w:rsidRPr="00747435">
        <w:rPr>
          <w:rFonts w:ascii="Arial" w:hAnsi="Arial" w:cs="Arial"/>
          <w:color w:val="000000"/>
        </w:rPr>
        <w:t xml:space="preserve">be reduced or stopped in response to person </w:t>
      </w:r>
      <w:r>
        <w:rPr>
          <w:rFonts w:ascii="Arial" w:hAnsi="Arial" w:cs="Arial"/>
          <w:color w:val="000000"/>
        </w:rPr>
        <w:t>02</w:t>
      </w:r>
      <w:r w:rsidRPr="00747435">
        <w:rPr>
          <w:rFonts w:ascii="Arial" w:hAnsi="Arial" w:cs="Arial"/>
          <w:color w:val="000000"/>
        </w:rPr>
        <w:t xml:space="preserve"> proceeding with the investigation of alleged financial abuse (Schon, 1984</w:t>
      </w:r>
      <w:r>
        <w:rPr>
          <w:rFonts w:ascii="Arial" w:hAnsi="Arial" w:cs="Arial"/>
          <w:color w:val="000000"/>
        </w:rPr>
        <w:t xml:space="preserve">; </w:t>
      </w:r>
      <w:r w:rsidRPr="00747435">
        <w:rPr>
          <w:rFonts w:ascii="Arial" w:hAnsi="Arial" w:cs="Arial"/>
          <w:color w:val="000000"/>
        </w:rPr>
        <w:t>Wales Adult Protection Fora, 2010)</w:t>
      </w:r>
      <w:r>
        <w:rPr>
          <w:rFonts w:ascii="Arial" w:hAnsi="Arial" w:cs="Arial"/>
          <w:color w:val="000000"/>
        </w:rPr>
        <w:t>.</w:t>
      </w:r>
    </w:p>
    <w:p w:rsidR="00727D02" w:rsidRPr="00747435" w:rsidRDefault="00727D02" w:rsidP="00727D02">
      <w:pPr>
        <w:pStyle w:val="NormalWeb"/>
        <w:shd w:val="clear" w:color="auto" w:fill="FFFFFF"/>
        <w:spacing w:before="0" w:beforeAutospacing="0" w:after="270" w:afterAutospacing="0" w:line="360" w:lineRule="auto"/>
        <w:jc w:val="both"/>
        <w:rPr>
          <w:rFonts w:ascii="Arial" w:hAnsi="Arial" w:cs="Arial"/>
          <w:color w:val="000000"/>
        </w:rPr>
      </w:pPr>
      <w:r w:rsidRPr="00747435">
        <w:rPr>
          <w:rFonts w:ascii="Arial" w:hAnsi="Arial" w:cs="Arial"/>
          <w:color w:val="000000"/>
        </w:rPr>
        <w:lastRenderedPageBreak/>
        <w:t>Subsequently</w:t>
      </w:r>
      <w:r>
        <w:rPr>
          <w:rFonts w:ascii="Arial" w:hAnsi="Arial" w:cs="Arial"/>
          <w:color w:val="000000"/>
        </w:rPr>
        <w:t>,</w:t>
      </w:r>
      <w:r w:rsidRPr="00747435">
        <w:rPr>
          <w:rFonts w:ascii="Arial" w:hAnsi="Arial" w:cs="Arial"/>
          <w:color w:val="000000"/>
        </w:rPr>
        <w:t xml:space="preserve"> person 02 reported a range of stressors and emotions in relation to the next steps from a safeguarding perspective and also from the potential of police involvement due to the significant sum of mon</w:t>
      </w:r>
      <w:r>
        <w:rPr>
          <w:rFonts w:ascii="Arial" w:hAnsi="Arial" w:cs="Arial"/>
          <w:color w:val="000000"/>
        </w:rPr>
        <w:t>ey</w:t>
      </w:r>
      <w:r w:rsidRPr="00747435">
        <w:rPr>
          <w:rFonts w:ascii="Arial" w:hAnsi="Arial" w:cs="Arial"/>
          <w:color w:val="000000"/>
        </w:rPr>
        <w:t xml:space="preserve"> that had been </w:t>
      </w:r>
      <w:r>
        <w:rPr>
          <w:rFonts w:ascii="Arial" w:hAnsi="Arial" w:cs="Arial"/>
          <w:color w:val="000000"/>
        </w:rPr>
        <w:t>seen to be</w:t>
      </w:r>
      <w:r w:rsidRPr="00747435">
        <w:rPr>
          <w:rFonts w:ascii="Arial" w:hAnsi="Arial" w:cs="Arial"/>
          <w:color w:val="000000"/>
        </w:rPr>
        <w:t xml:space="preserve"> missing and unaccountable from person 02’s bank account</w:t>
      </w:r>
      <w:r>
        <w:rPr>
          <w:rFonts w:ascii="Arial" w:hAnsi="Arial" w:cs="Arial"/>
          <w:color w:val="000000"/>
        </w:rPr>
        <w:t>,</w:t>
      </w:r>
      <w:r w:rsidRPr="00747435">
        <w:rPr>
          <w:rFonts w:ascii="Arial" w:hAnsi="Arial" w:cs="Arial"/>
          <w:color w:val="000000"/>
        </w:rPr>
        <w:t xml:space="preserve"> as well as the debt accrued through non</w:t>
      </w:r>
      <w:r>
        <w:rPr>
          <w:rFonts w:ascii="Arial" w:hAnsi="Arial" w:cs="Arial"/>
          <w:color w:val="000000"/>
        </w:rPr>
        <w:t>-</w:t>
      </w:r>
      <w:r w:rsidRPr="00747435">
        <w:rPr>
          <w:rFonts w:ascii="Arial" w:hAnsi="Arial" w:cs="Arial"/>
          <w:color w:val="000000"/>
        </w:rPr>
        <w:t>payment of bills. In supporting person 02 at this time</w:t>
      </w:r>
      <w:r>
        <w:rPr>
          <w:rFonts w:ascii="Arial" w:hAnsi="Arial" w:cs="Arial"/>
          <w:color w:val="000000"/>
        </w:rPr>
        <w:t>,</w:t>
      </w:r>
      <w:r w:rsidRPr="00747435">
        <w:rPr>
          <w:rFonts w:ascii="Arial" w:hAnsi="Arial" w:cs="Arial"/>
          <w:color w:val="000000"/>
        </w:rPr>
        <w:t xml:space="preserve"> it became evident that he wished to report the matter to the police, a decision that he was able to make</w:t>
      </w:r>
      <w:r>
        <w:rPr>
          <w:rFonts w:ascii="Arial" w:hAnsi="Arial" w:cs="Arial"/>
          <w:color w:val="000000"/>
        </w:rPr>
        <w:t>,</w:t>
      </w:r>
      <w:r w:rsidRPr="00747435">
        <w:rPr>
          <w:rFonts w:ascii="Arial" w:hAnsi="Arial" w:cs="Arial"/>
          <w:color w:val="000000"/>
        </w:rPr>
        <w:t xml:space="preserve"> having been deemed to have the capacity in line with the guidance of The Mental Capacity Act </w:t>
      </w:r>
      <w:r>
        <w:rPr>
          <w:rFonts w:ascii="Arial" w:hAnsi="Arial" w:cs="Arial"/>
          <w:color w:val="000000"/>
        </w:rPr>
        <w:t>(</w:t>
      </w:r>
      <w:r w:rsidRPr="00747435">
        <w:rPr>
          <w:rFonts w:ascii="Arial" w:hAnsi="Arial" w:cs="Arial"/>
          <w:color w:val="000000"/>
        </w:rPr>
        <w:t>2005</w:t>
      </w:r>
      <w:r>
        <w:rPr>
          <w:rFonts w:ascii="Arial" w:hAnsi="Arial" w:cs="Arial"/>
          <w:color w:val="000000"/>
        </w:rPr>
        <w:t>),</w:t>
      </w:r>
      <w:r w:rsidRPr="00747435">
        <w:rPr>
          <w:rFonts w:ascii="Arial" w:hAnsi="Arial" w:cs="Arial"/>
          <w:color w:val="000000"/>
        </w:rPr>
        <w:t xml:space="preserve"> and chose </w:t>
      </w:r>
      <w:r>
        <w:rPr>
          <w:rFonts w:ascii="Arial" w:hAnsi="Arial" w:cs="Arial"/>
          <w:color w:val="000000"/>
        </w:rPr>
        <w:t xml:space="preserve">to </w:t>
      </w:r>
      <w:r w:rsidRPr="00747435">
        <w:rPr>
          <w:rFonts w:ascii="Arial" w:hAnsi="Arial" w:cs="Arial"/>
          <w:color w:val="000000"/>
        </w:rPr>
        <w:t>progress the incident (Mental Capacity Act</w:t>
      </w:r>
      <w:r>
        <w:rPr>
          <w:rFonts w:ascii="Arial" w:hAnsi="Arial" w:cs="Arial"/>
          <w:color w:val="000000"/>
        </w:rPr>
        <w:t>,</w:t>
      </w:r>
      <w:r w:rsidRPr="00747435">
        <w:rPr>
          <w:rFonts w:ascii="Arial" w:hAnsi="Arial" w:cs="Arial"/>
          <w:color w:val="000000"/>
        </w:rPr>
        <w:t xml:space="preserve"> 2005)</w:t>
      </w:r>
      <w:r>
        <w:rPr>
          <w:rFonts w:ascii="Arial" w:hAnsi="Arial" w:cs="Arial"/>
          <w:color w:val="000000"/>
        </w:rPr>
        <w:t>.</w:t>
      </w:r>
      <w:r w:rsidRPr="00747435">
        <w:rPr>
          <w:rFonts w:ascii="Arial" w:hAnsi="Arial" w:cs="Arial"/>
          <w:color w:val="000000"/>
        </w:rPr>
        <w:t xml:space="preserve"> Due to difficulties in communicat</w:t>
      </w:r>
      <w:r>
        <w:rPr>
          <w:rFonts w:ascii="Arial" w:hAnsi="Arial" w:cs="Arial"/>
          <w:color w:val="000000"/>
        </w:rPr>
        <w:t>ion</w:t>
      </w:r>
      <w:r w:rsidRPr="00747435">
        <w:rPr>
          <w:rFonts w:ascii="Arial" w:hAnsi="Arial" w:cs="Arial"/>
          <w:color w:val="000000"/>
        </w:rPr>
        <w:t xml:space="preserve"> associated with the impact of severe and enduring OCD</w:t>
      </w:r>
      <w:r>
        <w:rPr>
          <w:rFonts w:ascii="Arial" w:hAnsi="Arial" w:cs="Arial"/>
          <w:color w:val="000000"/>
        </w:rPr>
        <w:t>,</w:t>
      </w:r>
      <w:r w:rsidRPr="00747435">
        <w:rPr>
          <w:rFonts w:ascii="Arial" w:hAnsi="Arial" w:cs="Arial"/>
          <w:color w:val="000000"/>
        </w:rPr>
        <w:t xml:space="preserve"> I supported person 02 by making the initial report to </w:t>
      </w:r>
      <w:r>
        <w:rPr>
          <w:rFonts w:ascii="Arial" w:hAnsi="Arial" w:cs="Arial"/>
          <w:color w:val="000000"/>
        </w:rPr>
        <w:t xml:space="preserve">the </w:t>
      </w:r>
      <w:r w:rsidRPr="00747435">
        <w:rPr>
          <w:rFonts w:ascii="Arial" w:hAnsi="Arial" w:cs="Arial"/>
          <w:color w:val="000000"/>
        </w:rPr>
        <w:t xml:space="preserve">police, and liaised between person </w:t>
      </w:r>
      <w:r>
        <w:rPr>
          <w:rFonts w:ascii="Arial" w:hAnsi="Arial" w:cs="Arial"/>
          <w:color w:val="000000"/>
        </w:rPr>
        <w:t>02</w:t>
      </w:r>
      <w:r w:rsidRPr="00747435">
        <w:rPr>
          <w:rFonts w:ascii="Arial" w:hAnsi="Arial" w:cs="Arial"/>
          <w:color w:val="000000"/>
        </w:rPr>
        <w:t xml:space="preserve"> and the police in relation to the taking of a statement</w:t>
      </w:r>
      <w:r>
        <w:rPr>
          <w:rFonts w:ascii="Arial" w:hAnsi="Arial" w:cs="Arial"/>
          <w:color w:val="000000"/>
        </w:rPr>
        <w:t>,</w:t>
      </w:r>
      <w:r w:rsidRPr="00747435">
        <w:rPr>
          <w:rFonts w:ascii="Arial" w:hAnsi="Arial" w:cs="Arial"/>
          <w:color w:val="000000"/>
        </w:rPr>
        <w:t xml:space="preserve"> agreeing a mutual date and time and appropriate office space to facilitate the statement process</w:t>
      </w:r>
      <w:r w:rsidR="00B70C89">
        <w:rPr>
          <w:rFonts w:ascii="Arial" w:hAnsi="Arial" w:cs="Arial"/>
          <w:color w:val="000000"/>
        </w:rPr>
        <w:t xml:space="preserve"> </w:t>
      </w:r>
      <w:r w:rsidRPr="00747435">
        <w:rPr>
          <w:rFonts w:ascii="Arial" w:hAnsi="Arial" w:cs="Arial"/>
          <w:color w:val="000000"/>
        </w:rPr>
        <w:t>(Kaprowska, 2014</w:t>
      </w:r>
      <w:r>
        <w:rPr>
          <w:rFonts w:ascii="Arial" w:hAnsi="Arial" w:cs="Arial"/>
          <w:color w:val="000000"/>
        </w:rPr>
        <w:t xml:space="preserve">; </w:t>
      </w:r>
      <w:r w:rsidRPr="00747435">
        <w:rPr>
          <w:rFonts w:ascii="Arial" w:hAnsi="Arial" w:cs="Arial"/>
          <w:color w:val="000000"/>
        </w:rPr>
        <w:t>Brown, Barber &amp; Martin, 2015)</w:t>
      </w:r>
      <w:r>
        <w:rPr>
          <w:rFonts w:ascii="Arial" w:hAnsi="Arial" w:cs="Arial"/>
          <w:color w:val="000000"/>
        </w:rPr>
        <w:t>.</w:t>
      </w:r>
      <w:r w:rsidRPr="00747435">
        <w:rPr>
          <w:rFonts w:ascii="Arial" w:hAnsi="Arial" w:cs="Arial"/>
          <w:color w:val="000000"/>
        </w:rPr>
        <w:t xml:space="preserve"> Through the process of evidence gathering</w:t>
      </w:r>
      <w:r>
        <w:rPr>
          <w:rFonts w:ascii="Arial" w:hAnsi="Arial" w:cs="Arial"/>
          <w:color w:val="000000"/>
        </w:rPr>
        <w:t>,</w:t>
      </w:r>
      <w:r w:rsidRPr="00747435">
        <w:rPr>
          <w:rFonts w:ascii="Arial" w:hAnsi="Arial" w:cs="Arial"/>
          <w:color w:val="000000"/>
        </w:rPr>
        <w:t xml:space="preserve"> I had remained in regular contact with the designated lead manager to feedback my findings and outline the support and steps taken in supporting person 02 to reach this point and</w:t>
      </w:r>
      <w:r>
        <w:rPr>
          <w:rFonts w:ascii="Arial" w:hAnsi="Arial" w:cs="Arial"/>
          <w:color w:val="000000"/>
        </w:rPr>
        <w:t xml:space="preserve"> I</w:t>
      </w:r>
      <w:r w:rsidRPr="00747435">
        <w:rPr>
          <w:rFonts w:ascii="Arial" w:hAnsi="Arial" w:cs="Arial"/>
          <w:color w:val="000000"/>
        </w:rPr>
        <w:t xml:space="preserve"> provided feedback in relation to the individual protection plan and its fluidity of amendments as the case had progressed (Wales Adult Protection Fora, 2010)</w:t>
      </w:r>
      <w:r>
        <w:rPr>
          <w:rFonts w:ascii="Arial" w:hAnsi="Arial" w:cs="Arial"/>
          <w:color w:val="000000"/>
        </w:rPr>
        <w:t>.</w:t>
      </w:r>
    </w:p>
    <w:p w:rsidR="00727D02" w:rsidRPr="00747435" w:rsidRDefault="00727D02" w:rsidP="00727D02">
      <w:pPr>
        <w:pStyle w:val="NormalWeb"/>
        <w:shd w:val="clear" w:color="auto" w:fill="FFFFFF"/>
        <w:spacing w:before="0" w:beforeAutospacing="0" w:after="270" w:afterAutospacing="0" w:line="360" w:lineRule="auto"/>
        <w:jc w:val="both"/>
        <w:rPr>
          <w:rFonts w:ascii="Arial" w:hAnsi="Arial" w:cs="Arial"/>
        </w:rPr>
      </w:pPr>
      <w:r w:rsidRPr="00747435">
        <w:rPr>
          <w:rFonts w:ascii="Arial" w:hAnsi="Arial" w:cs="Arial"/>
          <w:color w:val="000000"/>
        </w:rPr>
        <w:t>Reflecting upon this stage</w:t>
      </w:r>
      <w:r>
        <w:rPr>
          <w:rFonts w:ascii="Arial" w:hAnsi="Arial" w:cs="Arial"/>
          <w:color w:val="000000"/>
        </w:rPr>
        <w:t>,</w:t>
      </w:r>
      <w:r w:rsidRPr="00747435">
        <w:rPr>
          <w:rFonts w:ascii="Arial" w:hAnsi="Arial" w:cs="Arial"/>
          <w:color w:val="000000"/>
        </w:rPr>
        <w:t xml:space="preserve"> I recall my thoughts in relation to the vulnerability of </w:t>
      </w:r>
      <w:r>
        <w:rPr>
          <w:rFonts w:ascii="Arial" w:hAnsi="Arial" w:cs="Arial"/>
          <w:color w:val="000000"/>
        </w:rPr>
        <w:t>p</w:t>
      </w:r>
      <w:r w:rsidRPr="00747435">
        <w:rPr>
          <w:rFonts w:ascii="Arial" w:hAnsi="Arial" w:cs="Arial"/>
          <w:color w:val="000000"/>
        </w:rPr>
        <w:t>erson 02 and the consequences of this type of incident on one’s life, and the potential outcome</w:t>
      </w:r>
      <w:r>
        <w:rPr>
          <w:rFonts w:ascii="Arial" w:hAnsi="Arial" w:cs="Arial"/>
          <w:color w:val="000000"/>
        </w:rPr>
        <w:t>,</w:t>
      </w:r>
      <w:r w:rsidRPr="00747435">
        <w:rPr>
          <w:rFonts w:ascii="Arial" w:hAnsi="Arial" w:cs="Arial"/>
          <w:color w:val="000000"/>
        </w:rPr>
        <w:t xml:space="preserve"> had this individual not had the support of care coordination in place to initiate this process of safeguarding, investigation, protection and forward planning to reduce the risk of further abuse (Schon, 1984)</w:t>
      </w:r>
      <w:r>
        <w:rPr>
          <w:rFonts w:ascii="Arial" w:hAnsi="Arial" w:cs="Arial"/>
          <w:color w:val="000000"/>
        </w:rPr>
        <w:t>.</w:t>
      </w:r>
      <w:r w:rsidRPr="00747435">
        <w:rPr>
          <w:rFonts w:ascii="Arial" w:hAnsi="Arial" w:cs="Arial"/>
          <w:color w:val="000000"/>
        </w:rPr>
        <w:t xml:space="preserve"> Furthermore</w:t>
      </w:r>
      <w:r>
        <w:rPr>
          <w:rFonts w:ascii="Arial" w:hAnsi="Arial" w:cs="Arial"/>
          <w:color w:val="000000"/>
        </w:rPr>
        <w:t>,</w:t>
      </w:r>
      <w:r w:rsidRPr="00747435">
        <w:rPr>
          <w:rFonts w:ascii="Arial" w:hAnsi="Arial" w:cs="Arial"/>
          <w:color w:val="000000"/>
        </w:rPr>
        <w:t xml:space="preserve"> this case highlighted the potential volume of this type of abuse that happens in society in general and emphasi</w:t>
      </w:r>
      <w:r>
        <w:rPr>
          <w:rFonts w:ascii="Arial" w:hAnsi="Arial" w:cs="Arial"/>
          <w:color w:val="000000"/>
        </w:rPr>
        <w:t>s</w:t>
      </w:r>
      <w:r w:rsidRPr="00747435">
        <w:rPr>
          <w:rFonts w:ascii="Arial" w:hAnsi="Arial" w:cs="Arial"/>
          <w:color w:val="000000"/>
        </w:rPr>
        <w:t xml:space="preserve">ed the gravity and severity of the impact </w:t>
      </w:r>
      <w:r>
        <w:rPr>
          <w:rFonts w:ascii="Arial" w:hAnsi="Arial" w:cs="Arial"/>
          <w:color w:val="000000"/>
        </w:rPr>
        <w:t xml:space="preserve">that </w:t>
      </w:r>
      <w:r w:rsidRPr="00747435">
        <w:rPr>
          <w:rFonts w:ascii="Arial" w:hAnsi="Arial" w:cs="Arial"/>
          <w:color w:val="000000"/>
        </w:rPr>
        <w:t>this is having on individuals nationwide (</w:t>
      </w:r>
      <w:r w:rsidRPr="00747435">
        <w:rPr>
          <w:rFonts w:ascii="Arial" w:hAnsi="Arial" w:cs="Arial"/>
        </w:rPr>
        <w:t>Howard, 2018)</w:t>
      </w:r>
      <w:r>
        <w:rPr>
          <w:rFonts w:ascii="Arial" w:hAnsi="Arial" w:cs="Arial"/>
        </w:rPr>
        <w:t>.</w:t>
      </w:r>
    </w:p>
    <w:p w:rsidR="00727D02" w:rsidRPr="00747435" w:rsidRDefault="00727D02" w:rsidP="00727D02">
      <w:pPr>
        <w:pStyle w:val="NormalWeb"/>
        <w:shd w:val="clear" w:color="auto" w:fill="FFFFFF"/>
        <w:spacing w:before="0" w:beforeAutospacing="0" w:after="270" w:afterAutospacing="0" w:line="360" w:lineRule="auto"/>
        <w:jc w:val="both"/>
        <w:rPr>
          <w:rFonts w:ascii="Arial" w:hAnsi="Arial" w:cs="Arial"/>
        </w:rPr>
      </w:pPr>
      <w:r w:rsidRPr="00747435">
        <w:rPr>
          <w:rFonts w:ascii="Arial" w:hAnsi="Arial" w:cs="Arial"/>
          <w:color w:val="000000"/>
        </w:rPr>
        <w:t>The introduction of the SSWBA (2014) aims to foster greater partnership working and strengthen the approach being taken towards safeguarding between professional stakeholders and individuals</w:t>
      </w:r>
      <w:r>
        <w:rPr>
          <w:rFonts w:ascii="Arial" w:hAnsi="Arial" w:cs="Arial"/>
          <w:color w:val="000000"/>
        </w:rPr>
        <w:t>,</w:t>
      </w:r>
      <w:r w:rsidRPr="00747435">
        <w:rPr>
          <w:rFonts w:ascii="Arial" w:hAnsi="Arial" w:cs="Arial"/>
          <w:color w:val="000000"/>
        </w:rPr>
        <w:t xml:space="preserve"> and places a duty in relation to reporting safeguarding concerns</w:t>
      </w:r>
      <w:r w:rsidR="007F76A5">
        <w:rPr>
          <w:rFonts w:ascii="Arial" w:hAnsi="Arial" w:cs="Arial"/>
          <w:color w:val="000000"/>
        </w:rPr>
        <w:t xml:space="preserve"> </w:t>
      </w:r>
      <w:r w:rsidRPr="00747435">
        <w:rPr>
          <w:rFonts w:ascii="Arial" w:hAnsi="Arial" w:cs="Arial"/>
          <w:color w:val="000000"/>
        </w:rPr>
        <w:t>(Welsh Government, 2015)</w:t>
      </w:r>
      <w:r>
        <w:rPr>
          <w:rFonts w:ascii="Arial" w:hAnsi="Arial" w:cs="Arial"/>
          <w:color w:val="000000"/>
        </w:rPr>
        <w:t>.</w:t>
      </w:r>
      <w:r w:rsidRPr="00747435">
        <w:rPr>
          <w:rFonts w:ascii="Arial" w:hAnsi="Arial" w:cs="Arial"/>
          <w:color w:val="000000"/>
        </w:rPr>
        <w:t xml:space="preserve"> I feel that the introduction of the SSWBA has led to change of a positive nature, but faces a significant challenge in terms of the scale of potential safeguarding required on a local and national level in Wales, as well as the significant volume of individuals who are vulnerable but not in receipt of services and input</w:t>
      </w:r>
      <w:r>
        <w:rPr>
          <w:rFonts w:ascii="Arial" w:hAnsi="Arial" w:cs="Arial"/>
          <w:color w:val="000000"/>
        </w:rPr>
        <w:t xml:space="preserve">, and </w:t>
      </w:r>
      <w:r w:rsidRPr="00747435">
        <w:rPr>
          <w:rFonts w:ascii="Arial" w:hAnsi="Arial" w:cs="Arial"/>
          <w:color w:val="000000"/>
        </w:rPr>
        <w:t xml:space="preserve">are less likely to be aware of the </w:t>
      </w:r>
      <w:r w:rsidRPr="00747435">
        <w:rPr>
          <w:rFonts w:ascii="Arial" w:hAnsi="Arial" w:cs="Arial"/>
          <w:color w:val="000000"/>
        </w:rPr>
        <w:lastRenderedPageBreak/>
        <w:t>process</w:t>
      </w:r>
      <w:r>
        <w:rPr>
          <w:rFonts w:ascii="Arial" w:hAnsi="Arial" w:cs="Arial"/>
          <w:color w:val="000000"/>
        </w:rPr>
        <w:t>e</w:t>
      </w:r>
      <w:r w:rsidRPr="00747435">
        <w:rPr>
          <w:rFonts w:ascii="Arial" w:hAnsi="Arial" w:cs="Arial"/>
          <w:color w:val="000000"/>
        </w:rPr>
        <w:t>s in place in relation to safeguarding. One such recent change that stands out in relation to this matter is the government</w:t>
      </w:r>
      <w:r>
        <w:rPr>
          <w:rFonts w:ascii="Arial" w:hAnsi="Arial" w:cs="Arial"/>
          <w:color w:val="000000"/>
        </w:rPr>
        <w:t>’</w:t>
      </w:r>
      <w:r w:rsidRPr="00747435">
        <w:rPr>
          <w:rFonts w:ascii="Arial" w:hAnsi="Arial" w:cs="Arial"/>
          <w:color w:val="000000"/>
        </w:rPr>
        <w:t>s introduction of universal credit, the combination of benefits to households paid in one payment as a single combined sum in replacement of separate benefits to separate accounts</w:t>
      </w:r>
      <w:r>
        <w:rPr>
          <w:rFonts w:ascii="Arial" w:hAnsi="Arial" w:cs="Arial"/>
          <w:color w:val="000000"/>
        </w:rPr>
        <w:t>. This</w:t>
      </w:r>
      <w:r w:rsidRPr="00747435">
        <w:rPr>
          <w:rFonts w:ascii="Arial" w:hAnsi="Arial" w:cs="Arial"/>
          <w:color w:val="000000"/>
        </w:rPr>
        <w:t xml:space="preserve"> has the potential to increase the ability of perp</w:t>
      </w:r>
      <w:r>
        <w:rPr>
          <w:rFonts w:ascii="Arial" w:hAnsi="Arial" w:cs="Arial"/>
          <w:color w:val="000000"/>
        </w:rPr>
        <w:t>e</w:t>
      </w:r>
      <w:r w:rsidRPr="00747435">
        <w:rPr>
          <w:rFonts w:ascii="Arial" w:hAnsi="Arial" w:cs="Arial"/>
          <w:color w:val="000000"/>
        </w:rPr>
        <w:t xml:space="preserve">trators of this type of abuse to have greater control and ability to continue or escalate their actions at the detrimental cost of that vulnerable individual </w:t>
      </w:r>
      <w:r w:rsidRPr="00747435">
        <w:rPr>
          <w:rFonts w:ascii="Arial" w:hAnsi="Arial" w:cs="Arial"/>
        </w:rPr>
        <w:t>(Howard, 2018)</w:t>
      </w:r>
      <w:r>
        <w:rPr>
          <w:rFonts w:ascii="Arial" w:hAnsi="Arial" w:cs="Arial"/>
        </w:rPr>
        <w:t>.</w:t>
      </w:r>
    </w:p>
    <w:p w:rsidR="00727D02" w:rsidRPr="00747435" w:rsidRDefault="00727D02" w:rsidP="00727D02">
      <w:pPr>
        <w:pStyle w:val="NormalWeb"/>
        <w:shd w:val="clear" w:color="auto" w:fill="FFFFFF"/>
        <w:spacing w:before="0" w:beforeAutospacing="0" w:after="270" w:afterAutospacing="0" w:line="360" w:lineRule="auto"/>
        <w:jc w:val="both"/>
        <w:rPr>
          <w:rFonts w:ascii="Arial" w:hAnsi="Arial" w:cs="Arial"/>
          <w:color w:val="000000"/>
        </w:rPr>
      </w:pPr>
      <w:r w:rsidRPr="00747435">
        <w:rPr>
          <w:rFonts w:ascii="Arial" w:hAnsi="Arial" w:cs="Arial"/>
          <w:color w:val="000000"/>
        </w:rPr>
        <w:t xml:space="preserve">Supporting </w:t>
      </w:r>
      <w:r>
        <w:rPr>
          <w:rFonts w:ascii="Arial" w:hAnsi="Arial" w:cs="Arial"/>
          <w:color w:val="000000"/>
        </w:rPr>
        <w:t>p</w:t>
      </w:r>
      <w:r w:rsidRPr="00747435">
        <w:rPr>
          <w:rFonts w:ascii="Arial" w:hAnsi="Arial" w:cs="Arial"/>
          <w:color w:val="000000"/>
        </w:rPr>
        <w:t>erson 02 in attending and meeting with a police representative acting in the role of investigating officer in charge, a statement was taken in relation to the financial abuse concerns</w:t>
      </w:r>
      <w:r>
        <w:rPr>
          <w:rFonts w:ascii="Arial" w:hAnsi="Arial" w:cs="Arial"/>
          <w:color w:val="000000"/>
        </w:rPr>
        <w:t>. This was</w:t>
      </w:r>
      <w:r w:rsidRPr="00747435">
        <w:rPr>
          <w:rFonts w:ascii="Arial" w:hAnsi="Arial" w:cs="Arial"/>
          <w:color w:val="000000"/>
        </w:rPr>
        <w:t xml:space="preserve"> alongside the provision of my investigation and findings</w:t>
      </w:r>
      <w:r>
        <w:rPr>
          <w:rFonts w:ascii="Arial" w:hAnsi="Arial" w:cs="Arial"/>
          <w:color w:val="000000"/>
        </w:rPr>
        <w:t>,</w:t>
      </w:r>
      <w:r w:rsidRPr="00747435">
        <w:rPr>
          <w:rFonts w:ascii="Arial" w:hAnsi="Arial" w:cs="Arial"/>
          <w:color w:val="000000"/>
        </w:rPr>
        <w:t xml:space="preserve"> highlighting the sums of monies taken, arrears accrued and a chronology of actions taken in relation to the immediate remedial action to safeguard any further financial abuse as well as the agreed plans for ongoing support in relation to rectifying debts and arrears</w:t>
      </w:r>
      <w:r>
        <w:rPr>
          <w:rFonts w:ascii="Arial" w:hAnsi="Arial" w:cs="Arial"/>
          <w:color w:val="000000"/>
        </w:rPr>
        <w:t>.</w:t>
      </w:r>
      <w:r w:rsidR="00E738A2">
        <w:rPr>
          <w:rFonts w:ascii="Arial" w:hAnsi="Arial" w:cs="Arial"/>
          <w:color w:val="000000"/>
        </w:rPr>
        <w:t xml:space="preserve"> </w:t>
      </w:r>
      <w:r>
        <w:rPr>
          <w:rFonts w:ascii="Arial" w:hAnsi="Arial" w:cs="Arial"/>
          <w:color w:val="000000"/>
        </w:rPr>
        <w:t>On</w:t>
      </w:r>
      <w:r w:rsidRPr="00747435">
        <w:rPr>
          <w:rFonts w:ascii="Arial" w:hAnsi="Arial" w:cs="Arial"/>
          <w:color w:val="000000"/>
        </w:rPr>
        <w:t xml:space="preserve">going payment plans </w:t>
      </w:r>
      <w:r>
        <w:rPr>
          <w:rFonts w:ascii="Arial" w:hAnsi="Arial" w:cs="Arial"/>
          <w:color w:val="000000"/>
        </w:rPr>
        <w:t xml:space="preserve">were also set up </w:t>
      </w:r>
      <w:r w:rsidRPr="00747435">
        <w:rPr>
          <w:rFonts w:ascii="Arial" w:hAnsi="Arial" w:cs="Arial"/>
          <w:color w:val="000000"/>
        </w:rPr>
        <w:t>with the agreement of person 02(Wales Adult Protection Fora, 2010)</w:t>
      </w:r>
      <w:r>
        <w:rPr>
          <w:rFonts w:ascii="Arial" w:hAnsi="Arial" w:cs="Arial"/>
          <w:color w:val="000000"/>
        </w:rPr>
        <w:t>.</w:t>
      </w:r>
      <w:r w:rsidRPr="00747435">
        <w:rPr>
          <w:rFonts w:ascii="Arial" w:hAnsi="Arial" w:cs="Arial"/>
          <w:color w:val="000000"/>
        </w:rPr>
        <w:t xml:space="preserve"> The investigating officer assessed the information and evidence as well as the verbal statement provided by </w:t>
      </w:r>
      <w:r>
        <w:rPr>
          <w:rFonts w:ascii="Arial" w:hAnsi="Arial" w:cs="Arial"/>
          <w:color w:val="000000"/>
        </w:rPr>
        <w:t>p</w:t>
      </w:r>
      <w:r w:rsidRPr="00747435">
        <w:rPr>
          <w:rFonts w:ascii="Arial" w:hAnsi="Arial" w:cs="Arial"/>
          <w:color w:val="000000"/>
        </w:rPr>
        <w:t>erson 02 and made their own professional judg</w:t>
      </w:r>
      <w:r>
        <w:rPr>
          <w:rFonts w:ascii="Arial" w:hAnsi="Arial" w:cs="Arial"/>
          <w:color w:val="000000"/>
        </w:rPr>
        <w:t>e</w:t>
      </w:r>
      <w:r w:rsidRPr="00747435">
        <w:rPr>
          <w:rFonts w:ascii="Arial" w:hAnsi="Arial" w:cs="Arial"/>
          <w:color w:val="000000"/>
        </w:rPr>
        <w:t>ment in relation to the matter.</w:t>
      </w:r>
    </w:p>
    <w:p w:rsidR="00727D02" w:rsidRPr="00747435" w:rsidRDefault="00727D02" w:rsidP="00727D02">
      <w:pPr>
        <w:pStyle w:val="NormalWeb"/>
        <w:shd w:val="clear" w:color="auto" w:fill="FFFFFF"/>
        <w:spacing w:before="0" w:beforeAutospacing="0" w:after="270" w:afterAutospacing="0" w:line="360" w:lineRule="auto"/>
        <w:jc w:val="both"/>
        <w:rPr>
          <w:rFonts w:ascii="Arial" w:hAnsi="Arial" w:cs="Arial"/>
          <w:color w:val="000000"/>
        </w:rPr>
      </w:pPr>
      <w:r w:rsidRPr="00747435">
        <w:rPr>
          <w:rFonts w:ascii="Arial" w:hAnsi="Arial" w:cs="Arial"/>
          <w:color w:val="000000"/>
        </w:rPr>
        <w:t>The officer felt that due to person 02 having capacity, and having initial</w:t>
      </w:r>
      <w:r>
        <w:rPr>
          <w:rFonts w:ascii="Arial" w:hAnsi="Arial" w:cs="Arial"/>
          <w:color w:val="000000"/>
        </w:rPr>
        <w:t>ly</w:t>
      </w:r>
      <w:r w:rsidRPr="00747435">
        <w:rPr>
          <w:rFonts w:ascii="Arial" w:hAnsi="Arial" w:cs="Arial"/>
          <w:color w:val="000000"/>
        </w:rPr>
        <w:t xml:space="preserve"> provided his bank card and access pin number for the card to person 03 with permission to make withdrawals on his behalf as well as purchases</w:t>
      </w:r>
      <w:r>
        <w:rPr>
          <w:rFonts w:ascii="Arial" w:hAnsi="Arial" w:cs="Arial"/>
          <w:color w:val="000000"/>
        </w:rPr>
        <w:t xml:space="preserve">, </w:t>
      </w:r>
      <w:r w:rsidRPr="00747435">
        <w:rPr>
          <w:rFonts w:ascii="Arial" w:hAnsi="Arial" w:cs="Arial"/>
          <w:color w:val="000000"/>
        </w:rPr>
        <w:t>the case in relation to missing monies would be a civil matter as opposed to a criminal matter</w:t>
      </w:r>
      <w:r>
        <w:rPr>
          <w:rFonts w:ascii="Arial" w:hAnsi="Arial" w:cs="Arial"/>
          <w:color w:val="000000"/>
        </w:rPr>
        <w:t>. A</w:t>
      </w:r>
      <w:r w:rsidRPr="00747435">
        <w:rPr>
          <w:rFonts w:ascii="Arial" w:hAnsi="Arial" w:cs="Arial"/>
          <w:color w:val="000000"/>
        </w:rPr>
        <w:t xml:space="preserve">lthough </w:t>
      </w:r>
      <w:r>
        <w:rPr>
          <w:rFonts w:ascii="Arial" w:hAnsi="Arial" w:cs="Arial"/>
          <w:color w:val="000000"/>
        </w:rPr>
        <w:t xml:space="preserve">person 02 was </w:t>
      </w:r>
      <w:r w:rsidRPr="00747435">
        <w:rPr>
          <w:rFonts w:ascii="Arial" w:hAnsi="Arial" w:cs="Arial"/>
          <w:color w:val="000000"/>
        </w:rPr>
        <w:t>vulnerable due to the complexity and degree of severe and enduring mental health needs</w:t>
      </w:r>
      <w:r>
        <w:rPr>
          <w:rFonts w:ascii="Arial" w:hAnsi="Arial" w:cs="Arial"/>
          <w:color w:val="000000"/>
        </w:rPr>
        <w:t>,</w:t>
      </w:r>
      <w:r w:rsidRPr="00747435">
        <w:rPr>
          <w:rFonts w:ascii="Arial" w:hAnsi="Arial" w:cs="Arial"/>
          <w:color w:val="000000"/>
        </w:rPr>
        <w:t xml:space="preserve"> the</w:t>
      </w:r>
      <w:r>
        <w:rPr>
          <w:rFonts w:ascii="Arial" w:hAnsi="Arial" w:cs="Arial"/>
          <w:color w:val="000000"/>
        </w:rPr>
        <w:t xml:space="preserve"> police</w:t>
      </w:r>
      <w:r w:rsidRPr="00747435">
        <w:rPr>
          <w:rFonts w:ascii="Arial" w:hAnsi="Arial" w:cs="Arial"/>
          <w:color w:val="000000"/>
        </w:rPr>
        <w:t xml:space="preserve"> believed that the threshold to warrant a criminal investigation had not been met(Johns, 2014)</w:t>
      </w:r>
      <w:r>
        <w:rPr>
          <w:rFonts w:ascii="Arial" w:hAnsi="Arial" w:cs="Arial"/>
          <w:color w:val="000000"/>
        </w:rPr>
        <w:t xml:space="preserve">. </w:t>
      </w:r>
      <w:r w:rsidRPr="00747435">
        <w:rPr>
          <w:rFonts w:ascii="Arial" w:hAnsi="Arial" w:cs="Arial"/>
          <w:color w:val="000000"/>
        </w:rPr>
        <w:t xml:space="preserve">The police officer advised that although they felt it had not met a criminal investigation threshold, they would talk with person 03 in relation to the matter and discuss the potential of an agreed weekly payback of monies taken and record this within their written records with a signature should person 03 agree to engage in this process. </w:t>
      </w:r>
    </w:p>
    <w:p w:rsidR="00727D02" w:rsidRPr="00747435" w:rsidRDefault="00727D02" w:rsidP="00727D02">
      <w:pPr>
        <w:pStyle w:val="NormalWeb"/>
        <w:shd w:val="clear" w:color="auto" w:fill="FFFFFF"/>
        <w:spacing w:before="0" w:beforeAutospacing="0" w:after="270" w:afterAutospacing="0" w:line="360" w:lineRule="auto"/>
        <w:jc w:val="both"/>
        <w:rPr>
          <w:rFonts w:ascii="Arial" w:hAnsi="Arial" w:cs="Arial"/>
          <w:color w:val="000000"/>
        </w:rPr>
      </w:pPr>
      <w:r w:rsidRPr="00747435">
        <w:rPr>
          <w:rFonts w:ascii="Arial" w:hAnsi="Arial" w:cs="Arial"/>
          <w:color w:val="000000"/>
        </w:rPr>
        <w:t>Upon reflection in relation to this outcome, person 02’s feelings, emotions and distress and my feelings in relation to this, I felt that the outcome was very disappointing given the sum of money</w:t>
      </w:r>
      <w:r>
        <w:rPr>
          <w:rFonts w:ascii="Arial" w:hAnsi="Arial" w:cs="Arial"/>
          <w:color w:val="000000"/>
        </w:rPr>
        <w:t>,</w:t>
      </w:r>
      <w:r w:rsidRPr="00747435">
        <w:rPr>
          <w:rFonts w:ascii="Arial" w:hAnsi="Arial" w:cs="Arial"/>
          <w:color w:val="000000"/>
        </w:rPr>
        <w:t xml:space="preserve"> as well as</w:t>
      </w:r>
      <w:r>
        <w:rPr>
          <w:rFonts w:ascii="Arial" w:hAnsi="Arial" w:cs="Arial"/>
          <w:color w:val="000000"/>
        </w:rPr>
        <w:t xml:space="preserve"> the</w:t>
      </w:r>
      <w:r w:rsidRPr="00747435">
        <w:rPr>
          <w:rFonts w:ascii="Arial" w:hAnsi="Arial" w:cs="Arial"/>
          <w:color w:val="000000"/>
        </w:rPr>
        <w:t xml:space="preserve"> implications and stressors person 02 had experienced due to person 03’s actions.(Schon,1984</w:t>
      </w:r>
      <w:r>
        <w:rPr>
          <w:rFonts w:ascii="Arial" w:hAnsi="Arial" w:cs="Arial"/>
          <w:color w:val="000000"/>
        </w:rPr>
        <w:t xml:space="preserve">; </w:t>
      </w:r>
      <w:r w:rsidRPr="00747435">
        <w:rPr>
          <w:rFonts w:ascii="Arial" w:hAnsi="Arial" w:cs="Arial"/>
          <w:color w:val="000000"/>
        </w:rPr>
        <w:t>Redmond,2004)</w:t>
      </w:r>
      <w:r>
        <w:rPr>
          <w:rFonts w:ascii="Arial" w:hAnsi="Arial" w:cs="Arial"/>
          <w:color w:val="000000"/>
        </w:rPr>
        <w:t>.</w:t>
      </w:r>
      <w:r w:rsidRPr="00747435">
        <w:rPr>
          <w:rFonts w:ascii="Arial" w:hAnsi="Arial" w:cs="Arial"/>
          <w:color w:val="000000"/>
        </w:rPr>
        <w:t xml:space="preserve"> Having gained a robust understanding of person </w:t>
      </w:r>
      <w:r w:rsidRPr="00747435">
        <w:rPr>
          <w:rFonts w:ascii="Arial" w:hAnsi="Arial" w:cs="Arial"/>
          <w:color w:val="000000"/>
        </w:rPr>
        <w:lastRenderedPageBreak/>
        <w:t>02‘s complex difficulties a</w:t>
      </w:r>
      <w:r>
        <w:rPr>
          <w:rFonts w:ascii="Arial" w:hAnsi="Arial" w:cs="Arial"/>
          <w:color w:val="000000"/>
        </w:rPr>
        <w:t>ssociated with</w:t>
      </w:r>
      <w:r w:rsidRPr="00747435">
        <w:rPr>
          <w:rFonts w:ascii="Arial" w:hAnsi="Arial" w:cs="Arial"/>
          <w:color w:val="000000"/>
        </w:rPr>
        <w:t xml:space="preserve"> his OCD and the impact this has on his life, I felt that the police judg</w:t>
      </w:r>
      <w:r>
        <w:rPr>
          <w:rFonts w:ascii="Arial" w:hAnsi="Arial" w:cs="Arial"/>
          <w:color w:val="000000"/>
        </w:rPr>
        <w:t>e</w:t>
      </w:r>
      <w:r w:rsidRPr="00747435">
        <w:rPr>
          <w:rFonts w:ascii="Arial" w:hAnsi="Arial" w:cs="Arial"/>
          <w:color w:val="000000"/>
        </w:rPr>
        <w:t>ment</w:t>
      </w:r>
      <w:r>
        <w:rPr>
          <w:rFonts w:ascii="Arial" w:hAnsi="Arial" w:cs="Arial"/>
          <w:color w:val="000000"/>
        </w:rPr>
        <w:t>,</w:t>
      </w:r>
      <w:r w:rsidRPr="00747435">
        <w:rPr>
          <w:rFonts w:ascii="Arial" w:hAnsi="Arial" w:cs="Arial"/>
          <w:color w:val="000000"/>
        </w:rPr>
        <w:t xml:space="preserve"> whil</w:t>
      </w:r>
      <w:r>
        <w:rPr>
          <w:rFonts w:ascii="Arial" w:hAnsi="Arial" w:cs="Arial"/>
          <w:color w:val="000000"/>
        </w:rPr>
        <w:t>e</w:t>
      </w:r>
      <w:r w:rsidRPr="00747435">
        <w:rPr>
          <w:rFonts w:ascii="Arial" w:hAnsi="Arial" w:cs="Arial"/>
          <w:color w:val="000000"/>
        </w:rPr>
        <w:t xml:space="preserve"> within the remit of the law formed a decision of the incident being a civil matter</w:t>
      </w:r>
      <w:r>
        <w:rPr>
          <w:rFonts w:ascii="Arial" w:hAnsi="Arial" w:cs="Arial"/>
          <w:color w:val="000000"/>
        </w:rPr>
        <w:t>, let</w:t>
      </w:r>
      <w:r w:rsidRPr="00747435">
        <w:rPr>
          <w:rFonts w:ascii="Arial" w:hAnsi="Arial" w:cs="Arial"/>
          <w:color w:val="000000"/>
        </w:rPr>
        <w:t xml:space="preserve"> the factors of vulnerability from a mental health perspective carr</w:t>
      </w:r>
      <w:r>
        <w:rPr>
          <w:rFonts w:ascii="Arial" w:hAnsi="Arial" w:cs="Arial"/>
          <w:color w:val="000000"/>
        </w:rPr>
        <w:t>y</w:t>
      </w:r>
      <w:r w:rsidRPr="00747435">
        <w:rPr>
          <w:rFonts w:ascii="Arial" w:hAnsi="Arial" w:cs="Arial"/>
          <w:color w:val="000000"/>
        </w:rPr>
        <w:t xml:space="preserve"> much less weight than anticipated by both person 02 and myself. Furthermore</w:t>
      </w:r>
      <w:r>
        <w:rPr>
          <w:rFonts w:ascii="Arial" w:hAnsi="Arial" w:cs="Arial"/>
          <w:color w:val="000000"/>
        </w:rPr>
        <w:t>,</w:t>
      </w:r>
      <w:r w:rsidRPr="00747435">
        <w:rPr>
          <w:rFonts w:ascii="Arial" w:hAnsi="Arial" w:cs="Arial"/>
          <w:color w:val="000000"/>
        </w:rPr>
        <w:t xml:space="preserve"> it highlighted the clear differences between the criminal justice model as opposed to the social and medical model that I work within as a care coordinator (Tew, 2005)</w:t>
      </w:r>
      <w:r>
        <w:rPr>
          <w:rFonts w:ascii="Arial" w:hAnsi="Arial" w:cs="Arial"/>
          <w:color w:val="000000"/>
        </w:rPr>
        <w:t>.</w:t>
      </w:r>
    </w:p>
    <w:p w:rsidR="00727D02" w:rsidRPr="00747435" w:rsidRDefault="00727D02" w:rsidP="00727D02">
      <w:pPr>
        <w:pStyle w:val="NormalWeb"/>
        <w:shd w:val="clear" w:color="auto" w:fill="FFFFFF"/>
        <w:spacing w:before="0" w:beforeAutospacing="0" w:after="270" w:afterAutospacing="0" w:line="360" w:lineRule="auto"/>
        <w:jc w:val="both"/>
        <w:rPr>
          <w:rFonts w:ascii="Arial" w:hAnsi="Arial" w:cs="Arial"/>
          <w:color w:val="000000"/>
        </w:rPr>
      </w:pPr>
      <w:r w:rsidRPr="00747435">
        <w:rPr>
          <w:rFonts w:ascii="Arial" w:hAnsi="Arial" w:cs="Arial"/>
          <w:color w:val="000000"/>
        </w:rPr>
        <w:t>Following this outcome</w:t>
      </w:r>
      <w:r>
        <w:rPr>
          <w:rFonts w:ascii="Arial" w:hAnsi="Arial" w:cs="Arial"/>
          <w:color w:val="000000"/>
        </w:rPr>
        <w:t>,</w:t>
      </w:r>
      <w:r w:rsidRPr="00747435">
        <w:rPr>
          <w:rFonts w:ascii="Arial" w:hAnsi="Arial" w:cs="Arial"/>
          <w:color w:val="000000"/>
        </w:rPr>
        <w:t xml:space="preserve"> I spent time with person 02 discussing the outcome, providing reassurance and listening to concerns moving forward from this point (Social Care Wales, 2017)</w:t>
      </w:r>
      <w:r>
        <w:rPr>
          <w:rFonts w:ascii="Arial" w:hAnsi="Arial" w:cs="Arial"/>
          <w:color w:val="000000"/>
        </w:rPr>
        <w:t>.</w:t>
      </w:r>
      <w:r w:rsidRPr="00747435">
        <w:rPr>
          <w:rFonts w:ascii="Arial" w:hAnsi="Arial" w:cs="Arial"/>
          <w:color w:val="000000"/>
        </w:rPr>
        <w:t xml:space="preserve"> Having agreed follow up contact and support with </w:t>
      </w:r>
      <w:r>
        <w:rPr>
          <w:rFonts w:ascii="Arial" w:hAnsi="Arial" w:cs="Arial"/>
          <w:color w:val="000000"/>
        </w:rPr>
        <w:t>p</w:t>
      </w:r>
      <w:r w:rsidRPr="00747435">
        <w:rPr>
          <w:rFonts w:ascii="Arial" w:hAnsi="Arial" w:cs="Arial"/>
          <w:color w:val="000000"/>
        </w:rPr>
        <w:t xml:space="preserve">erson 02, I supported the individual </w:t>
      </w:r>
      <w:r>
        <w:rPr>
          <w:rFonts w:ascii="Arial" w:hAnsi="Arial" w:cs="Arial"/>
          <w:color w:val="000000"/>
        </w:rPr>
        <w:t xml:space="preserve">in </w:t>
      </w:r>
      <w:r w:rsidRPr="00747435">
        <w:rPr>
          <w:rFonts w:ascii="Arial" w:hAnsi="Arial" w:cs="Arial"/>
          <w:color w:val="000000"/>
        </w:rPr>
        <w:t>return</w:t>
      </w:r>
      <w:r>
        <w:rPr>
          <w:rFonts w:ascii="Arial" w:hAnsi="Arial" w:cs="Arial"/>
          <w:color w:val="000000"/>
        </w:rPr>
        <w:t>ing</w:t>
      </w:r>
      <w:r w:rsidRPr="00747435">
        <w:rPr>
          <w:rFonts w:ascii="Arial" w:hAnsi="Arial" w:cs="Arial"/>
          <w:color w:val="000000"/>
        </w:rPr>
        <w:t xml:space="preserve"> home in line with </w:t>
      </w:r>
      <w:r>
        <w:rPr>
          <w:rFonts w:ascii="Arial" w:hAnsi="Arial" w:cs="Arial"/>
          <w:color w:val="000000"/>
        </w:rPr>
        <w:t>his</w:t>
      </w:r>
      <w:r w:rsidRPr="00747435">
        <w:rPr>
          <w:rFonts w:ascii="Arial" w:hAnsi="Arial" w:cs="Arial"/>
          <w:color w:val="000000"/>
        </w:rPr>
        <w:t xml:space="preserve"> request. I updated the designated lead manager of the outcome from a police perspective through the medium of a reconvened strategy meeting. Based on the actions taken to safeguard person 02 and the ongoing planned work to address arrears and debts whil</w:t>
      </w:r>
      <w:r>
        <w:rPr>
          <w:rFonts w:ascii="Arial" w:hAnsi="Arial" w:cs="Arial"/>
          <w:color w:val="000000"/>
        </w:rPr>
        <w:t>e</w:t>
      </w:r>
      <w:r w:rsidRPr="00747435">
        <w:rPr>
          <w:rFonts w:ascii="Arial" w:hAnsi="Arial" w:cs="Arial"/>
          <w:color w:val="000000"/>
        </w:rPr>
        <w:t xml:space="preserve"> implementing self</w:t>
      </w:r>
      <w:r>
        <w:rPr>
          <w:rFonts w:ascii="Arial" w:hAnsi="Arial" w:cs="Arial"/>
          <w:color w:val="000000"/>
        </w:rPr>
        <w:t>-</w:t>
      </w:r>
      <w:r w:rsidRPr="00747435">
        <w:rPr>
          <w:rFonts w:ascii="Arial" w:hAnsi="Arial" w:cs="Arial"/>
          <w:color w:val="000000"/>
        </w:rPr>
        <w:t>management of finances information I provided to the designated lead manager</w:t>
      </w:r>
      <w:r>
        <w:rPr>
          <w:rFonts w:ascii="Arial" w:hAnsi="Arial" w:cs="Arial"/>
          <w:color w:val="000000"/>
        </w:rPr>
        <w:t>,</w:t>
      </w:r>
      <w:r w:rsidRPr="00747435">
        <w:rPr>
          <w:rFonts w:ascii="Arial" w:hAnsi="Arial" w:cs="Arial"/>
          <w:color w:val="000000"/>
        </w:rPr>
        <w:t xml:space="preserve"> it was decided that no further action would be taken and the safeguarding case be concluded with the planned actions and outcomes discussed being delivered through my continued care coordination role with the individual (Wales Adult Protection Fora, 2010)</w:t>
      </w:r>
      <w:r>
        <w:rPr>
          <w:rFonts w:ascii="Arial" w:hAnsi="Arial" w:cs="Arial"/>
          <w:color w:val="000000"/>
        </w:rPr>
        <w:t>.</w:t>
      </w:r>
    </w:p>
    <w:p w:rsidR="00727D02" w:rsidRPr="00747435" w:rsidRDefault="00727D02" w:rsidP="00727D02">
      <w:pPr>
        <w:pStyle w:val="NormalWeb"/>
        <w:shd w:val="clear" w:color="auto" w:fill="FFFFFF"/>
        <w:spacing w:before="0" w:beforeAutospacing="0" w:after="270" w:afterAutospacing="0" w:line="360" w:lineRule="auto"/>
        <w:jc w:val="both"/>
        <w:rPr>
          <w:rFonts w:ascii="Arial" w:hAnsi="Arial" w:cs="Arial"/>
          <w:color w:val="000000"/>
        </w:rPr>
      </w:pPr>
      <w:r w:rsidRPr="00747435">
        <w:rPr>
          <w:rFonts w:ascii="Arial" w:hAnsi="Arial" w:cs="Arial"/>
          <w:color w:val="000000"/>
        </w:rPr>
        <w:t>Post safeguarding case closure has led me to reflect upon financial abuse of vulnerable individuals and from this ponder other staff’s experiences and emotions in relation to this</w:t>
      </w:r>
      <w:r w:rsidR="00E738A2">
        <w:rPr>
          <w:rFonts w:ascii="Arial" w:hAnsi="Arial" w:cs="Arial"/>
          <w:color w:val="000000"/>
        </w:rPr>
        <w:t xml:space="preserve"> </w:t>
      </w:r>
      <w:r w:rsidRPr="00747435">
        <w:rPr>
          <w:rFonts w:ascii="Arial" w:hAnsi="Arial" w:cs="Arial"/>
          <w:color w:val="000000"/>
        </w:rPr>
        <w:t>(Schon, 1984</w:t>
      </w:r>
      <w:r>
        <w:rPr>
          <w:rFonts w:ascii="Arial" w:hAnsi="Arial" w:cs="Arial"/>
          <w:color w:val="000000"/>
        </w:rPr>
        <w:t xml:space="preserve">; </w:t>
      </w:r>
      <w:r w:rsidRPr="00747435">
        <w:rPr>
          <w:rFonts w:ascii="Arial" w:hAnsi="Arial" w:cs="Arial"/>
          <w:color w:val="000000"/>
        </w:rPr>
        <w:t>Redmond, 2004)</w:t>
      </w:r>
      <w:r>
        <w:rPr>
          <w:rFonts w:ascii="Arial" w:hAnsi="Arial" w:cs="Arial"/>
          <w:color w:val="000000"/>
        </w:rPr>
        <w:t xml:space="preserve">. </w:t>
      </w:r>
      <w:r w:rsidRPr="00747435">
        <w:rPr>
          <w:rFonts w:ascii="Arial" w:hAnsi="Arial" w:cs="Arial"/>
          <w:color w:val="000000"/>
        </w:rPr>
        <w:t>Having researched for current materials of this nature</w:t>
      </w:r>
      <w:r>
        <w:rPr>
          <w:rFonts w:ascii="Arial" w:hAnsi="Arial" w:cs="Arial"/>
          <w:color w:val="000000"/>
        </w:rPr>
        <w:t>,</w:t>
      </w:r>
      <w:r w:rsidRPr="00747435">
        <w:rPr>
          <w:rFonts w:ascii="Arial" w:hAnsi="Arial" w:cs="Arial"/>
          <w:color w:val="000000"/>
        </w:rPr>
        <w:t xml:space="preserve"> I have been fortunate to have accessed a current article within the British journal of social work published in June 2018. Key structural issues in relation to financial abuse raised by the focus group within this article emphasi</w:t>
      </w:r>
      <w:r>
        <w:rPr>
          <w:rFonts w:ascii="Arial" w:hAnsi="Arial" w:cs="Arial"/>
          <w:color w:val="000000"/>
        </w:rPr>
        <w:t>s</w:t>
      </w:r>
      <w:r w:rsidRPr="00747435">
        <w:rPr>
          <w:rFonts w:ascii="Arial" w:hAnsi="Arial" w:cs="Arial"/>
          <w:color w:val="000000"/>
        </w:rPr>
        <w:t>e concerns, including aspects of the benefit system which have enabled greater abuse of finances, the lack of strength in legislation and the reliance on police for elements of adult safeguarding</w:t>
      </w:r>
      <w:r>
        <w:rPr>
          <w:rFonts w:ascii="Arial" w:hAnsi="Arial" w:cs="Arial"/>
          <w:color w:val="000000"/>
        </w:rPr>
        <w:t>,</w:t>
      </w:r>
      <w:r w:rsidRPr="00747435">
        <w:rPr>
          <w:rFonts w:ascii="Arial" w:hAnsi="Arial" w:cs="Arial"/>
          <w:color w:val="000000"/>
        </w:rPr>
        <w:t xml:space="preserve"> whil</w:t>
      </w:r>
      <w:r>
        <w:rPr>
          <w:rFonts w:ascii="Arial" w:hAnsi="Arial" w:cs="Arial"/>
          <w:color w:val="000000"/>
        </w:rPr>
        <w:t>e</w:t>
      </w:r>
      <w:r w:rsidRPr="00747435">
        <w:rPr>
          <w:rFonts w:ascii="Arial" w:hAnsi="Arial" w:cs="Arial"/>
          <w:color w:val="000000"/>
        </w:rPr>
        <w:t xml:space="preserve"> a social worker ha</w:t>
      </w:r>
      <w:r>
        <w:rPr>
          <w:rFonts w:ascii="Arial" w:hAnsi="Arial" w:cs="Arial"/>
          <w:color w:val="000000"/>
        </w:rPr>
        <w:t>s</w:t>
      </w:r>
      <w:r w:rsidRPr="00747435">
        <w:rPr>
          <w:rFonts w:ascii="Arial" w:hAnsi="Arial" w:cs="Arial"/>
          <w:color w:val="000000"/>
        </w:rPr>
        <w:t xml:space="preserve"> only policies that don’t give the same level of powers to intervene</w:t>
      </w:r>
      <w:r w:rsidR="00E738A2">
        <w:rPr>
          <w:rFonts w:ascii="Arial" w:hAnsi="Arial" w:cs="Arial"/>
          <w:color w:val="000000"/>
        </w:rPr>
        <w:t xml:space="preserve"> </w:t>
      </w:r>
      <w:r w:rsidRPr="00747435">
        <w:rPr>
          <w:rFonts w:ascii="Arial" w:hAnsi="Arial" w:cs="Arial"/>
          <w:color w:val="000000"/>
        </w:rPr>
        <w:t>(Phelan, McCarthy &amp; Mckee, 2018)</w:t>
      </w:r>
      <w:r>
        <w:rPr>
          <w:rFonts w:ascii="Arial" w:hAnsi="Arial" w:cs="Arial"/>
          <w:color w:val="000000"/>
        </w:rPr>
        <w:t>.</w:t>
      </w:r>
      <w:r w:rsidRPr="00747435">
        <w:rPr>
          <w:rFonts w:ascii="Arial" w:hAnsi="Arial" w:cs="Arial"/>
          <w:color w:val="000000"/>
        </w:rPr>
        <w:t xml:space="preserve"> Having read the article and reflected on this matter, I believe it helped validate my frustrations and thoughts on the matter a</w:t>
      </w:r>
      <w:r>
        <w:rPr>
          <w:rFonts w:ascii="Arial" w:hAnsi="Arial" w:cs="Arial"/>
          <w:color w:val="000000"/>
        </w:rPr>
        <w:t>nd</w:t>
      </w:r>
      <w:r w:rsidRPr="00747435">
        <w:rPr>
          <w:rFonts w:ascii="Arial" w:hAnsi="Arial" w:cs="Arial"/>
          <w:color w:val="000000"/>
        </w:rPr>
        <w:t xml:space="preserve"> allow</w:t>
      </w:r>
      <w:r>
        <w:rPr>
          <w:rFonts w:ascii="Arial" w:hAnsi="Arial" w:cs="Arial"/>
          <w:color w:val="000000"/>
        </w:rPr>
        <w:t>ed</w:t>
      </w:r>
      <w:r w:rsidRPr="00747435">
        <w:rPr>
          <w:rFonts w:ascii="Arial" w:hAnsi="Arial" w:cs="Arial"/>
          <w:color w:val="000000"/>
        </w:rPr>
        <w:t xml:space="preserve"> me to reflect upon the impact of the SSWBA </w:t>
      </w:r>
      <w:r>
        <w:rPr>
          <w:rFonts w:ascii="Arial" w:hAnsi="Arial" w:cs="Arial"/>
          <w:color w:val="000000"/>
        </w:rPr>
        <w:t>(</w:t>
      </w:r>
      <w:r w:rsidRPr="00747435">
        <w:rPr>
          <w:rFonts w:ascii="Arial" w:hAnsi="Arial" w:cs="Arial"/>
          <w:color w:val="000000"/>
        </w:rPr>
        <w:t>2014</w:t>
      </w:r>
      <w:r>
        <w:rPr>
          <w:rFonts w:ascii="Arial" w:hAnsi="Arial" w:cs="Arial"/>
          <w:color w:val="000000"/>
        </w:rPr>
        <w:t>)</w:t>
      </w:r>
      <w:r w:rsidRPr="00747435">
        <w:rPr>
          <w:rFonts w:ascii="Arial" w:hAnsi="Arial" w:cs="Arial"/>
          <w:color w:val="000000"/>
        </w:rPr>
        <w:t xml:space="preserve"> in relation to safeguarding</w:t>
      </w:r>
      <w:r>
        <w:rPr>
          <w:rFonts w:ascii="Arial" w:hAnsi="Arial" w:cs="Arial"/>
          <w:color w:val="000000"/>
        </w:rPr>
        <w:t>,</w:t>
      </w:r>
      <w:r w:rsidRPr="00747435">
        <w:rPr>
          <w:rFonts w:ascii="Arial" w:hAnsi="Arial" w:cs="Arial"/>
          <w:color w:val="000000"/>
        </w:rPr>
        <w:t xml:space="preserve"> and my belief in relation to the continued need to combat, advance and expand </w:t>
      </w:r>
      <w:r w:rsidRPr="00747435">
        <w:rPr>
          <w:rFonts w:ascii="Arial" w:hAnsi="Arial" w:cs="Arial"/>
          <w:color w:val="000000"/>
        </w:rPr>
        <w:lastRenderedPageBreak/>
        <w:t>upon the structural factors safeguarding legislation in unison with mental health law (Schon, 1984)</w:t>
      </w:r>
      <w:r>
        <w:rPr>
          <w:rFonts w:ascii="Arial" w:hAnsi="Arial" w:cs="Arial"/>
          <w:color w:val="000000"/>
        </w:rPr>
        <w:t>.</w:t>
      </w:r>
    </w:p>
    <w:p w:rsidR="00727D02" w:rsidRPr="00747435" w:rsidRDefault="00727D02" w:rsidP="00727D02">
      <w:pPr>
        <w:pStyle w:val="NormalWeb"/>
        <w:shd w:val="clear" w:color="auto" w:fill="FFFFFF"/>
        <w:spacing w:before="0" w:beforeAutospacing="0" w:after="270" w:afterAutospacing="0" w:line="360" w:lineRule="auto"/>
        <w:jc w:val="both"/>
        <w:rPr>
          <w:rFonts w:ascii="Arial" w:hAnsi="Arial" w:cs="Arial"/>
          <w:color w:val="000000"/>
        </w:rPr>
      </w:pPr>
      <w:r w:rsidRPr="00747435">
        <w:rPr>
          <w:rFonts w:ascii="Arial" w:hAnsi="Arial" w:cs="Arial"/>
          <w:color w:val="000000"/>
        </w:rPr>
        <w:t>Having identified ongoing support needs in relation to supporting and facilitating ongoing functions to allow person 02 to better self</w:t>
      </w:r>
      <w:r>
        <w:rPr>
          <w:rFonts w:ascii="Arial" w:hAnsi="Arial" w:cs="Arial"/>
          <w:color w:val="000000"/>
        </w:rPr>
        <w:t>-</w:t>
      </w:r>
      <w:r w:rsidRPr="00747435">
        <w:rPr>
          <w:rFonts w:ascii="Arial" w:hAnsi="Arial" w:cs="Arial"/>
          <w:color w:val="000000"/>
        </w:rPr>
        <w:t>manage his finances and tenancy needs</w:t>
      </w:r>
      <w:r>
        <w:rPr>
          <w:rFonts w:ascii="Arial" w:hAnsi="Arial" w:cs="Arial"/>
          <w:color w:val="000000"/>
        </w:rPr>
        <w:t>,</w:t>
      </w:r>
      <w:r w:rsidRPr="00747435">
        <w:rPr>
          <w:rFonts w:ascii="Arial" w:hAnsi="Arial" w:cs="Arial"/>
          <w:color w:val="000000"/>
        </w:rPr>
        <w:t xml:space="preserve"> I regularly met post safeguarding and police involvement, initiating access to a local mental health day service provision, supporting practically the attendance through familiari</w:t>
      </w:r>
      <w:r>
        <w:rPr>
          <w:rFonts w:ascii="Arial" w:hAnsi="Arial" w:cs="Arial"/>
          <w:color w:val="000000"/>
        </w:rPr>
        <w:t>s</w:t>
      </w:r>
      <w:r w:rsidRPr="00747435">
        <w:rPr>
          <w:rFonts w:ascii="Arial" w:hAnsi="Arial" w:cs="Arial"/>
          <w:color w:val="000000"/>
        </w:rPr>
        <w:t xml:space="preserve">ation visits from home, followed </w:t>
      </w:r>
      <w:r>
        <w:rPr>
          <w:rFonts w:ascii="Arial" w:hAnsi="Arial" w:cs="Arial"/>
          <w:color w:val="000000"/>
        </w:rPr>
        <w:t xml:space="preserve">by </w:t>
      </w:r>
      <w:r w:rsidRPr="00747435">
        <w:rPr>
          <w:rFonts w:ascii="Arial" w:hAnsi="Arial" w:cs="Arial"/>
          <w:color w:val="000000"/>
        </w:rPr>
        <w:t xml:space="preserve">journeys by car to ensure a safe and agreed manageable route </w:t>
      </w:r>
      <w:r>
        <w:rPr>
          <w:rFonts w:ascii="Arial" w:hAnsi="Arial" w:cs="Arial"/>
          <w:color w:val="000000"/>
        </w:rPr>
        <w:t xml:space="preserve">for </w:t>
      </w:r>
      <w:r w:rsidRPr="00747435">
        <w:rPr>
          <w:rFonts w:ascii="Arial" w:hAnsi="Arial" w:cs="Arial"/>
          <w:color w:val="000000"/>
        </w:rPr>
        <w:t>to person 02</w:t>
      </w:r>
      <w:r>
        <w:rPr>
          <w:rFonts w:ascii="Arial" w:hAnsi="Arial" w:cs="Arial"/>
          <w:color w:val="000000"/>
        </w:rPr>
        <w:t xml:space="preserve">. I also </w:t>
      </w:r>
      <w:r w:rsidRPr="00747435">
        <w:rPr>
          <w:rFonts w:ascii="Arial" w:hAnsi="Arial" w:cs="Arial"/>
          <w:color w:val="000000"/>
        </w:rPr>
        <w:t>spen</w:t>
      </w:r>
      <w:r>
        <w:rPr>
          <w:rFonts w:ascii="Arial" w:hAnsi="Arial" w:cs="Arial"/>
          <w:color w:val="000000"/>
        </w:rPr>
        <w:t>t time</w:t>
      </w:r>
      <w:r w:rsidRPr="00747435">
        <w:rPr>
          <w:rFonts w:ascii="Arial" w:hAnsi="Arial" w:cs="Arial"/>
          <w:color w:val="000000"/>
        </w:rPr>
        <w:t xml:space="preserve"> at the service </w:t>
      </w:r>
      <w:r>
        <w:rPr>
          <w:rFonts w:ascii="Arial" w:hAnsi="Arial" w:cs="Arial"/>
          <w:color w:val="000000"/>
        </w:rPr>
        <w:t>with</w:t>
      </w:r>
      <w:r w:rsidR="00F60BDA">
        <w:rPr>
          <w:rFonts w:ascii="Arial" w:hAnsi="Arial" w:cs="Arial"/>
          <w:color w:val="000000"/>
        </w:rPr>
        <w:t xml:space="preserve"> </w:t>
      </w:r>
      <w:r w:rsidRPr="00747435">
        <w:rPr>
          <w:rFonts w:ascii="Arial" w:hAnsi="Arial" w:cs="Arial"/>
          <w:color w:val="000000"/>
        </w:rPr>
        <w:t xml:space="preserve">person </w:t>
      </w:r>
      <w:r>
        <w:rPr>
          <w:rFonts w:ascii="Arial" w:hAnsi="Arial" w:cs="Arial"/>
          <w:color w:val="000000"/>
        </w:rPr>
        <w:t>02</w:t>
      </w:r>
      <w:r w:rsidRPr="00747435">
        <w:rPr>
          <w:rFonts w:ascii="Arial" w:hAnsi="Arial" w:cs="Arial"/>
          <w:color w:val="000000"/>
        </w:rPr>
        <w:t>and staff to ensure transition to accessing the facility was seamless, supportive, non</w:t>
      </w:r>
      <w:r>
        <w:rPr>
          <w:rFonts w:ascii="Arial" w:hAnsi="Arial" w:cs="Arial"/>
          <w:color w:val="000000"/>
        </w:rPr>
        <w:t>-</w:t>
      </w:r>
      <w:r w:rsidRPr="00747435">
        <w:rPr>
          <w:rFonts w:ascii="Arial" w:hAnsi="Arial" w:cs="Arial"/>
          <w:color w:val="000000"/>
        </w:rPr>
        <w:t>oppressive and in line with the core values and ethics of social work practice (BASW, 2012</w:t>
      </w:r>
      <w:r>
        <w:rPr>
          <w:rFonts w:ascii="Arial" w:hAnsi="Arial" w:cs="Arial"/>
          <w:color w:val="000000"/>
        </w:rPr>
        <w:t>;</w:t>
      </w:r>
      <w:r w:rsidRPr="00747435">
        <w:rPr>
          <w:rFonts w:ascii="Arial" w:hAnsi="Arial" w:cs="Arial"/>
          <w:color w:val="000000"/>
        </w:rPr>
        <w:t xml:space="preserve"> Social Care Wales, 2017)</w:t>
      </w:r>
      <w:r>
        <w:rPr>
          <w:rFonts w:ascii="Arial" w:hAnsi="Arial" w:cs="Arial"/>
          <w:color w:val="000000"/>
        </w:rPr>
        <w:t>.</w:t>
      </w:r>
      <w:r w:rsidRPr="00747435">
        <w:rPr>
          <w:rFonts w:ascii="Arial" w:hAnsi="Arial" w:cs="Arial"/>
          <w:color w:val="000000"/>
        </w:rPr>
        <w:t xml:space="preserve"> Through ongoing contact meetings with person 02 arranged at the day service provision</w:t>
      </w:r>
      <w:r>
        <w:rPr>
          <w:rFonts w:ascii="Arial" w:hAnsi="Arial" w:cs="Arial"/>
          <w:color w:val="000000"/>
        </w:rPr>
        <w:t>,</w:t>
      </w:r>
      <w:r w:rsidRPr="00747435">
        <w:rPr>
          <w:rFonts w:ascii="Arial" w:hAnsi="Arial" w:cs="Arial"/>
          <w:color w:val="000000"/>
        </w:rPr>
        <w:t xml:space="preserve"> I was able to explore, address and plan with person 02 in a co-productive and person</w:t>
      </w:r>
      <w:r>
        <w:rPr>
          <w:rFonts w:ascii="Arial" w:hAnsi="Arial" w:cs="Arial"/>
          <w:color w:val="000000"/>
        </w:rPr>
        <w:t>-</w:t>
      </w:r>
      <w:r w:rsidRPr="00747435">
        <w:rPr>
          <w:rFonts w:ascii="Arial" w:hAnsi="Arial" w:cs="Arial"/>
          <w:color w:val="000000"/>
        </w:rPr>
        <w:t>centred manner to make adjustments and work towards goals</w:t>
      </w:r>
      <w:r>
        <w:rPr>
          <w:rFonts w:ascii="Arial" w:hAnsi="Arial" w:cs="Arial"/>
          <w:color w:val="000000"/>
        </w:rPr>
        <w:t>,</w:t>
      </w:r>
      <w:r w:rsidRPr="00747435">
        <w:rPr>
          <w:rFonts w:ascii="Arial" w:hAnsi="Arial" w:cs="Arial"/>
          <w:color w:val="000000"/>
        </w:rPr>
        <w:t xml:space="preserve"> such as structured debt reduction of gas, electricity and water bills, remuneration in relation to council tax and rent, the booking of hotel rooms on a fortnightly basis for the purpose of personal care needs in blocks of four separate dates at a time </w:t>
      </w:r>
      <w:r>
        <w:rPr>
          <w:rFonts w:ascii="Arial" w:hAnsi="Arial" w:cs="Arial"/>
          <w:color w:val="000000"/>
        </w:rPr>
        <w:t>agreed with</w:t>
      </w:r>
      <w:r w:rsidRPr="00747435">
        <w:rPr>
          <w:rFonts w:ascii="Arial" w:hAnsi="Arial" w:cs="Arial"/>
          <w:color w:val="000000"/>
        </w:rPr>
        <w:t xml:space="preserve"> a support worker through third</w:t>
      </w:r>
      <w:r>
        <w:rPr>
          <w:rFonts w:ascii="Arial" w:hAnsi="Arial" w:cs="Arial"/>
          <w:color w:val="000000"/>
        </w:rPr>
        <w:t>-</w:t>
      </w:r>
      <w:r w:rsidRPr="00747435">
        <w:rPr>
          <w:rFonts w:ascii="Arial" w:hAnsi="Arial" w:cs="Arial"/>
          <w:color w:val="000000"/>
        </w:rPr>
        <w:t>sector function</w:t>
      </w:r>
      <w:r>
        <w:rPr>
          <w:rFonts w:ascii="Arial" w:hAnsi="Arial" w:cs="Arial"/>
          <w:color w:val="000000"/>
        </w:rPr>
        <w:t>. This would</w:t>
      </w:r>
      <w:r w:rsidRPr="00747435">
        <w:rPr>
          <w:rFonts w:ascii="Arial" w:hAnsi="Arial" w:cs="Arial"/>
          <w:color w:val="000000"/>
        </w:rPr>
        <w:t xml:space="preserve"> aid the identified support needs in building upon access within the community, attendance of health appointments and essential shopping needs with a view to building self</w:t>
      </w:r>
      <w:r>
        <w:rPr>
          <w:rFonts w:ascii="Arial" w:hAnsi="Arial" w:cs="Arial"/>
          <w:color w:val="000000"/>
        </w:rPr>
        <w:t>-</w:t>
      </w:r>
      <w:r w:rsidRPr="00747435">
        <w:rPr>
          <w:rFonts w:ascii="Arial" w:hAnsi="Arial" w:cs="Arial"/>
          <w:color w:val="000000"/>
        </w:rPr>
        <w:t>achievements and ability in all areas through regular review (McMillan, 2004)</w:t>
      </w:r>
      <w:r>
        <w:rPr>
          <w:rFonts w:ascii="Arial" w:hAnsi="Arial" w:cs="Arial"/>
          <w:color w:val="000000"/>
        </w:rPr>
        <w:t>.</w:t>
      </w:r>
    </w:p>
    <w:p w:rsidR="00727D02" w:rsidRPr="00747435" w:rsidRDefault="00727D02" w:rsidP="00727D02">
      <w:pPr>
        <w:pStyle w:val="NormalWeb"/>
        <w:shd w:val="clear" w:color="auto" w:fill="FFFFFF"/>
        <w:spacing w:before="0" w:beforeAutospacing="0" w:after="270" w:afterAutospacing="0" w:line="360" w:lineRule="auto"/>
        <w:jc w:val="both"/>
        <w:rPr>
          <w:rFonts w:ascii="Arial" w:hAnsi="Arial" w:cs="Arial"/>
          <w:color w:val="000000"/>
        </w:rPr>
      </w:pPr>
      <w:r w:rsidRPr="00747435">
        <w:rPr>
          <w:rFonts w:ascii="Arial" w:hAnsi="Arial" w:cs="Arial"/>
          <w:color w:val="000000"/>
        </w:rPr>
        <w:t>In relation to person 03</w:t>
      </w:r>
      <w:r>
        <w:rPr>
          <w:rFonts w:ascii="Arial" w:hAnsi="Arial" w:cs="Arial"/>
          <w:color w:val="000000"/>
        </w:rPr>
        <w:t>,</w:t>
      </w:r>
      <w:r w:rsidRPr="00747435">
        <w:rPr>
          <w:rFonts w:ascii="Arial" w:hAnsi="Arial" w:cs="Arial"/>
          <w:color w:val="000000"/>
        </w:rPr>
        <w:t xml:space="preserve"> I believe that there are significant factors underpinning the situation which can evo</w:t>
      </w:r>
      <w:r>
        <w:rPr>
          <w:rFonts w:ascii="Arial" w:hAnsi="Arial" w:cs="Arial"/>
          <w:color w:val="000000"/>
        </w:rPr>
        <w:t>k</w:t>
      </w:r>
      <w:r w:rsidRPr="00747435">
        <w:rPr>
          <w:rFonts w:ascii="Arial" w:hAnsi="Arial" w:cs="Arial"/>
          <w:color w:val="000000"/>
        </w:rPr>
        <w:t>e reflections</w:t>
      </w:r>
      <w:r>
        <w:rPr>
          <w:rFonts w:ascii="Arial" w:hAnsi="Arial" w:cs="Arial"/>
          <w:color w:val="000000"/>
        </w:rPr>
        <w:t>.</w:t>
      </w:r>
      <w:r w:rsidRPr="00747435">
        <w:rPr>
          <w:rFonts w:ascii="Arial" w:hAnsi="Arial" w:cs="Arial"/>
          <w:color w:val="000000"/>
        </w:rPr>
        <w:t xml:space="preserve"> Person 03’s relationship has evolved from a sister to an informal caring relationship in which she is the sole support network for person 02, providing at some point prior to this incident a level of support which required multiple daily visits, provision of shopping, cooking of food, laundry, tenancy related matters</w:t>
      </w:r>
      <w:r>
        <w:rPr>
          <w:rFonts w:ascii="Arial" w:hAnsi="Arial" w:cs="Arial"/>
          <w:color w:val="000000"/>
        </w:rPr>
        <w:t>,</w:t>
      </w:r>
      <w:r w:rsidRPr="00747435">
        <w:rPr>
          <w:rFonts w:ascii="Arial" w:hAnsi="Arial" w:cs="Arial"/>
          <w:color w:val="000000"/>
        </w:rPr>
        <w:t xml:space="preserve"> as well as arranging personal care bookings of a hotel room. The impact of this role and responsibility will no doubt have been very demanding, impact</w:t>
      </w:r>
      <w:r>
        <w:rPr>
          <w:rFonts w:ascii="Arial" w:hAnsi="Arial" w:cs="Arial"/>
          <w:color w:val="000000"/>
        </w:rPr>
        <w:t>ing</w:t>
      </w:r>
      <w:r w:rsidRPr="00747435">
        <w:rPr>
          <w:rFonts w:ascii="Arial" w:hAnsi="Arial" w:cs="Arial"/>
          <w:color w:val="000000"/>
        </w:rPr>
        <w:t xml:space="preserve"> on </w:t>
      </w:r>
      <w:r>
        <w:rPr>
          <w:rFonts w:ascii="Arial" w:hAnsi="Arial" w:cs="Arial"/>
          <w:color w:val="000000"/>
        </w:rPr>
        <w:t>her</w:t>
      </w:r>
      <w:r w:rsidRPr="00747435">
        <w:rPr>
          <w:rFonts w:ascii="Arial" w:hAnsi="Arial" w:cs="Arial"/>
          <w:color w:val="000000"/>
        </w:rPr>
        <w:t xml:space="preserve"> own family life and work</w:t>
      </w:r>
      <w:r>
        <w:rPr>
          <w:rFonts w:ascii="Arial" w:hAnsi="Arial" w:cs="Arial"/>
          <w:color w:val="000000"/>
        </w:rPr>
        <w:t>-</w:t>
      </w:r>
      <w:r w:rsidRPr="00747435">
        <w:rPr>
          <w:rFonts w:ascii="Arial" w:hAnsi="Arial" w:cs="Arial"/>
          <w:color w:val="000000"/>
        </w:rPr>
        <w:t>life balance and abilities over a period of time. The Organisation for Economic Cooperation and Development</w:t>
      </w:r>
      <w:r>
        <w:rPr>
          <w:rFonts w:ascii="Arial" w:hAnsi="Arial" w:cs="Arial"/>
          <w:color w:val="000000"/>
        </w:rPr>
        <w:t>’s</w:t>
      </w:r>
      <w:r w:rsidRPr="00747435">
        <w:rPr>
          <w:rFonts w:ascii="Arial" w:hAnsi="Arial" w:cs="Arial"/>
          <w:color w:val="000000"/>
        </w:rPr>
        <w:t xml:space="preserve"> analysis “The impact of caring on family careers”</w:t>
      </w:r>
      <w:r>
        <w:rPr>
          <w:rFonts w:ascii="Arial" w:hAnsi="Arial" w:cs="Arial"/>
          <w:color w:val="000000"/>
        </w:rPr>
        <w:t>,</w:t>
      </w:r>
      <w:r w:rsidRPr="00747435">
        <w:rPr>
          <w:rFonts w:ascii="Arial" w:hAnsi="Arial" w:cs="Arial"/>
          <w:color w:val="000000"/>
        </w:rPr>
        <w:t xml:space="preserve"> carried out in 2011</w:t>
      </w:r>
      <w:r>
        <w:rPr>
          <w:rFonts w:ascii="Arial" w:hAnsi="Arial" w:cs="Arial"/>
          <w:color w:val="000000"/>
        </w:rPr>
        <w:t>,</w:t>
      </w:r>
      <w:r w:rsidRPr="00747435">
        <w:rPr>
          <w:rFonts w:ascii="Arial" w:hAnsi="Arial" w:cs="Arial"/>
          <w:color w:val="000000"/>
        </w:rPr>
        <w:t xml:space="preserve"> argues that </w:t>
      </w:r>
      <w:r>
        <w:rPr>
          <w:rFonts w:ascii="Arial" w:hAnsi="Arial" w:cs="Arial"/>
        </w:rPr>
        <w:t>c</w:t>
      </w:r>
      <w:r w:rsidRPr="00747435">
        <w:rPr>
          <w:rFonts w:ascii="Arial" w:hAnsi="Arial" w:cs="Arial"/>
        </w:rPr>
        <w:t>aring can have a major impact on work effort and health, especially for individuals providing a high intensity of care</w:t>
      </w:r>
      <w:r w:rsidRPr="00F659D7">
        <w:rPr>
          <w:rFonts w:ascii="Arial" w:hAnsi="Arial" w:cs="Arial"/>
        </w:rPr>
        <w:t xml:space="preserve">. </w:t>
      </w:r>
      <w:r w:rsidRPr="0088051D">
        <w:rPr>
          <w:rFonts w:ascii="Arial" w:hAnsi="Arial" w:cs="Arial"/>
        </w:rPr>
        <w:t>T</w:t>
      </w:r>
      <w:r w:rsidRPr="00747435">
        <w:rPr>
          <w:rFonts w:ascii="Arial" w:hAnsi="Arial" w:cs="Arial"/>
        </w:rPr>
        <w:t xml:space="preserve">he analysis highlights that with the population ageing, it is likely that an increased </w:t>
      </w:r>
      <w:r w:rsidRPr="00747435">
        <w:rPr>
          <w:rFonts w:ascii="Arial" w:hAnsi="Arial" w:cs="Arial"/>
        </w:rPr>
        <w:lastRenderedPageBreak/>
        <w:t xml:space="preserve">number of carers will be involved in high intensity care, and that without </w:t>
      </w:r>
      <w:r>
        <w:rPr>
          <w:rFonts w:ascii="Arial" w:hAnsi="Arial" w:cs="Arial"/>
        </w:rPr>
        <w:t>a</w:t>
      </w:r>
      <w:r w:rsidRPr="00747435">
        <w:rPr>
          <w:rFonts w:ascii="Arial" w:hAnsi="Arial" w:cs="Arial"/>
        </w:rPr>
        <w:t>dequate support, informal care giving might contribute towards employment and health inequalities for these groups of carers. It may also reduce the chances of working-age carers being able to re-enter the labour market during or at the end of the caring spell (</w:t>
      </w:r>
      <w:r w:rsidRPr="00747435">
        <w:rPr>
          <w:rFonts w:ascii="Arial" w:hAnsi="Arial" w:cs="Arial"/>
          <w:color w:val="000000"/>
        </w:rPr>
        <w:t>The Organisation for Economic Cooperation and Development,</w:t>
      </w:r>
      <w:r w:rsidRPr="00747435">
        <w:rPr>
          <w:rFonts w:ascii="Arial" w:hAnsi="Arial" w:cs="Arial"/>
        </w:rPr>
        <w:t>2011)</w:t>
      </w:r>
      <w:r>
        <w:rPr>
          <w:rFonts w:ascii="Arial" w:hAnsi="Arial" w:cs="Arial"/>
        </w:rPr>
        <w:t>.</w:t>
      </w:r>
    </w:p>
    <w:p w:rsidR="00727D02" w:rsidRPr="00747435" w:rsidRDefault="00727D02" w:rsidP="00727D02">
      <w:pPr>
        <w:pStyle w:val="NormalWeb"/>
        <w:shd w:val="clear" w:color="auto" w:fill="FFFFFF"/>
        <w:spacing w:before="0" w:beforeAutospacing="0" w:after="270" w:afterAutospacing="0" w:line="360" w:lineRule="auto"/>
        <w:jc w:val="both"/>
        <w:rPr>
          <w:rFonts w:ascii="Arial" w:hAnsi="Arial" w:cs="Arial"/>
          <w:color w:val="000000"/>
        </w:rPr>
      </w:pPr>
      <w:r w:rsidRPr="00747435">
        <w:rPr>
          <w:rFonts w:ascii="Arial" w:hAnsi="Arial" w:cs="Arial"/>
          <w:color w:val="000000"/>
        </w:rPr>
        <w:t>Reflecting upon this experience of adult safeguarding within the remit of mental health services</w:t>
      </w:r>
      <w:r>
        <w:rPr>
          <w:rFonts w:ascii="Arial" w:hAnsi="Arial" w:cs="Arial"/>
          <w:color w:val="000000"/>
        </w:rPr>
        <w:t>,</w:t>
      </w:r>
      <w:r w:rsidRPr="00747435">
        <w:rPr>
          <w:rFonts w:ascii="Arial" w:hAnsi="Arial" w:cs="Arial"/>
          <w:color w:val="000000"/>
        </w:rPr>
        <w:t xml:space="preserve"> I have noted some thoughts which I believe are of great significance to my learning, development and practice as I continue within my role</w:t>
      </w:r>
      <w:r w:rsidR="00E96894">
        <w:rPr>
          <w:rFonts w:ascii="Arial" w:hAnsi="Arial" w:cs="Arial"/>
          <w:color w:val="000000"/>
        </w:rPr>
        <w:t xml:space="preserve"> </w:t>
      </w:r>
      <w:r w:rsidRPr="00747435">
        <w:rPr>
          <w:rFonts w:ascii="Arial" w:hAnsi="Arial" w:cs="Arial"/>
          <w:color w:val="000000"/>
        </w:rPr>
        <w:t>(Schon, 1984</w:t>
      </w:r>
      <w:r>
        <w:rPr>
          <w:rFonts w:ascii="Arial" w:hAnsi="Arial" w:cs="Arial"/>
          <w:color w:val="000000"/>
        </w:rPr>
        <w:t xml:space="preserve">; </w:t>
      </w:r>
      <w:r w:rsidRPr="00747435">
        <w:rPr>
          <w:rFonts w:ascii="Arial" w:hAnsi="Arial" w:cs="Arial"/>
          <w:color w:val="000000"/>
        </w:rPr>
        <w:t>Rutter,</w:t>
      </w:r>
      <w:r w:rsidR="00C01422">
        <w:rPr>
          <w:rFonts w:ascii="Arial" w:hAnsi="Arial" w:cs="Arial"/>
          <w:color w:val="000000"/>
        </w:rPr>
        <w:t xml:space="preserve"> </w:t>
      </w:r>
      <w:r w:rsidRPr="00747435">
        <w:rPr>
          <w:rFonts w:ascii="Arial" w:hAnsi="Arial" w:cs="Arial"/>
          <w:color w:val="000000"/>
        </w:rPr>
        <w:t>2012)</w:t>
      </w:r>
      <w:r>
        <w:rPr>
          <w:rFonts w:ascii="Arial" w:hAnsi="Arial" w:cs="Arial"/>
          <w:color w:val="000000"/>
        </w:rPr>
        <w:t>.</w:t>
      </w:r>
      <w:r w:rsidRPr="00747435">
        <w:rPr>
          <w:rFonts w:ascii="Arial" w:hAnsi="Arial" w:cs="Arial"/>
          <w:color w:val="000000"/>
        </w:rPr>
        <w:t xml:space="preserve"> Having completed non</w:t>
      </w:r>
      <w:r>
        <w:rPr>
          <w:rFonts w:ascii="Arial" w:hAnsi="Arial" w:cs="Arial"/>
          <w:color w:val="000000"/>
        </w:rPr>
        <w:t>-</w:t>
      </w:r>
      <w:r w:rsidRPr="00747435">
        <w:rPr>
          <w:rFonts w:ascii="Arial" w:hAnsi="Arial" w:cs="Arial"/>
          <w:color w:val="000000"/>
        </w:rPr>
        <w:t>criminal investigation and safeguarding training</w:t>
      </w:r>
      <w:r>
        <w:rPr>
          <w:rFonts w:ascii="Arial" w:hAnsi="Arial" w:cs="Arial"/>
          <w:color w:val="000000"/>
        </w:rPr>
        <w:t>,</w:t>
      </w:r>
      <w:r w:rsidRPr="00747435">
        <w:rPr>
          <w:rFonts w:ascii="Arial" w:hAnsi="Arial" w:cs="Arial"/>
          <w:color w:val="000000"/>
        </w:rPr>
        <w:t xml:space="preserve"> I believe that the knowledge gained helped me to have the confidence in exploring the concerns, raising these to an appropriate level</w:t>
      </w:r>
      <w:r>
        <w:rPr>
          <w:rFonts w:ascii="Arial" w:hAnsi="Arial" w:cs="Arial"/>
          <w:color w:val="000000"/>
        </w:rPr>
        <w:t>,</w:t>
      </w:r>
      <w:r w:rsidRPr="00747435">
        <w:rPr>
          <w:rFonts w:ascii="Arial" w:hAnsi="Arial" w:cs="Arial"/>
          <w:color w:val="000000"/>
        </w:rPr>
        <w:t xml:space="preserve"> whil</w:t>
      </w:r>
      <w:r>
        <w:rPr>
          <w:rFonts w:ascii="Arial" w:hAnsi="Arial" w:cs="Arial"/>
          <w:color w:val="000000"/>
        </w:rPr>
        <w:t>e</w:t>
      </w:r>
      <w:r w:rsidRPr="00747435">
        <w:rPr>
          <w:rFonts w:ascii="Arial" w:hAnsi="Arial" w:cs="Arial"/>
          <w:color w:val="000000"/>
        </w:rPr>
        <w:t xml:space="preserve"> being supportive and transparent with </w:t>
      </w:r>
      <w:r>
        <w:rPr>
          <w:rFonts w:ascii="Arial" w:hAnsi="Arial" w:cs="Arial"/>
          <w:color w:val="000000"/>
        </w:rPr>
        <w:t>p</w:t>
      </w:r>
      <w:r w:rsidRPr="00747435">
        <w:rPr>
          <w:rFonts w:ascii="Arial" w:hAnsi="Arial" w:cs="Arial"/>
          <w:color w:val="000000"/>
        </w:rPr>
        <w:t>erson 02 in relation to the process and steps involved</w:t>
      </w:r>
      <w:r w:rsidR="00C01422">
        <w:rPr>
          <w:rFonts w:ascii="Arial" w:hAnsi="Arial" w:cs="Arial"/>
          <w:color w:val="000000"/>
        </w:rPr>
        <w:t xml:space="preserve"> </w:t>
      </w:r>
      <w:r w:rsidRPr="00747435">
        <w:rPr>
          <w:rFonts w:ascii="Arial" w:hAnsi="Arial" w:cs="Arial"/>
          <w:color w:val="000000"/>
        </w:rPr>
        <w:t>(Rutter,2012)</w:t>
      </w:r>
      <w:r>
        <w:rPr>
          <w:rFonts w:ascii="Arial" w:hAnsi="Arial" w:cs="Arial"/>
          <w:color w:val="000000"/>
        </w:rPr>
        <w:t>.</w:t>
      </w:r>
      <w:r w:rsidRPr="00747435">
        <w:rPr>
          <w:rFonts w:ascii="Arial" w:hAnsi="Arial" w:cs="Arial"/>
          <w:color w:val="000000"/>
        </w:rPr>
        <w:t xml:space="preserve"> Having completed </w:t>
      </w:r>
      <w:r>
        <w:rPr>
          <w:rFonts w:ascii="Arial" w:hAnsi="Arial" w:cs="Arial"/>
          <w:color w:val="000000"/>
        </w:rPr>
        <w:t>M</w:t>
      </w:r>
      <w:r w:rsidRPr="00747435">
        <w:rPr>
          <w:rFonts w:ascii="Arial" w:hAnsi="Arial" w:cs="Arial"/>
          <w:color w:val="000000"/>
        </w:rPr>
        <w:t xml:space="preserve">ental </w:t>
      </w:r>
      <w:r>
        <w:rPr>
          <w:rFonts w:ascii="Arial" w:hAnsi="Arial" w:cs="Arial"/>
          <w:color w:val="000000"/>
        </w:rPr>
        <w:t>C</w:t>
      </w:r>
      <w:r w:rsidRPr="00747435">
        <w:rPr>
          <w:rFonts w:ascii="Arial" w:hAnsi="Arial" w:cs="Arial"/>
          <w:color w:val="000000"/>
        </w:rPr>
        <w:t xml:space="preserve">apacity </w:t>
      </w:r>
      <w:r>
        <w:rPr>
          <w:rFonts w:ascii="Arial" w:hAnsi="Arial" w:cs="Arial"/>
          <w:color w:val="000000"/>
        </w:rPr>
        <w:t>A</w:t>
      </w:r>
      <w:r w:rsidRPr="00747435">
        <w:rPr>
          <w:rFonts w:ascii="Arial" w:hAnsi="Arial" w:cs="Arial"/>
          <w:color w:val="000000"/>
        </w:rPr>
        <w:t>ct training</w:t>
      </w:r>
      <w:r>
        <w:rPr>
          <w:rFonts w:ascii="Arial" w:hAnsi="Arial" w:cs="Arial"/>
          <w:color w:val="000000"/>
        </w:rPr>
        <w:t>,</w:t>
      </w:r>
      <w:r w:rsidRPr="00747435">
        <w:rPr>
          <w:rFonts w:ascii="Arial" w:hAnsi="Arial" w:cs="Arial"/>
          <w:color w:val="000000"/>
        </w:rPr>
        <w:t xml:space="preserve"> I was able to draw upon my knowledge and understanding of the principles to assess the capacity of person 02 in relation to </w:t>
      </w:r>
      <w:r>
        <w:rPr>
          <w:rFonts w:ascii="Arial" w:hAnsi="Arial" w:cs="Arial"/>
          <w:color w:val="000000"/>
        </w:rPr>
        <w:t>his</w:t>
      </w:r>
      <w:r w:rsidR="00C01422">
        <w:rPr>
          <w:rFonts w:ascii="Arial" w:hAnsi="Arial" w:cs="Arial"/>
          <w:color w:val="000000"/>
        </w:rPr>
        <w:t xml:space="preserve"> </w:t>
      </w:r>
      <w:r w:rsidRPr="00747435">
        <w:rPr>
          <w:rFonts w:ascii="Arial" w:hAnsi="Arial" w:cs="Arial"/>
          <w:color w:val="000000"/>
        </w:rPr>
        <w:t>ability to be involved in the process, weigh up decisions and take appropriate actions in a co</w:t>
      </w:r>
      <w:r>
        <w:rPr>
          <w:rFonts w:ascii="Arial" w:hAnsi="Arial" w:cs="Arial"/>
          <w:color w:val="000000"/>
        </w:rPr>
        <w:t>-</w:t>
      </w:r>
      <w:r w:rsidRPr="00747435">
        <w:rPr>
          <w:rFonts w:ascii="Arial" w:hAnsi="Arial" w:cs="Arial"/>
          <w:color w:val="000000"/>
        </w:rPr>
        <w:t xml:space="preserve">productive manner, as identified and desired by the </w:t>
      </w:r>
      <w:r>
        <w:rPr>
          <w:rFonts w:ascii="Arial" w:hAnsi="Arial" w:cs="Arial"/>
          <w:color w:val="000000"/>
        </w:rPr>
        <w:t>S</w:t>
      </w:r>
      <w:r w:rsidRPr="00747435">
        <w:rPr>
          <w:rFonts w:ascii="Arial" w:hAnsi="Arial" w:cs="Arial"/>
          <w:color w:val="000000"/>
        </w:rPr>
        <w:t xml:space="preserve">ocial </w:t>
      </w:r>
      <w:r>
        <w:rPr>
          <w:rFonts w:ascii="Arial" w:hAnsi="Arial" w:cs="Arial"/>
          <w:color w:val="000000"/>
        </w:rPr>
        <w:t>S</w:t>
      </w:r>
      <w:r w:rsidRPr="00747435">
        <w:rPr>
          <w:rFonts w:ascii="Arial" w:hAnsi="Arial" w:cs="Arial"/>
          <w:color w:val="000000"/>
        </w:rPr>
        <w:t xml:space="preserve">ervices and </w:t>
      </w:r>
      <w:r>
        <w:rPr>
          <w:rFonts w:ascii="Arial" w:hAnsi="Arial" w:cs="Arial"/>
          <w:color w:val="000000"/>
        </w:rPr>
        <w:t>W</w:t>
      </w:r>
      <w:r w:rsidRPr="00747435">
        <w:rPr>
          <w:rFonts w:ascii="Arial" w:hAnsi="Arial" w:cs="Arial"/>
          <w:color w:val="000000"/>
        </w:rPr>
        <w:t xml:space="preserve">ellbeing </w:t>
      </w:r>
      <w:r>
        <w:rPr>
          <w:rFonts w:ascii="Arial" w:hAnsi="Arial" w:cs="Arial"/>
          <w:color w:val="000000"/>
        </w:rPr>
        <w:t>A</w:t>
      </w:r>
      <w:r w:rsidRPr="00747435">
        <w:rPr>
          <w:rFonts w:ascii="Arial" w:hAnsi="Arial" w:cs="Arial"/>
          <w:color w:val="000000"/>
        </w:rPr>
        <w:t xml:space="preserve">ct </w:t>
      </w:r>
      <w:r>
        <w:rPr>
          <w:rFonts w:ascii="Arial" w:hAnsi="Arial" w:cs="Arial"/>
          <w:color w:val="000000"/>
        </w:rPr>
        <w:t>W</w:t>
      </w:r>
      <w:r w:rsidRPr="00747435">
        <w:rPr>
          <w:rFonts w:ascii="Arial" w:hAnsi="Arial" w:cs="Arial"/>
          <w:color w:val="000000"/>
        </w:rPr>
        <w:t xml:space="preserve">ales </w:t>
      </w:r>
      <w:r>
        <w:rPr>
          <w:rFonts w:ascii="Arial" w:hAnsi="Arial" w:cs="Arial"/>
          <w:color w:val="000000"/>
        </w:rPr>
        <w:t>(</w:t>
      </w:r>
      <w:r w:rsidRPr="00747435">
        <w:rPr>
          <w:rFonts w:ascii="Arial" w:hAnsi="Arial" w:cs="Arial"/>
          <w:color w:val="000000"/>
        </w:rPr>
        <w:t>2014</w:t>
      </w:r>
      <w:r>
        <w:rPr>
          <w:rFonts w:ascii="Arial" w:hAnsi="Arial" w:cs="Arial"/>
          <w:color w:val="000000"/>
        </w:rPr>
        <w:t>)</w:t>
      </w:r>
      <w:r w:rsidRPr="00747435">
        <w:rPr>
          <w:rFonts w:ascii="Arial" w:hAnsi="Arial" w:cs="Arial"/>
          <w:color w:val="000000"/>
        </w:rPr>
        <w:t xml:space="preserve"> (Brown, Barber &amp; Martin, 2015</w:t>
      </w:r>
      <w:r>
        <w:rPr>
          <w:rFonts w:ascii="Arial" w:hAnsi="Arial" w:cs="Arial"/>
          <w:color w:val="000000"/>
        </w:rPr>
        <w:t xml:space="preserve">; </w:t>
      </w:r>
      <w:r w:rsidRPr="00747435">
        <w:rPr>
          <w:rFonts w:ascii="Arial" w:hAnsi="Arial" w:cs="Arial"/>
          <w:color w:val="000000"/>
        </w:rPr>
        <w:t>Welsh Government, 2015)</w:t>
      </w:r>
      <w:r>
        <w:rPr>
          <w:rFonts w:ascii="Arial" w:hAnsi="Arial" w:cs="Arial"/>
          <w:color w:val="000000"/>
        </w:rPr>
        <w:t>.</w:t>
      </w:r>
      <w:r w:rsidRPr="00747435">
        <w:rPr>
          <w:rFonts w:ascii="Arial" w:hAnsi="Arial" w:cs="Arial"/>
          <w:color w:val="000000"/>
        </w:rPr>
        <w:t xml:space="preserve"> Through my experience within my role and my wider reading in relation to mental health and specifically</w:t>
      </w:r>
      <w:r>
        <w:rPr>
          <w:rFonts w:ascii="Arial" w:hAnsi="Arial" w:cs="Arial"/>
          <w:color w:val="000000"/>
        </w:rPr>
        <w:t>,</w:t>
      </w:r>
      <w:r w:rsidRPr="00747435">
        <w:rPr>
          <w:rFonts w:ascii="Arial" w:hAnsi="Arial" w:cs="Arial"/>
          <w:color w:val="000000"/>
        </w:rPr>
        <w:t xml:space="preserve"> obsessive compulsive disorder, I have gained first</w:t>
      </w:r>
      <w:r>
        <w:rPr>
          <w:rFonts w:ascii="Arial" w:hAnsi="Arial" w:cs="Arial"/>
          <w:color w:val="000000"/>
        </w:rPr>
        <w:t>-</w:t>
      </w:r>
      <w:r w:rsidRPr="00747435">
        <w:rPr>
          <w:rFonts w:ascii="Arial" w:hAnsi="Arial" w:cs="Arial"/>
          <w:color w:val="000000"/>
        </w:rPr>
        <w:t>hand experience of the complex and severity of a severe and enduring illness which has subsequently impacted upon many areas of life</w:t>
      </w:r>
      <w:r>
        <w:rPr>
          <w:rFonts w:ascii="Arial" w:hAnsi="Arial" w:cs="Arial"/>
          <w:color w:val="000000"/>
        </w:rPr>
        <w:t>,</w:t>
      </w:r>
      <w:r w:rsidRPr="00747435">
        <w:rPr>
          <w:rFonts w:ascii="Arial" w:hAnsi="Arial" w:cs="Arial"/>
          <w:color w:val="000000"/>
        </w:rPr>
        <w:t xml:space="preserve"> growing in impact to the point </w:t>
      </w:r>
      <w:r>
        <w:rPr>
          <w:rFonts w:ascii="Arial" w:hAnsi="Arial" w:cs="Arial"/>
          <w:color w:val="000000"/>
        </w:rPr>
        <w:t xml:space="preserve">at </w:t>
      </w:r>
      <w:r w:rsidRPr="00747435">
        <w:rPr>
          <w:rFonts w:ascii="Arial" w:hAnsi="Arial" w:cs="Arial"/>
          <w:color w:val="000000"/>
        </w:rPr>
        <w:t xml:space="preserve">which it has increased the vulnerability of person 02 to </w:t>
      </w:r>
      <w:r>
        <w:rPr>
          <w:rFonts w:ascii="Arial" w:hAnsi="Arial" w:cs="Arial"/>
          <w:color w:val="000000"/>
        </w:rPr>
        <w:t>open him up to</w:t>
      </w:r>
      <w:r w:rsidRPr="00747435">
        <w:rPr>
          <w:rFonts w:ascii="Arial" w:hAnsi="Arial" w:cs="Arial"/>
          <w:color w:val="000000"/>
        </w:rPr>
        <w:t xml:space="preserve"> th</w:t>
      </w:r>
      <w:r>
        <w:rPr>
          <w:rFonts w:ascii="Arial" w:hAnsi="Arial" w:cs="Arial"/>
          <w:color w:val="000000"/>
        </w:rPr>
        <w:t>e</w:t>
      </w:r>
      <w:r w:rsidRPr="00747435">
        <w:rPr>
          <w:rFonts w:ascii="Arial" w:hAnsi="Arial" w:cs="Arial"/>
          <w:color w:val="000000"/>
        </w:rPr>
        <w:t xml:space="preserve"> financial abuse</w:t>
      </w:r>
      <w:r>
        <w:rPr>
          <w:rFonts w:ascii="Arial" w:hAnsi="Arial" w:cs="Arial"/>
          <w:color w:val="000000"/>
        </w:rPr>
        <w:t xml:space="preserve"> which</w:t>
      </w:r>
      <w:r w:rsidRPr="00747435">
        <w:rPr>
          <w:rFonts w:ascii="Arial" w:hAnsi="Arial" w:cs="Arial"/>
          <w:color w:val="000000"/>
        </w:rPr>
        <w:t xml:space="preserve"> has happened to this degree.</w:t>
      </w:r>
    </w:p>
    <w:p w:rsidR="00727D02" w:rsidRDefault="00727D02" w:rsidP="00727D02">
      <w:pPr>
        <w:pStyle w:val="NormalWeb"/>
        <w:shd w:val="clear" w:color="auto" w:fill="FFFFFF"/>
        <w:spacing w:before="0" w:beforeAutospacing="0" w:after="270" w:afterAutospacing="0" w:line="360" w:lineRule="auto"/>
        <w:jc w:val="both"/>
        <w:rPr>
          <w:rFonts w:ascii="Arial" w:hAnsi="Arial" w:cs="Arial"/>
          <w:color w:val="000000"/>
        </w:rPr>
      </w:pPr>
      <w:r w:rsidRPr="00747435">
        <w:rPr>
          <w:rFonts w:ascii="Arial" w:hAnsi="Arial" w:cs="Arial"/>
          <w:color w:val="000000"/>
        </w:rPr>
        <w:t xml:space="preserve">I have experienced the cross in dynamics of models in which the medical and social models meet, and how they interact within the arenas of criminal and civil justice models, </w:t>
      </w:r>
      <w:r>
        <w:rPr>
          <w:rFonts w:ascii="Arial" w:hAnsi="Arial" w:cs="Arial"/>
          <w:color w:val="000000"/>
        </w:rPr>
        <w:t>and they</w:t>
      </w:r>
      <w:r w:rsidRPr="00747435">
        <w:rPr>
          <w:rFonts w:ascii="Arial" w:hAnsi="Arial" w:cs="Arial"/>
          <w:color w:val="000000"/>
        </w:rPr>
        <w:t xml:space="preserve"> highlight the stressors and factors of person 02’s systems in place prior to the alleged financial abuse</w:t>
      </w:r>
      <w:r>
        <w:rPr>
          <w:rFonts w:ascii="Arial" w:hAnsi="Arial" w:cs="Arial"/>
          <w:color w:val="000000"/>
        </w:rPr>
        <w:t>,</w:t>
      </w:r>
      <w:r w:rsidRPr="00747435">
        <w:rPr>
          <w:rFonts w:ascii="Arial" w:hAnsi="Arial" w:cs="Arial"/>
          <w:color w:val="000000"/>
        </w:rPr>
        <w:t xml:space="preserve"> and the implications</w:t>
      </w:r>
      <w:r>
        <w:rPr>
          <w:rFonts w:ascii="Arial" w:hAnsi="Arial" w:cs="Arial"/>
          <w:color w:val="000000"/>
        </w:rPr>
        <w:t xml:space="preserve"> that</w:t>
      </w:r>
      <w:r w:rsidRPr="00747435">
        <w:rPr>
          <w:rFonts w:ascii="Arial" w:hAnsi="Arial" w:cs="Arial"/>
          <w:color w:val="000000"/>
        </w:rPr>
        <w:t xml:space="preserve"> taking action in relation to safeguarding has had on these systems, functions and supports moving forward and how my role interacts in all areas when supporting person 02(Howe,2009</w:t>
      </w:r>
      <w:r>
        <w:rPr>
          <w:rFonts w:ascii="Arial" w:hAnsi="Arial" w:cs="Arial"/>
          <w:color w:val="000000"/>
        </w:rPr>
        <w:t xml:space="preserve">; </w:t>
      </w:r>
      <w:r w:rsidRPr="00747435">
        <w:rPr>
          <w:rFonts w:ascii="Arial" w:hAnsi="Arial" w:cs="Arial"/>
          <w:color w:val="000000"/>
        </w:rPr>
        <w:t>Tew,2005)</w:t>
      </w:r>
      <w:r>
        <w:rPr>
          <w:rFonts w:ascii="Arial" w:hAnsi="Arial" w:cs="Arial"/>
          <w:color w:val="000000"/>
        </w:rPr>
        <w:t>.</w:t>
      </w:r>
    </w:p>
    <w:p w:rsidR="00F12A54" w:rsidRDefault="00D93758" w:rsidP="00F12A54">
      <w:pPr>
        <w:pStyle w:val="NormalWeb"/>
        <w:shd w:val="clear" w:color="auto" w:fill="FFFFFF"/>
        <w:spacing w:before="0" w:beforeAutospacing="0" w:after="270" w:afterAutospacing="0" w:line="360" w:lineRule="auto"/>
        <w:jc w:val="both"/>
        <w:rPr>
          <w:rFonts w:ascii="Arial" w:hAnsi="Arial" w:cs="Arial"/>
          <w:color w:val="000000"/>
        </w:rPr>
      </w:pPr>
      <w:r w:rsidRPr="00D93758">
        <w:rPr>
          <w:rFonts w:ascii="Arial" w:hAnsi="Arial" w:cs="Arial"/>
          <w:b/>
          <w:color w:val="000000"/>
        </w:rPr>
        <w:t xml:space="preserve">Word </w:t>
      </w:r>
      <w:r w:rsidR="003308F9" w:rsidRPr="00D93758">
        <w:rPr>
          <w:rFonts w:ascii="Arial" w:hAnsi="Arial" w:cs="Arial"/>
          <w:b/>
          <w:color w:val="000000"/>
        </w:rPr>
        <w:t xml:space="preserve">Count </w:t>
      </w:r>
      <w:r w:rsidR="00F12A54">
        <w:rPr>
          <w:rFonts w:ascii="Arial" w:hAnsi="Arial" w:cs="Arial"/>
          <w:b/>
          <w:color w:val="000000"/>
        </w:rPr>
        <w:t>–</w:t>
      </w:r>
      <w:r>
        <w:rPr>
          <w:rFonts w:ascii="Arial" w:hAnsi="Arial" w:cs="Arial"/>
          <w:color w:val="000000"/>
        </w:rPr>
        <w:t xml:space="preserve"> 3883</w:t>
      </w:r>
    </w:p>
    <w:p w:rsidR="00F12A54" w:rsidRDefault="00F12A54" w:rsidP="00F12A54">
      <w:pPr>
        <w:pStyle w:val="NormalWeb"/>
        <w:shd w:val="clear" w:color="auto" w:fill="FFFFFF"/>
        <w:spacing w:before="0" w:beforeAutospacing="0" w:after="270" w:afterAutospacing="0" w:line="360" w:lineRule="auto"/>
        <w:jc w:val="both"/>
        <w:rPr>
          <w:rFonts w:ascii="Arial" w:hAnsi="Arial" w:cs="Arial"/>
          <w:color w:val="000000"/>
        </w:rPr>
      </w:pPr>
    </w:p>
    <w:p w:rsidR="000D0BB6" w:rsidRPr="00F12A54" w:rsidRDefault="008B28E7" w:rsidP="00F12A54">
      <w:pPr>
        <w:pStyle w:val="NormalWeb"/>
        <w:shd w:val="clear" w:color="auto" w:fill="FFFFFF"/>
        <w:spacing w:before="0" w:beforeAutospacing="0" w:after="270" w:afterAutospacing="0" w:line="360" w:lineRule="auto"/>
        <w:jc w:val="center"/>
        <w:rPr>
          <w:rFonts w:ascii="Arial" w:hAnsi="Arial" w:cs="Arial"/>
          <w:color w:val="000000"/>
        </w:rPr>
      </w:pPr>
      <w:r>
        <w:rPr>
          <w:b/>
        </w:rPr>
        <w:lastRenderedPageBreak/>
        <w:t xml:space="preserve">Section </w:t>
      </w:r>
      <w:r w:rsidR="00002C7A">
        <w:rPr>
          <w:b/>
        </w:rPr>
        <w:t xml:space="preserve"> 5</w:t>
      </w:r>
    </w:p>
    <w:p w:rsidR="00002C7A" w:rsidRDefault="00002C7A" w:rsidP="0093018C">
      <w:pPr>
        <w:jc w:val="center"/>
        <w:rPr>
          <w:b/>
          <w:sz w:val="24"/>
          <w:szCs w:val="24"/>
        </w:rPr>
      </w:pPr>
    </w:p>
    <w:p w:rsidR="00002C7A" w:rsidRPr="008B28E7" w:rsidRDefault="00002C7A" w:rsidP="00002C7A">
      <w:pPr>
        <w:rPr>
          <w:b/>
          <w:sz w:val="24"/>
          <w:szCs w:val="24"/>
        </w:rPr>
      </w:pPr>
      <w:r>
        <w:rPr>
          <w:b/>
          <w:sz w:val="24"/>
          <w:szCs w:val="24"/>
        </w:rPr>
        <w:t>Safeguarding</w:t>
      </w:r>
    </w:p>
    <w:p w:rsidR="000D0BB6" w:rsidRPr="008B28E7" w:rsidRDefault="000D0BB6" w:rsidP="00FF7EBB">
      <w:pPr>
        <w:jc w:val="both"/>
        <w:rPr>
          <w:b/>
          <w:sz w:val="24"/>
          <w:szCs w:val="24"/>
        </w:rPr>
      </w:pPr>
    </w:p>
    <w:p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5A545C" w:rsidRPr="008B28E7" w:rsidTr="006108C9">
        <w:tc>
          <w:tcPr>
            <w:tcW w:w="10188" w:type="dxa"/>
            <w:shd w:val="clear" w:color="auto" w:fill="auto"/>
          </w:tcPr>
          <w:p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rsidR="006108C9" w:rsidRPr="006108C9" w:rsidRDefault="006108C9" w:rsidP="00FF7EBB">
            <w:pPr>
              <w:jc w:val="both"/>
              <w:rPr>
                <w:sz w:val="24"/>
                <w:szCs w:val="24"/>
              </w:rPr>
            </w:pPr>
          </w:p>
          <w:p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rsidR="00AA666E" w:rsidRDefault="00AA666E" w:rsidP="00FF7EBB">
      <w:pPr>
        <w:jc w:val="both"/>
        <w:rPr>
          <w:sz w:val="24"/>
          <w:szCs w:val="24"/>
        </w:rPr>
      </w:pPr>
    </w:p>
    <w:p w:rsidR="00DB4D5C" w:rsidRDefault="00DB4D5C" w:rsidP="00DB4D5C">
      <w:pPr>
        <w:spacing w:line="360" w:lineRule="auto"/>
        <w:jc w:val="both"/>
        <w:rPr>
          <w:sz w:val="24"/>
          <w:szCs w:val="24"/>
        </w:rPr>
      </w:pPr>
      <w:r w:rsidRPr="00747435">
        <w:rPr>
          <w:sz w:val="24"/>
          <w:szCs w:val="24"/>
        </w:rPr>
        <w:t>Within Wales</w:t>
      </w:r>
      <w:r>
        <w:rPr>
          <w:sz w:val="24"/>
          <w:szCs w:val="24"/>
        </w:rPr>
        <w:t>,</w:t>
      </w:r>
      <w:r w:rsidRPr="00747435">
        <w:rPr>
          <w:sz w:val="24"/>
          <w:szCs w:val="24"/>
        </w:rPr>
        <w:t xml:space="preserve"> in relation to safeguarding of both children and adults, the Welsh Government (2017a) stated that “safeguarding is everyone’s responsibility” and that safeguarding in relation to children is about protecting</w:t>
      </w:r>
      <w:r>
        <w:rPr>
          <w:sz w:val="24"/>
          <w:szCs w:val="24"/>
        </w:rPr>
        <w:t xml:space="preserve"> them</w:t>
      </w:r>
      <w:r w:rsidRPr="00747435">
        <w:rPr>
          <w:sz w:val="24"/>
          <w:szCs w:val="24"/>
        </w:rPr>
        <w:t xml:space="preserve"> from abuse and or neglect</w:t>
      </w:r>
      <w:r>
        <w:rPr>
          <w:sz w:val="24"/>
          <w:szCs w:val="24"/>
        </w:rPr>
        <w:t>,</w:t>
      </w:r>
      <w:r w:rsidRPr="00747435">
        <w:rPr>
          <w:sz w:val="24"/>
          <w:szCs w:val="24"/>
        </w:rPr>
        <w:t xml:space="preserve"> and to also educate individuals to recognise any warning signs and dangers posted</w:t>
      </w:r>
      <w:r>
        <w:rPr>
          <w:sz w:val="24"/>
          <w:szCs w:val="24"/>
        </w:rPr>
        <w:t>,</w:t>
      </w:r>
      <w:r w:rsidRPr="00747435">
        <w:rPr>
          <w:sz w:val="24"/>
          <w:szCs w:val="24"/>
        </w:rPr>
        <w:t xml:space="preserve"> and </w:t>
      </w:r>
      <w:r>
        <w:rPr>
          <w:sz w:val="24"/>
          <w:szCs w:val="24"/>
        </w:rPr>
        <w:t xml:space="preserve">then </w:t>
      </w:r>
      <w:r w:rsidR="007F42E3">
        <w:rPr>
          <w:sz w:val="24"/>
          <w:szCs w:val="24"/>
        </w:rPr>
        <w:t>act accordingly</w:t>
      </w:r>
      <w:r w:rsidRPr="00747435">
        <w:rPr>
          <w:sz w:val="24"/>
          <w:szCs w:val="24"/>
        </w:rPr>
        <w:t>(Welsh Government</w:t>
      </w:r>
      <w:r>
        <w:rPr>
          <w:sz w:val="24"/>
          <w:szCs w:val="24"/>
        </w:rPr>
        <w:t>,</w:t>
      </w:r>
      <w:r w:rsidRPr="00747435">
        <w:rPr>
          <w:sz w:val="24"/>
          <w:szCs w:val="24"/>
        </w:rPr>
        <w:t xml:space="preserve"> 2017b). Underpinning the national and local policies in relation to the welfare of children is the </w:t>
      </w:r>
      <w:r>
        <w:rPr>
          <w:sz w:val="24"/>
          <w:szCs w:val="24"/>
        </w:rPr>
        <w:t>C</w:t>
      </w:r>
      <w:r w:rsidRPr="00747435">
        <w:rPr>
          <w:sz w:val="24"/>
          <w:szCs w:val="24"/>
        </w:rPr>
        <w:t>hildren</w:t>
      </w:r>
      <w:r>
        <w:rPr>
          <w:sz w:val="24"/>
          <w:szCs w:val="24"/>
        </w:rPr>
        <w:t>’</w:t>
      </w:r>
      <w:r w:rsidRPr="00747435">
        <w:rPr>
          <w:sz w:val="24"/>
          <w:szCs w:val="24"/>
        </w:rPr>
        <w:t xml:space="preserve">s </w:t>
      </w:r>
      <w:r>
        <w:rPr>
          <w:sz w:val="24"/>
          <w:szCs w:val="24"/>
        </w:rPr>
        <w:t>A</w:t>
      </w:r>
      <w:r w:rsidRPr="00747435">
        <w:rPr>
          <w:sz w:val="24"/>
          <w:szCs w:val="24"/>
        </w:rPr>
        <w:t>ct</w:t>
      </w:r>
      <w:r>
        <w:rPr>
          <w:sz w:val="24"/>
          <w:szCs w:val="24"/>
        </w:rPr>
        <w:t>,</w:t>
      </w:r>
      <w:r w:rsidRPr="00747435">
        <w:rPr>
          <w:sz w:val="24"/>
          <w:szCs w:val="24"/>
        </w:rPr>
        <w:t xml:space="preserve"> 1989. The Act sets out core principles in relation to the safeguardin</w:t>
      </w:r>
      <w:r w:rsidR="00A36F6E">
        <w:rPr>
          <w:sz w:val="24"/>
          <w:szCs w:val="24"/>
        </w:rPr>
        <w:t>g of children:</w:t>
      </w:r>
      <w:r w:rsidRPr="00747435">
        <w:rPr>
          <w:sz w:val="24"/>
          <w:szCs w:val="24"/>
        </w:rPr>
        <w:t xml:space="preserve"> 1) The welfare of the child is paramount, 2) Delay is likely to prejudice the welfare of the child</w:t>
      </w:r>
      <w:r>
        <w:rPr>
          <w:sz w:val="24"/>
          <w:szCs w:val="24"/>
        </w:rPr>
        <w:t>,</w:t>
      </w:r>
      <w:r w:rsidRPr="00747435">
        <w:rPr>
          <w:sz w:val="24"/>
          <w:szCs w:val="24"/>
        </w:rPr>
        <w:t xml:space="preserve"> and 3) The no order principle. The Children</w:t>
      </w:r>
      <w:r>
        <w:rPr>
          <w:sz w:val="24"/>
          <w:szCs w:val="24"/>
        </w:rPr>
        <w:t>’</w:t>
      </w:r>
      <w:r w:rsidRPr="00747435">
        <w:rPr>
          <w:sz w:val="24"/>
          <w:szCs w:val="24"/>
        </w:rPr>
        <w:t>s</w:t>
      </w:r>
      <w:r>
        <w:rPr>
          <w:sz w:val="24"/>
          <w:szCs w:val="24"/>
        </w:rPr>
        <w:t xml:space="preserve"> A</w:t>
      </w:r>
      <w:r w:rsidRPr="00747435">
        <w:rPr>
          <w:sz w:val="24"/>
          <w:szCs w:val="24"/>
        </w:rPr>
        <w:t xml:space="preserve">ct </w:t>
      </w:r>
      <w:r>
        <w:rPr>
          <w:sz w:val="24"/>
          <w:szCs w:val="24"/>
        </w:rPr>
        <w:t>was</w:t>
      </w:r>
      <w:r w:rsidR="006752BC">
        <w:rPr>
          <w:sz w:val="24"/>
          <w:szCs w:val="24"/>
        </w:rPr>
        <w:t xml:space="preserve"> also amended in 2004</w:t>
      </w:r>
      <w:r w:rsidRPr="00747435">
        <w:rPr>
          <w:sz w:val="24"/>
          <w:szCs w:val="24"/>
        </w:rPr>
        <w:t>(Carr &amp; Goosey, 2017)</w:t>
      </w:r>
      <w:r>
        <w:rPr>
          <w:sz w:val="24"/>
          <w:szCs w:val="24"/>
        </w:rPr>
        <w:t>.</w:t>
      </w:r>
    </w:p>
    <w:p w:rsidR="00DF4B87" w:rsidRPr="00747435" w:rsidRDefault="00DF4B87" w:rsidP="00DB4D5C">
      <w:pPr>
        <w:spacing w:line="360" w:lineRule="auto"/>
        <w:jc w:val="both"/>
        <w:rPr>
          <w:sz w:val="24"/>
          <w:szCs w:val="24"/>
        </w:rPr>
      </w:pPr>
    </w:p>
    <w:p w:rsidR="00DB4D5C" w:rsidRDefault="00AC3866" w:rsidP="00DB4D5C">
      <w:pPr>
        <w:spacing w:line="360" w:lineRule="auto"/>
        <w:jc w:val="both"/>
        <w:rPr>
          <w:sz w:val="24"/>
          <w:szCs w:val="24"/>
        </w:rPr>
      </w:pPr>
      <w:r>
        <w:rPr>
          <w:sz w:val="24"/>
          <w:szCs w:val="24"/>
        </w:rPr>
        <w:t>T</w:t>
      </w:r>
      <w:r w:rsidR="00DB4D5C" w:rsidRPr="00747435">
        <w:rPr>
          <w:sz w:val="24"/>
          <w:szCs w:val="24"/>
        </w:rPr>
        <w:t xml:space="preserve">he Social Services and </w:t>
      </w:r>
      <w:r w:rsidR="00DB4D5C">
        <w:rPr>
          <w:sz w:val="24"/>
          <w:szCs w:val="24"/>
        </w:rPr>
        <w:t>W</w:t>
      </w:r>
      <w:r w:rsidR="00DB4D5C" w:rsidRPr="00747435">
        <w:rPr>
          <w:sz w:val="24"/>
          <w:szCs w:val="24"/>
        </w:rPr>
        <w:t xml:space="preserve">ellbeing </w:t>
      </w:r>
      <w:r w:rsidR="00DB4D5C">
        <w:rPr>
          <w:sz w:val="24"/>
          <w:szCs w:val="24"/>
        </w:rPr>
        <w:t>A</w:t>
      </w:r>
      <w:r>
        <w:rPr>
          <w:sz w:val="24"/>
          <w:szCs w:val="24"/>
        </w:rPr>
        <w:t>ct (2014)</w:t>
      </w:r>
      <w:r w:rsidR="00DB4D5C" w:rsidRPr="00747435">
        <w:rPr>
          <w:sz w:val="24"/>
          <w:szCs w:val="24"/>
        </w:rPr>
        <w:t>, provi</w:t>
      </w:r>
      <w:r>
        <w:rPr>
          <w:sz w:val="24"/>
          <w:szCs w:val="24"/>
        </w:rPr>
        <w:t>des</w:t>
      </w:r>
      <w:r w:rsidR="00DB4D5C" w:rsidRPr="00747435">
        <w:rPr>
          <w:sz w:val="24"/>
          <w:szCs w:val="24"/>
        </w:rPr>
        <w:t xml:space="preserve"> a legal framework for Social Services and Social </w:t>
      </w:r>
      <w:r w:rsidR="00C551BC">
        <w:rPr>
          <w:sz w:val="24"/>
          <w:szCs w:val="24"/>
        </w:rPr>
        <w:t>Workers in Wales. F</w:t>
      </w:r>
      <w:r w:rsidR="00DB4D5C" w:rsidRPr="00747435">
        <w:rPr>
          <w:sz w:val="24"/>
          <w:szCs w:val="24"/>
        </w:rPr>
        <w:t>ramework provided by the SSWBA</w:t>
      </w:r>
      <w:r w:rsidR="00DB4D5C">
        <w:rPr>
          <w:sz w:val="24"/>
          <w:szCs w:val="24"/>
        </w:rPr>
        <w:t xml:space="preserve">, </w:t>
      </w:r>
      <w:r w:rsidR="00DB4D5C" w:rsidRPr="00747435">
        <w:rPr>
          <w:sz w:val="24"/>
          <w:szCs w:val="24"/>
        </w:rPr>
        <w:t xml:space="preserve">children’s safeguarding and welfare </w:t>
      </w:r>
      <w:r w:rsidR="00DB4D5C">
        <w:rPr>
          <w:sz w:val="24"/>
          <w:szCs w:val="24"/>
        </w:rPr>
        <w:t>i</w:t>
      </w:r>
      <w:r w:rsidR="00DB4D5C" w:rsidRPr="00747435">
        <w:rPr>
          <w:sz w:val="24"/>
          <w:szCs w:val="24"/>
        </w:rPr>
        <w:t xml:space="preserve">s underpinned and guided by the legislation of the Children’s Act 1989 and 2004. However, both Acts have more recently experienced amendments, repeals and the replacement of sections by the SSWBA 2014 and also the </w:t>
      </w:r>
      <w:r w:rsidR="00DB4D5C">
        <w:rPr>
          <w:sz w:val="24"/>
          <w:szCs w:val="24"/>
        </w:rPr>
        <w:t>W</w:t>
      </w:r>
      <w:r w:rsidR="00DB4D5C" w:rsidRPr="00747435">
        <w:rPr>
          <w:sz w:val="24"/>
          <w:szCs w:val="24"/>
        </w:rPr>
        <w:t xml:space="preserve">ellbeing of </w:t>
      </w:r>
      <w:r w:rsidR="00DB4D5C">
        <w:rPr>
          <w:sz w:val="24"/>
          <w:szCs w:val="24"/>
        </w:rPr>
        <w:t>F</w:t>
      </w:r>
      <w:r w:rsidR="00DB4D5C" w:rsidRPr="00747435">
        <w:rPr>
          <w:sz w:val="24"/>
          <w:szCs w:val="24"/>
        </w:rPr>
        <w:t xml:space="preserve">uture </w:t>
      </w:r>
      <w:r w:rsidR="00DB4D5C">
        <w:rPr>
          <w:sz w:val="24"/>
          <w:szCs w:val="24"/>
        </w:rPr>
        <w:t>G</w:t>
      </w:r>
      <w:r w:rsidR="00DB4D5C" w:rsidRPr="00747435">
        <w:rPr>
          <w:sz w:val="24"/>
          <w:szCs w:val="24"/>
        </w:rPr>
        <w:t>enerations Act (2015)</w:t>
      </w:r>
      <w:r w:rsidR="00DB4D5C">
        <w:rPr>
          <w:sz w:val="24"/>
          <w:szCs w:val="24"/>
        </w:rPr>
        <w:t>,</w:t>
      </w:r>
      <w:r w:rsidR="00DB4D5C" w:rsidRPr="00747435">
        <w:rPr>
          <w:sz w:val="24"/>
          <w:szCs w:val="24"/>
        </w:rPr>
        <w:t xml:space="preserve"> but the supervising law remains</w:t>
      </w:r>
      <w:r w:rsidR="007554BE">
        <w:rPr>
          <w:sz w:val="24"/>
          <w:szCs w:val="24"/>
        </w:rPr>
        <w:t>.</w:t>
      </w:r>
      <w:r w:rsidR="00DB4D5C" w:rsidRPr="00747435">
        <w:rPr>
          <w:sz w:val="24"/>
          <w:szCs w:val="24"/>
        </w:rPr>
        <w:t>(Welsh Government, 2015)</w:t>
      </w:r>
      <w:r w:rsidR="00DB4D5C">
        <w:rPr>
          <w:sz w:val="24"/>
          <w:szCs w:val="24"/>
        </w:rPr>
        <w:t>.</w:t>
      </w:r>
    </w:p>
    <w:p w:rsidR="00DB4D5C" w:rsidRPr="00747435" w:rsidRDefault="00DB4D5C" w:rsidP="00DB4D5C">
      <w:pPr>
        <w:spacing w:line="360" w:lineRule="auto"/>
        <w:jc w:val="both"/>
        <w:rPr>
          <w:sz w:val="24"/>
          <w:szCs w:val="24"/>
        </w:rPr>
      </w:pPr>
    </w:p>
    <w:p w:rsidR="00DB4D5C" w:rsidRDefault="00BB4668" w:rsidP="00DB4D5C">
      <w:pPr>
        <w:spacing w:line="360" w:lineRule="auto"/>
        <w:jc w:val="both"/>
        <w:rPr>
          <w:sz w:val="24"/>
          <w:szCs w:val="24"/>
        </w:rPr>
      </w:pPr>
      <w:r>
        <w:rPr>
          <w:sz w:val="24"/>
          <w:szCs w:val="24"/>
        </w:rPr>
        <w:t>T</w:t>
      </w:r>
      <w:r w:rsidR="00DB4D5C" w:rsidRPr="00747435">
        <w:rPr>
          <w:sz w:val="24"/>
          <w:szCs w:val="24"/>
        </w:rPr>
        <w:t xml:space="preserve">he Rights of Children and Young Person’s (Wales) </w:t>
      </w:r>
      <w:r w:rsidR="00DB4D5C">
        <w:rPr>
          <w:sz w:val="24"/>
          <w:szCs w:val="24"/>
        </w:rPr>
        <w:t>M</w:t>
      </w:r>
      <w:r w:rsidR="00DB4D5C" w:rsidRPr="00747435">
        <w:rPr>
          <w:sz w:val="24"/>
          <w:szCs w:val="24"/>
        </w:rPr>
        <w:t xml:space="preserve">easure </w:t>
      </w:r>
      <w:r w:rsidR="00DB4D5C">
        <w:rPr>
          <w:sz w:val="24"/>
          <w:szCs w:val="24"/>
        </w:rPr>
        <w:t>(</w:t>
      </w:r>
      <w:r w:rsidR="00DB4D5C" w:rsidRPr="00747435">
        <w:rPr>
          <w:sz w:val="24"/>
          <w:szCs w:val="24"/>
        </w:rPr>
        <w:t>2011</w:t>
      </w:r>
      <w:r w:rsidR="00DB4D5C">
        <w:rPr>
          <w:sz w:val="24"/>
          <w:szCs w:val="24"/>
        </w:rPr>
        <w:t xml:space="preserve">), </w:t>
      </w:r>
      <w:r w:rsidR="00DB4D5C" w:rsidRPr="00747435">
        <w:rPr>
          <w:sz w:val="24"/>
          <w:szCs w:val="24"/>
        </w:rPr>
        <w:t xml:space="preserve">which encompassed elements of the convention on the </w:t>
      </w:r>
      <w:r w:rsidR="00DB4D5C">
        <w:rPr>
          <w:sz w:val="24"/>
          <w:szCs w:val="24"/>
        </w:rPr>
        <w:t>R</w:t>
      </w:r>
      <w:r w:rsidR="00DB4D5C" w:rsidRPr="00747435">
        <w:rPr>
          <w:sz w:val="24"/>
          <w:szCs w:val="24"/>
        </w:rPr>
        <w:t xml:space="preserve">ights of the Child </w:t>
      </w:r>
      <w:r w:rsidR="00DB4D5C">
        <w:rPr>
          <w:sz w:val="24"/>
          <w:szCs w:val="24"/>
        </w:rPr>
        <w:t>(</w:t>
      </w:r>
      <w:r w:rsidR="00DB4D5C" w:rsidRPr="00747435">
        <w:rPr>
          <w:sz w:val="24"/>
          <w:szCs w:val="24"/>
        </w:rPr>
        <w:t>1989</w:t>
      </w:r>
      <w:r w:rsidR="00DB4D5C">
        <w:rPr>
          <w:sz w:val="24"/>
          <w:szCs w:val="24"/>
        </w:rPr>
        <w:t>)</w:t>
      </w:r>
      <w:r w:rsidR="00DB4D5C" w:rsidRPr="00747435">
        <w:rPr>
          <w:sz w:val="24"/>
          <w:szCs w:val="24"/>
        </w:rPr>
        <w:t xml:space="preserve"> and also places a duty on Welsh ministers to have due regard to the obligations and substantive rights within the UNCRC in </w:t>
      </w:r>
      <w:r w:rsidR="00DB4D5C" w:rsidRPr="00747435">
        <w:rPr>
          <w:sz w:val="24"/>
          <w:szCs w:val="24"/>
        </w:rPr>
        <w:lastRenderedPageBreak/>
        <w:t>relation to children</w:t>
      </w:r>
      <w:r w:rsidR="00DB4D5C">
        <w:rPr>
          <w:sz w:val="24"/>
          <w:szCs w:val="24"/>
        </w:rPr>
        <w:t xml:space="preserve">, </w:t>
      </w:r>
      <w:r w:rsidR="00DB4D5C" w:rsidRPr="00747435">
        <w:rPr>
          <w:sz w:val="24"/>
          <w:szCs w:val="24"/>
        </w:rPr>
        <w:t>how young people should be treated</w:t>
      </w:r>
      <w:r w:rsidR="00DB4D5C">
        <w:rPr>
          <w:sz w:val="24"/>
          <w:szCs w:val="24"/>
        </w:rPr>
        <w:t>,</w:t>
      </w:r>
      <w:r w:rsidR="00DB4D5C" w:rsidRPr="00747435">
        <w:rPr>
          <w:sz w:val="24"/>
          <w:szCs w:val="24"/>
        </w:rPr>
        <w:t xml:space="preserve"> and how adults and governments should work together and support the entitlement of rights(Children in Wales, 2014)</w:t>
      </w:r>
      <w:r w:rsidR="00DB4D5C">
        <w:rPr>
          <w:sz w:val="24"/>
          <w:szCs w:val="24"/>
        </w:rPr>
        <w:t>.</w:t>
      </w:r>
    </w:p>
    <w:p w:rsidR="00F4232F" w:rsidRDefault="00F4232F" w:rsidP="00DB4D5C">
      <w:pPr>
        <w:spacing w:line="360" w:lineRule="auto"/>
        <w:jc w:val="both"/>
        <w:rPr>
          <w:sz w:val="24"/>
          <w:szCs w:val="24"/>
        </w:rPr>
      </w:pPr>
    </w:p>
    <w:p w:rsidR="00DB4D5C" w:rsidRDefault="00DB4D5C" w:rsidP="00DB4D5C">
      <w:pPr>
        <w:spacing w:line="360" w:lineRule="auto"/>
        <w:jc w:val="both"/>
        <w:rPr>
          <w:sz w:val="24"/>
          <w:szCs w:val="24"/>
        </w:rPr>
      </w:pPr>
      <w:r>
        <w:rPr>
          <w:sz w:val="24"/>
          <w:szCs w:val="24"/>
        </w:rPr>
        <w:t>W</w:t>
      </w:r>
      <w:r w:rsidRPr="00747435">
        <w:rPr>
          <w:sz w:val="24"/>
          <w:szCs w:val="24"/>
        </w:rPr>
        <w:t xml:space="preserve">elsh Social Services and Social Workers on a national </w:t>
      </w:r>
      <w:r>
        <w:rPr>
          <w:sz w:val="24"/>
          <w:szCs w:val="24"/>
        </w:rPr>
        <w:t xml:space="preserve">level </w:t>
      </w:r>
      <w:r w:rsidRPr="00747435">
        <w:rPr>
          <w:sz w:val="24"/>
          <w:szCs w:val="24"/>
        </w:rPr>
        <w:t>work within the guidance regional level of the All Wales Children Protection Procedures (AWCPP)</w:t>
      </w:r>
      <w:r w:rsidR="003E0E82">
        <w:rPr>
          <w:sz w:val="24"/>
          <w:szCs w:val="24"/>
        </w:rPr>
        <w:t xml:space="preserve"> </w:t>
      </w:r>
      <w:r w:rsidRPr="00747435">
        <w:rPr>
          <w:sz w:val="24"/>
          <w:szCs w:val="24"/>
        </w:rPr>
        <w:t>(Welsh Government, 2008)</w:t>
      </w:r>
      <w:r>
        <w:rPr>
          <w:sz w:val="24"/>
          <w:szCs w:val="24"/>
        </w:rPr>
        <w:t>.</w:t>
      </w:r>
      <w:r w:rsidRPr="00747435">
        <w:rPr>
          <w:sz w:val="24"/>
          <w:szCs w:val="24"/>
        </w:rPr>
        <w:t xml:space="preserve"> AWCPP in essence provides a common set of </w:t>
      </w:r>
      <w:r>
        <w:rPr>
          <w:sz w:val="24"/>
          <w:szCs w:val="24"/>
        </w:rPr>
        <w:t>p</w:t>
      </w:r>
      <w:r w:rsidRPr="00747435">
        <w:rPr>
          <w:sz w:val="24"/>
          <w:szCs w:val="24"/>
        </w:rPr>
        <w:t>rocedures/context for child pro work for all safeguarding boards in Wales</w:t>
      </w:r>
      <w:r>
        <w:rPr>
          <w:sz w:val="24"/>
          <w:szCs w:val="24"/>
        </w:rPr>
        <w:t>,</w:t>
      </w:r>
      <w:r w:rsidRPr="00747435">
        <w:rPr>
          <w:sz w:val="24"/>
          <w:szCs w:val="24"/>
        </w:rPr>
        <w:t xml:space="preserve"> covering procedures and actions</w:t>
      </w:r>
      <w:r>
        <w:rPr>
          <w:sz w:val="24"/>
          <w:szCs w:val="24"/>
        </w:rPr>
        <w:t>,</w:t>
      </w:r>
      <w:r w:rsidRPr="00747435">
        <w:rPr>
          <w:sz w:val="24"/>
          <w:szCs w:val="24"/>
        </w:rPr>
        <w:t xml:space="preserve"> should it be suspected that a child is being abused or at risk of abuse</w:t>
      </w:r>
      <w:r>
        <w:rPr>
          <w:sz w:val="24"/>
          <w:szCs w:val="24"/>
        </w:rPr>
        <w:t>, p</w:t>
      </w:r>
      <w:r w:rsidRPr="00747435">
        <w:rPr>
          <w:sz w:val="24"/>
          <w:szCs w:val="24"/>
        </w:rPr>
        <w:t xml:space="preserve">rocedures to follow once a report has been raised </w:t>
      </w:r>
      <w:r>
        <w:rPr>
          <w:sz w:val="24"/>
          <w:szCs w:val="24"/>
        </w:rPr>
        <w:t xml:space="preserve">and a </w:t>
      </w:r>
      <w:r w:rsidRPr="00747435">
        <w:rPr>
          <w:sz w:val="24"/>
          <w:szCs w:val="24"/>
        </w:rPr>
        <w:t xml:space="preserve">management </w:t>
      </w:r>
      <w:r w:rsidR="001A4194">
        <w:rPr>
          <w:sz w:val="24"/>
          <w:szCs w:val="24"/>
        </w:rPr>
        <w:t>structure guidance.</w:t>
      </w:r>
      <w:r w:rsidRPr="00747435">
        <w:rPr>
          <w:sz w:val="24"/>
          <w:szCs w:val="24"/>
        </w:rPr>
        <w:t>(Welsh Government, 2008)</w:t>
      </w:r>
      <w:r>
        <w:rPr>
          <w:sz w:val="24"/>
          <w:szCs w:val="24"/>
        </w:rPr>
        <w:t>.</w:t>
      </w:r>
    </w:p>
    <w:p w:rsidR="00DB4D5C" w:rsidRPr="00747435" w:rsidRDefault="00DB4D5C" w:rsidP="00DB4D5C">
      <w:pPr>
        <w:spacing w:line="360" w:lineRule="auto"/>
        <w:jc w:val="both"/>
        <w:rPr>
          <w:sz w:val="24"/>
          <w:szCs w:val="24"/>
        </w:rPr>
      </w:pPr>
    </w:p>
    <w:p w:rsidR="00DB4D5C" w:rsidRDefault="00DB4D5C" w:rsidP="00DB4D5C">
      <w:pPr>
        <w:spacing w:line="360" w:lineRule="auto"/>
        <w:jc w:val="both"/>
        <w:rPr>
          <w:sz w:val="24"/>
          <w:szCs w:val="24"/>
        </w:rPr>
      </w:pPr>
      <w:r w:rsidRPr="00747435">
        <w:rPr>
          <w:sz w:val="24"/>
          <w:szCs w:val="24"/>
        </w:rPr>
        <w:t>Section 21 of the SSWBA (2014</w:t>
      </w:r>
      <w:r w:rsidR="00653C61" w:rsidRPr="00747435">
        <w:rPr>
          <w:sz w:val="24"/>
          <w:szCs w:val="24"/>
        </w:rPr>
        <w:t>)</w:t>
      </w:r>
      <w:r w:rsidR="00653C61">
        <w:rPr>
          <w:sz w:val="24"/>
          <w:szCs w:val="24"/>
        </w:rPr>
        <w:t xml:space="preserve"> places</w:t>
      </w:r>
      <w:r w:rsidRPr="00747435">
        <w:rPr>
          <w:sz w:val="24"/>
          <w:szCs w:val="24"/>
        </w:rPr>
        <w:t xml:space="preserve"> statutory duty upon a LA to assess should it appear that a child is in need of additional support and care. Should it be felt</w:t>
      </w:r>
      <w:r>
        <w:rPr>
          <w:sz w:val="24"/>
          <w:szCs w:val="24"/>
        </w:rPr>
        <w:t>,</w:t>
      </w:r>
      <w:r w:rsidRPr="00747435">
        <w:rPr>
          <w:sz w:val="24"/>
          <w:szCs w:val="24"/>
        </w:rPr>
        <w:t xml:space="preserve"> following assessment</w:t>
      </w:r>
      <w:r>
        <w:rPr>
          <w:sz w:val="24"/>
          <w:szCs w:val="24"/>
        </w:rPr>
        <w:t>,</w:t>
      </w:r>
      <w:r w:rsidRPr="00747435">
        <w:rPr>
          <w:sz w:val="24"/>
          <w:szCs w:val="24"/>
        </w:rPr>
        <w:t xml:space="preserve"> that a child is potentially at risk of significant harm</w:t>
      </w:r>
      <w:r>
        <w:rPr>
          <w:sz w:val="24"/>
          <w:szCs w:val="24"/>
        </w:rPr>
        <w:t>,</w:t>
      </w:r>
      <w:r w:rsidRPr="00747435">
        <w:rPr>
          <w:sz w:val="24"/>
          <w:szCs w:val="24"/>
        </w:rPr>
        <w:t xml:space="preserve"> the LA has a duty to investigate as outlined within the </w:t>
      </w:r>
      <w:r>
        <w:rPr>
          <w:sz w:val="24"/>
          <w:szCs w:val="24"/>
        </w:rPr>
        <w:t>C</w:t>
      </w:r>
      <w:r w:rsidRPr="00747435">
        <w:rPr>
          <w:sz w:val="24"/>
          <w:szCs w:val="24"/>
        </w:rPr>
        <w:t>hildren</w:t>
      </w:r>
      <w:r>
        <w:rPr>
          <w:sz w:val="24"/>
          <w:szCs w:val="24"/>
        </w:rPr>
        <w:t>’</w:t>
      </w:r>
      <w:r w:rsidRPr="00747435">
        <w:rPr>
          <w:sz w:val="24"/>
          <w:szCs w:val="24"/>
        </w:rPr>
        <w:t xml:space="preserve">s </w:t>
      </w:r>
      <w:r>
        <w:rPr>
          <w:sz w:val="24"/>
          <w:szCs w:val="24"/>
        </w:rPr>
        <w:t>A</w:t>
      </w:r>
      <w:r w:rsidRPr="00747435">
        <w:rPr>
          <w:sz w:val="24"/>
          <w:szCs w:val="24"/>
        </w:rPr>
        <w:t xml:space="preserve">ct </w:t>
      </w:r>
      <w:r>
        <w:rPr>
          <w:sz w:val="24"/>
          <w:szCs w:val="24"/>
        </w:rPr>
        <w:t>(</w:t>
      </w:r>
      <w:r w:rsidRPr="00747435">
        <w:rPr>
          <w:sz w:val="24"/>
          <w:szCs w:val="24"/>
        </w:rPr>
        <w:t>1989</w:t>
      </w:r>
      <w:r>
        <w:rPr>
          <w:sz w:val="24"/>
          <w:szCs w:val="24"/>
        </w:rPr>
        <w:t xml:space="preserve">), </w:t>
      </w:r>
      <w:r w:rsidR="006752BC">
        <w:rPr>
          <w:sz w:val="24"/>
          <w:szCs w:val="24"/>
        </w:rPr>
        <w:t>section 47</w:t>
      </w:r>
      <w:r w:rsidRPr="00747435">
        <w:rPr>
          <w:sz w:val="24"/>
          <w:szCs w:val="24"/>
        </w:rPr>
        <w:t>(Welsh Government, 2015</w:t>
      </w:r>
      <w:r>
        <w:rPr>
          <w:sz w:val="24"/>
          <w:szCs w:val="24"/>
        </w:rPr>
        <w:t xml:space="preserve">; </w:t>
      </w:r>
      <w:r w:rsidRPr="00747435">
        <w:rPr>
          <w:sz w:val="24"/>
          <w:szCs w:val="24"/>
        </w:rPr>
        <w:t>Appleton &amp;Peckover, 2015)</w:t>
      </w:r>
      <w:r>
        <w:rPr>
          <w:sz w:val="24"/>
          <w:szCs w:val="24"/>
        </w:rPr>
        <w:t>.</w:t>
      </w:r>
    </w:p>
    <w:p w:rsidR="00DB4D5C" w:rsidRPr="00747435" w:rsidRDefault="00DB4D5C" w:rsidP="00DB4D5C">
      <w:pPr>
        <w:spacing w:line="360" w:lineRule="auto"/>
        <w:jc w:val="both"/>
        <w:rPr>
          <w:sz w:val="24"/>
          <w:szCs w:val="24"/>
        </w:rPr>
      </w:pPr>
    </w:p>
    <w:p w:rsidR="00DB4D5C" w:rsidRDefault="00DB4D5C" w:rsidP="00DB4D5C">
      <w:pPr>
        <w:spacing w:line="360" w:lineRule="auto"/>
        <w:jc w:val="both"/>
        <w:rPr>
          <w:sz w:val="24"/>
          <w:szCs w:val="24"/>
        </w:rPr>
      </w:pPr>
      <w:r w:rsidRPr="00747435">
        <w:rPr>
          <w:sz w:val="24"/>
          <w:szCs w:val="24"/>
        </w:rPr>
        <w:t>The power or self-determination is not incorporated or acknowledged in relation to the safeguarding of a child</w:t>
      </w:r>
      <w:r>
        <w:rPr>
          <w:sz w:val="24"/>
          <w:szCs w:val="24"/>
        </w:rPr>
        <w:t>,</w:t>
      </w:r>
      <w:r w:rsidRPr="00747435">
        <w:rPr>
          <w:sz w:val="24"/>
          <w:szCs w:val="24"/>
        </w:rPr>
        <w:t xml:space="preserve"> and the age and circumstances of the child denote at what age the individual is deemed to be an adult and no longer under the legislation and functions of the </w:t>
      </w:r>
      <w:r>
        <w:rPr>
          <w:sz w:val="24"/>
          <w:szCs w:val="24"/>
        </w:rPr>
        <w:t>C</w:t>
      </w:r>
      <w:r w:rsidRPr="00747435">
        <w:rPr>
          <w:sz w:val="24"/>
          <w:szCs w:val="24"/>
        </w:rPr>
        <w:t>hildren</w:t>
      </w:r>
      <w:r>
        <w:rPr>
          <w:sz w:val="24"/>
          <w:szCs w:val="24"/>
        </w:rPr>
        <w:t>’</w:t>
      </w:r>
      <w:r w:rsidRPr="00747435">
        <w:rPr>
          <w:sz w:val="24"/>
          <w:szCs w:val="24"/>
        </w:rPr>
        <w:t xml:space="preserve">s </w:t>
      </w:r>
      <w:r>
        <w:rPr>
          <w:sz w:val="24"/>
          <w:szCs w:val="24"/>
        </w:rPr>
        <w:t>A</w:t>
      </w:r>
      <w:r w:rsidRPr="00747435">
        <w:rPr>
          <w:sz w:val="24"/>
          <w:szCs w:val="24"/>
        </w:rPr>
        <w:t xml:space="preserve">ct </w:t>
      </w:r>
      <w:r>
        <w:rPr>
          <w:sz w:val="24"/>
          <w:szCs w:val="24"/>
        </w:rPr>
        <w:t>(</w:t>
      </w:r>
      <w:r w:rsidRPr="00747435">
        <w:rPr>
          <w:sz w:val="24"/>
          <w:szCs w:val="24"/>
        </w:rPr>
        <w:t>1989</w:t>
      </w:r>
      <w:r w:rsidR="006752BC">
        <w:rPr>
          <w:sz w:val="24"/>
          <w:szCs w:val="24"/>
        </w:rPr>
        <w:t>)</w:t>
      </w:r>
      <w:r w:rsidRPr="00747435">
        <w:rPr>
          <w:sz w:val="24"/>
          <w:szCs w:val="24"/>
        </w:rPr>
        <w:t>(Carr &amp; Goosey, 2017)</w:t>
      </w:r>
      <w:r>
        <w:rPr>
          <w:sz w:val="24"/>
          <w:szCs w:val="24"/>
        </w:rPr>
        <w:t>.</w:t>
      </w:r>
    </w:p>
    <w:p w:rsidR="00C40F3A" w:rsidRPr="00747435" w:rsidRDefault="00C40F3A" w:rsidP="00DB4D5C">
      <w:pPr>
        <w:spacing w:line="360" w:lineRule="auto"/>
        <w:jc w:val="both"/>
        <w:rPr>
          <w:sz w:val="24"/>
          <w:szCs w:val="24"/>
        </w:rPr>
      </w:pPr>
    </w:p>
    <w:p w:rsidR="00DB4D5C" w:rsidRDefault="00830C6B" w:rsidP="00DB4D5C">
      <w:pPr>
        <w:spacing w:line="360" w:lineRule="auto"/>
        <w:jc w:val="both"/>
        <w:rPr>
          <w:sz w:val="24"/>
          <w:szCs w:val="24"/>
        </w:rPr>
      </w:pPr>
      <w:r>
        <w:rPr>
          <w:sz w:val="24"/>
          <w:szCs w:val="24"/>
        </w:rPr>
        <w:t xml:space="preserve">National and Local </w:t>
      </w:r>
      <w:r w:rsidR="00DB4D5C" w:rsidRPr="00747435">
        <w:rPr>
          <w:sz w:val="24"/>
          <w:szCs w:val="24"/>
        </w:rPr>
        <w:t>safeguarding children</w:t>
      </w:r>
      <w:r w:rsidR="00DB4D5C">
        <w:rPr>
          <w:sz w:val="24"/>
          <w:szCs w:val="24"/>
        </w:rPr>
        <w:t>’</w:t>
      </w:r>
      <w:r w:rsidR="00DB4D5C" w:rsidRPr="00747435">
        <w:rPr>
          <w:sz w:val="24"/>
          <w:szCs w:val="24"/>
        </w:rPr>
        <w:t>s board operates as a key statutory mechanism drawing together a multi</w:t>
      </w:r>
      <w:r w:rsidR="00DB4D5C">
        <w:rPr>
          <w:sz w:val="24"/>
          <w:szCs w:val="24"/>
        </w:rPr>
        <w:t>-</w:t>
      </w:r>
      <w:r w:rsidR="00DB4D5C" w:rsidRPr="00747435">
        <w:rPr>
          <w:sz w:val="24"/>
          <w:szCs w:val="24"/>
        </w:rPr>
        <w:t>agency forum approach that is guided by the key legislation policies and measures, striving for cohesion, operation and agreement from all services and professionals in relation to effectively working together and seeking to promote better outcome</w:t>
      </w:r>
      <w:r w:rsidR="006752BC">
        <w:rPr>
          <w:sz w:val="24"/>
          <w:szCs w:val="24"/>
        </w:rPr>
        <w:t>s for children and young people</w:t>
      </w:r>
      <w:r w:rsidR="00DB4D5C" w:rsidRPr="00747435">
        <w:rPr>
          <w:sz w:val="24"/>
          <w:szCs w:val="24"/>
        </w:rPr>
        <w:t>(Welsh Government, 2017)</w:t>
      </w:r>
      <w:r w:rsidR="00DB4D5C">
        <w:rPr>
          <w:sz w:val="24"/>
          <w:szCs w:val="24"/>
        </w:rPr>
        <w:t>.</w:t>
      </w:r>
    </w:p>
    <w:p w:rsidR="00DB4D5C" w:rsidRPr="00747435" w:rsidRDefault="00DB4D5C" w:rsidP="00DB4D5C">
      <w:pPr>
        <w:spacing w:line="360" w:lineRule="auto"/>
        <w:jc w:val="both"/>
        <w:rPr>
          <w:sz w:val="24"/>
          <w:szCs w:val="24"/>
        </w:rPr>
      </w:pPr>
    </w:p>
    <w:p w:rsidR="00193FAF" w:rsidRDefault="00DB4D5C" w:rsidP="00193FAF">
      <w:pPr>
        <w:spacing w:line="360" w:lineRule="auto"/>
        <w:jc w:val="both"/>
        <w:rPr>
          <w:sz w:val="24"/>
          <w:szCs w:val="24"/>
        </w:rPr>
      </w:pPr>
      <w:r w:rsidRPr="00747435">
        <w:rPr>
          <w:sz w:val="24"/>
          <w:szCs w:val="24"/>
        </w:rPr>
        <w:t>Safeguarding of children encompasses the promotion of child welfare, protecting children from neglect, harm and abuse, preventing the impairment of development and health</w:t>
      </w:r>
      <w:r>
        <w:rPr>
          <w:sz w:val="24"/>
          <w:szCs w:val="24"/>
        </w:rPr>
        <w:t>,</w:t>
      </w:r>
      <w:r w:rsidRPr="00747435">
        <w:rPr>
          <w:sz w:val="24"/>
          <w:szCs w:val="24"/>
        </w:rPr>
        <w:t xml:space="preserve"> whil</w:t>
      </w:r>
      <w:r>
        <w:rPr>
          <w:sz w:val="24"/>
          <w:szCs w:val="24"/>
        </w:rPr>
        <w:t>e</w:t>
      </w:r>
      <w:r w:rsidRPr="00747435">
        <w:rPr>
          <w:sz w:val="24"/>
          <w:szCs w:val="24"/>
        </w:rPr>
        <w:t xml:space="preserve"> ensuring they receive safe</w:t>
      </w:r>
      <w:r>
        <w:rPr>
          <w:sz w:val="24"/>
          <w:szCs w:val="24"/>
        </w:rPr>
        <w:t>,</w:t>
      </w:r>
      <w:r w:rsidRPr="00747435">
        <w:rPr>
          <w:sz w:val="24"/>
          <w:szCs w:val="24"/>
        </w:rPr>
        <w:t xml:space="preserve"> effective care that facilitates improved wellbeing ou</w:t>
      </w:r>
      <w:r w:rsidR="006752BC">
        <w:rPr>
          <w:sz w:val="24"/>
          <w:szCs w:val="24"/>
        </w:rPr>
        <w:t>tcomes and optimum life chances</w:t>
      </w:r>
      <w:r w:rsidRPr="00747435">
        <w:rPr>
          <w:sz w:val="24"/>
          <w:szCs w:val="24"/>
        </w:rPr>
        <w:t>(Children in Wales, 2014)</w:t>
      </w:r>
      <w:r>
        <w:rPr>
          <w:sz w:val="24"/>
          <w:szCs w:val="24"/>
        </w:rPr>
        <w:t>.</w:t>
      </w:r>
    </w:p>
    <w:p w:rsidR="007965C0" w:rsidRDefault="007965C0" w:rsidP="005108E1">
      <w:pPr>
        <w:spacing w:line="360" w:lineRule="auto"/>
        <w:jc w:val="both"/>
        <w:rPr>
          <w:b/>
          <w:color w:val="auto"/>
          <w:sz w:val="24"/>
          <w:szCs w:val="24"/>
        </w:rPr>
      </w:pPr>
      <w:r>
        <w:rPr>
          <w:b/>
          <w:i/>
          <w:sz w:val="24"/>
          <w:szCs w:val="24"/>
        </w:rPr>
        <w:lastRenderedPageBreak/>
        <w:t xml:space="preserve">Word Count: </w:t>
      </w:r>
      <w:r w:rsidR="007B6B7A">
        <w:rPr>
          <w:b/>
          <w:color w:val="auto"/>
          <w:sz w:val="24"/>
          <w:szCs w:val="24"/>
        </w:rPr>
        <w:t>55</w:t>
      </w:r>
      <w:r w:rsidR="005108E1">
        <w:rPr>
          <w:b/>
          <w:color w:val="auto"/>
          <w:sz w:val="24"/>
          <w:szCs w:val="24"/>
        </w:rPr>
        <w:t>0</w:t>
      </w:r>
    </w:p>
    <w:p w:rsidR="005108E1" w:rsidRDefault="005108E1" w:rsidP="005108E1">
      <w:pPr>
        <w:spacing w:line="360" w:lineRule="auto"/>
        <w:jc w:val="both"/>
        <w:rPr>
          <w:sz w:val="24"/>
          <w:szCs w:val="24"/>
        </w:rPr>
      </w:pPr>
    </w:p>
    <w:p w:rsidR="001B5BCF" w:rsidRPr="008B28E7" w:rsidRDefault="001B5BCF"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5A545C" w:rsidRPr="008B28E7" w:rsidTr="006108C9">
        <w:tc>
          <w:tcPr>
            <w:tcW w:w="10278" w:type="dxa"/>
            <w:shd w:val="clear" w:color="auto" w:fill="auto"/>
          </w:tcPr>
          <w:p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rsidR="008C7770" w:rsidRDefault="008C7770" w:rsidP="00FF7EBB">
            <w:pPr>
              <w:jc w:val="both"/>
              <w:rPr>
                <w:sz w:val="24"/>
                <w:szCs w:val="24"/>
              </w:rPr>
            </w:pPr>
          </w:p>
          <w:p w:rsidR="008C7770" w:rsidRDefault="008C7770" w:rsidP="00FF7EBB">
            <w:pPr>
              <w:jc w:val="both"/>
              <w:rPr>
                <w:sz w:val="24"/>
                <w:szCs w:val="24"/>
              </w:rPr>
            </w:pPr>
          </w:p>
          <w:p w:rsidR="008C7770" w:rsidRPr="006108C9" w:rsidRDefault="008C7770" w:rsidP="00FF7EBB">
            <w:pPr>
              <w:jc w:val="both"/>
              <w:rPr>
                <w:sz w:val="24"/>
                <w:szCs w:val="24"/>
              </w:rPr>
            </w:pPr>
          </w:p>
          <w:p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rsidR="008C7770" w:rsidRPr="006108C9" w:rsidRDefault="008C7770" w:rsidP="00FF7EBB">
            <w:pPr>
              <w:jc w:val="both"/>
              <w:rPr>
                <w:sz w:val="24"/>
                <w:szCs w:val="24"/>
              </w:rPr>
            </w:pPr>
          </w:p>
        </w:tc>
      </w:tr>
    </w:tbl>
    <w:p w:rsidR="00AA666E" w:rsidRPr="008B28E7" w:rsidRDefault="00AA666E" w:rsidP="00FF7EBB">
      <w:pPr>
        <w:ind w:left="360" w:hanging="360"/>
        <w:jc w:val="both"/>
        <w:rPr>
          <w:b/>
          <w:sz w:val="24"/>
          <w:szCs w:val="24"/>
        </w:rPr>
      </w:pPr>
    </w:p>
    <w:p w:rsidR="006E47A0" w:rsidRDefault="006E47A0" w:rsidP="006E47A0">
      <w:pPr>
        <w:spacing w:line="360" w:lineRule="auto"/>
        <w:jc w:val="both"/>
        <w:rPr>
          <w:sz w:val="24"/>
          <w:szCs w:val="24"/>
        </w:rPr>
      </w:pPr>
      <w:r w:rsidRPr="00747435">
        <w:rPr>
          <w:sz w:val="24"/>
          <w:szCs w:val="24"/>
        </w:rPr>
        <w:t>Reflecting upon the safeguarding of adults and children</w:t>
      </w:r>
      <w:r>
        <w:rPr>
          <w:sz w:val="24"/>
          <w:szCs w:val="24"/>
        </w:rPr>
        <w:t>,</w:t>
      </w:r>
      <w:r w:rsidRPr="00747435">
        <w:rPr>
          <w:sz w:val="24"/>
          <w:szCs w:val="24"/>
        </w:rPr>
        <w:t xml:space="preserve"> I am aware that they are underpinned and managed by different legislations,</w:t>
      </w:r>
      <w:r w:rsidR="00327671">
        <w:rPr>
          <w:sz w:val="24"/>
          <w:szCs w:val="24"/>
        </w:rPr>
        <w:t xml:space="preserve"> policies and procedures</w:t>
      </w:r>
      <w:r w:rsidR="00DE47E1">
        <w:rPr>
          <w:sz w:val="24"/>
          <w:szCs w:val="24"/>
        </w:rPr>
        <w:t>(Braye &amp;</w:t>
      </w:r>
      <w:r w:rsidRPr="00747435">
        <w:rPr>
          <w:sz w:val="24"/>
          <w:szCs w:val="24"/>
        </w:rPr>
        <w:t xml:space="preserve"> Preston</w:t>
      </w:r>
      <w:r w:rsidR="0084527C">
        <w:rPr>
          <w:sz w:val="24"/>
          <w:szCs w:val="24"/>
        </w:rPr>
        <w:t>-</w:t>
      </w:r>
      <w:r w:rsidRPr="00747435">
        <w:rPr>
          <w:sz w:val="24"/>
          <w:szCs w:val="24"/>
        </w:rPr>
        <w:t>Shoot</w:t>
      </w:r>
      <w:r>
        <w:rPr>
          <w:sz w:val="24"/>
          <w:szCs w:val="24"/>
        </w:rPr>
        <w:t>,</w:t>
      </w:r>
      <w:r w:rsidRPr="00747435">
        <w:rPr>
          <w:sz w:val="24"/>
          <w:szCs w:val="24"/>
        </w:rPr>
        <w:t xml:space="preserve"> 2016</w:t>
      </w:r>
      <w:r w:rsidR="009D6D84">
        <w:rPr>
          <w:sz w:val="24"/>
          <w:szCs w:val="24"/>
        </w:rPr>
        <w:t>; Schon, 1984</w:t>
      </w:r>
      <w:r w:rsidRPr="00747435">
        <w:rPr>
          <w:sz w:val="24"/>
          <w:szCs w:val="24"/>
        </w:rPr>
        <w:t xml:space="preserve">). Statutory guidance in relation to safeguarding of children in </w:t>
      </w:r>
      <w:r>
        <w:rPr>
          <w:sz w:val="24"/>
          <w:szCs w:val="24"/>
        </w:rPr>
        <w:t>W</w:t>
      </w:r>
      <w:r w:rsidRPr="00747435">
        <w:rPr>
          <w:sz w:val="24"/>
          <w:szCs w:val="24"/>
        </w:rPr>
        <w:t xml:space="preserve">ales such as Working Together under the </w:t>
      </w:r>
      <w:r>
        <w:rPr>
          <w:sz w:val="24"/>
          <w:szCs w:val="24"/>
        </w:rPr>
        <w:t>C</w:t>
      </w:r>
      <w:r w:rsidRPr="00747435">
        <w:rPr>
          <w:sz w:val="24"/>
          <w:szCs w:val="24"/>
        </w:rPr>
        <w:t>hildren</w:t>
      </w:r>
      <w:r>
        <w:rPr>
          <w:sz w:val="24"/>
          <w:szCs w:val="24"/>
        </w:rPr>
        <w:t>’</w:t>
      </w:r>
      <w:r w:rsidRPr="00747435">
        <w:rPr>
          <w:sz w:val="24"/>
          <w:szCs w:val="24"/>
        </w:rPr>
        <w:t xml:space="preserve">s </w:t>
      </w:r>
      <w:r>
        <w:rPr>
          <w:sz w:val="24"/>
          <w:szCs w:val="24"/>
        </w:rPr>
        <w:t>A</w:t>
      </w:r>
      <w:r w:rsidRPr="00747435">
        <w:rPr>
          <w:sz w:val="24"/>
          <w:szCs w:val="24"/>
        </w:rPr>
        <w:t xml:space="preserve">ct </w:t>
      </w:r>
      <w:r>
        <w:rPr>
          <w:sz w:val="24"/>
          <w:szCs w:val="24"/>
        </w:rPr>
        <w:t>(</w:t>
      </w:r>
      <w:r w:rsidRPr="00747435">
        <w:rPr>
          <w:sz w:val="24"/>
          <w:szCs w:val="24"/>
        </w:rPr>
        <w:t>2004</w:t>
      </w:r>
      <w:r>
        <w:rPr>
          <w:sz w:val="24"/>
          <w:szCs w:val="24"/>
        </w:rPr>
        <w:t>)</w:t>
      </w:r>
      <w:r w:rsidRPr="00747435">
        <w:rPr>
          <w:sz w:val="24"/>
          <w:szCs w:val="24"/>
        </w:rPr>
        <w:t xml:space="preserve"> and the SSWBA (2014) places a duty on all agencies to work in partnership with each other(NSPCC, 2018)</w:t>
      </w:r>
      <w:r>
        <w:rPr>
          <w:sz w:val="24"/>
          <w:szCs w:val="24"/>
        </w:rPr>
        <w:t>.</w:t>
      </w:r>
    </w:p>
    <w:p w:rsidR="0084527C" w:rsidRPr="00747435" w:rsidRDefault="0084527C" w:rsidP="006E47A0">
      <w:pPr>
        <w:spacing w:line="360" w:lineRule="auto"/>
        <w:jc w:val="both"/>
        <w:rPr>
          <w:sz w:val="24"/>
          <w:szCs w:val="24"/>
        </w:rPr>
      </w:pPr>
    </w:p>
    <w:p w:rsidR="006E47A0" w:rsidRDefault="00E343F3" w:rsidP="006E47A0">
      <w:pPr>
        <w:spacing w:line="360" w:lineRule="auto"/>
        <w:jc w:val="both"/>
        <w:rPr>
          <w:sz w:val="24"/>
          <w:szCs w:val="24"/>
        </w:rPr>
      </w:pPr>
      <w:r>
        <w:rPr>
          <w:sz w:val="24"/>
          <w:szCs w:val="24"/>
        </w:rPr>
        <w:t>T</w:t>
      </w:r>
      <w:r w:rsidR="001D424F">
        <w:rPr>
          <w:sz w:val="24"/>
          <w:szCs w:val="24"/>
        </w:rPr>
        <w:t>he SSWBA</w:t>
      </w:r>
      <w:r w:rsidR="006E47A0" w:rsidRPr="00747435">
        <w:rPr>
          <w:sz w:val="24"/>
          <w:szCs w:val="24"/>
        </w:rPr>
        <w:t xml:space="preserve"> (Wales) </w:t>
      </w:r>
      <w:r w:rsidR="006E47A0">
        <w:rPr>
          <w:sz w:val="24"/>
          <w:szCs w:val="24"/>
        </w:rPr>
        <w:t>(</w:t>
      </w:r>
      <w:r w:rsidR="006E47A0" w:rsidRPr="00747435">
        <w:rPr>
          <w:sz w:val="24"/>
          <w:szCs w:val="24"/>
        </w:rPr>
        <w:t>2014</w:t>
      </w:r>
      <w:r w:rsidR="006E47A0">
        <w:rPr>
          <w:sz w:val="24"/>
          <w:szCs w:val="24"/>
        </w:rPr>
        <w:t>) –</w:t>
      </w:r>
      <w:r w:rsidR="006E47A0" w:rsidRPr="00747435">
        <w:rPr>
          <w:sz w:val="24"/>
          <w:szCs w:val="24"/>
        </w:rPr>
        <w:t xml:space="preserve"> defines a professional approach under section 126</w:t>
      </w:r>
      <w:r w:rsidR="006E47A0">
        <w:rPr>
          <w:sz w:val="24"/>
          <w:szCs w:val="24"/>
        </w:rPr>
        <w:t xml:space="preserve">, </w:t>
      </w:r>
      <w:r>
        <w:rPr>
          <w:sz w:val="24"/>
          <w:szCs w:val="24"/>
        </w:rPr>
        <w:t xml:space="preserve">in relation to </w:t>
      </w:r>
      <w:r w:rsidR="006E47A0" w:rsidRPr="00747435">
        <w:rPr>
          <w:sz w:val="24"/>
          <w:szCs w:val="24"/>
        </w:rPr>
        <w:t>adults at risk, and based on upon evidence gathering</w:t>
      </w:r>
      <w:r w:rsidR="006E47A0">
        <w:rPr>
          <w:sz w:val="24"/>
          <w:szCs w:val="24"/>
        </w:rPr>
        <w:t>,</w:t>
      </w:r>
      <w:r w:rsidR="006E47A0" w:rsidRPr="00747435">
        <w:rPr>
          <w:sz w:val="24"/>
          <w:szCs w:val="24"/>
        </w:rPr>
        <w:t xml:space="preserve"> a decision can be made in relation to actions taken by a local authority. At this point</w:t>
      </w:r>
      <w:r w:rsidR="006E47A0">
        <w:rPr>
          <w:sz w:val="24"/>
          <w:szCs w:val="24"/>
        </w:rPr>
        <w:t>,</w:t>
      </w:r>
      <w:r w:rsidR="006E47A0" w:rsidRPr="00747435">
        <w:rPr>
          <w:sz w:val="24"/>
          <w:szCs w:val="24"/>
        </w:rPr>
        <w:t xml:space="preserve"> it is important to acknowledge the complexity and interlinks of other legislation</w:t>
      </w:r>
      <w:r w:rsidR="006E47A0">
        <w:rPr>
          <w:sz w:val="24"/>
          <w:szCs w:val="24"/>
        </w:rPr>
        <w:t>,</w:t>
      </w:r>
      <w:r w:rsidR="006E47A0" w:rsidRPr="00747435">
        <w:rPr>
          <w:sz w:val="24"/>
          <w:szCs w:val="24"/>
        </w:rPr>
        <w:t xml:space="preserve"> such as the </w:t>
      </w:r>
      <w:r w:rsidR="006E47A0">
        <w:rPr>
          <w:sz w:val="24"/>
          <w:szCs w:val="24"/>
        </w:rPr>
        <w:t>M</w:t>
      </w:r>
      <w:r w:rsidR="006E47A0" w:rsidRPr="00747435">
        <w:rPr>
          <w:sz w:val="24"/>
          <w:szCs w:val="24"/>
        </w:rPr>
        <w:t xml:space="preserve">ental </w:t>
      </w:r>
      <w:r w:rsidR="006E47A0">
        <w:rPr>
          <w:sz w:val="24"/>
          <w:szCs w:val="24"/>
        </w:rPr>
        <w:t>C</w:t>
      </w:r>
      <w:r w:rsidR="006E47A0" w:rsidRPr="00747435">
        <w:rPr>
          <w:sz w:val="24"/>
          <w:szCs w:val="24"/>
        </w:rPr>
        <w:t xml:space="preserve">apacity </w:t>
      </w:r>
      <w:r w:rsidR="006E47A0">
        <w:rPr>
          <w:sz w:val="24"/>
          <w:szCs w:val="24"/>
        </w:rPr>
        <w:t>A</w:t>
      </w:r>
      <w:r w:rsidR="006E47A0" w:rsidRPr="00747435">
        <w:rPr>
          <w:sz w:val="24"/>
          <w:szCs w:val="24"/>
        </w:rPr>
        <w:t xml:space="preserve">ct </w:t>
      </w:r>
      <w:r w:rsidR="006E47A0">
        <w:rPr>
          <w:sz w:val="24"/>
          <w:szCs w:val="24"/>
        </w:rPr>
        <w:t>(</w:t>
      </w:r>
      <w:r w:rsidR="006E47A0" w:rsidRPr="00747435">
        <w:rPr>
          <w:sz w:val="24"/>
          <w:szCs w:val="24"/>
        </w:rPr>
        <w:t>2005</w:t>
      </w:r>
      <w:r w:rsidR="006E47A0">
        <w:rPr>
          <w:sz w:val="24"/>
          <w:szCs w:val="24"/>
        </w:rPr>
        <w:t>)</w:t>
      </w:r>
      <w:r w:rsidR="006E47A0" w:rsidRPr="00747435">
        <w:rPr>
          <w:sz w:val="24"/>
          <w:szCs w:val="24"/>
        </w:rPr>
        <w:t xml:space="preserve"> and the assessment of self-determination, </w:t>
      </w:r>
      <w:r w:rsidR="006E47A0">
        <w:rPr>
          <w:sz w:val="24"/>
          <w:szCs w:val="24"/>
        </w:rPr>
        <w:t xml:space="preserve">the </w:t>
      </w:r>
      <w:r w:rsidR="006E47A0" w:rsidRPr="00747435">
        <w:rPr>
          <w:sz w:val="24"/>
          <w:szCs w:val="24"/>
        </w:rPr>
        <w:t>capacity of the individual</w:t>
      </w:r>
      <w:r w:rsidR="006E47A0">
        <w:rPr>
          <w:sz w:val="24"/>
          <w:szCs w:val="24"/>
        </w:rPr>
        <w:t>,</w:t>
      </w:r>
      <w:r w:rsidR="006E47A0" w:rsidRPr="00747435">
        <w:rPr>
          <w:sz w:val="24"/>
          <w:szCs w:val="24"/>
        </w:rPr>
        <w:t xml:space="preserve"> and also if the evidence warrants the local authority exercising its powers under the functions of the </w:t>
      </w:r>
      <w:r w:rsidR="006E47A0">
        <w:rPr>
          <w:sz w:val="24"/>
          <w:szCs w:val="24"/>
        </w:rPr>
        <w:t>M</w:t>
      </w:r>
      <w:r w:rsidR="006E47A0" w:rsidRPr="00747435">
        <w:rPr>
          <w:sz w:val="24"/>
          <w:szCs w:val="24"/>
        </w:rPr>
        <w:t xml:space="preserve">ental </w:t>
      </w:r>
      <w:r w:rsidR="006E47A0">
        <w:rPr>
          <w:sz w:val="24"/>
          <w:szCs w:val="24"/>
        </w:rPr>
        <w:t>H</w:t>
      </w:r>
      <w:r w:rsidR="006E47A0" w:rsidRPr="00747435">
        <w:rPr>
          <w:sz w:val="24"/>
          <w:szCs w:val="24"/>
        </w:rPr>
        <w:t xml:space="preserve">ealth </w:t>
      </w:r>
      <w:r w:rsidR="006E47A0">
        <w:rPr>
          <w:sz w:val="24"/>
          <w:szCs w:val="24"/>
        </w:rPr>
        <w:t>A</w:t>
      </w:r>
      <w:r w:rsidR="006E47A0" w:rsidRPr="00747435">
        <w:rPr>
          <w:sz w:val="24"/>
          <w:szCs w:val="24"/>
        </w:rPr>
        <w:t>ct</w:t>
      </w:r>
      <w:r w:rsidR="00F30F80">
        <w:rPr>
          <w:sz w:val="24"/>
          <w:szCs w:val="24"/>
        </w:rPr>
        <w:t xml:space="preserve"> 1983</w:t>
      </w:r>
      <w:r w:rsidR="006E47A0" w:rsidRPr="00747435">
        <w:rPr>
          <w:sz w:val="24"/>
          <w:szCs w:val="24"/>
        </w:rPr>
        <w:t>(Koubel</w:t>
      </w:r>
      <w:r w:rsidR="006E47A0">
        <w:rPr>
          <w:sz w:val="24"/>
          <w:szCs w:val="24"/>
        </w:rPr>
        <w:t>,</w:t>
      </w:r>
      <w:r w:rsidR="006E47A0" w:rsidRPr="00747435">
        <w:rPr>
          <w:sz w:val="24"/>
          <w:szCs w:val="24"/>
        </w:rPr>
        <w:t xml:space="preserve"> 2016). Adults not assessed as requiring such interventions of the MHA </w:t>
      </w:r>
      <w:r w:rsidR="006E47A0">
        <w:rPr>
          <w:sz w:val="24"/>
          <w:szCs w:val="24"/>
        </w:rPr>
        <w:t>(</w:t>
      </w:r>
      <w:r w:rsidR="006E47A0" w:rsidRPr="00747435">
        <w:rPr>
          <w:sz w:val="24"/>
          <w:szCs w:val="24"/>
        </w:rPr>
        <w:t>1983</w:t>
      </w:r>
      <w:r w:rsidR="006E47A0">
        <w:rPr>
          <w:sz w:val="24"/>
          <w:szCs w:val="24"/>
        </w:rPr>
        <w:t>)and</w:t>
      </w:r>
      <w:r w:rsidR="006E47A0" w:rsidRPr="00747435">
        <w:rPr>
          <w:sz w:val="24"/>
          <w:szCs w:val="24"/>
        </w:rPr>
        <w:t xml:space="preserve"> MCA </w:t>
      </w:r>
      <w:r w:rsidR="006E47A0">
        <w:rPr>
          <w:sz w:val="24"/>
          <w:szCs w:val="24"/>
        </w:rPr>
        <w:t>(</w:t>
      </w:r>
      <w:r w:rsidR="006E47A0" w:rsidRPr="00747435">
        <w:rPr>
          <w:sz w:val="24"/>
          <w:szCs w:val="24"/>
        </w:rPr>
        <w:t>2005</w:t>
      </w:r>
      <w:r w:rsidR="006E47A0">
        <w:rPr>
          <w:sz w:val="24"/>
          <w:szCs w:val="24"/>
        </w:rPr>
        <w:t>)</w:t>
      </w:r>
      <w:r w:rsidR="006E47A0" w:rsidRPr="00747435">
        <w:rPr>
          <w:sz w:val="24"/>
          <w:szCs w:val="24"/>
        </w:rPr>
        <w:t xml:space="preserve"> have a choice to not accept the help and support of interventions and support from a local authority</w:t>
      </w:r>
      <w:r w:rsidR="003B00D2">
        <w:rPr>
          <w:sz w:val="24"/>
          <w:szCs w:val="24"/>
        </w:rPr>
        <w:t xml:space="preserve"> making safeguarding difficult</w:t>
      </w:r>
      <w:r w:rsidR="006E47A0" w:rsidRPr="00747435">
        <w:rPr>
          <w:sz w:val="24"/>
          <w:szCs w:val="24"/>
        </w:rPr>
        <w:t xml:space="preserve"> (Four Adult Protection Fora, 2010)</w:t>
      </w:r>
    </w:p>
    <w:p w:rsidR="00334275" w:rsidRPr="00747435" w:rsidRDefault="00334275" w:rsidP="006E47A0">
      <w:pPr>
        <w:spacing w:line="360" w:lineRule="auto"/>
        <w:jc w:val="both"/>
        <w:rPr>
          <w:sz w:val="24"/>
          <w:szCs w:val="24"/>
        </w:rPr>
      </w:pPr>
    </w:p>
    <w:p w:rsidR="006E47A0" w:rsidRDefault="002F62F3" w:rsidP="006E47A0">
      <w:pPr>
        <w:spacing w:line="360" w:lineRule="auto"/>
        <w:jc w:val="both"/>
        <w:rPr>
          <w:sz w:val="24"/>
          <w:szCs w:val="24"/>
        </w:rPr>
      </w:pPr>
      <w:r w:rsidRPr="00747435">
        <w:rPr>
          <w:sz w:val="24"/>
          <w:szCs w:val="24"/>
        </w:rPr>
        <w:t>Local</w:t>
      </w:r>
      <w:r w:rsidR="006E47A0" w:rsidRPr="00747435">
        <w:rPr>
          <w:sz w:val="24"/>
          <w:szCs w:val="24"/>
        </w:rPr>
        <w:t xml:space="preserve"> procedures for reporting safeguarding concerns of both adults and children</w:t>
      </w:r>
      <w:r w:rsidR="006E47A0">
        <w:rPr>
          <w:sz w:val="24"/>
          <w:szCs w:val="24"/>
        </w:rPr>
        <w:t xml:space="preserve">, </w:t>
      </w:r>
      <w:r w:rsidR="00F7445B">
        <w:rPr>
          <w:sz w:val="24"/>
          <w:szCs w:val="24"/>
        </w:rPr>
        <w:t>c</w:t>
      </w:r>
      <w:r w:rsidR="006E47A0" w:rsidRPr="00747435">
        <w:rPr>
          <w:sz w:val="24"/>
          <w:szCs w:val="24"/>
        </w:rPr>
        <w:t>urrently</w:t>
      </w:r>
      <w:r w:rsidR="00F7445B">
        <w:rPr>
          <w:sz w:val="24"/>
          <w:szCs w:val="24"/>
        </w:rPr>
        <w:t xml:space="preserve"> reports are</w:t>
      </w:r>
      <w:r w:rsidR="006E47A0" w:rsidRPr="00747435">
        <w:rPr>
          <w:sz w:val="24"/>
          <w:szCs w:val="24"/>
        </w:rPr>
        <w:t xml:space="preserve"> made to different teams which specifically specialise in either working with adults or children(Schon, 1984)</w:t>
      </w:r>
      <w:r w:rsidR="006E47A0">
        <w:rPr>
          <w:sz w:val="24"/>
          <w:szCs w:val="24"/>
        </w:rPr>
        <w:t>.</w:t>
      </w:r>
      <w:r w:rsidR="00F7445B">
        <w:rPr>
          <w:sz w:val="24"/>
          <w:szCs w:val="24"/>
        </w:rPr>
        <w:t xml:space="preserve"> Following </w:t>
      </w:r>
      <w:r w:rsidR="006E47A0" w:rsidRPr="00747435">
        <w:rPr>
          <w:sz w:val="24"/>
          <w:szCs w:val="24"/>
        </w:rPr>
        <w:t>assessment and thresholding of reports in relation to adult safeguarding concerns, should it be felt that the information warrants an investigation</w:t>
      </w:r>
      <w:r w:rsidR="006E47A0">
        <w:rPr>
          <w:sz w:val="24"/>
          <w:szCs w:val="24"/>
        </w:rPr>
        <w:t>,</w:t>
      </w:r>
      <w:r w:rsidR="006E47A0" w:rsidRPr="00747435">
        <w:rPr>
          <w:sz w:val="24"/>
          <w:szCs w:val="24"/>
        </w:rPr>
        <w:t xml:space="preserve"> the local authority would action this in line with the statutory requirements of the </w:t>
      </w:r>
      <w:r w:rsidR="008724FC">
        <w:rPr>
          <w:sz w:val="24"/>
          <w:szCs w:val="24"/>
        </w:rPr>
        <w:t>SSWBA (2014)</w:t>
      </w:r>
      <w:r w:rsidR="006E47A0" w:rsidRPr="00747435">
        <w:rPr>
          <w:sz w:val="24"/>
          <w:szCs w:val="24"/>
        </w:rPr>
        <w:t xml:space="preserve">, Wales interim policy and procedures for the protection of vulnerable adults from abuse, </w:t>
      </w:r>
      <w:r w:rsidR="006E47A0">
        <w:rPr>
          <w:sz w:val="24"/>
          <w:szCs w:val="24"/>
        </w:rPr>
        <w:t>and</w:t>
      </w:r>
      <w:r w:rsidR="006E47A0" w:rsidRPr="00747435">
        <w:rPr>
          <w:sz w:val="24"/>
          <w:szCs w:val="24"/>
        </w:rPr>
        <w:t xml:space="preserve"> the internal policies and procedures of the local authority(SSWBA, 2014</w:t>
      </w:r>
      <w:r w:rsidR="006E47A0">
        <w:rPr>
          <w:sz w:val="24"/>
          <w:szCs w:val="24"/>
        </w:rPr>
        <w:t xml:space="preserve">; </w:t>
      </w:r>
      <w:r w:rsidR="006E47A0" w:rsidRPr="00747435">
        <w:rPr>
          <w:sz w:val="24"/>
          <w:szCs w:val="24"/>
        </w:rPr>
        <w:t>Four Adult Protection Fora, 2010)</w:t>
      </w:r>
      <w:r w:rsidR="006E47A0">
        <w:rPr>
          <w:sz w:val="24"/>
          <w:szCs w:val="24"/>
        </w:rPr>
        <w:t>.</w:t>
      </w:r>
    </w:p>
    <w:p w:rsidR="0084527C" w:rsidRPr="00747435" w:rsidRDefault="0084527C" w:rsidP="006E47A0">
      <w:pPr>
        <w:spacing w:line="360" w:lineRule="auto"/>
        <w:jc w:val="both"/>
        <w:rPr>
          <w:sz w:val="24"/>
          <w:szCs w:val="24"/>
        </w:rPr>
      </w:pPr>
    </w:p>
    <w:p w:rsidR="006E47A0" w:rsidRDefault="00D47E31" w:rsidP="006E47A0">
      <w:pPr>
        <w:spacing w:line="360" w:lineRule="auto"/>
        <w:jc w:val="both"/>
        <w:rPr>
          <w:sz w:val="24"/>
          <w:szCs w:val="24"/>
        </w:rPr>
      </w:pPr>
      <w:r>
        <w:rPr>
          <w:sz w:val="24"/>
          <w:szCs w:val="24"/>
        </w:rPr>
        <w:t>S</w:t>
      </w:r>
      <w:r w:rsidR="006E47A0" w:rsidRPr="00747435">
        <w:rPr>
          <w:sz w:val="24"/>
          <w:szCs w:val="24"/>
        </w:rPr>
        <w:t>uspected child abuse information would be assessed and thresholed and</w:t>
      </w:r>
      <w:r w:rsidR="006E47A0">
        <w:rPr>
          <w:sz w:val="24"/>
          <w:szCs w:val="24"/>
        </w:rPr>
        <w:t>,</w:t>
      </w:r>
      <w:r w:rsidR="006E47A0" w:rsidRPr="00747435">
        <w:rPr>
          <w:sz w:val="24"/>
          <w:szCs w:val="24"/>
        </w:rPr>
        <w:t xml:space="preserve"> should the concerns suggest that a child may be in danger of being neglected or hurt</w:t>
      </w:r>
      <w:r w:rsidR="006E47A0">
        <w:rPr>
          <w:sz w:val="24"/>
          <w:szCs w:val="24"/>
        </w:rPr>
        <w:t>,</w:t>
      </w:r>
      <w:r w:rsidR="006E47A0" w:rsidRPr="00747435">
        <w:rPr>
          <w:sz w:val="24"/>
          <w:szCs w:val="24"/>
        </w:rPr>
        <w:t xml:space="preserve"> the local authority is under a legal obligation of the </w:t>
      </w:r>
      <w:r w:rsidR="006E47A0">
        <w:rPr>
          <w:sz w:val="24"/>
          <w:szCs w:val="24"/>
        </w:rPr>
        <w:t>C</w:t>
      </w:r>
      <w:r w:rsidR="006E47A0" w:rsidRPr="00747435">
        <w:rPr>
          <w:sz w:val="24"/>
          <w:szCs w:val="24"/>
        </w:rPr>
        <w:t>hildren</w:t>
      </w:r>
      <w:r w:rsidR="006E47A0">
        <w:rPr>
          <w:sz w:val="24"/>
          <w:szCs w:val="24"/>
        </w:rPr>
        <w:t>’</w:t>
      </w:r>
      <w:r w:rsidR="006E47A0" w:rsidRPr="00747435">
        <w:rPr>
          <w:sz w:val="24"/>
          <w:szCs w:val="24"/>
        </w:rPr>
        <w:t xml:space="preserve">s </w:t>
      </w:r>
      <w:r w:rsidR="006E47A0">
        <w:rPr>
          <w:sz w:val="24"/>
          <w:szCs w:val="24"/>
        </w:rPr>
        <w:t>A</w:t>
      </w:r>
      <w:r w:rsidR="006E47A0" w:rsidRPr="00747435">
        <w:rPr>
          <w:sz w:val="24"/>
          <w:szCs w:val="24"/>
        </w:rPr>
        <w:t xml:space="preserve">ct </w:t>
      </w:r>
      <w:r w:rsidR="006E47A0">
        <w:rPr>
          <w:sz w:val="24"/>
          <w:szCs w:val="24"/>
        </w:rPr>
        <w:t>(</w:t>
      </w:r>
      <w:r w:rsidR="006E47A0" w:rsidRPr="00747435">
        <w:rPr>
          <w:sz w:val="24"/>
          <w:szCs w:val="24"/>
        </w:rPr>
        <w:t>1989</w:t>
      </w:r>
      <w:r w:rsidR="006E47A0">
        <w:rPr>
          <w:sz w:val="24"/>
          <w:szCs w:val="24"/>
        </w:rPr>
        <w:t>)</w:t>
      </w:r>
      <w:r w:rsidR="006E47A0" w:rsidRPr="00747435">
        <w:rPr>
          <w:sz w:val="24"/>
          <w:szCs w:val="24"/>
        </w:rPr>
        <w:t xml:space="preserve"> to act. Actions are guided by the </w:t>
      </w:r>
      <w:r w:rsidR="006E47A0">
        <w:rPr>
          <w:sz w:val="24"/>
          <w:szCs w:val="24"/>
        </w:rPr>
        <w:t>A</w:t>
      </w:r>
      <w:r w:rsidR="006E47A0" w:rsidRPr="00747435">
        <w:rPr>
          <w:sz w:val="24"/>
          <w:szCs w:val="24"/>
        </w:rPr>
        <w:t xml:space="preserve">ll </w:t>
      </w:r>
      <w:r w:rsidR="006E47A0">
        <w:rPr>
          <w:sz w:val="24"/>
          <w:szCs w:val="24"/>
        </w:rPr>
        <w:t>W</w:t>
      </w:r>
      <w:r w:rsidR="006E47A0" w:rsidRPr="00747435">
        <w:rPr>
          <w:sz w:val="24"/>
          <w:szCs w:val="24"/>
        </w:rPr>
        <w:t xml:space="preserve">ales </w:t>
      </w:r>
      <w:r w:rsidR="006E47A0">
        <w:rPr>
          <w:sz w:val="24"/>
          <w:szCs w:val="24"/>
        </w:rPr>
        <w:t>C</w:t>
      </w:r>
      <w:r w:rsidR="006E47A0" w:rsidRPr="00747435">
        <w:rPr>
          <w:sz w:val="24"/>
          <w:szCs w:val="24"/>
        </w:rPr>
        <w:t xml:space="preserve">hild </w:t>
      </w:r>
      <w:r w:rsidR="006E47A0">
        <w:rPr>
          <w:sz w:val="24"/>
          <w:szCs w:val="24"/>
        </w:rPr>
        <w:t>P</w:t>
      </w:r>
      <w:r w:rsidR="006E47A0" w:rsidRPr="00747435">
        <w:rPr>
          <w:sz w:val="24"/>
          <w:szCs w:val="24"/>
        </w:rPr>
        <w:t xml:space="preserve">rotection </w:t>
      </w:r>
      <w:r w:rsidR="006E47A0">
        <w:rPr>
          <w:sz w:val="24"/>
          <w:szCs w:val="24"/>
        </w:rPr>
        <w:t>P</w:t>
      </w:r>
      <w:r w:rsidR="006E47A0" w:rsidRPr="00747435">
        <w:rPr>
          <w:sz w:val="24"/>
          <w:szCs w:val="24"/>
        </w:rPr>
        <w:t>rocedures and protocol of the local authority (Appleton &amp; Peckover 2015</w:t>
      </w:r>
      <w:r w:rsidR="006E47A0">
        <w:rPr>
          <w:sz w:val="24"/>
          <w:szCs w:val="24"/>
        </w:rPr>
        <w:t xml:space="preserve">; </w:t>
      </w:r>
      <w:r w:rsidR="006E47A0" w:rsidRPr="00747435">
        <w:rPr>
          <w:sz w:val="24"/>
          <w:szCs w:val="24"/>
        </w:rPr>
        <w:t>Children in Wales, 2014</w:t>
      </w:r>
      <w:r w:rsidR="008E619E">
        <w:rPr>
          <w:sz w:val="24"/>
          <w:szCs w:val="24"/>
        </w:rPr>
        <w:t>; Schon, 1984</w:t>
      </w:r>
      <w:r w:rsidR="006E47A0" w:rsidRPr="00747435">
        <w:rPr>
          <w:sz w:val="24"/>
          <w:szCs w:val="24"/>
        </w:rPr>
        <w:t>)</w:t>
      </w:r>
      <w:r w:rsidR="006E47A0">
        <w:rPr>
          <w:sz w:val="24"/>
          <w:szCs w:val="24"/>
        </w:rPr>
        <w:t>.</w:t>
      </w:r>
    </w:p>
    <w:p w:rsidR="0084527C" w:rsidRPr="00747435" w:rsidRDefault="0084527C" w:rsidP="006E47A0">
      <w:pPr>
        <w:spacing w:line="360" w:lineRule="auto"/>
        <w:jc w:val="both"/>
        <w:rPr>
          <w:sz w:val="24"/>
          <w:szCs w:val="24"/>
        </w:rPr>
      </w:pPr>
    </w:p>
    <w:p w:rsidR="006E47A0" w:rsidRPr="00747435" w:rsidRDefault="006E47A0" w:rsidP="006E47A0">
      <w:pPr>
        <w:spacing w:line="360" w:lineRule="auto"/>
        <w:jc w:val="both"/>
        <w:rPr>
          <w:sz w:val="24"/>
          <w:szCs w:val="24"/>
        </w:rPr>
      </w:pPr>
      <w:r w:rsidRPr="00747435">
        <w:rPr>
          <w:sz w:val="24"/>
          <w:szCs w:val="24"/>
        </w:rPr>
        <w:t>The Children</w:t>
      </w:r>
      <w:r>
        <w:rPr>
          <w:sz w:val="24"/>
          <w:szCs w:val="24"/>
        </w:rPr>
        <w:t>’</w:t>
      </w:r>
      <w:r w:rsidRPr="00747435">
        <w:rPr>
          <w:sz w:val="24"/>
          <w:szCs w:val="24"/>
        </w:rPr>
        <w:t xml:space="preserve">s Act </w:t>
      </w:r>
      <w:r>
        <w:rPr>
          <w:sz w:val="24"/>
          <w:szCs w:val="24"/>
        </w:rPr>
        <w:t>(</w:t>
      </w:r>
      <w:r w:rsidRPr="00747435">
        <w:rPr>
          <w:sz w:val="24"/>
          <w:szCs w:val="24"/>
        </w:rPr>
        <w:t>1989</w:t>
      </w:r>
      <w:r>
        <w:rPr>
          <w:sz w:val="24"/>
          <w:szCs w:val="24"/>
        </w:rPr>
        <w:t>)</w:t>
      </w:r>
      <w:r w:rsidRPr="00747435">
        <w:rPr>
          <w:sz w:val="24"/>
          <w:szCs w:val="24"/>
        </w:rPr>
        <w:t xml:space="preserve">, </w:t>
      </w:r>
      <w:r>
        <w:rPr>
          <w:sz w:val="24"/>
          <w:szCs w:val="24"/>
        </w:rPr>
        <w:t>s</w:t>
      </w:r>
      <w:r w:rsidRPr="00747435">
        <w:rPr>
          <w:sz w:val="24"/>
          <w:szCs w:val="24"/>
        </w:rPr>
        <w:t>ection 31 requires me to report any safeguarding suspicions within a 24</w:t>
      </w:r>
      <w:r>
        <w:rPr>
          <w:sz w:val="24"/>
          <w:szCs w:val="24"/>
        </w:rPr>
        <w:t>-</w:t>
      </w:r>
      <w:r w:rsidRPr="00747435">
        <w:rPr>
          <w:sz w:val="24"/>
          <w:szCs w:val="24"/>
        </w:rPr>
        <w:t xml:space="preserve">hour period, and from this an initial assessment should be undertaken by the childcare team within a </w:t>
      </w:r>
      <w:r>
        <w:rPr>
          <w:sz w:val="24"/>
          <w:szCs w:val="24"/>
        </w:rPr>
        <w:t>seven-</w:t>
      </w:r>
      <w:r w:rsidRPr="00747435">
        <w:rPr>
          <w:sz w:val="24"/>
          <w:szCs w:val="24"/>
        </w:rPr>
        <w:t xml:space="preserve">day time frame, seeking to identify if the child is in need, or requires protection. A </w:t>
      </w:r>
      <w:r>
        <w:rPr>
          <w:sz w:val="24"/>
          <w:szCs w:val="24"/>
        </w:rPr>
        <w:t>s</w:t>
      </w:r>
      <w:r w:rsidRPr="00747435">
        <w:rPr>
          <w:sz w:val="24"/>
          <w:szCs w:val="24"/>
        </w:rPr>
        <w:t>ection 37 report will be compiled following the i</w:t>
      </w:r>
      <w:r w:rsidR="00DC7702">
        <w:rPr>
          <w:sz w:val="24"/>
          <w:szCs w:val="24"/>
        </w:rPr>
        <w:t>nitial assessment and</w:t>
      </w:r>
      <w:r w:rsidRPr="00747435">
        <w:rPr>
          <w:sz w:val="24"/>
          <w:szCs w:val="24"/>
        </w:rPr>
        <w:t xml:space="preserve"> inform</w:t>
      </w:r>
      <w:r w:rsidR="00DC7702">
        <w:rPr>
          <w:sz w:val="24"/>
          <w:szCs w:val="24"/>
        </w:rPr>
        <w:t>s</w:t>
      </w:r>
      <w:r w:rsidRPr="00747435">
        <w:rPr>
          <w:sz w:val="24"/>
          <w:szCs w:val="24"/>
        </w:rPr>
        <w:t xml:space="preserve"> decision making which is deemed to be in the best interest of the child. The local authority has a duty under section 47 of the </w:t>
      </w:r>
      <w:r>
        <w:rPr>
          <w:sz w:val="24"/>
          <w:szCs w:val="24"/>
        </w:rPr>
        <w:t>A</w:t>
      </w:r>
      <w:r w:rsidRPr="00747435">
        <w:rPr>
          <w:sz w:val="24"/>
          <w:szCs w:val="24"/>
        </w:rPr>
        <w:t>ct to investigate and make enquiries should there be any concerns f</w:t>
      </w:r>
      <w:r>
        <w:rPr>
          <w:sz w:val="24"/>
          <w:szCs w:val="24"/>
        </w:rPr>
        <w:t>or</w:t>
      </w:r>
      <w:r w:rsidR="003C4F78">
        <w:rPr>
          <w:sz w:val="24"/>
          <w:szCs w:val="24"/>
        </w:rPr>
        <w:t xml:space="preserve"> welfare,</w:t>
      </w:r>
      <w:r w:rsidRPr="00747435">
        <w:rPr>
          <w:sz w:val="24"/>
          <w:szCs w:val="24"/>
        </w:rPr>
        <w:t xml:space="preserve"> suspect that the child may come to significant harm, is subject to an emergency protection order or is under the remit of police protection(Welsh, Government, 2008</w:t>
      </w:r>
      <w:r>
        <w:rPr>
          <w:sz w:val="24"/>
          <w:szCs w:val="24"/>
        </w:rPr>
        <w:t xml:space="preserve">; </w:t>
      </w:r>
      <w:r w:rsidRPr="00747435">
        <w:rPr>
          <w:sz w:val="24"/>
          <w:szCs w:val="24"/>
        </w:rPr>
        <w:t>Appleton &amp; Peckover, 2015)</w:t>
      </w:r>
      <w:r>
        <w:rPr>
          <w:sz w:val="24"/>
          <w:szCs w:val="24"/>
        </w:rPr>
        <w:t>.</w:t>
      </w:r>
    </w:p>
    <w:p w:rsidR="009E59D9" w:rsidRDefault="009E59D9" w:rsidP="00FE19D0">
      <w:pPr>
        <w:spacing w:line="360" w:lineRule="auto"/>
        <w:rPr>
          <w:sz w:val="24"/>
          <w:szCs w:val="24"/>
        </w:rPr>
      </w:pPr>
    </w:p>
    <w:p w:rsidR="00B00BD0" w:rsidRDefault="001B5BCF" w:rsidP="00B00BD0">
      <w:pPr>
        <w:spacing w:line="360" w:lineRule="auto"/>
        <w:rPr>
          <w:b/>
          <w:sz w:val="24"/>
          <w:szCs w:val="24"/>
        </w:rPr>
      </w:pPr>
      <w:r w:rsidRPr="006E47A0">
        <w:rPr>
          <w:b/>
          <w:sz w:val="24"/>
          <w:szCs w:val="24"/>
        </w:rPr>
        <w:t>Word</w:t>
      </w:r>
      <w:r w:rsidR="0088787E" w:rsidRPr="006E47A0">
        <w:rPr>
          <w:b/>
          <w:sz w:val="24"/>
          <w:szCs w:val="24"/>
        </w:rPr>
        <w:t xml:space="preserve"> Count: </w:t>
      </w:r>
      <w:r w:rsidR="003877C9">
        <w:rPr>
          <w:b/>
          <w:sz w:val="24"/>
          <w:szCs w:val="24"/>
        </w:rPr>
        <w:t>440</w:t>
      </w:r>
    </w:p>
    <w:p w:rsidR="00DE47E1" w:rsidRDefault="00DE47E1" w:rsidP="00B00BD0">
      <w:pPr>
        <w:spacing w:line="360" w:lineRule="auto"/>
        <w:jc w:val="center"/>
        <w:rPr>
          <w:b/>
          <w:sz w:val="24"/>
          <w:szCs w:val="24"/>
        </w:rPr>
      </w:pPr>
    </w:p>
    <w:p w:rsidR="00DE47E1" w:rsidRDefault="00DE47E1" w:rsidP="00B00BD0">
      <w:pPr>
        <w:spacing w:line="360" w:lineRule="auto"/>
        <w:jc w:val="center"/>
        <w:rPr>
          <w:b/>
          <w:sz w:val="24"/>
          <w:szCs w:val="24"/>
        </w:rPr>
      </w:pPr>
    </w:p>
    <w:p w:rsidR="00DC7702" w:rsidRDefault="00DC7702" w:rsidP="00B00BD0">
      <w:pPr>
        <w:spacing w:line="360" w:lineRule="auto"/>
        <w:jc w:val="center"/>
        <w:rPr>
          <w:b/>
          <w:sz w:val="24"/>
          <w:szCs w:val="24"/>
        </w:rPr>
      </w:pPr>
    </w:p>
    <w:p w:rsidR="00DC7702" w:rsidRDefault="00DC7702" w:rsidP="00B00BD0">
      <w:pPr>
        <w:spacing w:line="360" w:lineRule="auto"/>
        <w:jc w:val="center"/>
        <w:rPr>
          <w:b/>
          <w:sz w:val="24"/>
          <w:szCs w:val="24"/>
        </w:rPr>
      </w:pPr>
    </w:p>
    <w:p w:rsidR="00DC7702" w:rsidRDefault="00DC7702" w:rsidP="00B00BD0">
      <w:pPr>
        <w:spacing w:line="360" w:lineRule="auto"/>
        <w:jc w:val="center"/>
        <w:rPr>
          <w:b/>
          <w:sz w:val="24"/>
          <w:szCs w:val="24"/>
        </w:rPr>
      </w:pPr>
    </w:p>
    <w:p w:rsidR="00DC7702" w:rsidRDefault="00DC7702" w:rsidP="00B00BD0">
      <w:pPr>
        <w:spacing w:line="360" w:lineRule="auto"/>
        <w:jc w:val="center"/>
        <w:rPr>
          <w:b/>
          <w:sz w:val="24"/>
          <w:szCs w:val="24"/>
        </w:rPr>
      </w:pPr>
    </w:p>
    <w:p w:rsidR="00DC7702" w:rsidRDefault="00DC7702" w:rsidP="00B00BD0">
      <w:pPr>
        <w:spacing w:line="360" w:lineRule="auto"/>
        <w:jc w:val="center"/>
        <w:rPr>
          <w:b/>
          <w:sz w:val="24"/>
          <w:szCs w:val="24"/>
        </w:rPr>
      </w:pPr>
    </w:p>
    <w:p w:rsidR="00DC7702" w:rsidRDefault="00DC7702" w:rsidP="00B00BD0">
      <w:pPr>
        <w:spacing w:line="360" w:lineRule="auto"/>
        <w:jc w:val="center"/>
        <w:rPr>
          <w:b/>
          <w:sz w:val="24"/>
          <w:szCs w:val="24"/>
        </w:rPr>
      </w:pPr>
    </w:p>
    <w:p w:rsidR="00DE47E1" w:rsidRDefault="00DE47E1" w:rsidP="00B00BD0">
      <w:pPr>
        <w:spacing w:line="360" w:lineRule="auto"/>
        <w:jc w:val="center"/>
        <w:rPr>
          <w:b/>
          <w:sz w:val="24"/>
          <w:szCs w:val="24"/>
        </w:rPr>
      </w:pPr>
    </w:p>
    <w:p w:rsidR="00084284" w:rsidRDefault="00084284" w:rsidP="00B00BD0">
      <w:pPr>
        <w:spacing w:line="360" w:lineRule="auto"/>
        <w:jc w:val="center"/>
        <w:rPr>
          <w:b/>
          <w:sz w:val="24"/>
          <w:szCs w:val="24"/>
        </w:rPr>
      </w:pPr>
    </w:p>
    <w:p w:rsidR="00084284" w:rsidRDefault="00084284" w:rsidP="00B00BD0">
      <w:pPr>
        <w:spacing w:line="360" w:lineRule="auto"/>
        <w:jc w:val="center"/>
        <w:rPr>
          <w:b/>
          <w:sz w:val="24"/>
          <w:szCs w:val="24"/>
        </w:rPr>
      </w:pPr>
    </w:p>
    <w:p w:rsidR="00084284" w:rsidRDefault="00084284" w:rsidP="00B00BD0">
      <w:pPr>
        <w:spacing w:line="360" w:lineRule="auto"/>
        <w:jc w:val="center"/>
        <w:rPr>
          <w:b/>
          <w:sz w:val="24"/>
          <w:szCs w:val="24"/>
        </w:rPr>
      </w:pPr>
    </w:p>
    <w:p w:rsidR="00084284" w:rsidRDefault="00084284" w:rsidP="00B00BD0">
      <w:pPr>
        <w:spacing w:line="360" w:lineRule="auto"/>
        <w:jc w:val="center"/>
        <w:rPr>
          <w:b/>
          <w:sz w:val="24"/>
          <w:szCs w:val="24"/>
        </w:rPr>
      </w:pPr>
    </w:p>
    <w:p w:rsidR="00092970" w:rsidRDefault="00763B2D" w:rsidP="00B00BD0">
      <w:pPr>
        <w:spacing w:line="360" w:lineRule="auto"/>
        <w:jc w:val="center"/>
        <w:rPr>
          <w:b/>
          <w:sz w:val="24"/>
          <w:szCs w:val="24"/>
        </w:rPr>
      </w:pPr>
      <w:r w:rsidRPr="008B28E7">
        <w:rPr>
          <w:b/>
          <w:sz w:val="24"/>
          <w:szCs w:val="24"/>
        </w:rPr>
        <w:lastRenderedPageBreak/>
        <w:t xml:space="preserve">Section </w:t>
      </w:r>
      <w:r w:rsidR="00AE134C">
        <w:rPr>
          <w:b/>
          <w:sz w:val="24"/>
          <w:szCs w:val="24"/>
        </w:rPr>
        <w:t>6</w:t>
      </w:r>
    </w:p>
    <w:p w:rsidR="00B17FA0" w:rsidRPr="008B28E7" w:rsidRDefault="00B17FA0" w:rsidP="00FF7EBB">
      <w:pPr>
        <w:jc w:val="both"/>
        <w:rPr>
          <w:b/>
          <w:sz w:val="24"/>
          <w:szCs w:val="24"/>
        </w:rPr>
      </w:pPr>
    </w:p>
    <w:p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188"/>
      </w:tblGrid>
      <w:tr w:rsidR="00220D06" w:rsidRPr="008B28E7" w:rsidTr="00B17FA0">
        <w:tc>
          <w:tcPr>
            <w:tcW w:w="10188" w:type="dxa"/>
            <w:shd w:val="clear" w:color="auto" w:fill="auto"/>
          </w:tcPr>
          <w:p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rsidR="00B17FA0" w:rsidRPr="008B28E7" w:rsidRDefault="00B17FA0" w:rsidP="00FF7EBB">
            <w:pPr>
              <w:jc w:val="both"/>
              <w:rPr>
                <w:sz w:val="24"/>
                <w:szCs w:val="24"/>
              </w:rPr>
            </w:pPr>
          </w:p>
          <w:p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rsidR="00AA666E" w:rsidRPr="008B28E7" w:rsidRDefault="00AA666E" w:rsidP="00FF7EBB">
      <w:pPr>
        <w:jc w:val="both"/>
        <w:rPr>
          <w:sz w:val="24"/>
          <w:szCs w:val="24"/>
        </w:rPr>
      </w:pPr>
    </w:p>
    <w:p w:rsidR="00AA666E" w:rsidRDefault="00AA666E" w:rsidP="00FF7EBB">
      <w:pPr>
        <w:jc w:val="both"/>
        <w:rPr>
          <w:sz w:val="24"/>
          <w:szCs w:val="24"/>
        </w:rPr>
      </w:pPr>
    </w:p>
    <w:p w:rsidR="00306EA6" w:rsidRDefault="00306EA6" w:rsidP="00306EA6">
      <w:pPr>
        <w:spacing w:line="360" w:lineRule="auto"/>
        <w:jc w:val="both"/>
        <w:rPr>
          <w:sz w:val="24"/>
          <w:szCs w:val="24"/>
        </w:rPr>
      </w:pPr>
      <w:r w:rsidRPr="00747435">
        <w:rPr>
          <w:sz w:val="24"/>
          <w:szCs w:val="24"/>
        </w:rPr>
        <w:t xml:space="preserve">Reflecting upon my journey through the continuing professional education and learning skills for </w:t>
      </w:r>
      <w:r>
        <w:rPr>
          <w:sz w:val="24"/>
          <w:szCs w:val="24"/>
        </w:rPr>
        <w:t xml:space="preserve">the </w:t>
      </w:r>
      <w:r w:rsidRPr="00747435">
        <w:rPr>
          <w:sz w:val="24"/>
          <w:szCs w:val="24"/>
        </w:rPr>
        <w:t>social work programme, I can recall the feelings and emotions I experienced in the initial stages of my career as the diversified and complex nature of my new role tested my core training, skills and knowledge</w:t>
      </w:r>
      <w:r>
        <w:rPr>
          <w:sz w:val="24"/>
          <w:szCs w:val="24"/>
        </w:rPr>
        <w:t xml:space="preserve">. The role </w:t>
      </w:r>
      <w:r w:rsidRPr="00747435">
        <w:rPr>
          <w:sz w:val="24"/>
          <w:szCs w:val="24"/>
        </w:rPr>
        <w:t>also raised learning and training requirements alongside the need to continue increasing my on</w:t>
      </w:r>
      <w:r>
        <w:rPr>
          <w:sz w:val="24"/>
          <w:szCs w:val="24"/>
        </w:rPr>
        <w:t>-</w:t>
      </w:r>
      <w:r w:rsidRPr="00747435">
        <w:rPr>
          <w:sz w:val="24"/>
          <w:szCs w:val="24"/>
        </w:rPr>
        <w:t>the</w:t>
      </w:r>
      <w:r>
        <w:rPr>
          <w:sz w:val="24"/>
          <w:szCs w:val="24"/>
        </w:rPr>
        <w:t>-</w:t>
      </w:r>
      <w:r w:rsidRPr="00747435">
        <w:rPr>
          <w:sz w:val="24"/>
          <w:szCs w:val="24"/>
        </w:rPr>
        <w:t xml:space="preserve">job practical experience with a broad spectrum of individuals that has provided </w:t>
      </w:r>
      <w:r>
        <w:rPr>
          <w:sz w:val="24"/>
          <w:szCs w:val="24"/>
        </w:rPr>
        <w:t>me</w:t>
      </w:r>
      <w:r w:rsidR="00904129">
        <w:rPr>
          <w:sz w:val="24"/>
          <w:szCs w:val="24"/>
        </w:rPr>
        <w:t xml:space="preserve"> </w:t>
      </w:r>
      <w:r w:rsidRPr="00747435">
        <w:rPr>
          <w:sz w:val="24"/>
          <w:szCs w:val="24"/>
        </w:rPr>
        <w:t>with the opportunity to increase my skill and knowledge set in relation to severe and enduring mental health illness in situ</w:t>
      </w:r>
      <w:r>
        <w:rPr>
          <w:sz w:val="24"/>
          <w:szCs w:val="24"/>
        </w:rPr>
        <w:t>,</w:t>
      </w:r>
      <w:r w:rsidRPr="00747435">
        <w:rPr>
          <w:sz w:val="24"/>
          <w:szCs w:val="24"/>
        </w:rPr>
        <w:t xml:space="preserve"> with the social remit of stressors that form an individual’s matrix of life (Johns, 2013</w:t>
      </w:r>
      <w:r>
        <w:rPr>
          <w:sz w:val="24"/>
          <w:szCs w:val="24"/>
        </w:rPr>
        <w:t xml:space="preserve">; </w:t>
      </w:r>
      <w:r w:rsidRPr="00747435">
        <w:rPr>
          <w:sz w:val="24"/>
          <w:szCs w:val="24"/>
        </w:rPr>
        <w:t>Rutter, 2012</w:t>
      </w:r>
      <w:r w:rsidR="00321485">
        <w:rPr>
          <w:sz w:val="24"/>
          <w:szCs w:val="24"/>
        </w:rPr>
        <w:t>;</w:t>
      </w:r>
      <w:r w:rsidR="00321485" w:rsidRPr="00321485">
        <w:rPr>
          <w:sz w:val="24"/>
          <w:szCs w:val="24"/>
        </w:rPr>
        <w:t xml:space="preserve"> </w:t>
      </w:r>
      <w:r w:rsidR="00321485" w:rsidRPr="00747435">
        <w:rPr>
          <w:sz w:val="24"/>
          <w:szCs w:val="24"/>
        </w:rPr>
        <w:t>Schon, 1984</w:t>
      </w:r>
      <w:r w:rsidRPr="00747435">
        <w:rPr>
          <w:sz w:val="24"/>
          <w:szCs w:val="24"/>
        </w:rPr>
        <w:t>)</w:t>
      </w:r>
      <w:r>
        <w:rPr>
          <w:sz w:val="24"/>
          <w:szCs w:val="24"/>
        </w:rPr>
        <w:t>.</w:t>
      </w:r>
    </w:p>
    <w:p w:rsidR="00904129" w:rsidRPr="00747435" w:rsidRDefault="00904129" w:rsidP="00306EA6">
      <w:pPr>
        <w:spacing w:line="360" w:lineRule="auto"/>
        <w:jc w:val="both"/>
        <w:rPr>
          <w:i/>
          <w:sz w:val="24"/>
          <w:szCs w:val="24"/>
        </w:rPr>
      </w:pPr>
    </w:p>
    <w:p w:rsidR="00306EA6" w:rsidRPr="00747435" w:rsidRDefault="00306EA6" w:rsidP="00306EA6">
      <w:pPr>
        <w:spacing w:line="360" w:lineRule="auto"/>
        <w:jc w:val="both"/>
        <w:rPr>
          <w:sz w:val="24"/>
          <w:szCs w:val="24"/>
        </w:rPr>
      </w:pPr>
      <w:r w:rsidRPr="00747435">
        <w:rPr>
          <w:sz w:val="24"/>
          <w:szCs w:val="24"/>
        </w:rPr>
        <w:t>Having completed training in relation to Mental Health Awareness, Best Interest Assessing, Social Supervisor Training, Modern Slavery Act</w:t>
      </w:r>
      <w:r>
        <w:rPr>
          <w:sz w:val="24"/>
          <w:szCs w:val="24"/>
        </w:rPr>
        <w:t xml:space="preserve">, </w:t>
      </w:r>
      <w:r w:rsidRPr="00747435">
        <w:rPr>
          <w:sz w:val="24"/>
          <w:szCs w:val="24"/>
        </w:rPr>
        <w:t>First Responder Training, Child Protection Safeguarding Training, Adult  Safeguarding, The Social Services and Wellbeing Act, Person Centred Outcomes, and many more, fulfilling both statutory requirements and also specific training needs associated with my role as a community mental health social worker</w:t>
      </w:r>
      <w:r>
        <w:rPr>
          <w:sz w:val="24"/>
          <w:szCs w:val="24"/>
        </w:rPr>
        <w:t>,</w:t>
      </w:r>
      <w:r w:rsidRPr="00747435">
        <w:rPr>
          <w:sz w:val="24"/>
          <w:szCs w:val="24"/>
        </w:rPr>
        <w:t xml:space="preserve"> I believe that the underpinning of my social work practice is an evolving process which will require the ongoing input of continued professional development, refresher training in relation to changes and amendments</w:t>
      </w:r>
      <w:r>
        <w:rPr>
          <w:sz w:val="24"/>
          <w:szCs w:val="24"/>
        </w:rPr>
        <w:t>,</w:t>
      </w:r>
      <w:r w:rsidRPr="00747435">
        <w:rPr>
          <w:sz w:val="24"/>
          <w:szCs w:val="24"/>
        </w:rPr>
        <w:t xml:space="preserve"> such as law and policy, the ability to work alongside experienced practitioners</w:t>
      </w:r>
      <w:r>
        <w:rPr>
          <w:sz w:val="24"/>
          <w:szCs w:val="24"/>
        </w:rPr>
        <w:t>,</w:t>
      </w:r>
      <w:r w:rsidRPr="00747435">
        <w:rPr>
          <w:sz w:val="24"/>
          <w:szCs w:val="24"/>
        </w:rPr>
        <w:t xml:space="preserve"> as well as the regular and structured supervision function provided by management to support and facilitate safe caseload management, risk sharing and action planning in line with individual needs (Rutter, 2012</w:t>
      </w:r>
      <w:r w:rsidR="00470720">
        <w:rPr>
          <w:sz w:val="24"/>
          <w:szCs w:val="24"/>
        </w:rPr>
        <w:t>;</w:t>
      </w:r>
      <w:r w:rsidR="00470720" w:rsidRPr="00470720">
        <w:rPr>
          <w:sz w:val="24"/>
          <w:szCs w:val="24"/>
        </w:rPr>
        <w:t xml:space="preserve"> </w:t>
      </w:r>
      <w:r w:rsidR="00470720" w:rsidRPr="00747435">
        <w:rPr>
          <w:sz w:val="24"/>
          <w:szCs w:val="24"/>
        </w:rPr>
        <w:t>Trevithick, 2012</w:t>
      </w:r>
      <w:r w:rsidRPr="00747435">
        <w:rPr>
          <w:sz w:val="24"/>
          <w:szCs w:val="24"/>
        </w:rPr>
        <w:t>)</w:t>
      </w:r>
      <w:r>
        <w:rPr>
          <w:sz w:val="24"/>
          <w:szCs w:val="24"/>
        </w:rPr>
        <w:t>.</w:t>
      </w:r>
    </w:p>
    <w:p w:rsidR="00904129" w:rsidRDefault="00306EA6" w:rsidP="00306EA6">
      <w:pPr>
        <w:spacing w:line="360" w:lineRule="auto"/>
        <w:jc w:val="both"/>
        <w:rPr>
          <w:sz w:val="24"/>
          <w:szCs w:val="24"/>
        </w:rPr>
      </w:pPr>
      <w:r w:rsidRPr="00747435">
        <w:rPr>
          <w:sz w:val="24"/>
          <w:szCs w:val="24"/>
        </w:rPr>
        <w:lastRenderedPageBreak/>
        <w:t>Reflecting upon my training in relation to mental health and safeguarding</w:t>
      </w:r>
      <w:r>
        <w:rPr>
          <w:sz w:val="24"/>
          <w:szCs w:val="24"/>
        </w:rPr>
        <w:t>,</w:t>
      </w:r>
      <w:r w:rsidRPr="00747435">
        <w:rPr>
          <w:sz w:val="24"/>
          <w:szCs w:val="24"/>
        </w:rPr>
        <w:t xml:space="preserve"> I believe that the educational knowledge benefits I have gained have significantly improved and </w:t>
      </w:r>
      <w:r>
        <w:rPr>
          <w:sz w:val="24"/>
          <w:szCs w:val="24"/>
        </w:rPr>
        <w:t>con</w:t>
      </w:r>
      <w:r w:rsidRPr="00747435">
        <w:rPr>
          <w:sz w:val="24"/>
          <w:szCs w:val="24"/>
        </w:rPr>
        <w:t>tributed towards my approach and support in relation to the practical experience I have had in supporting an individual with severe and enduring needs that has required safeguarding against financial abuse, which has had implications in relation to ongoing support needs(Schon, 1984)</w:t>
      </w:r>
      <w:r>
        <w:rPr>
          <w:sz w:val="24"/>
          <w:szCs w:val="24"/>
        </w:rPr>
        <w:t>.</w:t>
      </w:r>
      <w:r w:rsidRPr="00747435">
        <w:rPr>
          <w:sz w:val="24"/>
          <w:szCs w:val="24"/>
        </w:rPr>
        <w:t xml:space="preserve"> </w:t>
      </w:r>
    </w:p>
    <w:p w:rsidR="00904129" w:rsidRDefault="00904129" w:rsidP="00306EA6">
      <w:pPr>
        <w:spacing w:line="360" w:lineRule="auto"/>
        <w:jc w:val="both"/>
        <w:rPr>
          <w:sz w:val="24"/>
          <w:szCs w:val="24"/>
        </w:rPr>
      </w:pPr>
    </w:p>
    <w:p w:rsidR="00904129" w:rsidRDefault="00F9194E" w:rsidP="00306EA6">
      <w:pPr>
        <w:spacing w:line="360" w:lineRule="auto"/>
        <w:jc w:val="both"/>
        <w:rPr>
          <w:sz w:val="24"/>
          <w:szCs w:val="24"/>
        </w:rPr>
      </w:pPr>
      <w:r>
        <w:rPr>
          <w:sz w:val="24"/>
          <w:szCs w:val="24"/>
        </w:rPr>
        <w:t>T</w:t>
      </w:r>
      <w:r w:rsidR="00306EA6" w:rsidRPr="00747435">
        <w:rPr>
          <w:sz w:val="24"/>
          <w:szCs w:val="24"/>
        </w:rPr>
        <w:t>he underpinning knowledge of process and protocol in relation to safeguarding and the insight gained in relation to specifically obsessive compulsive disorder</w:t>
      </w:r>
      <w:r w:rsidR="00306EA6">
        <w:rPr>
          <w:sz w:val="24"/>
          <w:szCs w:val="24"/>
        </w:rPr>
        <w:t>,</w:t>
      </w:r>
      <w:r w:rsidR="00306EA6" w:rsidRPr="00747435">
        <w:rPr>
          <w:sz w:val="24"/>
          <w:szCs w:val="24"/>
        </w:rPr>
        <w:t xml:space="preserve"> and the principals of capacity and assessment aided my awareness of potential abuse, investigation of evidence and safeguarding steps taken with agreement of the individual(Bruce, 2013)</w:t>
      </w:r>
      <w:r w:rsidR="00306EA6">
        <w:rPr>
          <w:sz w:val="24"/>
          <w:szCs w:val="24"/>
        </w:rPr>
        <w:t>.</w:t>
      </w:r>
      <w:r w:rsidR="00306EA6" w:rsidRPr="00747435">
        <w:rPr>
          <w:sz w:val="24"/>
          <w:szCs w:val="24"/>
        </w:rPr>
        <w:t xml:space="preserve"> My confidence in coordinating this complex situation is testament to the combination of theoretical, practical and peer</w:t>
      </w:r>
      <w:r w:rsidR="00306EA6">
        <w:rPr>
          <w:sz w:val="24"/>
          <w:szCs w:val="24"/>
        </w:rPr>
        <w:t>-</w:t>
      </w:r>
      <w:r w:rsidR="00306EA6" w:rsidRPr="00747435">
        <w:rPr>
          <w:sz w:val="24"/>
          <w:szCs w:val="24"/>
        </w:rPr>
        <w:t>led learning</w:t>
      </w:r>
      <w:r w:rsidR="00306EA6">
        <w:rPr>
          <w:sz w:val="24"/>
          <w:szCs w:val="24"/>
        </w:rPr>
        <w:t>,</w:t>
      </w:r>
      <w:r w:rsidR="00306EA6" w:rsidRPr="00747435">
        <w:rPr>
          <w:sz w:val="24"/>
          <w:szCs w:val="24"/>
        </w:rPr>
        <w:t xml:space="preserve"> alongside comprehensive supervision support. I am mindful that over the course of my consolidation of practice, I can see the changes in myself in relation to my baseline balance within my role(Bruce, 2013)</w:t>
      </w:r>
      <w:r w:rsidR="00306EA6">
        <w:rPr>
          <w:sz w:val="24"/>
          <w:szCs w:val="24"/>
        </w:rPr>
        <w:t>.</w:t>
      </w:r>
      <w:r w:rsidR="00306EA6" w:rsidRPr="00747435">
        <w:rPr>
          <w:sz w:val="24"/>
          <w:szCs w:val="24"/>
        </w:rPr>
        <w:t xml:space="preserve"> </w:t>
      </w:r>
    </w:p>
    <w:p w:rsidR="0018251C" w:rsidRPr="00747435" w:rsidRDefault="0018251C" w:rsidP="00306EA6">
      <w:pPr>
        <w:spacing w:line="360" w:lineRule="auto"/>
        <w:jc w:val="both"/>
        <w:rPr>
          <w:sz w:val="24"/>
          <w:szCs w:val="24"/>
        </w:rPr>
      </w:pPr>
    </w:p>
    <w:p w:rsidR="00904129" w:rsidRDefault="00306EA6" w:rsidP="00306EA6">
      <w:pPr>
        <w:spacing w:line="360" w:lineRule="auto"/>
        <w:jc w:val="both"/>
        <w:rPr>
          <w:sz w:val="24"/>
          <w:szCs w:val="24"/>
        </w:rPr>
      </w:pPr>
      <w:r w:rsidRPr="00747435">
        <w:rPr>
          <w:sz w:val="24"/>
          <w:szCs w:val="24"/>
        </w:rPr>
        <w:t>Through reflection and self</w:t>
      </w:r>
      <w:r>
        <w:rPr>
          <w:sz w:val="24"/>
          <w:szCs w:val="24"/>
        </w:rPr>
        <w:t>-</w:t>
      </w:r>
      <w:r w:rsidRPr="00747435">
        <w:rPr>
          <w:sz w:val="24"/>
          <w:szCs w:val="24"/>
        </w:rPr>
        <w:t>critical evaluation of my own strengths and weaknesses</w:t>
      </w:r>
      <w:r>
        <w:rPr>
          <w:sz w:val="24"/>
          <w:szCs w:val="24"/>
        </w:rPr>
        <w:t>,</w:t>
      </w:r>
      <w:r w:rsidRPr="00747435">
        <w:rPr>
          <w:sz w:val="24"/>
          <w:szCs w:val="24"/>
        </w:rPr>
        <w:t xml:space="preserve"> I have identified learning needs alongside a crucial element of my role that makes me feel nervous and anxious when engaging and conducting the care and treatment assessment process which incorporates the risk assessment and recovery assessment functions(Schon, 1984)</w:t>
      </w:r>
      <w:r>
        <w:rPr>
          <w:sz w:val="24"/>
          <w:szCs w:val="24"/>
        </w:rPr>
        <w:t>.</w:t>
      </w:r>
    </w:p>
    <w:p w:rsidR="00904129" w:rsidRDefault="00904129" w:rsidP="00306EA6">
      <w:pPr>
        <w:spacing w:line="360" w:lineRule="auto"/>
        <w:jc w:val="both"/>
        <w:rPr>
          <w:sz w:val="24"/>
          <w:szCs w:val="24"/>
        </w:rPr>
      </w:pPr>
    </w:p>
    <w:p w:rsidR="00306EA6" w:rsidRDefault="00306EA6" w:rsidP="00306EA6">
      <w:pPr>
        <w:spacing w:line="360" w:lineRule="auto"/>
        <w:jc w:val="both"/>
        <w:rPr>
          <w:sz w:val="24"/>
          <w:szCs w:val="24"/>
        </w:rPr>
      </w:pPr>
      <w:r w:rsidRPr="00747435">
        <w:rPr>
          <w:sz w:val="24"/>
          <w:szCs w:val="24"/>
        </w:rPr>
        <w:t xml:space="preserve"> Having identified this as an area that I note to be a challenge, I felt it important to utilise this type of work within my role as a care coordinator for the purpose of observation in relation to my practice learning as the feedback from the individual and my mentor is valuable in relation to the provision of a comprehensive multi</w:t>
      </w:r>
      <w:r>
        <w:rPr>
          <w:sz w:val="24"/>
          <w:szCs w:val="24"/>
        </w:rPr>
        <w:t>-</w:t>
      </w:r>
      <w:r w:rsidRPr="00747435">
        <w:rPr>
          <w:sz w:val="24"/>
          <w:szCs w:val="24"/>
        </w:rPr>
        <w:t>stakeholder analysis of my working practice skill</w:t>
      </w:r>
      <w:r>
        <w:rPr>
          <w:sz w:val="24"/>
          <w:szCs w:val="24"/>
        </w:rPr>
        <w:t>-</w:t>
      </w:r>
      <w:r w:rsidRPr="00747435">
        <w:rPr>
          <w:sz w:val="24"/>
          <w:szCs w:val="24"/>
        </w:rPr>
        <w:t>set and to build resilience in my practice when facing the c</w:t>
      </w:r>
      <w:r w:rsidR="007A4F33">
        <w:rPr>
          <w:sz w:val="24"/>
          <w:szCs w:val="24"/>
        </w:rPr>
        <w:t xml:space="preserve">omplex </w:t>
      </w:r>
      <w:r w:rsidRPr="00747435">
        <w:rPr>
          <w:sz w:val="24"/>
          <w:szCs w:val="24"/>
        </w:rPr>
        <w:t>cases I work with(Baldwin, 2016</w:t>
      </w:r>
      <w:r>
        <w:rPr>
          <w:sz w:val="24"/>
          <w:szCs w:val="24"/>
        </w:rPr>
        <w:t xml:space="preserve">; </w:t>
      </w:r>
      <w:r w:rsidRPr="00747435">
        <w:rPr>
          <w:sz w:val="24"/>
          <w:szCs w:val="24"/>
        </w:rPr>
        <w:t>Kinman, 2018)</w:t>
      </w:r>
      <w:r>
        <w:rPr>
          <w:sz w:val="24"/>
          <w:szCs w:val="24"/>
        </w:rPr>
        <w:t>.</w:t>
      </w:r>
    </w:p>
    <w:p w:rsidR="00904129" w:rsidRPr="00747435" w:rsidRDefault="00904129" w:rsidP="00306EA6">
      <w:pPr>
        <w:spacing w:line="360" w:lineRule="auto"/>
        <w:jc w:val="both"/>
        <w:rPr>
          <w:sz w:val="24"/>
          <w:szCs w:val="24"/>
        </w:rPr>
      </w:pPr>
    </w:p>
    <w:p w:rsidR="00306EA6" w:rsidRDefault="00306EA6" w:rsidP="00306EA6">
      <w:pPr>
        <w:spacing w:line="360" w:lineRule="auto"/>
        <w:jc w:val="both"/>
        <w:rPr>
          <w:sz w:val="24"/>
          <w:szCs w:val="24"/>
        </w:rPr>
      </w:pPr>
      <w:r w:rsidRPr="00747435">
        <w:rPr>
          <w:sz w:val="24"/>
          <w:szCs w:val="24"/>
        </w:rPr>
        <w:t>Reflecting over the course of this last year</w:t>
      </w:r>
      <w:r>
        <w:rPr>
          <w:sz w:val="24"/>
          <w:szCs w:val="24"/>
        </w:rPr>
        <w:t>,</w:t>
      </w:r>
      <w:r w:rsidRPr="00747435">
        <w:rPr>
          <w:sz w:val="24"/>
          <w:szCs w:val="24"/>
        </w:rPr>
        <w:t xml:space="preserve"> I believe that my experience</w:t>
      </w:r>
      <w:r w:rsidR="00EF0D86">
        <w:rPr>
          <w:sz w:val="24"/>
          <w:szCs w:val="24"/>
        </w:rPr>
        <w:t>d times of low self esteem and low confidence</w:t>
      </w:r>
      <w:r w:rsidRPr="00747435">
        <w:rPr>
          <w:sz w:val="24"/>
          <w:szCs w:val="24"/>
        </w:rPr>
        <w:t>, and</w:t>
      </w:r>
      <w:r>
        <w:rPr>
          <w:sz w:val="24"/>
          <w:szCs w:val="24"/>
        </w:rPr>
        <w:t>,</w:t>
      </w:r>
      <w:r w:rsidR="00904129">
        <w:rPr>
          <w:sz w:val="24"/>
          <w:szCs w:val="24"/>
        </w:rPr>
        <w:t xml:space="preserve"> </w:t>
      </w:r>
      <w:r w:rsidRPr="00747435">
        <w:rPr>
          <w:sz w:val="24"/>
          <w:szCs w:val="24"/>
        </w:rPr>
        <w:t>whil</w:t>
      </w:r>
      <w:r>
        <w:rPr>
          <w:sz w:val="24"/>
          <w:szCs w:val="24"/>
        </w:rPr>
        <w:t>e</w:t>
      </w:r>
      <w:r w:rsidR="00904129">
        <w:rPr>
          <w:sz w:val="24"/>
          <w:szCs w:val="24"/>
        </w:rPr>
        <w:t xml:space="preserve"> </w:t>
      </w:r>
      <w:r w:rsidRPr="00747435">
        <w:rPr>
          <w:sz w:val="24"/>
          <w:szCs w:val="24"/>
        </w:rPr>
        <w:t>I continue to assess, gain experience, learn and expand upon my knowledge, expertise and skill</w:t>
      </w:r>
      <w:r>
        <w:rPr>
          <w:sz w:val="24"/>
          <w:szCs w:val="24"/>
        </w:rPr>
        <w:t>-</w:t>
      </w:r>
      <w:r w:rsidRPr="00747435">
        <w:rPr>
          <w:sz w:val="24"/>
          <w:szCs w:val="24"/>
        </w:rPr>
        <w:t>set</w:t>
      </w:r>
      <w:r>
        <w:rPr>
          <w:sz w:val="24"/>
          <w:szCs w:val="24"/>
        </w:rPr>
        <w:t>,</w:t>
      </w:r>
      <w:r w:rsidRPr="00747435">
        <w:rPr>
          <w:sz w:val="24"/>
          <w:szCs w:val="24"/>
        </w:rPr>
        <w:t xml:space="preserve"> I must acknowledge that this process is a </w:t>
      </w:r>
      <w:r w:rsidRPr="00747435">
        <w:rPr>
          <w:sz w:val="24"/>
          <w:szCs w:val="24"/>
        </w:rPr>
        <w:lastRenderedPageBreak/>
        <w:t>continu</w:t>
      </w:r>
      <w:r>
        <w:rPr>
          <w:sz w:val="24"/>
          <w:szCs w:val="24"/>
        </w:rPr>
        <w:t>ing</w:t>
      </w:r>
      <w:r w:rsidR="00904129">
        <w:rPr>
          <w:sz w:val="24"/>
          <w:szCs w:val="24"/>
        </w:rPr>
        <w:t xml:space="preserve"> </w:t>
      </w:r>
      <w:r w:rsidRPr="00747435">
        <w:rPr>
          <w:sz w:val="24"/>
          <w:szCs w:val="24"/>
        </w:rPr>
        <w:t xml:space="preserve">journey of evolution and changing contributory factors which impact upon people’s lives and that no </w:t>
      </w:r>
      <w:r>
        <w:rPr>
          <w:sz w:val="24"/>
          <w:szCs w:val="24"/>
        </w:rPr>
        <w:t>two</w:t>
      </w:r>
      <w:r w:rsidR="00904129">
        <w:rPr>
          <w:sz w:val="24"/>
          <w:szCs w:val="24"/>
        </w:rPr>
        <w:t xml:space="preserve"> </w:t>
      </w:r>
      <w:r w:rsidRPr="00747435">
        <w:rPr>
          <w:sz w:val="24"/>
          <w:szCs w:val="24"/>
        </w:rPr>
        <w:t>individual case</w:t>
      </w:r>
      <w:r>
        <w:rPr>
          <w:sz w:val="24"/>
          <w:szCs w:val="24"/>
        </w:rPr>
        <w:t>s</w:t>
      </w:r>
      <w:r w:rsidR="00904129">
        <w:rPr>
          <w:sz w:val="24"/>
          <w:szCs w:val="24"/>
        </w:rPr>
        <w:t xml:space="preserve"> </w:t>
      </w:r>
      <w:r>
        <w:rPr>
          <w:sz w:val="24"/>
          <w:szCs w:val="24"/>
        </w:rPr>
        <w:t>are</w:t>
      </w:r>
      <w:r w:rsidRPr="00747435">
        <w:rPr>
          <w:sz w:val="24"/>
          <w:szCs w:val="24"/>
        </w:rPr>
        <w:t xml:space="preserve"> the same</w:t>
      </w:r>
      <w:r>
        <w:rPr>
          <w:sz w:val="24"/>
          <w:szCs w:val="24"/>
        </w:rPr>
        <w:t>.</w:t>
      </w:r>
      <w:r w:rsidR="00904129">
        <w:rPr>
          <w:sz w:val="24"/>
          <w:szCs w:val="24"/>
        </w:rPr>
        <w:t xml:space="preserve"> </w:t>
      </w:r>
      <w:r>
        <w:rPr>
          <w:sz w:val="24"/>
          <w:szCs w:val="24"/>
        </w:rPr>
        <w:t>T</w:t>
      </w:r>
      <w:r w:rsidRPr="00747435">
        <w:rPr>
          <w:sz w:val="24"/>
          <w:szCs w:val="24"/>
        </w:rPr>
        <w:t>he element of uncertainty will always be present within my feelings, which I believe to be a positive factor in relation to keeping my senses, gut feelings and professional approach sharp and alert to the crucial elements within one</w:t>
      </w:r>
      <w:r>
        <w:rPr>
          <w:sz w:val="24"/>
          <w:szCs w:val="24"/>
        </w:rPr>
        <w:t>’</w:t>
      </w:r>
      <w:r w:rsidRPr="00747435">
        <w:rPr>
          <w:sz w:val="24"/>
          <w:szCs w:val="24"/>
        </w:rPr>
        <w:t>s</w:t>
      </w:r>
      <w:r w:rsidR="0018251C">
        <w:rPr>
          <w:sz w:val="24"/>
          <w:szCs w:val="24"/>
        </w:rPr>
        <w:t xml:space="preserve"> care and treatment (</w:t>
      </w:r>
      <w:r w:rsidRPr="00747435">
        <w:rPr>
          <w:sz w:val="24"/>
          <w:szCs w:val="24"/>
        </w:rPr>
        <w:t>Redmond, 2004</w:t>
      </w:r>
      <w:r w:rsidR="0018251C">
        <w:rPr>
          <w:sz w:val="24"/>
          <w:szCs w:val="24"/>
        </w:rPr>
        <w:t xml:space="preserve">; </w:t>
      </w:r>
      <w:r w:rsidRPr="00747435">
        <w:rPr>
          <w:sz w:val="24"/>
          <w:szCs w:val="24"/>
        </w:rPr>
        <w:t>Rutter &amp; Brown, 2015</w:t>
      </w:r>
      <w:r w:rsidR="0018251C">
        <w:rPr>
          <w:sz w:val="24"/>
          <w:szCs w:val="24"/>
        </w:rPr>
        <w:t>; Schon, 1984</w:t>
      </w:r>
      <w:r w:rsidRPr="00747435">
        <w:rPr>
          <w:sz w:val="24"/>
          <w:szCs w:val="24"/>
        </w:rPr>
        <w:t>)</w:t>
      </w:r>
      <w:r>
        <w:rPr>
          <w:sz w:val="24"/>
          <w:szCs w:val="24"/>
        </w:rPr>
        <w:t>.</w:t>
      </w:r>
    </w:p>
    <w:p w:rsidR="00D96671" w:rsidRPr="00747435" w:rsidRDefault="00D96671" w:rsidP="00306EA6">
      <w:pPr>
        <w:spacing w:line="360" w:lineRule="auto"/>
        <w:jc w:val="both"/>
        <w:rPr>
          <w:sz w:val="24"/>
          <w:szCs w:val="24"/>
        </w:rPr>
      </w:pPr>
    </w:p>
    <w:p w:rsidR="00306EA6" w:rsidRDefault="00306EA6" w:rsidP="00306EA6">
      <w:pPr>
        <w:spacing w:line="360" w:lineRule="auto"/>
        <w:jc w:val="both"/>
        <w:rPr>
          <w:sz w:val="24"/>
          <w:szCs w:val="24"/>
        </w:rPr>
      </w:pPr>
      <w:r>
        <w:rPr>
          <w:sz w:val="24"/>
          <w:szCs w:val="24"/>
        </w:rPr>
        <w:t>The</w:t>
      </w:r>
      <w:r w:rsidR="00D96671">
        <w:rPr>
          <w:sz w:val="24"/>
          <w:szCs w:val="24"/>
        </w:rPr>
        <w:t xml:space="preserve"> </w:t>
      </w:r>
      <w:r w:rsidRPr="00747435">
        <w:rPr>
          <w:sz w:val="24"/>
          <w:szCs w:val="24"/>
        </w:rPr>
        <w:t xml:space="preserve">growth in </w:t>
      </w:r>
      <w:r>
        <w:rPr>
          <w:sz w:val="24"/>
          <w:szCs w:val="24"/>
        </w:rPr>
        <w:t xml:space="preserve">my </w:t>
      </w:r>
      <w:r w:rsidRPr="00747435">
        <w:rPr>
          <w:sz w:val="24"/>
          <w:szCs w:val="24"/>
        </w:rPr>
        <w:t xml:space="preserve">abilities within my role has been facilitated by the comprehensive support network available to me from my supervisions, mentor, peers and training department, and </w:t>
      </w:r>
      <w:r w:rsidR="00D96671">
        <w:rPr>
          <w:sz w:val="24"/>
          <w:szCs w:val="24"/>
        </w:rPr>
        <w:t xml:space="preserve"> </w:t>
      </w:r>
      <w:r>
        <w:rPr>
          <w:sz w:val="24"/>
          <w:szCs w:val="24"/>
        </w:rPr>
        <w:t>I</w:t>
      </w:r>
      <w:r w:rsidR="00D96671">
        <w:rPr>
          <w:sz w:val="24"/>
          <w:szCs w:val="24"/>
        </w:rPr>
        <w:t xml:space="preserve"> </w:t>
      </w:r>
      <w:r w:rsidRPr="00747435">
        <w:rPr>
          <w:sz w:val="24"/>
          <w:szCs w:val="24"/>
        </w:rPr>
        <w:t>believe that I have grown in knowledge, confidence, assertiveness, practical ability and as a human being through my journey to date</w:t>
      </w:r>
      <w:r>
        <w:rPr>
          <w:sz w:val="24"/>
          <w:szCs w:val="24"/>
        </w:rPr>
        <w:t>. This has enabled me to become</w:t>
      </w:r>
      <w:r w:rsidRPr="00747435">
        <w:rPr>
          <w:sz w:val="24"/>
          <w:szCs w:val="24"/>
        </w:rPr>
        <w:t xml:space="preserve"> a more accomplished practitioner with a thirst for more knowledge, experience and professional development opportunities</w:t>
      </w:r>
      <w:r>
        <w:rPr>
          <w:sz w:val="24"/>
          <w:szCs w:val="24"/>
        </w:rPr>
        <w:t>,</w:t>
      </w:r>
      <w:r w:rsidRPr="00747435">
        <w:rPr>
          <w:sz w:val="24"/>
          <w:szCs w:val="24"/>
        </w:rPr>
        <w:t xml:space="preserve"> such as the approved mental health practitioner</w:t>
      </w:r>
      <w:r>
        <w:rPr>
          <w:sz w:val="24"/>
          <w:szCs w:val="24"/>
        </w:rPr>
        <w:t>’s</w:t>
      </w:r>
      <w:r w:rsidRPr="00747435">
        <w:rPr>
          <w:sz w:val="24"/>
          <w:szCs w:val="24"/>
        </w:rPr>
        <w:t xml:space="preserve"> qualification(Kadushin &amp; Harkness, 2014</w:t>
      </w:r>
      <w:r>
        <w:rPr>
          <w:sz w:val="24"/>
          <w:szCs w:val="24"/>
        </w:rPr>
        <w:t xml:space="preserve">; </w:t>
      </w:r>
      <w:r w:rsidRPr="00747435">
        <w:rPr>
          <w:sz w:val="24"/>
          <w:szCs w:val="24"/>
        </w:rPr>
        <w:t>Rutter, 2012)</w:t>
      </w:r>
      <w:r>
        <w:rPr>
          <w:sz w:val="24"/>
          <w:szCs w:val="24"/>
        </w:rPr>
        <w:t>.</w:t>
      </w:r>
    </w:p>
    <w:p w:rsidR="00D96671" w:rsidRPr="00747435" w:rsidRDefault="00D96671" w:rsidP="00306EA6">
      <w:pPr>
        <w:spacing w:line="360" w:lineRule="auto"/>
        <w:jc w:val="both"/>
        <w:rPr>
          <w:sz w:val="24"/>
          <w:szCs w:val="24"/>
        </w:rPr>
      </w:pPr>
    </w:p>
    <w:p w:rsidR="00306EA6" w:rsidRDefault="00306EA6" w:rsidP="00306EA6">
      <w:pPr>
        <w:spacing w:line="360" w:lineRule="auto"/>
        <w:jc w:val="both"/>
        <w:rPr>
          <w:noProof/>
          <w:sz w:val="24"/>
          <w:szCs w:val="24"/>
        </w:rPr>
      </w:pPr>
      <w:r w:rsidRPr="00747435">
        <w:rPr>
          <w:sz w:val="24"/>
          <w:szCs w:val="24"/>
        </w:rPr>
        <w:t>Having worked with a diverse and challenging caseload in this time</w:t>
      </w:r>
      <w:r>
        <w:rPr>
          <w:sz w:val="24"/>
          <w:szCs w:val="24"/>
        </w:rPr>
        <w:t>,</w:t>
      </w:r>
      <w:r w:rsidRPr="00747435">
        <w:rPr>
          <w:sz w:val="24"/>
          <w:szCs w:val="24"/>
        </w:rPr>
        <w:t xml:space="preserve"> I have identified with my mentor through regular supervision and contact that my proactive and keen</w:t>
      </w:r>
      <w:r>
        <w:rPr>
          <w:sz w:val="24"/>
          <w:szCs w:val="24"/>
        </w:rPr>
        <w:t>-</w:t>
      </w:r>
      <w:r w:rsidRPr="00747435">
        <w:rPr>
          <w:sz w:val="24"/>
          <w:szCs w:val="24"/>
        </w:rPr>
        <w:t>to</w:t>
      </w:r>
      <w:r>
        <w:rPr>
          <w:sz w:val="24"/>
          <w:szCs w:val="24"/>
        </w:rPr>
        <w:t>-</w:t>
      </w:r>
      <w:r w:rsidRPr="00747435">
        <w:rPr>
          <w:sz w:val="24"/>
          <w:szCs w:val="24"/>
        </w:rPr>
        <w:t>help approach to work</w:t>
      </w:r>
      <w:r>
        <w:rPr>
          <w:sz w:val="24"/>
          <w:szCs w:val="24"/>
        </w:rPr>
        <w:t>,</w:t>
      </w:r>
      <w:r w:rsidRPr="00747435">
        <w:rPr>
          <w:sz w:val="24"/>
          <w:szCs w:val="24"/>
        </w:rPr>
        <w:t xml:space="preserve"> although positive in general</w:t>
      </w:r>
      <w:r>
        <w:rPr>
          <w:sz w:val="24"/>
          <w:szCs w:val="24"/>
        </w:rPr>
        <w:t>,</w:t>
      </w:r>
      <w:r w:rsidRPr="00747435">
        <w:rPr>
          <w:sz w:val="24"/>
          <w:szCs w:val="24"/>
        </w:rPr>
        <w:t xml:space="preserve"> can lead to levels of pressure and strain which can be at a level that I have never experienced before, and this type of environment can commonly lead to burn out and ill health</w:t>
      </w:r>
      <w:r w:rsidRPr="00747435">
        <w:rPr>
          <w:noProof/>
          <w:sz w:val="24"/>
          <w:szCs w:val="24"/>
        </w:rPr>
        <w:t>(Huegten</w:t>
      </w:r>
      <w:r>
        <w:rPr>
          <w:noProof/>
          <w:sz w:val="24"/>
          <w:szCs w:val="24"/>
        </w:rPr>
        <w:t>,</w:t>
      </w:r>
      <w:r w:rsidRPr="00747435">
        <w:rPr>
          <w:noProof/>
          <w:sz w:val="24"/>
          <w:szCs w:val="24"/>
        </w:rPr>
        <w:t xml:space="preserve"> 2011)</w:t>
      </w:r>
      <w:r>
        <w:rPr>
          <w:noProof/>
          <w:sz w:val="24"/>
          <w:szCs w:val="24"/>
        </w:rPr>
        <w:t>.</w:t>
      </w:r>
    </w:p>
    <w:p w:rsidR="00EC0ECF" w:rsidRPr="00747435" w:rsidRDefault="00EC0ECF" w:rsidP="00306EA6">
      <w:pPr>
        <w:spacing w:line="360" w:lineRule="auto"/>
        <w:jc w:val="both"/>
        <w:rPr>
          <w:sz w:val="24"/>
          <w:szCs w:val="24"/>
        </w:rPr>
      </w:pPr>
    </w:p>
    <w:p w:rsidR="00306EA6" w:rsidRPr="00747435" w:rsidRDefault="00306EA6" w:rsidP="00306EA6">
      <w:pPr>
        <w:spacing w:line="360" w:lineRule="auto"/>
        <w:jc w:val="both"/>
        <w:rPr>
          <w:sz w:val="24"/>
          <w:szCs w:val="24"/>
        </w:rPr>
      </w:pPr>
      <w:r w:rsidRPr="00747435">
        <w:rPr>
          <w:sz w:val="24"/>
          <w:szCs w:val="24"/>
        </w:rPr>
        <w:t>Reflecting on times where I have felt on the cusp of these feelings</w:t>
      </w:r>
      <w:r>
        <w:rPr>
          <w:sz w:val="24"/>
          <w:szCs w:val="24"/>
        </w:rPr>
        <w:t>,</w:t>
      </w:r>
      <w:r w:rsidRPr="00747435">
        <w:rPr>
          <w:sz w:val="24"/>
          <w:szCs w:val="24"/>
        </w:rPr>
        <w:t xml:space="preserve"> I believe that it is crucial to factor in self</w:t>
      </w:r>
      <w:r>
        <w:rPr>
          <w:sz w:val="24"/>
          <w:szCs w:val="24"/>
        </w:rPr>
        <w:t>-</w:t>
      </w:r>
      <w:r w:rsidRPr="00747435">
        <w:rPr>
          <w:sz w:val="24"/>
          <w:szCs w:val="24"/>
        </w:rPr>
        <w:t>care, down time, peer</w:t>
      </w:r>
      <w:r>
        <w:rPr>
          <w:sz w:val="24"/>
          <w:szCs w:val="24"/>
        </w:rPr>
        <w:t>-</w:t>
      </w:r>
      <w:r w:rsidRPr="00747435">
        <w:rPr>
          <w:sz w:val="24"/>
          <w:szCs w:val="24"/>
        </w:rPr>
        <w:t>to</w:t>
      </w:r>
      <w:r>
        <w:rPr>
          <w:sz w:val="24"/>
          <w:szCs w:val="24"/>
        </w:rPr>
        <w:t>-</w:t>
      </w:r>
      <w:r w:rsidRPr="00747435">
        <w:rPr>
          <w:sz w:val="24"/>
          <w:szCs w:val="24"/>
        </w:rPr>
        <w:t>peer support functions and the regular use of formal and informal supervision. I am thankful for the strong team ethic that is evident within my team and for the nurturing, opportunities and support available to me, helping me to work towards my desired growth and aspirations (Huegten, 2011</w:t>
      </w:r>
      <w:r w:rsidR="0032111F">
        <w:rPr>
          <w:sz w:val="24"/>
          <w:szCs w:val="24"/>
        </w:rPr>
        <w:t>;</w:t>
      </w:r>
      <w:r w:rsidR="0032111F" w:rsidRPr="0032111F">
        <w:rPr>
          <w:sz w:val="24"/>
          <w:szCs w:val="24"/>
        </w:rPr>
        <w:t xml:space="preserve"> </w:t>
      </w:r>
      <w:r w:rsidR="0032111F" w:rsidRPr="00747435">
        <w:rPr>
          <w:sz w:val="24"/>
          <w:szCs w:val="24"/>
        </w:rPr>
        <w:t>Kadushin &amp; Harkness, 2014</w:t>
      </w:r>
      <w:r w:rsidR="0032111F">
        <w:rPr>
          <w:sz w:val="24"/>
          <w:szCs w:val="24"/>
        </w:rPr>
        <w:t>;</w:t>
      </w:r>
      <w:r w:rsidR="0032111F" w:rsidRPr="0032111F">
        <w:rPr>
          <w:sz w:val="24"/>
          <w:szCs w:val="24"/>
        </w:rPr>
        <w:t xml:space="preserve"> </w:t>
      </w:r>
      <w:r w:rsidR="0032111F" w:rsidRPr="00747435">
        <w:rPr>
          <w:sz w:val="24"/>
          <w:szCs w:val="24"/>
        </w:rPr>
        <w:t>Schon, 1984</w:t>
      </w:r>
      <w:r w:rsidR="0032111F">
        <w:rPr>
          <w:sz w:val="24"/>
          <w:szCs w:val="24"/>
        </w:rPr>
        <w:t>;</w:t>
      </w:r>
      <w:r w:rsidRPr="00747435">
        <w:rPr>
          <w:sz w:val="24"/>
          <w:szCs w:val="24"/>
        </w:rPr>
        <w:t>)</w:t>
      </w:r>
      <w:r>
        <w:rPr>
          <w:sz w:val="24"/>
          <w:szCs w:val="24"/>
        </w:rPr>
        <w:t>.</w:t>
      </w:r>
    </w:p>
    <w:p w:rsidR="00306EA6" w:rsidRPr="008B28E7" w:rsidRDefault="00306EA6" w:rsidP="00FF7EBB">
      <w:pPr>
        <w:jc w:val="both"/>
        <w:rPr>
          <w:sz w:val="24"/>
          <w:szCs w:val="24"/>
        </w:rPr>
      </w:pPr>
    </w:p>
    <w:p w:rsidR="00BE6160" w:rsidRPr="00BF77BE" w:rsidRDefault="00BE6160" w:rsidP="00306EA6">
      <w:pPr>
        <w:spacing w:line="360" w:lineRule="auto"/>
        <w:rPr>
          <w:i/>
          <w:noProof/>
          <w:sz w:val="24"/>
          <w:szCs w:val="24"/>
        </w:rPr>
      </w:pPr>
      <w:r w:rsidRPr="00BF77BE">
        <w:rPr>
          <w:i/>
          <w:sz w:val="24"/>
          <w:szCs w:val="24"/>
        </w:rPr>
        <w:t xml:space="preserve"> </w:t>
      </w:r>
    </w:p>
    <w:p w:rsidR="00BE6160" w:rsidRPr="00306EA6" w:rsidRDefault="00791724" w:rsidP="00BE6160">
      <w:pPr>
        <w:spacing w:line="360" w:lineRule="auto"/>
        <w:rPr>
          <w:b/>
          <w:sz w:val="24"/>
          <w:szCs w:val="24"/>
        </w:rPr>
      </w:pPr>
      <w:r w:rsidRPr="00306EA6">
        <w:rPr>
          <w:b/>
          <w:noProof/>
          <w:sz w:val="24"/>
          <w:szCs w:val="24"/>
        </w:rPr>
        <w:t xml:space="preserve">Word count: </w:t>
      </w:r>
      <w:r w:rsidR="00311C06">
        <w:rPr>
          <w:b/>
          <w:noProof/>
          <w:sz w:val="24"/>
          <w:szCs w:val="24"/>
        </w:rPr>
        <w:t>880</w:t>
      </w:r>
    </w:p>
    <w:p w:rsidR="00AA666E" w:rsidRDefault="00AA666E" w:rsidP="00FF7EBB">
      <w:pPr>
        <w:jc w:val="both"/>
        <w:rPr>
          <w:sz w:val="24"/>
          <w:szCs w:val="24"/>
        </w:rPr>
      </w:pPr>
    </w:p>
    <w:p w:rsidR="00BE6160" w:rsidRDefault="00BE6160" w:rsidP="00FF7EBB">
      <w:pPr>
        <w:jc w:val="both"/>
        <w:rPr>
          <w:sz w:val="24"/>
          <w:szCs w:val="24"/>
        </w:rPr>
      </w:pPr>
    </w:p>
    <w:p w:rsidR="00BE6160" w:rsidRDefault="00BE6160" w:rsidP="00FF7EBB">
      <w:pPr>
        <w:jc w:val="both"/>
        <w:rPr>
          <w:sz w:val="24"/>
          <w:szCs w:val="24"/>
        </w:rPr>
      </w:pPr>
    </w:p>
    <w:p w:rsidR="00307BE6" w:rsidRDefault="00307BE6" w:rsidP="00E559CE">
      <w:pPr>
        <w:jc w:val="both"/>
        <w:rPr>
          <w:sz w:val="24"/>
          <w:szCs w:val="24"/>
        </w:rPr>
      </w:pPr>
    </w:p>
    <w:p w:rsidR="00E559CE" w:rsidRPr="00B17FA0" w:rsidRDefault="00E559CE" w:rsidP="00E559CE">
      <w:pPr>
        <w:jc w:val="both"/>
        <w:rPr>
          <w:sz w:val="24"/>
          <w:szCs w:val="24"/>
        </w:rPr>
      </w:pPr>
      <w:r w:rsidRPr="00B17FA0">
        <w:rPr>
          <w:sz w:val="24"/>
          <w:szCs w:val="24"/>
        </w:rPr>
        <w:lastRenderedPageBreak/>
        <w:t xml:space="preserve">Please record in the table below the dates </w:t>
      </w:r>
      <w:r>
        <w:rPr>
          <w:sz w:val="24"/>
          <w:szCs w:val="24"/>
        </w:rPr>
        <w:t>of each consolidation programme workshop</w:t>
      </w:r>
      <w:r w:rsidRPr="00B17FA0">
        <w:rPr>
          <w:sz w:val="24"/>
          <w:szCs w:val="24"/>
        </w:rPr>
        <w:t xml:space="preserve"> you attended.  </w:t>
      </w:r>
    </w:p>
    <w:p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94"/>
        <w:gridCol w:w="5094"/>
      </w:tblGrid>
      <w:tr w:rsidR="00E559CE" w:rsidRPr="00B17FA0" w:rsidTr="00B94443">
        <w:tc>
          <w:tcPr>
            <w:tcW w:w="5094" w:type="dxa"/>
          </w:tcPr>
          <w:p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rsidR="00E559CE" w:rsidRPr="00B17FA0" w:rsidRDefault="00E559CE" w:rsidP="00B94443">
            <w:pPr>
              <w:jc w:val="both"/>
              <w:rPr>
                <w:sz w:val="24"/>
                <w:szCs w:val="24"/>
              </w:rPr>
            </w:pPr>
            <w:r w:rsidRPr="00B17FA0">
              <w:rPr>
                <w:sz w:val="24"/>
                <w:szCs w:val="24"/>
              </w:rPr>
              <w:t xml:space="preserve">Date Attended  </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1</w:t>
            </w:r>
          </w:p>
        </w:tc>
        <w:tc>
          <w:tcPr>
            <w:tcW w:w="5094" w:type="dxa"/>
          </w:tcPr>
          <w:p w:rsidR="00E559CE" w:rsidRPr="00B17FA0" w:rsidRDefault="00D46E0E" w:rsidP="00B94443">
            <w:pPr>
              <w:jc w:val="both"/>
              <w:rPr>
                <w:sz w:val="24"/>
                <w:szCs w:val="24"/>
              </w:rPr>
            </w:pPr>
            <w:r>
              <w:rPr>
                <w:sz w:val="24"/>
                <w:szCs w:val="24"/>
              </w:rPr>
              <w:t>31/10/2017</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2</w:t>
            </w:r>
          </w:p>
        </w:tc>
        <w:tc>
          <w:tcPr>
            <w:tcW w:w="5094" w:type="dxa"/>
          </w:tcPr>
          <w:p w:rsidR="00E559CE" w:rsidRPr="00B17FA0" w:rsidRDefault="00D46E0E" w:rsidP="00B94443">
            <w:pPr>
              <w:jc w:val="both"/>
              <w:rPr>
                <w:sz w:val="24"/>
                <w:szCs w:val="24"/>
              </w:rPr>
            </w:pPr>
            <w:r>
              <w:rPr>
                <w:sz w:val="24"/>
                <w:szCs w:val="24"/>
              </w:rPr>
              <w:t>11/01/2018</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3</w:t>
            </w:r>
          </w:p>
        </w:tc>
        <w:tc>
          <w:tcPr>
            <w:tcW w:w="5094" w:type="dxa"/>
          </w:tcPr>
          <w:p w:rsidR="00E559CE" w:rsidRPr="00B17FA0" w:rsidRDefault="00D46E0E" w:rsidP="00B94443">
            <w:pPr>
              <w:jc w:val="both"/>
              <w:rPr>
                <w:sz w:val="24"/>
                <w:szCs w:val="24"/>
              </w:rPr>
            </w:pPr>
            <w:r>
              <w:rPr>
                <w:sz w:val="24"/>
                <w:szCs w:val="24"/>
              </w:rPr>
              <w:t>16/03/2018</w:t>
            </w:r>
          </w:p>
        </w:tc>
      </w:tr>
      <w:tr w:rsidR="00E559CE" w:rsidRPr="008B28E7" w:rsidTr="00B94443">
        <w:tc>
          <w:tcPr>
            <w:tcW w:w="5094" w:type="dxa"/>
          </w:tcPr>
          <w:p w:rsidR="00E559CE" w:rsidRPr="00B17FA0" w:rsidRDefault="00E559CE" w:rsidP="00B94443">
            <w:pPr>
              <w:jc w:val="both"/>
              <w:rPr>
                <w:sz w:val="24"/>
                <w:szCs w:val="24"/>
              </w:rPr>
            </w:pPr>
            <w:r w:rsidRPr="00B17FA0">
              <w:rPr>
                <w:sz w:val="24"/>
                <w:szCs w:val="24"/>
              </w:rPr>
              <w:t>4</w:t>
            </w:r>
          </w:p>
        </w:tc>
        <w:tc>
          <w:tcPr>
            <w:tcW w:w="5094" w:type="dxa"/>
          </w:tcPr>
          <w:p w:rsidR="00E559CE" w:rsidRPr="00B17FA0" w:rsidRDefault="00D46E0E" w:rsidP="00B94443">
            <w:pPr>
              <w:jc w:val="both"/>
              <w:rPr>
                <w:sz w:val="24"/>
                <w:szCs w:val="24"/>
              </w:rPr>
            </w:pPr>
            <w:r>
              <w:rPr>
                <w:sz w:val="24"/>
                <w:szCs w:val="24"/>
              </w:rPr>
              <w:t>07/06/2018</w:t>
            </w:r>
          </w:p>
        </w:tc>
      </w:tr>
    </w:tbl>
    <w:p w:rsidR="00E559CE" w:rsidRPr="008B28E7" w:rsidRDefault="00E559CE" w:rsidP="00E559CE">
      <w:pPr>
        <w:jc w:val="both"/>
        <w:rPr>
          <w:sz w:val="24"/>
          <w:szCs w:val="24"/>
        </w:rPr>
      </w:pPr>
    </w:p>
    <w:p w:rsidR="000E38C3" w:rsidRDefault="00E559CE" w:rsidP="00E559CE">
      <w:pPr>
        <w:jc w:val="both"/>
        <w:rPr>
          <w:sz w:val="24"/>
          <w:szCs w:val="24"/>
        </w:rPr>
      </w:pPr>
      <w:r>
        <w:rPr>
          <w:sz w:val="24"/>
          <w:szCs w:val="24"/>
        </w:rPr>
        <w:t>Notes</w:t>
      </w:r>
      <w:r w:rsidRPr="008B28E7">
        <w:rPr>
          <w:sz w:val="24"/>
          <w:szCs w:val="24"/>
        </w:rPr>
        <w:t xml:space="preserve"> </w:t>
      </w:r>
    </w:p>
    <w:p w:rsidR="000E38C3" w:rsidRDefault="000E38C3" w:rsidP="00E559CE">
      <w:pPr>
        <w:jc w:val="both"/>
        <w:rPr>
          <w:sz w:val="24"/>
          <w:szCs w:val="24"/>
        </w:rPr>
      </w:pPr>
    </w:p>
    <w:p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65276E" w:rsidRPr="008B28E7" w:rsidTr="0093018C">
        <w:tc>
          <w:tcPr>
            <w:tcW w:w="10188" w:type="dxa"/>
          </w:tcPr>
          <w:p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rsidR="00B17FA0" w:rsidRPr="008B28E7" w:rsidRDefault="00B17FA0" w:rsidP="00FF7EBB">
            <w:pPr>
              <w:jc w:val="both"/>
              <w:rPr>
                <w:sz w:val="24"/>
                <w:szCs w:val="24"/>
              </w:rPr>
            </w:pPr>
          </w:p>
        </w:tc>
      </w:tr>
      <w:tr w:rsidR="0065276E" w:rsidRPr="008B28E7" w:rsidTr="0093018C">
        <w:tc>
          <w:tcPr>
            <w:tcW w:w="10188" w:type="dxa"/>
          </w:tcPr>
          <w:p w:rsidR="00AE134C" w:rsidRPr="008B28E7"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tc>
      </w:tr>
    </w:tbl>
    <w:p w:rsidR="001347F8" w:rsidRDefault="001347F8" w:rsidP="00FF7EBB">
      <w:pPr>
        <w:jc w:val="both"/>
        <w:rPr>
          <w:sz w:val="24"/>
          <w:szCs w:val="24"/>
        </w:rPr>
      </w:pPr>
    </w:p>
    <w:p w:rsidR="00065A74" w:rsidRDefault="00065A74" w:rsidP="00FF7EBB">
      <w:pPr>
        <w:jc w:val="both"/>
        <w:rPr>
          <w:sz w:val="24"/>
          <w:szCs w:val="24"/>
        </w:rPr>
      </w:pPr>
    </w:p>
    <w:p w:rsidR="00D46E0E" w:rsidRDefault="00D46E0E" w:rsidP="00D46E0E">
      <w:pPr>
        <w:jc w:val="both"/>
        <w:rPr>
          <w:sz w:val="28"/>
          <w:szCs w:val="28"/>
        </w:rPr>
      </w:pPr>
      <w:r>
        <w:rPr>
          <w:sz w:val="28"/>
          <w:szCs w:val="28"/>
        </w:rPr>
        <w:t xml:space="preserve">When this course started Matthew had successfully completed his First Year in Practice course.  Prior to this, Matthew was a Social Work Student within the team for one of his placements.  He has always been a committed, enthusiastic member of staff who has been keen to learn more, build on his experience, and to work with individuals that would provide him with new learning opportunities.   </w:t>
      </w:r>
    </w:p>
    <w:p w:rsidR="00D46E0E" w:rsidRDefault="00D46E0E" w:rsidP="00D46E0E">
      <w:pPr>
        <w:jc w:val="both"/>
        <w:rPr>
          <w:sz w:val="28"/>
          <w:szCs w:val="28"/>
        </w:rPr>
      </w:pPr>
    </w:p>
    <w:p w:rsidR="00D46E0E" w:rsidRDefault="00D46E0E" w:rsidP="00D46E0E">
      <w:pPr>
        <w:jc w:val="both"/>
        <w:rPr>
          <w:sz w:val="28"/>
          <w:szCs w:val="28"/>
        </w:rPr>
      </w:pPr>
      <w:r>
        <w:rPr>
          <w:sz w:val="28"/>
          <w:szCs w:val="28"/>
        </w:rPr>
        <w:t>Matthew has taken on board any new opportunity given to him and has continued to apply Law, Policy and Procedures consistently.  Matthew reflects on his practice, strengths and areas he identifies that he would like to develop in.  When suggestions are made to him, he explores these and is grateful for all support to aid him in continuing to develop.  Matthew is highly regarded amongst his colleagues for his experience, attitude, and is seen as a valued member of the team.  Matthew has the skills to support others - from service users, carers, to colleagues.  He also recognises when he requires support himself.  Matthew will ask myself or his colleagues as appropriate.  He also uses the time set aside for formal supervision effectively.</w:t>
      </w:r>
    </w:p>
    <w:p w:rsidR="00D46E0E" w:rsidRDefault="00D46E0E" w:rsidP="00D46E0E">
      <w:pPr>
        <w:jc w:val="both"/>
        <w:rPr>
          <w:sz w:val="28"/>
          <w:szCs w:val="28"/>
        </w:rPr>
      </w:pPr>
    </w:p>
    <w:p w:rsidR="00D46E0E" w:rsidRDefault="00D46E0E" w:rsidP="00D46E0E">
      <w:pPr>
        <w:jc w:val="both"/>
        <w:rPr>
          <w:sz w:val="28"/>
          <w:szCs w:val="28"/>
        </w:rPr>
      </w:pPr>
      <w:r>
        <w:rPr>
          <w:sz w:val="28"/>
          <w:szCs w:val="28"/>
        </w:rPr>
        <w:t xml:space="preserve">Throughout the sections of this portfolio you will see where Matthew has highlighted some areas where he wanted to increase his confidence and build on self-management techniques when dealing with complex cases, and the role of Care Co-ordination.  These areas included, safeguarding, mental capacity Act, </w:t>
      </w:r>
      <w:r>
        <w:rPr>
          <w:sz w:val="28"/>
          <w:szCs w:val="28"/>
        </w:rPr>
        <w:lastRenderedPageBreak/>
        <w:t xml:space="preserve">Mental Health Act and forensic work.  Within the Community Mental Health Team we have specific specialism’s which staff become confident in working with through increased knowledge, shadowing of other staff and then carrying out these practices themselves.  Matthew describes how he has progressed in these areas.  One example of this was representing the Community Mental Health Team in Mental Health Review Tribunals which can be described as Little Courts of Law.  Matthew recognised his anxieties, however has grown in competency and experience within these forums.  </w:t>
      </w:r>
    </w:p>
    <w:p w:rsidR="00D46E0E" w:rsidRDefault="00D46E0E" w:rsidP="00D46E0E">
      <w:pPr>
        <w:jc w:val="both"/>
        <w:rPr>
          <w:sz w:val="28"/>
          <w:szCs w:val="28"/>
        </w:rPr>
      </w:pPr>
    </w:p>
    <w:p w:rsidR="00D46E0E" w:rsidRDefault="00D46E0E" w:rsidP="00D46E0E">
      <w:pPr>
        <w:jc w:val="both"/>
        <w:rPr>
          <w:sz w:val="28"/>
          <w:szCs w:val="28"/>
        </w:rPr>
      </w:pPr>
      <w:r>
        <w:rPr>
          <w:sz w:val="28"/>
          <w:szCs w:val="28"/>
        </w:rPr>
        <w:t>Matthew has explored his own style of working with service users by recognising his own personality traits and considered how this interacts with certain individuals.  Matthew recognised how he learnt to take different approaches with different individuals (different needs and diagnosis) to get the best of a situation.  Sometimes this may be working in a style outside of his natural comfort zone.  Matthew continues to grow in his set of skills he has developed.  He has grown in confidence in his decision making around risk management.   Matthew recognises that the nature of the team we work within means that there will always be new challenges to himself and every member of staff within the team.</w:t>
      </w:r>
    </w:p>
    <w:p w:rsidR="00D46E0E" w:rsidRDefault="00D46E0E" w:rsidP="00D46E0E">
      <w:pPr>
        <w:jc w:val="both"/>
        <w:rPr>
          <w:sz w:val="28"/>
          <w:szCs w:val="28"/>
        </w:rPr>
      </w:pPr>
    </w:p>
    <w:p w:rsidR="00D46E0E" w:rsidRDefault="00D46E0E" w:rsidP="00D46E0E">
      <w:pPr>
        <w:jc w:val="both"/>
        <w:rPr>
          <w:sz w:val="28"/>
          <w:szCs w:val="28"/>
        </w:rPr>
      </w:pPr>
      <w:r>
        <w:rPr>
          <w:sz w:val="28"/>
          <w:szCs w:val="28"/>
        </w:rPr>
        <w:t>Matthew has identified his next learning need on his career development, which is to undertake the training to become an Approved Mental Health Professional.  Matthew puts 100% into his learning and sets out to achieve his goals.  In my view, Matthew has used this course and the First Year in Practice Training to assist him in being a highly skilled Social Worker.</w:t>
      </w:r>
    </w:p>
    <w:p w:rsidR="00D46E0E" w:rsidRDefault="00D46E0E" w:rsidP="00D46E0E">
      <w:pPr>
        <w:rPr>
          <w:sz w:val="28"/>
          <w:szCs w:val="28"/>
        </w:rPr>
      </w:pPr>
    </w:p>
    <w:p w:rsidR="00D46E0E" w:rsidRPr="005A5743" w:rsidRDefault="00D46E0E" w:rsidP="00D46E0E">
      <w:pPr>
        <w:rPr>
          <w:sz w:val="28"/>
          <w:szCs w:val="28"/>
        </w:rPr>
      </w:pPr>
    </w:p>
    <w:p w:rsidR="00065A74" w:rsidRPr="008B28E7" w:rsidRDefault="00065A74" w:rsidP="00FF7EBB">
      <w:pPr>
        <w:jc w:val="both"/>
        <w:rPr>
          <w:sz w:val="24"/>
          <w:szCs w:val="24"/>
        </w:rPr>
      </w:pPr>
    </w:p>
    <w:p w:rsidR="001347F8" w:rsidRPr="008B28E7" w:rsidRDefault="001347F8" w:rsidP="00FF7EBB">
      <w:pPr>
        <w:jc w:val="both"/>
        <w:rPr>
          <w:sz w:val="24"/>
          <w:szCs w:val="24"/>
        </w:rPr>
      </w:pPr>
    </w:p>
    <w:p w:rsidR="00015653" w:rsidRDefault="00015653" w:rsidP="0093018C">
      <w:pPr>
        <w:keepNext/>
        <w:spacing w:before="240" w:after="60"/>
        <w:jc w:val="center"/>
        <w:rPr>
          <w:b/>
          <w:sz w:val="24"/>
          <w:szCs w:val="24"/>
        </w:rPr>
      </w:pPr>
    </w:p>
    <w:p w:rsidR="00865191" w:rsidRDefault="00865191" w:rsidP="00865191">
      <w:pPr>
        <w:keepNext/>
        <w:spacing w:before="240" w:after="60"/>
        <w:rPr>
          <w:b/>
          <w:sz w:val="24"/>
          <w:szCs w:val="24"/>
        </w:rPr>
      </w:pPr>
    </w:p>
    <w:p w:rsidR="00DC7B4A" w:rsidRDefault="00DC7B4A" w:rsidP="00865191">
      <w:pPr>
        <w:keepNext/>
        <w:spacing w:before="240" w:after="60"/>
        <w:rPr>
          <w:b/>
          <w:sz w:val="24"/>
          <w:szCs w:val="24"/>
        </w:rPr>
      </w:pPr>
    </w:p>
    <w:p w:rsidR="00DC7B4A" w:rsidRDefault="00DC7B4A" w:rsidP="00865191">
      <w:pPr>
        <w:keepNext/>
        <w:spacing w:before="240" w:after="60"/>
        <w:rPr>
          <w:b/>
          <w:sz w:val="24"/>
          <w:szCs w:val="24"/>
        </w:rPr>
      </w:pPr>
    </w:p>
    <w:p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rsidR="004923DA" w:rsidRDefault="004923DA" w:rsidP="00FF7EBB">
      <w:pPr>
        <w:keepNext/>
        <w:spacing w:before="240" w:after="60"/>
        <w:jc w:val="both"/>
        <w:rPr>
          <w:b/>
          <w:sz w:val="24"/>
          <w:szCs w:val="24"/>
        </w:rPr>
      </w:pPr>
      <w:r w:rsidRPr="008B28E7">
        <w:rPr>
          <w:b/>
          <w:sz w:val="24"/>
          <w:szCs w:val="24"/>
        </w:rPr>
        <w:t>Bibliography</w:t>
      </w:r>
    </w:p>
    <w:p w:rsidR="004923DA" w:rsidRPr="008B28E7"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rsidR="002B443A" w:rsidRDefault="002B443A" w:rsidP="00FF7EBB">
      <w:pPr>
        <w:jc w:val="both"/>
        <w:rPr>
          <w:b/>
          <w:sz w:val="24"/>
          <w:szCs w:val="24"/>
        </w:rPr>
      </w:pPr>
    </w:p>
    <w:p w:rsidR="00B070A6" w:rsidRPr="0065469E" w:rsidRDefault="00B070A6" w:rsidP="00B070A6">
      <w:pPr>
        <w:rPr>
          <w:sz w:val="24"/>
          <w:szCs w:val="24"/>
          <w:lang w:val="en-US"/>
        </w:rPr>
      </w:pP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Appleton, J. &amp; Peckover, S., 2015. </w:t>
      </w:r>
      <w:r w:rsidRPr="00747435">
        <w:rPr>
          <w:rFonts w:ascii="Arial" w:hAnsi="Arial" w:cs="Arial"/>
          <w:i/>
          <w:iCs/>
          <w:noProof/>
          <w:sz w:val="24"/>
          <w:szCs w:val="24"/>
          <w:lang w:val="en-US"/>
        </w:rPr>
        <w:t xml:space="preserve">Child Protection, Public Health and Nursing. </w:t>
      </w:r>
      <w:r w:rsidRPr="00747435">
        <w:rPr>
          <w:rFonts w:ascii="Arial" w:hAnsi="Arial" w:cs="Arial"/>
          <w:noProof/>
          <w:sz w:val="24"/>
          <w:szCs w:val="24"/>
          <w:lang w:val="en-US"/>
        </w:rPr>
        <w:t>Edinburgh: Dunedin Academic Press.</w:t>
      </w: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Baldwin, M., 2016. </w:t>
      </w:r>
      <w:r w:rsidRPr="00747435">
        <w:rPr>
          <w:rFonts w:ascii="Arial" w:hAnsi="Arial" w:cs="Arial"/>
          <w:i/>
          <w:iCs/>
          <w:noProof/>
          <w:sz w:val="24"/>
          <w:szCs w:val="24"/>
          <w:lang w:val="en-US"/>
        </w:rPr>
        <w:t xml:space="preserve">Social Work, Critical Reflection and the Learning Organization. </w:t>
      </w:r>
      <w:r w:rsidRPr="00747435">
        <w:rPr>
          <w:rFonts w:ascii="Arial" w:hAnsi="Arial" w:cs="Arial"/>
          <w:noProof/>
          <w:sz w:val="24"/>
          <w:szCs w:val="24"/>
          <w:lang w:val="en-US"/>
        </w:rPr>
        <w:t>London: Routledge.</w:t>
      </w: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Banks, S., 2002. Professional values and accountablilities. In: </w:t>
      </w:r>
      <w:r w:rsidRPr="00747435">
        <w:rPr>
          <w:rFonts w:ascii="Arial" w:hAnsi="Arial" w:cs="Arial"/>
          <w:i/>
          <w:iCs/>
          <w:noProof/>
          <w:sz w:val="24"/>
          <w:szCs w:val="24"/>
          <w:lang w:val="en-US"/>
        </w:rPr>
        <w:t xml:space="preserve">Critical practice in social work. </w:t>
      </w:r>
      <w:r w:rsidRPr="00747435">
        <w:rPr>
          <w:rFonts w:ascii="Arial" w:hAnsi="Arial" w:cs="Arial"/>
          <w:noProof/>
          <w:sz w:val="24"/>
          <w:szCs w:val="24"/>
          <w:lang w:val="en-US"/>
        </w:rPr>
        <w:t>New York: Palgrave Macmillan, pp. 28-37.</w:t>
      </w:r>
    </w:p>
    <w:p w:rsidR="006D5B79" w:rsidRDefault="00F73B32" w:rsidP="006D5B79">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Banks, S., 2012. </w:t>
      </w:r>
      <w:r w:rsidRPr="00747435">
        <w:rPr>
          <w:rFonts w:ascii="Arial" w:hAnsi="Arial" w:cs="Arial"/>
          <w:i/>
          <w:iCs/>
          <w:noProof/>
          <w:sz w:val="24"/>
          <w:szCs w:val="24"/>
          <w:lang w:val="en-US"/>
        </w:rPr>
        <w:t xml:space="preserve">Ethics and Values in Social Work. </w:t>
      </w:r>
      <w:r w:rsidRPr="00747435">
        <w:rPr>
          <w:rFonts w:ascii="Arial" w:hAnsi="Arial" w:cs="Arial"/>
          <w:noProof/>
          <w:sz w:val="24"/>
          <w:szCs w:val="24"/>
          <w:lang w:val="en-US"/>
        </w:rPr>
        <w:t>Basingstoke: Palgrave Macmillan.</w:t>
      </w:r>
    </w:p>
    <w:p w:rsidR="006D5B79" w:rsidRPr="006D5B79" w:rsidRDefault="006D5B79" w:rsidP="006D5B79">
      <w:pPr>
        <w:rPr>
          <w:lang w:val="en-US" w:eastAsia="en-US"/>
        </w:rPr>
      </w:pPr>
    </w:p>
    <w:p w:rsidR="006D5B79" w:rsidRPr="006D5B79" w:rsidRDefault="00F73B32" w:rsidP="006D5B79">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BASW, 2012. </w:t>
      </w:r>
      <w:r w:rsidRPr="00747435">
        <w:rPr>
          <w:rFonts w:ascii="Arial" w:hAnsi="Arial" w:cs="Arial"/>
          <w:i/>
          <w:iCs/>
          <w:noProof/>
          <w:sz w:val="24"/>
          <w:szCs w:val="24"/>
          <w:lang w:val="en-US"/>
        </w:rPr>
        <w:t xml:space="preserve">The Code of Ethics for Social Work Values and ethical principles. </w:t>
      </w:r>
      <w:r w:rsidRPr="00747435">
        <w:rPr>
          <w:rFonts w:ascii="Arial" w:hAnsi="Arial" w:cs="Arial"/>
          <w:noProof/>
          <w:sz w:val="24"/>
          <w:szCs w:val="24"/>
          <w:lang w:val="en-US"/>
        </w:rPr>
        <w:t>Birmingham: British Association of social workers.</w:t>
      </w:r>
    </w:p>
    <w:p w:rsidR="00F73B32" w:rsidRDefault="00F73B32" w:rsidP="00F73B32">
      <w:pPr>
        <w:spacing w:line="360" w:lineRule="auto"/>
        <w:rPr>
          <w:sz w:val="24"/>
          <w:szCs w:val="24"/>
          <w:shd w:val="clear" w:color="auto" w:fill="FFFFFF"/>
        </w:rPr>
      </w:pPr>
      <w:r w:rsidRPr="00747435">
        <w:rPr>
          <w:sz w:val="24"/>
          <w:szCs w:val="24"/>
          <w:shd w:val="clear" w:color="auto" w:fill="FFFFFF"/>
        </w:rPr>
        <w:t>Beckett, C</w:t>
      </w:r>
      <w:r>
        <w:rPr>
          <w:sz w:val="24"/>
          <w:szCs w:val="24"/>
          <w:shd w:val="clear" w:color="auto" w:fill="FFFFFF"/>
        </w:rPr>
        <w:t>.,</w:t>
      </w:r>
      <w:r w:rsidRPr="00747435">
        <w:rPr>
          <w:sz w:val="24"/>
          <w:szCs w:val="24"/>
          <w:shd w:val="clear" w:color="auto" w:fill="FFFFFF"/>
        </w:rPr>
        <w:t xml:space="preserve"> Taylor, H</w:t>
      </w:r>
      <w:r>
        <w:rPr>
          <w:sz w:val="24"/>
          <w:szCs w:val="24"/>
          <w:shd w:val="clear" w:color="auto" w:fill="FFFFFF"/>
        </w:rPr>
        <w:t>.,</w:t>
      </w:r>
      <w:r w:rsidRPr="00747435">
        <w:rPr>
          <w:sz w:val="24"/>
          <w:szCs w:val="24"/>
          <w:shd w:val="clear" w:color="auto" w:fill="FFFFFF"/>
        </w:rPr>
        <w:t xml:space="preserve"> 2016</w:t>
      </w:r>
      <w:r>
        <w:rPr>
          <w:sz w:val="24"/>
          <w:szCs w:val="24"/>
          <w:shd w:val="clear" w:color="auto" w:fill="FFFFFF"/>
        </w:rPr>
        <w:t>.</w:t>
      </w:r>
      <w:r w:rsidRPr="00747435">
        <w:rPr>
          <w:sz w:val="24"/>
          <w:szCs w:val="24"/>
          <w:shd w:val="clear" w:color="auto" w:fill="FFFFFF"/>
        </w:rPr>
        <w:t> </w:t>
      </w:r>
      <w:r w:rsidRPr="00747435">
        <w:rPr>
          <w:i/>
          <w:iCs/>
          <w:sz w:val="24"/>
          <w:szCs w:val="24"/>
          <w:shd w:val="clear" w:color="auto" w:fill="FFFFFF"/>
        </w:rPr>
        <w:t>Human Growth and Development</w:t>
      </w:r>
      <w:r>
        <w:rPr>
          <w:sz w:val="24"/>
          <w:szCs w:val="24"/>
          <w:shd w:val="clear" w:color="auto" w:fill="FFFFFF"/>
        </w:rPr>
        <w:t>(</w:t>
      </w:r>
      <w:r w:rsidRPr="00747435">
        <w:rPr>
          <w:sz w:val="24"/>
          <w:szCs w:val="24"/>
          <w:shd w:val="clear" w:color="auto" w:fill="FFFFFF"/>
        </w:rPr>
        <w:t>3</w:t>
      </w:r>
      <w:r>
        <w:rPr>
          <w:sz w:val="24"/>
          <w:szCs w:val="24"/>
          <w:shd w:val="clear" w:color="auto" w:fill="FFFFFF"/>
        </w:rPr>
        <w:t>rd</w:t>
      </w:r>
      <w:r w:rsidRPr="00747435">
        <w:rPr>
          <w:sz w:val="24"/>
          <w:szCs w:val="24"/>
          <w:shd w:val="clear" w:color="auto" w:fill="FFFFFF"/>
        </w:rPr>
        <w:t xml:space="preserve"> ed</w:t>
      </w:r>
      <w:r>
        <w:rPr>
          <w:sz w:val="24"/>
          <w:szCs w:val="24"/>
          <w:shd w:val="clear" w:color="auto" w:fill="FFFFFF"/>
        </w:rPr>
        <w:t>itio</w:t>
      </w:r>
      <w:r w:rsidRPr="00747435">
        <w:rPr>
          <w:sz w:val="24"/>
          <w:szCs w:val="24"/>
          <w:shd w:val="clear" w:color="auto" w:fill="FFFFFF"/>
        </w:rPr>
        <w:t>n</w:t>
      </w:r>
      <w:r>
        <w:rPr>
          <w:sz w:val="24"/>
          <w:szCs w:val="24"/>
          <w:shd w:val="clear" w:color="auto" w:fill="FFFFFF"/>
        </w:rPr>
        <w:t>)</w:t>
      </w:r>
      <w:r w:rsidRPr="00747435">
        <w:rPr>
          <w:sz w:val="24"/>
          <w:szCs w:val="24"/>
          <w:shd w:val="clear" w:color="auto" w:fill="FFFFFF"/>
        </w:rPr>
        <w:t>: SAGE.</w:t>
      </w:r>
    </w:p>
    <w:p w:rsidR="006D5B79" w:rsidRPr="00747435" w:rsidRDefault="006D5B79" w:rsidP="00F73B32">
      <w:pPr>
        <w:spacing w:line="360" w:lineRule="auto"/>
        <w:rPr>
          <w:sz w:val="24"/>
          <w:szCs w:val="24"/>
          <w:shd w:val="clear" w:color="auto" w:fill="FFFFFF"/>
        </w:rPr>
      </w:pPr>
    </w:p>
    <w:p w:rsidR="00F73B32" w:rsidRPr="00747435" w:rsidRDefault="00F73B32" w:rsidP="00F73B32">
      <w:pPr>
        <w:spacing w:line="360" w:lineRule="auto"/>
        <w:rPr>
          <w:sz w:val="24"/>
          <w:szCs w:val="24"/>
        </w:rPr>
      </w:pPr>
      <w:r w:rsidRPr="00747435">
        <w:rPr>
          <w:sz w:val="24"/>
          <w:szCs w:val="24"/>
        </w:rPr>
        <w:t xml:space="preserve">Beckett, C. &amp; Maynard, A., 2005. </w:t>
      </w:r>
      <w:r w:rsidRPr="00F659D7">
        <w:rPr>
          <w:i/>
          <w:sz w:val="24"/>
          <w:szCs w:val="24"/>
        </w:rPr>
        <w:t>Values and Ethics in Social Work: An Introduction</w:t>
      </w:r>
      <w:r w:rsidRPr="00747435">
        <w:rPr>
          <w:sz w:val="24"/>
          <w:szCs w:val="24"/>
        </w:rPr>
        <w:t>. London: SAGE.</w:t>
      </w: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Beckett, C., 2007. </w:t>
      </w:r>
      <w:r w:rsidRPr="00747435">
        <w:rPr>
          <w:rFonts w:ascii="Arial" w:hAnsi="Arial" w:cs="Arial"/>
          <w:i/>
          <w:iCs/>
          <w:noProof/>
          <w:sz w:val="24"/>
          <w:szCs w:val="24"/>
          <w:lang w:val="en-US"/>
        </w:rPr>
        <w:t xml:space="preserve">Essential theory for social work practice. </w:t>
      </w:r>
      <w:r w:rsidRPr="00747435">
        <w:rPr>
          <w:rFonts w:ascii="Arial" w:hAnsi="Arial" w:cs="Arial"/>
          <w:noProof/>
          <w:sz w:val="24"/>
          <w:szCs w:val="24"/>
          <w:lang w:val="en-US"/>
        </w:rPr>
        <w:t>London: Sage Publications.</w:t>
      </w:r>
    </w:p>
    <w:p w:rsidR="00F73B32" w:rsidRDefault="00F73B32" w:rsidP="00F73B32">
      <w:pPr>
        <w:spacing w:line="360" w:lineRule="auto"/>
        <w:rPr>
          <w:sz w:val="24"/>
          <w:szCs w:val="24"/>
        </w:rPr>
      </w:pPr>
      <w:r w:rsidRPr="00747435">
        <w:rPr>
          <w:sz w:val="24"/>
          <w:szCs w:val="24"/>
        </w:rPr>
        <w:t xml:space="preserve">Beckett, C., 2010. </w:t>
      </w:r>
      <w:r w:rsidRPr="00F659D7">
        <w:rPr>
          <w:i/>
          <w:sz w:val="24"/>
          <w:szCs w:val="24"/>
        </w:rPr>
        <w:t>Assessment &amp; Intervention in Social Work: Preparing for Practice</w:t>
      </w:r>
      <w:r w:rsidRPr="00747435">
        <w:rPr>
          <w:sz w:val="24"/>
          <w:szCs w:val="24"/>
        </w:rPr>
        <w:t>. London: SAGE</w:t>
      </w:r>
    </w:p>
    <w:p w:rsidR="006D5B79" w:rsidRPr="00747435" w:rsidRDefault="006D5B79" w:rsidP="00F73B32">
      <w:pPr>
        <w:spacing w:line="360" w:lineRule="auto"/>
        <w:rPr>
          <w:sz w:val="24"/>
          <w:szCs w:val="24"/>
        </w:rPr>
      </w:pP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lastRenderedPageBreak/>
        <w:t xml:space="preserve">Bland, R., 2010. </w:t>
      </w:r>
      <w:r w:rsidRPr="00747435">
        <w:rPr>
          <w:rFonts w:ascii="Arial" w:hAnsi="Arial" w:cs="Arial"/>
          <w:i/>
          <w:iCs/>
          <w:noProof/>
          <w:sz w:val="24"/>
          <w:szCs w:val="24"/>
          <w:lang w:val="en-US"/>
        </w:rPr>
        <w:t xml:space="preserve">Social Work Practice in Mental Health: An Introduction. </w:t>
      </w:r>
      <w:r w:rsidRPr="00747435">
        <w:rPr>
          <w:rFonts w:ascii="Arial" w:hAnsi="Arial" w:cs="Arial"/>
          <w:noProof/>
          <w:sz w:val="24"/>
          <w:szCs w:val="24"/>
          <w:lang w:val="en-US"/>
        </w:rPr>
        <w:t>s.l.:ReadHowYouWant.com.</w:t>
      </w: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Braye, S. &amp; Preston-shoot, M., 2016. </w:t>
      </w:r>
      <w:r w:rsidRPr="00747435">
        <w:rPr>
          <w:rFonts w:ascii="Arial" w:hAnsi="Arial" w:cs="Arial"/>
          <w:i/>
          <w:iCs/>
          <w:noProof/>
          <w:sz w:val="24"/>
          <w:szCs w:val="24"/>
          <w:lang w:val="en-US"/>
        </w:rPr>
        <w:t xml:space="preserve">Practising Social Work Law. </w:t>
      </w:r>
      <w:r w:rsidRPr="00747435">
        <w:rPr>
          <w:rFonts w:ascii="Arial" w:hAnsi="Arial" w:cs="Arial"/>
          <w:noProof/>
          <w:sz w:val="24"/>
          <w:szCs w:val="24"/>
          <w:lang w:val="en-US"/>
        </w:rPr>
        <w:t>4th ed. London: Palgrave Macmillan.</w:t>
      </w: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Brayne, H., Carr, H. &amp; Goosey, D., 2015. </w:t>
      </w:r>
      <w:r w:rsidRPr="00747435">
        <w:rPr>
          <w:rFonts w:ascii="Arial" w:hAnsi="Arial" w:cs="Arial"/>
          <w:i/>
          <w:iCs/>
          <w:noProof/>
          <w:sz w:val="24"/>
          <w:szCs w:val="24"/>
          <w:lang w:val="en-US"/>
        </w:rPr>
        <w:t xml:space="preserve">Law for Social Workers. </w:t>
      </w:r>
      <w:r w:rsidRPr="00747435">
        <w:rPr>
          <w:rFonts w:ascii="Arial" w:hAnsi="Arial" w:cs="Arial"/>
          <w:noProof/>
          <w:sz w:val="24"/>
          <w:szCs w:val="24"/>
          <w:lang w:val="en-US"/>
        </w:rPr>
        <w:t xml:space="preserve">Oxford: Oxford </w:t>
      </w:r>
      <w:r>
        <w:rPr>
          <w:rFonts w:ascii="Arial" w:hAnsi="Arial" w:cs="Arial"/>
          <w:noProof/>
          <w:sz w:val="24"/>
          <w:szCs w:val="24"/>
          <w:lang w:val="en-US"/>
        </w:rPr>
        <w:t>U</w:t>
      </w:r>
      <w:r w:rsidRPr="00747435">
        <w:rPr>
          <w:rFonts w:ascii="Arial" w:hAnsi="Arial" w:cs="Arial"/>
          <w:noProof/>
          <w:sz w:val="24"/>
          <w:szCs w:val="24"/>
          <w:lang w:val="en-US"/>
        </w:rPr>
        <w:t xml:space="preserve">niversity </w:t>
      </w:r>
      <w:r>
        <w:rPr>
          <w:rFonts w:ascii="Arial" w:hAnsi="Arial" w:cs="Arial"/>
          <w:noProof/>
          <w:sz w:val="24"/>
          <w:szCs w:val="24"/>
          <w:lang w:val="en-US"/>
        </w:rPr>
        <w:t>P</w:t>
      </w:r>
      <w:r w:rsidRPr="00747435">
        <w:rPr>
          <w:rFonts w:ascii="Arial" w:hAnsi="Arial" w:cs="Arial"/>
          <w:noProof/>
          <w:sz w:val="24"/>
          <w:szCs w:val="24"/>
          <w:lang w:val="en-US"/>
        </w:rPr>
        <w:t>ress.</w:t>
      </w:r>
    </w:p>
    <w:p w:rsidR="00F73B32" w:rsidRPr="00747435" w:rsidRDefault="00F73B32" w:rsidP="00F73B32">
      <w:pPr>
        <w:pStyle w:val="NormalWeb"/>
        <w:spacing w:line="360" w:lineRule="auto"/>
        <w:rPr>
          <w:rFonts w:ascii="Arial" w:hAnsi="Arial" w:cs="Arial"/>
          <w:color w:val="000000"/>
        </w:rPr>
      </w:pPr>
      <w:r w:rsidRPr="00747435">
        <w:rPr>
          <w:rFonts w:ascii="Arial" w:hAnsi="Arial" w:cs="Arial"/>
          <w:color w:val="000000"/>
        </w:rPr>
        <w:t>Brown, R., Barber, P., &amp; Martin, D. (2015). The Mental Capacity Act 2005: A Guide for Practice (3rd ed</w:t>
      </w:r>
      <w:r>
        <w:rPr>
          <w:rFonts w:ascii="Arial" w:hAnsi="Arial" w:cs="Arial"/>
          <w:color w:val="000000"/>
        </w:rPr>
        <w:t>ition</w:t>
      </w:r>
      <w:r w:rsidRPr="00747435">
        <w:rPr>
          <w:rFonts w:ascii="Arial" w:hAnsi="Arial" w:cs="Arial"/>
          <w:color w:val="000000"/>
        </w:rPr>
        <w:t>). London: Sage Publications Ltd.</w:t>
      </w: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Bruce, L., 2013. </w:t>
      </w:r>
      <w:r w:rsidRPr="00747435">
        <w:rPr>
          <w:rFonts w:ascii="Arial" w:hAnsi="Arial" w:cs="Arial"/>
          <w:i/>
          <w:iCs/>
          <w:noProof/>
          <w:sz w:val="24"/>
          <w:szCs w:val="24"/>
          <w:lang w:val="en-US"/>
        </w:rPr>
        <w:t xml:space="preserve">Reflective Practice For Social Workers: A Handbook For Developing Professional Confidence. </w:t>
      </w:r>
      <w:r w:rsidRPr="00747435">
        <w:rPr>
          <w:rFonts w:ascii="Arial" w:hAnsi="Arial" w:cs="Arial"/>
          <w:noProof/>
          <w:sz w:val="24"/>
          <w:szCs w:val="24"/>
          <w:lang w:val="en-US"/>
        </w:rPr>
        <w:t>Berkshire: McGraw-Hill International.</w:t>
      </w: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Carr, H. &amp; Goosey, D., 2017. </w:t>
      </w:r>
      <w:r w:rsidRPr="00747435">
        <w:rPr>
          <w:rFonts w:ascii="Arial" w:hAnsi="Arial" w:cs="Arial"/>
          <w:i/>
          <w:iCs/>
          <w:noProof/>
          <w:sz w:val="24"/>
          <w:szCs w:val="24"/>
          <w:lang w:val="en-US"/>
        </w:rPr>
        <w:t xml:space="preserve">Law for Social Workers. </w:t>
      </w:r>
      <w:r w:rsidRPr="00747435">
        <w:rPr>
          <w:rFonts w:ascii="Arial" w:hAnsi="Arial" w:cs="Arial"/>
          <w:noProof/>
          <w:sz w:val="24"/>
          <w:szCs w:val="24"/>
          <w:lang w:val="en-US"/>
        </w:rPr>
        <w:t>Oxford: Oxford University Press.</w:t>
      </w:r>
    </w:p>
    <w:p w:rsidR="00F73B32" w:rsidRDefault="00F73B32" w:rsidP="00F73B32">
      <w:pPr>
        <w:spacing w:line="360" w:lineRule="auto"/>
      </w:pPr>
      <w:r w:rsidRPr="00747435">
        <w:rPr>
          <w:sz w:val="24"/>
          <w:szCs w:val="24"/>
        </w:rPr>
        <w:t xml:space="preserve">Children in Wales. (2014). All Wales Child Protection Procedures Review Group. Retrieved August 22, 2018, from </w:t>
      </w:r>
      <w:hyperlink r:id="rId9" w:history="1">
        <w:r w:rsidRPr="00747435">
          <w:rPr>
            <w:rStyle w:val="Hyperlink"/>
            <w:sz w:val="24"/>
            <w:szCs w:val="24"/>
          </w:rPr>
          <w:t>http://www.childreninwales.org.uk/our-work/safeguarding/wales-child-protection-procedures-review-group/</w:t>
        </w:r>
      </w:hyperlink>
    </w:p>
    <w:p w:rsidR="006D5B79" w:rsidRPr="00747435" w:rsidRDefault="006D5B79" w:rsidP="00F73B32">
      <w:pPr>
        <w:spacing w:line="360" w:lineRule="auto"/>
        <w:rPr>
          <w:sz w:val="24"/>
          <w:szCs w:val="24"/>
        </w:rPr>
      </w:pP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Dominelli, L., 2002. </w:t>
      </w:r>
      <w:r w:rsidRPr="00747435">
        <w:rPr>
          <w:rFonts w:ascii="Arial" w:hAnsi="Arial" w:cs="Arial"/>
          <w:i/>
          <w:iCs/>
          <w:noProof/>
          <w:sz w:val="24"/>
          <w:szCs w:val="24"/>
          <w:lang w:val="en-US"/>
        </w:rPr>
        <w:t xml:space="preserve">Anti-Oppressive Social Work Theory and Practice. </w:t>
      </w:r>
      <w:r w:rsidRPr="00747435">
        <w:rPr>
          <w:rFonts w:ascii="Arial" w:hAnsi="Arial" w:cs="Arial"/>
          <w:noProof/>
          <w:sz w:val="24"/>
          <w:szCs w:val="24"/>
          <w:lang w:val="en-US"/>
        </w:rPr>
        <w:t>Basingstoke: Palgrave Macmillan.</w:t>
      </w: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Dominelli, L., 2009. </w:t>
      </w:r>
      <w:r w:rsidRPr="00747435">
        <w:rPr>
          <w:rFonts w:ascii="Arial" w:hAnsi="Arial" w:cs="Arial"/>
          <w:i/>
          <w:iCs/>
          <w:noProof/>
          <w:sz w:val="24"/>
          <w:szCs w:val="24"/>
          <w:lang w:val="en-US"/>
        </w:rPr>
        <w:t xml:space="preserve">Introducing social work. </w:t>
      </w:r>
      <w:r w:rsidRPr="00747435">
        <w:rPr>
          <w:rFonts w:ascii="Arial" w:hAnsi="Arial" w:cs="Arial"/>
          <w:noProof/>
          <w:sz w:val="24"/>
          <w:szCs w:val="24"/>
          <w:lang w:val="en-US"/>
        </w:rPr>
        <w:t>Cambridge: Polity press.</w:t>
      </w:r>
    </w:p>
    <w:p w:rsidR="00F73B32" w:rsidRPr="00747435" w:rsidRDefault="00F73B32" w:rsidP="00F73B32">
      <w:pPr>
        <w:pStyle w:val="NormalWeb"/>
        <w:spacing w:line="360" w:lineRule="auto"/>
        <w:rPr>
          <w:rFonts w:ascii="Arial" w:hAnsi="Arial" w:cs="Arial"/>
          <w:color w:val="000000"/>
        </w:rPr>
      </w:pPr>
      <w:r w:rsidRPr="00747435">
        <w:rPr>
          <w:rFonts w:ascii="Arial" w:hAnsi="Arial" w:cs="Arial"/>
          <w:color w:val="000000"/>
        </w:rPr>
        <w:t xml:space="preserve">Flynn, M. (2007). </w:t>
      </w:r>
      <w:r w:rsidRPr="00F659D7">
        <w:rPr>
          <w:rFonts w:ascii="Arial" w:hAnsi="Arial" w:cs="Arial"/>
          <w:i/>
          <w:color w:val="000000"/>
        </w:rPr>
        <w:t>The Murder of Steven Hoskin</w:t>
      </w:r>
      <w:r w:rsidRPr="00747435">
        <w:rPr>
          <w:rFonts w:ascii="Arial" w:hAnsi="Arial" w:cs="Arial"/>
          <w:color w:val="000000"/>
        </w:rPr>
        <w:t>. Cornwall: Cornwall Adult Protection Committee.</w:t>
      </w:r>
    </w:p>
    <w:p w:rsidR="00F73B32" w:rsidRPr="00747435" w:rsidRDefault="00F73B32" w:rsidP="00F73B32">
      <w:pPr>
        <w:pStyle w:val="NormalWeb"/>
        <w:spacing w:line="360" w:lineRule="auto"/>
        <w:rPr>
          <w:rFonts w:ascii="Arial" w:hAnsi="Arial" w:cs="Arial"/>
          <w:color w:val="000000"/>
        </w:rPr>
      </w:pPr>
      <w:r w:rsidRPr="00747435">
        <w:rPr>
          <w:rFonts w:ascii="Arial" w:hAnsi="Arial" w:cs="Arial"/>
          <w:noProof/>
        </w:rPr>
        <w:t xml:space="preserve">Fook, J., 2012. </w:t>
      </w:r>
      <w:r w:rsidRPr="00747435">
        <w:rPr>
          <w:rFonts w:ascii="Arial" w:hAnsi="Arial" w:cs="Arial"/>
          <w:i/>
          <w:iCs/>
          <w:noProof/>
        </w:rPr>
        <w:t xml:space="preserve">Social Work: A Critical Approach to Practice. </w:t>
      </w:r>
      <w:r w:rsidRPr="00747435">
        <w:rPr>
          <w:rFonts w:ascii="Arial" w:hAnsi="Arial" w:cs="Arial"/>
          <w:noProof/>
        </w:rPr>
        <w:t>London: Sage</w:t>
      </w:r>
      <w:r>
        <w:rPr>
          <w:rFonts w:ascii="Arial" w:hAnsi="Arial" w:cs="Arial"/>
          <w:noProof/>
        </w:rPr>
        <w:t>.</w:t>
      </w:r>
    </w:p>
    <w:p w:rsidR="00F73B32" w:rsidRPr="00747435" w:rsidRDefault="00F73B32" w:rsidP="00F73B32">
      <w:pPr>
        <w:pStyle w:val="NormalWeb"/>
        <w:spacing w:line="360" w:lineRule="auto"/>
        <w:rPr>
          <w:rFonts w:ascii="Arial" w:hAnsi="Arial" w:cs="Arial"/>
          <w:color w:val="000000"/>
        </w:rPr>
      </w:pPr>
      <w:r w:rsidRPr="00747435">
        <w:rPr>
          <w:rFonts w:ascii="Arial" w:hAnsi="Arial" w:cs="Arial"/>
          <w:noProof/>
        </w:rPr>
        <w:t xml:space="preserve">Forrester, D., 2010. </w:t>
      </w:r>
      <w:r w:rsidRPr="00747435">
        <w:rPr>
          <w:rFonts w:ascii="Arial" w:hAnsi="Arial" w:cs="Arial"/>
          <w:i/>
          <w:iCs/>
          <w:noProof/>
        </w:rPr>
        <w:t xml:space="preserve">The argument for evidence-based practice in social work. </w:t>
      </w:r>
      <w:r w:rsidRPr="00747435">
        <w:rPr>
          <w:rFonts w:ascii="Arial" w:hAnsi="Arial" w:cs="Arial"/>
          <w:noProof/>
        </w:rPr>
        <w:t xml:space="preserve">[Online] </w:t>
      </w:r>
      <w:r w:rsidRPr="00747435">
        <w:rPr>
          <w:rFonts w:ascii="Arial" w:hAnsi="Arial" w:cs="Arial"/>
          <w:noProof/>
        </w:rPr>
        <w:br/>
        <w:t xml:space="preserve">Available at: </w:t>
      </w:r>
      <w:r w:rsidRPr="00747435">
        <w:rPr>
          <w:rFonts w:ascii="Arial" w:hAnsi="Arial" w:cs="Arial"/>
          <w:noProof/>
          <w:u w:val="single"/>
        </w:rPr>
        <w:t>http://www.communitycare.co.uk/2010/06/18/the-argument-for-evidence-based-practice-in-social-work/</w:t>
      </w:r>
      <w:r w:rsidRPr="00747435">
        <w:rPr>
          <w:rFonts w:ascii="Arial" w:hAnsi="Arial" w:cs="Arial"/>
          <w:color w:val="000000"/>
          <w:shd w:val="clear" w:color="auto" w:fill="FFFFFF"/>
        </w:rPr>
        <w:t>.</w:t>
      </w:r>
    </w:p>
    <w:p w:rsidR="00F73B32" w:rsidRPr="00747435" w:rsidRDefault="00F73B32" w:rsidP="00F73B32">
      <w:pPr>
        <w:pStyle w:val="NormalWeb"/>
        <w:spacing w:line="360" w:lineRule="auto"/>
        <w:rPr>
          <w:rFonts w:ascii="Arial" w:hAnsi="Arial" w:cs="Arial"/>
          <w:color w:val="000000"/>
        </w:rPr>
      </w:pPr>
      <w:r w:rsidRPr="00747435">
        <w:rPr>
          <w:rFonts w:ascii="Arial" w:hAnsi="Arial" w:cs="Arial"/>
          <w:color w:val="000000"/>
        </w:rPr>
        <w:lastRenderedPageBreak/>
        <w:t xml:space="preserve">Four Adult Protection Fora. (2010). Wales Interim Policy and Procedures for the Protection of Vulnerable Adults from Abuse. Cardiff: Four Adult Protection </w:t>
      </w:r>
      <w:r>
        <w:rPr>
          <w:rFonts w:ascii="Arial" w:hAnsi="Arial" w:cs="Arial"/>
          <w:color w:val="000000"/>
        </w:rPr>
        <w:t>Fora.</w:t>
      </w: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Government, W. A., 2006. </w:t>
      </w:r>
      <w:r w:rsidRPr="00747435">
        <w:rPr>
          <w:rFonts w:ascii="Arial" w:hAnsi="Arial" w:cs="Arial"/>
          <w:i/>
          <w:iCs/>
          <w:noProof/>
          <w:sz w:val="24"/>
          <w:szCs w:val="24"/>
          <w:lang w:val="en-US"/>
        </w:rPr>
        <w:t xml:space="preserve">Safegaurding children: working together under the children act 2004, </w:t>
      </w:r>
      <w:r w:rsidRPr="00747435">
        <w:rPr>
          <w:rFonts w:ascii="Arial" w:hAnsi="Arial" w:cs="Arial"/>
          <w:noProof/>
          <w:sz w:val="24"/>
          <w:szCs w:val="24"/>
          <w:lang w:val="en-US"/>
        </w:rPr>
        <w:t>Cardiif: Welsh assembly Government.</w:t>
      </w:r>
    </w:p>
    <w:p w:rsidR="00F73B32" w:rsidRDefault="00F73B32" w:rsidP="00F73B32">
      <w:pPr>
        <w:spacing w:line="360" w:lineRule="auto"/>
        <w:rPr>
          <w:sz w:val="24"/>
          <w:szCs w:val="24"/>
          <w:shd w:val="clear" w:color="auto" w:fill="FFFFFF"/>
        </w:rPr>
      </w:pPr>
      <w:r w:rsidRPr="00747435">
        <w:rPr>
          <w:sz w:val="24"/>
          <w:szCs w:val="24"/>
          <w:shd w:val="clear" w:color="auto" w:fill="FFFFFF"/>
        </w:rPr>
        <w:t>Greer, J</w:t>
      </w:r>
      <w:r>
        <w:rPr>
          <w:sz w:val="24"/>
          <w:szCs w:val="24"/>
          <w:shd w:val="clear" w:color="auto" w:fill="FFFFFF"/>
        </w:rPr>
        <w:t>.</w:t>
      </w:r>
      <w:r w:rsidRPr="00747435">
        <w:rPr>
          <w:sz w:val="24"/>
          <w:szCs w:val="24"/>
          <w:shd w:val="clear" w:color="auto" w:fill="FFFFFF"/>
        </w:rPr>
        <w:t xml:space="preserve"> (2016) </w:t>
      </w:r>
      <w:r w:rsidRPr="00747435">
        <w:rPr>
          <w:i/>
          <w:iCs/>
          <w:sz w:val="24"/>
          <w:szCs w:val="24"/>
          <w:shd w:val="clear" w:color="auto" w:fill="FFFFFF"/>
        </w:rPr>
        <w:t>Resilience and Personal Effectiveness for Social Workers</w:t>
      </w:r>
      <w:r w:rsidRPr="00747435">
        <w:rPr>
          <w:sz w:val="24"/>
          <w:szCs w:val="24"/>
          <w:shd w:val="clear" w:color="auto" w:fill="FFFFFF"/>
        </w:rPr>
        <w:t>: SAGE.</w:t>
      </w:r>
    </w:p>
    <w:p w:rsidR="00CB704D" w:rsidRPr="00747435" w:rsidRDefault="00CB704D" w:rsidP="00F73B32">
      <w:pPr>
        <w:spacing w:line="360" w:lineRule="auto"/>
        <w:rPr>
          <w:sz w:val="24"/>
          <w:szCs w:val="24"/>
          <w:shd w:val="clear" w:color="auto" w:fill="FFFFFF"/>
        </w:rPr>
      </w:pPr>
    </w:p>
    <w:p w:rsidR="00F73B32" w:rsidRDefault="00F73B32" w:rsidP="00F73B32">
      <w:pPr>
        <w:spacing w:line="360" w:lineRule="auto"/>
        <w:rPr>
          <w:rStyle w:val="serialtitle"/>
          <w:color w:val="333333"/>
          <w:sz w:val="24"/>
          <w:szCs w:val="24"/>
          <w:shd w:val="clear" w:color="auto" w:fill="FFFFFF"/>
        </w:rPr>
      </w:pPr>
      <w:r w:rsidRPr="00747435">
        <w:rPr>
          <w:rStyle w:val="authors"/>
          <w:color w:val="333333"/>
          <w:sz w:val="24"/>
          <w:szCs w:val="24"/>
          <w:shd w:val="clear" w:color="auto" w:fill="FFFFFF"/>
        </w:rPr>
        <w:t>Hanae Kanno &amp;Koeske</w:t>
      </w:r>
      <w:r>
        <w:rPr>
          <w:rStyle w:val="authors"/>
          <w:color w:val="333333"/>
          <w:sz w:val="24"/>
          <w:szCs w:val="24"/>
          <w:shd w:val="clear" w:color="auto" w:fill="FFFFFF"/>
        </w:rPr>
        <w:t>,</w:t>
      </w:r>
      <w:r w:rsidRPr="00747435">
        <w:rPr>
          <w:rStyle w:val="authors"/>
          <w:color w:val="333333"/>
          <w:sz w:val="24"/>
          <w:szCs w:val="24"/>
          <w:shd w:val="clear" w:color="auto" w:fill="FFFFFF"/>
        </w:rPr>
        <w:t>Gary F.</w:t>
      </w:r>
      <w:r>
        <w:rPr>
          <w:rStyle w:val="authors"/>
          <w:color w:val="333333"/>
          <w:sz w:val="24"/>
          <w:szCs w:val="24"/>
          <w:shd w:val="clear" w:color="auto" w:fill="FFFFFF"/>
        </w:rPr>
        <w:t>,</w:t>
      </w:r>
      <w:r w:rsidRPr="00747435">
        <w:rPr>
          <w:rStyle w:val="Date10"/>
          <w:color w:val="333333"/>
          <w:sz w:val="24"/>
          <w:szCs w:val="24"/>
          <w:shd w:val="clear" w:color="auto" w:fill="FFFFFF"/>
        </w:rPr>
        <w:t>2010</w:t>
      </w:r>
      <w:r>
        <w:rPr>
          <w:rStyle w:val="Date10"/>
          <w:color w:val="333333"/>
          <w:sz w:val="24"/>
          <w:szCs w:val="24"/>
          <w:shd w:val="clear" w:color="auto" w:fill="FFFFFF"/>
        </w:rPr>
        <w:t>.</w:t>
      </w:r>
      <w:r w:rsidRPr="00747435">
        <w:rPr>
          <w:color w:val="333333"/>
          <w:sz w:val="24"/>
          <w:szCs w:val="24"/>
          <w:shd w:val="clear" w:color="auto" w:fill="FFFFFF"/>
        </w:rPr>
        <w:t> </w:t>
      </w:r>
      <w:r w:rsidRPr="00747435">
        <w:rPr>
          <w:rStyle w:val="arttitle"/>
          <w:color w:val="333333"/>
          <w:sz w:val="24"/>
          <w:szCs w:val="24"/>
          <w:shd w:val="clear" w:color="auto" w:fill="FFFFFF"/>
        </w:rPr>
        <w:t>MSW STUDENTS' SATISFACTION WITH THEIR FIELD PLACEMENTS: THE ROLE OF PREPAREDNESS AND SUPERVISION QUALITY,</w:t>
      </w:r>
      <w:r w:rsidRPr="00747435">
        <w:rPr>
          <w:color w:val="333333"/>
          <w:sz w:val="24"/>
          <w:szCs w:val="24"/>
          <w:shd w:val="clear" w:color="auto" w:fill="FFFFFF"/>
        </w:rPr>
        <w:t> </w:t>
      </w:r>
      <w:r w:rsidRPr="00747435">
        <w:rPr>
          <w:rStyle w:val="serialtitle"/>
          <w:color w:val="333333"/>
          <w:sz w:val="24"/>
          <w:szCs w:val="24"/>
          <w:shd w:val="clear" w:color="auto" w:fill="FFFFFF"/>
        </w:rPr>
        <w:t>Journal of Social Work Education</w:t>
      </w:r>
      <w:r>
        <w:rPr>
          <w:rStyle w:val="serialtitle"/>
          <w:color w:val="333333"/>
          <w:sz w:val="24"/>
          <w:szCs w:val="24"/>
          <w:shd w:val="clear" w:color="auto" w:fill="FFFFFF"/>
        </w:rPr>
        <w:t>.</w:t>
      </w:r>
    </w:p>
    <w:p w:rsidR="006D5B79" w:rsidRPr="00747435" w:rsidRDefault="006D5B79" w:rsidP="00F73B32">
      <w:pPr>
        <w:spacing w:line="360" w:lineRule="auto"/>
        <w:rPr>
          <w:sz w:val="24"/>
          <w:szCs w:val="24"/>
          <w:lang w:val="en-US"/>
        </w:rPr>
      </w:pP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Heugten, K., 2011. </w:t>
      </w:r>
      <w:r w:rsidRPr="00747435">
        <w:rPr>
          <w:rFonts w:ascii="Arial" w:hAnsi="Arial" w:cs="Arial"/>
          <w:i/>
          <w:iCs/>
          <w:noProof/>
          <w:sz w:val="24"/>
          <w:szCs w:val="24"/>
          <w:lang w:val="en-US"/>
        </w:rPr>
        <w:t xml:space="preserve">Social Work Under Pressure: How to Overcome Stress, Fatigue and Burnout in the Workplace. </w:t>
      </w:r>
      <w:r w:rsidRPr="00747435">
        <w:rPr>
          <w:rFonts w:ascii="Arial" w:hAnsi="Arial" w:cs="Arial"/>
          <w:noProof/>
          <w:sz w:val="24"/>
          <w:szCs w:val="24"/>
          <w:lang w:val="en-US"/>
        </w:rPr>
        <w:t>London: Jessica Kingsley Publishers.</w:t>
      </w: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Hewett, D., 2012. </w:t>
      </w:r>
      <w:r w:rsidRPr="00747435">
        <w:rPr>
          <w:rFonts w:ascii="Arial" w:hAnsi="Arial" w:cs="Arial"/>
          <w:i/>
          <w:iCs/>
          <w:noProof/>
          <w:sz w:val="24"/>
          <w:szCs w:val="24"/>
          <w:lang w:val="en-US"/>
        </w:rPr>
        <w:t xml:space="preserve">Challenging Behaviour: Principles and Practices. </w:t>
      </w:r>
      <w:r w:rsidRPr="00747435">
        <w:rPr>
          <w:rFonts w:ascii="Arial" w:hAnsi="Arial" w:cs="Arial"/>
          <w:noProof/>
          <w:sz w:val="24"/>
          <w:szCs w:val="24"/>
          <w:lang w:val="en-US"/>
        </w:rPr>
        <w:t>Oxon: Routledge.</w:t>
      </w:r>
    </w:p>
    <w:p w:rsidR="00F73B32" w:rsidRDefault="00F73B32" w:rsidP="00F73B32">
      <w:pPr>
        <w:spacing w:line="360" w:lineRule="auto"/>
        <w:rPr>
          <w:sz w:val="24"/>
          <w:szCs w:val="24"/>
          <w:lang w:val="en-US"/>
        </w:rPr>
      </w:pPr>
      <w:r w:rsidRPr="00747435">
        <w:rPr>
          <w:sz w:val="24"/>
          <w:szCs w:val="24"/>
          <w:lang w:val="en-US"/>
        </w:rPr>
        <w:t>Howard, M</w:t>
      </w:r>
      <w:r>
        <w:rPr>
          <w:sz w:val="24"/>
          <w:szCs w:val="24"/>
          <w:lang w:val="en-US"/>
        </w:rPr>
        <w:t>.</w:t>
      </w:r>
      <w:r w:rsidRPr="00747435">
        <w:rPr>
          <w:sz w:val="24"/>
          <w:szCs w:val="24"/>
          <w:lang w:val="en-US"/>
        </w:rPr>
        <w:t xml:space="preserve"> 2018</w:t>
      </w:r>
      <w:r>
        <w:rPr>
          <w:sz w:val="24"/>
          <w:szCs w:val="24"/>
          <w:lang w:val="en-US"/>
        </w:rPr>
        <w:t>.</w:t>
      </w:r>
      <w:r w:rsidRPr="00747435">
        <w:rPr>
          <w:sz w:val="24"/>
          <w:szCs w:val="24"/>
          <w:lang w:val="en-US"/>
        </w:rPr>
        <w:t> </w:t>
      </w:r>
      <w:r w:rsidRPr="00747435">
        <w:rPr>
          <w:i/>
          <w:iCs/>
          <w:sz w:val="24"/>
          <w:szCs w:val="24"/>
          <w:lang w:val="en-US"/>
        </w:rPr>
        <w:t>Universal Credit &amp; Financial Abuse</w:t>
      </w:r>
      <w:r w:rsidRPr="00747435">
        <w:rPr>
          <w:sz w:val="24"/>
          <w:szCs w:val="24"/>
          <w:lang w:val="en-US"/>
        </w:rPr>
        <w:t>: Women's Budget Group.</w:t>
      </w:r>
    </w:p>
    <w:p w:rsidR="006D5B79" w:rsidRPr="00747435" w:rsidRDefault="006D5B79" w:rsidP="00F73B32">
      <w:pPr>
        <w:spacing w:line="360" w:lineRule="auto"/>
        <w:rPr>
          <w:sz w:val="24"/>
          <w:szCs w:val="24"/>
          <w:lang w:val="en-US"/>
        </w:rPr>
      </w:pP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Howe, D., 2009. </w:t>
      </w:r>
      <w:r w:rsidRPr="00747435">
        <w:rPr>
          <w:rFonts w:ascii="Arial" w:hAnsi="Arial" w:cs="Arial"/>
          <w:i/>
          <w:iCs/>
          <w:noProof/>
          <w:sz w:val="24"/>
          <w:szCs w:val="24"/>
          <w:lang w:val="en-US"/>
        </w:rPr>
        <w:t xml:space="preserve">A Brief Introduction to Social Work Theory. </w:t>
      </w:r>
      <w:r w:rsidRPr="00747435">
        <w:rPr>
          <w:rFonts w:ascii="Arial" w:hAnsi="Arial" w:cs="Arial"/>
          <w:noProof/>
          <w:sz w:val="24"/>
          <w:szCs w:val="24"/>
          <w:lang w:val="en-US"/>
        </w:rPr>
        <w:t>Hampshire: Palgrave Macmillan.</w:t>
      </w:r>
    </w:p>
    <w:p w:rsidR="00F73B32" w:rsidRPr="00747435" w:rsidRDefault="00F73B32" w:rsidP="00F73B32">
      <w:pPr>
        <w:spacing w:line="360" w:lineRule="auto"/>
        <w:rPr>
          <w:sz w:val="24"/>
          <w:szCs w:val="24"/>
          <w:shd w:val="clear" w:color="auto" w:fill="FFFFFF"/>
        </w:rPr>
      </w:pPr>
      <w:r w:rsidRPr="00747435">
        <w:rPr>
          <w:sz w:val="24"/>
          <w:szCs w:val="24"/>
          <w:shd w:val="clear" w:color="auto" w:fill="FFFFFF"/>
        </w:rPr>
        <w:t>Ingram, R., Fenton, J and Hodson, A</w:t>
      </w:r>
      <w:r>
        <w:rPr>
          <w:sz w:val="24"/>
          <w:szCs w:val="24"/>
          <w:shd w:val="clear" w:color="auto" w:fill="FFFFFF"/>
        </w:rPr>
        <w:t>.,</w:t>
      </w:r>
      <w:r w:rsidRPr="00747435">
        <w:rPr>
          <w:sz w:val="24"/>
          <w:szCs w:val="24"/>
          <w:shd w:val="clear" w:color="auto" w:fill="FFFFFF"/>
        </w:rPr>
        <w:t xml:space="preserve"> 2014</w:t>
      </w:r>
      <w:r>
        <w:rPr>
          <w:sz w:val="24"/>
          <w:szCs w:val="24"/>
          <w:shd w:val="clear" w:color="auto" w:fill="FFFFFF"/>
        </w:rPr>
        <w:t>.</w:t>
      </w:r>
      <w:r w:rsidRPr="00747435">
        <w:rPr>
          <w:sz w:val="24"/>
          <w:szCs w:val="24"/>
          <w:shd w:val="clear" w:color="auto" w:fill="FFFFFF"/>
        </w:rPr>
        <w:t> </w:t>
      </w:r>
      <w:r w:rsidRPr="00747435">
        <w:rPr>
          <w:i/>
          <w:iCs/>
          <w:sz w:val="24"/>
          <w:szCs w:val="24"/>
          <w:shd w:val="clear" w:color="auto" w:fill="FFFFFF"/>
        </w:rPr>
        <w:t>Reflective Social Work Practice</w:t>
      </w:r>
      <w:r w:rsidRPr="00747435">
        <w:rPr>
          <w:sz w:val="24"/>
          <w:szCs w:val="24"/>
          <w:shd w:val="clear" w:color="auto" w:fill="FFFFFF"/>
        </w:rPr>
        <w:t>, UK: Macmillan Education.</w:t>
      </w:r>
    </w:p>
    <w:p w:rsidR="00F73B32" w:rsidRPr="00747435" w:rsidRDefault="00F73B32" w:rsidP="00F73B32">
      <w:pPr>
        <w:pStyle w:val="NormalWeb"/>
        <w:spacing w:line="360" w:lineRule="auto"/>
        <w:rPr>
          <w:rFonts w:ascii="Arial" w:hAnsi="Arial" w:cs="Arial"/>
          <w:color w:val="000000"/>
        </w:rPr>
      </w:pPr>
      <w:r w:rsidRPr="00747435">
        <w:rPr>
          <w:rFonts w:ascii="Arial" w:hAnsi="Arial" w:cs="Arial"/>
          <w:color w:val="000000"/>
        </w:rPr>
        <w:t>Johns, C.</w:t>
      </w:r>
      <w:r>
        <w:rPr>
          <w:rFonts w:ascii="Arial" w:hAnsi="Arial" w:cs="Arial"/>
          <w:color w:val="000000"/>
        </w:rPr>
        <w:t xml:space="preserve">, </w:t>
      </w:r>
      <w:r w:rsidRPr="00747435">
        <w:rPr>
          <w:rFonts w:ascii="Arial" w:hAnsi="Arial" w:cs="Arial"/>
          <w:color w:val="000000"/>
        </w:rPr>
        <w:t>2013. Becoming a Reflective Practioner (3rd ed</w:t>
      </w:r>
      <w:r>
        <w:rPr>
          <w:rFonts w:ascii="Arial" w:hAnsi="Arial" w:cs="Arial"/>
          <w:color w:val="000000"/>
        </w:rPr>
        <w:t>ition</w:t>
      </w:r>
      <w:r w:rsidRPr="00747435">
        <w:rPr>
          <w:rFonts w:ascii="Arial" w:hAnsi="Arial" w:cs="Arial"/>
          <w:color w:val="000000"/>
        </w:rPr>
        <w:t>). Chichester: John Wiley and Sons Ltd.</w:t>
      </w:r>
    </w:p>
    <w:p w:rsidR="00F73B32" w:rsidRPr="00747435" w:rsidRDefault="00F73B32" w:rsidP="00F73B32">
      <w:pPr>
        <w:pStyle w:val="NormalWeb"/>
        <w:spacing w:line="360" w:lineRule="auto"/>
        <w:rPr>
          <w:rFonts w:ascii="Arial" w:hAnsi="Arial" w:cs="Arial"/>
          <w:color w:val="000000"/>
        </w:rPr>
      </w:pPr>
      <w:r w:rsidRPr="00747435">
        <w:rPr>
          <w:rFonts w:ascii="Arial" w:hAnsi="Arial" w:cs="Arial"/>
          <w:color w:val="000000"/>
        </w:rPr>
        <w:t>Johns, R.</w:t>
      </w:r>
      <w:r>
        <w:rPr>
          <w:rFonts w:ascii="Arial" w:hAnsi="Arial" w:cs="Arial"/>
          <w:color w:val="000000"/>
        </w:rPr>
        <w:t>,</w:t>
      </w:r>
      <w:r w:rsidRPr="00747435">
        <w:rPr>
          <w:rFonts w:ascii="Arial" w:hAnsi="Arial" w:cs="Arial"/>
          <w:color w:val="000000"/>
        </w:rPr>
        <w:t xml:space="preserve"> 2014. Capacity and Autonomy (1st ed</w:t>
      </w:r>
      <w:r>
        <w:rPr>
          <w:rFonts w:ascii="Arial" w:hAnsi="Arial" w:cs="Arial"/>
          <w:color w:val="000000"/>
        </w:rPr>
        <w:t>ition</w:t>
      </w:r>
      <w:r w:rsidRPr="00747435">
        <w:rPr>
          <w:rFonts w:ascii="Arial" w:hAnsi="Arial" w:cs="Arial"/>
          <w:color w:val="000000"/>
        </w:rPr>
        <w:t>). Basingstoke: Palgrave Macmillan.</w:t>
      </w: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Kadushin, A. &amp; Harkness, D., 2014. </w:t>
      </w:r>
      <w:r w:rsidRPr="00747435">
        <w:rPr>
          <w:rFonts w:ascii="Arial" w:hAnsi="Arial" w:cs="Arial"/>
          <w:i/>
          <w:iCs/>
          <w:noProof/>
          <w:sz w:val="24"/>
          <w:szCs w:val="24"/>
          <w:lang w:val="en-US"/>
        </w:rPr>
        <w:t xml:space="preserve">Supervision in Social Work. </w:t>
      </w:r>
      <w:r w:rsidRPr="00747435">
        <w:rPr>
          <w:rFonts w:ascii="Arial" w:hAnsi="Arial" w:cs="Arial"/>
          <w:noProof/>
          <w:sz w:val="24"/>
          <w:szCs w:val="24"/>
          <w:lang w:val="en-US"/>
        </w:rPr>
        <w:t>New York: Columbia University Press.</w:t>
      </w: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Karban, K., 2011. </w:t>
      </w:r>
      <w:r w:rsidRPr="00747435">
        <w:rPr>
          <w:rFonts w:ascii="Arial" w:hAnsi="Arial" w:cs="Arial"/>
          <w:i/>
          <w:iCs/>
          <w:noProof/>
          <w:sz w:val="24"/>
          <w:szCs w:val="24"/>
          <w:lang w:val="en-US"/>
        </w:rPr>
        <w:t xml:space="preserve">Social Work and Mental Health. </w:t>
      </w:r>
      <w:r w:rsidRPr="00747435">
        <w:rPr>
          <w:rFonts w:ascii="Arial" w:hAnsi="Arial" w:cs="Arial"/>
          <w:noProof/>
          <w:sz w:val="24"/>
          <w:szCs w:val="24"/>
          <w:lang w:val="en-US"/>
        </w:rPr>
        <w:t>Cambridge: Polity .</w:t>
      </w:r>
    </w:p>
    <w:p w:rsidR="00F73B32" w:rsidRDefault="00F73B32" w:rsidP="00F73B32">
      <w:pPr>
        <w:spacing w:line="360" w:lineRule="auto"/>
        <w:rPr>
          <w:sz w:val="24"/>
          <w:szCs w:val="24"/>
          <w:shd w:val="clear" w:color="auto" w:fill="FFFFFF"/>
        </w:rPr>
      </w:pPr>
      <w:r w:rsidRPr="00747435">
        <w:rPr>
          <w:sz w:val="24"/>
          <w:szCs w:val="24"/>
          <w:shd w:val="clear" w:color="auto" w:fill="FFFFFF"/>
        </w:rPr>
        <w:t>Karpetis, G</w:t>
      </w:r>
      <w:r>
        <w:rPr>
          <w:sz w:val="24"/>
          <w:szCs w:val="24"/>
          <w:shd w:val="clear" w:color="auto" w:fill="FFFFFF"/>
        </w:rPr>
        <w:t xml:space="preserve">., </w:t>
      </w:r>
      <w:r w:rsidRPr="00747435">
        <w:rPr>
          <w:sz w:val="24"/>
          <w:szCs w:val="24"/>
          <w:shd w:val="clear" w:color="auto" w:fill="FFFFFF"/>
        </w:rPr>
        <w:t>2018</w:t>
      </w:r>
      <w:r>
        <w:rPr>
          <w:sz w:val="24"/>
          <w:szCs w:val="24"/>
          <w:shd w:val="clear" w:color="auto" w:fill="FFFFFF"/>
        </w:rPr>
        <w:t>.</w:t>
      </w:r>
      <w:r w:rsidRPr="00747435">
        <w:rPr>
          <w:sz w:val="24"/>
          <w:szCs w:val="24"/>
          <w:shd w:val="clear" w:color="auto" w:fill="FFFFFF"/>
        </w:rPr>
        <w:t xml:space="preserve"> 'Social Work Skills: A Narrative Review of the Literature', </w:t>
      </w:r>
      <w:r w:rsidRPr="00747435">
        <w:rPr>
          <w:i/>
          <w:iCs/>
          <w:sz w:val="24"/>
          <w:szCs w:val="24"/>
          <w:shd w:val="clear" w:color="auto" w:fill="FFFFFF"/>
        </w:rPr>
        <w:t>The British Journal of Social Work, </w:t>
      </w:r>
      <w:r w:rsidRPr="00747435">
        <w:rPr>
          <w:sz w:val="24"/>
          <w:szCs w:val="24"/>
          <w:shd w:val="clear" w:color="auto" w:fill="FFFFFF"/>
        </w:rPr>
        <w:t>48(3), pp. 596-615.</w:t>
      </w:r>
    </w:p>
    <w:p w:rsidR="006D5B79" w:rsidRPr="00747435" w:rsidRDefault="006D5B79" w:rsidP="00F73B32">
      <w:pPr>
        <w:spacing w:line="360" w:lineRule="auto"/>
        <w:rPr>
          <w:sz w:val="24"/>
          <w:szCs w:val="24"/>
          <w:shd w:val="clear" w:color="auto" w:fill="FFFFFF"/>
        </w:rPr>
      </w:pPr>
    </w:p>
    <w:p w:rsidR="00F73B32" w:rsidRDefault="00F73B32" w:rsidP="00F73B32">
      <w:pPr>
        <w:spacing w:line="360" w:lineRule="auto"/>
        <w:rPr>
          <w:sz w:val="24"/>
          <w:szCs w:val="24"/>
          <w:shd w:val="clear" w:color="auto" w:fill="FFFFFF"/>
        </w:rPr>
      </w:pPr>
      <w:r w:rsidRPr="00747435">
        <w:rPr>
          <w:sz w:val="24"/>
          <w:szCs w:val="24"/>
          <w:shd w:val="clear" w:color="auto" w:fill="FFFFFF"/>
        </w:rPr>
        <w:t>Kinman, G</w:t>
      </w:r>
      <w:r>
        <w:rPr>
          <w:sz w:val="24"/>
          <w:szCs w:val="24"/>
          <w:shd w:val="clear" w:color="auto" w:fill="FFFFFF"/>
        </w:rPr>
        <w:t xml:space="preserve">., </w:t>
      </w:r>
      <w:r w:rsidRPr="00747435">
        <w:rPr>
          <w:sz w:val="24"/>
          <w:szCs w:val="24"/>
          <w:shd w:val="clear" w:color="auto" w:fill="FFFFFF"/>
        </w:rPr>
        <w:t>2018</w:t>
      </w:r>
      <w:r>
        <w:rPr>
          <w:sz w:val="24"/>
          <w:szCs w:val="24"/>
          <w:shd w:val="clear" w:color="auto" w:fill="FFFFFF"/>
        </w:rPr>
        <w:t>.</w:t>
      </w:r>
      <w:r w:rsidRPr="00747435">
        <w:rPr>
          <w:sz w:val="24"/>
          <w:szCs w:val="24"/>
          <w:shd w:val="clear" w:color="auto" w:fill="FFFFFF"/>
        </w:rPr>
        <w:t xml:space="preserve"> 'Building Resilience in Early-Career Social Workers: Evaluating a Multi-Model Intervention', </w:t>
      </w:r>
      <w:r w:rsidRPr="00747435">
        <w:rPr>
          <w:i/>
          <w:iCs/>
          <w:sz w:val="24"/>
          <w:szCs w:val="24"/>
          <w:shd w:val="clear" w:color="auto" w:fill="FFFFFF"/>
        </w:rPr>
        <w:t>The British Journal of Social Work, </w:t>
      </w:r>
      <w:r w:rsidRPr="00747435">
        <w:rPr>
          <w:sz w:val="24"/>
          <w:szCs w:val="24"/>
          <w:shd w:val="clear" w:color="auto" w:fill="FFFFFF"/>
        </w:rPr>
        <w:t>47(7), pp. 1979-1998.</w:t>
      </w:r>
    </w:p>
    <w:p w:rsidR="006D5B79" w:rsidRPr="00747435" w:rsidRDefault="006D5B79" w:rsidP="00F73B32">
      <w:pPr>
        <w:spacing w:line="360" w:lineRule="auto"/>
        <w:rPr>
          <w:sz w:val="24"/>
          <w:szCs w:val="24"/>
          <w:lang w:val="en-US"/>
        </w:rPr>
      </w:pP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Koprowska, J., 2014. </w:t>
      </w:r>
      <w:r w:rsidRPr="00747435">
        <w:rPr>
          <w:rFonts w:ascii="Arial" w:hAnsi="Arial" w:cs="Arial"/>
          <w:i/>
          <w:iCs/>
          <w:noProof/>
          <w:sz w:val="24"/>
          <w:szCs w:val="24"/>
          <w:lang w:val="en-US"/>
        </w:rPr>
        <w:t xml:space="preserve">Communication and Interpersonal Skills in Social Work. </w:t>
      </w:r>
      <w:r w:rsidRPr="00747435">
        <w:rPr>
          <w:rFonts w:ascii="Arial" w:hAnsi="Arial" w:cs="Arial"/>
          <w:noProof/>
          <w:sz w:val="24"/>
          <w:szCs w:val="24"/>
          <w:lang w:val="en-US"/>
        </w:rPr>
        <w:t>London: Learning matters.</w:t>
      </w: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Koubel, G., 2016. </w:t>
      </w:r>
      <w:r w:rsidRPr="00747435">
        <w:rPr>
          <w:rFonts w:ascii="Arial" w:hAnsi="Arial" w:cs="Arial"/>
          <w:i/>
          <w:iCs/>
          <w:noProof/>
          <w:sz w:val="24"/>
          <w:szCs w:val="24"/>
          <w:lang w:val="en-US"/>
        </w:rPr>
        <w:t xml:space="preserve">Safeguarding Adults and Children: Dilemmas and Complex Practice. </w:t>
      </w:r>
      <w:r w:rsidRPr="00747435">
        <w:rPr>
          <w:rFonts w:ascii="Arial" w:hAnsi="Arial" w:cs="Arial"/>
          <w:noProof/>
          <w:sz w:val="24"/>
          <w:szCs w:val="24"/>
          <w:lang w:val="en-US"/>
        </w:rPr>
        <w:t>London: Palgrave Macmillan.</w:t>
      </w: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Laming, H., 2009. </w:t>
      </w:r>
      <w:r w:rsidRPr="00747435">
        <w:rPr>
          <w:rFonts w:ascii="Arial" w:hAnsi="Arial" w:cs="Arial"/>
          <w:i/>
          <w:iCs/>
          <w:noProof/>
          <w:sz w:val="24"/>
          <w:szCs w:val="24"/>
          <w:lang w:val="en-US"/>
        </w:rPr>
        <w:t xml:space="preserve">The Protection of Children in England: A Progress Report. </w:t>
      </w:r>
      <w:r w:rsidRPr="00747435">
        <w:rPr>
          <w:rFonts w:ascii="Arial" w:hAnsi="Arial" w:cs="Arial"/>
          <w:noProof/>
          <w:sz w:val="24"/>
          <w:szCs w:val="24"/>
          <w:lang w:val="en-US"/>
        </w:rPr>
        <w:t>London: The Stationery Office.</w:t>
      </w:r>
    </w:p>
    <w:p w:rsidR="00F73B32" w:rsidRPr="00747435" w:rsidRDefault="00F73B32" w:rsidP="00F73B32">
      <w:pPr>
        <w:spacing w:line="360" w:lineRule="auto"/>
        <w:rPr>
          <w:sz w:val="24"/>
          <w:szCs w:val="24"/>
          <w:shd w:val="clear" w:color="auto" w:fill="FFFFFF"/>
        </w:rPr>
      </w:pPr>
      <w:r w:rsidRPr="00747435">
        <w:rPr>
          <w:sz w:val="24"/>
          <w:szCs w:val="24"/>
          <w:shd w:val="clear" w:color="auto" w:fill="FFFFFF"/>
        </w:rPr>
        <w:t>Lisham, J</w:t>
      </w:r>
      <w:r>
        <w:rPr>
          <w:sz w:val="24"/>
          <w:szCs w:val="24"/>
          <w:shd w:val="clear" w:color="auto" w:fill="FFFFFF"/>
        </w:rPr>
        <w:t>.,</w:t>
      </w:r>
      <w:r w:rsidRPr="00747435">
        <w:rPr>
          <w:sz w:val="24"/>
          <w:szCs w:val="24"/>
          <w:shd w:val="clear" w:color="auto" w:fill="FFFFFF"/>
        </w:rPr>
        <w:t xml:space="preserve"> 2011</w:t>
      </w:r>
      <w:r>
        <w:rPr>
          <w:sz w:val="24"/>
          <w:szCs w:val="24"/>
          <w:shd w:val="clear" w:color="auto" w:fill="FFFFFF"/>
        </w:rPr>
        <w:t>.</w:t>
      </w:r>
      <w:r w:rsidRPr="00747435">
        <w:rPr>
          <w:sz w:val="24"/>
          <w:szCs w:val="24"/>
          <w:shd w:val="clear" w:color="auto" w:fill="FFFFFF"/>
        </w:rPr>
        <w:t> </w:t>
      </w:r>
      <w:r w:rsidRPr="00747435">
        <w:rPr>
          <w:i/>
          <w:iCs/>
          <w:sz w:val="24"/>
          <w:szCs w:val="24"/>
          <w:shd w:val="clear" w:color="auto" w:fill="FFFFFF"/>
        </w:rPr>
        <w:t>Social Work Education and Training Research Highlights in Social Work</w:t>
      </w:r>
      <w:r w:rsidRPr="00747435">
        <w:rPr>
          <w:sz w:val="24"/>
          <w:szCs w:val="24"/>
          <w:shd w:val="clear" w:color="auto" w:fill="FFFFFF"/>
        </w:rPr>
        <w:t>: Jessica Kingsley Publishers.</w:t>
      </w:r>
    </w:p>
    <w:p w:rsidR="00F73B32" w:rsidRPr="00747435" w:rsidRDefault="00F73B32" w:rsidP="00F73B32">
      <w:pPr>
        <w:pStyle w:val="NormalWeb"/>
        <w:spacing w:line="360" w:lineRule="auto"/>
        <w:rPr>
          <w:rFonts w:ascii="Arial" w:hAnsi="Arial" w:cs="Arial"/>
          <w:color w:val="000000"/>
        </w:rPr>
      </w:pPr>
      <w:r w:rsidRPr="00747435">
        <w:rPr>
          <w:rFonts w:ascii="Arial" w:hAnsi="Arial" w:cs="Arial"/>
          <w:color w:val="000000"/>
        </w:rPr>
        <w:t>Mantell, A. &amp; Scragg, T.</w:t>
      </w:r>
      <w:r>
        <w:rPr>
          <w:rFonts w:ascii="Arial" w:hAnsi="Arial" w:cs="Arial"/>
          <w:color w:val="000000"/>
        </w:rPr>
        <w:t>,</w:t>
      </w:r>
      <w:r w:rsidRPr="00747435">
        <w:rPr>
          <w:rFonts w:ascii="Arial" w:hAnsi="Arial" w:cs="Arial"/>
          <w:color w:val="000000"/>
        </w:rPr>
        <w:t xml:space="preserve"> 2011. Safeguarding Adults in Social work (2nd ed</w:t>
      </w:r>
      <w:r>
        <w:rPr>
          <w:rFonts w:ascii="Arial" w:hAnsi="Arial" w:cs="Arial"/>
          <w:color w:val="000000"/>
        </w:rPr>
        <w:t>ition</w:t>
      </w:r>
      <w:r w:rsidRPr="00747435">
        <w:rPr>
          <w:rFonts w:ascii="Arial" w:hAnsi="Arial" w:cs="Arial"/>
          <w:color w:val="000000"/>
        </w:rPr>
        <w:t>). Exeter: Learning Matters Ltd.</w:t>
      </w: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Martin, R., 2010. </w:t>
      </w:r>
      <w:r w:rsidRPr="00747435">
        <w:rPr>
          <w:rFonts w:ascii="Arial" w:hAnsi="Arial" w:cs="Arial"/>
          <w:i/>
          <w:iCs/>
          <w:noProof/>
          <w:sz w:val="24"/>
          <w:szCs w:val="24"/>
          <w:lang w:val="en-US"/>
        </w:rPr>
        <w:t xml:space="preserve">Social work assessment. </w:t>
      </w:r>
      <w:r w:rsidRPr="00747435">
        <w:rPr>
          <w:rFonts w:ascii="Arial" w:hAnsi="Arial" w:cs="Arial"/>
          <w:noProof/>
          <w:sz w:val="24"/>
          <w:szCs w:val="24"/>
          <w:lang w:val="en-US"/>
        </w:rPr>
        <w:t>Exeter: Learning Matters.</w:t>
      </w:r>
    </w:p>
    <w:p w:rsidR="00F73B32" w:rsidRDefault="00F73B32" w:rsidP="00F73B32">
      <w:pPr>
        <w:spacing w:line="360" w:lineRule="auto"/>
        <w:rPr>
          <w:sz w:val="24"/>
          <w:szCs w:val="24"/>
          <w:shd w:val="clear" w:color="auto" w:fill="FFFFFF"/>
        </w:rPr>
      </w:pPr>
      <w:r w:rsidRPr="00747435">
        <w:rPr>
          <w:sz w:val="24"/>
          <w:szCs w:val="24"/>
          <w:shd w:val="clear" w:color="auto" w:fill="FFFFFF"/>
        </w:rPr>
        <w:t>Matarese, M</w:t>
      </w:r>
      <w:r>
        <w:rPr>
          <w:sz w:val="24"/>
          <w:szCs w:val="24"/>
          <w:shd w:val="clear" w:color="auto" w:fill="FFFFFF"/>
        </w:rPr>
        <w:t>.</w:t>
      </w:r>
      <w:r w:rsidRPr="00747435">
        <w:rPr>
          <w:sz w:val="24"/>
          <w:szCs w:val="24"/>
          <w:shd w:val="clear" w:color="auto" w:fill="FFFFFF"/>
        </w:rPr>
        <w:t xml:space="preserve"> and Caswell, D</w:t>
      </w:r>
      <w:r>
        <w:rPr>
          <w:sz w:val="24"/>
          <w:szCs w:val="24"/>
          <w:shd w:val="clear" w:color="auto" w:fill="FFFFFF"/>
        </w:rPr>
        <w:t xml:space="preserve">., </w:t>
      </w:r>
      <w:r w:rsidRPr="00747435">
        <w:rPr>
          <w:sz w:val="24"/>
          <w:szCs w:val="24"/>
          <w:shd w:val="clear" w:color="auto" w:fill="FFFFFF"/>
        </w:rPr>
        <w:t>2017</w:t>
      </w:r>
      <w:r>
        <w:rPr>
          <w:sz w:val="24"/>
          <w:szCs w:val="24"/>
          <w:shd w:val="clear" w:color="auto" w:fill="FFFFFF"/>
        </w:rPr>
        <w:t>.</w:t>
      </w:r>
      <w:r w:rsidRPr="00747435">
        <w:rPr>
          <w:sz w:val="24"/>
          <w:szCs w:val="24"/>
          <w:shd w:val="clear" w:color="auto" w:fill="FFFFFF"/>
        </w:rPr>
        <w:t xml:space="preserve"> "I</w:t>
      </w:r>
      <w:r>
        <w:rPr>
          <w:sz w:val="24"/>
          <w:szCs w:val="24"/>
          <w:shd w:val="clear" w:color="auto" w:fill="FFFFFF"/>
        </w:rPr>
        <w:t>’</w:t>
      </w:r>
      <w:r w:rsidRPr="00747435">
        <w:rPr>
          <w:sz w:val="24"/>
          <w:szCs w:val="24"/>
          <w:shd w:val="clear" w:color="auto" w:fill="FFFFFF"/>
        </w:rPr>
        <w:t>m Gonna Ask You about Yourself, So I Can Put it on Paper" Analysing Street-Level Bureaucracy through Form - Related Talk in Social Work', </w:t>
      </w:r>
      <w:r w:rsidRPr="00747435">
        <w:rPr>
          <w:i/>
          <w:iCs/>
          <w:sz w:val="24"/>
          <w:szCs w:val="24"/>
          <w:shd w:val="clear" w:color="auto" w:fill="FFFFFF"/>
        </w:rPr>
        <w:t>The British Journal of Social Work, </w:t>
      </w:r>
      <w:r w:rsidRPr="00747435">
        <w:rPr>
          <w:sz w:val="24"/>
          <w:szCs w:val="24"/>
          <w:shd w:val="clear" w:color="auto" w:fill="FFFFFF"/>
        </w:rPr>
        <w:t>48(3), pp. 714-733.</w:t>
      </w:r>
    </w:p>
    <w:p w:rsidR="006D5B79" w:rsidRPr="00747435" w:rsidRDefault="006D5B79" w:rsidP="00F73B32">
      <w:pPr>
        <w:spacing w:line="360" w:lineRule="auto"/>
        <w:rPr>
          <w:sz w:val="24"/>
          <w:szCs w:val="24"/>
          <w:lang w:val="en-US"/>
        </w:rPr>
      </w:pP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Mathews, I. &amp; Crawford, K., 2011. </w:t>
      </w:r>
      <w:r w:rsidRPr="00747435">
        <w:rPr>
          <w:rFonts w:ascii="Arial" w:hAnsi="Arial" w:cs="Arial"/>
          <w:i/>
          <w:iCs/>
          <w:noProof/>
          <w:sz w:val="24"/>
          <w:szCs w:val="24"/>
          <w:lang w:val="en-US"/>
        </w:rPr>
        <w:t xml:space="preserve">Evidence based practice in social work. </w:t>
      </w:r>
      <w:r w:rsidRPr="00747435">
        <w:rPr>
          <w:rFonts w:ascii="Arial" w:hAnsi="Arial" w:cs="Arial"/>
          <w:noProof/>
          <w:sz w:val="24"/>
          <w:szCs w:val="24"/>
          <w:lang w:val="en-US"/>
        </w:rPr>
        <w:t>Exeter: Learning matters.</w:t>
      </w:r>
    </w:p>
    <w:p w:rsidR="00F73B32" w:rsidRDefault="00F73B32" w:rsidP="00F73B32">
      <w:pPr>
        <w:spacing w:line="360" w:lineRule="auto"/>
        <w:rPr>
          <w:noProof/>
          <w:sz w:val="24"/>
          <w:szCs w:val="24"/>
          <w:lang w:val="en-US"/>
        </w:rPr>
      </w:pPr>
      <w:r w:rsidRPr="00747435">
        <w:rPr>
          <w:noProof/>
          <w:sz w:val="24"/>
          <w:szCs w:val="24"/>
          <w:lang w:val="en-US"/>
        </w:rPr>
        <w:t xml:space="preserve">Mcmillan, M., 2004. </w:t>
      </w:r>
      <w:r w:rsidRPr="00747435">
        <w:rPr>
          <w:i/>
          <w:iCs/>
          <w:noProof/>
          <w:sz w:val="24"/>
          <w:szCs w:val="24"/>
          <w:lang w:val="en-US"/>
        </w:rPr>
        <w:t xml:space="preserve">The Person-Centred Approach to Therapeutic Change. </w:t>
      </w:r>
      <w:r w:rsidRPr="00747435">
        <w:rPr>
          <w:noProof/>
          <w:sz w:val="24"/>
          <w:szCs w:val="24"/>
          <w:lang w:val="en-US"/>
        </w:rPr>
        <w:t>London: Sage</w:t>
      </w:r>
    </w:p>
    <w:p w:rsidR="006D5B79" w:rsidRPr="00747435" w:rsidRDefault="006D5B79" w:rsidP="00F73B32">
      <w:pPr>
        <w:spacing w:line="360" w:lineRule="auto"/>
        <w:rPr>
          <w:noProof/>
          <w:sz w:val="24"/>
          <w:szCs w:val="24"/>
          <w:lang w:val="en-US"/>
        </w:rPr>
      </w:pPr>
    </w:p>
    <w:p w:rsidR="00F73B32" w:rsidRDefault="00F73B32" w:rsidP="00F73B32">
      <w:pPr>
        <w:spacing w:line="360" w:lineRule="auto"/>
        <w:rPr>
          <w:sz w:val="24"/>
          <w:szCs w:val="24"/>
        </w:rPr>
      </w:pPr>
      <w:r w:rsidRPr="00747435">
        <w:rPr>
          <w:sz w:val="24"/>
          <w:szCs w:val="24"/>
        </w:rPr>
        <w:t xml:space="preserve">NSPCC. (2018 (2)). A child's legal rights. Retrieved </w:t>
      </w:r>
      <w:r>
        <w:rPr>
          <w:sz w:val="24"/>
          <w:szCs w:val="24"/>
        </w:rPr>
        <w:t xml:space="preserve">11 </w:t>
      </w:r>
      <w:r w:rsidRPr="00747435">
        <w:rPr>
          <w:sz w:val="24"/>
          <w:szCs w:val="24"/>
        </w:rPr>
        <w:t xml:space="preserve">August 2018, from </w:t>
      </w:r>
      <w:hyperlink r:id="rId10" w:history="1">
        <w:r w:rsidR="006D5B79" w:rsidRPr="004D5807">
          <w:rPr>
            <w:rStyle w:val="Hyperlink"/>
            <w:sz w:val="24"/>
            <w:szCs w:val="24"/>
          </w:rPr>
          <w:t>https://www.nspcc.org.uk/preventing-abuse/child-protection-system/legal-definition-child-rights-law/gillick-competency-fraser-guidelines/</w:t>
        </w:r>
      </w:hyperlink>
    </w:p>
    <w:p w:rsidR="006D5B79" w:rsidRPr="00747435" w:rsidRDefault="006D5B79" w:rsidP="00F73B32">
      <w:pPr>
        <w:spacing w:line="360" w:lineRule="auto"/>
        <w:rPr>
          <w:noProof/>
          <w:sz w:val="24"/>
          <w:szCs w:val="24"/>
          <w:lang w:val="en-US"/>
        </w:rPr>
      </w:pP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Payne, M., 2005. </w:t>
      </w:r>
      <w:r w:rsidRPr="00747435">
        <w:rPr>
          <w:rFonts w:ascii="Arial" w:hAnsi="Arial" w:cs="Arial"/>
          <w:i/>
          <w:iCs/>
          <w:noProof/>
          <w:sz w:val="24"/>
          <w:szCs w:val="24"/>
          <w:lang w:val="en-US"/>
        </w:rPr>
        <w:t>Modern Social Work Theory</w:t>
      </w:r>
      <w:r w:rsidRPr="00F659D7">
        <w:rPr>
          <w:rFonts w:ascii="Arial" w:hAnsi="Arial" w:cs="Arial"/>
          <w:iCs/>
          <w:noProof/>
          <w:sz w:val="24"/>
          <w:szCs w:val="24"/>
          <w:lang w:val="en-US"/>
        </w:rPr>
        <w:t>. (</w:t>
      </w:r>
      <w:r w:rsidRPr="00747435">
        <w:rPr>
          <w:rFonts w:ascii="Arial" w:hAnsi="Arial" w:cs="Arial"/>
          <w:noProof/>
          <w:sz w:val="24"/>
          <w:szCs w:val="24"/>
          <w:lang w:val="en-US"/>
        </w:rPr>
        <w:t>3rd ed</w:t>
      </w:r>
      <w:r>
        <w:rPr>
          <w:rFonts w:ascii="Arial" w:hAnsi="Arial" w:cs="Arial"/>
          <w:noProof/>
          <w:sz w:val="24"/>
          <w:szCs w:val="24"/>
          <w:lang w:val="en-US"/>
        </w:rPr>
        <w:t>ition)</w:t>
      </w:r>
      <w:r w:rsidRPr="00747435">
        <w:rPr>
          <w:rFonts w:ascii="Arial" w:hAnsi="Arial" w:cs="Arial"/>
          <w:noProof/>
          <w:sz w:val="24"/>
          <w:szCs w:val="24"/>
          <w:lang w:val="en-US"/>
        </w:rPr>
        <w:t>. Gordonsville: Palgrave.</w:t>
      </w:r>
    </w:p>
    <w:p w:rsidR="00F73B32" w:rsidRDefault="00F73B32" w:rsidP="00F73B32">
      <w:pPr>
        <w:spacing w:line="360" w:lineRule="auto"/>
        <w:rPr>
          <w:sz w:val="24"/>
          <w:szCs w:val="24"/>
          <w:shd w:val="clear" w:color="auto" w:fill="FFFFFF"/>
        </w:rPr>
      </w:pPr>
      <w:r w:rsidRPr="00747435">
        <w:rPr>
          <w:sz w:val="24"/>
          <w:szCs w:val="24"/>
          <w:shd w:val="clear" w:color="auto" w:fill="FFFFFF"/>
        </w:rPr>
        <w:lastRenderedPageBreak/>
        <w:t>Phelan, A., McCarthy, S and Mckee, J (2018) 'Safeguarding Staff's Experience of Cases of Financial Abuse', </w:t>
      </w:r>
      <w:r w:rsidRPr="00747435">
        <w:rPr>
          <w:i/>
          <w:iCs/>
          <w:sz w:val="24"/>
          <w:szCs w:val="24"/>
          <w:shd w:val="clear" w:color="auto" w:fill="FFFFFF"/>
        </w:rPr>
        <w:t>The British Journal of Social Work, </w:t>
      </w:r>
      <w:r w:rsidRPr="00747435">
        <w:rPr>
          <w:sz w:val="24"/>
          <w:szCs w:val="24"/>
          <w:shd w:val="clear" w:color="auto" w:fill="FFFFFF"/>
        </w:rPr>
        <w:t>48(4), pp. 924-942.</w:t>
      </w:r>
    </w:p>
    <w:p w:rsidR="00865191" w:rsidRPr="00747435" w:rsidRDefault="00865191" w:rsidP="00F73B32">
      <w:pPr>
        <w:spacing w:line="360" w:lineRule="auto"/>
        <w:rPr>
          <w:sz w:val="24"/>
          <w:szCs w:val="24"/>
          <w:lang w:val="en-US"/>
        </w:rPr>
      </w:pP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Pritchard, C., 2006. </w:t>
      </w:r>
      <w:r w:rsidRPr="00747435">
        <w:rPr>
          <w:rFonts w:ascii="Arial" w:hAnsi="Arial" w:cs="Arial"/>
          <w:i/>
          <w:iCs/>
          <w:noProof/>
          <w:sz w:val="24"/>
          <w:szCs w:val="24"/>
          <w:lang w:val="en-US"/>
        </w:rPr>
        <w:t xml:space="preserve">Mental Health Social Work: Evidence-Based Practice. </w:t>
      </w:r>
      <w:r w:rsidRPr="00747435">
        <w:rPr>
          <w:rFonts w:ascii="Arial" w:hAnsi="Arial" w:cs="Arial"/>
          <w:noProof/>
          <w:sz w:val="24"/>
          <w:szCs w:val="24"/>
          <w:lang w:val="en-US"/>
        </w:rPr>
        <w:t>Oxon: Routledge.</w:t>
      </w: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Redmond, B., 2004. </w:t>
      </w:r>
      <w:r w:rsidRPr="00747435">
        <w:rPr>
          <w:rFonts w:ascii="Arial" w:hAnsi="Arial" w:cs="Arial"/>
          <w:i/>
          <w:iCs/>
          <w:noProof/>
          <w:sz w:val="24"/>
          <w:szCs w:val="24"/>
          <w:lang w:val="en-US"/>
        </w:rPr>
        <w:t xml:space="preserve">Reflection in Action: Developing Reflective Practice in Health and Social Services. </w:t>
      </w:r>
      <w:r w:rsidRPr="00747435">
        <w:rPr>
          <w:rFonts w:ascii="Arial" w:hAnsi="Arial" w:cs="Arial"/>
          <w:noProof/>
          <w:sz w:val="24"/>
          <w:szCs w:val="24"/>
          <w:lang w:val="en-US"/>
        </w:rPr>
        <w:t>Surrey: Ashgate Publishing, Ltd.</w:t>
      </w: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Rutter, L. &amp; Brown, K., 2015. </w:t>
      </w:r>
      <w:r w:rsidRPr="00747435">
        <w:rPr>
          <w:rFonts w:ascii="Arial" w:hAnsi="Arial" w:cs="Arial"/>
          <w:i/>
          <w:iCs/>
          <w:noProof/>
          <w:sz w:val="24"/>
          <w:szCs w:val="24"/>
          <w:lang w:val="en-US"/>
        </w:rPr>
        <w:t xml:space="preserve">Critical Thinking and Professional Judgement for Social Work. </w:t>
      </w:r>
      <w:r w:rsidRPr="00747435">
        <w:rPr>
          <w:rFonts w:ascii="Arial" w:hAnsi="Arial" w:cs="Arial"/>
          <w:noProof/>
          <w:sz w:val="24"/>
          <w:szCs w:val="24"/>
          <w:lang w:val="en-US"/>
        </w:rPr>
        <w:t>London: Learning matters.</w:t>
      </w: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Rutter, L., 2012. </w:t>
      </w:r>
      <w:r w:rsidRPr="00747435">
        <w:rPr>
          <w:rFonts w:ascii="Arial" w:hAnsi="Arial" w:cs="Arial"/>
          <w:i/>
          <w:iCs/>
          <w:noProof/>
          <w:sz w:val="24"/>
          <w:szCs w:val="24"/>
          <w:lang w:val="en-US"/>
        </w:rPr>
        <w:t xml:space="preserve">Continuing Professional Development in Social Care. </w:t>
      </w:r>
      <w:r w:rsidRPr="00747435">
        <w:rPr>
          <w:rFonts w:ascii="Arial" w:hAnsi="Arial" w:cs="Arial"/>
          <w:noProof/>
          <w:sz w:val="24"/>
          <w:szCs w:val="24"/>
          <w:lang w:val="en-US"/>
        </w:rPr>
        <w:t>London: Learning matters.</w:t>
      </w:r>
    </w:p>
    <w:p w:rsidR="00F73B32" w:rsidRDefault="00F73B32" w:rsidP="00F73B32">
      <w:pPr>
        <w:spacing w:line="360" w:lineRule="auto"/>
        <w:rPr>
          <w:rStyle w:val="Hyperlink"/>
          <w:sz w:val="24"/>
          <w:szCs w:val="24"/>
        </w:rPr>
      </w:pPr>
      <w:r w:rsidRPr="00747435">
        <w:rPr>
          <w:sz w:val="24"/>
          <w:szCs w:val="24"/>
        </w:rPr>
        <w:t xml:space="preserve">Safeguarding Board Wales. (2018). About the Board. Retrieved </w:t>
      </w:r>
      <w:r>
        <w:rPr>
          <w:sz w:val="24"/>
          <w:szCs w:val="24"/>
        </w:rPr>
        <w:t xml:space="preserve">17 </w:t>
      </w:r>
      <w:r w:rsidRPr="00747435">
        <w:rPr>
          <w:sz w:val="24"/>
          <w:szCs w:val="24"/>
        </w:rPr>
        <w:t xml:space="preserve">August 2018, from </w:t>
      </w:r>
      <w:hyperlink r:id="rId11" w:history="1">
        <w:r w:rsidRPr="00747435">
          <w:rPr>
            <w:rStyle w:val="Hyperlink"/>
            <w:sz w:val="24"/>
            <w:szCs w:val="24"/>
          </w:rPr>
          <w:t>http://safeguardingboard.wales/</w:t>
        </w:r>
      </w:hyperlink>
      <w:r>
        <w:rPr>
          <w:rStyle w:val="Hyperlink"/>
          <w:sz w:val="24"/>
          <w:szCs w:val="24"/>
        </w:rPr>
        <w:t>.</w:t>
      </w:r>
    </w:p>
    <w:p w:rsidR="00CB704D" w:rsidRPr="00747435" w:rsidRDefault="00CB704D" w:rsidP="00F73B32">
      <w:pPr>
        <w:spacing w:line="360" w:lineRule="auto"/>
        <w:rPr>
          <w:sz w:val="24"/>
          <w:szCs w:val="24"/>
        </w:rPr>
      </w:pPr>
    </w:p>
    <w:p w:rsidR="00F73B32" w:rsidRDefault="00F73B32" w:rsidP="00F73B32">
      <w:pPr>
        <w:spacing w:line="360" w:lineRule="auto"/>
        <w:rPr>
          <w:sz w:val="24"/>
          <w:szCs w:val="24"/>
          <w:shd w:val="clear" w:color="auto" w:fill="FFFFFF"/>
        </w:rPr>
      </w:pPr>
      <w:r w:rsidRPr="00747435">
        <w:rPr>
          <w:sz w:val="24"/>
          <w:szCs w:val="24"/>
          <w:shd w:val="clear" w:color="auto" w:fill="FFFFFF"/>
        </w:rPr>
        <w:t>Schon, D</w:t>
      </w:r>
      <w:r>
        <w:rPr>
          <w:sz w:val="24"/>
          <w:szCs w:val="24"/>
          <w:shd w:val="clear" w:color="auto" w:fill="FFFFFF"/>
        </w:rPr>
        <w:t xml:space="preserve">., </w:t>
      </w:r>
      <w:r w:rsidRPr="00747435">
        <w:rPr>
          <w:sz w:val="24"/>
          <w:szCs w:val="24"/>
          <w:shd w:val="clear" w:color="auto" w:fill="FFFFFF"/>
        </w:rPr>
        <w:t>1984</w:t>
      </w:r>
      <w:r>
        <w:rPr>
          <w:sz w:val="24"/>
          <w:szCs w:val="24"/>
          <w:shd w:val="clear" w:color="auto" w:fill="FFFFFF"/>
        </w:rPr>
        <w:t>.</w:t>
      </w:r>
      <w:r w:rsidRPr="00747435">
        <w:rPr>
          <w:sz w:val="24"/>
          <w:szCs w:val="24"/>
          <w:shd w:val="clear" w:color="auto" w:fill="FFFFFF"/>
        </w:rPr>
        <w:t> </w:t>
      </w:r>
      <w:r w:rsidRPr="00747435">
        <w:rPr>
          <w:i/>
          <w:iCs/>
          <w:sz w:val="24"/>
          <w:szCs w:val="24"/>
          <w:shd w:val="clear" w:color="auto" w:fill="FFFFFF"/>
        </w:rPr>
        <w:t>The Reflective Practitioner: How Professionals Think In Action</w:t>
      </w:r>
      <w:r w:rsidRPr="00747435">
        <w:rPr>
          <w:sz w:val="24"/>
          <w:szCs w:val="24"/>
          <w:shd w:val="clear" w:color="auto" w:fill="FFFFFF"/>
        </w:rPr>
        <w:t>: Basic Books.</w:t>
      </w:r>
    </w:p>
    <w:p w:rsidR="00CB704D" w:rsidRPr="00747435" w:rsidRDefault="00CB704D" w:rsidP="00F73B32">
      <w:pPr>
        <w:spacing w:line="360" w:lineRule="auto"/>
        <w:rPr>
          <w:sz w:val="24"/>
          <w:szCs w:val="24"/>
        </w:rPr>
      </w:pPr>
    </w:p>
    <w:p w:rsidR="00F73B32" w:rsidRDefault="00F73B32" w:rsidP="00F73B32">
      <w:pPr>
        <w:spacing w:line="360" w:lineRule="auto"/>
        <w:rPr>
          <w:sz w:val="24"/>
          <w:szCs w:val="24"/>
        </w:rPr>
      </w:pPr>
      <w:r w:rsidRPr="00747435">
        <w:rPr>
          <w:sz w:val="24"/>
          <w:szCs w:val="24"/>
        </w:rPr>
        <w:t xml:space="preserve">Social Care Institue for Excellence. (2016). Safeguarding Children: Practice issues from Serious Case Reviews – learning into practice . Retrieved August 21, 2018, from Social Care Institue for Excellence: </w:t>
      </w:r>
      <w:hyperlink r:id="rId12" w:history="1">
        <w:r w:rsidR="005007D0" w:rsidRPr="004D5807">
          <w:rPr>
            <w:rStyle w:val="Hyperlink"/>
            <w:sz w:val="24"/>
            <w:szCs w:val="24"/>
          </w:rPr>
          <w:t>https://www.scie.org.uk/children/safeguarding/case-reviews/learning-from-case-reviews</w:t>
        </w:r>
      </w:hyperlink>
    </w:p>
    <w:p w:rsidR="005007D0" w:rsidRPr="00747435" w:rsidRDefault="005007D0" w:rsidP="00F73B32">
      <w:pPr>
        <w:spacing w:line="360" w:lineRule="auto"/>
        <w:rPr>
          <w:sz w:val="24"/>
          <w:szCs w:val="24"/>
        </w:rPr>
      </w:pPr>
    </w:p>
    <w:p w:rsidR="00F73B32" w:rsidRDefault="00F73B32" w:rsidP="00F73B32">
      <w:pPr>
        <w:spacing w:line="360" w:lineRule="auto"/>
        <w:rPr>
          <w:sz w:val="24"/>
          <w:szCs w:val="24"/>
        </w:rPr>
      </w:pPr>
      <w:r w:rsidRPr="00747435">
        <w:rPr>
          <w:sz w:val="24"/>
          <w:szCs w:val="24"/>
        </w:rPr>
        <w:t>Social Care Wales. (2017). Code of Professional Practice for Social Care. Cardiff: Social Care Wales</w:t>
      </w:r>
    </w:p>
    <w:p w:rsidR="005007D0" w:rsidRPr="00747435" w:rsidRDefault="005007D0" w:rsidP="00F73B32">
      <w:pPr>
        <w:spacing w:line="360" w:lineRule="auto"/>
        <w:rPr>
          <w:sz w:val="24"/>
          <w:szCs w:val="24"/>
        </w:rPr>
      </w:pP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Stark, R., 2013. </w:t>
      </w:r>
      <w:r w:rsidRPr="00747435">
        <w:rPr>
          <w:rFonts w:ascii="Arial" w:hAnsi="Arial" w:cs="Arial"/>
          <w:i/>
          <w:iCs/>
          <w:noProof/>
          <w:sz w:val="24"/>
          <w:szCs w:val="24"/>
          <w:lang w:val="en-US"/>
        </w:rPr>
        <w:t xml:space="preserve">Balancing needs, risks and rights: A social workers perspective. </w:t>
      </w:r>
      <w:r w:rsidRPr="00747435">
        <w:rPr>
          <w:rFonts w:ascii="Arial" w:hAnsi="Arial" w:cs="Arial"/>
          <w:noProof/>
          <w:sz w:val="24"/>
          <w:szCs w:val="24"/>
          <w:lang w:val="en-US"/>
        </w:rPr>
        <w:t xml:space="preserve">[Online] </w:t>
      </w:r>
      <w:r w:rsidRPr="00747435">
        <w:rPr>
          <w:rFonts w:ascii="Arial" w:hAnsi="Arial" w:cs="Arial"/>
          <w:noProof/>
          <w:sz w:val="24"/>
          <w:szCs w:val="24"/>
          <w:lang w:val="en-US"/>
        </w:rPr>
        <w:br/>
        <w:t xml:space="preserve">Available at: </w:t>
      </w:r>
      <w:r w:rsidRPr="00747435">
        <w:rPr>
          <w:rFonts w:ascii="Arial" w:hAnsi="Arial" w:cs="Arial"/>
          <w:noProof/>
          <w:sz w:val="24"/>
          <w:szCs w:val="24"/>
          <w:u w:val="single"/>
          <w:lang w:val="en-US"/>
        </w:rPr>
        <w:t>http://ifsw.org/resources/publications/human-rights/the-centrality-of-human-rights-to-social-work/balancing-need-risk-and-rights-a-social-work-perspective/</w:t>
      </w:r>
    </w:p>
    <w:p w:rsidR="00F73B32" w:rsidRPr="00747435" w:rsidRDefault="00F73B32" w:rsidP="00F73B32">
      <w:pPr>
        <w:pStyle w:val="Bibliography"/>
        <w:spacing w:line="360" w:lineRule="auto"/>
        <w:rPr>
          <w:rFonts w:ascii="Arial" w:hAnsi="Arial" w:cs="Arial"/>
          <w:noProof/>
          <w:sz w:val="24"/>
          <w:szCs w:val="24"/>
          <w:lang w:val="en-US"/>
        </w:rPr>
      </w:pPr>
      <w:r>
        <w:rPr>
          <w:rFonts w:ascii="Arial" w:hAnsi="Arial" w:cs="Arial"/>
          <w:noProof/>
          <w:sz w:val="24"/>
          <w:szCs w:val="24"/>
          <w:lang w:val="en-US"/>
        </w:rPr>
        <w:t>T</w:t>
      </w:r>
      <w:r w:rsidRPr="00747435">
        <w:rPr>
          <w:rFonts w:ascii="Arial" w:hAnsi="Arial" w:cs="Arial"/>
          <w:noProof/>
          <w:sz w:val="24"/>
          <w:szCs w:val="24"/>
          <w:lang w:val="en-US"/>
        </w:rPr>
        <w:t xml:space="preserve">aylor, B., 2010. </w:t>
      </w:r>
      <w:r w:rsidRPr="00747435">
        <w:rPr>
          <w:rFonts w:ascii="Arial" w:hAnsi="Arial" w:cs="Arial"/>
          <w:i/>
          <w:iCs/>
          <w:noProof/>
          <w:sz w:val="24"/>
          <w:szCs w:val="24"/>
          <w:lang w:val="en-US"/>
        </w:rPr>
        <w:t xml:space="preserve">Professional Decision Making in Social Work. </w:t>
      </w:r>
      <w:r w:rsidRPr="00747435">
        <w:rPr>
          <w:rFonts w:ascii="Arial" w:hAnsi="Arial" w:cs="Arial"/>
          <w:noProof/>
          <w:sz w:val="24"/>
          <w:szCs w:val="24"/>
          <w:lang w:val="en-US"/>
        </w:rPr>
        <w:t>Exeter: Learning matters.</w:t>
      </w:r>
    </w:p>
    <w:p w:rsidR="00F73B32" w:rsidRDefault="00F73B32" w:rsidP="00F73B32">
      <w:pPr>
        <w:spacing w:line="360" w:lineRule="auto"/>
        <w:rPr>
          <w:sz w:val="24"/>
          <w:szCs w:val="24"/>
          <w:shd w:val="clear" w:color="auto" w:fill="FFFFFF"/>
        </w:rPr>
      </w:pPr>
      <w:r w:rsidRPr="00747435">
        <w:rPr>
          <w:sz w:val="24"/>
          <w:szCs w:val="24"/>
          <w:shd w:val="clear" w:color="auto" w:fill="FFFFFF"/>
        </w:rPr>
        <w:t>Tew, J</w:t>
      </w:r>
      <w:r>
        <w:rPr>
          <w:sz w:val="24"/>
          <w:szCs w:val="24"/>
          <w:shd w:val="clear" w:color="auto" w:fill="FFFFFF"/>
        </w:rPr>
        <w:t>.,</w:t>
      </w:r>
      <w:r w:rsidRPr="00747435">
        <w:rPr>
          <w:sz w:val="24"/>
          <w:szCs w:val="24"/>
          <w:shd w:val="clear" w:color="auto" w:fill="FFFFFF"/>
        </w:rPr>
        <w:t xml:space="preserve"> 2005</w:t>
      </w:r>
      <w:r>
        <w:rPr>
          <w:sz w:val="24"/>
          <w:szCs w:val="24"/>
          <w:shd w:val="clear" w:color="auto" w:fill="FFFFFF"/>
        </w:rPr>
        <w:t>.</w:t>
      </w:r>
      <w:r w:rsidRPr="00747435">
        <w:rPr>
          <w:sz w:val="24"/>
          <w:szCs w:val="24"/>
          <w:shd w:val="clear" w:color="auto" w:fill="FFFFFF"/>
        </w:rPr>
        <w:t> </w:t>
      </w:r>
      <w:r w:rsidRPr="00747435">
        <w:rPr>
          <w:i/>
          <w:iCs/>
          <w:sz w:val="24"/>
          <w:szCs w:val="24"/>
          <w:shd w:val="clear" w:color="auto" w:fill="FFFFFF"/>
        </w:rPr>
        <w:t>Social Perspectives in Mental Health: Developing Social Models to Understand and Work with Mental Distress</w:t>
      </w:r>
      <w:r w:rsidRPr="00747435">
        <w:rPr>
          <w:sz w:val="24"/>
          <w:szCs w:val="24"/>
          <w:shd w:val="clear" w:color="auto" w:fill="FFFFFF"/>
        </w:rPr>
        <w:t>, illustrated, reprint ed</w:t>
      </w:r>
      <w:r>
        <w:rPr>
          <w:sz w:val="24"/>
          <w:szCs w:val="24"/>
          <w:shd w:val="clear" w:color="auto" w:fill="FFFFFF"/>
        </w:rPr>
        <w:t>itio</w:t>
      </w:r>
      <w:r w:rsidRPr="00747435">
        <w:rPr>
          <w:sz w:val="24"/>
          <w:szCs w:val="24"/>
          <w:shd w:val="clear" w:color="auto" w:fill="FFFFFF"/>
        </w:rPr>
        <w:t>n: Jessica Kingsley Publishers.</w:t>
      </w:r>
    </w:p>
    <w:p w:rsidR="00816973" w:rsidRDefault="00816973" w:rsidP="00F73B32">
      <w:pPr>
        <w:spacing w:line="360" w:lineRule="auto"/>
        <w:rPr>
          <w:sz w:val="24"/>
          <w:szCs w:val="24"/>
          <w:shd w:val="clear" w:color="auto" w:fill="FFFFFF"/>
        </w:rPr>
      </w:pPr>
    </w:p>
    <w:p w:rsidR="00816973" w:rsidRPr="00816973" w:rsidRDefault="00816973" w:rsidP="00F73B32">
      <w:pPr>
        <w:spacing w:line="360" w:lineRule="auto"/>
        <w:rPr>
          <w:sz w:val="24"/>
          <w:szCs w:val="24"/>
          <w:shd w:val="clear" w:color="auto" w:fill="FFFFFF"/>
        </w:rPr>
      </w:pPr>
      <w:r w:rsidRPr="00816973">
        <w:rPr>
          <w:sz w:val="24"/>
          <w:szCs w:val="24"/>
          <w:shd w:val="clear" w:color="auto" w:fill="FFFFFF"/>
        </w:rPr>
        <w:t>The Organisation for Economic Cooperation and Development (2011) </w:t>
      </w:r>
      <w:r w:rsidRPr="00816973">
        <w:rPr>
          <w:i/>
          <w:iCs/>
          <w:sz w:val="24"/>
          <w:szCs w:val="24"/>
          <w:shd w:val="clear" w:color="auto" w:fill="FFFFFF"/>
        </w:rPr>
        <w:t>The Impact of Caring on Families</w:t>
      </w:r>
      <w:r w:rsidRPr="00816973">
        <w:rPr>
          <w:sz w:val="24"/>
          <w:szCs w:val="24"/>
          <w:shd w:val="clear" w:color="auto" w:fill="FFFFFF"/>
        </w:rPr>
        <w:t>, The Organisation for Economic Cooperation and Development: New Harbinger Publications.</w:t>
      </w:r>
    </w:p>
    <w:p w:rsidR="005007D0" w:rsidRDefault="005007D0" w:rsidP="00F73B32">
      <w:pPr>
        <w:spacing w:line="360" w:lineRule="auto"/>
        <w:rPr>
          <w:sz w:val="24"/>
          <w:szCs w:val="24"/>
          <w:shd w:val="clear" w:color="auto" w:fill="FFFFFF"/>
        </w:rPr>
      </w:pPr>
    </w:p>
    <w:p w:rsidR="005007D0" w:rsidRPr="005007D0" w:rsidRDefault="005007D0" w:rsidP="00F73B32">
      <w:pPr>
        <w:spacing w:line="360" w:lineRule="auto"/>
        <w:rPr>
          <w:sz w:val="24"/>
          <w:szCs w:val="24"/>
          <w:shd w:val="clear" w:color="auto" w:fill="FFFFFF"/>
        </w:rPr>
      </w:pPr>
      <w:r w:rsidRPr="005007D0">
        <w:rPr>
          <w:sz w:val="24"/>
          <w:szCs w:val="24"/>
          <w:shd w:val="clear" w:color="auto" w:fill="FFFFFF"/>
        </w:rPr>
        <w:t>Tompkins, M (2012) </w:t>
      </w:r>
      <w:r w:rsidRPr="005007D0">
        <w:rPr>
          <w:i/>
          <w:iCs/>
          <w:sz w:val="24"/>
          <w:szCs w:val="24"/>
          <w:shd w:val="clear" w:color="auto" w:fill="FFFFFF"/>
        </w:rPr>
        <w:t>OCD: A Guide for the Newly Diagnosed</w:t>
      </w:r>
      <w:r w:rsidRPr="005007D0">
        <w:rPr>
          <w:sz w:val="24"/>
          <w:szCs w:val="24"/>
          <w:shd w:val="clear" w:color="auto" w:fill="FFFFFF"/>
        </w:rPr>
        <w:t>, : New Harbinger Publications.</w:t>
      </w:r>
    </w:p>
    <w:p w:rsidR="005007D0" w:rsidRPr="00747435" w:rsidRDefault="005007D0" w:rsidP="00F73B32">
      <w:pPr>
        <w:spacing w:line="360" w:lineRule="auto"/>
        <w:rPr>
          <w:sz w:val="24"/>
          <w:szCs w:val="24"/>
          <w:shd w:val="clear" w:color="auto" w:fill="FFFFFF"/>
        </w:rPr>
      </w:pP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Trevithick, P., 2012. </w:t>
      </w:r>
      <w:r w:rsidRPr="00747435">
        <w:rPr>
          <w:rFonts w:ascii="Arial" w:hAnsi="Arial" w:cs="Arial"/>
          <w:i/>
          <w:iCs/>
          <w:noProof/>
          <w:sz w:val="24"/>
          <w:szCs w:val="24"/>
          <w:lang w:val="en-US"/>
        </w:rPr>
        <w:t xml:space="preserve">Social Work Skills And Knowledge: A Practice Handbook: A Practice Handbook </w:t>
      </w:r>
      <w:r>
        <w:rPr>
          <w:rFonts w:ascii="Arial" w:hAnsi="Arial" w:cs="Arial"/>
          <w:noProof/>
          <w:sz w:val="24"/>
          <w:szCs w:val="24"/>
          <w:lang w:val="en-US"/>
        </w:rPr>
        <w:t>(3</w:t>
      </w:r>
      <w:r w:rsidRPr="00747435">
        <w:rPr>
          <w:rFonts w:ascii="Arial" w:hAnsi="Arial" w:cs="Arial"/>
          <w:noProof/>
          <w:sz w:val="24"/>
          <w:szCs w:val="24"/>
          <w:lang w:val="en-US"/>
        </w:rPr>
        <w:t>rd ed</w:t>
      </w:r>
      <w:r>
        <w:rPr>
          <w:rFonts w:ascii="Arial" w:hAnsi="Arial" w:cs="Arial"/>
          <w:noProof/>
          <w:sz w:val="24"/>
          <w:szCs w:val="24"/>
          <w:lang w:val="en-US"/>
        </w:rPr>
        <w:t>ition)</w:t>
      </w:r>
      <w:r w:rsidRPr="00747435">
        <w:rPr>
          <w:rFonts w:ascii="Arial" w:hAnsi="Arial" w:cs="Arial"/>
          <w:noProof/>
          <w:sz w:val="24"/>
          <w:szCs w:val="24"/>
          <w:lang w:val="en-US"/>
        </w:rPr>
        <w:t>. Berkshire: Open University Press.</w:t>
      </w: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Wales, C. C. </w:t>
      </w:r>
      <w:r>
        <w:rPr>
          <w:rFonts w:ascii="Arial" w:hAnsi="Arial" w:cs="Arial"/>
          <w:noProof/>
          <w:sz w:val="24"/>
          <w:szCs w:val="24"/>
          <w:lang w:val="en-US"/>
        </w:rPr>
        <w:t>F</w:t>
      </w:r>
      <w:r w:rsidRPr="00747435">
        <w:rPr>
          <w:rFonts w:ascii="Arial" w:hAnsi="Arial" w:cs="Arial"/>
          <w:noProof/>
          <w:sz w:val="24"/>
          <w:szCs w:val="24"/>
          <w:lang w:val="en-US"/>
        </w:rPr>
        <w:t>., 2002. Code of Practice for Social Care Workers. In: Cardiff: Welsh Assembly Government.</w:t>
      </w:r>
    </w:p>
    <w:p w:rsidR="00F73B32" w:rsidRPr="00747435" w:rsidRDefault="00F73B32" w:rsidP="00F73B32">
      <w:pPr>
        <w:pStyle w:val="Bibliography"/>
        <w:spacing w:line="360" w:lineRule="auto"/>
        <w:rPr>
          <w:rFonts w:ascii="Arial" w:hAnsi="Arial" w:cs="Arial"/>
          <w:noProof/>
          <w:sz w:val="24"/>
          <w:szCs w:val="24"/>
          <w:lang w:val="en-US"/>
        </w:rPr>
      </w:pPr>
      <w:r w:rsidRPr="00747435">
        <w:rPr>
          <w:rFonts w:ascii="Arial" w:hAnsi="Arial" w:cs="Arial"/>
          <w:noProof/>
          <w:sz w:val="24"/>
          <w:szCs w:val="24"/>
          <w:lang w:val="en-US"/>
        </w:rPr>
        <w:t xml:space="preserve">Wales, C. C. </w:t>
      </w:r>
      <w:r>
        <w:rPr>
          <w:rFonts w:ascii="Arial" w:hAnsi="Arial" w:cs="Arial"/>
          <w:noProof/>
          <w:sz w:val="24"/>
          <w:szCs w:val="24"/>
          <w:lang w:val="en-US"/>
        </w:rPr>
        <w:t>F</w:t>
      </w:r>
      <w:r w:rsidRPr="00747435">
        <w:rPr>
          <w:rFonts w:ascii="Arial" w:hAnsi="Arial" w:cs="Arial"/>
          <w:noProof/>
          <w:sz w:val="24"/>
          <w:szCs w:val="24"/>
          <w:lang w:val="en-US"/>
        </w:rPr>
        <w:t>., 2002. Code of Practice for Social Care Workers. In: Cardiff: Welsh Assembly Government.</w:t>
      </w:r>
    </w:p>
    <w:p w:rsidR="00F73B32" w:rsidRPr="00747435" w:rsidRDefault="00F73B32" w:rsidP="00F73B32">
      <w:pPr>
        <w:pStyle w:val="NormalWeb"/>
        <w:spacing w:line="360" w:lineRule="auto"/>
        <w:rPr>
          <w:rFonts w:ascii="Arial" w:hAnsi="Arial" w:cs="Arial"/>
          <w:color w:val="000000"/>
        </w:rPr>
      </w:pPr>
      <w:r w:rsidRPr="00747435">
        <w:rPr>
          <w:rFonts w:ascii="Arial" w:hAnsi="Arial" w:cs="Arial"/>
          <w:color w:val="000000"/>
          <w:shd w:val="clear" w:color="auto" w:fill="FFFFFF"/>
        </w:rPr>
        <w:t>Welsh Government (2017) </w:t>
      </w:r>
      <w:r w:rsidRPr="00747435">
        <w:rPr>
          <w:rFonts w:ascii="Arial" w:hAnsi="Arial" w:cs="Arial"/>
          <w:i/>
          <w:iCs/>
          <w:color w:val="000000"/>
          <w:shd w:val="clear" w:color="auto" w:fill="FFFFFF"/>
        </w:rPr>
        <w:t>Experimental Statistics: Adult safeguarding, 2016-17</w:t>
      </w:r>
      <w:r w:rsidRPr="00747435">
        <w:rPr>
          <w:rFonts w:ascii="Arial" w:hAnsi="Arial" w:cs="Arial"/>
          <w:color w:val="000000"/>
          <w:shd w:val="clear" w:color="auto" w:fill="FFFFFF"/>
        </w:rPr>
        <w:t>, Cardiff: Welsh Government.</w:t>
      </w:r>
    </w:p>
    <w:p w:rsidR="00F73B32" w:rsidRPr="00747435" w:rsidRDefault="00F73B32" w:rsidP="00F73B32">
      <w:pPr>
        <w:pStyle w:val="NormalWeb"/>
        <w:spacing w:line="360" w:lineRule="auto"/>
        <w:rPr>
          <w:rFonts w:ascii="Arial" w:hAnsi="Arial" w:cs="Arial"/>
          <w:color w:val="000000"/>
        </w:rPr>
      </w:pPr>
      <w:r w:rsidRPr="00747435">
        <w:rPr>
          <w:rFonts w:ascii="Arial" w:hAnsi="Arial" w:cs="Arial"/>
          <w:color w:val="000000"/>
        </w:rPr>
        <w:t>Welsh Government. (2000). In Safe Hands. Cardiff: Welsh Government.</w:t>
      </w:r>
    </w:p>
    <w:p w:rsidR="00F73B32" w:rsidRPr="00747435" w:rsidRDefault="00F73B32" w:rsidP="00F73B32">
      <w:pPr>
        <w:pStyle w:val="NormalWeb"/>
        <w:spacing w:line="360" w:lineRule="auto"/>
        <w:rPr>
          <w:rFonts w:ascii="Arial" w:hAnsi="Arial" w:cs="Arial"/>
          <w:color w:val="000000"/>
        </w:rPr>
      </w:pPr>
      <w:r w:rsidRPr="00747435">
        <w:rPr>
          <w:rFonts w:ascii="Arial" w:hAnsi="Arial" w:cs="Arial"/>
          <w:color w:val="000000"/>
        </w:rPr>
        <w:t>Welsh Government. (2008). All Wales Child Protection Procedures. Cardiff: Welsh Government.</w:t>
      </w:r>
    </w:p>
    <w:p w:rsidR="00F73B32" w:rsidRPr="00747435" w:rsidRDefault="00F73B32" w:rsidP="00F73B32">
      <w:pPr>
        <w:pStyle w:val="NormalWeb"/>
        <w:spacing w:line="360" w:lineRule="auto"/>
        <w:rPr>
          <w:rFonts w:ascii="Arial" w:hAnsi="Arial" w:cs="Arial"/>
          <w:color w:val="000000"/>
        </w:rPr>
      </w:pPr>
      <w:r w:rsidRPr="00747435">
        <w:rPr>
          <w:rFonts w:ascii="Arial" w:hAnsi="Arial" w:cs="Arial"/>
          <w:color w:val="000000"/>
        </w:rPr>
        <w:t>Welsh Government. (2009). In Safe Hands. Cardiff: Welsh Government.</w:t>
      </w:r>
    </w:p>
    <w:p w:rsidR="00F73B32" w:rsidRPr="00747435" w:rsidRDefault="00F73B32" w:rsidP="00F73B32">
      <w:pPr>
        <w:pStyle w:val="NormalWeb"/>
        <w:spacing w:line="360" w:lineRule="auto"/>
        <w:rPr>
          <w:rFonts w:ascii="Arial" w:hAnsi="Arial" w:cs="Arial"/>
          <w:color w:val="000000"/>
        </w:rPr>
      </w:pPr>
      <w:r w:rsidRPr="00747435">
        <w:rPr>
          <w:rFonts w:ascii="Arial" w:hAnsi="Arial" w:cs="Arial"/>
          <w:color w:val="000000"/>
        </w:rPr>
        <w:t>Welsh Government. (2015). More than just words. Cardiff: Welsh Language Policy Unit.</w:t>
      </w:r>
    </w:p>
    <w:p w:rsidR="00F73B32" w:rsidRPr="00747435" w:rsidRDefault="00F73B32" w:rsidP="00F73B32">
      <w:pPr>
        <w:pStyle w:val="NormalWeb"/>
        <w:spacing w:line="360" w:lineRule="auto"/>
        <w:rPr>
          <w:rFonts w:ascii="Arial" w:hAnsi="Arial" w:cs="Arial"/>
          <w:color w:val="000000"/>
        </w:rPr>
      </w:pPr>
      <w:r w:rsidRPr="00747435">
        <w:rPr>
          <w:rFonts w:ascii="Arial" w:hAnsi="Arial" w:cs="Arial"/>
          <w:color w:val="000000"/>
        </w:rPr>
        <w:t>Welsh Government. (2015). Social Services and Well-being (Wales) Act 2014: Part 3 Code of Practice (assessing the needs of individuals). Cardiff: Welsh Assembly.</w:t>
      </w:r>
    </w:p>
    <w:p w:rsidR="00F73B32" w:rsidRPr="00747435" w:rsidRDefault="00F73B32" w:rsidP="00F73B32">
      <w:pPr>
        <w:pStyle w:val="NormalWeb"/>
        <w:spacing w:line="360" w:lineRule="auto"/>
        <w:rPr>
          <w:rFonts w:ascii="Arial" w:hAnsi="Arial" w:cs="Arial"/>
          <w:color w:val="000000"/>
        </w:rPr>
      </w:pPr>
      <w:r w:rsidRPr="00747435">
        <w:rPr>
          <w:rFonts w:ascii="Arial" w:hAnsi="Arial" w:cs="Arial"/>
          <w:color w:val="000000"/>
        </w:rPr>
        <w:t>Welsh Government. (2017). Safeguarding. Retrieved August 21, 2018, from https://gov.wales/topics/health/socialcare/safeguarding/?lang=en</w:t>
      </w:r>
    </w:p>
    <w:p w:rsidR="00F73B32" w:rsidRPr="00747435" w:rsidRDefault="00F73B32" w:rsidP="00F73B32">
      <w:pPr>
        <w:pStyle w:val="NormalWeb"/>
        <w:spacing w:line="360" w:lineRule="auto"/>
        <w:rPr>
          <w:rFonts w:ascii="Arial" w:hAnsi="Arial" w:cs="Arial"/>
          <w:color w:val="000000"/>
        </w:rPr>
      </w:pPr>
      <w:r w:rsidRPr="00747435">
        <w:rPr>
          <w:rFonts w:ascii="Arial" w:hAnsi="Arial" w:cs="Arial"/>
          <w:color w:val="000000"/>
        </w:rPr>
        <w:lastRenderedPageBreak/>
        <w:t xml:space="preserve">Welsh Government. (2017). Safeguarding. Retrieved July 19, 2018, from Welsh Government: </w:t>
      </w:r>
      <w:hyperlink r:id="rId13" w:history="1">
        <w:r w:rsidRPr="00747435">
          <w:rPr>
            <w:rStyle w:val="Hyperlink"/>
            <w:rFonts w:ascii="Arial" w:hAnsi="Arial" w:cs="Arial"/>
          </w:rPr>
          <w:t>https://gov.wales/topics/health/socialcare/safeguarding/?lang=en</w:t>
        </w:r>
      </w:hyperlink>
    </w:p>
    <w:p w:rsidR="00F73B32" w:rsidRPr="00747435" w:rsidRDefault="00F73B32" w:rsidP="00F73B32">
      <w:pPr>
        <w:pStyle w:val="Bibliography"/>
        <w:spacing w:line="360" w:lineRule="auto"/>
        <w:rPr>
          <w:rFonts w:ascii="Arial" w:hAnsi="Arial" w:cs="Arial"/>
          <w:noProof/>
          <w:sz w:val="24"/>
          <w:szCs w:val="24"/>
          <w:u w:val="single"/>
          <w:lang w:val="en-US"/>
        </w:rPr>
      </w:pPr>
      <w:r w:rsidRPr="00747435">
        <w:rPr>
          <w:rFonts w:ascii="Arial" w:hAnsi="Arial" w:cs="Arial"/>
          <w:noProof/>
          <w:sz w:val="24"/>
          <w:szCs w:val="24"/>
          <w:lang w:val="en-US"/>
        </w:rPr>
        <w:t xml:space="preserve">Workers, I. F. o. S., 2012. </w:t>
      </w:r>
      <w:r>
        <w:rPr>
          <w:rFonts w:ascii="Arial" w:hAnsi="Arial" w:cs="Arial"/>
          <w:i/>
          <w:iCs/>
          <w:noProof/>
          <w:sz w:val="24"/>
          <w:szCs w:val="24"/>
          <w:lang w:val="en-US"/>
        </w:rPr>
        <w:t>Human rig</w:t>
      </w:r>
      <w:r w:rsidRPr="00747435">
        <w:rPr>
          <w:rFonts w:ascii="Arial" w:hAnsi="Arial" w:cs="Arial"/>
          <w:i/>
          <w:iCs/>
          <w:noProof/>
          <w:sz w:val="24"/>
          <w:szCs w:val="24"/>
          <w:lang w:val="en-US"/>
        </w:rPr>
        <w:t xml:space="preserve">hts. </w:t>
      </w:r>
      <w:r w:rsidRPr="00747435">
        <w:rPr>
          <w:rFonts w:ascii="Arial" w:hAnsi="Arial" w:cs="Arial"/>
          <w:noProof/>
          <w:sz w:val="24"/>
          <w:szCs w:val="24"/>
          <w:lang w:val="en-US"/>
        </w:rPr>
        <w:t xml:space="preserve">[Online] </w:t>
      </w:r>
      <w:r w:rsidRPr="00747435">
        <w:rPr>
          <w:rFonts w:ascii="Arial" w:hAnsi="Arial" w:cs="Arial"/>
          <w:noProof/>
          <w:sz w:val="24"/>
          <w:szCs w:val="24"/>
          <w:lang w:val="en-US"/>
        </w:rPr>
        <w:br/>
        <w:t xml:space="preserve">Available at: </w:t>
      </w:r>
      <w:hyperlink r:id="rId14" w:history="1">
        <w:r w:rsidRPr="00747435">
          <w:rPr>
            <w:rStyle w:val="Hyperlink"/>
            <w:rFonts w:ascii="Arial" w:hAnsi="Arial" w:cs="Arial"/>
            <w:noProof/>
            <w:sz w:val="24"/>
            <w:szCs w:val="24"/>
            <w:lang w:val="en-US"/>
          </w:rPr>
          <w:t>http://ifsw.org/policies/human-rights-policy/</w:t>
        </w:r>
      </w:hyperlink>
    </w:p>
    <w:p w:rsidR="00F73B32" w:rsidRPr="00747435" w:rsidRDefault="00F73B32" w:rsidP="00F73B32">
      <w:pPr>
        <w:spacing w:line="360" w:lineRule="auto"/>
        <w:rPr>
          <w:sz w:val="24"/>
          <w:szCs w:val="24"/>
          <w:lang w:val="en-US"/>
        </w:rPr>
      </w:pPr>
    </w:p>
    <w:p w:rsidR="00B070A6" w:rsidRPr="0065469E" w:rsidRDefault="00B070A6" w:rsidP="00B070A6">
      <w:pPr>
        <w:rPr>
          <w:lang w:val="en-US"/>
        </w:rPr>
      </w:pPr>
    </w:p>
    <w:p w:rsidR="00B070A6" w:rsidRDefault="00B070A6" w:rsidP="00FF7EBB">
      <w:pPr>
        <w:jc w:val="both"/>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065A74" w:rsidRDefault="00065A74" w:rsidP="0093018C">
      <w:pPr>
        <w:keepNext/>
        <w:jc w:val="center"/>
        <w:rPr>
          <w:b/>
          <w:sz w:val="24"/>
          <w:szCs w:val="24"/>
        </w:rPr>
      </w:pPr>
    </w:p>
    <w:p w:rsidR="00500748" w:rsidRDefault="00500748" w:rsidP="0093018C">
      <w:pPr>
        <w:keepNext/>
        <w:jc w:val="center"/>
        <w:rPr>
          <w:b/>
          <w:sz w:val="24"/>
          <w:szCs w:val="24"/>
        </w:rPr>
      </w:pPr>
      <w:r w:rsidRPr="008B28E7">
        <w:rPr>
          <w:b/>
          <w:sz w:val="24"/>
          <w:szCs w:val="24"/>
        </w:rPr>
        <w:lastRenderedPageBreak/>
        <w:t xml:space="preserve">Section </w:t>
      </w:r>
      <w:r w:rsidR="00AE134C">
        <w:rPr>
          <w:b/>
          <w:sz w:val="24"/>
          <w:szCs w:val="24"/>
        </w:rPr>
        <w:t>8</w:t>
      </w:r>
    </w:p>
    <w:p w:rsidR="000E38C3" w:rsidRDefault="000E38C3" w:rsidP="0093018C">
      <w:pPr>
        <w:keepNext/>
        <w:jc w:val="center"/>
        <w:rPr>
          <w:b/>
          <w:sz w:val="24"/>
          <w:szCs w:val="24"/>
        </w:rPr>
      </w:pPr>
    </w:p>
    <w:p w:rsidR="000E38C3" w:rsidRPr="000E38C3" w:rsidRDefault="000E38C3" w:rsidP="000E38C3">
      <w:pPr>
        <w:keepNext/>
        <w:rPr>
          <w:b/>
          <w:sz w:val="24"/>
          <w:szCs w:val="24"/>
        </w:rPr>
      </w:pPr>
      <w:r w:rsidRPr="000E38C3">
        <w:rPr>
          <w:b/>
          <w:color w:val="auto"/>
          <w:sz w:val="24"/>
          <w:szCs w:val="24"/>
        </w:rPr>
        <w:t>Learner details, Signatures and Line manager verification</w:t>
      </w:r>
    </w:p>
    <w:p w:rsidR="0093018C" w:rsidRPr="008B28E7" w:rsidRDefault="0093018C" w:rsidP="0093018C">
      <w:pPr>
        <w:keepNext/>
        <w:jc w:val="center"/>
        <w:rPr>
          <w:b/>
          <w:sz w:val="24"/>
          <w:szCs w:val="24"/>
        </w:rPr>
      </w:pPr>
    </w:p>
    <w:p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rsidR="00B17FA0" w:rsidRDefault="00B17FA0" w:rsidP="00C65921">
      <w:pPr>
        <w:keepNext/>
        <w:rPr>
          <w:b/>
          <w:sz w:val="24"/>
          <w:szCs w:val="24"/>
        </w:rPr>
      </w:pPr>
    </w:p>
    <w:p w:rsidR="004923DA" w:rsidRDefault="004923DA" w:rsidP="00B17FA0">
      <w:pPr>
        <w:ind w:right="180"/>
        <w:jc w:val="both"/>
        <w:rPr>
          <w:b/>
          <w:sz w:val="24"/>
          <w:szCs w:val="24"/>
        </w:rPr>
      </w:pPr>
      <w:r w:rsidRPr="008B28E7">
        <w:rPr>
          <w:b/>
          <w:sz w:val="24"/>
          <w:szCs w:val="24"/>
        </w:rPr>
        <w:t xml:space="preserve">Learner Details </w:t>
      </w:r>
    </w:p>
    <w:p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rsidR="004923DA" w:rsidRPr="008B28E7" w:rsidRDefault="004923DA" w:rsidP="00FF7EBB">
      <w:pPr>
        <w:ind w:right="180"/>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0D2736">
        <w:rPr>
          <w:b/>
          <w:sz w:val="24"/>
          <w:szCs w:val="24"/>
        </w:rPr>
        <w:t>:  Matthew Wood-Griffiths</w:t>
      </w:r>
      <w:r w:rsidRPr="008B28E7">
        <w:rPr>
          <w:b/>
          <w:sz w:val="24"/>
          <w:szCs w:val="24"/>
        </w:rPr>
        <w:t xml:space="preserve"> </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721CCE">
        <w:rPr>
          <w:b/>
          <w:sz w:val="24"/>
          <w:szCs w:val="24"/>
        </w:rPr>
        <w:t xml:space="preserve"> </w:t>
      </w:r>
      <w:r w:rsidR="000D2736">
        <w:rPr>
          <w:b/>
          <w:sz w:val="24"/>
          <w:szCs w:val="24"/>
        </w:rPr>
        <w:t>1708422</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0D2736">
        <w:rPr>
          <w:b/>
          <w:sz w:val="24"/>
          <w:szCs w:val="24"/>
        </w:rPr>
        <w:t xml:space="preserve">  145 Frampton Road, Gorseinon, Swansea, SA4 4YG</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0D2736">
        <w:rPr>
          <w:b/>
          <w:sz w:val="24"/>
          <w:szCs w:val="24"/>
        </w:rPr>
        <w:t xml:space="preserve"> 07891424374</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0D2736">
        <w:rPr>
          <w:b/>
          <w:sz w:val="24"/>
          <w:szCs w:val="24"/>
        </w:rPr>
        <w:t xml:space="preserve">  matthew.wood-griffiths</w:t>
      </w:r>
      <w:r w:rsidR="00721CCE">
        <w:rPr>
          <w:b/>
          <w:sz w:val="24"/>
          <w:szCs w:val="24"/>
        </w:rPr>
        <w:t>@swansea.gov.uk</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21CCE">
        <w:rPr>
          <w:b/>
          <w:sz w:val="24"/>
          <w:szCs w:val="24"/>
        </w:rPr>
        <w:t>BSc Hons Social work June 2015</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721CCE">
        <w:rPr>
          <w:b/>
          <w:sz w:val="24"/>
          <w:szCs w:val="24"/>
        </w:rPr>
        <w:t xml:space="preserve"> June 2015</w:t>
      </w: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jc w:val="both"/>
        <w:rPr>
          <w:b/>
          <w:sz w:val="24"/>
          <w:szCs w:val="24"/>
        </w:rPr>
      </w:pPr>
    </w:p>
    <w:p w:rsidR="000E0D51" w:rsidRPr="008B28E7" w:rsidRDefault="000E0D51" w:rsidP="00FF7EBB">
      <w:pPr>
        <w:jc w:val="both"/>
        <w:rPr>
          <w:b/>
          <w:sz w:val="24"/>
          <w:szCs w:val="24"/>
        </w:rPr>
      </w:pPr>
    </w:p>
    <w:p w:rsidR="004923DA" w:rsidRPr="008B28E7" w:rsidRDefault="000E0D51" w:rsidP="00721CC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0D2736">
        <w:rPr>
          <w:b/>
          <w:sz w:val="24"/>
          <w:szCs w:val="24"/>
        </w:rPr>
        <w:t xml:space="preserve">  Community Mental Health Team Area 3 , Ty Einon, Princess Street, Gorseinon, Swansea, SA4 4US</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0D2736">
        <w:rPr>
          <w:b/>
          <w:sz w:val="24"/>
          <w:szCs w:val="24"/>
        </w:rPr>
        <w:t xml:space="preserve">  01792 545780</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721CCE">
        <w:rPr>
          <w:b/>
          <w:sz w:val="24"/>
          <w:szCs w:val="24"/>
        </w:rPr>
        <w:t xml:space="preserve">  </w:t>
      </w:r>
      <w:r w:rsidR="00864921">
        <w:rPr>
          <w:b/>
          <w:sz w:val="24"/>
          <w:szCs w:val="24"/>
        </w:rPr>
        <w:t>Nicola Mort (Team Leader</w:t>
      </w:r>
      <w:r w:rsidR="00721CCE">
        <w:rPr>
          <w:b/>
          <w:sz w:val="24"/>
          <w:szCs w:val="24"/>
        </w:rPr>
        <w:t>)</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0D2736">
        <w:rPr>
          <w:b/>
          <w:sz w:val="24"/>
          <w:szCs w:val="24"/>
        </w:rPr>
        <w:t xml:space="preserve">  Community Mental Health Team Area 3 , Ty Einon, Princess Street, Gorseinon, Swansea, SA4 4US</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864921">
        <w:rPr>
          <w:b/>
          <w:sz w:val="24"/>
          <w:szCs w:val="24"/>
        </w:rPr>
        <w:t xml:space="preserve"> 01792 545780</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864921">
        <w:rPr>
          <w:b/>
          <w:sz w:val="24"/>
          <w:szCs w:val="24"/>
        </w:rPr>
        <w:t>Nicola.mort</w:t>
      </w:r>
      <w:r w:rsidR="00721CCE">
        <w:rPr>
          <w:b/>
          <w:sz w:val="24"/>
          <w:szCs w:val="24"/>
        </w:rPr>
        <w:t>@swansea.gov.uk</w:t>
      </w:r>
    </w:p>
    <w:p w:rsidR="000E0D51" w:rsidRDefault="000E0D51" w:rsidP="000E0D51">
      <w:pPr>
        <w:jc w:val="both"/>
        <w:rPr>
          <w:b/>
          <w:sz w:val="24"/>
          <w:szCs w:val="24"/>
        </w:rPr>
      </w:pPr>
    </w:p>
    <w:p w:rsidR="008C7770" w:rsidRPr="008B28E7" w:rsidRDefault="008C7770" w:rsidP="000E0D51">
      <w:pP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792B03">
        <w:rPr>
          <w:b/>
          <w:sz w:val="24"/>
          <w:szCs w:val="24"/>
        </w:rPr>
        <w:sym w:font="Wingdings 2" w:char="F0A2"/>
      </w:r>
    </w:p>
    <w:p w:rsidR="004923DA" w:rsidRDefault="004923DA" w:rsidP="00FF7EBB">
      <w:pPr>
        <w:jc w:val="both"/>
        <w:rPr>
          <w:b/>
          <w:sz w:val="24"/>
          <w:szCs w:val="24"/>
        </w:rPr>
      </w:pPr>
    </w:p>
    <w:p w:rsidR="000E0D51" w:rsidRDefault="000E0D51" w:rsidP="00FF7EBB">
      <w:pPr>
        <w:jc w:val="both"/>
        <w:rPr>
          <w:b/>
          <w:sz w:val="24"/>
          <w:szCs w:val="24"/>
        </w:rPr>
      </w:pPr>
    </w:p>
    <w:p w:rsidR="000E0D51" w:rsidRDefault="000E0D51" w:rsidP="00FF7EBB">
      <w:pPr>
        <w:jc w:val="both"/>
        <w:rPr>
          <w:b/>
          <w:sz w:val="24"/>
          <w:szCs w:val="24"/>
        </w:rPr>
      </w:pPr>
      <w:r>
        <w:rPr>
          <w:b/>
          <w:sz w:val="24"/>
          <w:szCs w:val="24"/>
        </w:rPr>
        <w:t>Mentor’s details</w:t>
      </w: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872BED">
        <w:rPr>
          <w:b/>
          <w:sz w:val="24"/>
          <w:szCs w:val="24"/>
        </w:rPr>
        <w:t xml:space="preserve"> Nicola Mort</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792B03" w:rsidRPr="008B28E7" w:rsidRDefault="004923DA" w:rsidP="00792B03">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872BED">
        <w:rPr>
          <w:b/>
          <w:sz w:val="24"/>
          <w:szCs w:val="24"/>
        </w:rPr>
        <w:t xml:space="preserve"> Community Mental Health Team, Ty Einon, Princess Street, Gorseinon, Swansea, SA4 4US</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872BED">
        <w:rPr>
          <w:b/>
          <w:sz w:val="24"/>
          <w:szCs w:val="24"/>
        </w:rPr>
        <w:t xml:space="preserve"> 01792 545780</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872BED">
        <w:rPr>
          <w:b/>
          <w:sz w:val="24"/>
          <w:szCs w:val="24"/>
        </w:rPr>
        <w:t xml:space="preserve"> Nicola.mort</w:t>
      </w:r>
      <w:r w:rsidR="00792B03">
        <w:rPr>
          <w:b/>
          <w:sz w:val="24"/>
          <w:szCs w:val="24"/>
        </w:rPr>
        <w:t>@swansea.gov.uk</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923DA" w:rsidRPr="008B28E7" w:rsidTr="00B17FA0">
        <w:tc>
          <w:tcPr>
            <w:tcW w:w="10278" w:type="dxa"/>
            <w:shd w:val="clear" w:color="auto" w:fill="auto"/>
          </w:tcPr>
          <w:p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Name:</w:t>
            </w:r>
            <w:r w:rsidR="00872BED">
              <w:rPr>
                <w:b/>
                <w:sz w:val="24"/>
                <w:szCs w:val="24"/>
              </w:rPr>
              <w:t xml:space="preserve"> Nicola Mort</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 xml:space="preserve">Work Address: </w:t>
            </w:r>
            <w:r w:rsidR="00872BED">
              <w:rPr>
                <w:b/>
                <w:sz w:val="24"/>
                <w:szCs w:val="24"/>
              </w:rPr>
              <w:t>Community Mental Health Team, Ty Einon, Princess Street, Gorseinon, Swansea, SA4 4US</w:t>
            </w:r>
          </w:p>
          <w:p w:rsidR="004923DA" w:rsidRPr="008B28E7" w:rsidRDefault="004923DA" w:rsidP="00FF7EBB">
            <w:pPr>
              <w:jc w:val="both"/>
              <w:rPr>
                <w:b/>
                <w:sz w:val="24"/>
                <w:szCs w:val="24"/>
              </w:rPr>
            </w:pPr>
          </w:p>
          <w:p w:rsidR="00E60238" w:rsidRPr="008B28E7" w:rsidRDefault="004923DA" w:rsidP="00E60238">
            <w:pPr>
              <w:jc w:val="both"/>
              <w:rPr>
                <w:b/>
                <w:sz w:val="24"/>
                <w:szCs w:val="24"/>
              </w:rPr>
            </w:pPr>
            <w:r w:rsidRPr="008B28E7">
              <w:rPr>
                <w:b/>
                <w:sz w:val="24"/>
                <w:szCs w:val="24"/>
              </w:rPr>
              <w:t>Professional Qualification and date of qualification:</w:t>
            </w:r>
            <w:r w:rsidR="00E60238">
              <w:rPr>
                <w:b/>
                <w:sz w:val="24"/>
                <w:szCs w:val="24"/>
              </w:rPr>
              <w:t xml:space="preserve">  BSc </w:t>
            </w:r>
            <w:r w:rsidR="00872BED">
              <w:rPr>
                <w:b/>
                <w:sz w:val="24"/>
                <w:szCs w:val="24"/>
              </w:rPr>
              <w:t xml:space="preserve">Hons Social Work- Qualified - </w:t>
            </w:r>
            <w:r w:rsidR="00687655" w:rsidRPr="00687655">
              <w:rPr>
                <w:b/>
                <w:color w:val="auto"/>
                <w:sz w:val="24"/>
                <w:szCs w:val="24"/>
              </w:rPr>
              <w:t>2002</w:t>
            </w:r>
            <w:bookmarkStart w:id="0" w:name="_GoBack"/>
            <w:bookmarkEnd w:id="0"/>
          </w:p>
          <w:p w:rsidR="004923DA" w:rsidRDefault="004923DA" w:rsidP="00FF7EBB">
            <w:pPr>
              <w:jc w:val="both"/>
              <w:rPr>
                <w:b/>
                <w:sz w:val="24"/>
                <w:szCs w:val="24"/>
              </w:rPr>
            </w:pPr>
          </w:p>
          <w:p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E60238">
              <w:rPr>
                <w:b/>
                <w:sz w:val="24"/>
                <w:szCs w:val="24"/>
              </w:rPr>
              <w:t xml:space="preserve"> 01792</w:t>
            </w:r>
            <w:r w:rsidR="006905B2">
              <w:rPr>
                <w:b/>
                <w:sz w:val="24"/>
                <w:szCs w:val="24"/>
              </w:rPr>
              <w:t xml:space="preserve"> 545780 – n</w:t>
            </w:r>
            <w:r w:rsidR="00872BED">
              <w:rPr>
                <w:b/>
                <w:sz w:val="24"/>
                <w:szCs w:val="24"/>
              </w:rPr>
              <w:t>icola.mort@swansea.gov.uk</w:t>
            </w:r>
          </w:p>
          <w:p w:rsidR="00B17FA0" w:rsidRPr="008B28E7" w:rsidRDefault="00B17FA0" w:rsidP="000E38C3">
            <w:pPr>
              <w:jc w:val="both"/>
              <w:rPr>
                <w:b/>
                <w:sz w:val="24"/>
                <w:szCs w:val="24"/>
              </w:rPr>
            </w:pPr>
          </w:p>
        </w:tc>
      </w:tr>
    </w:tbl>
    <w:p w:rsidR="00F546D1" w:rsidRDefault="00F546D1" w:rsidP="0093018C">
      <w:pPr>
        <w:keepNext/>
        <w:jc w:val="both"/>
        <w:rPr>
          <w:b/>
          <w:sz w:val="24"/>
          <w:szCs w:val="24"/>
        </w:rPr>
      </w:pPr>
    </w:p>
    <w:p w:rsidR="000E0D51" w:rsidRDefault="000E0D51" w:rsidP="0093018C">
      <w:pPr>
        <w:keepNext/>
        <w:jc w:val="both"/>
        <w:rPr>
          <w:b/>
          <w:sz w:val="24"/>
          <w:szCs w:val="24"/>
        </w:rPr>
      </w:pPr>
    </w:p>
    <w:p w:rsidR="000E0D51" w:rsidRDefault="000E0D51" w:rsidP="0093018C">
      <w:pPr>
        <w:keepNext/>
        <w:jc w:val="both"/>
        <w:rPr>
          <w:b/>
          <w:sz w:val="24"/>
          <w:szCs w:val="24"/>
        </w:rPr>
      </w:pPr>
    </w:p>
    <w:p w:rsidR="000E0D51" w:rsidRDefault="000E0D51" w:rsidP="0093018C">
      <w:pPr>
        <w:keepNext/>
        <w:jc w:val="both"/>
        <w:rPr>
          <w:b/>
          <w:sz w:val="24"/>
          <w:szCs w:val="24"/>
        </w:rPr>
      </w:pPr>
    </w:p>
    <w:p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rsidR="0093018C" w:rsidRDefault="0093018C" w:rsidP="0093018C">
      <w:pPr>
        <w:keepNext/>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_ _ _ _ _ _ _ _ _ _ _  </w:t>
      </w:r>
      <w:r w:rsidR="004923DA" w:rsidRPr="008B28E7">
        <w:rPr>
          <w:sz w:val="24"/>
          <w:szCs w:val="24"/>
        </w:rPr>
        <w:t>(Learner</w:t>
      </w:r>
      <w:r w:rsidR="000E0D51">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 _ _ _ _ _ _</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ind w:right="180"/>
        <w:jc w:val="both"/>
        <w:rPr>
          <w:b/>
          <w:sz w:val="24"/>
          <w:szCs w:val="24"/>
        </w:rPr>
      </w:pPr>
    </w:p>
    <w:p w:rsidR="000E0D51" w:rsidRPr="008B28E7" w:rsidRDefault="000E0D51" w:rsidP="00FF7EBB">
      <w:pPr>
        <w:ind w:right="180"/>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r w:rsidRPr="008B28E7">
        <w:rPr>
          <w:b/>
          <w:sz w:val="24"/>
          <w:szCs w:val="24"/>
        </w:rPr>
        <w:t xml:space="preserve"> </w:t>
      </w:r>
      <w:r w:rsidR="004923DA" w:rsidRPr="008B28E7">
        <w:rPr>
          <w:b/>
          <w:sz w:val="24"/>
          <w:szCs w:val="24"/>
        </w:rPr>
        <w:t xml:space="preserve"> (S</w:t>
      </w:r>
      <w:r>
        <w:rPr>
          <w:b/>
          <w:sz w:val="24"/>
          <w:szCs w:val="24"/>
        </w:rPr>
        <w:t>ection 3}</w:t>
      </w:r>
      <w:r w:rsidR="004923DA" w:rsidRPr="008B28E7">
        <w:rPr>
          <w:b/>
          <w:sz w:val="24"/>
          <w:szCs w:val="24"/>
        </w:rPr>
        <w:t xml:space="preserve"> - to be completed by the Observer</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 .</w:t>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1B331A" w:rsidRDefault="001B331A" w:rsidP="00FF7EBB">
      <w:pPr>
        <w:ind w:right="180"/>
        <w:jc w:val="both"/>
        <w:rPr>
          <w:b/>
          <w:sz w:val="24"/>
          <w:szCs w:val="24"/>
        </w:rPr>
      </w:pPr>
    </w:p>
    <w:p w:rsidR="001B331A" w:rsidRPr="008B28E7" w:rsidRDefault="001B331A" w:rsidP="00FF7EBB">
      <w:pPr>
        <w:ind w:right="180"/>
        <w:jc w:val="both"/>
        <w:rPr>
          <w:b/>
          <w:sz w:val="24"/>
          <w:szCs w:val="24"/>
        </w:rPr>
      </w:pPr>
    </w:p>
    <w:p w:rsidR="004923DA" w:rsidRPr="008B28E7" w:rsidRDefault="004923DA" w:rsidP="00FF7EBB">
      <w:pPr>
        <w:ind w:right="180"/>
        <w:jc w:val="both"/>
        <w:rPr>
          <w:b/>
          <w:sz w:val="24"/>
          <w:szCs w:val="24"/>
        </w:rPr>
      </w:pPr>
      <w:r w:rsidRPr="008B28E7">
        <w:rPr>
          <w:b/>
          <w:sz w:val="24"/>
          <w:szCs w:val="24"/>
        </w:rPr>
        <w:t xml:space="preserve"> Line manager verification</w:t>
      </w:r>
    </w:p>
    <w:p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_ _ _ _ _ _ _ _ _ _ _ _ _ _ _ _ _ _ _ _ _ _ _ _ _ _</w:t>
      </w: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Pr="008B28E7">
        <w:rPr>
          <w:sz w:val="24"/>
          <w:szCs w:val="24"/>
        </w:rPr>
        <w:t>.</w:t>
      </w:r>
      <w:r w:rsidR="00B577D3">
        <w:rPr>
          <w:sz w:val="24"/>
          <w:szCs w:val="24"/>
        </w:rPr>
        <w:t xml:space="preserve">: </w:t>
      </w:r>
      <w:r w:rsidR="00B577D3" w:rsidRPr="00B577D3">
        <w:rPr>
          <w:sz w:val="24"/>
          <w:szCs w:val="24"/>
        </w:rPr>
        <w:t>_ _ _ _ _ _ _ _ _ _ _ _ _ _ _ _ _ _ _ _ _ _ _ _ _</w:t>
      </w:r>
    </w:p>
    <w:p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rPr>
      </w:pPr>
      <w:r>
        <w:rPr>
          <w:sz w:val="24"/>
          <w:szCs w:val="24"/>
        </w:rPr>
        <w:t>DATE:</w:t>
      </w:r>
      <w:r w:rsidR="004923DA" w:rsidRPr="008B28E7">
        <w:rPr>
          <w:sz w:val="24"/>
          <w:szCs w:val="24"/>
        </w:rPr>
        <w:t xml:space="preserve"> </w:t>
      </w:r>
      <w:r w:rsidR="00B577D3" w:rsidRPr="00B577D3">
        <w:rPr>
          <w:sz w:val="24"/>
          <w:szCs w:val="24"/>
        </w:rPr>
        <w:t>_ _ _ _ _ _ _ _ _ _ _ _ _ _ _ _ _ _ _ _ _ _ _ _ _</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p>
    <w:p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rsidR="00BB6638" w:rsidRDefault="00BB6638" w:rsidP="00BB6638">
      <w:pPr>
        <w:tabs>
          <w:tab w:val="left" w:pos="1590"/>
        </w:tabs>
        <w:jc w:val="both"/>
        <w:rPr>
          <w:b/>
          <w:sz w:val="24"/>
          <w:szCs w:val="24"/>
        </w:rPr>
      </w:pPr>
    </w:p>
    <w:p w:rsidR="00BB6638" w:rsidRPr="00BE10C2" w:rsidRDefault="00BB6638" w:rsidP="00BB6638">
      <w:pPr>
        <w:overflowPunct/>
        <w:autoSpaceDE/>
        <w:autoSpaceDN/>
        <w:adjustRightInd/>
        <w:textAlignment w:val="auto"/>
        <w:rPr>
          <w:color w:val="auto"/>
          <w:sz w:val="24"/>
          <w:szCs w:val="24"/>
        </w:rPr>
      </w:pPr>
    </w:p>
    <w:p w:rsidR="00986C0B" w:rsidRDefault="00986C0B" w:rsidP="00986C0B">
      <w:pPr>
        <w:ind w:right="72"/>
        <w:jc w:val="center"/>
        <w:rPr>
          <w:b/>
          <w:bCs/>
        </w:rPr>
      </w:pPr>
      <w:r>
        <w:rPr>
          <w:b/>
          <w:bCs/>
        </w:rPr>
        <w:t>PORTH AGORED and UNIVERSITY OF WALES, TRINITY SAINT DAVID</w:t>
      </w:r>
    </w:p>
    <w:p w:rsidR="00986C0B" w:rsidRDefault="00986C0B" w:rsidP="00986C0B">
      <w:pPr>
        <w:ind w:right="72"/>
        <w:rPr>
          <w:b/>
          <w:bCs/>
        </w:rPr>
      </w:pPr>
    </w:p>
    <w:p w:rsidR="00986C0B" w:rsidRDefault="00986C0B" w:rsidP="00986C0B">
      <w:pPr>
        <w:ind w:right="72"/>
        <w:jc w:val="center"/>
        <w:rPr>
          <w:b/>
          <w:bCs/>
        </w:rPr>
      </w:pPr>
      <w:r>
        <w:rPr>
          <w:b/>
          <w:bCs/>
        </w:rPr>
        <w:t>GRADUATE CERTIFICATE IN CONSOLIDATION OF SOCIAL WORK PRACTICE</w:t>
      </w:r>
    </w:p>
    <w:p w:rsidR="00986C0B" w:rsidRDefault="00986C0B" w:rsidP="00986C0B">
      <w:pPr>
        <w:ind w:right="72"/>
        <w:jc w:val="center"/>
        <w:rPr>
          <w:b/>
          <w:bCs/>
        </w:rPr>
      </w:pPr>
    </w:p>
    <w:p w:rsidR="00986C0B" w:rsidRDefault="00986C0B" w:rsidP="00986C0B">
      <w:pPr>
        <w:ind w:right="72"/>
        <w:jc w:val="center"/>
        <w:rPr>
          <w:b/>
          <w:bCs/>
        </w:rPr>
      </w:pPr>
      <w:r>
        <w:rPr>
          <w:b/>
          <w:bCs/>
        </w:rPr>
        <w:t xml:space="preserve">LEARNER AND EMPLOYER’S LEARNING AGREEMENT </w:t>
      </w:r>
    </w:p>
    <w:p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986C0B" w:rsidRDefault="004F4953">
            <w:pPr>
              <w:rPr>
                <w:sz w:val="24"/>
                <w:szCs w:val="24"/>
              </w:rPr>
            </w:pPr>
            <w:r>
              <w:rPr>
                <w:sz w:val="24"/>
                <w:szCs w:val="24"/>
              </w:rPr>
              <w:t>M</w:t>
            </w:r>
            <w:r w:rsidR="00566BB9">
              <w:rPr>
                <w:sz w:val="24"/>
                <w:szCs w:val="24"/>
              </w:rPr>
              <w:t>atthew Wood-Griffiths</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986C0B" w:rsidRDefault="00566BB9">
            <w:pPr>
              <w:rPr>
                <w:sz w:val="24"/>
                <w:szCs w:val="24"/>
              </w:rPr>
            </w:pPr>
            <w:r>
              <w:rPr>
                <w:sz w:val="24"/>
                <w:szCs w:val="24"/>
              </w:rPr>
              <w:t>Community Mental Health Team</w:t>
            </w:r>
            <w:r w:rsidR="00423E10">
              <w:rPr>
                <w:sz w:val="24"/>
                <w:szCs w:val="24"/>
              </w:rPr>
              <w:t xml:space="preserve"> Area 3</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986C0B" w:rsidRDefault="00566BB9">
            <w:pPr>
              <w:rPr>
                <w:sz w:val="24"/>
                <w:szCs w:val="24"/>
              </w:rPr>
            </w:pPr>
            <w:r>
              <w:rPr>
                <w:sz w:val="24"/>
                <w:szCs w:val="24"/>
              </w:rPr>
              <w:t>Nicola Mort</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986C0B" w:rsidRDefault="00566BB9">
            <w:pPr>
              <w:rPr>
                <w:sz w:val="24"/>
                <w:szCs w:val="24"/>
              </w:rPr>
            </w:pPr>
            <w:r>
              <w:rPr>
                <w:sz w:val="24"/>
                <w:szCs w:val="24"/>
              </w:rPr>
              <w:t>Nicola Mort</w:t>
            </w:r>
          </w:p>
        </w:tc>
      </w:tr>
    </w:tbl>
    <w:p w:rsidR="00986C0B" w:rsidRDefault="00986C0B" w:rsidP="00986C0B"/>
    <w:p w:rsidR="00986C0B" w:rsidRDefault="00986C0B" w:rsidP="00986C0B">
      <w:r>
        <w:rPr>
          <w:b/>
        </w:rPr>
        <w:t>Study Duty</w:t>
      </w:r>
    </w:p>
    <w:p w:rsidR="00986C0B" w:rsidRDefault="00986C0B" w:rsidP="00986C0B"/>
    <w:p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986C0B" w:rsidRDefault="00986C0B" w:rsidP="00986C0B">
      <w:pPr>
        <w:pStyle w:val="Title"/>
        <w:ind w:right="-1"/>
        <w:jc w:val="left"/>
        <w:rPr>
          <w:rFonts w:cs="Arial"/>
          <w:b w:val="0"/>
          <w:szCs w:val="24"/>
        </w:rPr>
      </w:pPr>
    </w:p>
    <w:p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r w:rsidR="00594F9F" w:rsidRPr="00594F9F">
        <w:rPr>
          <w:b/>
        </w:rPr>
        <w:t>.(Qualifying after April 2016)</w:t>
      </w:r>
    </w:p>
    <w:p w:rsidR="00986C0B" w:rsidRDefault="00986C0B" w:rsidP="00986C0B"/>
    <w:p w:rsidR="00986C0B" w:rsidRDefault="00986C0B" w:rsidP="00986C0B">
      <w:pPr>
        <w:rPr>
          <w:b/>
        </w:rPr>
      </w:pPr>
      <w:r>
        <w:rPr>
          <w:b/>
        </w:rPr>
        <w:t xml:space="preserve">Study Leave </w:t>
      </w:r>
    </w:p>
    <w:p w:rsidR="00986C0B" w:rsidRDefault="00986C0B" w:rsidP="00986C0B"/>
    <w:p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rsidR="00986C0B" w:rsidRDefault="00986C0B" w:rsidP="00986C0B"/>
    <w:p w:rsidR="00986C0B" w:rsidRDefault="00986C0B" w:rsidP="00986C0B">
      <w:pPr>
        <w:rPr>
          <w:b/>
        </w:rPr>
      </w:pPr>
      <w:r>
        <w:rPr>
          <w:b/>
        </w:rPr>
        <w:t xml:space="preserve">Resources </w:t>
      </w:r>
    </w:p>
    <w:p w:rsidR="00986C0B" w:rsidRDefault="00986C0B" w:rsidP="00986C0B"/>
    <w:p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986C0B" w:rsidRDefault="00986C0B" w:rsidP="00986C0B"/>
    <w:p w:rsidR="000766EC" w:rsidRDefault="000766EC" w:rsidP="00986C0B"/>
    <w:p w:rsidR="00986C0B" w:rsidRDefault="000766EC" w:rsidP="00986C0B">
      <w:pPr>
        <w:rPr>
          <w:b/>
        </w:rPr>
      </w:pPr>
      <w:r>
        <w:rPr>
          <w:b/>
        </w:rPr>
        <w:br w:type="page"/>
      </w:r>
      <w:r w:rsidR="00986C0B">
        <w:rPr>
          <w:b/>
        </w:rPr>
        <w:lastRenderedPageBreak/>
        <w:t xml:space="preserve">The employer’s training department agrees to: </w:t>
      </w:r>
    </w:p>
    <w:p w:rsidR="00986C0B" w:rsidRDefault="00986C0B" w:rsidP="00986C0B">
      <w:r>
        <w:t xml:space="preserve"> </w:t>
      </w:r>
    </w:p>
    <w:p w:rsidR="00986C0B" w:rsidRDefault="00986C0B" w:rsidP="00986C0B">
      <w:pPr>
        <w:numPr>
          <w:ilvl w:val="0"/>
          <w:numId w:val="46"/>
        </w:numPr>
        <w:overflowPunct/>
        <w:autoSpaceDE/>
        <w:autoSpaceDN/>
        <w:adjustRightInd/>
        <w:textAlignment w:val="auto"/>
      </w:pPr>
      <w:r>
        <w:t xml:space="preserve">Arrange for eligible staff to join the programme </w:t>
      </w:r>
    </w:p>
    <w:p w:rsidR="00986C0B" w:rsidRDefault="00986C0B" w:rsidP="00986C0B">
      <w:pPr>
        <w:numPr>
          <w:ilvl w:val="0"/>
          <w:numId w:val="46"/>
        </w:numPr>
        <w:overflowPunct/>
        <w:autoSpaceDE/>
        <w:autoSpaceDN/>
        <w:adjustRightInd/>
        <w:textAlignment w:val="auto"/>
      </w:pPr>
      <w:r>
        <w:t xml:space="preserve">pay course fees directly to the University  </w:t>
      </w:r>
    </w:p>
    <w:p w:rsidR="00986C0B" w:rsidRDefault="00986C0B" w:rsidP="00986C0B">
      <w:pPr>
        <w:numPr>
          <w:ilvl w:val="0"/>
          <w:numId w:val="47"/>
        </w:numPr>
        <w:overflowPunct/>
        <w:autoSpaceDE/>
        <w:autoSpaceDN/>
        <w:adjustRightInd/>
        <w:textAlignment w:val="auto"/>
      </w:pPr>
      <w:r>
        <w:t>provide additional guidance and support by:</w:t>
      </w:r>
    </w:p>
    <w:p w:rsidR="00986C0B" w:rsidRDefault="00986C0B" w:rsidP="00986C0B"/>
    <w:p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rsidR="00986C0B" w:rsidRDefault="00986C0B" w:rsidP="00986C0B">
      <w:pPr>
        <w:numPr>
          <w:ilvl w:val="1"/>
          <w:numId w:val="48"/>
        </w:numPr>
        <w:tabs>
          <w:tab w:val="left" w:pos="360"/>
        </w:tabs>
        <w:overflowPunct/>
        <w:autoSpaceDE/>
        <w:autoSpaceDN/>
        <w:adjustRightInd/>
        <w:textAlignment w:val="auto"/>
      </w:pPr>
      <w:r>
        <w:t>providing learners’ with guidance and support about programme requirements and portfolio completion</w:t>
      </w:r>
    </w:p>
    <w:p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rsidR="00986C0B" w:rsidRDefault="00986C0B" w:rsidP="00986C0B">
      <w:pPr>
        <w:tabs>
          <w:tab w:val="left" w:pos="360"/>
        </w:tabs>
      </w:pPr>
    </w:p>
    <w:p w:rsidR="00986C0B" w:rsidRDefault="00986C0B" w:rsidP="00986C0B">
      <w:pPr>
        <w:rPr>
          <w:b/>
        </w:rPr>
      </w:pPr>
      <w:r>
        <w:rPr>
          <w:b/>
        </w:rPr>
        <w:t xml:space="preserve">The learner agrees to: </w:t>
      </w:r>
    </w:p>
    <w:p w:rsidR="00986C0B" w:rsidRDefault="00986C0B" w:rsidP="00986C0B"/>
    <w:p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rsidR="00986C0B" w:rsidRDefault="00986C0B" w:rsidP="00986C0B">
      <w:pPr>
        <w:pStyle w:val="Title"/>
        <w:numPr>
          <w:ilvl w:val="0"/>
          <w:numId w:val="49"/>
        </w:numPr>
        <w:ind w:right="-1"/>
        <w:jc w:val="left"/>
        <w:rPr>
          <w:rFonts w:cs="Arial"/>
          <w:b w:val="0"/>
          <w:szCs w:val="24"/>
        </w:rPr>
      </w:pPr>
      <w:r>
        <w:rPr>
          <w:rFonts w:cs="Arial"/>
          <w:b w:val="0"/>
          <w:szCs w:val="24"/>
        </w:rPr>
        <w:t>Identify with manager/mentor appropriate internal training and arrange to attend these courses</w:t>
      </w:r>
    </w:p>
    <w:p w:rsidR="00986C0B" w:rsidRDefault="00986C0B" w:rsidP="00986C0B">
      <w:pPr>
        <w:pStyle w:val="Title"/>
        <w:numPr>
          <w:ilvl w:val="0"/>
          <w:numId w:val="49"/>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rsidR="00986C0B" w:rsidRDefault="00986C0B" w:rsidP="00986C0B">
      <w:pPr>
        <w:numPr>
          <w:ilvl w:val="0"/>
          <w:numId w:val="49"/>
        </w:numPr>
        <w:overflowPunct/>
        <w:autoSpaceDE/>
        <w:autoSpaceDN/>
        <w:adjustRightInd/>
        <w:textAlignment w:val="auto"/>
        <w:rPr>
          <w:szCs w:val="24"/>
        </w:rPr>
      </w:pPr>
      <w:r>
        <w:t xml:space="preserve">attend induction and 4 Consolidation Workshops. These are mandatory components of the programme </w:t>
      </w:r>
    </w:p>
    <w:p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rsidR="00986C0B" w:rsidRDefault="00986C0B" w:rsidP="00986C0B">
      <w:pPr>
        <w:numPr>
          <w:ilvl w:val="0"/>
          <w:numId w:val="49"/>
        </w:numPr>
        <w:overflowPunct/>
        <w:autoSpaceDE/>
        <w:autoSpaceDN/>
        <w:adjustRightInd/>
        <w:jc w:val="both"/>
        <w:textAlignment w:val="auto"/>
      </w:pPr>
      <w:r>
        <w:t>make and keep agreed appointments with mentor/line manager</w:t>
      </w:r>
    </w:p>
    <w:p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rsidR="00986C0B" w:rsidRDefault="00986C0B" w:rsidP="00986C0B">
      <w:pPr>
        <w:numPr>
          <w:ilvl w:val="0"/>
          <w:numId w:val="49"/>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rsidR="00986C0B" w:rsidRDefault="00986C0B" w:rsidP="00986C0B">
      <w:pPr>
        <w:numPr>
          <w:ilvl w:val="0"/>
          <w:numId w:val="49"/>
        </w:numPr>
        <w:overflowPunct/>
        <w:autoSpaceDE/>
        <w:autoSpaceDN/>
        <w:adjustRightInd/>
        <w:textAlignment w:val="auto"/>
      </w:pPr>
      <w:r>
        <w:t xml:space="preserve">liaise with their line manager/mentor to confirm study days and use their own time for self study, research and portfolio preparation </w:t>
      </w:r>
    </w:p>
    <w:p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rsidR="00986C0B" w:rsidRDefault="00986C0B" w:rsidP="00986C0B">
      <w:pPr>
        <w:numPr>
          <w:ilvl w:val="0"/>
          <w:numId w:val="49"/>
        </w:numPr>
        <w:overflowPunct/>
        <w:autoSpaceDE/>
        <w:autoSpaceDN/>
        <w:adjustRightInd/>
        <w:textAlignment w:val="auto"/>
      </w:pPr>
      <w:r>
        <w:t>act at all times in accordance with the Code of Practice, the employer’s and University’s policies, procedures and processes</w:t>
      </w:r>
    </w:p>
    <w:p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rsidR="00986C0B" w:rsidRDefault="00986C0B" w:rsidP="00986C0B"/>
    <w:p w:rsidR="00986C0B" w:rsidRDefault="00986C0B" w:rsidP="00986C0B">
      <w:pPr>
        <w:rPr>
          <w:b/>
        </w:rPr>
      </w:pPr>
    </w:p>
    <w:p w:rsidR="00986C0B" w:rsidRDefault="00986C0B" w:rsidP="00986C0B">
      <w:pPr>
        <w:rPr>
          <w:b/>
        </w:rPr>
      </w:pPr>
    </w:p>
    <w:p w:rsidR="00986C0B" w:rsidRDefault="00986C0B" w:rsidP="00986C0B">
      <w:pPr>
        <w:rPr>
          <w:b/>
        </w:rPr>
      </w:pPr>
      <w:r>
        <w:rPr>
          <w:b/>
        </w:rPr>
        <w:t>Line Manager/Mentor agrees to:</w:t>
      </w:r>
    </w:p>
    <w:p w:rsidR="00986C0B" w:rsidRDefault="00986C0B" w:rsidP="00986C0B"/>
    <w:p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rsidR="00986C0B" w:rsidRDefault="00986C0B" w:rsidP="00986C0B">
      <w:pPr>
        <w:numPr>
          <w:ilvl w:val="0"/>
          <w:numId w:val="50"/>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986C0B" w:rsidRDefault="00986C0B" w:rsidP="00986C0B">
      <w:pPr>
        <w:numPr>
          <w:ilvl w:val="0"/>
          <w:numId w:val="50"/>
        </w:numPr>
        <w:overflowPunct/>
        <w:autoSpaceDE/>
        <w:autoSpaceDN/>
        <w:adjustRightInd/>
        <w:textAlignment w:val="auto"/>
      </w:pPr>
      <w:r>
        <w:t>guide and support the learner for the duration of the programme</w:t>
      </w:r>
    </w:p>
    <w:p w:rsidR="00986C0B" w:rsidRDefault="00986C0B" w:rsidP="00986C0B">
      <w:pPr>
        <w:numPr>
          <w:ilvl w:val="0"/>
          <w:numId w:val="50"/>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986C0B" w:rsidRDefault="00986C0B" w:rsidP="00986C0B">
      <w:pPr>
        <w:rPr>
          <w:b/>
        </w:rPr>
      </w:pPr>
      <w:r>
        <w:rPr>
          <w:b/>
        </w:rPr>
        <w:lastRenderedPageBreak/>
        <w:t>Completion and submission of portfolio</w:t>
      </w:r>
    </w:p>
    <w:p w:rsidR="00986C0B" w:rsidRDefault="00986C0B" w:rsidP="00986C0B">
      <w:pPr>
        <w:rPr>
          <w:b/>
        </w:rPr>
      </w:pPr>
    </w:p>
    <w:p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986C0B" w:rsidRDefault="00986C0B" w:rsidP="00986C0B"/>
    <w:p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rsidR="00986C0B" w:rsidRDefault="00986C0B" w:rsidP="00986C0B">
      <w:pPr>
        <w:ind w:right="72"/>
      </w:pPr>
    </w:p>
    <w:p w:rsidR="00986C0B" w:rsidRDefault="00986C0B" w:rsidP="00986C0B">
      <w:r>
        <w:rPr>
          <w:b/>
        </w:rPr>
        <w:t>Pressure of work is not regarded as a reason for non-attendance at any Consolidation Workshop</w:t>
      </w:r>
      <w:r>
        <w:t>.</w:t>
      </w:r>
    </w:p>
    <w:p w:rsidR="00986C0B" w:rsidRDefault="00986C0B" w:rsidP="00986C0B"/>
    <w:p w:rsidR="00986C0B" w:rsidRDefault="00986C0B" w:rsidP="00986C0B">
      <w:r>
        <w:t>I understand and accept the terms and conditions of this learning agreement as stated above.</w:t>
      </w:r>
    </w:p>
    <w:p w:rsidR="00986C0B" w:rsidRDefault="00986C0B" w:rsidP="00986C0B"/>
    <w:p w:rsidR="00986C0B" w:rsidRDefault="00986C0B" w:rsidP="00986C0B">
      <w:r>
        <w:t xml:space="preserve">Signed:……………………….. Print Name:………………………… Date:………. </w:t>
      </w:r>
    </w:p>
    <w:p w:rsidR="00986C0B" w:rsidRDefault="00986C0B" w:rsidP="00986C0B">
      <w:r>
        <w:t>(Learner)</w:t>
      </w:r>
    </w:p>
    <w:p w:rsidR="00986C0B" w:rsidRDefault="00986C0B" w:rsidP="00986C0B"/>
    <w:p w:rsidR="00986C0B" w:rsidRDefault="00986C0B" w:rsidP="00986C0B">
      <w:r>
        <w:t xml:space="preserve">Signed:……………………….. Print Name:………………………….Date:………. </w:t>
      </w:r>
    </w:p>
    <w:p w:rsidR="00986C0B" w:rsidRDefault="00986C0B" w:rsidP="00986C0B">
      <w:r>
        <w:t>(Line Manager/Mentor)</w:t>
      </w:r>
    </w:p>
    <w:p w:rsidR="00986C0B" w:rsidRDefault="00986C0B" w:rsidP="00986C0B"/>
    <w:p w:rsidR="00986C0B" w:rsidRDefault="00986C0B" w:rsidP="00986C0B">
      <w:r>
        <w:t>Signed:……………………….. Print Name:………………………….Date:……….</w:t>
      </w:r>
    </w:p>
    <w:p w:rsidR="00986C0B" w:rsidRDefault="00986C0B" w:rsidP="00986C0B">
      <w:r>
        <w:t>(Mentor, if different to above)</w:t>
      </w:r>
    </w:p>
    <w:p w:rsidR="00986C0B" w:rsidRDefault="00986C0B" w:rsidP="00986C0B"/>
    <w:p w:rsidR="00986C0B" w:rsidRDefault="00986C0B" w:rsidP="00986C0B"/>
    <w:p w:rsidR="00986C0B" w:rsidRDefault="00986C0B" w:rsidP="00986C0B">
      <w:pPr>
        <w:rPr>
          <w:b/>
        </w:rPr>
      </w:pPr>
      <w:r>
        <w:rPr>
          <w:b/>
        </w:rPr>
        <w:t>PLEASE PLACE THE SIGNED COPY OF THIS LEARNING AGREEMENT IN SECTION 9 OF THE PORTFOLIO</w:t>
      </w:r>
    </w:p>
    <w:p w:rsidR="00BB6638" w:rsidRPr="00BE10C2" w:rsidRDefault="00BB6638" w:rsidP="00BB6638">
      <w:pPr>
        <w:overflowPunct/>
        <w:autoSpaceDE/>
        <w:autoSpaceDN/>
        <w:adjustRightInd/>
        <w:textAlignment w:val="auto"/>
        <w:rPr>
          <w:color w:val="auto"/>
          <w:sz w:val="24"/>
          <w:szCs w:val="24"/>
        </w:rPr>
      </w:pPr>
    </w:p>
    <w:p w:rsidR="00CC135E" w:rsidRPr="00090160" w:rsidRDefault="00CC135E" w:rsidP="00090160">
      <w:pPr>
        <w:tabs>
          <w:tab w:val="left" w:pos="1590"/>
        </w:tabs>
        <w:rPr>
          <w:b/>
          <w:color w:val="auto"/>
          <w:sz w:val="24"/>
          <w:szCs w:val="24"/>
        </w:rPr>
      </w:pPr>
    </w:p>
    <w:sectPr w:rsidR="00CC135E" w:rsidRPr="00090160" w:rsidSect="00C7108B">
      <w:footerReference w:type="default" r:id="rId1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03E11" w:rsidRDefault="00203E11">
      <w:r>
        <w:separator/>
      </w:r>
    </w:p>
  </w:endnote>
  <w:endnote w:type="continuationSeparator" w:id="0">
    <w:p w:rsidR="00203E11" w:rsidRDefault="00203E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83271903"/>
      <w:docPartObj>
        <w:docPartGallery w:val="Page Numbers (Bottom of Page)"/>
        <w:docPartUnique/>
      </w:docPartObj>
    </w:sdtPr>
    <w:sdtEndPr/>
    <w:sdtContent>
      <w:p w:rsidR="00E73BC9" w:rsidRDefault="00203E11">
        <w:pPr>
          <w:pStyle w:val="Footer"/>
          <w:jc w:val="right"/>
        </w:pPr>
        <w:r>
          <w:rPr>
            <w:noProof/>
          </w:rPr>
          <w:fldChar w:fldCharType="begin"/>
        </w:r>
        <w:r>
          <w:rPr>
            <w:noProof/>
          </w:rPr>
          <w:instrText xml:space="preserve"> PAGE   \* MERGEFORMAT </w:instrText>
        </w:r>
        <w:r>
          <w:rPr>
            <w:noProof/>
          </w:rPr>
          <w:fldChar w:fldCharType="separate"/>
        </w:r>
        <w:r w:rsidR="00687655">
          <w:rPr>
            <w:noProof/>
          </w:rPr>
          <w:t>44</w:t>
        </w:r>
        <w:r>
          <w:rPr>
            <w:noProof/>
          </w:rPr>
          <w:fldChar w:fldCharType="end"/>
        </w:r>
      </w:p>
    </w:sdtContent>
  </w:sdt>
  <w:p w:rsidR="009857DC" w:rsidRPr="00E60F42" w:rsidRDefault="009857DC"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03E11" w:rsidRDefault="00203E11">
      <w:r>
        <w:separator/>
      </w:r>
    </w:p>
  </w:footnote>
  <w:footnote w:type="continuationSeparator" w:id="0">
    <w:p w:rsidR="00203E11" w:rsidRDefault="00203E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2"/>
  </w:compat>
  <w:rsids>
    <w:rsidRoot w:val="002B1701"/>
    <w:rsid w:val="00001CC5"/>
    <w:rsid w:val="00002C7A"/>
    <w:rsid w:val="000045B8"/>
    <w:rsid w:val="0000764D"/>
    <w:rsid w:val="00007A59"/>
    <w:rsid w:val="0001014F"/>
    <w:rsid w:val="00011C9B"/>
    <w:rsid w:val="00012B16"/>
    <w:rsid w:val="00015653"/>
    <w:rsid w:val="00020EEC"/>
    <w:rsid w:val="0002146C"/>
    <w:rsid w:val="00021B50"/>
    <w:rsid w:val="0002440E"/>
    <w:rsid w:val="0002759A"/>
    <w:rsid w:val="00027B1F"/>
    <w:rsid w:val="0003088B"/>
    <w:rsid w:val="000325D9"/>
    <w:rsid w:val="00034C5D"/>
    <w:rsid w:val="000372B2"/>
    <w:rsid w:val="0004079F"/>
    <w:rsid w:val="0004239F"/>
    <w:rsid w:val="00045B87"/>
    <w:rsid w:val="00045C07"/>
    <w:rsid w:val="00046861"/>
    <w:rsid w:val="00054A07"/>
    <w:rsid w:val="00055D43"/>
    <w:rsid w:val="00056FAC"/>
    <w:rsid w:val="00057751"/>
    <w:rsid w:val="00062E39"/>
    <w:rsid w:val="0006581A"/>
    <w:rsid w:val="00065A74"/>
    <w:rsid w:val="00065F69"/>
    <w:rsid w:val="00072290"/>
    <w:rsid w:val="00074461"/>
    <w:rsid w:val="000766EC"/>
    <w:rsid w:val="00080E58"/>
    <w:rsid w:val="00083D99"/>
    <w:rsid w:val="00084284"/>
    <w:rsid w:val="00085699"/>
    <w:rsid w:val="00085A37"/>
    <w:rsid w:val="000900EC"/>
    <w:rsid w:val="00090160"/>
    <w:rsid w:val="00091F52"/>
    <w:rsid w:val="00092970"/>
    <w:rsid w:val="00093720"/>
    <w:rsid w:val="000938E6"/>
    <w:rsid w:val="00093B3C"/>
    <w:rsid w:val="0009488C"/>
    <w:rsid w:val="00095C1B"/>
    <w:rsid w:val="00096DEA"/>
    <w:rsid w:val="000A3E81"/>
    <w:rsid w:val="000A4240"/>
    <w:rsid w:val="000A469A"/>
    <w:rsid w:val="000A584A"/>
    <w:rsid w:val="000A67DA"/>
    <w:rsid w:val="000A688A"/>
    <w:rsid w:val="000B2552"/>
    <w:rsid w:val="000B4896"/>
    <w:rsid w:val="000B6DB1"/>
    <w:rsid w:val="000C378F"/>
    <w:rsid w:val="000C4DE8"/>
    <w:rsid w:val="000C6484"/>
    <w:rsid w:val="000C6892"/>
    <w:rsid w:val="000C6FFE"/>
    <w:rsid w:val="000D0069"/>
    <w:rsid w:val="000D0BB6"/>
    <w:rsid w:val="000D1E01"/>
    <w:rsid w:val="000D2736"/>
    <w:rsid w:val="000D3D62"/>
    <w:rsid w:val="000D7865"/>
    <w:rsid w:val="000E04FF"/>
    <w:rsid w:val="000E0D51"/>
    <w:rsid w:val="000E19A7"/>
    <w:rsid w:val="000E26B0"/>
    <w:rsid w:val="000E38C3"/>
    <w:rsid w:val="000E425A"/>
    <w:rsid w:val="000E6B36"/>
    <w:rsid w:val="000F1599"/>
    <w:rsid w:val="000F1769"/>
    <w:rsid w:val="000F31EB"/>
    <w:rsid w:val="000F6196"/>
    <w:rsid w:val="000F723F"/>
    <w:rsid w:val="0010030F"/>
    <w:rsid w:val="0010312C"/>
    <w:rsid w:val="00106DC7"/>
    <w:rsid w:val="00112391"/>
    <w:rsid w:val="00114F52"/>
    <w:rsid w:val="00115F8B"/>
    <w:rsid w:val="00130119"/>
    <w:rsid w:val="00131FBC"/>
    <w:rsid w:val="001347F8"/>
    <w:rsid w:val="00134D90"/>
    <w:rsid w:val="001368BD"/>
    <w:rsid w:val="00136F78"/>
    <w:rsid w:val="00137BB5"/>
    <w:rsid w:val="00137E05"/>
    <w:rsid w:val="001440BD"/>
    <w:rsid w:val="001447F6"/>
    <w:rsid w:val="0014782C"/>
    <w:rsid w:val="00147B65"/>
    <w:rsid w:val="00147DE3"/>
    <w:rsid w:val="00150794"/>
    <w:rsid w:val="00151EEB"/>
    <w:rsid w:val="00152E9D"/>
    <w:rsid w:val="00154586"/>
    <w:rsid w:val="00154AD0"/>
    <w:rsid w:val="001608C4"/>
    <w:rsid w:val="00171418"/>
    <w:rsid w:val="0017613A"/>
    <w:rsid w:val="001772DE"/>
    <w:rsid w:val="0018251C"/>
    <w:rsid w:val="00193A47"/>
    <w:rsid w:val="00193FAF"/>
    <w:rsid w:val="001961CF"/>
    <w:rsid w:val="001A4194"/>
    <w:rsid w:val="001A59BB"/>
    <w:rsid w:val="001A6A51"/>
    <w:rsid w:val="001A79C4"/>
    <w:rsid w:val="001B331A"/>
    <w:rsid w:val="001B5BCF"/>
    <w:rsid w:val="001C0E74"/>
    <w:rsid w:val="001C239A"/>
    <w:rsid w:val="001C4DB8"/>
    <w:rsid w:val="001C5FB1"/>
    <w:rsid w:val="001C683F"/>
    <w:rsid w:val="001C6EFF"/>
    <w:rsid w:val="001C7CC8"/>
    <w:rsid w:val="001D229F"/>
    <w:rsid w:val="001D382D"/>
    <w:rsid w:val="001D424F"/>
    <w:rsid w:val="001D472E"/>
    <w:rsid w:val="001E222E"/>
    <w:rsid w:val="001E3931"/>
    <w:rsid w:val="001E667A"/>
    <w:rsid w:val="001F2055"/>
    <w:rsid w:val="001F4552"/>
    <w:rsid w:val="001F6B59"/>
    <w:rsid w:val="002019EB"/>
    <w:rsid w:val="00203E11"/>
    <w:rsid w:val="00204179"/>
    <w:rsid w:val="00205051"/>
    <w:rsid w:val="00211F65"/>
    <w:rsid w:val="00215EEF"/>
    <w:rsid w:val="0021792F"/>
    <w:rsid w:val="00220D06"/>
    <w:rsid w:val="00221A3B"/>
    <w:rsid w:val="00222A2F"/>
    <w:rsid w:val="00223C19"/>
    <w:rsid w:val="002246A0"/>
    <w:rsid w:val="002275B7"/>
    <w:rsid w:val="00227CE8"/>
    <w:rsid w:val="00230439"/>
    <w:rsid w:val="00233158"/>
    <w:rsid w:val="002331F3"/>
    <w:rsid w:val="00234D20"/>
    <w:rsid w:val="00235176"/>
    <w:rsid w:val="00236061"/>
    <w:rsid w:val="0024100E"/>
    <w:rsid w:val="00241C1B"/>
    <w:rsid w:val="0024288B"/>
    <w:rsid w:val="00244A87"/>
    <w:rsid w:val="002472EA"/>
    <w:rsid w:val="00253AC4"/>
    <w:rsid w:val="002657E9"/>
    <w:rsid w:val="0026665E"/>
    <w:rsid w:val="00266750"/>
    <w:rsid w:val="002709DA"/>
    <w:rsid w:val="00270C99"/>
    <w:rsid w:val="0027147E"/>
    <w:rsid w:val="00271946"/>
    <w:rsid w:val="00271FC7"/>
    <w:rsid w:val="00273B38"/>
    <w:rsid w:val="00273DD2"/>
    <w:rsid w:val="002761F4"/>
    <w:rsid w:val="002775E1"/>
    <w:rsid w:val="00277979"/>
    <w:rsid w:val="00290F5C"/>
    <w:rsid w:val="00291ADD"/>
    <w:rsid w:val="00295CA1"/>
    <w:rsid w:val="00297475"/>
    <w:rsid w:val="002A0E51"/>
    <w:rsid w:val="002A291A"/>
    <w:rsid w:val="002A5604"/>
    <w:rsid w:val="002B157E"/>
    <w:rsid w:val="002B1701"/>
    <w:rsid w:val="002B23C3"/>
    <w:rsid w:val="002B42B0"/>
    <w:rsid w:val="002B443A"/>
    <w:rsid w:val="002B4474"/>
    <w:rsid w:val="002B5B35"/>
    <w:rsid w:val="002B7A8A"/>
    <w:rsid w:val="002C2536"/>
    <w:rsid w:val="002C256A"/>
    <w:rsid w:val="002C3031"/>
    <w:rsid w:val="002C3B0B"/>
    <w:rsid w:val="002C4233"/>
    <w:rsid w:val="002C496D"/>
    <w:rsid w:val="002D05EB"/>
    <w:rsid w:val="002D11A8"/>
    <w:rsid w:val="002D2F29"/>
    <w:rsid w:val="002D62B0"/>
    <w:rsid w:val="002D6B31"/>
    <w:rsid w:val="002E111C"/>
    <w:rsid w:val="002E6D72"/>
    <w:rsid w:val="002E7017"/>
    <w:rsid w:val="002E7F2C"/>
    <w:rsid w:val="002F19B1"/>
    <w:rsid w:val="002F4F6E"/>
    <w:rsid w:val="002F62F3"/>
    <w:rsid w:val="003015C3"/>
    <w:rsid w:val="00302975"/>
    <w:rsid w:val="00305E37"/>
    <w:rsid w:val="00306EA6"/>
    <w:rsid w:val="00307BE6"/>
    <w:rsid w:val="00307D5E"/>
    <w:rsid w:val="003106DB"/>
    <w:rsid w:val="00311C06"/>
    <w:rsid w:val="0031350A"/>
    <w:rsid w:val="003158F9"/>
    <w:rsid w:val="00316815"/>
    <w:rsid w:val="003168CA"/>
    <w:rsid w:val="0032111F"/>
    <w:rsid w:val="00321255"/>
    <w:rsid w:val="00321485"/>
    <w:rsid w:val="0032230D"/>
    <w:rsid w:val="0032261F"/>
    <w:rsid w:val="00322668"/>
    <w:rsid w:val="00322A0B"/>
    <w:rsid w:val="00327671"/>
    <w:rsid w:val="003308F9"/>
    <w:rsid w:val="00332426"/>
    <w:rsid w:val="00334275"/>
    <w:rsid w:val="0033566C"/>
    <w:rsid w:val="00335FC5"/>
    <w:rsid w:val="00337498"/>
    <w:rsid w:val="00343857"/>
    <w:rsid w:val="0034677F"/>
    <w:rsid w:val="0034730E"/>
    <w:rsid w:val="0035127C"/>
    <w:rsid w:val="00355210"/>
    <w:rsid w:val="0035572F"/>
    <w:rsid w:val="00356C14"/>
    <w:rsid w:val="00365DF9"/>
    <w:rsid w:val="0036675F"/>
    <w:rsid w:val="00372DB4"/>
    <w:rsid w:val="0037419E"/>
    <w:rsid w:val="003751BB"/>
    <w:rsid w:val="00375AB7"/>
    <w:rsid w:val="00375AF5"/>
    <w:rsid w:val="003761BD"/>
    <w:rsid w:val="0037679F"/>
    <w:rsid w:val="00385414"/>
    <w:rsid w:val="003877C9"/>
    <w:rsid w:val="00387AB1"/>
    <w:rsid w:val="00390074"/>
    <w:rsid w:val="00393600"/>
    <w:rsid w:val="00393E81"/>
    <w:rsid w:val="0039762B"/>
    <w:rsid w:val="003A0C37"/>
    <w:rsid w:val="003A1B6B"/>
    <w:rsid w:val="003A42B7"/>
    <w:rsid w:val="003A46C0"/>
    <w:rsid w:val="003A600E"/>
    <w:rsid w:val="003A6513"/>
    <w:rsid w:val="003B00D2"/>
    <w:rsid w:val="003B16C7"/>
    <w:rsid w:val="003C19F1"/>
    <w:rsid w:val="003C4186"/>
    <w:rsid w:val="003C4F78"/>
    <w:rsid w:val="003C6185"/>
    <w:rsid w:val="003D0D2D"/>
    <w:rsid w:val="003D1885"/>
    <w:rsid w:val="003D20F1"/>
    <w:rsid w:val="003D4710"/>
    <w:rsid w:val="003D7D4A"/>
    <w:rsid w:val="003E0084"/>
    <w:rsid w:val="003E0E82"/>
    <w:rsid w:val="003E16D7"/>
    <w:rsid w:val="003E197E"/>
    <w:rsid w:val="003E4B70"/>
    <w:rsid w:val="003E567B"/>
    <w:rsid w:val="003E5FBA"/>
    <w:rsid w:val="003F1233"/>
    <w:rsid w:val="003F5756"/>
    <w:rsid w:val="003F6CD2"/>
    <w:rsid w:val="003F6F32"/>
    <w:rsid w:val="003F72EB"/>
    <w:rsid w:val="00400786"/>
    <w:rsid w:val="004046F0"/>
    <w:rsid w:val="0040668F"/>
    <w:rsid w:val="0041167F"/>
    <w:rsid w:val="00412677"/>
    <w:rsid w:val="00412715"/>
    <w:rsid w:val="00415CF4"/>
    <w:rsid w:val="004201D9"/>
    <w:rsid w:val="00423E10"/>
    <w:rsid w:val="00425E15"/>
    <w:rsid w:val="00430B71"/>
    <w:rsid w:val="00430C5C"/>
    <w:rsid w:val="004348AE"/>
    <w:rsid w:val="004376C0"/>
    <w:rsid w:val="00440915"/>
    <w:rsid w:val="0044223A"/>
    <w:rsid w:val="00451851"/>
    <w:rsid w:val="00453343"/>
    <w:rsid w:val="004604B6"/>
    <w:rsid w:val="004608B9"/>
    <w:rsid w:val="0046483C"/>
    <w:rsid w:val="00465947"/>
    <w:rsid w:val="004662F1"/>
    <w:rsid w:val="004667B1"/>
    <w:rsid w:val="00467F66"/>
    <w:rsid w:val="00470461"/>
    <w:rsid w:val="00470720"/>
    <w:rsid w:val="00470BB1"/>
    <w:rsid w:val="00473153"/>
    <w:rsid w:val="004743AF"/>
    <w:rsid w:val="004754AD"/>
    <w:rsid w:val="004766B4"/>
    <w:rsid w:val="00482C17"/>
    <w:rsid w:val="00484CE3"/>
    <w:rsid w:val="00486A8B"/>
    <w:rsid w:val="00487EC5"/>
    <w:rsid w:val="004911B4"/>
    <w:rsid w:val="0049196A"/>
    <w:rsid w:val="004923DA"/>
    <w:rsid w:val="00493434"/>
    <w:rsid w:val="004968E2"/>
    <w:rsid w:val="004A2A49"/>
    <w:rsid w:val="004A458B"/>
    <w:rsid w:val="004B148A"/>
    <w:rsid w:val="004B600B"/>
    <w:rsid w:val="004B6822"/>
    <w:rsid w:val="004B69F6"/>
    <w:rsid w:val="004C2D3A"/>
    <w:rsid w:val="004D03C4"/>
    <w:rsid w:val="004D0BF1"/>
    <w:rsid w:val="004D0E4F"/>
    <w:rsid w:val="004D0F4E"/>
    <w:rsid w:val="004D35A4"/>
    <w:rsid w:val="004D445F"/>
    <w:rsid w:val="004D56F9"/>
    <w:rsid w:val="004E087B"/>
    <w:rsid w:val="004E2785"/>
    <w:rsid w:val="004E330D"/>
    <w:rsid w:val="004E44A4"/>
    <w:rsid w:val="004E7B8B"/>
    <w:rsid w:val="004E7BDD"/>
    <w:rsid w:val="004F0CF6"/>
    <w:rsid w:val="004F1E21"/>
    <w:rsid w:val="004F4953"/>
    <w:rsid w:val="004F740D"/>
    <w:rsid w:val="004F7B8F"/>
    <w:rsid w:val="00500748"/>
    <w:rsid w:val="005007D0"/>
    <w:rsid w:val="005011D6"/>
    <w:rsid w:val="00502A14"/>
    <w:rsid w:val="005042F1"/>
    <w:rsid w:val="0050481B"/>
    <w:rsid w:val="005108E1"/>
    <w:rsid w:val="005113D4"/>
    <w:rsid w:val="0051287D"/>
    <w:rsid w:val="00513C7D"/>
    <w:rsid w:val="00521123"/>
    <w:rsid w:val="00521221"/>
    <w:rsid w:val="00521767"/>
    <w:rsid w:val="0052250B"/>
    <w:rsid w:val="0052488E"/>
    <w:rsid w:val="00525FC1"/>
    <w:rsid w:val="00534074"/>
    <w:rsid w:val="00536846"/>
    <w:rsid w:val="0053786B"/>
    <w:rsid w:val="00540D08"/>
    <w:rsid w:val="005414F4"/>
    <w:rsid w:val="00544585"/>
    <w:rsid w:val="00546187"/>
    <w:rsid w:val="00547094"/>
    <w:rsid w:val="00547254"/>
    <w:rsid w:val="00547B11"/>
    <w:rsid w:val="00552950"/>
    <w:rsid w:val="00557D77"/>
    <w:rsid w:val="00562EAA"/>
    <w:rsid w:val="00563B58"/>
    <w:rsid w:val="00563E1E"/>
    <w:rsid w:val="005640C4"/>
    <w:rsid w:val="0056684C"/>
    <w:rsid w:val="00566BB9"/>
    <w:rsid w:val="00572CBC"/>
    <w:rsid w:val="0057313C"/>
    <w:rsid w:val="00574A0C"/>
    <w:rsid w:val="0057780F"/>
    <w:rsid w:val="00581E0A"/>
    <w:rsid w:val="00586D89"/>
    <w:rsid w:val="0059462B"/>
    <w:rsid w:val="00594F9F"/>
    <w:rsid w:val="005A04B1"/>
    <w:rsid w:val="005A1766"/>
    <w:rsid w:val="005A1B4C"/>
    <w:rsid w:val="005A327D"/>
    <w:rsid w:val="005A3A2A"/>
    <w:rsid w:val="005A545C"/>
    <w:rsid w:val="005B2FDC"/>
    <w:rsid w:val="005C1567"/>
    <w:rsid w:val="005C28D3"/>
    <w:rsid w:val="005C6CE5"/>
    <w:rsid w:val="005C749F"/>
    <w:rsid w:val="005D3F07"/>
    <w:rsid w:val="005D6CA8"/>
    <w:rsid w:val="005E0629"/>
    <w:rsid w:val="005E13EA"/>
    <w:rsid w:val="005E3028"/>
    <w:rsid w:val="005E4614"/>
    <w:rsid w:val="005E76E8"/>
    <w:rsid w:val="005F25CA"/>
    <w:rsid w:val="005F3793"/>
    <w:rsid w:val="00605EAB"/>
    <w:rsid w:val="00606E27"/>
    <w:rsid w:val="006077B8"/>
    <w:rsid w:val="006108C9"/>
    <w:rsid w:val="00614DF7"/>
    <w:rsid w:val="00615EBF"/>
    <w:rsid w:val="0062158D"/>
    <w:rsid w:val="006326D1"/>
    <w:rsid w:val="00632E0A"/>
    <w:rsid w:val="00633165"/>
    <w:rsid w:val="00635F88"/>
    <w:rsid w:val="00637D34"/>
    <w:rsid w:val="00640217"/>
    <w:rsid w:val="006417EF"/>
    <w:rsid w:val="00641A6A"/>
    <w:rsid w:val="006447DE"/>
    <w:rsid w:val="006513D1"/>
    <w:rsid w:val="0065276E"/>
    <w:rsid w:val="006532F6"/>
    <w:rsid w:val="00653C61"/>
    <w:rsid w:val="00654329"/>
    <w:rsid w:val="00654CEC"/>
    <w:rsid w:val="00655507"/>
    <w:rsid w:val="00655F60"/>
    <w:rsid w:val="006635E3"/>
    <w:rsid w:val="0066480C"/>
    <w:rsid w:val="006667FF"/>
    <w:rsid w:val="006669F3"/>
    <w:rsid w:val="006712A7"/>
    <w:rsid w:val="006742AE"/>
    <w:rsid w:val="00674FC2"/>
    <w:rsid w:val="006752BC"/>
    <w:rsid w:val="00677E42"/>
    <w:rsid w:val="00682334"/>
    <w:rsid w:val="0068244B"/>
    <w:rsid w:val="006830F8"/>
    <w:rsid w:val="00684732"/>
    <w:rsid w:val="00684B16"/>
    <w:rsid w:val="00687655"/>
    <w:rsid w:val="006905B2"/>
    <w:rsid w:val="00691DBD"/>
    <w:rsid w:val="0069625A"/>
    <w:rsid w:val="00696828"/>
    <w:rsid w:val="00696F65"/>
    <w:rsid w:val="0069713E"/>
    <w:rsid w:val="00697572"/>
    <w:rsid w:val="00697F1D"/>
    <w:rsid w:val="006A49AB"/>
    <w:rsid w:val="006A68E2"/>
    <w:rsid w:val="006B4496"/>
    <w:rsid w:val="006B5E67"/>
    <w:rsid w:val="006B6612"/>
    <w:rsid w:val="006C2AF6"/>
    <w:rsid w:val="006C2EB5"/>
    <w:rsid w:val="006D18A3"/>
    <w:rsid w:val="006D5970"/>
    <w:rsid w:val="006D5B79"/>
    <w:rsid w:val="006D5B8D"/>
    <w:rsid w:val="006E45EF"/>
    <w:rsid w:val="006E47A0"/>
    <w:rsid w:val="006E481E"/>
    <w:rsid w:val="006E662E"/>
    <w:rsid w:val="006E795F"/>
    <w:rsid w:val="006F0FA7"/>
    <w:rsid w:val="006F30D0"/>
    <w:rsid w:val="00700249"/>
    <w:rsid w:val="007069CD"/>
    <w:rsid w:val="00710498"/>
    <w:rsid w:val="00711CE6"/>
    <w:rsid w:val="0071231A"/>
    <w:rsid w:val="00712E90"/>
    <w:rsid w:val="00713B7E"/>
    <w:rsid w:val="007143EA"/>
    <w:rsid w:val="00721CCE"/>
    <w:rsid w:val="00723CF6"/>
    <w:rsid w:val="007253EE"/>
    <w:rsid w:val="0072678F"/>
    <w:rsid w:val="00726BF2"/>
    <w:rsid w:val="007276E5"/>
    <w:rsid w:val="00727C4C"/>
    <w:rsid w:val="00727D02"/>
    <w:rsid w:val="00730FF6"/>
    <w:rsid w:val="00734809"/>
    <w:rsid w:val="0073485E"/>
    <w:rsid w:val="007406E1"/>
    <w:rsid w:val="00743E40"/>
    <w:rsid w:val="00747576"/>
    <w:rsid w:val="007477EC"/>
    <w:rsid w:val="00747FD3"/>
    <w:rsid w:val="0075031F"/>
    <w:rsid w:val="00751263"/>
    <w:rsid w:val="00752DAC"/>
    <w:rsid w:val="00752F4A"/>
    <w:rsid w:val="00753C3A"/>
    <w:rsid w:val="007544FC"/>
    <w:rsid w:val="007554BE"/>
    <w:rsid w:val="0075673A"/>
    <w:rsid w:val="0075704F"/>
    <w:rsid w:val="00757B3E"/>
    <w:rsid w:val="00763554"/>
    <w:rsid w:val="00763B2D"/>
    <w:rsid w:val="00763BAA"/>
    <w:rsid w:val="00770316"/>
    <w:rsid w:val="00772924"/>
    <w:rsid w:val="00775746"/>
    <w:rsid w:val="00776D22"/>
    <w:rsid w:val="007872F2"/>
    <w:rsid w:val="00787AF7"/>
    <w:rsid w:val="007908E0"/>
    <w:rsid w:val="00790912"/>
    <w:rsid w:val="00791724"/>
    <w:rsid w:val="00791C72"/>
    <w:rsid w:val="00792B03"/>
    <w:rsid w:val="007933E4"/>
    <w:rsid w:val="00793EB3"/>
    <w:rsid w:val="00794205"/>
    <w:rsid w:val="00795813"/>
    <w:rsid w:val="007965C0"/>
    <w:rsid w:val="007A1F6A"/>
    <w:rsid w:val="007A4F33"/>
    <w:rsid w:val="007B0DE3"/>
    <w:rsid w:val="007B1BFD"/>
    <w:rsid w:val="007B398E"/>
    <w:rsid w:val="007B3EA9"/>
    <w:rsid w:val="007B6B7A"/>
    <w:rsid w:val="007B7191"/>
    <w:rsid w:val="007C1899"/>
    <w:rsid w:val="007C1D94"/>
    <w:rsid w:val="007C556F"/>
    <w:rsid w:val="007C5C63"/>
    <w:rsid w:val="007C6A87"/>
    <w:rsid w:val="007C6B57"/>
    <w:rsid w:val="007D0A07"/>
    <w:rsid w:val="007D133D"/>
    <w:rsid w:val="007D3EB4"/>
    <w:rsid w:val="007D3F16"/>
    <w:rsid w:val="007D4D2E"/>
    <w:rsid w:val="007D52C6"/>
    <w:rsid w:val="007E6EE5"/>
    <w:rsid w:val="007F3532"/>
    <w:rsid w:val="007F3F7E"/>
    <w:rsid w:val="007F42E3"/>
    <w:rsid w:val="007F4BA4"/>
    <w:rsid w:val="007F76A5"/>
    <w:rsid w:val="0080576E"/>
    <w:rsid w:val="00805C39"/>
    <w:rsid w:val="00813CEC"/>
    <w:rsid w:val="0081424C"/>
    <w:rsid w:val="0081534C"/>
    <w:rsid w:val="00815B08"/>
    <w:rsid w:val="00816973"/>
    <w:rsid w:val="008171E4"/>
    <w:rsid w:val="008208EA"/>
    <w:rsid w:val="00822B73"/>
    <w:rsid w:val="00824E67"/>
    <w:rsid w:val="00825A64"/>
    <w:rsid w:val="00826F48"/>
    <w:rsid w:val="008308AE"/>
    <w:rsid w:val="00830C6B"/>
    <w:rsid w:val="0083166E"/>
    <w:rsid w:val="00831DC3"/>
    <w:rsid w:val="008322C7"/>
    <w:rsid w:val="008340BA"/>
    <w:rsid w:val="00834F1D"/>
    <w:rsid w:val="0083602E"/>
    <w:rsid w:val="00836FEC"/>
    <w:rsid w:val="00841895"/>
    <w:rsid w:val="00841F9D"/>
    <w:rsid w:val="008420E1"/>
    <w:rsid w:val="00844D98"/>
    <w:rsid w:val="0084527C"/>
    <w:rsid w:val="00845870"/>
    <w:rsid w:val="00845C90"/>
    <w:rsid w:val="00846D84"/>
    <w:rsid w:val="0085230E"/>
    <w:rsid w:val="00853102"/>
    <w:rsid w:val="008550A1"/>
    <w:rsid w:val="00861038"/>
    <w:rsid w:val="008618DB"/>
    <w:rsid w:val="00862958"/>
    <w:rsid w:val="00863255"/>
    <w:rsid w:val="00864753"/>
    <w:rsid w:val="00864921"/>
    <w:rsid w:val="00865191"/>
    <w:rsid w:val="00865B58"/>
    <w:rsid w:val="00866B50"/>
    <w:rsid w:val="00867A63"/>
    <w:rsid w:val="008708F1"/>
    <w:rsid w:val="00871960"/>
    <w:rsid w:val="008724FC"/>
    <w:rsid w:val="00872BED"/>
    <w:rsid w:val="0087369F"/>
    <w:rsid w:val="00873A45"/>
    <w:rsid w:val="0087684C"/>
    <w:rsid w:val="00880539"/>
    <w:rsid w:val="00880D93"/>
    <w:rsid w:val="00883D9C"/>
    <w:rsid w:val="008859E8"/>
    <w:rsid w:val="00886520"/>
    <w:rsid w:val="00886ADD"/>
    <w:rsid w:val="0088737B"/>
    <w:rsid w:val="0088787E"/>
    <w:rsid w:val="00890C44"/>
    <w:rsid w:val="00892716"/>
    <w:rsid w:val="00893067"/>
    <w:rsid w:val="008933DE"/>
    <w:rsid w:val="00895FCE"/>
    <w:rsid w:val="00897F3E"/>
    <w:rsid w:val="008A21B4"/>
    <w:rsid w:val="008A2739"/>
    <w:rsid w:val="008A4030"/>
    <w:rsid w:val="008A55C8"/>
    <w:rsid w:val="008A60B9"/>
    <w:rsid w:val="008B07DE"/>
    <w:rsid w:val="008B28E7"/>
    <w:rsid w:val="008B2C4E"/>
    <w:rsid w:val="008B5809"/>
    <w:rsid w:val="008C14C7"/>
    <w:rsid w:val="008C2FFB"/>
    <w:rsid w:val="008C3AFF"/>
    <w:rsid w:val="008C6EEA"/>
    <w:rsid w:val="008C7265"/>
    <w:rsid w:val="008C7770"/>
    <w:rsid w:val="008C79C7"/>
    <w:rsid w:val="008D5813"/>
    <w:rsid w:val="008D634E"/>
    <w:rsid w:val="008D778A"/>
    <w:rsid w:val="008D78C9"/>
    <w:rsid w:val="008E0755"/>
    <w:rsid w:val="008E0ACE"/>
    <w:rsid w:val="008E1A65"/>
    <w:rsid w:val="008E619E"/>
    <w:rsid w:val="008F32D9"/>
    <w:rsid w:val="008F5B03"/>
    <w:rsid w:val="00902A65"/>
    <w:rsid w:val="00904129"/>
    <w:rsid w:val="009051A4"/>
    <w:rsid w:val="0090598E"/>
    <w:rsid w:val="009079BD"/>
    <w:rsid w:val="0091262A"/>
    <w:rsid w:val="0091285B"/>
    <w:rsid w:val="00912BD9"/>
    <w:rsid w:val="00920E5B"/>
    <w:rsid w:val="00926436"/>
    <w:rsid w:val="0093018C"/>
    <w:rsid w:val="0094602B"/>
    <w:rsid w:val="00947A50"/>
    <w:rsid w:val="009538A2"/>
    <w:rsid w:val="00954359"/>
    <w:rsid w:val="009544C0"/>
    <w:rsid w:val="00954FA4"/>
    <w:rsid w:val="00956AE9"/>
    <w:rsid w:val="00956E40"/>
    <w:rsid w:val="00964CC6"/>
    <w:rsid w:val="00965E0C"/>
    <w:rsid w:val="009665E0"/>
    <w:rsid w:val="00971378"/>
    <w:rsid w:val="009713DE"/>
    <w:rsid w:val="00977659"/>
    <w:rsid w:val="00981365"/>
    <w:rsid w:val="0098427C"/>
    <w:rsid w:val="009857DC"/>
    <w:rsid w:val="00986B43"/>
    <w:rsid w:val="00986C0B"/>
    <w:rsid w:val="00987E8C"/>
    <w:rsid w:val="00991FDA"/>
    <w:rsid w:val="009953D7"/>
    <w:rsid w:val="009A424C"/>
    <w:rsid w:val="009A5F3B"/>
    <w:rsid w:val="009A6F87"/>
    <w:rsid w:val="009A7E15"/>
    <w:rsid w:val="009B0B61"/>
    <w:rsid w:val="009B1DA3"/>
    <w:rsid w:val="009B28C0"/>
    <w:rsid w:val="009B7136"/>
    <w:rsid w:val="009C2CEC"/>
    <w:rsid w:val="009C6092"/>
    <w:rsid w:val="009D4365"/>
    <w:rsid w:val="009D4E3B"/>
    <w:rsid w:val="009D6A6D"/>
    <w:rsid w:val="009D6D84"/>
    <w:rsid w:val="009D7BC9"/>
    <w:rsid w:val="009E122F"/>
    <w:rsid w:val="009E1982"/>
    <w:rsid w:val="009E4D2C"/>
    <w:rsid w:val="009E59D9"/>
    <w:rsid w:val="009F0978"/>
    <w:rsid w:val="009F2519"/>
    <w:rsid w:val="009F3AEC"/>
    <w:rsid w:val="00A00081"/>
    <w:rsid w:val="00A06422"/>
    <w:rsid w:val="00A076B8"/>
    <w:rsid w:val="00A10D56"/>
    <w:rsid w:val="00A12AAE"/>
    <w:rsid w:val="00A12F22"/>
    <w:rsid w:val="00A16DD1"/>
    <w:rsid w:val="00A22441"/>
    <w:rsid w:val="00A23F3B"/>
    <w:rsid w:val="00A24406"/>
    <w:rsid w:val="00A25EA6"/>
    <w:rsid w:val="00A25F64"/>
    <w:rsid w:val="00A303B9"/>
    <w:rsid w:val="00A36F6E"/>
    <w:rsid w:val="00A37416"/>
    <w:rsid w:val="00A40ED6"/>
    <w:rsid w:val="00A47621"/>
    <w:rsid w:val="00A479CD"/>
    <w:rsid w:val="00A50CFC"/>
    <w:rsid w:val="00A54D67"/>
    <w:rsid w:val="00A55A3F"/>
    <w:rsid w:val="00A62D95"/>
    <w:rsid w:val="00A62E28"/>
    <w:rsid w:val="00A6340A"/>
    <w:rsid w:val="00A652F6"/>
    <w:rsid w:val="00A65861"/>
    <w:rsid w:val="00A6594B"/>
    <w:rsid w:val="00A732EA"/>
    <w:rsid w:val="00A7489E"/>
    <w:rsid w:val="00A750AA"/>
    <w:rsid w:val="00A8015F"/>
    <w:rsid w:val="00A819D3"/>
    <w:rsid w:val="00A81CA9"/>
    <w:rsid w:val="00A85039"/>
    <w:rsid w:val="00A87C10"/>
    <w:rsid w:val="00A906AA"/>
    <w:rsid w:val="00A9323F"/>
    <w:rsid w:val="00A946BD"/>
    <w:rsid w:val="00A94C5E"/>
    <w:rsid w:val="00A972A1"/>
    <w:rsid w:val="00AA252C"/>
    <w:rsid w:val="00AA666E"/>
    <w:rsid w:val="00AA6B32"/>
    <w:rsid w:val="00AB2BEA"/>
    <w:rsid w:val="00AB3D2A"/>
    <w:rsid w:val="00AB5518"/>
    <w:rsid w:val="00AC3866"/>
    <w:rsid w:val="00AC4A04"/>
    <w:rsid w:val="00AC7D54"/>
    <w:rsid w:val="00AD336F"/>
    <w:rsid w:val="00AD5B0D"/>
    <w:rsid w:val="00AD7612"/>
    <w:rsid w:val="00AE0973"/>
    <w:rsid w:val="00AE134C"/>
    <w:rsid w:val="00AE1868"/>
    <w:rsid w:val="00AE2564"/>
    <w:rsid w:val="00AE301F"/>
    <w:rsid w:val="00AE3302"/>
    <w:rsid w:val="00AE5BA6"/>
    <w:rsid w:val="00AE7077"/>
    <w:rsid w:val="00AE7371"/>
    <w:rsid w:val="00AF051E"/>
    <w:rsid w:val="00AF2224"/>
    <w:rsid w:val="00AF3CFE"/>
    <w:rsid w:val="00AF61C2"/>
    <w:rsid w:val="00AF6CC6"/>
    <w:rsid w:val="00B00BD0"/>
    <w:rsid w:val="00B0296A"/>
    <w:rsid w:val="00B058F0"/>
    <w:rsid w:val="00B05DC2"/>
    <w:rsid w:val="00B070A6"/>
    <w:rsid w:val="00B07E79"/>
    <w:rsid w:val="00B12295"/>
    <w:rsid w:val="00B12E81"/>
    <w:rsid w:val="00B137BE"/>
    <w:rsid w:val="00B17FA0"/>
    <w:rsid w:val="00B2073C"/>
    <w:rsid w:val="00B2292C"/>
    <w:rsid w:val="00B22C3C"/>
    <w:rsid w:val="00B23D17"/>
    <w:rsid w:val="00B24344"/>
    <w:rsid w:val="00B24B89"/>
    <w:rsid w:val="00B26769"/>
    <w:rsid w:val="00B2754B"/>
    <w:rsid w:val="00B31C91"/>
    <w:rsid w:val="00B3747F"/>
    <w:rsid w:val="00B42E76"/>
    <w:rsid w:val="00B42F9A"/>
    <w:rsid w:val="00B43194"/>
    <w:rsid w:val="00B4517D"/>
    <w:rsid w:val="00B46C50"/>
    <w:rsid w:val="00B47734"/>
    <w:rsid w:val="00B50FBA"/>
    <w:rsid w:val="00B558EB"/>
    <w:rsid w:val="00B577D3"/>
    <w:rsid w:val="00B60466"/>
    <w:rsid w:val="00B6548F"/>
    <w:rsid w:val="00B65EF1"/>
    <w:rsid w:val="00B67045"/>
    <w:rsid w:val="00B67802"/>
    <w:rsid w:val="00B6780A"/>
    <w:rsid w:val="00B70C89"/>
    <w:rsid w:val="00B7188A"/>
    <w:rsid w:val="00B71A32"/>
    <w:rsid w:val="00B74F7C"/>
    <w:rsid w:val="00B7502A"/>
    <w:rsid w:val="00B77305"/>
    <w:rsid w:val="00B8069D"/>
    <w:rsid w:val="00B81A55"/>
    <w:rsid w:val="00B82CC2"/>
    <w:rsid w:val="00B84A89"/>
    <w:rsid w:val="00B9256C"/>
    <w:rsid w:val="00B92BEF"/>
    <w:rsid w:val="00B94443"/>
    <w:rsid w:val="00B9689A"/>
    <w:rsid w:val="00B97056"/>
    <w:rsid w:val="00BA2709"/>
    <w:rsid w:val="00BA531E"/>
    <w:rsid w:val="00BA6137"/>
    <w:rsid w:val="00BA6369"/>
    <w:rsid w:val="00BB06CB"/>
    <w:rsid w:val="00BB0D52"/>
    <w:rsid w:val="00BB1B75"/>
    <w:rsid w:val="00BB261F"/>
    <w:rsid w:val="00BB2887"/>
    <w:rsid w:val="00BB38BE"/>
    <w:rsid w:val="00BB4668"/>
    <w:rsid w:val="00BB5EAA"/>
    <w:rsid w:val="00BB5F11"/>
    <w:rsid w:val="00BB6638"/>
    <w:rsid w:val="00BB7A84"/>
    <w:rsid w:val="00BB7FD2"/>
    <w:rsid w:val="00BC04FA"/>
    <w:rsid w:val="00BC1C22"/>
    <w:rsid w:val="00BC460B"/>
    <w:rsid w:val="00BC5725"/>
    <w:rsid w:val="00BD30B1"/>
    <w:rsid w:val="00BD4D0A"/>
    <w:rsid w:val="00BD56E9"/>
    <w:rsid w:val="00BE0F7B"/>
    <w:rsid w:val="00BE10C2"/>
    <w:rsid w:val="00BE42FB"/>
    <w:rsid w:val="00BE6160"/>
    <w:rsid w:val="00BF0D6C"/>
    <w:rsid w:val="00BF2CE2"/>
    <w:rsid w:val="00BF77BE"/>
    <w:rsid w:val="00C01422"/>
    <w:rsid w:val="00C01D14"/>
    <w:rsid w:val="00C01D97"/>
    <w:rsid w:val="00C01E49"/>
    <w:rsid w:val="00C025B4"/>
    <w:rsid w:val="00C161FD"/>
    <w:rsid w:val="00C23F17"/>
    <w:rsid w:val="00C2528A"/>
    <w:rsid w:val="00C26D0D"/>
    <w:rsid w:val="00C27C95"/>
    <w:rsid w:val="00C300D2"/>
    <w:rsid w:val="00C3270F"/>
    <w:rsid w:val="00C3278B"/>
    <w:rsid w:val="00C33375"/>
    <w:rsid w:val="00C34C23"/>
    <w:rsid w:val="00C36E9F"/>
    <w:rsid w:val="00C40F3A"/>
    <w:rsid w:val="00C42005"/>
    <w:rsid w:val="00C4305B"/>
    <w:rsid w:val="00C4664D"/>
    <w:rsid w:val="00C472AA"/>
    <w:rsid w:val="00C50A05"/>
    <w:rsid w:val="00C537E2"/>
    <w:rsid w:val="00C54AED"/>
    <w:rsid w:val="00C551BC"/>
    <w:rsid w:val="00C57D24"/>
    <w:rsid w:val="00C604D6"/>
    <w:rsid w:val="00C61011"/>
    <w:rsid w:val="00C63D00"/>
    <w:rsid w:val="00C6441B"/>
    <w:rsid w:val="00C65921"/>
    <w:rsid w:val="00C7108B"/>
    <w:rsid w:val="00C728AA"/>
    <w:rsid w:val="00C74374"/>
    <w:rsid w:val="00C75883"/>
    <w:rsid w:val="00C76C69"/>
    <w:rsid w:val="00C8089F"/>
    <w:rsid w:val="00C836CC"/>
    <w:rsid w:val="00C86E15"/>
    <w:rsid w:val="00C87A74"/>
    <w:rsid w:val="00C907F2"/>
    <w:rsid w:val="00C92C71"/>
    <w:rsid w:val="00C93F8F"/>
    <w:rsid w:val="00CA3593"/>
    <w:rsid w:val="00CA5726"/>
    <w:rsid w:val="00CB258E"/>
    <w:rsid w:val="00CB3C8F"/>
    <w:rsid w:val="00CB704D"/>
    <w:rsid w:val="00CC02D2"/>
    <w:rsid w:val="00CC02F1"/>
    <w:rsid w:val="00CC11A6"/>
    <w:rsid w:val="00CC135E"/>
    <w:rsid w:val="00CC3C8D"/>
    <w:rsid w:val="00CC495E"/>
    <w:rsid w:val="00CC4FE1"/>
    <w:rsid w:val="00CC7226"/>
    <w:rsid w:val="00CD0735"/>
    <w:rsid w:val="00CD0D00"/>
    <w:rsid w:val="00CD1D08"/>
    <w:rsid w:val="00CD5D3F"/>
    <w:rsid w:val="00CE2FB9"/>
    <w:rsid w:val="00CE7DA2"/>
    <w:rsid w:val="00CF1BBB"/>
    <w:rsid w:val="00CF2ABE"/>
    <w:rsid w:val="00CF2F8A"/>
    <w:rsid w:val="00CF3DB3"/>
    <w:rsid w:val="00CF43DF"/>
    <w:rsid w:val="00CF65AD"/>
    <w:rsid w:val="00D017B9"/>
    <w:rsid w:val="00D01F9F"/>
    <w:rsid w:val="00D052BC"/>
    <w:rsid w:val="00D07026"/>
    <w:rsid w:val="00D111A3"/>
    <w:rsid w:val="00D12B61"/>
    <w:rsid w:val="00D22C8F"/>
    <w:rsid w:val="00D23F64"/>
    <w:rsid w:val="00D26C16"/>
    <w:rsid w:val="00D33491"/>
    <w:rsid w:val="00D3442D"/>
    <w:rsid w:val="00D41C54"/>
    <w:rsid w:val="00D44F8E"/>
    <w:rsid w:val="00D46E0E"/>
    <w:rsid w:val="00D47E31"/>
    <w:rsid w:val="00D47F50"/>
    <w:rsid w:val="00D5143C"/>
    <w:rsid w:val="00D51FD5"/>
    <w:rsid w:val="00D533C4"/>
    <w:rsid w:val="00D53865"/>
    <w:rsid w:val="00D55DE0"/>
    <w:rsid w:val="00D5688F"/>
    <w:rsid w:val="00D57676"/>
    <w:rsid w:val="00D577EF"/>
    <w:rsid w:val="00D607EF"/>
    <w:rsid w:val="00D60F88"/>
    <w:rsid w:val="00D646BD"/>
    <w:rsid w:val="00D65214"/>
    <w:rsid w:val="00D71201"/>
    <w:rsid w:val="00D7154B"/>
    <w:rsid w:val="00D720C7"/>
    <w:rsid w:val="00D73964"/>
    <w:rsid w:val="00D74348"/>
    <w:rsid w:val="00D80A7D"/>
    <w:rsid w:val="00D81934"/>
    <w:rsid w:val="00D82463"/>
    <w:rsid w:val="00D8731A"/>
    <w:rsid w:val="00D876E6"/>
    <w:rsid w:val="00D90958"/>
    <w:rsid w:val="00D91728"/>
    <w:rsid w:val="00D93758"/>
    <w:rsid w:val="00D9659A"/>
    <w:rsid w:val="00D96671"/>
    <w:rsid w:val="00DA1025"/>
    <w:rsid w:val="00DA1EFF"/>
    <w:rsid w:val="00DA22EC"/>
    <w:rsid w:val="00DA3A21"/>
    <w:rsid w:val="00DA5860"/>
    <w:rsid w:val="00DA6A20"/>
    <w:rsid w:val="00DB122F"/>
    <w:rsid w:val="00DB1706"/>
    <w:rsid w:val="00DB1919"/>
    <w:rsid w:val="00DB2767"/>
    <w:rsid w:val="00DB4681"/>
    <w:rsid w:val="00DB4D5C"/>
    <w:rsid w:val="00DC1B10"/>
    <w:rsid w:val="00DC4729"/>
    <w:rsid w:val="00DC5728"/>
    <w:rsid w:val="00DC60D5"/>
    <w:rsid w:val="00DC7702"/>
    <w:rsid w:val="00DC7B4A"/>
    <w:rsid w:val="00DD0EFD"/>
    <w:rsid w:val="00DD2F5F"/>
    <w:rsid w:val="00DE2973"/>
    <w:rsid w:val="00DE3FC2"/>
    <w:rsid w:val="00DE47E1"/>
    <w:rsid w:val="00DF0ED4"/>
    <w:rsid w:val="00DF4B87"/>
    <w:rsid w:val="00DF4C85"/>
    <w:rsid w:val="00DF5CB2"/>
    <w:rsid w:val="00DF6DBE"/>
    <w:rsid w:val="00E0524C"/>
    <w:rsid w:val="00E15744"/>
    <w:rsid w:val="00E15BBC"/>
    <w:rsid w:val="00E17160"/>
    <w:rsid w:val="00E26416"/>
    <w:rsid w:val="00E26A84"/>
    <w:rsid w:val="00E343F3"/>
    <w:rsid w:val="00E34E0F"/>
    <w:rsid w:val="00E35112"/>
    <w:rsid w:val="00E35BEC"/>
    <w:rsid w:val="00E3774B"/>
    <w:rsid w:val="00E40CF2"/>
    <w:rsid w:val="00E44F94"/>
    <w:rsid w:val="00E50821"/>
    <w:rsid w:val="00E51C09"/>
    <w:rsid w:val="00E51F91"/>
    <w:rsid w:val="00E549AF"/>
    <w:rsid w:val="00E559CE"/>
    <w:rsid w:val="00E56155"/>
    <w:rsid w:val="00E56E8A"/>
    <w:rsid w:val="00E60238"/>
    <w:rsid w:val="00E60F42"/>
    <w:rsid w:val="00E6746C"/>
    <w:rsid w:val="00E7086E"/>
    <w:rsid w:val="00E71F2B"/>
    <w:rsid w:val="00E738A2"/>
    <w:rsid w:val="00E73BC9"/>
    <w:rsid w:val="00E73C41"/>
    <w:rsid w:val="00E744F1"/>
    <w:rsid w:val="00E75911"/>
    <w:rsid w:val="00E7598F"/>
    <w:rsid w:val="00E76F60"/>
    <w:rsid w:val="00E80126"/>
    <w:rsid w:val="00E812B5"/>
    <w:rsid w:val="00E81557"/>
    <w:rsid w:val="00E83D90"/>
    <w:rsid w:val="00E83F91"/>
    <w:rsid w:val="00E8716D"/>
    <w:rsid w:val="00E9041D"/>
    <w:rsid w:val="00E9107A"/>
    <w:rsid w:val="00E91F62"/>
    <w:rsid w:val="00E929FD"/>
    <w:rsid w:val="00E93240"/>
    <w:rsid w:val="00E9479B"/>
    <w:rsid w:val="00E94E22"/>
    <w:rsid w:val="00E96894"/>
    <w:rsid w:val="00E97171"/>
    <w:rsid w:val="00E97EA3"/>
    <w:rsid w:val="00EA4A0E"/>
    <w:rsid w:val="00EA4D48"/>
    <w:rsid w:val="00EB0BC7"/>
    <w:rsid w:val="00EB0CC5"/>
    <w:rsid w:val="00EB2173"/>
    <w:rsid w:val="00EB4AFB"/>
    <w:rsid w:val="00EB62E6"/>
    <w:rsid w:val="00EC0ECF"/>
    <w:rsid w:val="00EC59A5"/>
    <w:rsid w:val="00ED134B"/>
    <w:rsid w:val="00ED1B30"/>
    <w:rsid w:val="00ED2CFA"/>
    <w:rsid w:val="00ED5D03"/>
    <w:rsid w:val="00EE15C7"/>
    <w:rsid w:val="00EE1AC1"/>
    <w:rsid w:val="00EE39D6"/>
    <w:rsid w:val="00EE3ADF"/>
    <w:rsid w:val="00EE52AD"/>
    <w:rsid w:val="00EE6521"/>
    <w:rsid w:val="00EE6FAB"/>
    <w:rsid w:val="00EF0D86"/>
    <w:rsid w:val="00F01F92"/>
    <w:rsid w:val="00F0286C"/>
    <w:rsid w:val="00F03B03"/>
    <w:rsid w:val="00F04053"/>
    <w:rsid w:val="00F06722"/>
    <w:rsid w:val="00F10A08"/>
    <w:rsid w:val="00F10BF9"/>
    <w:rsid w:val="00F12A54"/>
    <w:rsid w:val="00F15D5C"/>
    <w:rsid w:val="00F22AC5"/>
    <w:rsid w:val="00F236F5"/>
    <w:rsid w:val="00F254D1"/>
    <w:rsid w:val="00F27196"/>
    <w:rsid w:val="00F30F80"/>
    <w:rsid w:val="00F31C6B"/>
    <w:rsid w:val="00F32061"/>
    <w:rsid w:val="00F32B82"/>
    <w:rsid w:val="00F4043E"/>
    <w:rsid w:val="00F40D54"/>
    <w:rsid w:val="00F41795"/>
    <w:rsid w:val="00F41BBC"/>
    <w:rsid w:val="00F42025"/>
    <w:rsid w:val="00F4232F"/>
    <w:rsid w:val="00F444F0"/>
    <w:rsid w:val="00F4615E"/>
    <w:rsid w:val="00F47EDA"/>
    <w:rsid w:val="00F50847"/>
    <w:rsid w:val="00F53F27"/>
    <w:rsid w:val="00F546D1"/>
    <w:rsid w:val="00F602EA"/>
    <w:rsid w:val="00F60BDA"/>
    <w:rsid w:val="00F620EA"/>
    <w:rsid w:val="00F636AE"/>
    <w:rsid w:val="00F646A0"/>
    <w:rsid w:val="00F66272"/>
    <w:rsid w:val="00F709C0"/>
    <w:rsid w:val="00F717A8"/>
    <w:rsid w:val="00F73B32"/>
    <w:rsid w:val="00F7445B"/>
    <w:rsid w:val="00F75CDA"/>
    <w:rsid w:val="00F77AC8"/>
    <w:rsid w:val="00F85574"/>
    <w:rsid w:val="00F9194E"/>
    <w:rsid w:val="00F927A1"/>
    <w:rsid w:val="00F92E4D"/>
    <w:rsid w:val="00F93368"/>
    <w:rsid w:val="00F9386F"/>
    <w:rsid w:val="00F94BB7"/>
    <w:rsid w:val="00F95D08"/>
    <w:rsid w:val="00FA2495"/>
    <w:rsid w:val="00FA3764"/>
    <w:rsid w:val="00FA4687"/>
    <w:rsid w:val="00FA56ED"/>
    <w:rsid w:val="00FA6308"/>
    <w:rsid w:val="00FB0DCE"/>
    <w:rsid w:val="00FB24EA"/>
    <w:rsid w:val="00FB396B"/>
    <w:rsid w:val="00FB3F7C"/>
    <w:rsid w:val="00FB404D"/>
    <w:rsid w:val="00FB5FA6"/>
    <w:rsid w:val="00FC1310"/>
    <w:rsid w:val="00FC2FF3"/>
    <w:rsid w:val="00FC3263"/>
    <w:rsid w:val="00FC51F9"/>
    <w:rsid w:val="00FC5B40"/>
    <w:rsid w:val="00FC5FF8"/>
    <w:rsid w:val="00FD0AEF"/>
    <w:rsid w:val="00FD271B"/>
    <w:rsid w:val="00FD3D7C"/>
    <w:rsid w:val="00FD4EEC"/>
    <w:rsid w:val="00FD4F8F"/>
    <w:rsid w:val="00FE0C16"/>
    <w:rsid w:val="00FE14B1"/>
    <w:rsid w:val="00FE19D0"/>
    <w:rsid w:val="00FE5E39"/>
    <w:rsid w:val="00FF0070"/>
    <w:rsid w:val="00FF07C3"/>
    <w:rsid w:val="00FF3699"/>
    <w:rsid w:val="00FF3E11"/>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C035C4D"/>
  <w15:docId w15:val="{D9717DE3-953B-427D-A953-54264CCB4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val="en-GB" w:eastAsia="en-GB"/>
    </w:rPr>
  </w:style>
  <w:style w:type="paragraph" w:styleId="Heading1">
    <w:name w:val="heading 1"/>
    <w:basedOn w:val="Normal"/>
    <w:next w:val="Normal"/>
    <w:qFormat/>
    <w:rsid w:val="00412715"/>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412715"/>
    <w:pPr>
      <w:tabs>
        <w:tab w:val="center" w:pos="4320"/>
        <w:tab w:val="right" w:pos="8640"/>
      </w:tabs>
    </w:pPr>
  </w:style>
  <w:style w:type="paragraph" w:styleId="Footer">
    <w:name w:val="footer"/>
    <w:basedOn w:val="Normal"/>
    <w:link w:val="FooterChar"/>
    <w:uiPriority w:val="99"/>
    <w:rsid w:val="00412715"/>
    <w:pPr>
      <w:tabs>
        <w:tab w:val="center" w:pos="4320"/>
        <w:tab w:val="right" w:pos="8640"/>
      </w:tabs>
    </w:pPr>
    <w:rPr>
      <w:rFonts w:cs="Times New Roman"/>
    </w:rPr>
  </w:style>
  <w:style w:type="character" w:styleId="PageNumber">
    <w:name w:val="page number"/>
    <w:semiHidden/>
    <w:rsid w:val="00412715"/>
  </w:style>
  <w:style w:type="paragraph" w:styleId="BodyText">
    <w:name w:val="Body Text"/>
    <w:basedOn w:val="Normal"/>
    <w:semiHidden/>
    <w:rsid w:val="00412715"/>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lang w:val="en-GB" w:eastAsia="en-GB"/>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Bibliography">
    <w:name w:val="Bibliography"/>
    <w:basedOn w:val="Normal"/>
    <w:next w:val="Normal"/>
    <w:uiPriority w:val="37"/>
    <w:unhideWhenUsed/>
    <w:rsid w:val="0037679F"/>
    <w:pPr>
      <w:overflowPunct/>
      <w:autoSpaceDE/>
      <w:autoSpaceDN/>
      <w:adjustRightInd/>
      <w:spacing w:after="160" w:line="259" w:lineRule="auto"/>
      <w:textAlignment w:val="auto"/>
    </w:pPr>
    <w:rPr>
      <w:rFonts w:ascii="Calibri" w:eastAsia="Calibri" w:hAnsi="Calibri" w:cs="Times New Roman"/>
      <w:color w:val="auto"/>
      <w:sz w:val="22"/>
      <w:szCs w:val="22"/>
      <w:lang w:eastAsia="en-US"/>
    </w:rPr>
  </w:style>
  <w:style w:type="paragraph" w:styleId="NormalWeb">
    <w:name w:val="Normal (Web)"/>
    <w:basedOn w:val="Normal"/>
    <w:uiPriority w:val="99"/>
    <w:unhideWhenUsed/>
    <w:rsid w:val="00D82463"/>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val="en-US" w:eastAsia="en-US"/>
    </w:rPr>
  </w:style>
  <w:style w:type="character" w:customStyle="1" w:styleId="authors">
    <w:name w:val="authors"/>
    <w:basedOn w:val="DefaultParagraphFont"/>
    <w:rsid w:val="00B070A6"/>
  </w:style>
  <w:style w:type="character" w:customStyle="1" w:styleId="Date1">
    <w:name w:val="Date1"/>
    <w:basedOn w:val="DefaultParagraphFont"/>
    <w:rsid w:val="00B070A6"/>
  </w:style>
  <w:style w:type="character" w:customStyle="1" w:styleId="arttitle">
    <w:name w:val="art_title"/>
    <w:basedOn w:val="DefaultParagraphFont"/>
    <w:rsid w:val="00B070A6"/>
  </w:style>
  <w:style w:type="character" w:customStyle="1" w:styleId="serialtitle">
    <w:name w:val="serial_title"/>
    <w:basedOn w:val="DefaultParagraphFont"/>
    <w:rsid w:val="00B070A6"/>
  </w:style>
  <w:style w:type="character" w:customStyle="1" w:styleId="Date10">
    <w:name w:val="Date1"/>
    <w:basedOn w:val="DefaultParagraphFont"/>
    <w:rsid w:val="00F73B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926892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ov.wales/topics/health/socialcare/safeguarding/?lang=e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ie.org.uk/children/safeguarding/case-reviews/learning-from-case-review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feguardingboard.wale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nspcc.org.uk/preventing-abuse/child-protection-system/legal-definition-child-rights-law/gillick-competency-fraser-guidelines/" TargetMode="External"/><Relationship Id="rId4" Type="http://schemas.openxmlformats.org/officeDocument/2006/relationships/settings" Target="settings.xml"/><Relationship Id="rId9" Type="http://schemas.openxmlformats.org/officeDocument/2006/relationships/hyperlink" Target="http://www.childreninwales.org.uk/our-work/safeguarding/wales-child-protection-procedures-review-group/" TargetMode="External"/><Relationship Id="rId14" Type="http://schemas.openxmlformats.org/officeDocument/2006/relationships/hyperlink" Target="http://ifsw.org/policies/human-rights-poli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Wal15</b:Tag>
    <b:SourceType>InternetSite</b:SourceType>
    <b:Guid>{146F05D6-3E41-4A6A-A101-D69709B486ED}</b:Guid>
    <b:Author>
      <b:Author>
        <b:Corporate>Wales online</b:Corporate>
      </b:Author>
    </b:Author>
    <b:Title>'Homelessness can affect anyone, any time' More than 4,000 young people are currently homeless in Wales</b:Title>
    <b:Year>2015</b:Year>
    <b:YearAccessed>2017</b:YearAccessed>
    <b:MonthAccessed>September</b:MonthAccessed>
    <b:URL>http://www.walesonline.co.uk/news/wales-news/homelessness-can-affect-anyone-any-9818016</b:URL>
    <b:RefOrder>1</b:RefOrder>
  </b:Source>
  <b:Source>
    <b:Tag>Rut15</b:Tag>
    <b:SourceType>Book</b:SourceType>
    <b:Guid>{184702A6-7A5F-448B-94B0-7073F65CBCA7}</b:Guid>
    <b:Author>
      <b:Author>
        <b:NameList>
          <b:Person>
            <b:Last>Rutter</b:Last>
            <b:First>Lynne</b:First>
          </b:Person>
          <b:Person>
            <b:Last>Brown</b:Last>
            <b:First>Keith</b:First>
          </b:Person>
        </b:NameList>
      </b:Author>
    </b:Author>
    <b:Title>Critical Thinking and Professional Judgement for Social Work</b:Title>
    <b:Year>2015</b:Year>
    <b:City>London</b:City>
    <b:Publisher>Learning matters</b:Publisher>
    <b:RefOrder>2</b:RefOrder>
  </b:Source>
  <b:Source>
    <b:Tag>Cry16</b:Tag>
    <b:SourceType>InternetSite</b:SourceType>
    <b:Guid>{F6333006-7B0F-4C9F-B60C-BCC7588C4C67}</b:Guid>
    <b:Author>
      <b:Author>
        <b:Corporate>Crystal mark 20300</b:Corporate>
      </b:Author>
    </b:Author>
    <b:Title>Have you got what it takes: safeguarding children and vulnerable adults</b:Title>
    <b:Year>2016</b:Year>
    <b:Publisher>Plain english campaign</b:Publisher>
    <b:YearAccessed>2017</b:YearAccessed>
    <b:MonthAccessed>September</b:MonthAccessed>
    <b:URL>https://www.gov.uk/government/uploads/system/uploads/attachment_data/file/512201/safeguarding-childrenarchive.pdf</b:URL>
    <b:RefOrder>3</b:RefOrder>
  </b:Source>
  <b:Source>
    <b:Tag>Mcm04</b:Tag>
    <b:SourceType>Book</b:SourceType>
    <b:Guid>{6B33B35D-BBC5-4077-8535-2949F301A9BF}</b:Guid>
    <b:Title>The Person-Centred Approach to Therapeutic Change</b:Title>
    <b:Year>2004</b:Year>
    <b:Author>
      <b:Author>
        <b:NameList>
          <b:Person>
            <b:Last>Mcmillan</b:Last>
            <b:First>Michael</b:First>
          </b:Person>
        </b:NameList>
      </b:Author>
    </b:Author>
    <b:City>London</b:City>
    <b:Publisher>Sage</b:Publisher>
    <b:RefOrder>4</b:RefOrder>
  </b:Source>
  <b:Source>
    <b:Tag>Joh99</b:Tag>
    <b:SourceType>InternetSite</b:SourceType>
    <b:Guid>{64066EB4-1723-444A-94B9-F1ED582D4B3E}</b:Guid>
    <b:Title>Children of Substance Abusers: Overview of Research Findings</b:Title>
    <b:Year>1999</b:Year>
    <b:Publisher>APP news and Journal Gateway</b:Publisher>
    <b:Author>
      <b:Author>
        <b:NameList>
          <b:Person>
            <b:Last>Johnson</b:Last>
            <b:First>Jeanette</b:First>
          </b:Person>
          <b:Person>
            <b:Last>Leffe</b:Last>
            <b:First>Michelle</b:First>
          </b:Person>
        </b:NameList>
      </b:Author>
    </b:Author>
    <b:YearAccessed>2017</b:YearAccessed>
    <b:MonthAccessed>July</b:MonthAccessed>
    <b:URL>http://pediatrics.aappublications.org/content/103/Supplement_2/1085</b:URL>
    <b:RefOrder>5</b:RefOrder>
  </b:Source>
  <b:Source>
    <b:Tag>Kop14</b:Tag>
    <b:SourceType>Book</b:SourceType>
    <b:Guid>{C3216191-0808-42DD-82BF-7D145ED3BB87}</b:Guid>
    <b:Author>
      <b:Author>
        <b:NameList>
          <b:Person>
            <b:Last>Koprowska</b:Last>
            <b:First>Juliet</b:First>
          </b:Person>
        </b:NameList>
      </b:Author>
    </b:Author>
    <b:Title>Communication and Interpersonal Skills in Social Work</b:Title>
    <b:Year>2014</b:Year>
    <b:City>London</b:City>
    <b:Publisher>Learning matters</b:Publisher>
    <b:RefOrder>6</b:RefOrder>
  </b:Source>
  <b:Source>
    <b:Tag>Bar081</b:Tag>
    <b:SourceType>Book</b:SourceType>
    <b:Guid>{EAAEA1CA-B701-4422-95E3-6AB9AA579A29}</b:Guid>
    <b:Author>
      <b:Author>
        <b:NameList>
          <b:Person>
            <b:Last>Barker</b:Last>
            <b:First>Richard</b:First>
          </b:Person>
        </b:NameList>
      </b:Author>
    </b:Author>
    <b:Title>Making Sense of Every Child Matters: Multi-professional Practice Guidance</b:Title>
    <b:Year>2008</b:Year>
    <b:City>Bristol</b:City>
    <b:Publisher>Policy press</b:Publisher>
    <b:RefOrder>7</b:RefOrder>
  </b:Source>
  <b:Source>
    <b:Tag>Tho16</b:Tag>
    <b:SourceType>Book</b:SourceType>
    <b:Guid>{0050570E-6E9E-41DA-A1F7-DBA47BA630D5}</b:Guid>
    <b:Author>
      <b:Author>
        <b:NameList>
          <b:Person>
            <b:Last>Thompson</b:Last>
            <b:First>Kellie</b:First>
          </b:Person>
        </b:NameList>
      </b:Author>
    </b:Author>
    <b:Title>Strengthening Child Protection: Sharing Information in Multi-agency Settings</b:Title>
    <b:Year>2016</b:Year>
    <b:City>Bristol</b:City>
    <b:Publisher>Policy press</b:Publisher>
    <b:RefOrder>8</b:RefOrder>
  </b:Source>
  <b:Source>
    <b:Tag>Goo13</b:Tag>
    <b:SourceType>Book</b:SourceType>
    <b:Guid>{D863A464-93DE-4BEB-93F3-04310981FB5F}</b:Guid>
    <b:Author>
      <b:Author>
        <b:NameList>
          <b:Person>
            <b:Last>Goodman</b:Last>
            <b:First>Anthony</b:First>
          </b:Person>
        </b:NameList>
      </b:Author>
    </b:Author>
    <b:Title>Social Work with Drug, Alcohol and Substance Misusers</b:Title>
    <b:Year>2013</b:Year>
    <b:City>London</b:City>
    <b:Publisher>Learning matters</b:Publisher>
    <b:RefOrder>10</b:RefOrder>
  </b:Source>
  <b:Source>
    <b:Tag>Cal08</b:Tag>
    <b:SourceType>Book</b:SourceType>
    <b:Guid>{6CE4D903-75FA-46E4-9AD2-D7A35B92792C}</b:Guid>
    <b:Author>
      <b:Author>
        <b:NameList>
          <b:Person>
            <b:Last>Calder</b:Last>
            <b:First>M</b:First>
          </b:Person>
        </b:NameList>
      </b:Author>
    </b:Author>
    <b:Title>Contemporary Risk Assessment in Safeguarding Children</b:Title>
    <b:Year>2008</b:Year>
    <b:City>Dorset</b:City>
    <b:Publisher>Russel house publishing Ltd</b:Publisher>
    <b:RefOrder>5</b:RefOrder>
  </b:Source>
  <b:Source>
    <b:Tag>Pay06</b:Tag>
    <b:SourceType>Book</b:SourceType>
    <b:Guid>{4F9A7CC3-9BEA-4A5D-81C6-3FC8B70D70AC}</b:Guid>
    <b:Author>
      <b:Author>
        <b:NameList>
          <b:Person>
            <b:Last>Payne</b:Last>
            <b:First>M</b:First>
          </b:Person>
        </b:NameList>
      </b:Author>
    </b:Author>
    <b:Title>What is professional social work?</b:Title>
    <b:Year>2006</b:Year>
    <b:City>Bristol</b:City>
    <b:Publisher>Policy Press</b:Publisher>
    <b:RefOrder>11</b:RefOrder>
  </b:Source>
  <b:Source>
    <b:Tag>Age17</b:Tag>
    <b:SourceType>InternetSite</b:SourceType>
    <b:Guid>{D5AD37EB-6D90-4147-9D15-AF395A32D822}</b:Guid>
    <b:Author>
      <b:Author>
        <b:Corporate>Age Cymru</b:Corporate>
      </b:Author>
    </b:Author>
    <b:Title>Safeguarding older people in Wales    from abuse and neglect </b:Title>
    <b:Year>2017</b:Year>
    <b:YearAccessed>2017</b:YearAccessed>
    <b:MonthAccessed>septmeber</b:MonthAccessed>
    <b:URL>http://www.ageuk.org.uk/Global/Age-Cymru/Factsheets%20and%20information%20guides/FS78w.pdf?dtrk=true</b:URL>
    <b:RefOrder>1</b:RefOrder>
  </b:Source>
  <b:Source>
    <b:Tag>Chi17</b:Tag>
    <b:SourceType>Book</b:SourceType>
    <b:Guid>{785AD479-75C4-488C-A568-24561C6A59AF}</b:Guid>
    <b:Title>Safegaurding in social work practice: A lifespan approach</b:Title>
    <b:Year>2017</b:Year>
    <b:Author>
      <b:Author>
        <b:NameList>
          <b:Person>
            <b:Last>Chisnell</b:Last>
            <b:First>Charlotte</b:First>
          </b:Person>
          <b:Person>
            <b:Last>Kelly</b:Last>
            <b:First>Caroline</b:First>
          </b:Person>
        </b:NameList>
      </b:Author>
    </b:Author>
    <b:City>London</b:City>
    <b:Publisher>Laerning matters</b:Publisher>
    <b:RefOrder>2</b:RefOrder>
  </b:Source>
  <b:Source>
    <b:Tag>man13</b:Tag>
    <b:SourceType>Book</b:SourceType>
    <b:Guid>{180A8BFA-E614-4F3B-A0E5-C90CEB862FB8}</b:Guid>
    <b:Author>
      <b:Author>
        <b:NameList>
          <b:Person>
            <b:Last>mandelstam</b:Last>
            <b:First>Michael</b:First>
          </b:Person>
        </b:NameList>
      </b:Author>
    </b:Author>
    <b:Title>Safeguarding Adults and the Law</b:Title>
    <b:Year>2013</b:Year>
    <b:City>London</b:City>
    <b:Publisher>Jessica Kingsley publishers</b:Publisher>
    <b:Edition>2nd</b:Edition>
    <b:RefOrder>3</b:RefOrder>
  </b:Source>
  <b:Source>
    <b:Tag>Gwe15</b:Tag>
    <b:SourceType>InternetSite</b:SourceType>
    <b:Guid>{7CC18D0F-9B62-43D9-8DD1-19F243C25489}</b:Guid>
    <b:Title>New legislation for Adult Safeguarding</b:Title>
    <b:Year>2015</b:Year>
    <b:Author>
      <b:Author>
        <b:Corporate>Gwent wide Adult safeguarding board</b:Corporate>
      </b:Author>
    </b:Author>
    <b:YearAccessed>2017</b:YearAccessed>
    <b:MonthAccessed>september</b:MonthAccessed>
    <b:URL>http://www.gwasb.org.uk/index.php?id=10&amp;tx_ttnews%5Btt_news%5D=10&amp;cHash=55d8794ad0a3866cf727dcf511012882</b:URL>
    <b:RefOrder>4</b:RefOrder>
  </b:Source>
  <b:Source>
    <b:Tag>Joh17</b:Tag>
    <b:SourceType>Book</b:SourceType>
    <b:Guid>{89D2E45B-956D-45A7-9EBD-17231DF08C49}</b:Guid>
    <b:Title>Using the Law in Social Work</b:Title>
    <b:Year>2017</b:Year>
    <b:Author>
      <b:Author>
        <b:NameList>
          <b:Person>
            <b:Last>Johns</b:Last>
            <b:First>Robert</b:First>
          </b:Person>
        </b:NameList>
      </b:Author>
    </b:Author>
    <b:City>London</b:City>
    <b:Publisher>Learning matters</b:Publisher>
    <b:RefOrder>5</b:RefOrder>
  </b:Source>
  <b:Source>
    <b:Tag>Hud09</b:Tag>
    <b:SourceType>Book</b:SourceType>
    <b:Guid>{EBA092B0-7BEF-484F-BED0-E4F4955B9BA4}</b:Guid>
    <b:Author>
      <b:Author>
        <b:NameList>
          <b:Person>
            <b:Last>Hudson</b:Last>
            <b:First>Angela</b:First>
          </b:Person>
          <b:Person>
            <b:Last>Moore</b:Last>
            <b:First>Lesley</b:First>
          </b:Person>
        </b:NameList>
      </b:Author>
    </b:Author>
    <b:Title>Caring for Older People in the Community</b:Title>
    <b:Year>2009</b:Year>
    <b:City>Sussex</b:City>
    <b:Publisher>John Wiley and Sons</b:Publisher>
    <b:RefOrder>6</b:RefOrder>
  </b:Source>
  <b:Source>
    <b:Tag>Bra16</b:Tag>
    <b:SourceType>Book</b:SourceType>
    <b:Guid>{539308C5-1C9E-4F00-A5F1-03F84CAF9732}</b:Guid>
    <b:Author>
      <b:Author>
        <b:NameList>
          <b:Person>
            <b:Last>Braye</b:Last>
            <b:First>Suzy</b:First>
          </b:Person>
          <b:Person>
            <b:Last>Preston-shoot</b:Last>
            <b:First>Michael</b:First>
          </b:Person>
        </b:NameList>
      </b:Author>
    </b:Author>
    <b:Title>Practising Social Work Law</b:Title>
    <b:Year>2016</b:Year>
    <b:City>London</b:City>
    <b:Publisher>Palgrave Macmillan</b:Publisher>
    <b:Edition>4th</b:Edition>
    <b:RefOrder>7</b:RefOrder>
  </b:Source>
  <b:Source>
    <b:Tag>Car17</b:Tag>
    <b:SourceType>Book</b:SourceType>
    <b:Guid>{2803C3CC-ECDC-4783-9BC2-D905A9B1103C}</b:Guid>
    <b:Author>
      <b:Author>
        <b:NameList>
          <b:Person>
            <b:Last>Carr</b:Last>
            <b:First>Helen</b:First>
          </b:Person>
          <b:Person>
            <b:Last>Goosey</b:Last>
            <b:First>David</b:First>
          </b:Person>
        </b:NameList>
      </b:Author>
    </b:Author>
    <b:Title>Law for Social Workers</b:Title>
    <b:Year>2017</b:Year>
    <b:City>Oxford</b:City>
    <b:Publisher>Oxford University Press</b:Publisher>
    <b:RefOrder>8</b:RefOrder>
  </b:Source>
  <b:Source>
    <b:Tag>Cit17</b:Tag>
    <b:SourceType>InternetSite</b:SourceType>
    <b:Guid>{574BEB5C-FC9D-4196-9665-CF6B5AD06971}</b:Guid>
    <b:Title>Safeguarding Adults: concerned about possible abuse? </b:Title>
    <b:Year>2017</b:Year>
    <b:Author>
      <b:Author>
        <b:Corporate>City and County of Swansea</b:Corporate>
      </b:Author>
    </b:Author>
    <b:YearAccessed>2017</b:YearAccessed>
    <b:MonthAccessed>September</b:MonthAccessed>
    <b:URL>http://www.swansea.gov.uk/article/9831/Safeguarding-Adults-concerned-about-possible-abuse</b:URL>
    <b:RefOrder>9</b:RefOrder>
  </b:Source>
  <b:Source>
    <b:Tag>app15</b:Tag>
    <b:SourceType>Book</b:SourceType>
    <b:Guid>{715AAC6C-2DB0-4A7D-8730-4E5D76865121}</b:Guid>
    <b:Author>
      <b:Author>
        <b:NameList>
          <b:Person>
            <b:Last>appleton</b:Last>
            <b:First>Jane</b:First>
          </b:Person>
          <b:Person>
            <b:Last>Peckover</b:Last>
            <b:First>Sue</b:First>
          </b:Person>
        </b:NameList>
      </b:Author>
    </b:Author>
    <b:Title>Child Protection, Public Health and Nursing</b:Title>
    <b:Year>2015</b:Year>
    <b:City>Edinburgh</b:City>
    <b:Publisher>Dunedin Academic Press</b:Publisher>
    <b:RefOrder>10</b:RefOrder>
  </b:Source>
  <b:Source>
    <b:Tag>Soy14</b:Tag>
    <b:SourceType>Book</b:SourceType>
    <b:Guid>{6D6ADD92-2951-497B-AF49-5F4D8F4E38B6}</b:Guid>
    <b:Author>
      <b:Author>
        <b:NameList>
          <b:Person>
            <b:Last>Soydan</b:Last>
            <b:First>Haluk</b:First>
          </b:Person>
          <b:Person>
            <b:Last>Palinkas</b:Last>
            <b:First>Lawrence</b:First>
          </b:Person>
        </b:NameList>
      </b:Author>
    </b:Author>
    <b:Title>Evidence-based Practice in Social Work: Development of a New Professional Culture</b:Title>
    <b:Year>2014</b:Year>
    <b:City>London</b:City>
    <b:Publisher>Routledge</b:Publisher>
    <b:RefOrder>1</b:RefOrder>
  </b:Source>
  <b:Source>
    <b:Tag>Lam09</b:Tag>
    <b:SourceType>Book</b:SourceType>
    <b:Guid>{8DFE292E-4BAF-4D18-8E56-3B0838175677}</b:Guid>
    <b:Author>
      <b:Author>
        <b:NameList>
          <b:Person>
            <b:Last>Lambley</b:Last>
            <b:First>Sharon</b:First>
          </b:Person>
        </b:NameList>
      </b:Author>
    </b:Author>
    <b:Title>Proactive Management in Social Work Practice</b:Title>
    <b:Year>2009</b:Year>
    <b:City>Exeter</b:City>
    <b:Publisher>Learning Matters</b:Publisher>
    <b:RefOrder>1</b:RefOrder>
  </b:Source>
  <b:Source>
    <b:Tag>Bec10</b:Tag>
    <b:SourceType>Book</b:SourceType>
    <b:Guid>{FA1603B5-3872-4779-8C1B-8F85D5FB3B50}</b:Guid>
    <b:Author>
      <b:Author>
        <b:NameList>
          <b:Person>
            <b:Last>Beckett</b:Last>
            <b:First>Chris</b:First>
          </b:Person>
        </b:NameList>
      </b:Author>
    </b:Author>
    <b:Title>Assessment &amp; Intervention in Social Work: Preparing for Practice</b:Title>
    <b:Year>2010</b:Year>
    <b:City>London</b:City>
    <b:Publisher>SAGE</b:Publisher>
    <b:RefOrder>2</b:RefOrder>
  </b:Source>
  <b:Source>
    <b:Tag>For11</b:Tag>
    <b:SourceType>Book</b:SourceType>
    <b:Guid>{B75F3809-8199-45CB-A544-14F960291D32}</b:Guid>
    <b:Author>
      <b:Author>
        <b:NameList>
          <b:Person>
            <b:Last>Forrester</b:Last>
            <b:First>Donald</b:First>
          </b:Person>
          <b:Person>
            <b:Last>Harwin, </b:Last>
            <b:First>Judith</b:First>
          </b:Person>
        </b:NameList>
      </b:Author>
    </b:Author>
    <b:Title>Parents Who Misuse Drugs and Alcohol: Effective Interventions in Social Work and Child Protection</b:Title>
    <b:Year>2011</b:Year>
    <b:City>Sussex</b:City>
    <b:Publisher>John Wiley and Son</b:Publisher>
    <b:RefOrder>3</b:RefOrder>
  </b:Source>
  <b:Source>
    <b:Tag>Hol10</b:Tag>
    <b:SourceType>Book</b:SourceType>
    <b:Guid>{A1CD2585-08E3-4F06-9BBC-FF84D45E97BD}</b:Guid>
    <b:Author>
      <b:Author>
        <b:NameList>
          <b:Person>
            <b:Last>Holland</b:Last>
            <b:First>Sally</b:First>
          </b:Person>
        </b:NameList>
      </b:Author>
    </b:Author>
    <b:Title>Child and Family Assessment in Social Work Practice</b:Title>
    <b:Year>2010</b:Year>
    <b:City>London</b:City>
    <b:Publisher>SAGE</b:Publisher>
    <b:RefOrder>4</b:RefOrder>
  </b:Source>
  <b:Source>
    <b:Tag>Bec05</b:Tag>
    <b:SourceType>Book</b:SourceType>
    <b:Guid>{052C4686-8339-40CE-8807-DCAC2B4F95BE}</b:Guid>
    <b:Author>
      <b:Author>
        <b:NameList>
          <b:Person>
            <b:Last>Beckett</b:Last>
            <b:First>Chris</b:First>
          </b:Person>
          <b:Person>
            <b:Last>Maynard</b:Last>
            <b:First>Andrew</b:First>
          </b:Person>
        </b:NameList>
      </b:Author>
    </b:Author>
    <b:Title>Values and Ethics in Social Work: An Introduction</b:Title>
    <b:Year>2005</b:Year>
    <b:City>London</b:City>
    <b:Publisher>SAGE</b:Publisher>
    <b:LCID>en-GB</b:LCID>
    <b:RefOrder>5</b:RefOrder>
  </b:Source>
  <b:Source>
    <b:Tag>Cra11</b:Tag>
    <b:SourceType>Book</b:SourceType>
    <b:Guid>{D4AEA5C1-7B4E-480D-8A51-354C53A73E77}</b:Guid>
    <b:Author>
      <b:Author>
        <b:NameList>
          <b:Person>
            <b:Last>Crawford</b:Last>
            <b:First>Karin</b:First>
          </b:Person>
        </b:NameList>
      </b:Author>
    </b:Author>
    <b:Title>Interprofessional Collaboration in Social Work Practice</b:Title>
    <b:Year>2011</b:Year>
    <b:City>London</b:City>
    <b:Publisher>SAGE</b:Publisher>
    <b:RefOrder>6</b:RefOrder>
  </b:Source>
  <b:Source>
    <b:Tag>tre11</b:Tag>
    <b:SourceType>Book</b:SourceType>
    <b:Guid>{F0FE13D2-0265-426A-AAFB-BF6C5B32EC3D}</b:Guid>
    <b:Author>
      <b:Author>
        <b:NameList>
          <b:Person>
            <b:Last>trevithick</b:Last>
            <b:First>Pamela</b:First>
          </b:Person>
        </b:NameList>
      </b:Author>
    </b:Author>
    <b:Title>Social Work Skills and Knowledge: A Practice Handbook</b:Title>
    <b:Year>2011</b:Year>
    <b:City>Berkshire</b:City>
    <b:Publisher>Mcgraw Hill education</b:Publisher>
    <b:RefOrder>7</b:RefOrder>
  </b:Source>
  <b:Source>
    <b:Tag>Rub09</b:Tag>
    <b:SourceType>Book</b:SourceType>
    <b:Guid>{51241BDB-1373-4153-904D-8223112AF3D7}</b:Guid>
    <b:Author>
      <b:Author>
        <b:NameList>
          <b:Person>
            <b:Last>Rubin</b:Last>
            <b:First>Allen</b:First>
          </b:Person>
          <b:Person>
            <b:Last>Babbie</b:Last>
            <b:First>Earl</b:First>
          </b:Person>
        </b:NameList>
      </b:Author>
    </b:Author>
    <b:Title>Essential Research Methods for Social Work</b:Title>
    <b:Year>2009</b:Year>
    <b:City>Andover</b:City>
    <b:Publisher>Cengage Learning</b:Publisher>
    <b:RefOrder>8</b:RefOrder>
  </b:Source>
  <b:Source>
    <b:Tag>Wra15</b:Tag>
    <b:SourceType>InternetSite</b:SourceType>
    <b:Guid>{3C50DFC8-3B92-4C61-A099-832DCB107D3E}</b:Guid>
    <b:Author>
      <b:Author>
        <b:NameList>
          <b:Person>
            <b:Last>Wray</b:Last>
            <b:First>N</b:First>
          </b:Person>
        </b:NameList>
      </b:Author>
    </b:Author>
    <b:Title>How can we better support children, young people and their families who are affected by parental imprisonment?</b:Title>
    <b:Year>2015</b:Year>
    <b:InternetSiteTitle>Centre for youth and criminal justice</b:InternetSiteTitle>
    <b:URL>http://www.cycj.org.uk/how-can-we-better-support-children-young-people-and-their-families-who-are-affected-by-parental-imprisonment/</b:URL>
    <b:RefOrder>1</b:RefOrder>
  </b:Source>
  <b:Source>
    <b:Tag>Int12</b:Tag>
    <b:SourceType>InternetSite</b:SourceType>
    <b:Guid>{DE963069-4A4A-4AA7-86FA-2CBCC643DA30}</b:Guid>
    <b:Author>
      <b:Author>
        <b:NameList>
          <b:Person>
            <b:Last>Workers</b:Last>
            <b:First>International</b:First>
            <b:Middle>Federation of Social</b:Middle>
          </b:Person>
        </b:NameList>
      </b:Author>
    </b:Author>
    <b:Title>Human righhts</b:Title>
    <b:InternetSiteTitle>IFSW</b:InternetSiteTitle>
    <b:Year>2012</b:Year>
    <b:URL>http://ifsw.org/policies/human-rights-policy/</b:URL>
    <b:RefOrder>2</b:RefOrder>
  </b:Source>
  <b:Source>
    <b:Tag>Wor08</b:Tag>
    <b:SourceType>Report</b:SourceType>
    <b:Guid>{6B94F60C-01B3-470F-B418-F59A1816C31E}</b:Guid>
    <b:Author>
      <b:Author>
        <b:NameList>
          <b:Person>
            <b:Last>Worden</b:Last>
            <b:First>J</b:First>
          </b:Person>
        </b:NameList>
      </b:Author>
    </b:Author>
    <b:Title>Grief Counseling and Grief Therapy</b:Title>
    <b:Year>2008</b:Year>
    <b:Publisher>Springer Publishing Company</b:Publisher>
    <b:City>New York</b:City>
    <b:RefOrder>3</b:RefOrder>
  </b:Source>
  <b:Source>
    <b:Tag>Won14</b:Tag>
    <b:SourceType>InternetSite</b:SourceType>
    <b:Guid>{880C2EDF-2165-4CB1-BFD4-28F304741846}</b:Guid>
    <b:Author>
      <b:Author>
        <b:NameList>
          <b:Person>
            <b:Last>Wong</b:Last>
            <b:First>P</b:First>
          </b:Person>
        </b:NameList>
      </b:Author>
    </b:Author>
    <b:Title>Tips On Building Healthy Attachment With Young Children</b:Title>
    <b:Year>2014</b:Year>
    <b:InternetSiteTitle>Burnaby counselling group</b:InternetSiteTitle>
    <b:URL>http://www.counsellinggroup.org/tips-building-healthy-attachment-young-children</b:URL>
    <b:RefOrder>4</b:RefOrder>
  </b:Source>
  <b:Source>
    <b:Tag>Wil14</b:Tag>
    <b:SourceType>Report</b:SourceType>
    <b:Guid>{22778BA8-020F-4451-9476-C62B0A86604B}</b:Guid>
    <b:Title>Commission on Public Service Governance and Delivery</b:Title>
    <b:Year>2014</b:Year>
    <b:City>Cardiff</b:City>
    <b:Publisher>Welsh Government</b:Publisher>
    <b:Author>
      <b:Author>
        <b:NameList>
          <b:Person>
            <b:Last>Williams</b:Last>
            <b:First>P</b:First>
          </b:Person>
        </b:NameList>
      </b:Author>
    </b:Author>
    <b:RefOrder>5</b:RefOrder>
  </b:Source>
  <b:Source>
    <b:Tag>Wil12</b:Tag>
    <b:SourceType>Book</b:SourceType>
    <b:Guid>{D34F5E90-55D3-4AC5-AC48-4FD8B9099D9B}</b:Guid>
    <b:Author>
      <b:Author>
        <b:NameList>
          <b:Person>
            <b:Last>Wilks</b:Last>
            <b:First>T</b:First>
          </b:Person>
        </b:NameList>
      </b:Author>
    </b:Author>
    <b:Title>Advocacy And Social Work Practice</b:Title>
    <b:Year>2012</b:Year>
    <b:City>Columbus</b:City>
    <b:Publisher>McGraw-Hill Education </b:Publisher>
    <b:RefOrder>6</b:RefOrder>
  </b:Source>
  <b:Source>
    <b:Tag>Wel12</b:Tag>
    <b:SourceType>Book</b:SourceType>
    <b:Guid>{9BAE2AAA-BA28-40D6-A133-1882693C0604}</b:Guid>
    <b:Author>
      <b:Author>
        <b:NameList>
          <b:Person>
            <b:Last>Welbourne</b:Last>
          </b:Person>
        </b:NameList>
      </b:Author>
    </b:Author>
    <b:Title>Social Work with Children and Families: Developing Advanced Practice </b:Title>
    <b:Year>2012</b:Year>
    <b:City>Oxon</b:City>
    <b:Publisher>Routledge</b:Publisher>
    <b:RefOrder>7</b:RefOrder>
  </b:Source>
  <b:Source>
    <b:Tag>Wei10</b:Tag>
    <b:SourceType>Book</b:SourceType>
    <b:Guid>{07A6E61E-06C5-49D9-94FA-48EABDD82C73}</b:Guid>
    <b:Author>
      <b:Author>
        <b:NameList>
          <b:Person>
            <b:Last>Weidman</b:Last>
            <b:First>B</b:First>
          </b:Person>
          <b:Person>
            <b:Last>Shell</b:Last>
            <b:First>D</b:First>
          </b:Person>
        </b:NameList>
      </b:Author>
    </b:Author>
    <b:Title>Attachment Parenting: Developing Connections and Healing Children</b:Title>
    <b:Year>2010</b:Year>
    <b:City>Plymouth</b:City>
    <b:Publisher>Jason Aronson</b:Publisher>
    <b:RefOrder>8</b:RefOrder>
  </b:Source>
  <b:Source>
    <b:Tag>Wat02</b:Tag>
    <b:SourceType>BookSection</b:SourceType>
    <b:Guid>{F36E82E0-BE88-471D-8C53-561385ED30A7}</b:Guid>
    <b:Author>
      <b:Author>
        <b:NameList>
          <b:Person>
            <b:Last>Waterhouse</b:Last>
            <b:First>L</b:First>
          </b:Person>
          <b:Person>
            <b:Last>McGhee</b:Last>
            <b:First>J</b:First>
          </b:Person>
        </b:NameList>
      </b:Author>
      <b:BookAuthor>
        <b:NameList>
          <b:Person>
            <b:Last>Adams</b:Last>
            <b:First>R</b:First>
          </b:Person>
          <b:Person>
            <b:Last>Dominelli</b:Last>
            <b:First>L</b:First>
          </b:Person>
          <b:Person>
            <b:Last>Payne</b:Last>
            <b:First>M</b:First>
          </b:Person>
        </b:NameList>
      </b:BookAuthor>
    </b:Author>
    <b:Title>Social work with children and families</b:Title>
    <b:BookTitle>Social work; Themes, issues and critical debates</b:BookTitle>
    <b:Year>2002</b:Year>
    <b:Pages>267-286</b:Pages>
    <b:City>New York</b:City>
    <b:Publisher>Palgrave Macmillan</b:Publisher>
    <b:RefOrder>9</b:RefOrder>
  </b:Source>
  <b:Source>
    <b:Tag>Wan13</b:Tag>
    <b:SourceType>JournalArticle</b:SourceType>
    <b:Guid>{191936B2-A5E6-46BA-AE72-DD37E9167CDD}</b:Guid>
    <b:Author>
      <b:Author>
        <b:NameList>
          <b:Person>
            <b:Last>Wang</b:Last>
            <b:First>Y</b:First>
          </b:Person>
          <b:Person>
            <b:Last>Wu</b:Last>
            <b:First>Y</b:First>
          </b:Person>
          <b:Person>
            <b:Last>Wislon</b:Last>
            <b:First>R</b:First>
          </b:Person>
          <b:Person>
            <b:Last>Bleich</b:Last>
            <b:First>S</b:First>
          </b:Person>
          <b:Person>
            <b:Last>Cheskin</b:Last>
            <b:First>L</b:First>
          </b:Person>
          <b:Person>
            <b:Last>Weston</b:Last>
            <b:First>C</b:First>
          </b:Person>
          <b:Person>
            <b:Last>Showell</b:Last>
            <b:First>N</b:First>
          </b:Person>
          <b:Person>
            <b:Last>Fawole</b:Last>
            <b:First>O</b:First>
          </b:Person>
          <b:Person>
            <b:Last>Lau</b:Last>
            <b:First>B</b:First>
          </b:Person>
          <b:Person>
            <b:Last>Segal</b:Last>
            <b:First>J</b:First>
          </b:Person>
        </b:NameList>
      </b:Author>
    </b:Author>
    <b:Title>Childhood Obesity Prevention Programs: Comparative Effectiveness Review  and Meta-Analysis</b:Title>
    <b:Year>2013</b:Year>
    <b:JournalName>Effective Health Care Program</b:JournalName>
    <b:RefOrder>10</b:RefOrder>
  </b:Source>
  <b:Source>
    <b:Tag>Soc17</b:Tag>
    <b:SourceType>InternetSite</b:SourceType>
    <b:Guid>{F619D2B2-7C1B-4AB3-9DAA-21222816F2DE}</b:Guid>
    <b:Author>
      <b:Author>
        <b:NameList>
          <b:Person>
            <b:Last>Wales</b:Last>
            <b:First>Social</b:First>
            <b:Middle>care</b:Middle>
          </b:Person>
        </b:NameList>
      </b:Author>
    </b:Author>
    <b:Title>Practice guidance for social workers registered with Social Care Wales </b:Title>
    <b:Year>2017</b:Year>
    <b:YearAccessed>2017</b:YearAccessed>
    <b:MonthAccessed>may</b:MonthAccessed>
    <b:URL>https://socialcare.wales/cms_assets/file-uploads/The-social-worker-April-2017.pdf</b:URL>
    <b:RefOrder>11</b:RefOrder>
  </b:Source>
  <b:Source>
    <b:Tag>NHS13</b:Tag>
    <b:SourceType>Report</b:SourceType>
    <b:Guid>{389A43BC-DD50-4FE9-8750-2C56B119C51D}</b:Guid>
    <b:Title>Integrated Assessment, Planning and Review Arrangements for Older People </b:Title>
    <b:Year>2013</b:Year>
    <b:City>Cardiff</b:City>
    <b:Publisher>Welsh government </b:Publisher>
    <b:Author>
      <b:Author>
        <b:NameList>
          <b:Person>
            <b:Last>Wales</b:Last>
            <b:First>NHS</b:First>
          </b:Person>
        </b:NameList>
      </b:Author>
    </b:Author>
    <b:RefOrder>12</b:RefOrder>
  </b:Source>
  <b:Source>
    <b:Tag>Nat01</b:Tag>
    <b:SourceType>Report</b:SourceType>
    <b:Guid>{0EA0F4FC-1143-47BE-BAAA-AC2CB3A6C38A}</b:Guid>
    <b:Author>
      <b:Author>
        <b:NameList>
          <b:Person>
            <b:Last>Wales</b:Last>
            <b:First>National</b:First>
            <b:Middle>Assembly for</b:Middle>
          </b:Person>
        </b:NameList>
      </b:Author>
    </b:Author>
    <b:Title>Framework for the Assessment of Children in Need and their Families</b:Title>
    <b:Year>2001</b:Year>
    <b:Publisher>The Stationery Office</b:Publisher>
    <b:City>London</b:City>
    <b:RefOrder>13</b:RefOrder>
  </b:Source>
  <b:Source>
    <b:Tag>Car03</b:Tag>
    <b:SourceType>InternetSite</b:SourceType>
    <b:Guid>{AE6B17F2-B20F-45D9-A974-FD31DCB7864B}</b:Guid>
    <b:Title>Social work</b:Title>
    <b:Year>2003</b:Year>
    <b:Author>
      <b:Author>
        <b:NameList>
          <b:Person>
            <b:Last>Wales</b:Last>
            <b:First>Care</b:First>
            <b:Middle>Council for</b:Middle>
          </b:Person>
        </b:NameList>
      </b:Author>
    </b:Author>
    <b:InternetSiteTitle>Care council for wales</b:InternetSiteTitle>
    <b:URL>http://www.ccwales.org.uk/qualifications-and-nos-finder/n/social-work/</b:URL>
    <b:RefOrder>14</b:RefOrder>
  </b:Source>
  <b:Source>
    <b:Tag>Car02</b:Tag>
    <b:SourceType>Book</b:SourceType>
    <b:Guid>{52D2B444-B32A-48DB-B0F5-9D46E3A3AE03}</b:Guid>
    <b:Title>Codes of practice for social care workers</b:Title>
    <b:Year>2002</b:Year>
    <b:City>Cardiff</b:City>
    <b:Publisher>Welsh Assembly Government</b:Publisher>
    <b:Author>
      <b:Author>
        <b:NameList>
          <b:Person>
            <b:Last>Wales</b:Last>
            <b:First>Care</b:First>
            <b:Middle>Council for</b:Middle>
          </b:Person>
        </b:NameList>
      </b:Author>
    </b:Author>
    <b:RefOrder>15</b:RefOrder>
  </b:Source>
  <b:Source>
    <b:Tag>Car021</b:Tag>
    <b:SourceType>BookSection</b:SourceType>
    <b:Guid>{963A74B8-5B47-4497-BC7E-FED0A29A1DE7}</b:Guid>
    <b:Title>Code of Practice for Social Care Workers</b:Title>
    <b:Year>2002</b:Year>
    <b:City>Cardiff</b:City>
    <b:Publisher>Welsh Assembly Government</b:Publisher>
    <b:Author>
      <b:Author>
        <b:NameList>
          <b:Person>
            <b:Last>Wales</b:Last>
            <b:First>Care</b:First>
            <b:Middle>Council for</b:Middle>
          </b:Person>
        </b:NameList>
      </b:Author>
    </b:Author>
    <b:RefOrder>16</b:RefOrder>
  </b:Source>
  <b:Source>
    <b:Tag>Voi14</b:Tag>
    <b:SourceType>Book</b:SourceType>
    <b:Guid>{41698844-93E4-4CDF-ABCD-3AFADABD11BF}</b:Guid>
    <b:Author>
      <b:Author>
        <b:NameList>
          <b:Person>
            <b:Last>Voigt</b:Last>
            <b:First>K</b:First>
          </b:Person>
          <b:Person>
            <b:Last>Nicholls</b:Last>
            <b:First>S</b:First>
          </b:Person>
          <b:Person>
            <b:Last>Williams</b:Last>
            <b:First>G</b:First>
          </b:Person>
        </b:NameList>
      </b:Author>
    </b:Author>
    <b:Title>Childhood Obesity: Ethical and Policy Issues</b:Title>
    <b:Year>2014</b:Year>
    <b:City>Oxford</b:City>
    <b:Publisher>Oxford University press</b:Publisher>
    <b:RefOrder>17</b:RefOrder>
  </b:Source>
  <b:Source>
    <b:Tag>Vin101</b:Tag>
    <b:SourceType>JournalArticle</b:SourceType>
    <b:Guid>{ED52FE88-6E8D-468A-9DA2-74576E1C7393}</b:Guid>
    <b:Author>
      <b:Author>
        <b:NameList>
          <b:Person>
            <b:Last>Viner</b:Last>
            <b:First>R</b:First>
          </b:Person>
          <b:Person>
            <b:Last>Roche</b:Last>
            <b:First>E</b:First>
          </b:Person>
          <b:Person>
            <b:Last>Maguire</b:Last>
            <b:First>S</b:First>
          </b:Person>
          <b:Person>
            <b:Last>Nicholls</b:Last>
            <b:First>D</b:First>
          </b:Person>
        </b:NameList>
      </b:Author>
    </b:Author>
    <b:Title>Childhood protection and obesity: framework for practice</b:Title>
    <b:JournalName>The BMJ</b:JournalName>
    <b:Year>2010</b:Year>
    <b:Pages>341</b:Pages>
    <b:RefOrder>18</b:RefOrder>
  </b:Source>
  <b:Source>
    <b:Tag>Vin10</b:Tag>
    <b:SourceType>JournalArticle</b:SourceType>
    <b:Guid>{C445C88A-F65A-4E55-9394-78CC2D86820A}</b:Guid>
    <b:Title>Childhood protection and obesity: framework for practice</b:Title>
    <b:Year>2010</b:Year>
    <b:Author>
      <b:Author>
        <b:NameList>
          <b:Person>
            <b:Last>Viner</b:Last>
            <b:First>R</b:First>
          </b:Person>
        </b:NameList>
      </b:Author>
    </b:Author>
    <b:JournalName>British medical journal</b:JournalName>
    <b:Pages>341</b:Pages>
    <b:RefOrder>19</b:RefOrder>
  </b:Source>
  <b:Source>
    <b:Tag>Var10</b:Tag>
    <b:SourceType>JournalArticle</b:SourceType>
    <b:Guid>{CE368205-4B8D-46AA-AF6A-6C5C371CDE9E}</b:Guid>
    <b:Author>
      <b:Author>
        <b:NameList>
          <b:Person>
            <b:Last>Varness</b:Last>
            <b:First>T</b:First>
          </b:Person>
        </b:NameList>
      </b:Author>
    </b:Author>
    <b:Title>Does Pediatric Obesity Indicate Child Neglect?</b:Title>
    <b:JournalName>AMA journal of ethics</b:JournalName>
    <b:Year>2010</b:Year>
    <b:Pages>263-267</b:Pages>
    <b:RefOrder>20</b:RefOrder>
  </b:Source>
  <b:Source>
    <b:Tag>Par11</b:Tag>
    <b:SourceType>Report</b:SourceType>
    <b:Guid>{76A3C633-BF01-4B4E-82ED-E3910B21A04F}</b:Guid>
    <b:Author>
      <b:Author>
        <b:NameList>
          <b:Person>
            <b:Last>UK</b:Last>
            <b:First>Parenting</b:First>
          </b:Person>
        </b:NameList>
      </b:Author>
    </b:Author>
    <b:Title>Working with prisoners’ families: A guide for practitioners on identifying families affected by imprisonment in a non-stigmatising way and the type of support they might need</b:Title>
    <b:Year>2011</b:Year>
    <b:Publisher> Action for Prisoners’ Families and Safe Ground. </b:Publisher>
    <b:City>London</b:City>
    <b:RefOrder>21</b:RefOrder>
  </b:Source>
  <b:Source>
    <b:Tag>Ugw11</b:Tag>
    <b:SourceType>Book</b:SourceType>
    <b:Guid>{4AA88E10-3C0C-46D0-910B-089BF060F2B6}</b:Guid>
    <b:Author>
      <b:Author>
        <b:NameList>
          <b:Person>
            <b:Last>Ugwumadu</b:Last>
            <b:First>F</b:First>
          </b:Person>
        </b:NameList>
      </b:Author>
    </b:Author>
    <b:Title>Reconstruction of Social Work Through Personalisation: The Need For Policy and Practice Shift In Social Care: Family Directed Support Care Systems</b:Title>
    <b:Year>2011</b:Year>
    <b:Publisher>Author house</b:Publisher>
    <b:RefOrder>22</b:RefOrder>
  </b:Source>
  <b:Source>
    <b:Tag>the13</b:Tag>
    <b:SourceType>Report</b:SourceType>
    <b:Guid>{6AAB6844-AF5D-4191-B95C-BAB7D6339AA6}</b:Guid>
    <b:Title>Good Practice in working with families Affected by Imprisonment </b:Title>
    <b:Year>2013</b:Year>
    <b:Author>
      <b:Author>
        <b:NameList>
          <b:Person>
            <b:Last>trust</b:Last>
            <b:First>the</b:First>
            <b:Middle>robertson</b:Middle>
          </b:Person>
        </b:NameList>
      </b:Author>
    </b:Author>
    <b:Publisher>the robertson trust</b:Publisher>
    <b:City>Glasgow</b:City>
    <b:RefOrder>23</b:RefOrder>
  </b:Source>
  <b:Source>
    <b:Tag>Tre12</b:Tag>
    <b:SourceType>Book</b:SourceType>
    <b:Guid>{797FF558-CB05-4D1F-93D0-623A234FCD45}</b:Guid>
    <b:Author>
      <b:Author>
        <b:NameList>
          <b:Person>
            <b:Last>Trevithick</b:Last>
            <b:First>P.</b:First>
          </b:Person>
        </b:NameList>
      </b:Author>
    </b:Author>
    <b:Title>Social Work Skills And Knowledge: A Practice Handbook: A Practice Handbook</b:Title>
    <b:Year>2012</b:Year>
    <b:Publisher>Open University Press</b:Publisher>
    <b:City>Berkshire</b:City>
    <b:Edition>3rd</b:Edition>
    <b:RefOrder>24</b:RefOrder>
  </b:Source>
  <b:Source>
    <b:Tag>Tow14</b:Tag>
    <b:SourceType>Book</b:SourceType>
    <b:Guid>{36DBED7E-0E53-4617-B443-3F65FB8BE01B}</b:Guid>
    <b:Title>Psychiatric Mental Health Nursing: Concepts of Care in Evidence-Based Practice </b:Title>
    <b:Year>2014</b:Year>
    <b:Author>
      <b:Author>
        <b:NameList>
          <b:Person>
            <b:Last>Townsend</b:Last>
            <b:First>M</b:First>
          </b:Person>
        </b:NameList>
      </b:Author>
    </b:Author>
    <b:Publisher>F.A Davies</b:Publisher>
    <b:RefOrder>25</b:RefOrder>
  </b:Source>
  <b:Source>
    <b:Tag>Too08</b:Tag>
    <b:SourceType>InternetSite</b:SourceType>
    <b:Guid>{2F0A7D41-D71C-49AA-BA6D-6F8B447F7341}</b:Guid>
    <b:Title>Guide to attachment disorder</b:Title>
    <b:Year>2008</b:Year>
    <b:Author>
      <b:Author>
        <b:NameList>
          <b:Person>
            <b:Last>Toolan</b:Last>
            <b:First>P</b:First>
          </b:Person>
        </b:NameList>
      </b:Author>
    </b:Author>
    <b:InternetSiteTitle>Community care</b:InternetSiteTitle>
    <b:URL>http://www.communitycare.co.uk/2008/03/05/guide-to-attachment-disorder/</b:URL>
    <b:RefOrder>26</b:RefOrder>
  </b:Source>
  <b:Source>
    <b:Tag>Tit04</b:Tag>
    <b:SourceType>Book</b:SourceType>
    <b:Guid>{89B1E6B7-D7C3-4152-AA15-3CFB4CB7EEDF}</b:Guid>
    <b:Author>
      <b:Author>
        <b:NameList>
          <b:Person>
            <b:Last>Titterton</b:Last>
            <b:First>M</b:First>
          </b:Person>
        </b:NameList>
      </b:Author>
    </b:Author>
    <b:Title>Risk and risk taking in health and social welfare</b:Title>
    <b:Year>2004</b:Year>
    <b:City>London</b:City>
    <b:Publisher>Jessica Kinglsey Publishers</b:Publisher>
    <b:RefOrder>27</b:RefOrder>
  </b:Source>
  <b:Source>
    <b:Tag>Tho021</b:Tag>
    <b:SourceType>BookSection</b:SourceType>
    <b:Guid>{D239F60E-F5CC-4463-9F56-5D1F19FE1FA7}</b:Guid>
    <b:Title>Social work with adults</b:Title>
    <b:Year>2002</b:Year>
    <b:City>Hampshire</b:City>
    <b:Publisher>Palgrave Macmillan</b:Publisher>
    <b:Author>
      <b:Author>
        <b:NameList>
          <b:Person>
            <b:Last>Thompson</b:Last>
            <b:First>N</b:First>
          </b:Person>
        </b:NameList>
      </b:Author>
      <b:BookAuthor>
        <b:NameList>
          <b:Person>
            <b:Last>Adams</b:Last>
            <b:First>R</b:First>
          </b:Person>
          <b:Person>
            <b:Last>Dominelli</b:Last>
            <b:First>L</b:First>
          </b:Person>
          <b:Person>
            <b:Last>Payne</b:Last>
            <b:First>M</b:First>
          </b:Person>
        </b:NameList>
      </b:BookAuthor>
    </b:Author>
    <b:BookTitle>Social work: Themes, issues and  critical debates </b:BookTitle>
    <b:Pages>287-307</b:Pages>
    <b:RefOrder>28</b:RefOrder>
  </b:Source>
  <b:Source>
    <b:Tag>Tho02</b:Tag>
    <b:SourceType>BookSection</b:SourceType>
    <b:Guid>{AE652548-A5FB-47DA-AC2D-BDC7CF528AC4}</b:Guid>
    <b:Title>Social work with adults</b:Title>
    <b:Year>2002</b:Year>
    <b:City>Hampshire</b:City>
    <b:Publisher>Palgrave Macmillan</b:Publisher>
    <b:Author>
      <b:Author>
        <b:NameList>
          <b:Person>
            <b:Last>Thompson</b:Last>
            <b:First>N</b:First>
          </b:Person>
        </b:NameList>
      </b:Author>
      <b:BookAuthor>
        <b:NameList>
          <b:Person>
            <b:Last>Adams</b:Last>
            <b:First>R</b:First>
          </b:Person>
          <b:Person>
            <b:Last>Dominelli</b:Last>
            <b:First>L</b:First>
          </b:Person>
          <b:Person>
            <b:Last>Malcolm</b:Last>
            <b:First>P</b:First>
          </b:Person>
        </b:NameList>
      </b:BookAuthor>
    </b:Author>
    <b:BookTitle>Social work: Themes, issues and critical debates</b:BookTitle>
    <b:Pages>287-307</b:Pages>
    <b:RefOrder>29</b:RefOrder>
  </b:Source>
  <b:Source>
    <b:Tag>Tho05</b:Tag>
    <b:SourceType>Book</b:SourceType>
    <b:Guid>{76D4FED8-E47F-4CB4-A975-611F494CBC46}</b:Guid>
    <b:Title>Understanding social work: Preparing for practice</b:Title>
    <b:Year>2005</b:Year>
    <b:Author>
      <b:Author>
        <b:NameList>
          <b:Person>
            <b:Last>Thompson</b:Last>
            <b:First>L</b:First>
          </b:Person>
        </b:NameList>
      </b:Author>
    </b:Author>
    <b:City>Hampshire</b:City>
    <b:Publisher>Palgrave Macmillan</b:Publisher>
    <b:RefOrder>30</b:RefOrder>
  </b:Source>
  <b:Source>
    <b:Tag>The12</b:Tag>
    <b:SourceType>BookSection</b:SourceType>
    <b:Guid>{B53808AE-4BA0-47AC-AE17-E8F6DE3EF47A}</b:Guid>
    <b:Author>
      <b:Author>
        <b:NameList>
          <b:Person>
            <b:Last>The Policy</b:Last>
            <b:First>Ethics</b:First>
            <b:Middle>and Human Rights Committee</b:Middle>
          </b:Person>
        </b:NameList>
      </b:Author>
    </b:Author>
    <b:Title>The Code of Ethics for Social Work</b:Title>
    <b:Year>2012</b:Year>
    <b:Publisher>British Association of Social workers</b:Publisher>
    <b:RefOrder>32</b:RefOrder>
  </b:Source>
  <b:Source>
    <b:Tag>The13</b:Tag>
    <b:SourceType>InternetSite</b:SourceType>
    <b:Guid>{1A1D025C-01EB-49A6-84D7-28EA74608B07}</b:Guid>
    <b:Author>
      <b:Author>
        <b:NameList>
          <b:Person>
            <b:Last>telegraph</b:Last>
            <b:First>The</b:First>
          </b:Person>
        </b:NameList>
      </b:Author>
    </b:Author>
    <b:Title>BBC Panorama care home investigation: four arrested</b:Title>
    <b:Year>2013</b:Year>
    <b:URL>http://www.telegraph.co.uk/health/8549228/BBC-Panorama-care-home-investigation-four-arrested.html</b:URL>
    <b:RefOrder>33</b:RefOrder>
  </b:Source>
  <b:Source>
    <b:Tag>Tea10</b:Tag>
    <b:SourceType>Book</b:SourceType>
    <b:Guid>{8C917649-E526-48D1-BC22-7F409CAC2AA7}</b:Guid>
    <b:Title>An Introduction To Applying Social Work Theories And Methods</b:Title>
    <b:Year>2010</b:Year>
    <b:Author>
      <b:Author>
        <b:NameList>
          <b:Person>
            <b:Last>Teater</b:Last>
            <b:First>B</b:First>
          </b:Person>
        </b:NameList>
      </b:Author>
    </b:Author>
    <b:City>Berkshire</b:City>
    <b:Publisher>Open university press</b:Publisher>
    <b:RefOrder>34</b:RefOrder>
  </b:Source>
  <b:Source>
    <b:Tag>tea15</b:Tag>
    <b:SourceType>Report</b:SourceType>
    <b:Guid>{251435D8-80BC-4306-9BF1-92B007391F35}</b:Guid>
    <b:Title>Statistics on Obesity, Physical Activity and Diet </b:Title>
    <b:Year>2015</b:Year>
    <b:Author>
      <b:Author>
        <b:NameList>
          <b:Person>
            <b:Last>team</b:Last>
            <b:First>Lifestyles</b:First>
            <b:Middle>statistics</b:Middle>
          </b:Person>
          <b:Person>
            <b:Last>Health and social care information centre</b:Last>
          </b:Person>
        </b:NameList>
      </b:Author>
    </b:Author>
    <b:Publisher>Health and social care information centre</b:Publisher>
    <b:City>Leeds</b:City>
    <b:RefOrder>35</b:RefOrder>
  </b:Source>
  <b:Source>
    <b:Tag>Tay04</b:Tag>
    <b:SourceType>Book</b:SourceType>
    <b:Guid>{23D6AC14-945C-46B7-A350-ABEEF7EA65B1}</b:Guid>
    <b:Author>
      <b:Author>
        <b:NameList>
          <b:Person>
            <b:Last>Taylor</b:Last>
            <b:First>J.</b:First>
          </b:Person>
          <b:Person>
            <b:Last>Daniel</b:Last>
            <b:First>B.</b:First>
          </b:Person>
        </b:NameList>
      </b:Author>
    </b:Author>
    <b:Title>Child Neglect: Practice Issues for Health and Social Care</b:Title>
    <b:Year>2004</b:Year>
    <b:City>London</b:City>
    <b:Publisher>Jessica Kingsley Publishers</b:Publisher>
    <b:RefOrder>36</b:RefOrder>
  </b:Source>
  <b:Source>
    <b:Tag>tay10</b:Tag>
    <b:SourceType>Book</b:SourceType>
    <b:Guid>{0C09869A-1EB6-4F90-90A8-49E1F1BADA20}</b:Guid>
    <b:Title>Professional Decision Making in Social Work</b:Title>
    <b:Year>2010</b:Year>
    <b:Author>
      <b:Author>
        <b:NameList>
          <b:Person>
            <b:Last>taylor</b:Last>
            <b:First>B</b:First>
          </b:Person>
        </b:NameList>
      </b:Author>
    </b:Author>
    <b:City>Exceter</b:City>
    <b:Publisher>Learning matters</b:Publisher>
    <b:RefOrder>37</b:RefOrder>
  </b:Source>
  <b:Source>
    <b:Tag>Swi09</b:Tag>
    <b:SourceType>Book</b:SourceType>
    <b:Guid>{EA18BF62-DC87-4AD3-80E8-46EBBF64C14F}</b:Guid>
    <b:Title>At Risk: Social Justice in Child Welfare and Other Human Services</b:Title>
    <b:Year>2009</b:Year>
    <b:Author>
      <b:Author>
        <b:NameList>
          <b:Person>
            <b:Last>Swift</b:Last>
            <b:First>K</b:First>
          </b:Person>
          <b:Person>
            <b:Last>Callahan</b:Last>
            <b:First>M</b:First>
          </b:Person>
        </b:NameList>
      </b:Author>
    </b:Author>
    <b:City>Toronto</b:City>
    <b:Publisher>University of Toronto Press Incorporated</b:Publisher>
    <b:RefOrder>38</b:RefOrder>
  </b:Source>
  <b:Source>
    <b:Tag>Ste08</b:Tag>
    <b:SourceType>InternetSite</b:SourceType>
    <b:Guid>{3271CCE9-EED7-4EFE-856D-A0C9846F133B}</b:Guid>
    <b:Title>Serious case reviews: why aren’t lessons being learnt?</b:Title>
    <b:Year>2008</b:Year>
    <b:Author>
      <b:Author>
        <b:NameList>
          <b:Person>
            <b:Last>Stephenson</b:Last>
            <b:First>P</b:First>
          </b:Person>
        </b:NameList>
      </b:Author>
    </b:Author>
    <b:InternetSiteTitle>Community care</b:InternetSiteTitle>
    <b:URL>http://www.communitycare.co.uk/2008/07/14/serious-case-reviews-why-arent-lessons-being-learnt/</b:URL>
    <b:RefOrder>39</b:RefOrder>
  </b:Source>
  <b:Source>
    <b:Tag>Sta13</b:Tag>
    <b:SourceType>InternetSite</b:SourceType>
    <b:Guid>{AE2CE06A-087B-4298-98EE-60508983B625}</b:Guid>
    <b:Title>Balancing needs, risks and rights: A social workers perspective</b:Title>
    <b:Year>2013</b:Year>
    <b:Author>
      <b:Author>
        <b:NameList>
          <b:Person>
            <b:Last>Stark</b:Last>
            <b:First>R.</b:First>
          </b:Person>
        </b:NameList>
      </b:Author>
    </b:Author>
    <b:InternetSiteTitle>IFSW</b:InternetSiteTitle>
    <b:URL>http://ifsw.org/resources/publications/human-rights/the-centrality-of-human-rights-to-social-work/balancing-need-risk-and-rights-a-social-work-perspective/</b:URL>
    <b:RefOrder>40</b:RefOrder>
  </b:Source>
  <b:Source>
    <b:Tag>Sta09</b:Tag>
    <b:SourceType>InternetSite</b:SourceType>
    <b:Guid>{FFDA2A4D-FC91-461F-BA2F-482287369304}</b:Guid>
    <b:Author>
      <b:Author>
        <b:NameList>
          <b:Person>
            <b:Last>Stark</b:Last>
            <b:First>R</b:First>
          </b:Person>
        </b:NameList>
      </b:Author>
    </b:Author>
    <b:Title>Balancing Need, Risk and Rights – A social work perspective</b:Title>
    <b:Year>2009</b:Year>
    <b:InternetSiteTitle>International Federation of Social Workers</b:InternetSiteTitle>
    <b:URL>http://ifsw.org/resources/publications/human-rights/the-centrality-of-human-rights-to-social-work/balancing-need-risk-and-rights-a-social-work-perspective/</b:URL>
    <b:RefOrder>41</b:RefOrder>
  </b:Source>
  <b:Source>
    <b:Tag>Sta03</b:Tag>
    <b:SourceType>JournalArticle</b:SourceType>
    <b:Guid>{27970970-807B-4047-AEC7-0046A59BB105}</b:Guid>
    <b:Title>Managing Risk and Uncertainty in Social Work: A Literature Review </b:Title>
    <b:Year>2003</b:Year>
    <b:Author>
      <b:Author>
        <b:NameList>
          <b:Person>
            <b:Last>Stalker</b:Last>
            <b:First>K</b:First>
          </b:Person>
        </b:NameList>
      </b:Author>
    </b:Author>
    <b:JournalName>Journal of Social Work</b:JournalName>
    <b:Pages>211-233</b:Pages>
    <b:RefOrder>42</b:RefOrder>
  </b:Source>
  <b:Source>
    <b:Tag>SSI14</b:Tag>
    <b:SourceType>InternetSite</b:SourceType>
    <b:Guid>{D9EE393B-4E3D-40A6-AB31-93B74D7FAE91}</b:Guid>
    <b:Title>Citizen directed support</b:Title>
    <b:Year>2014</b:Year>
    <b:Author>
      <b:Author>
        <b:NameList>
          <b:Person>
            <b:Last>SSIA</b:Last>
          </b:Person>
        </b:NameList>
      </b:Author>
    </b:Author>
    <b:InternetSiteTitle>Social services improvement agency</b:InternetSiteTitle>
    <b:URL>http://www.ssiacymru.org.uk/cds</b:URL>
    <b:RefOrder>43</b:RefOrder>
  </b:Source>
  <b:Source>
    <b:Tag>Smi14</b:Tag>
    <b:SourceType>Book</b:SourceType>
    <b:Guid>{47A6AADA-9728-45DE-BEBB-249F0195765E}</b:Guid>
    <b:Author>
      <b:Author>
        <b:NameList>
          <b:Person>
            <b:Last>Smith</b:Last>
            <b:First>P</b:First>
          </b:Person>
        </b:NameList>
      </b:Author>
    </b:Author>
    <b:Title>When the Innocent are Punished: The Children of Imprisoned Parents</b:Title>
    <b:Year>2014</b:Year>
    <b:City>London</b:City>
    <b:Publisher>Palgrave Macmillan</b:Publisher>
    <b:RefOrder>44</b:RefOrder>
  </b:Source>
  <b:Source>
    <b:Tag>Sla09</b:Tag>
    <b:SourceType>Misc</b:SourceType>
    <b:Guid>{A337B061-E036-4236-9FDA-3EBEE499E211}</b:Guid>
    <b:Author>
      <b:Author>
        <b:NameList>
          <b:Person>
            <b:Last>Slater</b:Last>
            <b:First>J</b:First>
          </b:Person>
        </b:NameList>
      </b:Author>
    </b:Author>
    <b:Title>'No one like us. we are care'</b:Title>
    <b:Year>2009</b:Year>
    <b:Publisher>Gaudian</b:Publisher>
    <b:RefOrder>45</b:RefOrder>
  </b:Source>
  <b:Source>
    <b:Tag>Sko12</b:Tag>
    <b:SourceType>JournalArticle</b:SourceType>
    <b:Guid>{BA1AFBA5-604F-4F4F-9B14-766A6C032086}</b:Guid>
    <b:Author>
      <b:Author>
        <b:NameList>
          <b:Person>
            <b:Last>Skouteris</b:Last>
            <b:First>H</b:First>
          </b:Person>
        </b:NameList>
      </b:Author>
    </b:Author>
    <b:Title>Parental influences of childhood obesity</b:Title>
    <b:JournalName>Early Child Development and Care</b:JournalName>
    <b:Year>2012</b:Year>
    <b:Pages>941</b:Pages>
    <b:RefOrder>46</b:RefOrder>
  </b:Source>
  <b:Source>
    <b:Tag>Dav10</b:Tag>
    <b:SourceType>BookSection</b:SourceType>
    <b:Guid>{43601BAE-36BD-44B0-B898-C13AE094F862}</b:Guid>
    <b:Title>Caught in the Child Protection Net</b:Title>
    <b:Year>2010</b:Year>
    <b:City>West Sussex</b:City>
    <b:Publisher>John Wiley &amp; Sons Ltd</b:Publisher>
    <b:Author>
      <b:Author>
        <b:NameList>
          <b:Person>
            <b:Last>Sigurjonsdott</b:Last>
            <b:First>David</b:First>
            <b:Middle>McConnell &amp; Hanna Bjorg</b:Middle>
          </b:Person>
        </b:NameList>
      </b:Author>
      <b:BookAuthor>
        <b:NameList>
          <b:Person>
            <b:Last>Llewellyn</b:Last>
            <b:First>Gwynnyth</b:First>
          </b:Person>
          <b:Person>
            <b:Last>Traustadottir</b:Last>
            <b:First>Rannveig</b:First>
          </b:Person>
          <b:Person>
            <b:Last>McConnell</b:Last>
            <b:First>David</b:First>
          </b:Person>
          <b:Person>
            <b:Last>Sigurjonsdott</b:Last>
            <b:First>Hanna</b:First>
            <b:Middle>Bjorg</b:Middle>
          </b:Person>
        </b:NameList>
      </b:BookAuthor>
    </b:Author>
    <b:BookTitle>Parents with Intellectual Disabilities: Past, Present and Futures</b:BookTitle>
    <b:Pages>171-176</b:Pages>
    <b:RefOrder>47</b:RefOrder>
  </b:Source>
  <b:Source>
    <b:Tag>Sid10</b:Tag>
    <b:SourceType>Report</b:SourceType>
    <b:Guid>{C8BE078C-6777-4BD4-8B6A-01F1E62A4AE8}</b:Guid>
    <b:Author>
      <b:Author>
        <b:NameList>
          <b:Person>
            <b:Last>Sidebotham</b:Last>
            <b:First>P</b:First>
          </b:Person>
          <b:Person>
            <b:Last>Brandon</b:Last>
            <b:First>M</b:First>
          </b:Person>
          <b:Person>
            <b:Last>Powell</b:Last>
            <b:First>C</b:First>
          </b:Person>
          <b:Person>
            <b:Last>Solebo</b:Last>
            <b:First>C</b:First>
          </b:Person>
          <b:Person>
            <b:Last> Koistinen</b:Last>
            <b:First>J</b:First>
          </b:Person>
          <b:Person>
            <b:Last>Ellis</b:Last>
            <b:First>C</b:First>
          </b:Person>
        </b:NameList>
      </b:Author>
    </b:Author>
    <b:Title>Learning from serious case reviews Report of a research study on the methods of learning lessons nationally from serious case reviews</b:Title>
    <b:Year>2010</b:Year>
    <b:Publisher>Department for Education</b:Publisher>
    <b:City>London</b:City>
    <b:RefOrder>48</b:RefOrder>
  </b:Source>
  <b:Source>
    <b:Tag>Shi13</b:Tag>
    <b:SourceType>Book</b:SourceType>
    <b:Guid>{E1E25C91-4A70-4C66-9B84-1A49610D48DB}</b:Guid>
    <b:Title>Critical Issues in Child Welfare </b:Title>
    <b:Year>2013</b:Year>
    <b:Author>
      <b:Author>
        <b:NameList>
          <b:Person>
            <b:Last>Shireman</b:Last>
            <b:First>J</b:First>
          </b:Person>
        </b:NameList>
      </b:Author>
    </b:Author>
    <b:City>New York</b:City>
    <b:Publisher>Columbia University Press</b:Publisher>
    <b:RefOrder>49</b:RefOrder>
  </b:Source>
  <b:Source>
    <b:Tag>She09</b:Tag>
    <b:SourceType>Book</b:SourceType>
    <b:Guid>{7BDB68BC-2068-44B2-A193-7D05CEFB24C2}</b:Guid>
    <b:Author>
      <b:Author>
        <b:NameList>
          <b:Person>
            <b:Last>Sheldon</b:Last>
            <b:First>B</b:First>
          </b:Person>
          <b:Person>
            <b:Last>Macdonald</b:Last>
            <b:First>G</b:First>
          </b:Person>
        </b:NameList>
      </b:Author>
    </b:Author>
    <b:Title>A textbook of social work</b:Title>
    <b:Year>2009</b:Year>
    <b:City>New York</b:City>
    <b:Publisher>Routledge</b:Publisher>
    <b:RefOrder>50</b:RefOrder>
  </b:Source>
  <b:Source>
    <b:Tag>Sey01</b:Tag>
    <b:SourceType>Report</b:SourceType>
    <b:Guid>{AC7271F4-D925-48A1-9FC1-E8C614BADFFB}</b:Guid>
    <b:Author>
      <b:Author>
        <b:NameList>
          <b:Person>
            <b:Last>Seymour</b:Last>
            <b:First>C</b:First>
          </b:Person>
          <b:Person>
            <b:Last>Hairston</b:Last>
            <b:First>C</b:First>
          </b:Person>
        </b:NameList>
      </b:Author>
    </b:Author>
    <b:Title>Children With Parents in Prison: Child Welfare Policy, Program, and Practice Issues</b:Title>
    <b:Year>2001</b:Year>
    <b:Publisher>Transaction publishers</b:Publisher>
    <b:City>New Jersey</b:City>
    <b:RefOrder>51</b:RefOrder>
  </b:Source>
  <b:Source>
    <b:Tag>NSW06</b:Tag>
    <b:SourceType>Report</b:SourceType>
    <b:Guid>{C27943F7-A233-42CB-AE6A-66D411830332}</b:Guid>
    <b:Title>The importance of attachment in the lives of foster children</b:Title>
    <b:Year>2006</b:Year>
    <b:City>Ashfield</b:City>
    <b:Publisher>Centre for Parenting &amp; Research</b:Publisher>
    <b:Author>
      <b:Author>
        <b:NameList>
          <b:Person>
            <b:Last>services</b:Last>
            <b:First>NSW</b:First>
            <b:Middle>Department of community</b:Middle>
          </b:Person>
        </b:NameList>
      </b:Author>
    </b:Author>
    <b:RefOrder>52</b:RefOrder>
  </b:Source>
  <b:Source>
    <b:Tag>Seg09</b:Tag>
    <b:SourceType>Book</b:SourceType>
    <b:Guid>{1E634EA3-36C3-4A02-AE8B-13259110EA5C}</b:Guid>
    <b:Author>
      <b:Author>
        <b:NameList>
          <b:Person>
            <b:Last>Segal</b:Last>
            <b:First>E</b:First>
          </b:Person>
          <b:Person>
            <b:Last>Gerdes</b:Last>
            <b:First>K</b:First>
          </b:Person>
          <b:Person>
            <b:Last>Steiner</b:Last>
            <b:First>S</b:First>
          </b:Person>
        </b:NameList>
      </b:Author>
    </b:Author>
    <b:Title>An Introduction to the Profession of Social Work: Becoming a Change Agent</b:Title>
    <b:Year>2009</b:Year>
    <b:City>Belmont</b:City>
    <b:Publisher>Cengage learning</b:Publisher>
    <b:RefOrder>53</b:RefOrder>
  </b:Source>
  <b:Source>
    <b:Tag>Sco75</b:Tag>
    <b:SourceType>JournalArticle</b:SourceType>
    <b:Guid>{93695CAA-28B9-4DD0-B6BD-D61A876D3E79}</b:Guid>
    <b:Title>THE TRAGEDY OF MARIA COLWELL</b:Title>
    <b:Year>1975</b:Year>
    <b:Author>
      <b:Author>
        <b:NameList>
          <b:Person>
            <b:Last>Scott</b:Last>
            <b:First>P</b:First>
          </b:Person>
        </b:NameList>
      </b:Author>
    </b:Author>
    <b:JournalName>British Journal of criminolgy</b:JournalName>
    <b:Pages>88-90</b:Pages>
    <b:RefOrder>54</b:RefOrder>
  </b:Source>
  <b:Source>
    <b:Tag>Sch06</b:Tag>
    <b:SourceType>Book</b:SourceType>
    <b:Guid>{F0E04E31-B930-4A4C-94F5-D071B4945E51}</b:Guid>
    <b:Author>
      <b:Author>
        <b:NameList>
          <b:Person>
            <b:Last>Schofield</b:Last>
            <b:First>G.</b:First>
          </b:Person>
          <b:Person>
            <b:Last>Beek</b:Last>
            <b:First>M.</b:First>
          </b:Person>
        </b:NameList>
      </b:Author>
    </b:Author>
    <b:Title>Attachment Handbook for Foster Care and Adoption</b:Title>
    <b:Year>2006</b:Year>
    <b:City>London</b:City>
    <b:Publisher>British Association for Adoption &amp; Fostering</b:Publisher>
    <b:RefOrder>55</b:RefOrder>
  </b:Source>
  <b:Source>
    <b:Tag>sch13</b:Tag>
    <b:SourceType>JournalArticle</b:SourceType>
    <b:Guid>{78D85629-D5A3-4F52-A825-65CD402D5D3F}</b:Guid>
    <b:Author>
      <b:Author>
        <b:NameList>
          <b:Person>
            <b:Last>scheiderman</b:Last>
            <b:First>J</b:First>
          </b:Person>
          <b:Person>
            <b:Last>Smith</b:Last>
            <b:First>C</b:First>
          </b:Person>
          <b:Person>
            <b:Last>Arnold-clark</b:Last>
            <b:First>J</b:First>
          </b:Person>
          <b:Person>
            <b:Last>Fuentes</b:Last>
            <b:First>J</b:First>
          </b:Person>
          <b:Person>
            <b:Last>Duan </b:Last>
            <b:First>L</b:First>
          </b:Person>
        </b:NameList>
      </b:Author>
    </b:Author>
    <b:Title>wight changes in children in foster care for 1 year</b:Title>
    <b:JournalName>Pubmed</b:JournalName>
    <b:Year>2013</b:Year>
    <b:Pages>832-840</b:Pages>
    <b:RefOrder>56</b:RefOrder>
  </b:Source>
  <b:Source>
    <b:Tag>Sav08</b:Tag>
    <b:SourceType>JournalArticle</b:SourceType>
    <b:Guid>{4580953F-3F78-4AF5-B054-2086A670D31E}</b:Guid>
    <b:Title>Parental influences on eating behaviour</b:Title>
    <b:Year>2008</b:Year>
    <b:Author>
      <b:Author>
        <b:NameList>
          <b:Person>
            <b:Last>Savage</b:Last>
            <b:First>J</b:First>
          </b:Person>
          <b:Person>
            <b:Last>Fisher </b:Last>
            <b:First>J</b:First>
          </b:Person>
        </b:NameList>
      </b:Author>
    </b:Author>
    <b:JournalName>J Law medic ethics</b:JournalName>
    <b:Pages>22-34</b:Pages>
    <b:RefOrder>57</b:RefOrder>
  </b:Source>
  <b:Source>
    <b:Tag>Sap02</b:Tag>
    <b:SourceType>BookSection</b:SourceType>
    <b:Guid>{9FB4CF35-6B35-4779-BDF4-D79CB95827CE}</b:Guid>
    <b:Author>
      <b:Author>
        <b:NameList>
          <b:Person>
            <b:Last>Sapey</b:Last>
            <b:First>P</b:First>
          </b:Person>
        </b:NameList>
      </b:Author>
      <b:BookAuthor>
        <b:NameList>
          <b:Person>
            <b:Last>Adams</b:Last>
            <b:First>R</b:First>
          </b:Person>
          <b:Person>
            <b:Last>Dominelli</b:Last>
            <b:First>L</b:First>
          </b:Person>
          <b:Person>
            <b:Last>Payne</b:Last>
            <b:First>M</b:First>
          </b:Person>
        </b:NameList>
      </b:BookAuthor>
    </b:Author>
    <b:Title>Physical disability</b:Title>
    <b:BookTitle>Critical practice in social work</b:BookTitle>
    <b:Year>2002</b:Year>
    <b:Pages>181-189</b:Pages>
    <b:City>Hampshire</b:City>
    <b:Publisher>Palgrave Macmillan</b:Publisher>
    <b:RefOrder>58</b:RefOrder>
  </b:Source>
  <b:Source>
    <b:Tag>Sam16</b:Tag>
    <b:SourceType>InternetSite</b:SourceType>
    <b:Guid>{3B81FC79-E6B0-4A4C-8A11-50171F248B3A}</b:Guid>
    <b:Title>Social workers ‘face tension between promoting choice and independence’ </b:Title>
    <b:Year>2016</b:Year>
    <b:Author>
      <b:Author>
        <b:NameList>
          <b:Person>
            <b:Last>Samuel</b:Last>
            <b:First>Mithran</b:First>
          </b:Person>
        </b:NameList>
      </b:Author>
    </b:Author>
    <b:YearAccessed>2017</b:YearAccessed>
    <b:MonthAccessed>July</b:MonthAccessed>
    <b:URL>http://www.communitycare.co.uk/2016/05/11/social-workers-face-tension-promoting-choice-independence/</b:URL>
    <b:RefOrder>59</b:RefOrder>
  </b:Source>
  <b:Source>
    <b:Tag>Sam13</b:Tag>
    <b:SourceType>InternetSite</b:SourceType>
    <b:Guid>{DE1659C1-14D4-4783-AFA9-17E1AB3F4E1E}</b:Guid>
    <b:Author>
      <b:Author>
        <b:NameList>
          <b:Person>
            <b:Last>Samuel</b:Last>
            <b:First>M</b:First>
          </b:Person>
        </b:NameList>
      </b:Author>
    </b:Author>
    <b:Title>Social care law reform: compare and contrast English and Welsh approaches - See more at: http://www.communitycare.co.uk/blogs/adult-care-blog/2013/01/social-care-law-reform-compare-and-contrast-english-and-welsh-approaches/#sthash.O0dSoTfV.dpuf</b:Title>
    <b:Year>2013</b:Year>
    <b:InternetSiteTitle>Community Care</b:InternetSiteTitle>
    <b:URL>http://www.communitycare.co.uk/blogs/adult-care-blog/2013/01/social-care-law-reform-compare-and-contrast-english-and-welsh-approaches/</b:URL>
    <b:RefOrder>60</b:RefOrder>
  </b:Source>
  <b:Source>
    <b:Tag>Rut12</b:Tag>
    <b:SourceType>Book</b:SourceType>
    <b:Guid>{8CE4A4AE-9A42-4647-BCD8-82B5C47AF4CF}</b:Guid>
    <b:Title>Continuing Professional Development in Social Care</b:Title>
    <b:Year>2012</b:Year>
    <b:Author>
      <b:Author>
        <b:NameList>
          <b:Person>
            <b:Last>Rutter</b:Last>
            <b:First>Lynne</b:First>
          </b:Person>
        </b:NameList>
      </b:Author>
    </b:Author>
    <b:City>London</b:City>
    <b:Publisher>Learning matters</b:Publisher>
    <b:RefOrder>62</b:RefOrder>
  </b:Source>
  <b:Source>
    <b:Tag>Rog13</b:Tag>
    <b:SourceType>Book</b:SourceType>
    <b:Guid>{DEEF1923-59CA-42A1-A655-C86A4E4B83BE}</b:Guid>
    <b:Author>
      <b:Author>
        <b:NameList>
          <b:Person>
            <b:Last>Rogowski</b:Last>
            <b:First>S</b:First>
          </b:Person>
        </b:NameList>
      </b:Author>
    </b:Author>
    <b:Title>Critical social work with children and families: Theory, Context and Practice</b:Title>
    <b:Year>2013</b:Year>
    <b:City>Policy Press</b:City>
    <b:Publisher>Bristol</b:Publisher>
    <b:RefOrder>63</b:RefOrder>
  </b:Source>
  <b:Source>
    <b:Tag>Rob08</b:Tag>
    <b:SourceType>Book</b:SourceType>
    <b:Guid>{DDEE7E69-4058-49D8-8292-039DDC9DF032}</b:Guid>
    <b:Author>
      <b:Author>
        <b:NameList>
          <b:Person>
            <b:Last>Robinson</b:Last>
            <b:First>Phil</b:First>
          </b:Person>
        </b:NameList>
      </b:Author>
    </b:Author>
    <b:Title>Working with Young Homeless People</b:Title>
    <b:Year>2008</b:Year>
    <b:City>London</b:City>
    <b:Publisher>Jessica Kingsley Publishers</b:Publisher>
    <b:RefOrder>64</b:RefOrder>
  </b:Source>
  <b:Source>
    <b:Tag>Rei08</b:Tag>
    <b:SourceType>JournalArticle</b:SourceType>
    <b:Guid>{926882F5-0C7F-42DA-8AF3-B854EB298432}</b:Guid>
    <b:Author>
      <b:Author>
        <b:NameList>
          <b:Person>
            <b:Last>Reilly</b:Last>
            <b:First>J</b:First>
          </b:Person>
        </b:NameList>
      </b:Author>
    </b:Author>
    <b:Title>Physical activity, sedentary behaviour and energy balance in the preschool child: opportunities for early obesity prevention</b:Title>
    <b:Year>2008</b:Year>
    <b:JournalName>Proceedings of the Nutrition Society</b:JournalName>
    <b:Pages>317-325</b:Pages>
    <b:RefOrder>65</b:RefOrder>
  </b:Source>
  <b:Source>
    <b:Tag>Red04</b:Tag>
    <b:SourceType>Book</b:SourceType>
    <b:Guid>{5E592535-42E2-4797-A75D-35D3685CCF9C}</b:Guid>
    <b:Author>
      <b:Author>
        <b:NameList>
          <b:Person>
            <b:Last>Redmond</b:Last>
            <b:First>B</b:First>
          </b:Person>
        </b:NameList>
      </b:Author>
    </b:Author>
    <b:Title>Reflection in Action: Developing Reflective Practice in Health and Social Services</b:Title>
    <b:Year>2004</b:Year>
    <b:City>Surrey</b:City>
    <b:Publisher>Ashgate Publishing, Ltd</b:Publisher>
    <b:RefOrder>66</b:RefOrder>
  </b:Source>
  <b:Source>
    <b:Tag>Ray07</b:Tag>
    <b:SourceType>Book</b:SourceType>
    <b:Guid>{CE5DFA4B-C6CC-4A14-973F-1ACA4ED9CFCA}</b:Guid>
    <b:Author>
      <b:Author>
        <b:NameList>
          <b:Person>
            <b:Last>Raynor</b:Last>
            <b:First>P</b:First>
          </b:Person>
          <b:Person>
            <b:Last>McLvor</b:Last>
            <b:First>G</b:First>
          </b:Person>
        </b:NameList>
      </b:Author>
    </b:Author>
    <b:Title>Developments in Social Work with Offenders</b:Title>
    <b:Year>2007</b:Year>
    <b:Publisher>Jessica Kingsley Publishers</b:Publisher>
    <b:City>London</b:City>
    <b:RefOrder>67</b:RefOrder>
  </b:Source>
  <b:Source>
    <b:Tag>Ray02</b:Tag>
    <b:SourceType>BookSection</b:SourceType>
    <b:Guid>{2285D470-982A-4CA3-927D-C013864302DD}</b:Guid>
    <b:Title>Older people</b:Title>
    <b:Year>2002</b:Year>
    <b:Author>
      <b:Author>
        <b:NameList>
          <b:Person>
            <b:Last>Ray</b:Last>
            <b:First>M</b:First>
          </b:Person>
          <b:Person>
            <b:Last>Phillips </b:Last>
            <b:First>J</b:First>
          </b:Person>
        </b:NameList>
      </b:Author>
      <b:BookAuthor>
        <b:NameList>
          <b:Person>
            <b:Last>Adams</b:Last>
            <b:First>R</b:First>
          </b:Person>
          <b:Person>
            <b:Last>Dominelli</b:Last>
            <b:First>L</b:First>
          </b:Person>
          <b:Person>
            <b:Last>Payne</b:Last>
            <b:First>M</b:First>
          </b:Person>
        </b:NameList>
      </b:BookAuthor>
    </b:Author>
    <b:BookTitle>Critical practice in social work</b:BookTitle>
    <b:Pages>199-209</b:Pages>
    <b:City>Hampshire</b:City>
    <b:Publisher>Palgrave Macmillan</b:Publisher>
    <b:RefOrder>68</b:RefOrder>
  </b:Source>
  <b:Source>
    <b:Tag>Ray14</b:Tag>
    <b:SourceType>Book</b:SourceType>
    <b:Guid>{141DD1DB-ADC0-4875-BEC7-E4784DDA2ED9}</b:Guid>
    <b:Author>
      <b:Author>
        <b:NameList>
          <b:Person>
            <b:Last>Ray</b:Last>
            <b:First>J</b:First>
          </b:Person>
        </b:NameList>
      </b:Author>
    </b:Author>
    <b:Title>The story of Baby P: Setting the record straight</b:Title>
    <b:Year>2014</b:Year>
    <b:City>Bristol</b:City>
    <b:Publisher>Policy Press</b:Publisher>
    <b:RefOrder>69</b:RefOrder>
  </b:Source>
  <b:Source>
    <b:Tag>Pri06</b:Tag>
    <b:SourceType>Book</b:SourceType>
    <b:Guid>{3175A808-1BB2-4089-BB9D-6D37D91763FF}</b:Guid>
    <b:Author>
      <b:Author>
        <b:NameList>
          <b:Person>
            <b:Last>Pritchard</b:Last>
            <b:First>C</b:First>
          </b:Person>
        </b:NameList>
      </b:Author>
    </b:Author>
    <b:Title>Mental Health Social Work: Evidence-Based Practice</b:Title>
    <b:Year>2006</b:Year>
    <b:City>Oxon</b:City>
    <b:Publisher>Routledge</b:Publisher>
    <b:RefOrder>70</b:RefOrder>
  </b:Source>
  <b:Source>
    <b:Tag>Pos08</b:Tag>
    <b:SourceType>Book</b:SourceType>
    <b:Guid>{10C94752-6D84-44C8-A56E-8E550BEDB83C}</b:Guid>
    <b:Author>
      <b:Author>
        <b:NameList>
          <b:Person>
            <b:Last>Posskitt</b:Last>
            <b:First>E</b:First>
          </b:Person>
          <b:Person>
            <b:Last>Edmunds</b:Last>
            <b:First>L</b:First>
          </b:Person>
        </b:NameList>
      </b:Author>
    </b:Author>
    <b:Title>Management of Childhood Obesity</b:Title>
    <b:Year>2008</b:Year>
    <b:City>Cambridge</b:City>
    <b:Publisher>Cambridge University press</b:Publisher>
    <b:RefOrder>71</b:RefOrder>
  </b:Source>
  <b:Source>
    <b:Tag>Pit111</b:Tag>
    <b:SourceType>InternetSite</b:SourceType>
    <b:Guid>{9F599D95-1ECD-4D20-A491-73290FBE149F}</b:Guid>
    <b:Title>Promoting diversity in social work practice to combat oppression</b:Title>
    <b:Year>2011</b:Year>
    <b:Author>
      <b:Author>
        <b:NameList>
          <b:Person>
            <b:Last>Pitt</b:Last>
            <b:First>V</b:First>
          </b:Person>
        </b:NameList>
      </b:Author>
    </b:Author>
    <b:InternetSiteTitle>Community Care</b:InternetSiteTitle>
    <b:URL>http://www.communitycare.co.uk/2011/02/25/promoting-diversity-in-social-work-practice-to-combat-oppression/</b:URL>
    <b:RefOrder>72</b:RefOrder>
  </b:Source>
  <b:Source>
    <b:Tag>Pit11</b:Tag>
    <b:SourceType>InternetSite</b:SourceType>
    <b:Guid>{23EBD70E-F3E1-490B-A6F7-E84C3FAC339C}</b:Guid>
    <b:Title>Promoting diversity in social work practice to combat oppression</b:Title>
    <b:Year>2011</b:Year>
    <b:Author>
      <b:Author>
        <b:NameList>
          <b:Person>
            <b:Last>Pitt</b:Last>
            <b:First>V</b:First>
          </b:Person>
        </b:NameList>
      </b:Author>
    </b:Author>
    <b:InternetSiteTitle>Community Care</b:InternetSiteTitle>
    <b:URL>http://www.communitycare.co.uk/2011/02/25/promoting-diversity-in-social-work-practice-to-combat-oppression/</b:URL>
    <b:RefOrder>73</b:RefOrder>
  </b:Source>
  <b:Source>
    <b:Tag>Pie11</b:Tag>
    <b:SourceType>Book</b:SourceType>
    <b:Guid>{B417ECEB-F068-467A-8EDB-2E50C92E623D}</b:Guid>
    <b:Title>Understanding Social Work: History And Context: History and Context</b:Title>
    <b:Year>2011</b:Year>
    <b:City>Berkshire</b:City>
    <b:Publisher>McGraw-Hill International</b:Publisher>
    <b:Author>
      <b:Author>
        <b:NameList>
          <b:Person>
            <b:Last>Pierson</b:Last>
            <b:First>J</b:First>
          </b:Person>
        </b:NameList>
      </b:Author>
    </b:Author>
    <b:RefOrder>74</b:RefOrder>
  </b:Source>
  <b:Source>
    <b:Tag>Pay05</b:Tag>
    <b:SourceType>Book</b:SourceType>
    <b:Guid>{483FA60F-4F48-45E6-9214-C9275E257664}</b:Guid>
    <b:Author>
      <b:Author>
        <b:NameList>
          <b:Person>
            <b:Last>Payne</b:Last>
            <b:First>M</b:First>
          </b:Person>
        </b:NameList>
      </b:Author>
    </b:Author>
    <b:Title>Modern Social Work Theory</b:Title>
    <b:Year>2005</b:Year>
    <b:City>Gordonsville</b:City>
    <b:Publisher>Palgrave</b:Publisher>
    <b:Edition>3rd</b:Edition>
    <b:RefOrder>76</b:RefOrder>
  </b:Source>
  <b:Source>
    <b:Tag>Pax10</b:Tag>
    <b:SourceType>Book</b:SourceType>
    <b:Guid>{AD8D369A-8520-424A-8D92-59B640994529}</b:Guid>
    <b:Author>
      <b:Author>
        <b:NameList>
          <b:Person>
            <b:Last>Paxton</b:Last>
            <b:First>C</b:First>
          </b:Person>
        </b:NameList>
      </b:Author>
    </b:Author>
    <b:Title>Childhood Obesity </b:Title>
    <b:Year>2010</b:Year>
    <b:City>Princeton</b:City>
    <b:Publisher>Brookings Institution Press</b:Publisher>
    <b:RefOrder>77</b:RefOrder>
  </b:Source>
  <b:Source>
    <b:Tag>Pat11</b:Tag>
    <b:SourceType>Book</b:SourceType>
    <b:Guid>{EEC70F1F-338C-4B76-B260-1EC3818AC130}</b:Guid>
    <b:Author>
      <b:Author>
        <b:NameList>
          <b:Person>
            <b:Last>Patrick</b:Last>
            <b:First>W</b:First>
          </b:Person>
          <b:Person>
            <b:Last>Corrigan</b:Last>
            <b:First>D</b:First>
          </b:Person>
          <b:Person>
            <b:Last>Hector</b:Last>
            <b:First>W</b:First>
          </b:Person>
          <b:Person>
            <b:Last>Tsang</b:Last>
            <b:First>H</b:First>
          </b:Person>
        </b:NameList>
      </b:Author>
    </b:Author>
    <b:Title>Challenging the Stigma of Mental Illness: Lessons for Therapists and Advocates</b:Title>
    <b:Year>2011</b:Year>
    <b:City>Oxon</b:City>
    <b:Publisher>John Wiley and sons</b:Publisher>
    <b:RefOrder>78</b:RefOrder>
  </b:Source>
  <b:Source>
    <b:Tag>Par97</b:Tag>
    <b:SourceType>Book</b:SourceType>
    <b:Guid>{687EE44F-A59F-4AFF-92DF-61C6C1CB5C66}</b:Guid>
    <b:Author>
      <b:Author>
        <b:NameList>
          <b:Person>
            <b:Last>Parton</b:Last>
            <b:First>N</b:First>
          </b:Person>
        </b:NameList>
      </b:Author>
    </b:Author>
    <b:Title>Child Protection and Family Support: Tensions, Contradictions and Possibilities</b:Title>
    <b:Year>1997</b:Year>
    <b:City>London</b:City>
    <b:Publisher>Routledge</b:Publisher>
    <b:RefOrder>79</b:RefOrder>
  </b:Source>
  <b:Source>
    <b:Tag>Par99</b:Tag>
    <b:SourceType>Book</b:SourceType>
    <b:Guid>{052391F9-E523-49BD-963D-FDEACD941AD9}</b:Guid>
    <b:Author>
      <b:Author>
        <b:NameList>
          <b:Person>
            <b:Last>Parsloe</b:Last>
            <b:First>P</b:First>
          </b:Person>
        </b:NameList>
      </b:Author>
    </b:Author>
    <b:Title>Risk Assessment in Social Care and Social Work</b:Title>
    <b:Year>1999</b:Year>
    <b:City>London</b:City>
    <b:Publisher>Jessica kingsley Publishers</b:Publisher>
    <b:RefOrder>80</b:RefOrder>
  </b:Source>
  <b:Source>
    <b:Tag>Par01</b:Tag>
    <b:SourceType>Report</b:SourceType>
    <b:Guid>{8973DC1F-39B0-4E20-AA84-0F537700E0E4}</b:Guid>
    <b:Title>Effects of Parental Incarceration  on Young Children</b:Title>
    <b:Year>2001</b:Year>
    <b:Author>
      <b:Author>
        <b:NameList>
          <b:Person>
            <b:Last>Parke</b:Last>
            <b:First>R</b:First>
          </b:Person>
          <b:Person>
            <b:Last>Stewart</b:Last>
            <b:First>A</b:First>
          </b:Person>
        </b:NameList>
      </b:Author>
    </b:Author>
    <b:Publisher>U.S. Department of Health and Human Services </b:Publisher>
    <b:City>California</b:City>
    <b:RefOrder>81</b:RefOrder>
  </b:Source>
  <b:Source>
    <b:Tag>Pan11</b:Tag>
    <b:SourceType>DocumentFromInternetSite</b:SourceType>
    <b:Guid>{FCC27BD3-5723-47F3-A274-EDD341BCC5AC}</b:Guid>
    <b:Title>Undercover care: The abuse exposed</b:Title>
    <b:Year>2011</b:Year>
    <b:URL>http://www.bbc.co.uk/programmes/b011pwt6</b:URL>
    <b:Author>
      <b:Author>
        <b:NameList>
          <b:Person>
            <b:Last>Panorama</b:Last>
          </b:Person>
        </b:NameList>
      </b:Author>
    </b:Author>
    <b:RefOrder>82</b:RefOrder>
  </b:Source>
  <b:Source>
    <b:Tag>pae11</b:Tag>
    <b:SourceType>JournalArticle</b:SourceType>
    <b:Guid>{4284C9D6-2D89-4DBD-9489-EBE1991DAF96}</b:Guid>
    <b:Author>
      <b:Author>
        <b:NameList>
          <b:Person>
            <b:Last>paediatrics</b:Last>
            <b:First>Royal</b:First>
            <b:Middle>college of</b:Middle>
          </b:Person>
        </b:NameList>
      </b:Author>
    </b:Author>
    <b:Title>Obesity is primarily a public health problem, not a child protection issue</b:Title>
    <b:JournalName>Royal college of paediatrics and child health</b:JournalName>
    <b:Year>2011</b:Year>
    <b:RefOrder>83</b:RefOrder>
  </b:Source>
  <b:Source>
    <b:Tag>Ope08</b:Tag>
    <b:SourceType>Book</b:SourceType>
    <b:Guid>{9D3620E5-671E-4476-A8B8-AB62E4EA7914}</b:Guid>
    <b:Author>
      <b:Author>
        <b:NameList>
          <b:Person>
            <b:Last>Openshaw</b:Last>
            <b:First>L</b:First>
          </b:Person>
        </b:NameList>
      </b:Author>
    </b:Author>
    <b:Title>Social Work in Schools: Principles and Practice</b:Title>
    <b:Year>2008</b:Year>
    <b:City>New york</b:City>
    <b:Publisher>Guildord press</b:Publisher>
    <b:RefOrder>84</b:RefOrder>
  </b:Source>
  <b:Source>
    <b:Tag>Oli13</b:Tag>
    <b:SourceType>Book</b:SourceType>
    <b:Guid>{65A9B518-195A-42DB-B164-66A2983A3D56}</b:Guid>
    <b:Author>
      <b:Author>
        <b:NameList>
          <b:Person>
            <b:Last>Oliver</b:Last>
            <b:First>B</b:First>
          </b:Person>
          <b:Person>
            <b:Last>Pitt</b:Last>
            <b:First>B</b:First>
          </b:Person>
        </b:NameList>
      </b:Author>
    </b:Author>
    <b:Title>Engaging Communities and Service Users: Context, Themes and Methods </b:Title>
    <b:Year>2013</b:Year>
    <b:City>London</b:City>
    <b:Publisher>Palgrave Macmillan</b:Publisher>
    <b:RefOrder>85</b:RefOrder>
  </b:Source>
  <b:Source>
    <b:Tag>Ofs10</b:Tag>
    <b:SourceType>Report</b:SourceType>
    <b:Guid>{14D474FD-3DD9-4C62-9937-06E8421F275D}</b:Guid>
    <b:Title>The voice of the child: learning lessons from serious case reviews A </b:Title>
    <b:Year>2010</b:Year>
    <b:City>Manchester</b:City>
    <b:Publisher>Crown copyright</b:Publisher>
    <b:Author>
      <b:Author>
        <b:NameList>
          <b:Person>
            <b:Last>Ofsted</b:Last>
          </b:Person>
        </b:NameList>
      </b:Author>
    </b:Author>
    <b:RefOrder>86</b:RefOrder>
  </b:Source>
  <b:Source>
    <b:Tag>ODe08</b:Tag>
    <b:SourceType>JournalArticle</b:SourceType>
    <b:Guid>{B5D4D6C3-F83F-4D85-86FC-F2C8A21C7E7B}</b:Guid>
    <b:Title>Gender, ethnicity, culture and social class influences on childhood obesity among Australian schoolchildren: implications for treatment, prevention and community education</b:Title>
    <b:Year>2008</b:Year>
    <b:Author>
      <b:Author>
        <b:NameList>
          <b:Person>
            <b:Last>O'Dea</b:Last>
            <b:First>J</b:First>
          </b:Person>
        </b:NameList>
      </b:Author>
    </b:Author>
    <b:JournalName>Health and social care in the community</b:JournalName>
    <b:Pages>282-290</b:Pages>
    <b:RefOrder>87</b:RefOrder>
  </b:Source>
  <b:Source>
    <b:Tag>ODe10</b:Tag>
    <b:SourceType>Book</b:SourceType>
    <b:Guid>{CB7B5696-DBCA-4898-8218-74D43737F843}</b:Guid>
    <b:Author>
      <b:Author>
        <b:NameList>
          <b:Person>
            <b:Last>O'Dea</b:Last>
            <b:First>J</b:First>
          </b:Person>
          <b:Person>
            <b:Last>Eriksen</b:Last>
            <b:First>M</b:First>
          </b:Person>
        </b:NameList>
      </b:Author>
    </b:Author>
    <b:Title>Childhood Obesity Prevention: International Research, Controversies, and Interventions</b:Title>
    <b:Year>2010</b:Year>
    <b:City>Oxford</b:City>
    <b:Publisher>Oxford University press</b:Publisher>
    <b:RefOrder>88</b:RefOrder>
  </b:Source>
  <b:Source>
    <b:Tag>NSP13</b:Tag>
    <b:SourceType>InternetSite</b:SourceType>
    <b:Guid>{A96EA3F3-F604-47C2-886F-3010907613D4}</b:Guid>
    <b:Author>
      <b:Author>
        <b:NameList>
          <b:Person>
            <b:Last>NSPCC</b:Last>
          </b:Person>
        </b:NameList>
      </b:Author>
    </b:Author>
    <b:Title>An introduction to looked after children</b:Title>
    <b:InternetSiteTitle>NSPCC cruelty to children must stop</b:InternetSiteTitle>
    <b:Year>2013</b:Year>
    <b:URL>http://www.nspcc.org.uk/Inform/resourcesforprofessionals/lookedafterchildren/introduction_wda88884.html</b:URL>
    <b:RefOrder>89</b:RefOrder>
  </b:Source>
  <b:Source>
    <b:Tag>NId12</b:Tag>
    <b:SourceType>InternetSite</b:SourceType>
    <b:Guid>{085FDEA4-421F-462F-A746-12147CD5F710}</b:Guid>
    <b:Title>Adult abuse: recognising adult abuse and what to do about it</b:Title>
    <b:Year>2012</b:Year>
    <b:Author>
      <b:Author>
        <b:NameList>
          <b:Person>
            <b:Last>NIdrect</b:Last>
          </b:Person>
        </b:NameList>
      </b:Author>
    </b:Author>
    <b:URL>www.nidirect.gov.uk/adultawstaff.pdf‎</b:URL>
    <b:RefOrder>90</b:RefOrder>
  </b:Source>
  <b:Source>
    <b:Tag>NHS14</b:Tag>
    <b:SourceType>InternetSite</b:SourceType>
    <b:Guid>{BDDF1F0B-1B6A-4CFF-9728-30F0423A5E00}</b:Guid>
    <b:Title>Obsessive complusive disorder (OCD)</b:Title>
    <b:Year>2014</b:Year>
    <b:Author>
      <b:Author>
        <b:NameList>
          <b:Person>
            <b:Last>NHS</b:Last>
          </b:Person>
        </b:NameList>
      </b:Author>
    </b:Author>
    <b:InternetSiteTitle>NHS choices</b:InternetSiteTitle>
    <b:URL>http://www.nhs.uk/conditions/obsessive-compulsive-disorder/Pages/Introduction.aspx</b:URL>
    <b:RefOrder>91</b:RefOrder>
  </b:Source>
  <b:Source>
    <b:Tag>New03</b:Tag>
    <b:SourceType>Book</b:SourceType>
    <b:Guid>{EED404F2-5171-46E7-9102-DD0C86D8E1A7}</b:Guid>
    <b:Author>
      <b:Author>
        <b:NameList>
          <b:Person>
            <b:Last>Newhill</b:Last>
            <b:First>C</b:First>
          </b:Person>
        </b:NameList>
      </b:Author>
    </b:Author>
    <b:Title>Client Violence in Social Work Practice: Prevention, Intervention, and Research</b:Title>
    <b:Year>2003</b:Year>
    <b:City>New York</b:City>
    <b:Publisher>Guilford Press</b:Publisher>
    <b:RefOrder>92</b:RefOrder>
  </b:Source>
  <b:Source>
    <b:Tag>Nei09</b:Tag>
    <b:SourceType>JournalArticle</b:SourceType>
    <b:Guid>{FFCB793D-8212-4F4B-9EBD-B517AFCA2E59}</b:Guid>
    <b:Author>
      <b:Author>
        <b:NameList>
          <b:Person>
            <b:Last>Neihoff</b:Last>
            <b:First>V</b:First>
          </b:Person>
        </b:NameList>
      </b:Author>
    </b:Author>
    <b:Title>Childhood Obesity: A Call to Action</b:Title>
    <b:JournalName>Bariatric Nursing and Surgical Patient Care</b:JournalName>
    <b:Year>2009</b:Year>
    <b:Pages>17-23</b:Pages>
    <b:RefOrder>93</b:RefOrder>
  </b:Source>
  <b:Source>
    <b:Tag>Mur08</b:Tag>
    <b:SourceType>Report</b:SourceType>
    <b:Guid>{C2A76D72-B3FF-4789-8C55-97EB876B33E5}</b:Guid>
    <b:Author>
      <b:Author>
        <b:NameList>
          <b:Person>
            <b:Last>Murray</b:Last>
            <b:First>J</b:First>
          </b:Person>
          <b:Person>
            <b:Last>Farrington</b:Last>
            <b:First>D</b:First>
          </b:Person>
        </b:NameList>
      </b:Author>
    </b:Author>
    <b:Title>The Effects of Parental Imprisonment on Children</b:Title>
    <b:Year>2008</b:Year>
    <b:Publisher>University of Chicago press</b:Publisher>
    <b:City>Chicago</b:City>
    <b:RefOrder>94</b:RefOrder>
  </b:Source>
  <b:Source>
    <b:Tag>Mit13</b:Tag>
    <b:SourceType>InternetSite</b:SourceType>
    <b:Guid>{3F55BA00-78D7-4C88-A849-A5FB74711A12}</b:Guid>
    <b:Author>
      <b:Author>
        <b:NameList>
          <b:Person>
            <b:Last>Mithchel</b:Last>
            <b:First>E</b:First>
          </b:Person>
        </b:NameList>
      </b:Author>
    </b:Author>
    <b:Title>England and Wales go their separate ways on social care law</b:Title>
    <b:InternetSiteTitle>Community Care</b:InternetSiteTitle>
    <b:Year>2013</b:Year>
    <b:URL>http://www.communitycare.co.uk/2013/04/23/england-and-wales-go-their-separate-ways-on-social-care-law/</b:URL>
    <b:RefOrder>95</b:RefOrder>
  </b:Source>
  <b:Source>
    <b:Tag>MIN13</b:Tag>
    <b:SourceType>InternetSite</b:SourceType>
    <b:Guid>{029D0049-ED1F-4C94-9FDC-0827CC21D75E}</b:Guid>
    <b:Author>
      <b:Author>
        <b:NameList>
          <b:Person>
            <b:Last>MIND</b:Last>
          </b:Person>
        </b:NameList>
      </b:Author>
    </b:Author>
    <b:Title>Mind for better health</b:Title>
    <b:InternetSiteTitle>Mental Capacity Act 2005</b:InternetSiteTitle>
    <b:Year>2013</b:Year>
    <b:URL>http://www.mind.org.uk/information-support/legal-rights/mental-capacity-act-2005/</b:URL>
    <b:RefOrder>96</b:RefOrder>
  </b:Source>
  <b:Source>
    <b:Tag>Mil091</b:Tag>
    <b:SourceType>Book</b:SourceType>
    <b:Guid>{E31E9E3B-7EC3-4A28-AE86-EACF7269A075}</b:Guid>
    <b:Author>
      <b:Author>
        <b:NameList>
          <b:Person>
            <b:Last>Milner</b:Last>
            <b:First>J</b:First>
          </b:Person>
          <b:Person>
            <b:Last>Bateman</b:Last>
            <b:First>J,</b:First>
          </b:Person>
        </b:NameList>
      </b:Author>
    </b:Author>
    <b:Title>Working with Children and Teenagers Using Solution Focused Approaches: Enabling Children to Overcome Challenges and Achieve their Potential</b:Title>
    <b:Year>2009</b:Year>
    <b:City>London</b:City>
    <b:Publisher>Jessica Kingsley Publishers</b:Publisher>
    <b:RefOrder>97</b:RefOrder>
  </b:Source>
  <b:Source>
    <b:Tag>Mil09</b:Tag>
    <b:SourceType>Book</b:SourceType>
    <b:Guid>{F74E0D9C-94E0-4157-8CC3-110B72A2DB70}</b:Guid>
    <b:Title>Assessment in Social Work</b:Title>
    <b:Year>2009</b:Year>
    <b:Author>
      <b:Author>
        <b:NameList>
          <b:Person>
            <b:Last>Milner</b:Last>
            <b:First>J</b:First>
          </b:Person>
          <b:Person>
            <b:Last>O'Byrne</b:Last>
            <b:First>P,</b:First>
          </b:Person>
        </b:NameList>
      </b:Author>
    </b:Author>
    <b:City>Hampshire</b:City>
    <b:Publisher>Palgrave Macmillan</b:Publisher>
    <b:RefOrder>98</b:RefOrder>
  </b:Source>
  <b:Source>
    <b:Tag>Men11</b:Tag>
    <b:SourceType>Report</b:SourceType>
    <b:Guid>{47E367D8-F632-4206-8C25-47168AC4B10C}</b:Guid>
    <b:Title>Inclusive support for parents with a learning disability</b:Title>
    <b:Year>2011</b:Year>
    <b:InternetSiteTitle>Best Beginings</b:InternetSiteTitle>
    <b:Author>
      <b:Author>
        <b:NameList>
          <b:Person>
            <b:Last>Mencap</b:Last>
          </b:Person>
        </b:NameList>
      </b:Author>
    </b:Author>
    <b:Publisher>Department of Health</b:Publisher>
    <b:City>London</b:City>
    <b:RefOrder>99</b:RefOrder>
  </b:Source>
  <b:Source>
    <b:Tag>McL14</b:Tag>
    <b:SourceType>InternetSite</b:SourceType>
    <b:Guid>{C9A0ACA8-B928-4207-A950-5DC6A6573574}</b:Guid>
    <b:Author>
      <b:Author>
        <b:NameList>
          <b:Person>
            <b:Last>McLeod</b:Last>
            <b:First>S</b:First>
          </b:Person>
        </b:NameList>
      </b:Author>
    </b:Author>
    <b:Title>The Medical Model</b:Title>
    <b:InternetSiteTitle>Simply Psychology</b:InternetSiteTitle>
    <b:Year>2014</b:Year>
    <b:URL>http://www.simplypsychology.org/medical-model.html</b:URL>
    <b:RefOrder>101</b:RefOrder>
  </b:Source>
  <b:Source>
    <b:Tag>McC10</b:Tag>
    <b:SourceType>Book</b:SourceType>
    <b:Guid>{761CE525-73FB-490E-8896-AC8413C13D09}</b:Guid>
    <b:Author>
      <b:Author>
        <b:NameList>
          <b:Person>
            <b:Last>McClennen</b:Last>
            <b:First>J</b:First>
          </b:Person>
        </b:NameList>
      </b:Author>
    </b:Author>
    <b:Title>Social Work and Family Violence: Theories, Assessment, and Intervention</b:Title>
    <b:Year>2010</b:Year>
    <b:City>New Yoork</b:City>
    <b:Publisher>Springer Publishing company</b:Publisher>
    <b:RefOrder>102</b:RefOrder>
  </b:Source>
  <b:Source>
    <b:Tag>Mat11</b:Tag>
    <b:SourceType>Book</b:SourceType>
    <b:Guid>{BCC5BF9F-542C-41D3-8480-121C5B837579}</b:Guid>
    <b:Author>
      <b:Author>
        <b:NameList>
          <b:Person>
            <b:Last>Mathews</b:Last>
            <b:First>I</b:First>
          </b:Person>
          <b:Person>
            <b:Last>Crawford</b:Last>
            <b:First>K,</b:First>
          </b:Person>
        </b:NameList>
      </b:Author>
    </b:Author>
    <b:Title>Evidence based practice in social work</b:Title>
    <b:Year>2011</b:Year>
    <b:City>Exceter</b:City>
    <b:Publisher>Learning matters</b:Publisher>
    <b:RefOrder>103</b:RefOrder>
  </b:Source>
  <b:Source>
    <b:Tag>Mar10</b:Tag>
    <b:SourceType>Book</b:SourceType>
    <b:Guid>{60D52B03-1BE9-422F-81FB-7595C073CA1F}</b:Guid>
    <b:Author>
      <b:Author>
        <b:NameList>
          <b:Person>
            <b:Last>Martin</b:Last>
            <b:First>R</b:First>
          </b:Person>
        </b:NameList>
      </b:Author>
    </b:Author>
    <b:Title>Social work assessment</b:Title>
    <b:Year>2010</b:Year>
    <b:City>Exceter</b:City>
    <b:Publisher>Learning Matters</b:Publisher>
    <b:RefOrder>104</b:RefOrder>
  </b:Source>
  <b:Source>
    <b:Tag>Mar08</b:Tag>
    <b:SourceType>Book</b:SourceType>
    <b:Guid>{F7257BAE-3158-48B7-A9C6-CD44A05088F3}</b:Guid>
    <b:Title>Discovering Child Development</b:Title>
    <b:Year>2008</b:Year>
    <b:Author>
      <b:Author>
        <b:NameList>
          <b:Person>
            <b:Last>Martin</b:Last>
            <b:First>C</b:First>
          </b:Person>
          <b:Person>
            <b:Last>Fabes</b:Last>
            <b:First>R</b:First>
          </b:Person>
        </b:NameList>
      </b:Author>
    </b:Author>
    <b:City>Hampshire</b:City>
    <b:Publisher>Cengage learning</b:Publisher>
    <b:RefOrder>105</b:RefOrder>
  </b:Source>
  <b:Source>
    <b:Tag>Mar05</b:Tag>
    <b:SourceType>Book</b:SourceType>
    <b:Guid>{18E8092D-E6B9-4D63-9057-49EF6562E078}</b:Guid>
    <b:Author>
      <b:Author>
        <b:NameList>
          <b:Person>
            <b:Last>Marsh</b:Last>
            <b:First>P</b:First>
          </b:Person>
          <b:Person>
            <b:Last>Doel</b:Last>
            <b:First>M</b:First>
          </b:Person>
        </b:NameList>
      </b:Author>
    </b:Author>
    <b:Title>The Task-centred Book</b:Title>
    <b:Year>2005</b:Year>
    <b:City>Oxon</b:City>
    <b:Publisher>Psychology Press</b:Publisher>
    <b:RefOrder>106</b:RefOrder>
  </b:Source>
  <b:Source>
    <b:Tag>Lwe08</b:Tag>
    <b:SourceType>Report</b:SourceType>
    <b:Guid>{6E38D66B-CFAB-46DA-9BB0-5E9E8E34D7B6}</b:Guid>
    <b:Author>
      <b:Author>
        <b:NameList>
          <b:Person>
            <b:Last>Lweis</b:Last>
            <b:First>S</b:First>
          </b:Person>
          <b:Person>
            <b:Last>Bates</b:Last>
            <b:First>S</b:First>
          </b:Person>
          <b:Person>
            <b:Last>Murray </b:Last>
            <b:First>J</b:First>
          </b:Person>
        </b:NameList>
      </b:Author>
    </b:Author>
    <b:Title>Children of prisoners –  maintaining family ties</b:Title>
    <b:Year>2008</b:Year>
    <b:Publisher>Social Care Institute for Excellence</b:Publisher>
    <b:City>London</b:City>
    <b:RefOrder>108</b:RefOrder>
  </b:Source>
  <b:Source>
    <b:Tag>Lud07</b:Tag>
    <b:SourceType>JournalArticle</b:SourceType>
    <b:Guid>{635799E3-A88C-4D6A-84C6-D040EB1E44FA}</b:Guid>
    <b:Author>
      <b:Author>
        <b:NameList>
          <b:Person>
            <b:Last>Ludwig</b:Last>
            <b:First>D</b:First>
          </b:Person>
        </b:NameList>
      </b:Author>
    </b:Author>
    <b:Title>Childhood Obesity — The Shape of Things to Come</b:Title>
    <b:JournalName>The new England journal of medicine</b:JournalName>
    <b:Year>2007</b:Year>
    <b:RefOrder>109</b:RefOrder>
  </b:Source>
  <b:Source>
    <b:Tag>Los10</b:Tag>
    <b:SourceType>Report</b:SourceType>
    <b:Guid>{749D20AE-7783-4CE1-84AF-3A29F5060F34}</b:Guid>
    <b:Title>Childhood Obesity: Prevention &amp; Intervention </b:Title>
    <b:Year>2010</b:Year>
    <b:Author>
      <b:Author>
        <b:NameList>
          <b:Person>
            <b:Last>Lossing</b:Last>
            <b:First>C</b:First>
          </b:Person>
        </b:NameList>
      </b:Author>
    </b:Author>
    <b:Publisher>California Polytechnic State University</b:Publisher>
    <b:City>California</b:City>
    <b:RefOrder>110</b:RefOrder>
  </b:Source>
  <b:Source>
    <b:Tag>Kin13</b:Tag>
    <b:SourceType>InternetSite</b:SourceType>
    <b:Guid>{4B337FF1-6592-4D4B-B023-9A1B66354D4F}</b:Guid>
    <b:Title>Childhood Theory of Mind may predict bullying victimisation </b:Title>
    <b:Year>2013</b:Year>
    <b:Author>
      <b:Author>
        <b:NameList>
          <b:Person>
            <b:Last>London</b:Last>
            <b:First>Kings</b:First>
            <b:Middle>college</b:Middle>
          </b:Person>
        </b:NameList>
      </b:Author>
    </b:Author>
    <b:URL>http://www.kcl.ac.uk/iop/news/records/2011/December2011/bullying.aspx</b:URL>
    <b:RefOrder>111</b:RefOrder>
  </b:Source>
  <b:Source>
    <b:Tag>Gwy10</b:Tag>
    <b:SourceType>Book</b:SourceType>
    <b:Guid>{19B39CCB-9CC2-48CC-B711-77D29EC925E3}</b:Guid>
    <b:Title>Parents with Intellectual Disabilities: Past, Present and Futures</b:Title>
    <b:Year>2010</b:Year>
    <b:Publisher>John Wiley &amp; Sons Ltd</b:Publisher>
    <b:City>West Sussex</b:City>
    <b:Author>
      <b:Author>
        <b:NameList>
          <b:Person>
            <b:Last>Llewellyn</b:Last>
            <b:First>Gwynnyth</b:First>
          </b:Person>
          <b:Person>
            <b:Last>Traustadottir</b:Last>
            <b:First>Rannveig</b:First>
          </b:Person>
          <b:Person>
            <b:Last>McConnell</b:Last>
            <b:First>David</b:First>
          </b:Person>
          <b:Person>
            <b:Last>Sigurjonsdott</b:Last>
            <b:First>Hanna</b:First>
            <b:Middle>Bjorg</b:Middle>
          </b:Person>
        </b:NameList>
      </b:Author>
    </b:Author>
    <b:RefOrder>112</b:RefOrder>
  </b:Source>
  <b:Source>
    <b:Tag>Lis94</b:Tag>
    <b:SourceType>JournalArticle</b:SourceType>
    <b:Guid>{72BBA733-45E9-43C4-B603-EDF1218FCD17}</b:Guid>
    <b:Author>
      <b:Author>
        <b:NameList>
          <b:Person>
            <b:Last>Lissau</b:Last>
            <b:First>I</b:First>
          </b:Person>
          <b:Person>
            <b:Last>Rensen</b:Last>
            <b:First>T</b:First>
          </b:Person>
        </b:NameList>
      </b:Author>
    </b:Author>
    <b:Title>Parental neglect during childhood and increased risk of obesity in young adulthood</b:Title>
    <b:JournalName>The Lancet</b:JournalName>
    <b:Year>1994</b:Year>
    <b:Pages>324-327</b:Pages>
    <b:RefOrder>113</b:RefOrder>
  </b:Source>
  <b:Source>
    <b:Tag>Lib14</b:Tag>
    <b:SourceType>InternetSite</b:SourceType>
    <b:Guid>{A83F7922-1A16-4B83-BCA5-04E5119789E1}</b:Guid>
    <b:Title>‘Social workers must not just talk about anti-oppressive practice, we have a duty to make it real’</b:Title>
    <b:Year>2014</b:Year>
    <b:Author>
      <b:Author>
        <b:NameList>
          <b:Person>
            <b:Last>Libby</b:Last>
          </b:Person>
        </b:NameList>
      </b:Author>
    </b:Author>
    <b:InternetSiteTitle>Community Care</b:InternetSiteTitle>
    <b:URL>http://www.communitycare.co.uk/2014/04/30/social-workers-must-just-talk-anti-oppressive-practice-duty-make-real/</b:URL>
    <b:RefOrder>114</b:RefOrder>
  </b:Source>
  <b:Source>
    <b:Tag>Law04</b:Tag>
    <b:SourceType>Book</b:SourceType>
    <b:Guid>{4458C838-53E7-4C09-A3CC-5C8426740C6A}</b:Guid>
    <b:Title>Principles of Child Protection: Management and Practice</b:Title>
    <b:Year>2004</b:Year>
    <b:Author>
      <b:Author>
        <b:NameList>
          <b:Person>
            <b:Last>Lawrence</b:Last>
            <b:First>A</b:First>
          </b:Person>
        </b:NameList>
      </b:Author>
    </b:Author>
    <b:City>Berkshire</b:City>
    <b:Publisher>Open University press</b:Publisher>
    <b:RefOrder>115</b:RefOrder>
  </b:Source>
  <b:Source>
    <b:Tag>Lam03</b:Tag>
    <b:SourceType>Report</b:SourceType>
    <b:Guid>{64E873D9-6E11-4A34-A5D0-4AD9D53A201B}</b:Guid>
    <b:Author>
      <b:Author>
        <b:NameList>
          <b:Person>
            <b:Last>Laming</b:Last>
            <b:First>L</b:First>
          </b:Person>
        </b:NameList>
      </b:Author>
    </b:Author>
    <b:Title>The Victoria Climbié Inquiry Report </b:Title>
    <b:Year>2003</b:Year>
    <b:Publisher>House of commons</b:Publisher>
    <b:City>London</b:City>
    <b:RefOrder>116</b:RefOrder>
  </b:Source>
  <b:Source>
    <b:Tag>Placeholder1</b:Tag>
    <b:SourceType>Book</b:SourceType>
    <b:Guid>{21B7BF26-B241-4518-A883-8D1ED319063B}</b:Guid>
    <b:Author>
      <b:Author>
        <b:NameList>
          <b:Person>
            <b:Last>Laming</b:Last>
            <b:First>Herbert</b:First>
          </b:Person>
        </b:NameList>
      </b:Author>
    </b:Author>
    <b:Title>The Protection of Children in England: A Progress Report</b:Title>
    <b:Year>2009</b:Year>
    <b:City>London</b:City>
    <b:Publisher>The Stationery Office</b:Publisher>
    <b:RefOrder>117</b:RefOrder>
  </b:Source>
  <b:Source>
    <b:Tag>Lai141</b:Tag>
    <b:SourceType>Book</b:SourceType>
    <b:Guid>{41FA6ECC-6293-444F-89C7-C1BD56C7A97D}</b:Guid>
    <b:Title>Practical Social Work Law: Analysing Court Cases and Inquiries</b:Title>
    <b:Year>2014</b:Year>
    <b:Author>
      <b:Author>
        <b:NameList>
          <b:Person>
            <b:Last>Laird</b:Last>
            <b:First>S</b:First>
          </b:Person>
        </b:NameList>
      </b:Author>
    </b:Author>
    <b:City>Oxon</b:City>
    <b:Publisher>Routledge</b:Publisher>
    <b:RefOrder>118</b:RefOrder>
  </b:Source>
  <b:Source>
    <b:Tag>Lai14</b:Tag>
    <b:SourceType>Book</b:SourceType>
    <b:Guid>{0536C8D4-29EA-4775-B6F7-4065EDADDC16}</b:Guid>
    <b:Title>Practical Social Work Law: Analysing Court Cases and Inquiries</b:Title>
    <b:Year>2014</b:Year>
    <b:City>Oxon</b:City>
    <b:Publisher>Routledge</b:Publisher>
    <b:Author>
      <b:Author>
        <b:NameList>
          <b:Person>
            <b:Last>Laird</b:Last>
            <b:First>S</b:First>
          </b:Person>
        </b:NameList>
      </b:Author>
    </b:Author>
    <b:RefOrder>119</b:RefOrder>
  </b:Source>
  <b:Source>
    <b:Tag>Kub13</b:Tag>
    <b:SourceType>JournalArticle</b:SourceType>
    <b:Guid>{1BACD4E0-EDF2-49FF-9D58-32AC18C8E9E5}</b:Guid>
    <b:Author>
      <b:Author>
        <b:NameList>
          <b:Person>
            <b:Last>Kuba</b:Last>
            <b:First>V</b:First>
          </b:Person>
          <b:Person>
            <b:Last>Leone</b:Last>
            <b:First>C</b:First>
          </b:Person>
          <b:Person>
            <b:Last>Damiani</b:Last>
            <b:First>D</b:First>
          </b:Person>
        </b:NameList>
      </b:Author>
    </b:Author>
    <b:Title>Is waist-to-height ratio a useful indicator of cardio-metabolic risk in 6-10-year-old children</b:Title>
    <b:JournalName>BMC pediatrics</b:JournalName>
    <b:Year>2013</b:Year>
    <b:RefOrder>120</b:RefOrder>
  </b:Source>
  <b:Source>
    <b:Tag>Kou16</b:Tag>
    <b:SourceType>Book</b:SourceType>
    <b:Guid>{FFFB4ABB-2B08-4C93-B960-1C81BEF009A2}</b:Guid>
    <b:Author>
      <b:Author>
        <b:NameList>
          <b:Person>
            <b:Last>Koubel</b:Last>
            <b:First>Georgina</b:First>
          </b:Person>
        </b:NameList>
      </b:Author>
    </b:Author>
    <b:Title>Safeguarding Adults and Children: Dilemmas and Complex Practice</b:Title>
    <b:Year>2016</b:Year>
    <b:City>London</b:City>
    <b:Publisher>Palgrave Macmillan</b:Publisher>
    <b:RefOrder>121</b:RefOrder>
  </b:Source>
  <b:Source>
    <b:Tag>Kou13</b:Tag>
    <b:SourceType>Report</b:SourceType>
    <b:Guid>{91A564F9-4EFB-436C-9A17-4A08783FFA9B}</b:Guid>
    <b:Author>
      <b:Author>
        <b:NameList>
          <b:Person>
            <b:Last>Koubel</b:Last>
            <b:First>G</b:First>
          </b:Person>
        </b:NameList>
      </b:Author>
    </b:Author>
    <b:Title>Social work with adults</b:Title>
    <b:Year>2013</b:Year>
    <b:Publisher>Mcgraw-hill International</b:Publisher>
    <b:RefOrder>122</b:RefOrder>
  </b:Source>
  <b:Source>
    <b:Tag>Kni14</b:Tag>
    <b:SourceType>InternetSite</b:SourceType>
    <b:Guid>{D9198C78-4514-43CF-A1F4-892D2994FF71}</b:Guid>
    <b:Title>Understanding and addressing the stigma of mental illness with ethnic minority communities</b:Title>
    <b:Year>2014</b:Year>
    <b:Author>
      <b:Author>
        <b:NameList>
          <b:Person>
            <b:Last>Knifton</b:Last>
            <b:First>L</b:First>
          </b:Person>
        </b:NameList>
      </b:Author>
    </b:Author>
    <b:InternetSiteTitle>Health sociology review</b:InternetSiteTitle>
    <b:URL>http://hsr.e-contentmanagement.com/archives/vol/21/issue/3/article/4836/understanding-and-addressing-the-stigma-of-mental</b:URL>
    <b:RefOrder>124</b:RefOrder>
  </b:Source>
  <b:Source>
    <b:Tag>Kar11</b:Tag>
    <b:SourceType>Book</b:SourceType>
    <b:Guid>{95CE2D06-1E79-48D0-8292-DCBA7639026B}</b:Guid>
    <b:Author>
      <b:Author>
        <b:NameList>
          <b:Person>
            <b:Last>Karban</b:Last>
            <b:First>K</b:First>
          </b:Person>
        </b:NameList>
      </b:Author>
    </b:Author>
    <b:Title>Social Work and Mental Health </b:Title>
    <b:Year>2011</b:Year>
    <b:City>Cambridge</b:City>
    <b:Publisher>Polity </b:Publisher>
    <b:RefOrder>125</b:RefOrder>
  </b:Source>
  <b:Source>
    <b:Tag>Kad14</b:Tag>
    <b:SourceType>Book</b:SourceType>
    <b:Guid>{DEBA59EC-7B45-46B5-8597-5D521AD786A4}</b:Guid>
    <b:Author>
      <b:Author>
        <b:NameList>
          <b:Person>
            <b:Last>Kadushin</b:Last>
            <b:First>Alfred</b:First>
          </b:Person>
          <b:Person>
            <b:Last>Harkness</b:Last>
            <b:First>Daniel</b:First>
          </b:Person>
        </b:NameList>
      </b:Author>
    </b:Author>
    <b:Title>Supervision in Social Work</b:Title>
    <b:Year>2014</b:Year>
    <b:City>New York</b:City>
    <b:Publisher>Columbia University Press</b:Publisher>
    <b:RefOrder>126</b:RefOrder>
  </b:Source>
  <b:Source>
    <b:Tag>Joh07</b:Tag>
    <b:SourceType>JournalArticle</b:SourceType>
    <b:Guid>{FE716566-8F6D-4D64-9521-356330680595}</b:Guid>
    <b:Author>
      <b:Author>
        <b:NameList>
          <b:Person>
            <b:Last>Johnston</b:Last>
            <b:First>D</b:First>
          </b:Person>
          <b:Person>
            <b:Last>O'Malley</b:Last>
            <b:First>P</b:First>
          </b:Person>
        </b:NameList>
      </b:Author>
    </b:Author>
    <b:Title>The epidemiology of overweight and related lifestyle behaviors</b:Title>
    <b:JournalName>American Journal of Preventive Medicine</b:JournalName>
    <b:Year>2007</b:Year>
    <b:RefOrder>127</b:RefOrder>
  </b:Source>
  <b:Source>
    <b:Tag>Jaa14</b:Tag>
    <b:SourceType>JournalArticle</b:SourceType>
    <b:Guid>{75F67ADF-5BEF-4C86-84CB-C577539F0A80}</b:Guid>
    <b:Title>Childhood obesity trends from primary care electronic health records in England between 1994 and 2013: population-based cohort study</b:Title>
    <b:Year>2014</b:Year>
    <b:Author>
      <b:Author>
        <b:NameList>
          <b:Person>
            <b:Last>Jaarsveld</b:Last>
            <b:First>C</b:First>
          </b:Person>
          <b:Person>
            <b:Last>Gulliford</b:Last>
            <b:First>M</b:First>
          </b:Person>
        </b:NameList>
      </b:Author>
    </b:Author>
    <b:JournalName>archives of disease in childhood</b:JournalName>
    <b:RefOrder>130</b:RefOrder>
  </b:Source>
  <b:Source>
    <b:Tag>JBo05</b:Tag>
    <b:SourceType>Book</b:SourceType>
    <b:Guid>{F101AF53-525A-442A-85C5-F854E7D2B3FF}</b:Guid>
    <b:Author>
      <b:Author>
        <b:NameList>
          <b:Person>
            <b:Last>J</b:Last>
            <b:First>Bowlby</b:First>
          </b:Person>
        </b:NameList>
      </b:Author>
    </b:Author>
    <b:Title>Assessing the Support Needs of Adopted Children and Their Families: Building ...</b:Title>
    <b:Year>2005</b:Year>
    <b:City>Oxon</b:City>
    <b:Publisher>Taylor &amp; Francis</b:Publisher>
    <b:RefOrder>131</b:RefOrder>
  </b:Source>
  <b:Source>
    <b:Tag>The14</b:Tag>
    <b:SourceType>InternetSite</b:SourceType>
    <b:Guid>{7CB2D84B-2FA3-4FF1-8C0A-1D9A5A2824BB}</b:Guid>
    <b:Author>
      <b:Author>
        <b:NameList>
          <b:Person>
            <b:Last>issues</b:Last>
            <b:First>The</b:First>
            <b:Middle>office for disability</b:Middle>
          </b:Person>
        </b:NameList>
      </b:Author>
    </b:Author>
    <b:Title>disability facts and figures</b:Title>
    <b:InternetSiteTitle>gov.uk</b:InternetSiteTitle>
    <b:Year>2014</b:Year>
    <b:URL>https://www.gov.uk/government/publications/disability-facts-and-figures/disability-facts-and-figures</b:URL>
    <b:RefOrder>132</b:RefOrder>
  </b:Source>
  <b:Source>
    <b:Tag>Huf12</b:Tag>
    <b:SourceType>Book</b:SourceType>
    <b:Guid>{8E5A831A-339B-46A0-95EC-985A18952C43}</b:Guid>
    <b:Author>
      <b:Author>
        <b:NameList>
          <b:Person>
            <b:Last>Huff</b:Last>
            <b:First>Christine</b:First>
          </b:Person>
        </b:NameList>
      </b:Author>
    </b:Author>
    <b:Title>Impact of susbtance misuese on children and families: research and practice implications</b:Title>
    <b:Year>2012</b:Year>
    <b:Publisher>Routledge</b:Publisher>
    <b:RefOrder>133</b:RefOrder>
  </b:Source>
  <b:Source>
    <b:Tag>How091</b:Tag>
    <b:SourceType>BookSection</b:SourceType>
    <b:Guid>{5AEE8D0C-9973-4BCF-B5E9-CE3D2F58270D}</b:Guid>
    <b:Title>Pschosocial work</b:Title>
    <b:Year>2009</b:Year>
    <b:Publisher>Palgrave Macmillan</b:Publisher>
    <b:City>New York</b:City>
    <b:Author>
      <b:Author>
        <b:NameList>
          <b:Person>
            <b:Last>Howe</b:Last>
            <b:First>D</b:First>
          </b:Person>
        </b:NameList>
      </b:Author>
      <b:BookAuthor>
        <b:NameList>
          <b:Person>
            <b:Last>Adams</b:Last>
            <b:First>R</b:First>
          </b:Person>
          <b:Person>
            <b:Last>Dominelli</b:Last>
            <b:First>L</b:First>
          </b:Person>
          <b:Person>
            <b:Last>Payne </b:Last>
            <b:First>M</b:First>
          </b:Person>
        </b:NameList>
      </b:BookAuthor>
    </b:Author>
    <b:BookTitle>social work, themes, issues and critical debates</b:BookTitle>
    <b:Pages>170-179</b:Pages>
    <b:RefOrder>135</b:RefOrder>
  </b:Source>
  <b:Source>
    <b:Tag>How09</b:Tag>
    <b:SourceType>Book</b:SourceType>
    <b:Guid>{A0A50F22-6D3A-4384-996D-F8B5C0A7AC74}</b:Guid>
    <b:Author>
      <b:Author>
        <b:NameList>
          <b:Person>
            <b:Last>Howe</b:Last>
            <b:First>D</b:First>
          </b:Person>
        </b:NameList>
      </b:Author>
    </b:Author>
    <b:Title>A Brief Introduction to Social Work Theory</b:Title>
    <b:Year>2009</b:Year>
    <b:City>Hampshire</b:City>
    <b:Publisher>Palgrave Macmillan</b:Publisher>
    <b:RefOrder>136</b:RefOrder>
  </b:Source>
  <b:Source>
    <b:Tag>How04</b:Tag>
    <b:SourceType>Book</b:SourceType>
    <b:Guid>{396D1513-C97A-4CAC-8EA0-93B8AA37A04B}</b:Guid>
    <b:Author>
      <b:Author>
        <b:NameList>
          <b:Person>
            <b:Last>Howarth</b:Last>
            <b:First>J</b:First>
          </b:Person>
        </b:NameList>
      </b:Author>
    </b:Author>
    <b:Title>The childs world; Asessing children in need</b:Title>
    <b:Year>2004</b:Year>
    <b:City>Lodon</b:City>
    <b:Publisher>Jessica Kingsley Publishers</b:Publisher>
    <b:RefOrder>137</b:RefOrder>
  </b:Source>
  <b:Source>
    <b:Tag>Hop07</b:Tag>
    <b:SourceType>InternetSite</b:SourceType>
    <b:Guid>{098246EE-BDAA-451D-9921-10391A390C1F}</b:Guid>
    <b:Title>What have we learned? Child death scandals since 1944</b:Title>
    <b:Year>2007</b:Year>
    <b:Author>
      <b:Author>
        <b:NameList>
          <b:Person>
            <b:Last>Hopkins</b:Last>
            <b:First>G</b:First>
          </b:Person>
        </b:NameList>
      </b:Author>
    </b:Author>
    <b:InternetSiteTitle>Community Care</b:InternetSiteTitle>
    <b:URL>http://www.communitycare.co.uk/2007/01/10/what-have-we-learned-child-death-scandals-since-1944/</b:URL>
    <b:RefOrder>138</b:RefOrder>
  </b:Source>
  <b:Source>
    <b:Tag>Hol12</b:Tag>
    <b:SourceType>Book</b:SourceType>
    <b:Guid>{848B0FEF-5D2D-4F9D-8219-4770A5D18FCF}</b:Guid>
    <b:Author>
      <b:Author>
        <b:NameList>
          <b:Person>
            <b:Last>Holmes</b:Last>
            <b:First>J</b:First>
          </b:Person>
        </b:NameList>
      </b:Author>
    </b:Author>
    <b:Title>John Bowlby and Attachment Theory</b:Title>
    <b:Year>2012</b:Year>
    <b:City>London</b:City>
    <b:Publisher>Routledge</b:Publisher>
    <b:RefOrder>139</b:RefOrder>
  </b:Source>
  <b:Source>
    <b:Tag>Hew12</b:Tag>
    <b:SourceType>Book</b:SourceType>
    <b:Guid>{B9D452EF-C1E0-469A-9F58-D0680A57E111}</b:Guid>
    <b:Author>
      <b:Author>
        <b:NameList>
          <b:Person>
            <b:Last>Hewett</b:Last>
            <b:First>D</b:First>
          </b:Person>
        </b:NameList>
      </b:Author>
    </b:Author>
    <b:Title>Challenging Behaviour: Principles and Practices</b:Title>
    <b:Year>2012</b:Year>
    <b:City>Oxon</b:City>
    <b:Publisher>Routledge</b:Publisher>
    <b:RefOrder>140</b:RefOrder>
  </b:Source>
  <b:Source>
    <b:Tag>Heu11</b:Tag>
    <b:SourceType>Book</b:SourceType>
    <b:Guid>{5B4BF367-A035-437A-96E3-BECBE3D08012}</b:Guid>
    <b:Title>Social Work Under Pressure: How to Overcome Stress, Fatigue and Burnout in the Workplace</b:Title>
    <b:Year>2011</b:Year>
    <b:City>London</b:City>
    <b:Publisher>Jessica Kingsley Publishers</b:Publisher>
    <b:Author>
      <b:Author>
        <b:NameList>
          <b:Person>
            <b:Last>Heugten</b:Last>
            <b:First>K</b:First>
          </b:Person>
        </b:NameList>
      </b:Author>
    </b:Author>
    <b:RefOrder>141</b:RefOrder>
  </b:Source>
  <b:Source>
    <b:Tag>Hea09</b:Tag>
    <b:SourceType>JournalArticle</b:SourceType>
    <b:Guid>{1155DA3C-01CB-45A2-BE7E-941733A2B9E5}</b:Guid>
    <b:Title>Retaining Novices to Become Expert Child Protection Practitioners: Creating Career Pathways in Direct Practice</b:Title>
    <b:Year>2009</b:Year>
    <b:Author>
      <b:Author>
        <b:NameList>
          <b:Person>
            <b:Last>Healy</b:Last>
            <b:First>K</b:First>
          </b:Person>
          <b:Person>
            <b:Last>Meagher</b:Last>
            <b:First>G</b:First>
          </b:Person>
          <b:Person>
            <b:Last>Cullin</b:Last>
            <b:First>J</b:First>
          </b:Person>
        </b:NameList>
      </b:Author>
    </b:Author>
    <b:JournalName>British Journal of Social Work </b:JournalName>
    <b:Pages> 299–317 </b:Pages>
    <b:RefOrder>142</b:RefOrder>
  </b:Source>
  <b:Source>
    <b:Tag>Haw05</b:Tag>
    <b:SourceType>Report</b:SourceType>
    <b:Guid>{B5497050-A833-4C74-A388-93C1F04E318F}</b:Guid>
    <b:Title>The Assessment of Need and the Assessment of Risk: The Challenges for Child Protection</b:Title>
    <b:Year>2005</b:Year>
    <b:City>Sheffield</b:City>
    <b:Publisher>University of Sheffield </b:Publisher>
    <b:Author>
      <b:Author>
        <b:NameList>
          <b:Person>
            <b:Last>Hawkes</b:Last>
            <b:First>S</b:First>
          </b:Person>
        </b:NameList>
      </b:Author>
    </b:Author>
    <b:RefOrder>143</b:RefOrder>
  </b:Source>
  <b:Source>
    <b:Tag>Hat13</b:Tag>
    <b:SourceType>Report</b:SourceType>
    <b:Guid>{4A329669-07DD-4CD7-97D3-576897A5321B}</b:Guid>
    <b:Author>
      <b:Author>
        <b:NameList>
          <b:Person>
            <b:Last>Hatherley</b:Last>
            <b:First>S</b:First>
          </b:Person>
        </b:NameList>
      </b:Author>
    </b:Author>
    <b:Title>Childhood Obesity</b:Title>
    <b:Year>2013</b:Year>
    <b:City>Cardiff</b:City>
    <b:Publisher>National assembly for Wales</b:Publisher>
    <b:RefOrder>144</b:RefOrder>
  </b:Source>
  <b:Source>
    <b:Tag>Har07</b:Tag>
    <b:SourceType>Book</b:SourceType>
    <b:Guid>{37A44550-3B0D-4B3E-8FF5-D7352FF914EA}</b:Guid>
    <b:Title>Working with older people</b:Title>
    <b:Year>2007</b:Year>
    <b:Publisher>Oxon</b:Publisher>
    <b:City>Routledge</b:City>
    <b:Author>
      <b:Author>
        <b:NameList>
          <b:Person>
            <b:Last>Harris</b:Last>
            <b:First>J</b:First>
          </b:Person>
          <b:Person>
            <b:Last>Tanner</b:Last>
            <b:First>D</b:First>
          </b:Person>
        </b:NameList>
      </b:Author>
    </b:Author>
    <b:RefOrder>145</b:RefOrder>
  </b:Source>
  <b:Source>
    <b:Tag>Hai01</b:Tag>
    <b:SourceType>Report</b:SourceType>
    <b:Guid>{4958C860-36B8-4BE6-A958-F5FDFA475C8E}</b:Guid>
    <b:Title>Prisoners and Families: Parenting issues during incarceration</b:Title>
    <b:Year>2001</b:Year>
    <b:Author>
      <b:Author>
        <b:NameList>
          <b:Person>
            <b:Last>Hairston</b:Last>
            <b:First>C</b:First>
          </b:Person>
          <b:Person>
            <b:Last>Addams</b:Last>
            <b:First>J</b:First>
          </b:Person>
        </b:NameList>
      </b:Author>
    </b:Author>
    <b:Publisher>University of Illinois Chicago</b:Publisher>
    <b:City>Chicago</b:City>
    <b:RefOrder>146</b:RefOrder>
  </b:Source>
  <b:Source>
    <b:Tag>Gwa15</b:Tag>
    <b:SourceType>InternetSite</b:SourceType>
    <b:Guid>{ECBE3AD4-ED4E-4E8C-AE39-EF110BA34A4A}</b:Guid>
    <b:Title>Social Work: A case study in applying theories to practice</b:Title>
    <b:Year>2015</b:Year>
    <b:Author>
      <b:Author>
        <b:NameList>
          <b:Person>
            <b:Last>Gwanmesia</b:Last>
            <b:First>I</b:First>
          </b:Person>
        </b:NameList>
      </b:Author>
    </b:Author>
    <b:InternetSiteTitle>Scribd</b:InternetSiteTitle>
    <b:URL>http://www.scribd.com/doc/31330920/Social-Work-A-case-study-in-applying-theories-to-practice#scribd</b:URL>
    <b:RefOrder>147</b:RefOrder>
  </b:Source>
  <b:Source>
    <b:Tag>Gur12</b:Tag>
    <b:SourceType>JournalArticle</b:SourceType>
    <b:Guid>{4F496A03-6235-433B-8B50-E53ECD12A7A9}</b:Guid>
    <b:Title>Psychological issues in paediatric obesity</b:Title>
    <b:Year>2012</b:Year>
    <b:Author>
      <b:Author>
        <b:NameList>
          <b:Person>
            <b:Last>Gurvinder</b:Last>
            <b:First>K</b:First>
          </b:Person>
          <b:Person>
            <b:Last>Sousa</b:Last>
            <b:First>A</b:First>
          </b:Person>
          <b:Person>
            <b:Last>Sonavane</b:Last>
            <b:First>S</b:First>
          </b:Person>
          <b:Person>
            <b:Last>Shah</b:Last>
            <b:First>N</b:First>
          </b:Person>
        </b:NameList>
      </b:Author>
    </b:Author>
    <b:JournalName>Industrial psychiatry journal</b:JournalName>
    <b:Pages>11-17</b:Pages>
    <b:RefOrder>148</b:RefOrder>
  </b:Source>
  <b:Source>
    <b:Tag>Gri10</b:Tag>
    <b:SourceType>InternetSite</b:SourceType>
    <b:Guid>{2665C145-C261-4E09-A965-CEFD876A38FA}</b:Guid>
    <b:Title>Is obesity a child protection issue? How should social workers react when presented with a very overweight child? Julie Griffiths reports on whether official guidelines are needed</b:Title>
    <b:Year>2010</b:Year>
    <b:Author>
      <b:Author>
        <b:NameList>
          <b:Person>
            <b:Last>Griffiths</b:Last>
            <b:First>J</b:First>
          </b:Person>
        </b:NameList>
      </b:Author>
    </b:Author>
    <b:InternetSiteTitle>Community care</b:InternetSiteTitle>
    <b:URL>http://www.communitycare.co.uk/2010/08/27/is-obesity-a-child-protection-issue/</b:URL>
    <b:RefOrder>149</b:RefOrder>
  </b:Source>
  <b:Source>
    <b:Tag>Gri12</b:Tag>
    <b:SourceType>JournalArticle</b:SourceType>
    <b:Guid>{02066BEE-C30A-4157-B9AD-3F909062B8C3}</b:Guid>
    <b:Title>Cross-Sectional Comparisons of BMI and Waist Circumference in British Children: Mixed Public Health Messages.</b:Title>
    <b:Year>2012</b:Year>
    <b:Author>
      <b:Author>
        <b:NameList>
          <b:Person>
            <b:Last>Griffiths</b:Last>
            <b:First>C</b:First>
          </b:Person>
          <b:Person>
            <b:Last>Gately</b:Last>
            <b:First>P</b:First>
          </b:Person>
          <b:Person>
            <b:Last>Marchant </b:Last>
            <b:First>P</b:First>
          </b:Person>
          <b:Person>
            <b:Last>Cooke</b:Last>
            <b:First>C</b:First>
          </b:Person>
        </b:NameList>
      </b:Author>
    </b:Author>
    <b:JournalName>Obesity</b:JournalName>
    <b:Pages>1258-1260</b:Pages>
    <b:RefOrder>150</b:RefOrder>
  </b:Source>
  <b:Source>
    <b:Tag>Gre12</b:Tag>
    <b:SourceType>InternetSite</b:SourceType>
    <b:Guid>{822D90A4-2FDC-437D-B2A1-57AE8539E275}</b:Guid>
    <b:Author>
      <b:Author>
        <b:NameList>
          <b:Person>
            <b:Last>Green</b:Last>
            <b:First>C</b:First>
          </b:Person>
        </b:NameList>
      </b:Author>
    </b:Author>
    <b:Title>Is passive parenting a form of abuse</b:Title>
    <b:InternetSiteTitle>life coach directory</b:InternetSiteTitle>
    <b:Year>2012</b:Year>
    <b:URL>http://www.lifecoach-directory.org.uk/blog/2012/08/16/is-passive-parenting-a-form-of-abuse/</b:URL>
    <b:RefOrder>151</b:RefOrder>
  </b:Source>
  <b:Source>
    <b:Tag>Gra13</b:Tag>
    <b:SourceType>Book</b:SourceType>
    <b:Guid>{EA0C4659-F3E5-47D4-8E32-21D71A53E0E0}</b:Guid>
    <b:Title>Transforming adult social care</b:Title>
    <b:Year>2013</b:Year>
    <b:Author>
      <b:Author>
        <b:NameList>
          <b:Person>
            <b:Last>Gray</b:Last>
            <b:First>A</b:First>
          </b:Person>
          <b:Person>
            <b:Last>Birrel </b:Last>
            <b:First>D</b:First>
          </b:Person>
        </b:NameList>
      </b:Author>
    </b:Author>
    <b:City>Policy Press</b:City>
    <b:Publisher>Bristol</b:Publisher>
    <b:RefOrder>152</b:RefOrder>
  </b:Source>
  <b:Source>
    <b:Tag>Gra12</b:Tag>
    <b:SourceType>InternetSite</b:SourceType>
    <b:Guid>{19CB82BE-B1D8-4524-9008-9737835E97BD}</b:Guid>
    <b:Title>Should extremely obese children be taken into care?</b:Title>
    <b:Year>2012</b:Year>
    <b:Author>
      <b:Author>
        <b:NameList>
          <b:Person>
            <b:Last>Grady</b:Last>
            <b:First>H</b:First>
          </b:Person>
        </b:NameList>
      </b:Author>
    </b:Author>
    <b:InternetSiteTitle>BBC News</b:InternetSiteTitle>
    <b:URL>http://www.bbc.co.uk/news/health-19267308</b:URL>
    <b:RefOrder>153</b:RefOrder>
  </b:Source>
  <b:Source>
    <b:Tag>Wel06</b:Tag>
    <b:SourceType>Report</b:SourceType>
    <b:Guid>{F814239E-103A-4E55-9ED9-1EFB5C44ED5E}</b:Guid>
    <b:Title>Safegaurding children: working together under the children act 2004</b:Title>
    <b:Year>2006</b:Year>
    <b:Author>
      <b:Author>
        <b:NameList>
          <b:Person>
            <b:Last>Government</b:Last>
            <b:First>Welsh</b:First>
            <b:Middle>Assembly</b:Middle>
          </b:Person>
        </b:NameList>
      </b:Author>
    </b:Author>
    <b:Publisher>Welsh assembly Government</b:Publisher>
    <b:City>Cardiif</b:City>
    <b:RefOrder>154</b:RefOrder>
  </b:Source>
  <b:Source>
    <b:Tag>Wel17</b:Tag>
    <b:SourceType>InternetSite</b:SourceType>
    <b:Guid>{B24E9E53-AC70-497E-B9DF-7A8EB21970FE}</b:Guid>
    <b:Author>
      <b:Author>
        <b:NameList>
          <b:Person>
            <b:Last>Government</b:Last>
            <b:First>Welsh</b:First>
          </b:Person>
        </b:NameList>
      </b:Author>
    </b:Author>
    <b:Title>Safegaurding</b:Title>
    <b:InternetSiteTitle>Welsh Government</b:InternetSiteTitle>
    <b:Year>2017</b:Year>
    <b:URL>http://gov.wales/topics/health/socialcare/safeguarding/?lang=en</b:URL>
    <b:RefOrder>155</b:RefOrder>
  </b:Source>
  <b:Source>
    <b:Tag>Wel13</b:Tag>
    <b:SourceType>Report</b:SourceType>
    <b:Guid>{F8368BB6-4183-4AC6-8572-B697EFA291E2}</b:Guid>
    <b:Title>Effective Services for Vulnerable Groups, Citizen Directed Support, key findings</b:Title>
    <b:Year>2013</b:Year>
    <b:Author>
      <b:Author>
        <b:NameList>
          <b:Person>
            <b:Last>government</b:Last>
            <b:First>Welsh</b:First>
          </b:Person>
        </b:NameList>
      </b:Author>
    </b:Author>
    <b:Publisher>Welsh Government</b:Publisher>
    <b:City>Cardiff</b:City>
    <b:RefOrder>156</b:RefOrder>
  </b:Source>
  <b:Source>
    <b:Tag>Goo11</b:Tag>
    <b:SourceType>Book</b:SourceType>
    <b:Guid>{29DD443E-64A7-4234-93C8-A48CEADCB1B4}</b:Guid>
    <b:Title>Child-Centred Foster Care: A Rights-Based Model for Practice </b:Title>
    <b:Year>2011</b:Year>
    <b:Author>
      <b:Author>
        <b:NameList>
          <b:Person>
            <b:Last>Goodyer</b:Last>
            <b:First>A</b:First>
          </b:Person>
        </b:NameList>
      </b:Author>
    </b:Author>
    <b:City>London</b:City>
    <b:Publisher>Jessica Kingsley Publishers</b:Publisher>
    <b:RefOrder>157</b:RefOrder>
  </b:Source>
  <b:Source>
    <b:Tag>Gol03</b:Tag>
    <b:SourceType>JournalArticle</b:SourceType>
    <b:Guid>{BDD05A32-CD18-4258-B19B-33269668BD9A}</b:Guid>
    <b:Title>Helping Foster Carers, Helping Children: Using Attachment Theory to Guide Practice </b:Title>
    <b:Year>2003</b:Year>
    <b:Author>
      <b:Author>
        <b:NameList>
          <b:Person>
            <b:Last>Golding</b:Last>
            <b:First>k</b:First>
          </b:Person>
        </b:NameList>
      </b:Author>
    </b:Author>
    <b:JournalName>Adoption and fostering</b:JournalName>
    <b:RefOrder>159</b:RefOrder>
  </b:Source>
  <b:Source>
    <b:Tag>Gol00</b:Tag>
    <b:SourceType>Book</b:SourceType>
    <b:Guid>{5E2A58D9-D428-4CCF-9BE0-EEBCAF9FB2B4}</b:Guid>
    <b:Author>
      <b:Author>
        <b:NameList>
          <b:Person>
            <b:Last>Goldberg</b:Last>
            <b:First>S</b:First>
          </b:Person>
        </b:NameList>
      </b:Author>
    </b:Author>
    <b:Title>Attachment and Development</b:Title>
    <b:Year>2000</b:Year>
    <b:City>London</b:City>
    <b:Publisher>Arnold</b:Publisher>
    <b:RefOrder>160</b:RefOrder>
  </b:Source>
  <b:Source>
    <b:Tag>Gol98</b:Tag>
    <b:SourceType>JournalArticle</b:SourceType>
    <b:Guid>{AE98D6D5-EF6F-40AA-8DD5-1608DB65FB74}</b:Guid>
    <b:Author>
      <b:Author>
        <b:NameList>
          <b:Person>
            <b:Last>Golan</b:Last>
            <b:First>M</b:First>
          </b:Person>
          <b:Person>
            <b:Last>Weizman</b:Last>
            <b:First>A</b:First>
          </b:Person>
          <b:Person>
            <b:Last>Apter</b:Last>
            <b:First>A</b:First>
          </b:Person>
          <b:Person>
            <b:Last>Fainaru</b:Last>
            <b:First>M</b:First>
          </b:Person>
        </b:NameList>
      </b:Author>
    </b:Author>
    <b:Title>Parents as the exclusive agents of change in the treatment of childhood obesity</b:Title>
    <b:JournalName>The American Society for Clinical Nutrition, Inc</b:JournalName>
    <b:Year>1998</b:Year>
    <b:Pages>1130-1135</b:Pages>
    <b:RefOrder>161</b:RefOrder>
  </b:Source>
  <b:Source>
    <b:Tag>Gol11</b:Tag>
    <b:SourceType>JournalArticle</b:SourceType>
    <b:Guid>{553C168F-4FBA-46EA-9400-028877CB4FBB}</b:Guid>
    <b:Author>
      <b:Author>
        <b:NameList>
          <b:Person>
            <b:Last>Golan</b:Last>
            <b:First>M</b:First>
          </b:Person>
        </b:NameList>
      </b:Author>
    </b:Author>
    <b:Title>Parents as agents of change in childhood obesity - from research to practice</b:Title>
    <b:JournalName>pediatricobesity</b:JournalName>
    <b:Year>2011</b:Year>
    <b:Pages>66-76</b:Pages>
    <b:RefOrder>162</b:RefOrder>
  </b:Source>
  <b:Source>
    <b:Tag>Gil08</b:Tag>
    <b:SourceType>InternetSite</b:SourceType>
    <b:Guid>{FB69BA3D-6755-4457-9B3E-A989848414DA}</b:Guid>
    <b:Title>Progress on Lord Laming’s key proposals from the Victoria Climbié Report</b:Title>
    <b:Year>2008</b:Year>
    <b:Author>
      <b:Author>
        <b:NameList>
          <b:Person>
            <b:Last>Gillen</b:Last>
            <b:First>S</b:First>
          </b:Person>
        </b:NameList>
      </b:Author>
    </b:Author>
    <b:InternetSiteTitle>Community Care</b:InternetSiteTitle>
    <b:URL>http://www.communitycare.co.uk/2008/01/16/progress-on-lord-lamings-key-proposals-from-the-victoria-climbie-report/</b:URL>
    <b:RefOrder>163</b:RefOrder>
  </b:Source>
  <b:Source>
    <b:Tag>the09</b:Tag>
    <b:SourceType>InternetSite</b:SourceType>
    <b:Guid>{20574ADA-C75C-4208-99BD-84012329150A}</b:Guid>
    <b:Title>Stability is what social care needs, not more turmoil, says Ray Jones</b:Title>
    <b:Year>2009</b:Year>
    <b:Author>
      <b:Author>
        <b:NameList>
          <b:Person>
            <b:Last>gaurdian</b:Last>
            <b:First>the</b:First>
          </b:Person>
        </b:NameList>
      </b:Author>
    </b:Author>
    <b:InternetSiteTitle>The gaurdian</b:InternetSiteTitle>
    <b:URL>http://www.theguardian.com/society/joepublic/2009/jun/10/stability-social-care</b:URL>
    <b:RefOrder>164</b:RefOrder>
  </b:Source>
  <b:Source>
    <b:Tag>Gar03</b:Tag>
    <b:SourceType>Book</b:SourceType>
    <b:Guid>{E3402BA9-6B28-43CB-9343-561F0FBFC5A7}</b:Guid>
    <b:Author>
      <b:Author>
        <b:NameList>
          <b:Person>
            <b:Last>Garret</b:Last>
            <b:First>P</b:First>
          </b:Person>
        </b:NameList>
      </b:Author>
    </b:Author>
    <b:Title>Remaking Social Work with Children and Families: A Critical Discussion on the "modernisation" of Social Care</b:Title>
    <b:Year>2003</b:Year>
    <b:City>Sussex</b:City>
    <b:Publisher>Psychology Press</b:Publisher>
    <b:RefOrder>165</b:RefOrder>
  </b:Source>
  <b:Source>
    <b:Tag>Gar13</b:Tag>
    <b:SourceType>JournalArticle</b:SourceType>
    <b:Guid>{2B40934A-B06E-4CA0-958C-48490D1359CE}</b:Guid>
    <b:Title>Tipping the Scale: A Place for Childhood Obesity in the Evolving Legal Framework of Child Abuse and Neglec</b:Title>
    <b:Year>2013</b:Year>
    <b:Author>
      <b:Author>
        <b:NameList>
          <b:Person>
            <b:Last>Garrahan</b:Last>
            <b:First>S</b:First>
          </b:Person>
        </b:NameList>
      </b:Author>
    </b:Author>
    <b:JournalName>Yale journal of health policy, law and ethics</b:JournalName>
    <b:RefOrder>166</b:RefOrder>
  </b:Source>
  <b:Source>
    <b:Tag>Gar10</b:Tag>
    <b:SourceType>InternetSite</b:SourceType>
    <b:Guid>{DE3A0D0A-AB8E-41EE-B772-5BBC52002F7D}</b:Guid>
    <b:Title>What makes for a successful serious case review?</b:Title>
    <b:Year>2010</b:Year>
    <b:Author>
      <b:Author>
        <b:NameList>
          <b:Person>
            <b:Last>Garboden</b:Last>
            <b:First>M</b:First>
          </b:Person>
        </b:NameList>
      </b:Author>
    </b:Author>
    <b:InternetSiteTitle>Community Care</b:InternetSiteTitle>
    <b:URL>http://www.communitycare.co.uk/2010/08/02/what-makes-for-a-successful-serious-case-review/</b:URL>
    <b:RefOrder>167</b:RefOrder>
  </b:Source>
  <b:Source>
    <b:Tag>Gar08</b:Tag>
    <b:SourceType>InternetSite</b:SourceType>
    <b:Guid>{704E4DE8-F6F2-4633-83CC-75A650ADC62E}</b:Guid>
    <b:Author>
      <b:Author>
        <b:NameList>
          <b:Person>
            <b:Last>Garboden</b:Last>
            <b:First>M</b:First>
          </b:Person>
        </b:NameList>
      </b:Author>
    </b:Author>
    <b:Title>Baby Peter in Haringly</b:Title>
    <b:Year>2008</b:Year>
    <b:InternetSiteTitle>Community Care</b:InternetSiteTitle>
    <b:URL>http://www.communitycare.co.uk/2008/11/12/baby-peter-case-in-haringey/</b:URL>
    <b:RefOrder>168</b:RefOrder>
  </b:Source>
  <b:Source>
    <b:Tag>Gal12</b:Tag>
    <b:SourceType>Book</b:SourceType>
    <b:Guid>{536B8852-5767-4742-87C9-BCB15499F459}</b:Guid>
    <b:Author>
      <b:Author>
        <b:NameList>
          <b:Person>
            <b:Last>Galvani</b:Last>
            <b:First>Sarah</b:First>
          </b:Person>
        </b:NameList>
      </b:Author>
    </b:Author>
    <b:Title>Supporting People with Alcohol and Drug Problems: Making a Difference</b:Title>
    <b:Year>2012</b:Year>
    <b:City>Bristol</b:City>
    <b:Publisher>Policy Press</b:Publisher>
    <b:RefOrder>169</b:RefOrder>
  </b:Source>
  <b:Source>
    <b:Tag>Fow03</b:Tag>
    <b:SourceType>Book</b:SourceType>
    <b:Guid>{48F3146F-8D30-4D06-B89C-971AEC7A528D}</b:Guid>
    <b:Title>A practitioners tool for child protection and the assessment of parents</b:Title>
    <b:Year>2003</b:Year>
    <b:City>London</b:City>
    <b:Publisher>Jessica Kingsley Publishers</b:Publisher>
    <b:Author>
      <b:Author>
        <b:NameList>
          <b:Person>
            <b:Last>Fowler</b:Last>
            <b:First>J</b:First>
          </b:Person>
        </b:NameList>
      </b:Author>
    </b:Author>
    <b:RefOrder>170</b:RefOrder>
  </b:Source>
  <b:Source>
    <b:Tag>For12</b:Tag>
    <b:SourceType>Book</b:SourceType>
    <b:Guid>{EB9BF984-41E5-466B-864D-E930EB7408E6}</b:Guid>
    <b:Title>Parental Substance Misuse</b:Title>
    <b:Year>2012</b:Year>
    <b:Author>
      <b:Author>
        <b:NameList>
          <b:Person>
            <b:Last>Forrester</b:Last>
            <b:First>Donald</b:First>
          </b:Person>
        </b:NameList>
      </b:Author>
    </b:Author>
    <b:City>Cardiff</b:City>
    <b:Publisher>British Association for Adoption &amp; Fostering </b:Publisher>
    <b:RefOrder>171</b:RefOrder>
  </b:Source>
  <b:Source>
    <b:Tag>for10</b:Tag>
    <b:SourceType>InternetSite</b:SourceType>
    <b:Guid>{CBB034BF-8F61-47D6-8EBE-C736F4AA8267}</b:Guid>
    <b:Title>The argument for evidence-based practice in social work</b:Title>
    <b:Year>2010</b:Year>
    <b:Author>
      <b:Author>
        <b:NameList>
          <b:Person>
            <b:Last>forrester</b:Last>
            <b:First>Donald</b:First>
          </b:Person>
        </b:NameList>
      </b:Author>
    </b:Author>
    <b:YearAccessed>2017</b:YearAccessed>
    <b:MonthAccessed>April</b:MonthAccessed>
    <b:URL>http://www.communitycare.co.uk/2010/06/18/the-argument-for-evidence-based-practice-in-social-work/</b:URL>
    <b:RefOrder>172</b:RefOrder>
  </b:Source>
  <b:Source>
    <b:Tag>Foo12</b:Tag>
    <b:SourceType>Book</b:SourceType>
    <b:Guid>{C748CC8C-1935-4EEF-91E6-08671EAAD364}</b:Guid>
    <b:Author>
      <b:Author>
        <b:NameList>
          <b:Person>
            <b:Last>Fook</b:Last>
            <b:First>J</b:First>
          </b:Person>
        </b:NameList>
      </b:Author>
    </b:Author>
    <b:Title>Social Work: A Critical Approach to Practice </b:Title>
    <b:Year>2012</b:Year>
    <b:City>London</b:City>
    <b:Publisher>Sage</b:Publisher>
    <b:RefOrder>173</b:RefOrder>
  </b:Source>
  <b:Source>
    <b:Tag>Fon10</b:Tag>
    <b:SourceType>Book</b:SourceType>
    <b:Guid>{C3CA66BD-80FC-4154-9B4D-989110A19179}</b:Guid>
    <b:Author>
      <b:Author>
        <b:NameList>
          <b:Person>
            <b:Last>Fonagy</b:Last>
            <b:First>P</b:First>
          </b:Person>
        </b:NameList>
      </b:Author>
    </b:Author>
    <b:Title>Attachment Theory and Psychoanalysis</b:Title>
    <b:Year>2010</b:Year>
    <b:City>London</b:City>
    <b:Publisher>Other press</b:Publisher>
    <b:RefOrder>174</b:RefOrder>
  </b:Source>
  <b:Source>
    <b:Tag>Fla09</b:Tag>
    <b:SourceType>Report</b:SourceType>
    <b:Guid>{E86CAD96-606C-4AEF-9052-9C110F4643E2}</b:Guid>
    <b:Author>
      <b:Author>
        <b:NameList>
          <b:Person>
            <b:Last>Flannery</b:Last>
            <b:First>O</b:First>
          </b:Person>
        </b:NameList>
      </b:Author>
    </b:Author>
    <b:Title>Childhood obesity: Understanding the user perspective to inform prevention and treatment strategies</b:Title>
    <b:Year>2009</b:Year>
    <b:Publisher>University of Salford</b:Publisher>
    <b:City>Manchester</b:City>
    <b:RefOrder>175</b:RefOrder>
  </b:Source>
  <b:Source>
    <b:Tag>Fit08</b:Tag>
    <b:SourceType>JournalArticle</b:SourceType>
    <b:Guid>{53663C6F-F6F1-473E-8D3F-B396DE8F957A}</b:Guid>
    <b:Title>Childhood obesity is not abuse</b:Title>
    <b:Year>2008</b:Year>
    <b:Author>
      <b:Author>
        <b:NameList>
          <b:Person>
            <b:Last>Fitzpatrick</b:Last>
            <b:First>M</b:First>
          </b:Person>
        </b:NameList>
      </b:Author>
    </b:Author>
    <b:JournalName>Community care</b:JournalName>
    <b:RefOrder>176</b:RefOrder>
  </b:Source>
  <b:Source>
    <b:Tag>Fie96</b:Tag>
    <b:SourceType>JournalArticle</b:SourceType>
    <b:Guid>{2F8873AC-24D1-4CBB-8CD3-512A745C5DA5}</b:Guid>
    <b:Title>Attatchment and seperation in yound children</b:Title>
    <b:Year>1996</b:Year>
    <b:Author>
      <b:Author>
        <b:NameList>
          <b:Person>
            <b:Last>Field</b:Last>
            <b:First>T</b:First>
          </b:Person>
        </b:NameList>
      </b:Author>
    </b:Author>
    <b:JournalName>Annual review of psychology</b:JournalName>
    <b:Pages>545</b:Pages>
    <b:RefOrder>177</b:RefOrder>
  </b:Source>
  <b:Source>
    <b:Tag>Dep10</b:Tag>
    <b:SourceType>Report</b:SourceType>
    <b:Guid>{D93376CB-7610-454E-8FA4-B0A5BAD28B81}</b:Guid>
    <b:Title>Working Together to Safeguard Children: A guide to inter-agency working to safeguard and promote the welfare  of children</b:Title>
    <b:Year>2010</b:Year>
    <b:City>London</b:City>
    <b:Publisher>HM Government</b:Publisher>
    <b:Author>
      <b:Author>
        <b:NameList>
          <b:Person>
            <b:Last>families</b:Last>
            <b:First>Department</b:First>
            <b:Middle>for children schools and</b:Middle>
          </b:Person>
        </b:NameList>
      </b:Author>
    </b:Author>
    <b:RefOrder>178</b:RefOrder>
  </b:Source>
  <b:Source>
    <b:Tag>Soc14</b:Tag>
    <b:SourceType>InternetSite</b:SourceType>
    <b:Guid>{D73C337A-0DCF-4D3D-B4E3-7F4CC9829EE5}</b:Guid>
    <b:Title>Positive risk-taking for vulnerable adults </b:Title>
    <b:Year>2014</b:Year>
    <b:Author>
      <b:Author>
        <b:NameList>
          <b:Person>
            <b:Last>excellence</b:Last>
            <b:First>Social</b:First>
            <b:Middle>care institute for</b:Middle>
          </b:Person>
        </b:NameList>
      </b:Author>
    </b:Author>
    <b:URL>https://www.scie.org.uk/goodpractice/practiceexample/whathappened.aspx?id=83</b:URL>
    <b:RefOrder>179</b:RefOrder>
  </b:Source>
  <b:Source>
    <b:Tag>Pub15</b:Tag>
    <b:SourceType>InternetSite</b:SourceType>
    <b:Guid>{005142C1-AF8B-453E-B990-8F7D2A2A50AC}</b:Guid>
    <b:Title>Measuring and interpreting BMI in Children </b:Title>
    <b:Year>2015</b:Year>
    <b:Author>
      <b:Author>
        <b:NameList>
          <b:Person>
            <b:Last>England</b:Last>
            <b:First>Public</b:First>
            <b:Middle>health</b:Middle>
          </b:Person>
        </b:NameList>
      </b:Author>
    </b:Author>
    <b:InternetSiteTitle>Public health England</b:InternetSiteTitle>
    <b:URL>https://www.noo.org.uk/NOO_about_obesity/measurement/children</b:URL>
    <b:RefOrder>180</b:RefOrder>
  </b:Source>
  <b:Source>
    <b:Tag>Eli06</b:Tag>
    <b:SourceType>JournalArticle</b:SourceType>
    <b:Guid>{163B0F74-0467-441F-8B1A-D6E66C932F90}</b:Guid>
    <b:Author>
      <b:Author>
        <b:NameList>
          <b:Person>
            <b:Last>Eliadis</b:Last>
            <b:First>E</b:First>
          </b:Person>
        </b:NameList>
      </b:Author>
    </b:Author>
    <b:Title>The Role of Social Work in the Childhood Obesity Epidemic</b:Title>
    <b:JournalName>Social work</b:JournalName>
    <b:Year>2006</b:Year>
    <b:Pages>86-88</b:Pages>
    <b:RefOrder>181</b:RefOrder>
  </b:Source>
  <b:Source>
    <b:Tag>Don14</b:Tag>
    <b:SourceType>InternetSite</b:SourceType>
    <b:Guid>{E10B160A-E109-4E1E-AD4F-BAD9181DEDA2}</b:Guid>
    <b:Title>Williams Commission backs fewer councils and integration of social services and health</b:Title>
    <b:Year>2014</b:Year>
    <b:Author>
      <b:Author>
        <b:NameList>
          <b:Person>
            <b:Last>Donovan</b:Last>
            <b:First>T</b:First>
          </b:Person>
        </b:NameList>
      </b:Author>
    </b:Author>
    <b:InternetSiteTitle>Community care</b:InternetSiteTitle>
    <b:URL>http://www.communitycare.co.uk/2014/01/21/williams-commission-backs-fewer-councils-integration-social-services-health/</b:URL>
    <b:RefOrder>182</b:RefOrder>
  </b:Source>
  <b:Source>
    <b:Tag>Don141</b:Tag>
    <b:SourceType>InternetSite</b:SourceType>
    <b:Guid>{66C84EB8-97B2-4885-85E6-F45B4ECAF84D}</b:Guid>
    <b:Title>Major overhaul of Welsh social services becomes law</b:Title>
    <b:Year>2014</b:Year>
    <b:Author>
      <b:Author>
        <b:NameList>
          <b:Person>
            <b:Last>Donovan</b:Last>
            <b:First>T</b:First>
          </b:Person>
        </b:NameList>
      </b:Author>
    </b:Author>
    <b:InternetSiteTitle>Community Care</b:InternetSiteTitle>
    <b:URL>http://www.communitycare.co.uk/2014/05/12/major-overhaul-welsh-social-services-becomes-law/</b:URL>
    <b:RefOrder>183</b:RefOrder>
  </b:Source>
  <b:Source>
    <b:Tag>Dom02</b:Tag>
    <b:SourceType>Book</b:SourceType>
    <b:Guid>{86485970-AB2F-48DA-A6B9-89E60E9F771B}</b:Guid>
    <b:Author>
      <b:Author>
        <b:NameList>
          <b:Person>
            <b:Last>Dominelli</b:Last>
            <b:First>L</b:First>
          </b:Person>
        </b:NameList>
      </b:Author>
    </b:Author>
    <b:Title>Anti-Oppressive Social Work Theory and Practice</b:Title>
    <b:Year>2002</b:Year>
    <b:City>Basingstoke</b:City>
    <b:Publisher>Palgrave Macmillan</b:Publisher>
    <b:RefOrder>184</b:RefOrder>
  </b:Source>
  <b:Source>
    <b:Tag>dom09</b:Tag>
    <b:SourceType>Book</b:SourceType>
    <b:Guid>{8D0CDE85-42BA-4E48-A9E9-443FD2304FBA}</b:Guid>
    <b:Author>
      <b:Author>
        <b:NameList>
          <b:Person>
            <b:Last>dominelli</b:Last>
            <b:First>L</b:First>
          </b:Person>
        </b:NameList>
      </b:Author>
    </b:Author>
    <b:Title>Introducing social work</b:Title>
    <b:Year>2009</b:Year>
    <b:City>Cambridge</b:City>
    <b:Publisher>Polity press</b:Publisher>
    <b:RefOrder>185</b:RefOrder>
  </b:Source>
  <b:Source>
    <b:Tag>Den11</b:Tag>
    <b:SourceType>Book</b:SourceType>
    <b:Guid>{A36BE422-290E-4D9C-AEE4-6CFA104B6381}</b:Guid>
    <b:Title>Mental health and care homes</b:Title>
    <b:Year>2011</b:Year>
    <b:Author>
      <b:Author>
        <b:NameList>
          <b:Person>
            <b:Last>Dening</b:Last>
            <b:First>T.</b:First>
          </b:Person>
          <b:Person>
            <b:Last>Milne</b:Last>
            <b:First>A</b:First>
          </b:Person>
        </b:NameList>
      </b:Author>
    </b:Author>
    <b:City>Oxford</b:City>
    <b:Publisher>Oxford University Press</b:Publisher>
    <b:RefOrder>186</b:RefOrder>
  </b:Source>
  <b:Source>
    <b:Tag>Del13</b:Tag>
    <b:SourceType>Book</b:SourceType>
    <b:Guid>{0C9B3C9A-319D-4728-9964-407C85BE5342}</b:Guid>
    <b:Title>Social Justice and the Urban Obesity Crisis: Implications for Social Work</b:Title>
    <b:Year>2013</b:Year>
    <b:Author>
      <b:Author>
        <b:NameList>
          <b:Person>
            <b:Last>Delgado</b:Last>
            <b:First>M</b:First>
          </b:Person>
        </b:NameList>
      </b:Author>
    </b:Author>
    <b:City>Sussex</b:City>
    <b:Publisher>Columbia University press</b:Publisher>
    <b:RefOrder>187</b:RefOrder>
  </b:Source>
  <b:Source>
    <b:Tag>Dav13</b:Tag>
    <b:SourceType>Book</b:SourceType>
    <b:Guid>{983E9BF0-5DCC-4224-87EE-3CF768B5849F}</b:Guid>
    <b:Title>Communicating With Children And Their Families: Responding To Need And Protection</b:Title>
    <b:Year>2013</b:Year>
    <b:Author>
      <b:Author>
        <b:NameList>
          <b:Person>
            <b:Last>Davies</b:Last>
            <b:First>L</b:First>
          </b:Person>
          <b:Person>
            <b:Last>Lebloch</b:Last>
            <b:First>E</b:First>
          </b:Person>
        </b:NameList>
      </b:Author>
    </b:Author>
    <b:City>Berkshire</b:City>
    <b:Publisher>McGraw-Hill Education </b:Publisher>
    <b:RefOrder>188</b:RefOrder>
  </b:Source>
  <b:Source>
    <b:Tag>Cur14</b:Tag>
    <b:SourceType>InternetSite</b:SourceType>
    <b:Guid>{6D411B9F-F6F7-41E0-B004-7E4D8F42AB77}</b:Guid>
    <b:Title>Care of Children Committee (1946 - 1946) </b:Title>
    <b:Year>2014</b:Year>
    <b:Author>
      <b:Author>
        <b:NameList>
          <b:Person>
            <b:Last>Curtis</b:Last>
          </b:Person>
        </b:NameList>
      </b:Author>
    </b:Author>
    <b:InternetSiteTitle>Find and connect</b:InternetSiteTitle>
    <b:RefOrder>189</b:RefOrder>
  </b:Source>
  <b:Source>
    <b:Tag>Cre07</b:Tag>
    <b:SourceType>Book</b:SourceType>
    <b:Guid>{289EF9B2-A6F1-4B5D-AE28-7D43921998B3}</b:Guid>
    <b:Author>
      <b:Author>
        <b:NameList>
          <b:Person>
            <b:Last>Cree</b:Last>
            <b:First>V</b:First>
          </b:Person>
          <b:Person>
            <b:Last>Davies</b:Last>
            <b:First>A</b:First>
          </b:Person>
        </b:NameList>
      </b:Author>
    </b:Author>
    <b:Title>Social work: Voices from the inside</b:Title>
    <b:Year>2007</b:Year>
    <b:City>Oxon</b:City>
    <b:Publisher>Routledge</b:Publisher>
    <b:RefOrder>190</b:RefOrder>
  </b:Source>
  <b:Source>
    <b:Tag>Cor00</b:Tag>
    <b:SourceType>Book</b:SourceType>
    <b:Guid>{E688DA90-B42D-4A39-BC30-193E00EABC1D}</b:Guid>
    <b:Title>Child abuse towards a knowledge base</b:Title>
    <b:Year>2000</b:Year>
    <b:Author>
      <b:Author>
        <b:NameList>
          <b:Person>
            <b:Last>Corby</b:Last>
            <b:First>B.</b:First>
          </b:Person>
        </b:NameList>
      </b:Author>
    </b:Author>
    <b:City>Berkshire</b:City>
    <b:Publisher>Open University Press</b:Publisher>
    <b:Edition>2nd</b:Edition>
    <b:RefOrder>191</b:RefOrder>
  </b:Source>
  <b:Source>
    <b:Tag>Cor001</b:Tag>
    <b:SourceType>Book</b:SourceType>
    <b:Guid>{D743E77B-9677-494D-9D6D-9CAFC0EA660B}</b:Guid>
    <b:Title>Child abuse; towards a knowledge base</b:Title>
    <b:Year>2000</b:Year>
    <b:Publisher>Open University Press</b:Publisher>
    <b:City>Norfolk</b:City>
    <b:Author>
      <b:Author>
        <b:NameList>
          <b:Person>
            <b:Last>Corby</b:Last>
            <b:First>B</b:First>
          </b:Person>
        </b:NameList>
      </b:Author>
    </b:Author>
    <b:RefOrder>192</b:RefOrder>
  </b:Source>
  <b:Source>
    <b:Tag>Con12</b:Tag>
    <b:SourceType>Book</b:SourceType>
    <b:Guid>{9AFC710C-A7BD-43CE-8084-E26105120BF4}</b:Guid>
    <b:Author>
      <b:Author>
        <b:NameList>
          <b:Person>
            <b:Last>Conelly</b:Last>
            <b:First>M</b:First>
          </b:Person>
          <b:Person>
            <b:Last>Morris</b:Last>
            <b:First>K</b:First>
          </b:Person>
        </b:NameList>
      </b:Author>
    </b:Author>
    <b:Title>Understanding Child and Family Welfare: Statutory Responses to Children at Risk</b:Title>
    <b:Year>2012</b:Year>
    <b:City>Hampshire</b:City>
    <b:Publisher>Palgrave Macmillan</b:Publisher>
    <b:RefOrder>193</b:RefOrder>
  </b:Source>
  <b:Source>
    <b:Tag>Col07</b:Tag>
    <b:SourceType>JournalArticle</b:SourceType>
    <b:Guid>{34238D3C-9875-46A1-9A3E-7B4726E10F03}</b:Guid>
    <b:Author>
      <b:Author>
        <b:NameList>
          <b:Person>
            <b:Last>Cole</b:Last>
            <b:First>A</b:First>
          </b:Person>
          <b:Person>
            <b:Last>Kmietowicz</b:Last>
            <b:First>Z</b:First>
          </b:Person>
        </b:NameList>
      </b:Author>
    </b:Author>
    <b:Title>BMA rejects call for parents of obese children to be charged with neglect</b:Title>
    <b:JournalName>BMJ</b:JournalName>
    <b:Year>2007</b:Year>
    <b:Pages>1343</b:Pages>
    <b:RefOrder>194</b:RefOrder>
  </b:Source>
  <b:Source>
    <b:Tag>Coc12</b:Tag>
    <b:SourceType>Book</b:SourceType>
    <b:Guid>{919F6ECF-8FEA-4597-BF01-FEFCB14B00EF}</b:Guid>
    <b:Author>
      <b:Author>
        <b:NameList>
          <b:Person>
            <b:Last>Cocker C</b:Last>
          </b:Person>
          <b:Person>
            <b:Last>Allain</b:Last>
            <b:First>L,</b:First>
          </b:Person>
        </b:NameList>
      </b:Author>
    </b:Author>
    <b:Title>Social work with looked after children </b:Title>
    <b:Year>2012</b:Year>
    <b:City>London</b:City>
    <b:Publisher>Sage publications</b:Publisher>
    <b:RefOrder>195</b:RefOrder>
  </b:Source>
  <b:Source>
    <b:Tag>CCo08</b:Tag>
    <b:SourceType>Book</b:SourceType>
    <b:Guid>{9626BFB4-5F58-42BE-BB90-DD368BA4B49C}</b:Guid>
    <b:Title>Social work with looked after children</b:Title>
    <b:Year>2008</b:Year>
    <b:Author>
      <b:Author>
        <b:NameList>
          <b:Person>
            <b:Last>Cocker</b:Last>
            <b:First>C.</b:First>
          </b:Person>
        </b:NameList>
      </b:Author>
    </b:Author>
    <b:City>Exceter</b:City>
    <b:Publisher>Learning matters</b:Publisher>
    <b:RefOrder>196</b:RefOrder>
  </b:Source>
  <b:Source>
    <b:Tag>Cli09</b:Tag>
    <b:SourceType>Book</b:SourceType>
    <b:Guid>{FCE90BFC-F739-4BD1-8952-51D2E7813D18}</b:Guid>
    <b:Author>
      <b:Author>
        <b:NameList>
          <b:Person>
            <b:Last>Clifford</b:Last>
            <b:First>D</b:First>
          </b:Person>
          <b:Person>
            <b:Last>Burke</b:Last>
            <b:First>B</b:First>
          </b:Person>
        </b:NameList>
      </b:Author>
    </b:Author>
    <b:Title>Anti-Oppressive Ethics and Values in Social Work: Past Caring?</b:Title>
    <b:Year>2009</b:Year>
    <b:City>Basingstoke</b:City>
    <b:Publisher>Palgrave Macmillan</b:Publisher>
    <b:RefOrder>197</b:RefOrder>
  </b:Source>
  <b:Source>
    <b:Tag>Cle071</b:Tag>
    <b:SourceType>Book</b:SourceType>
    <b:Guid>{C805AAB3-3A49-49F1-9E34-67B14755E208}</b:Guid>
    <b:Author>
      <b:Author>
        <b:NameList>
          <b:Person>
            <b:Last>Cleaver</b:Last>
            <b:First>Hedy</b:First>
          </b:Person>
        </b:NameList>
      </b:Author>
    </b:Author>
    <b:Title>Child Protection, Domestic Violence and Parental Substance Misuse: Family Experiences and Effective Practice</b:Title>
    <b:Year>2007</b:Year>
    <b:City>London</b:City>
    <b:Publisher>Jessica Kingsley Publishers</b:Publisher>
    <b:RefOrder>198</b:RefOrder>
  </b:Source>
  <b:Source>
    <b:Tag>Cle07</b:Tag>
    <b:SourceType>Book</b:SourceType>
    <b:Guid>{C70B7789-B350-42F1-90E0-BF5EC800E0A7}</b:Guid>
    <b:Author>
      <b:Author>
        <b:NameList>
          <b:Person>
            <b:Last>Cleaver</b:Last>
            <b:First>H</b:First>
          </b:Person>
          <b:Person>
            <b:Last>Nicholson</b:Last>
            <b:First>D</b:First>
          </b:Person>
        </b:NameList>
      </b:Author>
    </b:Author>
    <b:Title>Parental Learning Disability and Children's Needs: Family Experiences and Effective</b:Title>
    <b:Year>2007</b:Year>
    <b:City>London</b:City>
    <b:Publisher>Jessica Kinglsey Publishers</b:Publisher>
    <b:RefOrder>199</b:RefOrder>
  </b:Source>
  <b:Source>
    <b:Tag>Cle11</b:Tag>
    <b:SourceType>Book</b:SourceType>
    <b:Guid>{CACE8309-5A1A-4E1E-B1B9-96C4DF5746FA}</b:Guid>
    <b:Author>
      <b:Author>
        <b:NameList>
          <b:Person>
            <b:Last>Cleaver</b:Last>
            <b:First>H</b:First>
          </b:Person>
          <b:Person>
            <b:Last>Unell</b:Last>
            <b:First>I</b:First>
          </b:Person>
          <b:Person>
            <b:Last>Aldgate</b:Last>
            <b:First>J</b:First>
          </b:Person>
        </b:NameList>
      </b:Author>
    </b:Author>
    <b:Title>Children's needs - parenting capacity: child abuse, parental mental illness, learning disability, substance misuse, and domestic violence</b:Title>
    <b:Year>2011</b:Year>
    <b:City>London</b:City>
    <b:Publisher>The Stationery Office</b:Publisher>
    <b:RefOrder>200</b:RefOrder>
  </b:Source>
  <b:Source>
    <b:Tag>Chu12</b:Tag>
    <b:SourceType>JournalArticle</b:SourceType>
    <b:Guid>{91BD77AA-50CC-48BC-8204-5E9A6E590A97}</b:Guid>
    <b:Author>
      <b:Author>
        <b:NameList>
          <b:Person>
            <b:Last>Chu</b:Last>
            <b:First>N</b:First>
          </b:Person>
          <b:Person>
            <b:Last>Tzou, I</b:Last>
          </b:Person>
        </b:NameList>
      </b:Author>
    </b:Author>
    <b:Title>Parental influence on childhood obesity: A review</b:Title>
    <b:JournalName>Health</b:JournalName>
    <b:Year>2012</b:Year>
    <b:Pages>1464-1470</b:Pages>
    <b:RefOrder>201</b:RefOrder>
  </b:Source>
  <b:Source>
    <b:Tag>StC13</b:Tag>
    <b:SourceType>InternetSite</b:SourceType>
    <b:Guid>{0E70B244-3D0C-4144-B6FE-A3B740726F1D}</b:Guid>
    <b:Title>How attachment assessment tools are improving outcomes for children in residential and foster care </b:Title>
    <b:Year>2013</b:Year>
    <b:Author>
      <b:Author>
        <b:NameList>
          <b:Person>
            <b:Last>Christophers</b:Last>
            <b:First>St</b:First>
          </b:Person>
        </b:NameList>
      </b:Author>
    </b:Author>
    <b:InternetSiteTitle>St Christophers: Creating a brighter future</b:InternetSiteTitle>
    <b:URL>http://www.google.co.uk/url?sa=t&amp;rct=j&amp;q=&amp;esrc=s&amp;frm=1&amp;source=web&amp;cd=2&amp;ved=0CDgQFjAB&amp;url=http%3A%2F%2Fwww.stchris.org.uk%2Fdownload.aspx%3Fid%3D28&amp;ei=a6ixUq3kFIWB7Qblq4DQAQ&amp;usg=AFQjCNH-2_345bzTOVSRbrBqJbZfCn5soA</b:URL>
    <b:RefOrder>202</b:RefOrder>
  </b:Source>
  <b:Source>
    <b:Tag>Cho06</b:Tag>
    <b:SourceType>Report</b:SourceType>
    <b:Guid>{2C321ADB-64B8-4389-9C69-5202F23E3FED}</b:Guid>
    <b:Author>
      <b:Author>
        <b:NameList>
          <b:Person>
            <b:Last>Chou</b:Last>
            <b:First>S</b:First>
          </b:Person>
        </b:NameList>
      </b:Author>
    </b:Author>
    <b:Title>Fast-Food Restaurant Advertising on Television and Its Influence on Childhood Obesity</b:Title>
    <b:Year>2006</b:Year>
    <b:Publisher> Georgia State University </b:Publisher>
    <b:City>Georgia</b:City>
    <b:RefOrder>203</b:RefOrder>
  </b:Source>
  <b:Source>
    <b:Tag>Che09</b:Tag>
    <b:SourceType>Book</b:SourceType>
    <b:Guid>{11554DCB-13C4-4E12-8218-A6337777CB15}</b:Guid>
    <b:Author>
      <b:Author>
        <b:NameList>
          <b:Person>
            <b:Last>Cheminais</b:Last>
            <b:First>Rita</b:First>
          </b:Person>
        </b:NameList>
      </b:Author>
    </b:Author>
    <b:Title>Effective Multi-Agency Partnerships: Putting Every Child Matters into Practice</b:Title>
    <b:Year>2009</b:Year>
    <b:City>London</b:City>
    <b:Publisher>Sage</b:Publisher>
    <b:RefOrder>205</b:RefOrder>
  </b:Source>
  <b:Source>
    <b:Tag>Chi13</b:Tag>
    <b:SourceType>InternetSite</b:SourceType>
    <b:Guid>{3DF72FEA-3F4C-497F-8D8B-29C6DE51F778}</b:Guid>
    <b:Author>
      <b:Author>
        <b:NameList>
          <b:Person>
            <b:Last>Centre</b:Last>
            <b:First>Childrens</b:First>
            <b:Middle>Legal</b:Middle>
          </b:Person>
        </b:NameList>
      </b:Author>
    </b:Author>
    <b:Title>Appropriate emergency action</b:Title>
    <b:Year>2013</b:Year>
    <b:URL>http://www.protectingchildren.org.uk/cp-system/child-in-need/appropriate-emergency-action</b:URL>
    <b:RefOrder>206</b:RefOrder>
  </b:Source>
  <b:Source>
    <b:Tag>Hea14</b:Tag>
    <b:SourceType>InternetSite</b:SourceType>
    <b:Guid>{F9592E73-0F3B-4F28-A507-24A9EFE73A2A}</b:Guid>
    <b:Title>National Child Measurement Programme </b:Title>
    <b:Year>2014</b:Year>
    <b:Publisher>Health and social care information centre</b:Publisher>
    <b:Author>
      <b:Author>
        <b:NameList>
          <b:Person>
            <b:Last>centre</b:Last>
            <b:First>Health</b:First>
            <b:Middle>and social care information</b:Middle>
          </b:Person>
        </b:NameList>
      </b:Author>
    </b:Author>
    <b:InternetSiteTitle>Health and social care information centre</b:InternetSiteTitle>
    <b:URL>http://www.hscic.gov.uk/searchcatalogue?productid=16565&amp;q=obesity+in+children&amp;sort=Relevance&amp;size=10&amp;page=1#top</b:URL>
    <b:RefOrder>207</b:RefOrder>
  </b:Source>
  <b:Source>
    <b:Tag>CB13</b:Tag>
    <b:SourceType>DocumentFromInternetSite</b:SourceType>
    <b:Guid>{3DF2900D-B3A8-4414-B3B1-64D58AD4252A}</b:Guid>
    <b:Title>Fighting monsters: The life and thoughts of a british social worker</b:Title>
    <b:Year>2013</b:Year>
    <b:Author>
      <b:Author>
        <b:NameList>
          <b:Person>
            <b:Last>CB</b:Last>
          </b:Person>
        </b:NameList>
      </b:Author>
    </b:Author>
    <b:URL>http://fightingmonsters.wordpress.com/tag/bullying-in-residential-care/</b:URL>
    <b:RefOrder>208</b:RefOrder>
  </b:Source>
  <b:Source>
    <b:Tag>Car10</b:Tag>
    <b:SourceType>InternetSite</b:SourceType>
    <b:Guid>{9590F5F0-4D9E-41A3-9CC4-A5750FB0DBAC}</b:Guid>
    <b:Title>The role of family group conferences in preventing the need for care proceedings</b:Title>
    <b:Year>2010</b:Year>
    <b:Author>
      <b:Author>
        <b:NameList>
          <b:Person>
            <b:Last>Carson</b:Last>
            <b:First>G</b:First>
          </b:Person>
        </b:NameList>
      </b:Author>
    </b:Author>
    <b:InternetSiteTitle>Community care</b:InternetSiteTitle>
    <b:URL>http://www.communitycare.co.uk/2010/11/04/the-role-of-family-group-conferences-in-preventing-the-need-for-care-proceedings/</b:URL>
    <b:RefOrder>209</b:RefOrder>
  </b:Source>
  <b:Source>
    <b:Tag>Cam13</b:Tag>
    <b:SourceType>InternetSite</b:SourceType>
    <b:Guid>{8104AB13-653D-4A3C-8C2A-6A674A69923E}</b:Guid>
    <b:Author>
      <b:Author>
        <b:NameList>
          <b:Person>
            <b:Last>Campbell</b:Last>
            <b:First>B</b:First>
          </b:Person>
        </b:NameList>
      </b:Author>
    </b:Author>
    <b:Title>From Jasmine Beckford to Daniel Pelka: a history of chaos and calumny</b:Title>
    <b:InternetSiteTitle>The gaurdian</b:InternetSiteTitle>
    <b:Year>2013</b:Year>
    <b:URL>http://www.theguardian.com/commentisfree/2013/sep/17/jasmine-beckford-daniel-pelka-history-chaos</b:URL>
    <b:RefOrder>211</b:RefOrder>
  </b:Source>
  <b:Source>
    <b:Tag>Cam05</b:Tag>
    <b:SourceType>Book</b:SourceType>
    <b:Guid>{8D71FD8D-A7C0-4204-A2D3-43C68F284E27}</b:Guid>
    <b:Author>
      <b:Author>
        <b:NameList>
          <b:Person>
            <b:Last>Cameron</b:Last>
            <b:First>N</b:First>
          </b:Person>
          <b:Person>
            <b:Last>Hastings</b:Last>
            <b:First>G</b:First>
          </b:Person>
          <b:Person>
            <b:Last>Ellison</b:Last>
            <b:First>G</b:First>
          </b:Person>
        </b:NameList>
      </b:Author>
    </b:Author>
    <b:Title>Childhood Obesity: Contemporary Issues</b:Title>
    <b:Year>2005</b:Year>
    <b:City>Florida</b:City>
    <b:Publisher>CRC press</b:Publisher>
    <b:RefOrder>212</b:RefOrder>
  </b:Source>
  <b:Source>
    <b:Tag>But07</b:Tag>
    <b:SourceType>Report</b:SourceType>
    <b:Guid>{8A61F652-3366-4EB4-966B-B03E53199AA7}</b:Guid>
    <b:Title>Tackling Obesities: Future Choices – Project report</b:Title>
    <b:Year>2007</b:Year>
    <b:Author>
      <b:Author>
        <b:NameList>
          <b:Person>
            <b:Last>Butland</b:Last>
            <b:First>B</b:First>
          </b:Person>
        </b:NameList>
      </b:Author>
    </b:Author>
    <b:Publisher>Foresight</b:Publisher>
    <b:City>London</b:City>
    <b:RefOrder>214</b:RefOrder>
  </b:Source>
  <b:Source>
    <b:Tag>Bru13</b:Tag>
    <b:SourceType>Book</b:SourceType>
    <b:Guid>{20EB4D83-CDE2-4089-9D3F-DBB402D62102}</b:Guid>
    <b:Author>
      <b:Author>
        <b:NameList>
          <b:Person>
            <b:Last>Bruce</b:Last>
            <b:First>L</b:First>
          </b:Person>
        </b:NameList>
      </b:Author>
    </b:Author>
    <b:Title>Reflective Practice For Social Workers: A Handbook For Developing Professional Confidence</b:Title>
    <b:Year>2013</b:Year>
    <b:City>Berkshire</b:City>
    <b:Publisher>McGraw-Hill International</b:Publisher>
    <b:RefOrder>215</b:RefOrder>
  </b:Source>
  <b:Source>
    <b:Tag>Bru07</b:Tag>
    <b:SourceType>Book</b:SourceType>
    <b:Guid>{94E3D42F-9009-475F-9B92-4FB0EFC7E11A}</b:Guid>
    <b:Title>Social Work in Mental Health: An Evidence-Based Approach</b:Title>
    <b:Year>2007</b:Year>
    <b:Author>
      <b:Author>
        <b:NameList>
          <b:Person>
            <b:Last>Bruce</b:Last>
            <b:First>a</b:First>
          </b:Person>
          <b:Person>
            <b:Last>Thyer </b:Last>
            <b:First>J</b:First>
          </b:Person>
          <b:Person>
            <b:Last>Wodarski</b:Last>
            <b:First>S</b:First>
          </b:Person>
        </b:NameList>
      </b:Author>
    </b:Author>
    <b:City>London</b:City>
    <b:Publisher>John Wiley &amp; Sons</b:Publisher>
    <b:RefOrder>216</b:RefOrder>
  </b:Source>
  <b:Source>
    <b:Tag>Bro07</b:Tag>
    <b:SourceType>Report</b:SourceType>
    <b:Guid>{BAFAA44E-D8A3-40AB-BE47-7083A97FBA2E}</b:Guid>
    <b:Author>
      <b:Author>
        <b:NameList>
          <b:Person>
            <b:Last>Browne</b:Last>
            <b:First>Dr</b:First>
          </b:Person>
        </b:NameList>
      </b:Author>
    </b:Author>
    <b:Title>research on prisoners families - An update</b:Title>
    <b:Year>2007</b:Year>
    <b:Publisher>Action for prisoners families</b:Publisher>
    <b:RefOrder>217</b:RefOrder>
  </b:Source>
  <b:Source>
    <b:Tag>Bri07</b:Tag>
    <b:SourceType>Book</b:SourceType>
    <b:Guid>{76547705-BA89-46CD-B28A-0D48B9C75BEB}</b:Guid>
    <b:Title>Parental Responsibility, Young Children and Healthcare Law</b:Title>
    <b:Year>2007</b:Year>
    <b:Publisher>Cambridge University Press</b:Publisher>
    <b:City>Cambridge</b:City>
    <b:Author>
      <b:Author>
        <b:NameList>
          <b:Person>
            <b:Last>Bridgeman</b:Last>
            <b:First>J</b:First>
          </b:Person>
        </b:NameList>
      </b:Author>
    </b:Author>
    <b:RefOrder>218</b:RefOrder>
  </b:Source>
  <b:Source>
    <b:Tag>Bre92</b:Tag>
    <b:SourceType>JournalArticle</b:SourceType>
    <b:Guid>{DFD4C081-4E8F-4534-81E6-AB7C23A7F53F}</b:Guid>
    <b:Title>THE ORIGINS OF ATTACHMENT THEORY:  JOHN BOWLBY AND MARY AINSWORTH</b:Title>
    <b:Year>1992</b:Year>
    <b:Author>
      <b:Author>
        <b:NameList>
          <b:Person>
            <b:Last>Bretherton</b:Last>
            <b:First>I</b:First>
          </b:Person>
        </b:NameList>
      </b:Author>
    </b:Author>
    <b:JournalName> Developmental Psychology, 28, 759-775. </b:JournalName>
    <b:Pages>1</b:Pages>
    <b:RefOrder>219</b:RefOrder>
  </b:Source>
  <b:Source>
    <b:Tag>Bre08</b:Tag>
    <b:SourceType>InternetSite</b:SourceType>
    <b:Guid>{4167635B-58EE-4C97-85CB-7D26642CB00D}</b:Guid>
    <b:Author>
      <b:Author>
        <b:NameList>
          <b:Person>
            <b:Last>Breen</b:Last>
            <b:First>J</b:First>
          </b:Person>
        </b:NameList>
      </b:Author>
    </b:Author>
    <b:Title>The Ripple Effects of Imprisonment on Prisoners' Families</b:Title>
    <b:InternetSiteTitle>Working notes</b:InternetSiteTitle>
    <b:Year>2008</b:Year>
    <b:URL>http://www.workingnotes.ie/item/the-ripple-effects-of-imprisonment-on-prisoners-families</b:URL>
    <b:RefOrder>220</b:RefOrder>
  </b:Source>
  <b:Source>
    <b:Tag>Bra12</b:Tag>
    <b:SourceType>Book</b:SourceType>
    <b:Guid>{04F8D62F-0698-487D-94DC-E0A04385849C}</b:Guid>
    <b:Author>
      <b:Author>
        <b:NameList>
          <b:Person>
            <b:Last>Brayne</b:Last>
            <b:First>H</b:First>
          </b:Person>
          <b:Person>
            <b:Last>Carr</b:Last>
            <b:First>H</b:First>
          </b:Person>
        </b:NameList>
      </b:Author>
    </b:Author>
    <b:Title>Social work law</b:Title>
    <b:Year>2012</b:Year>
    <b:City>Oxford</b:City>
    <b:Publisher>Oxford university press</b:Publisher>
    <b:RefOrder>221</b:RefOrder>
  </b:Source>
  <b:Source>
    <b:Tag>Bra15</b:Tag>
    <b:SourceType>Book</b:SourceType>
    <b:Guid>{64BB7466-6CBB-4727-9A38-F4434A98888E}</b:Guid>
    <b:Title>Law for Social Workers</b:Title>
    <b:Year>2015</b:Year>
    <b:Author>
      <b:Author>
        <b:NameList>
          <b:Person>
            <b:Last>Brayne</b:Last>
            <b:First>H</b:First>
          </b:Person>
          <b:Person>
            <b:Last>Carr</b:Last>
            <b:First>H</b:First>
          </b:Person>
          <b:Person>
            <b:Last>Goosey</b:Last>
            <b:First>D</b:First>
          </b:Person>
        </b:NameList>
      </b:Author>
    </b:Author>
    <b:City>Oxford</b:City>
    <b:Publisher>Oxford university press</b:Publisher>
    <b:RefOrder>222</b:RefOrder>
  </b:Source>
  <b:Source>
    <b:Tag>Bra08</b:Tag>
    <b:SourceType>Book</b:SourceType>
    <b:Guid>{AF7D8B9B-D841-4397-9417-90556FD81B8F}</b:Guid>
    <b:Author>
      <b:Author>
        <b:NameList>
          <b:Person>
            <b:Last>Brayne</b:Last>
            <b:First>H</b:First>
          </b:Person>
          <b:Person>
            <b:Last>Carr</b:Last>
            <b:First>H</b:First>
          </b:Person>
        </b:NameList>
      </b:Author>
    </b:Author>
    <b:Title>Law for social workers</b:Title>
    <b:Year>2008</b:Year>
    <b:City>Oxford</b:City>
    <b:Publisher>Oxford university press</b:Publisher>
    <b:RefOrder>223</b:RefOrder>
  </b:Source>
  <b:Source>
    <b:Tag>Bra95</b:Tag>
    <b:SourceType>Book</b:SourceType>
    <b:Guid>{CC93E8B1-2267-4E36-AD2B-A6251D0B2E65}</b:Guid>
    <b:Author>
      <b:Author>
        <b:NameList>
          <b:Person>
            <b:Last>Braye</b:Last>
            <b:First>S</b:First>
          </b:Person>
        </b:NameList>
      </b:Author>
    </b:Author>
    <b:Title>Empowering Practice In Social Care</b:Title>
    <b:Year>1995</b:Year>
    <b:Publisher>Mcgraw-Hill International</b:Publisher>
    <b:RefOrder>225</b:RefOrder>
  </b:Source>
  <b:Source>
    <b:Tag>Bra13</b:Tag>
    <b:SourceType>Book</b:SourceType>
    <b:Guid>{DCA6F134-62FC-4B91-B8CC-8D23CA4CA53D}</b:Guid>
    <b:Title>Attachment and Dynamic Practice: An Integrative Guide for Social Workers and Other Clinicians</b:Title>
    <b:Year>2013</b:Year>
    <b:City>West Sussex</b:City>
    <b:Publisher>Columbia University press</b:Publisher>
    <b:Author>
      <b:Author>
        <b:NameList>
          <b:Person>
            <b:Last>Brandell</b:Last>
            <b:First>J</b:First>
          </b:Person>
          <b:Person>
            <b:Last>Ringel</b:Last>
            <b:First>S</b:First>
          </b:Person>
        </b:NameList>
      </b:Author>
    </b:Author>
    <b:RefOrder>226</b:RefOrder>
  </b:Source>
  <b:Source>
    <b:Tag>Bra07</b:Tag>
    <b:SourceType>Book</b:SourceType>
    <b:Guid>{5DB3DF59-27FE-4CB0-A6F9-8046EDEE4BCE}</b:Guid>
    <b:Author>
      <b:Author>
        <b:NameList>
          <b:Person>
            <b:Last>Brammer</b:Last>
            <b:First>A.</b:First>
          </b:Person>
        </b:NameList>
      </b:Author>
    </b:Author>
    <b:Title>Social work law</b:Title>
    <b:Year>2007</b:Year>
    <b:City>Essex</b:City>
    <b:Publisher>Pearson Education Limited</b:Publisher>
    <b:Edition>2nd</b:Edition>
    <b:RefOrder>227</b:RefOrder>
  </b:Source>
  <b:Source>
    <b:Tag>Bra071</b:Tag>
    <b:SourceType>Book</b:SourceType>
    <b:Guid>{4B3161AC-06D2-45BA-A4AE-98ABE2FB2DF8}</b:Guid>
    <b:Title>Social work Law </b:Title>
    <b:Year>2007</b:Year>
    <b:City>Essex</b:City>
    <b:Publisher>Pearson Education Limited</b:Publisher>
    <b:Author>
      <b:Author>
        <b:NameList>
          <b:Person>
            <b:Last>Brammer</b:Last>
            <b:First>A</b:First>
          </b:Person>
        </b:NameList>
      </b:Author>
    </b:Author>
    <b:RefOrder>228</b:RefOrder>
  </b:Source>
  <b:Source>
    <b:Tag>Bra97</b:Tag>
    <b:SourceType>JournalArticle</b:SourceType>
    <b:Guid>{EE0930D3-8B1A-4D51-A713-60121B262129}</b:Guid>
    <b:Title>Psychological aspects of childhood obesity: a controlled study in a clinical and nonclinical sample</b:Title>
    <b:Year>1997</b:Year>
    <b:Author>
      <b:Author>
        <b:NameList>
          <b:Person>
            <b:Last>Braet</b:Last>
            <b:First>C</b:First>
          </b:Person>
        </b:NameList>
      </b:Author>
    </b:Author>
    <b:JournalName>Journal of Pediatric Psychology </b:JournalName>
    <b:Pages>59-71</b:Pages>
    <b:RefOrder>229</b:RefOrder>
  </b:Source>
  <b:Source>
    <b:Tag>Bos05</b:Tag>
    <b:SourceType>Report</b:SourceType>
    <b:Guid>{78E1578F-0B6B-4D76-868B-5526EEBE558D}</b:Guid>
    <b:Author>
      <b:Author>
        <b:NameList>
          <b:Person>
            <b:Last>Bostock</b:Last>
            <b:First>L</b:First>
          </b:Person>
          <b:Person>
            <b:Last>Bairstow</b:Last>
            <b:First>S</b:First>
          </b:Person>
          <b:Person>
            <b:Last>Fish</b:Last>
            <b:First>S</b:First>
          </b:Person>
          <b:Person>
            <b:Last>Macleod</b:Last>
            <b:First>F</b:First>
          </b:Person>
        </b:NameList>
      </b:Author>
    </b:Author>
    <b:Title>Managing risk and minimising mistakes in services to children and families</b:Title>
    <b:Year>2005</b:Year>
    <b:Publisher> Social Care Institute for Excellence</b:Publisher>
    <b:City>London</b:City>
    <b:RefOrder>230</b:RefOrder>
  </b:Source>
  <b:Source>
    <b:Tag>Bos10</b:Tag>
    <b:SourceType>InternetSite</b:SourceType>
    <b:Guid>{03319F2D-9EF4-4499-88EF-2E7F96B98DEC}</b:Guid>
    <b:Author>
      <b:Author>
        <b:NameList>
          <b:Person>
            <b:Last>Boseley</b:Last>
            <b:First>S</b:First>
          </b:Person>
        </b:NameList>
      </b:Author>
    </b:Author>
    <b:Title>Parents of obese children may be guilty of neglect</b:Title>
    <b:Year>2010</b:Year>
    <b:InternetSiteTitle>The Gaurdian</b:InternetSiteTitle>
    <b:URL>http://www.theguardian.com/uk/2010/jul/16/parents-obese-children-neglect</b:URL>
    <b:RefOrder>231</b:RefOrder>
  </b:Source>
  <b:Source>
    <b:Tag>TBo04</b:Tag>
    <b:SourceType>JournalArticle</b:SourceType>
    <b:Guid>{A3646689-B854-4472-B78D-9945E07ACECA}</b:Guid>
    <b:Title>Findings from a court study of care proceedings involving parents with intellectual disabilities</b:Title>
    <b:Year>2004</b:Year>
    <b:Pages>179-181</b:Pages>
    <b:Author>
      <b:Author>
        <b:NameList>
          <b:Person>
            <b:Last>Booth</b:Last>
            <b:First>Tim</b:First>
            <b:Middle>Booth &amp; Wendy</b:Middle>
          </b:Person>
        </b:NameList>
      </b:Author>
    </b:Author>
    <b:JournalName>Journal of Policy and Practice in Intellectual Disabilities</b:JournalName>
    <b:RefOrder>232</b:RefOrder>
  </b:Source>
  <b:Source>
    <b:Tag>Boo98</b:Tag>
    <b:SourceType>Book</b:SourceType>
    <b:Guid>{C0B72140-2C1C-46BC-9C6E-3F2D6F1BD3DE}</b:Guid>
    <b:Author>
      <b:Author>
        <b:NameList>
          <b:Person>
            <b:Last>Booth</b:Last>
            <b:First>T</b:First>
          </b:Person>
        </b:NameList>
      </b:Author>
    </b:Author>
    <b:Title>Growing Up with Parents who Have Learning Difficulties</b:Title>
    <b:Year>1998</b:Year>
    <b:City>Oxon</b:City>
    <b:Publisher>Psychology Press</b:Publisher>
    <b:RefOrder>233</b:RefOrder>
  </b:Source>
  <b:Source>
    <b:Tag>Bog12</b:Tag>
    <b:SourceType>InternetSite</b:SourceType>
    <b:Guid>{21B47C2A-DFC6-4813-8ED0-2F8972F7285D}</b:Guid>
    <b:Author>
      <b:Author>
        <b:NameList>
          <b:Person>
            <b:Last>Bogg</b:Last>
            <b:First>D</b:First>
          </b:Person>
        </b:NameList>
      </b:Author>
    </b:Author>
    <b:Title>Social workers need to fight the threat to social models of mental health care</b:Title>
    <b:InternetSiteTitle>Community Care</b:InternetSiteTitle>
    <b:Year>2012</b:Year>
    <b:URL>http://www.communitycare.co.uk/2012/12/12/social-workers-need-to-fight-the-threat-to-social-models-of-mental-health-care/</b:URL>
    <b:RefOrder>234</b:RefOrder>
  </b:Source>
  <b:Source>
    <b:Tag>Bla10</b:Tag>
    <b:SourceType>Book</b:SourceType>
    <b:Guid>{7AE4D40E-24D6-4DCA-8300-792842E21E55}</b:Guid>
    <b:Author>
      <b:Author>
        <b:NameList>
          <b:Person>
            <b:Last>Bland</b:Last>
            <b:First>R</b:First>
          </b:Person>
        </b:NameList>
      </b:Author>
    </b:Author>
    <b:Title>Social Work Practice in Mental Health: An Introduction</b:Title>
    <b:Year>2010</b:Year>
    <b:Publisher>ReadHowYouWant.com</b:Publisher>
    <b:RefOrder>235</b:RefOrder>
  </b:Source>
  <b:Source>
    <b:Tag>Bel11</b:Tag>
    <b:SourceType>Book</b:SourceType>
    <b:Guid>{3F3E1AD8-6588-410B-925A-29549C434181}</b:Guid>
    <b:Author>
      <b:Author>
        <b:NameList>
          <b:Person>
            <b:Last>Bell</b:Last>
            <b:First>Margaret</b:First>
          </b:Person>
        </b:NameList>
      </b:Author>
    </b:Author>
    <b:Title>Promoting Children's Rights in Social Work and Social Care: A Guide to Participatory Practice</b:Title>
    <b:Year>2011</b:Year>
    <b:City>London</b:City>
    <b:Publisher>Jessica Kingsley Publishers</b:Publisher>
    <b:RefOrder>236</b:RefOrder>
  </b:Source>
  <b:Source>
    <b:Tag>Bec07</b:Tag>
    <b:SourceType>Book</b:SourceType>
    <b:Guid>{056CAA77-B7BC-4739-96FB-875B7E02DCAD}</b:Guid>
    <b:Author>
      <b:Author>
        <b:NameList>
          <b:Person>
            <b:Last>Beckett</b:Last>
            <b:First>C</b:First>
          </b:Person>
        </b:NameList>
      </b:Author>
    </b:Author>
    <b:Title>Essential theory for social work practice</b:Title>
    <b:Year>2007</b:Year>
    <b:City>London</b:City>
    <b:Publisher>Sage Publications</b:Publisher>
    <b:RefOrder>237</b:RefOrder>
  </b:Source>
  <b:Source>
    <b:Tag>BBC08</b:Tag>
    <b:SourceType>InternetSite</b:SourceType>
    <b:Guid>{3BAE2ABE-7BAD-4405-A3B2-F69225496226}</b:Guid>
    <b:Title>Council warning on child obesity</b:Title>
    <b:Year>2008</b:Year>
    <b:Author>
      <b:Author>
        <b:NameList>
          <b:Person>
            <b:Last>BBC</b:Last>
          </b:Person>
        </b:NameList>
      </b:Author>
    </b:Author>
    <b:InternetSiteTitle>BBC News</b:InternetSiteTitle>
    <b:URL>http://news.bbc.co.uk/1/hi/uk/7564682.stm</b:URL>
    <b:RefOrder>238</b:RefOrder>
  </b:Source>
  <b:Source>
    <b:Tag>BAS12</b:Tag>
    <b:SourceType>Book</b:SourceType>
    <b:Guid>{86441F79-1D42-423E-8C4C-407D75FE9E94}</b:Guid>
    <b:Author>
      <b:Author>
        <b:NameList>
          <b:Person>
            <b:Last>BASW</b:Last>
          </b:Person>
        </b:NameList>
      </b:Author>
    </b:Author>
    <b:Title>The Code of Ethics for Social Work Values and ethical principles</b:Title>
    <b:Year>2012</b:Year>
    <b:City>Birmingham</b:City>
    <b:Publisher>British Association of social workrs</b:Publisher>
    <b:RefOrder>239</b:RefOrder>
  </b:Source>
  <b:Source>
    <b:Tag>Bar121</b:Tag>
    <b:SourceType>Report</b:SourceType>
    <b:Guid>{0E5AE72E-D970-4ECA-8637-8C0C959EB24A}</b:Guid>
    <b:Title>Family support for children and families affected by imprisonment: A handbook for Families First services in Wales</b:Title>
    <b:Year>2012</b:Year>
    <b:Author>
      <b:Author>
        <b:NameList>
          <b:Person>
            <b:Last>Barnardos</b:Last>
          </b:Person>
        </b:NameList>
      </b:Author>
    </b:Author>
    <b:Publisher>Barnardos</b:Publisher>
    <b:City>Cardiff</b:City>
    <b:RefOrder>240</b:RefOrder>
  </b:Source>
  <b:Source>
    <b:Tag>Bar12</b:Tag>
    <b:SourceType>Book</b:SourceType>
    <b:Guid>{3B280001-8394-47D6-99F3-BD10F94CEA3E}</b:Guid>
    <b:Author>
      <b:Author>
        <b:NameList>
          <b:Person>
            <b:Last>Barnardos</b:Last>
          </b:Person>
        </b:NameList>
      </b:Author>
    </b:Author>
    <b:Title>Family support for children and families affected by imprisonment</b:Title>
    <b:Year>2012</b:Year>
    <b:City>Barnardos</b:City>
    <b:Publisher>Essex</b:Publisher>
    <b:RefOrder>241</b:RefOrder>
  </b:Source>
  <b:Source>
    <b:Tag>Bar07</b:Tag>
    <b:SourceType>Book</b:SourceType>
    <b:Guid>{6F70B8EB-EB27-4656-9C1D-C5D92271918B}</b:Guid>
    <b:Author>
      <b:Author>
        <b:NameList>
          <b:Person>
            <b:Last>Barnard</b:Last>
            <b:First>Marina</b:First>
          </b:Person>
        </b:NameList>
      </b:Author>
    </b:Author>
    <b:Title>Drug Addiction and Families</b:Title>
    <b:Year>2007</b:Year>
    <b:City>London</b:City>
    <b:Publisher>Jessica Kingsley Publishers</b:Publisher>
    <b:RefOrder>242</b:RefOrder>
  </b:Source>
  <b:Source>
    <b:Tag>Bar08</b:Tag>
    <b:SourceType>Book</b:SourceType>
    <b:Guid>{DD55AC79-6B95-4F92-A78D-0C0AF2D92AC7}</b:Guid>
    <b:Title>Making Sense of Every Child Matters: Multi-Professional Practice Guidance</b:Title>
    <b:Year>2008</b:Year>
    <b:City>London</b:City>
    <b:Publisher>Policy press</b:Publisher>
    <b:Author>
      <b:Author>
        <b:NameList>
          <b:Person>
            <b:Last>Barker</b:Last>
            <b:First>R</b:First>
          </b:Person>
        </b:NameList>
      </b:Author>
    </b:Author>
    <b:RefOrder>244</b:RefOrder>
  </b:Source>
  <b:Source>
    <b:Tag>Ban02</b:Tag>
    <b:SourceType>BookSection</b:SourceType>
    <b:Guid>{C1E35CD4-6763-4AF4-BAFA-34847D7CCAB8}</b:Guid>
    <b:Title>Professional values and accountablilities</b:Title>
    <b:Year>2002</b:Year>
    <b:Author>
      <b:Author>
        <b:NameList>
          <b:Person>
            <b:Last>Banks</b:Last>
            <b:First>S</b:First>
          </b:Person>
        </b:NameList>
      </b:Author>
      <b:BookAuthor>
        <b:NameList>
          <b:Person>
            <b:Last>Adams</b:Last>
            <b:First>R</b:First>
          </b:Person>
          <b:Person>
            <b:Last>Dominelli</b:Last>
            <b:First>L</b:First>
          </b:Person>
          <b:Person>
            <b:Last>Payne</b:Last>
            <b:First>M</b:First>
          </b:Person>
        </b:NameList>
      </b:BookAuthor>
    </b:Author>
    <b:BookTitle>Critical practice in social work</b:BookTitle>
    <b:Pages>28-37</b:Pages>
    <b:City>New York</b:City>
    <b:Publisher>Palgrave Macmillan</b:Publisher>
    <b:RefOrder>245</b:RefOrder>
  </b:Source>
  <b:Source>
    <b:Tag>Ban12</b:Tag>
    <b:SourceType>Book</b:SourceType>
    <b:Guid>{75C2EF8D-D760-4F44-8D06-9D8272FF7F40}</b:Guid>
    <b:Author>
      <b:Author>
        <b:NameList>
          <b:Person>
            <b:Last>Banks</b:Last>
            <b:First>S</b:First>
          </b:Person>
        </b:NameList>
      </b:Author>
    </b:Author>
    <b:Title>Ethics and Values in Social Work</b:Title>
    <b:Year>2012</b:Year>
    <b:City>Basingstoke</b:City>
    <b:Publisher>Palgrave Macmillan</b:Publisher>
    <b:RefOrder>246</b:RefOrder>
  </b:Source>
  <b:Source>
    <b:Tag>Ban04</b:Tag>
    <b:SourceType>Book</b:SourceType>
    <b:Guid>{7353F338-EA03-4B88-8A0B-4CC4F6E28371}</b:Guid>
    <b:Author>
      <b:Author>
        <b:NameList>
          <b:Person>
            <b:Last>Bancroft</b:Last>
            <b:First>Angus</b:First>
          </b:Person>
        </b:NameList>
      </b:Author>
    </b:Author>
    <b:Title>Parental Drug and Alcohol Misuse: Resilience and Transition Among Young People</b:Title>
    <b:Year>2004</b:Year>
    <b:City>York</b:City>
    <b:Publisher>Joseph Rowntree Foundation</b:Publisher>
    <b:RefOrder>247</b:RefOrder>
  </b:Source>
  <b:Source>
    <b:Tag>Bal96</b:Tag>
    <b:SourceType>Book</b:SourceType>
    <b:Guid>{B7004BBD-4BB1-4A02-A56F-858383B6F12C}</b:Guid>
    <b:Author>
      <b:Author>
        <b:NameList>
          <b:Person>
            <b:Last>Ballew</b:Last>
            <b:First>J</b:First>
          </b:Person>
          <b:Person>
            <b:Last>Mink</b:Last>
            <b:First>G</b:First>
          </b:Person>
        </b:NameList>
      </b:Author>
    </b:Author>
    <b:Title>Case Management in Social Work: Developing the Professional Skills Needed for Work with Multiproblem Clients</b:Title>
    <b:Year>1996</b:Year>
    <b:City>Michigan</b:City>
    <b:Publisher>Thomas</b:Publisher>
    <b:RefOrder>248</b:RefOrder>
  </b:Source>
  <b:Source>
    <b:Tag>Bal16</b:Tag>
    <b:SourceType>Book</b:SourceType>
    <b:Guid>{FC689D09-72EC-465E-A19F-5E4E24529820}</b:Guid>
    <b:Author>
      <b:Author>
        <b:NameList>
          <b:Person>
            <b:Last>Baldwin</b:Last>
            <b:First>Mark</b:First>
          </b:Person>
        </b:NameList>
      </b:Author>
    </b:Author>
    <b:Title>Social Work, Critical Reflection and the Learning Organization</b:Title>
    <b:Year>2016</b:Year>
    <b:City>London</b:City>
    <b:Publisher>Routledge</b:Publisher>
    <b:RefOrder>249</b:RefOrder>
  </b:Source>
  <b:Source>
    <b:Tag>Bag10</b:Tag>
    <b:SourceType>Book</b:SourceType>
    <b:Guid>{EF5511A2-5363-4BD6-BDE4-40DD2C9A4431}</b:Guid>
    <b:Title>Global Perspectives on Childhood Obesity: Current Status, Consequences and Prevention </b:Title>
    <b:Year>2010</b:Year>
    <b:Publisher>Academic Press</b:Publisher>
    <b:City>London</b:City>
    <b:Author>
      <b:Author>
        <b:NameList>
          <b:Person>
            <b:Last>Bagchi</b:Last>
            <b:First>D</b:First>
          </b:Person>
        </b:NameList>
      </b:Author>
    </b:Author>
    <b:RefOrder>250</b:RefOrder>
  </b:Source>
  <b:Source>
    <b:Tag>BMi07</b:Tag>
    <b:SourceType>Book</b:SourceType>
    <b:Guid>{EF97DEE0-69F2-4FA0-8DC4-3A30C9F7B2BD}</b:Guid>
    <b:Author>
      <b:Author>
        <b:NameList>
          <b:Person>
            <b:Last>B</b:Last>
            <b:First>Miller</b:First>
          </b:Person>
          <b:Person>
            <b:Last>Bentovim</b:Last>
            <b:First>A</b:First>
          </b:Person>
        </b:NameList>
      </b:Author>
    </b:Author>
    <b:Title>Assessing the Support Needs of Adopted Children and Their Families: Building secure new lives</b:Title>
    <b:Year>2007</b:Year>
    <b:City>Oxon</b:City>
    <b:Publisher>Routledge</b:Publisher>
    <b:RefOrder>251</b:RefOrder>
  </b:Source>
  <b:Source>
    <b:Tag>Ash141</b:Tag>
    <b:SourceType>Book</b:SourceType>
    <b:Guid>{C3F56B88-EABB-4174-A725-2CE29D0673DA}</b:Guid>
    <b:Author>
      <b:Author>
        <b:NameList>
          <b:Person>
            <b:Last>Ash</b:Last>
            <b:First>A</b:First>
          </b:Person>
        </b:NameList>
      </b:Author>
    </b:Author>
    <b:Title>Safeguarding Older People from Abuse: Critical Contexts to Policy and Practice</b:Title>
    <b:Year>2014</b:Year>
    <b:City>Bristol</b:City>
    <b:Publisher>Policy Press</b:Publisher>
    <b:RefOrder>252</b:RefOrder>
  </b:Source>
  <b:Source>
    <b:Tag>Ash14</b:Tag>
    <b:SourceType>Book</b:SourceType>
    <b:Guid>{1418447E-B784-4BC5-B3BF-9B4F6E9C2B79}</b:Guid>
    <b:Title>Safeguarding Older People from Abuse: Critical Contexts to Policy and Practice</b:Title>
    <b:Year>2014</b:Year>
    <b:Author>
      <b:Author>
        <b:NameList>
          <b:Person>
            <b:Last>Ash</b:Last>
            <b:First>A</b:First>
          </b:Person>
        </b:NameList>
      </b:Author>
    </b:Author>
    <b:City>Bristol</b:City>
    <b:Publisher>Policy Press</b:Publisher>
    <b:RefOrder>253</b:RefOrder>
  </b:Source>
  <b:Source>
    <b:Tag>All05</b:Tag>
    <b:SourceType>Book</b:SourceType>
    <b:Guid>{91737F28-A946-4F9B-BE39-270A75E512DA}</b:Guid>
    <b:Author>
      <b:Author>
        <b:NameList>
          <b:Person>
            <b:Last>Allen</b:Last>
            <b:First>N.</b:First>
          </b:Person>
        </b:NameList>
      </b:Author>
    </b:Author>
    <b:Title>Making Sense of the Children Act 1989</b:Title>
    <b:Year>2005</b:Year>
    <b:City>Sussex</b:City>
    <b:Publisher>John Wiley and sons</b:Publisher>
    <b:Edition>4th</b:Edition>
    <b:RefOrder>255</b:RefOrder>
  </b:Source>
  <b:Source>
    <b:Tag>All051</b:Tag>
    <b:SourceType>Book</b:SourceType>
    <b:Guid>{F2FA770D-B914-49F1-A48E-6D17C4D76F87}</b:Guid>
    <b:Author>
      <b:Author>
        <b:NameList>
          <b:Person>
            <b:Last>Allen</b:Last>
            <b:First>N</b:First>
          </b:Person>
        </b:NameList>
      </b:Author>
    </b:Author>
    <b:Title>Making Sense of the Children Act 1989</b:Title>
    <b:Year>2005</b:Year>
    <b:City>West Sussex</b:City>
    <b:Publisher>John Wiley and Sons Ltd</b:Publisher>
    <b:RefOrder>256</b:RefOrder>
  </b:Source>
  <b:Source>
    <b:Tag>Ale09</b:Tag>
    <b:SourceType>JournalArticle</b:SourceType>
    <b:Guid>{3358C712-2823-4BE8-85DF-598C575B1937}</b:Guid>
    <b:Author>
      <b:Author>
        <b:NameList>
          <b:Person>
            <b:Last>Alexander</b:Last>
            <b:First>S</b:First>
          </b:Person>
          <b:Person>
            <b:Last>Baur</b:Last>
            <b:First>L</b:First>
          </b:Person>
          <b:Person>
            <b:Last>Magnusson</b:Last>
            <b:First>R</b:First>
          </b:Person>
          <b:Person>
            <b:Last>Tobin</b:Last>
            <b:First>B</b:First>
          </b:Person>
        </b:NameList>
      </b:Author>
    </b:Author>
    <b:Title>When does severe childhood obesity become a child protection issue</b:Title>
    <b:Year>2009</b:Year>
    <b:JournalName>Lifestyle</b:JournalName>
    <b:RefOrder>257</b:RefOrder>
  </b:Source>
  <b:Source>
    <b:Tag>Adu13</b:Tag>
    <b:SourceType>Report</b:SourceType>
    <b:Guid>{06D2B6EC-E4A5-43DF-968C-737DF5098B23}</b:Guid>
    <b:Author>
      <b:Author>
        <b:NameList>
          <b:Person>
            <b:Last>Adult social care statistics team</b:Last>
            <b:First>Health</b:First>
            <b:Middle>and social care system information centre</b:Middle>
          </b:Person>
        </b:NameList>
      </b:Author>
    </b:Author>
    <b:Title>Abuse of Vulnerable    Adults in England  2012-13, Provisional Report,  Experimental Statistics </b:Title>
    <b:Year>2013</b:Year>
    <b:RefOrder>258</b:RefOrder>
  </b:Source>
  <b:Source>
    <b:Tag>Nat07</b:Tag>
    <b:SourceType>Report</b:SourceType>
    <b:Guid>{E0A2A44A-3FD5-47B5-BDB0-3254C6A05271}</b:Guid>
    <b:Title>UK Study of Abuse and Neglect  of Older People Prevalence Survey Report </b:Title>
    <b:Year>2007</b:Year>
    <b:City>London</b:City>
    <b:Publisher>Comic Relief and the Department of Health</b:Publisher>
    <b:Author>
      <b:Author>
        <b:Corporate>National centre for social research </b:Corporate>
      </b:Author>
    </b:Author>
    <b:RefOrder>259</b:RefOrder>
  </b:Source>
  <b:Source>
    <b:Tag>Sup09</b:Tag>
    <b:SourceType>Report</b:SourceType>
    <b:Guid>{51BC5130-20F5-4A81-A097-9C68C5F240BD}</b:Guid>
    <b:Title>Support and Information for children affected by imprisonment</b:Title>
    <b:Year>2009</b:Year>
    <b:Publisher>Families outside</b:Publisher>
    <b:City>Edingburgh</b:City>
    <b:RefOrder>260</b:RefOrder>
  </b:Source>
</b:Sources>
</file>

<file path=customXml/itemProps1.xml><?xml version="1.0" encoding="utf-8"?>
<ds:datastoreItem xmlns:ds="http://schemas.openxmlformats.org/officeDocument/2006/customXml" ds:itemID="{0BC97645-9BE0-457A-9CA3-38E30DECD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2517</TotalTime>
  <Pages>50</Pages>
  <Words>13304</Words>
  <Characters>75835</Characters>
  <Application>Microsoft Office Word</Application>
  <DocSecurity>0</DocSecurity>
  <Lines>631</Lines>
  <Paragraphs>177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88962</CharactersWithSpaces>
  <SharedDoc>false</SharedDoc>
  <HLinks>
    <vt:vector size="6" baseType="variant">
      <vt:variant>
        <vt:i4>6946903</vt:i4>
      </vt:variant>
      <vt:variant>
        <vt:i4>3</vt:i4>
      </vt:variant>
      <vt:variant>
        <vt:i4>0</vt:i4>
      </vt:variant>
      <vt:variant>
        <vt:i4>5</vt:i4>
      </vt:variant>
      <vt:variant>
        <vt:lpwstr>mailto:kelly.shannon@swansea.gov.uk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Wood-Griffiths, Matthew</cp:lastModifiedBy>
  <cp:revision>175</cp:revision>
  <cp:lastPrinted>2018-01-24T08:15:00Z</cp:lastPrinted>
  <dcterms:created xsi:type="dcterms:W3CDTF">2018-10-07T13:59:00Z</dcterms:created>
  <dcterms:modified xsi:type="dcterms:W3CDTF">2018-10-09T08:17:00Z</dcterms:modified>
</cp:coreProperties>
</file>