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B1C71" w14:textId="77777777" w:rsidR="00DE1B3A" w:rsidRDefault="00CE53E4">
      <w:pPr>
        <w:pStyle w:val="TimeNewRoman"/>
        <w:ind w:left="2160" w:firstLine="720"/>
        <w:jc w:val="left"/>
        <w:rPr>
          <w:color w:val="000000"/>
          <w:sz w:val="24"/>
          <w:szCs w:val="24"/>
        </w:rPr>
      </w:pPr>
      <w:r>
        <w:rPr>
          <w:color w:val="000000"/>
          <w:sz w:val="24"/>
          <w:szCs w:val="24"/>
        </w:rPr>
        <w:t>University of Wales Trinity Saint David</w:t>
      </w:r>
    </w:p>
    <w:p w14:paraId="588ED8A4" w14:textId="77777777" w:rsidR="00DE1B3A" w:rsidRDefault="00DE1B3A">
      <w:pPr>
        <w:pStyle w:val="TimeNewRoman"/>
        <w:rPr>
          <w:color w:val="000000"/>
        </w:rPr>
      </w:pPr>
    </w:p>
    <w:p w14:paraId="7B19F141" w14:textId="77777777" w:rsidR="00DE1B3A" w:rsidRDefault="00DE1B3A">
      <w:pPr>
        <w:pStyle w:val="TimeNewRoman"/>
        <w:rPr>
          <w:color w:val="000000"/>
        </w:rPr>
      </w:pPr>
    </w:p>
    <w:p w14:paraId="2D49371C" w14:textId="77777777" w:rsidR="00DE1B3A" w:rsidRDefault="00DE1B3A">
      <w:pPr>
        <w:pStyle w:val="TimeNewRoman"/>
        <w:rPr>
          <w:color w:val="000000"/>
        </w:rPr>
      </w:pPr>
    </w:p>
    <w:p w14:paraId="6CD4079C" w14:textId="77777777" w:rsidR="00DE1B3A" w:rsidRDefault="00DE1B3A">
      <w:pPr>
        <w:pStyle w:val="TimeNewRoman"/>
        <w:rPr>
          <w:color w:val="000000"/>
        </w:rPr>
      </w:pPr>
    </w:p>
    <w:p w14:paraId="1D34CEBB" w14:textId="77777777" w:rsidR="00DE1B3A" w:rsidRDefault="00DE1B3A">
      <w:pPr>
        <w:pStyle w:val="TimeNewRoman"/>
        <w:rPr>
          <w:color w:val="000000"/>
        </w:rPr>
      </w:pPr>
    </w:p>
    <w:p w14:paraId="0DEB9482" w14:textId="77777777" w:rsidR="00DE1B3A" w:rsidRDefault="00DE1B3A">
      <w:pPr>
        <w:pStyle w:val="TimeNewRoman"/>
        <w:rPr>
          <w:color w:val="000000"/>
        </w:rPr>
      </w:pPr>
    </w:p>
    <w:p w14:paraId="21ACF806" w14:textId="77777777" w:rsidR="00DE1B3A" w:rsidRDefault="00DE1B3A">
      <w:pPr>
        <w:pStyle w:val="TimeNewRoman"/>
        <w:rPr>
          <w:color w:val="000000"/>
        </w:rPr>
      </w:pPr>
    </w:p>
    <w:p w14:paraId="03B3CBE2" w14:textId="77777777" w:rsidR="00DE1B3A" w:rsidRDefault="00CE53E4">
      <w:pPr>
        <w:pStyle w:val="TimeNewRoman"/>
        <w:rPr>
          <w:color w:val="000000"/>
        </w:rPr>
      </w:pPr>
      <w:r>
        <w:rPr>
          <w:color w:val="000000"/>
        </w:rPr>
        <w:t>Assessment 1</w:t>
      </w:r>
    </w:p>
    <w:p w14:paraId="23A15E71" w14:textId="77777777" w:rsidR="00DE1B3A" w:rsidRDefault="00CE53E4">
      <w:pPr>
        <w:pStyle w:val="TimeNewRoman"/>
      </w:pPr>
      <w:r>
        <w:rPr>
          <w:color w:val="000000"/>
          <w:sz w:val="40"/>
          <w:szCs w:val="40"/>
        </w:rPr>
        <w:t xml:space="preserve">Written report on Global Business Environment  </w:t>
      </w:r>
      <w:r>
        <w:rPr>
          <w:color w:val="000000"/>
          <w:sz w:val="40"/>
          <w:szCs w:val="40"/>
        </w:rPr>
        <w:br/>
      </w:r>
      <w:r>
        <w:t>Environmental Analysis of an industry</w:t>
      </w:r>
    </w:p>
    <w:p w14:paraId="00B0D784" w14:textId="77777777" w:rsidR="00DE1B3A" w:rsidRDefault="00DE1B3A">
      <w:pPr>
        <w:pStyle w:val="NormalWeb"/>
        <w:shd w:val="clear" w:color="auto" w:fill="FFFFFF"/>
        <w:spacing w:before="0" w:after="225" w:line="360" w:lineRule="auto"/>
        <w:rPr>
          <w:color w:val="000000"/>
          <w:lang w:val="en-US"/>
        </w:rPr>
      </w:pPr>
    </w:p>
    <w:p w14:paraId="1B489ADA" w14:textId="77777777" w:rsidR="00DE1B3A" w:rsidRDefault="00DE1B3A">
      <w:pPr>
        <w:pStyle w:val="NormalWeb"/>
        <w:shd w:val="clear" w:color="auto" w:fill="FFFFFF"/>
        <w:spacing w:before="0" w:after="225" w:line="360" w:lineRule="auto"/>
        <w:rPr>
          <w:color w:val="000000"/>
          <w:lang w:val="en-US"/>
        </w:rPr>
      </w:pPr>
    </w:p>
    <w:p w14:paraId="4B696401" w14:textId="77777777" w:rsidR="00DE1B3A" w:rsidRDefault="00DE1B3A">
      <w:pPr>
        <w:pStyle w:val="NormalWeb"/>
        <w:shd w:val="clear" w:color="auto" w:fill="FFFFFF"/>
        <w:spacing w:before="0" w:after="225" w:line="360" w:lineRule="auto"/>
        <w:jc w:val="right"/>
        <w:rPr>
          <w:color w:val="000000"/>
          <w:lang w:val="en-US"/>
        </w:rPr>
      </w:pPr>
    </w:p>
    <w:p w14:paraId="252E524B" w14:textId="77777777" w:rsidR="00DE1B3A" w:rsidRDefault="00DE1B3A">
      <w:pPr>
        <w:pStyle w:val="NormalWeb"/>
        <w:shd w:val="clear" w:color="auto" w:fill="FFFFFF"/>
        <w:spacing w:before="0" w:after="225" w:line="360" w:lineRule="auto"/>
        <w:jc w:val="right"/>
        <w:rPr>
          <w:color w:val="000000"/>
          <w:lang w:val="en-US"/>
        </w:rPr>
      </w:pPr>
    </w:p>
    <w:p w14:paraId="7D17D3D2" w14:textId="77777777" w:rsidR="00DE1B3A" w:rsidRDefault="00CE53E4">
      <w:pPr>
        <w:spacing w:line="360" w:lineRule="auto"/>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Program: BA Business Management</w:t>
      </w:r>
      <w:r>
        <w:rPr>
          <w:rFonts w:ascii="Times New Roman" w:hAnsi="Times New Roman"/>
          <w:color w:val="000000"/>
          <w:sz w:val="28"/>
          <w:szCs w:val="28"/>
          <w:shd w:val="clear" w:color="auto" w:fill="FFFFFF"/>
        </w:rPr>
        <w:br/>
      </w:r>
      <w:r>
        <w:rPr>
          <w:rFonts w:ascii="Times New Roman" w:hAnsi="Times New Roman"/>
          <w:color w:val="000000"/>
          <w:sz w:val="28"/>
          <w:szCs w:val="28"/>
          <w:shd w:val="clear" w:color="auto" w:fill="FFFFFF"/>
        </w:rPr>
        <w:t>Student: Stefania Prohnitchi</w:t>
      </w:r>
    </w:p>
    <w:p w14:paraId="1626118F" w14:textId="77777777" w:rsidR="00DE1B3A" w:rsidRDefault="00CE53E4">
      <w:pPr>
        <w:spacing w:line="360" w:lineRule="auto"/>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Student number: </w:t>
      </w:r>
      <w:r>
        <w:rPr>
          <w:rFonts w:ascii="Times New Roman" w:hAnsi="Times New Roman"/>
          <w:color w:val="000000"/>
          <w:sz w:val="28"/>
          <w:szCs w:val="28"/>
          <w:shd w:val="clear" w:color="auto" w:fill="FFFFFF"/>
        </w:rPr>
        <w:t xml:space="preserve">1917713 </w:t>
      </w:r>
      <w:r>
        <w:rPr>
          <w:rFonts w:ascii="Times New Roman" w:hAnsi="Times New Roman"/>
          <w:color w:val="000000"/>
          <w:sz w:val="28"/>
          <w:szCs w:val="28"/>
          <w:shd w:val="clear" w:color="auto" w:fill="FFFFFF"/>
        </w:rPr>
        <w:br/>
      </w:r>
      <w:r>
        <w:rPr>
          <w:rFonts w:ascii="Times New Roman" w:hAnsi="Times New Roman"/>
          <w:color w:val="000000"/>
          <w:sz w:val="28"/>
          <w:szCs w:val="28"/>
          <w:shd w:val="clear" w:color="auto" w:fill="FFFFFF"/>
        </w:rPr>
        <w:t>Tutor: Molly Jack</w:t>
      </w:r>
    </w:p>
    <w:p w14:paraId="4D7C4E93" w14:textId="77777777" w:rsidR="00DE1B3A" w:rsidRDefault="00DE1B3A">
      <w:pPr>
        <w:pStyle w:val="NormalWeb"/>
        <w:shd w:val="clear" w:color="auto" w:fill="FFFFFF"/>
        <w:spacing w:before="0" w:after="225" w:line="360" w:lineRule="auto"/>
        <w:rPr>
          <w:color w:val="000000"/>
          <w:lang w:val="en-IN"/>
        </w:rPr>
      </w:pPr>
    </w:p>
    <w:p w14:paraId="34DF3D03" w14:textId="77777777" w:rsidR="00DE1B3A" w:rsidRDefault="00DE1B3A">
      <w:pPr>
        <w:pStyle w:val="NormalWeb"/>
        <w:shd w:val="clear" w:color="auto" w:fill="FFFFFF"/>
        <w:spacing w:before="0" w:after="225" w:line="360" w:lineRule="auto"/>
        <w:rPr>
          <w:color w:val="000000"/>
          <w:lang w:val="en-US"/>
        </w:rPr>
      </w:pPr>
    </w:p>
    <w:p w14:paraId="73346D3C" w14:textId="77777777" w:rsidR="00DE1B3A" w:rsidRDefault="00DE1B3A">
      <w:pPr>
        <w:pStyle w:val="NormalWeb"/>
        <w:shd w:val="clear" w:color="auto" w:fill="FFFFFF"/>
        <w:spacing w:before="0" w:after="225" w:line="360" w:lineRule="auto"/>
        <w:rPr>
          <w:color w:val="000000"/>
          <w:lang w:val="en-US"/>
        </w:rPr>
      </w:pPr>
    </w:p>
    <w:p w14:paraId="3D4F8C23" w14:textId="77777777" w:rsidR="00DE1B3A" w:rsidRDefault="00DE1B3A">
      <w:pPr>
        <w:pStyle w:val="NormalWeb"/>
        <w:shd w:val="clear" w:color="auto" w:fill="FFFFFF"/>
        <w:spacing w:before="0" w:after="225" w:line="360" w:lineRule="auto"/>
        <w:rPr>
          <w:color w:val="000000"/>
          <w:lang w:val="en-US"/>
        </w:rPr>
      </w:pPr>
    </w:p>
    <w:p w14:paraId="2FBFDF93" w14:textId="77777777" w:rsidR="00DE1B3A" w:rsidRDefault="00CE53E4">
      <w:pPr>
        <w:pStyle w:val="NormalWeb"/>
        <w:shd w:val="clear" w:color="auto" w:fill="FFFFFF"/>
        <w:spacing w:before="0" w:after="225" w:line="360" w:lineRule="auto"/>
        <w:jc w:val="center"/>
        <w:rPr>
          <w:color w:val="000000"/>
          <w:lang w:val="en-US"/>
        </w:rPr>
      </w:pPr>
      <w:r>
        <w:rPr>
          <w:color w:val="000000"/>
          <w:lang w:val="en-US"/>
        </w:rPr>
        <w:t>London 2021</w:t>
      </w:r>
    </w:p>
    <w:p w14:paraId="6EF0E177" w14:textId="77777777" w:rsidR="00DE1B3A" w:rsidRDefault="00CE53E4">
      <w:pPr>
        <w:pStyle w:val="TOCHeading"/>
        <w:outlineLvl w:val="9"/>
      </w:pPr>
      <w:r>
        <w:lastRenderedPageBreak/>
        <w:t>Contents</w:t>
      </w:r>
    </w:p>
    <w:p w14:paraId="2A0694FB" w14:textId="77777777" w:rsidR="00DE1B3A" w:rsidRDefault="00CE53E4">
      <w:pPr>
        <w:pStyle w:val="TOC1"/>
        <w:tabs>
          <w:tab w:val="right" w:leader="dot" w:pos="9016"/>
        </w:tabs>
      </w:pPr>
      <w:r>
        <w:rPr>
          <w:rFonts w:ascii="Calibri Light" w:eastAsia="Times New Roman" w:hAnsi="Calibri Light"/>
          <w:b/>
          <w:bCs/>
          <w:color w:val="2F5496"/>
          <w:sz w:val="28"/>
          <w:szCs w:val="28"/>
          <w:lang w:val="en-US" w:eastAsia="ja-JP"/>
        </w:rPr>
        <w:fldChar w:fldCharType="begin"/>
      </w:r>
      <w:r>
        <w:instrText xml:space="preserve"> TOC \o "1-3" \u \h </w:instrText>
      </w:r>
      <w:r>
        <w:rPr>
          <w:rFonts w:ascii="Calibri Light" w:eastAsia="Times New Roman" w:hAnsi="Calibri Light"/>
          <w:b/>
          <w:bCs/>
          <w:color w:val="2F5496"/>
          <w:sz w:val="28"/>
          <w:szCs w:val="28"/>
          <w:lang w:val="en-US" w:eastAsia="ja-JP"/>
        </w:rPr>
        <w:fldChar w:fldCharType="separate"/>
      </w:r>
      <w:hyperlink r:id="rId6" w:history="1">
        <w:r>
          <w:rPr>
            <w:rStyle w:val="Hyperlink"/>
            <w:rFonts w:ascii="Times New Roman" w:hAnsi="Times New Roman"/>
          </w:rPr>
          <w:t>Introduction</w:t>
        </w:r>
        <w:r>
          <w:tab/>
          <w:t>2</w:t>
        </w:r>
      </w:hyperlink>
    </w:p>
    <w:p w14:paraId="598E39AC" w14:textId="77777777" w:rsidR="00DE1B3A" w:rsidRDefault="00CE53E4">
      <w:pPr>
        <w:pStyle w:val="TOC1"/>
        <w:tabs>
          <w:tab w:val="right" w:leader="dot" w:pos="9016"/>
        </w:tabs>
      </w:pPr>
      <w:hyperlink r:id="rId7" w:history="1">
        <w:r>
          <w:rPr>
            <w:rStyle w:val="Hyperlink"/>
            <w:rFonts w:ascii="Times New Roman" w:hAnsi="Times New Roman"/>
          </w:rPr>
          <w:t>Factors shaping the automotive industry</w:t>
        </w:r>
        <w:r>
          <w:tab/>
          <w:t>2</w:t>
        </w:r>
      </w:hyperlink>
    </w:p>
    <w:p w14:paraId="4047692E" w14:textId="77777777" w:rsidR="00DE1B3A" w:rsidRDefault="00CE53E4">
      <w:pPr>
        <w:pStyle w:val="TOC1"/>
        <w:tabs>
          <w:tab w:val="right" w:leader="dot" w:pos="9016"/>
        </w:tabs>
      </w:pPr>
      <w:hyperlink r:id="rId8" w:history="1">
        <w:r>
          <w:rPr>
            <w:rStyle w:val="Hyperlink"/>
            <w:rFonts w:ascii="Times New Roman" w:eastAsia="Times New Roman" w:hAnsi="Times New Roman"/>
            <w:lang w:eastAsia="en-IN"/>
          </w:rPr>
          <w:t xml:space="preserve">Opportunity and challenges of car </w:t>
        </w:r>
        <w:r>
          <w:rPr>
            <w:rStyle w:val="Hyperlink"/>
            <w:rFonts w:ascii="Times New Roman" w:eastAsia="Times New Roman" w:hAnsi="Times New Roman"/>
            <w:lang w:eastAsia="en-IN"/>
          </w:rPr>
          <w:t>manufacturing industry</w:t>
        </w:r>
        <w:r>
          <w:tab/>
          <w:t>3</w:t>
        </w:r>
      </w:hyperlink>
    </w:p>
    <w:p w14:paraId="0E9AE08E" w14:textId="77777777" w:rsidR="00DE1B3A" w:rsidRDefault="00CE53E4">
      <w:pPr>
        <w:pStyle w:val="TOC2"/>
        <w:tabs>
          <w:tab w:val="right" w:leader="dot" w:pos="9016"/>
        </w:tabs>
      </w:pPr>
      <w:hyperlink r:id="rId9" w:history="1">
        <w:r>
          <w:rPr>
            <w:rStyle w:val="Hyperlink"/>
            <w:rFonts w:ascii="Times New Roman" w:eastAsia="Times New Roman" w:hAnsi="Times New Roman"/>
            <w:lang w:eastAsia="en-IN"/>
          </w:rPr>
          <w:t>Stand out from the rest</w:t>
        </w:r>
        <w:r>
          <w:tab/>
          <w:t>3</w:t>
        </w:r>
      </w:hyperlink>
    </w:p>
    <w:p w14:paraId="66A56F11" w14:textId="77777777" w:rsidR="00DE1B3A" w:rsidRDefault="00CE53E4">
      <w:pPr>
        <w:pStyle w:val="TOC2"/>
        <w:tabs>
          <w:tab w:val="right" w:leader="dot" w:pos="9016"/>
        </w:tabs>
      </w:pPr>
      <w:hyperlink r:id="rId10" w:history="1">
        <w:r>
          <w:rPr>
            <w:rStyle w:val="Hyperlink"/>
            <w:rFonts w:ascii="Times New Roman" w:eastAsia="Times New Roman" w:hAnsi="Times New Roman"/>
            <w:lang w:eastAsia="en-IN"/>
          </w:rPr>
          <w:t>Smarter vehicles</w:t>
        </w:r>
        <w:r>
          <w:tab/>
          <w:t>4</w:t>
        </w:r>
      </w:hyperlink>
    </w:p>
    <w:p w14:paraId="73A2C3F4" w14:textId="77777777" w:rsidR="00DE1B3A" w:rsidRDefault="00CE53E4">
      <w:pPr>
        <w:pStyle w:val="TOC2"/>
        <w:tabs>
          <w:tab w:val="right" w:leader="dot" w:pos="9016"/>
        </w:tabs>
      </w:pPr>
      <w:hyperlink r:id="rId11" w:history="1">
        <w:r>
          <w:rPr>
            <w:rStyle w:val="Hyperlink"/>
            <w:rFonts w:ascii="Times New Roman" w:eastAsia="Times New Roman" w:hAnsi="Times New Roman"/>
            <w:lang w:eastAsia="en-IN"/>
          </w:rPr>
          <w:t>Fuel efficiency</w:t>
        </w:r>
        <w:r>
          <w:tab/>
          <w:t>4</w:t>
        </w:r>
      </w:hyperlink>
    </w:p>
    <w:p w14:paraId="46444D3E" w14:textId="77777777" w:rsidR="00DE1B3A" w:rsidRDefault="00CE53E4">
      <w:pPr>
        <w:pStyle w:val="TOC1"/>
        <w:tabs>
          <w:tab w:val="right" w:leader="dot" w:pos="9016"/>
        </w:tabs>
      </w:pPr>
      <w:hyperlink r:id="rId12" w:history="1">
        <w:r>
          <w:rPr>
            <w:rStyle w:val="Hyperlink"/>
            <w:rFonts w:ascii="Times New Roman" w:hAnsi="Times New Roman"/>
          </w:rPr>
          <w:t>Environmental analysis</w:t>
        </w:r>
        <w:r>
          <w:tab/>
          <w:t>4</w:t>
        </w:r>
      </w:hyperlink>
    </w:p>
    <w:p w14:paraId="4554290D" w14:textId="77777777" w:rsidR="00DE1B3A" w:rsidRDefault="00CE53E4">
      <w:pPr>
        <w:pStyle w:val="TOC1"/>
        <w:tabs>
          <w:tab w:val="right" w:leader="dot" w:pos="9016"/>
        </w:tabs>
      </w:pPr>
      <w:hyperlink r:id="rId13" w:history="1">
        <w:r>
          <w:rPr>
            <w:rStyle w:val="Hyperlink"/>
            <w:rFonts w:ascii="Times New Roman" w:hAnsi="Times New Roman"/>
          </w:rPr>
          <w:t>External environment</w:t>
        </w:r>
        <w:r>
          <w:tab/>
          <w:t>4</w:t>
        </w:r>
      </w:hyperlink>
    </w:p>
    <w:p w14:paraId="48B7B648" w14:textId="77777777" w:rsidR="00DE1B3A" w:rsidRDefault="00CE53E4">
      <w:pPr>
        <w:pStyle w:val="TOC1"/>
        <w:tabs>
          <w:tab w:val="right" w:leader="dot" w:pos="9016"/>
        </w:tabs>
      </w:pPr>
      <w:hyperlink r:id="rId14" w:history="1">
        <w:r>
          <w:rPr>
            <w:rStyle w:val="Hyperlink"/>
            <w:rFonts w:ascii="Times New Roman" w:hAnsi="Times New Roman"/>
          </w:rPr>
          <w:t>3.0: EXTERNAL ANALYSIS</w:t>
        </w:r>
        <w:r>
          <w:tab/>
          <w:t>5</w:t>
        </w:r>
      </w:hyperlink>
    </w:p>
    <w:p w14:paraId="4AD8CAD6" w14:textId="77777777" w:rsidR="00DE1B3A" w:rsidRDefault="00CE53E4">
      <w:pPr>
        <w:pStyle w:val="TOC1"/>
        <w:tabs>
          <w:tab w:val="right" w:leader="dot" w:pos="9016"/>
        </w:tabs>
      </w:pPr>
      <w:hyperlink r:id="rId15" w:history="1">
        <w:r>
          <w:rPr>
            <w:rStyle w:val="Hyperlink"/>
            <w:rFonts w:ascii="Times New Roman" w:hAnsi="Times New Roman"/>
          </w:rPr>
          <w:t>3.1: PESTEL</w:t>
        </w:r>
        <w:r>
          <w:tab/>
          <w:t>5</w:t>
        </w:r>
      </w:hyperlink>
    </w:p>
    <w:p w14:paraId="79EA560B" w14:textId="77777777" w:rsidR="00DE1B3A" w:rsidRDefault="00CE53E4">
      <w:pPr>
        <w:pStyle w:val="TOC2"/>
        <w:tabs>
          <w:tab w:val="right" w:leader="dot" w:pos="9016"/>
        </w:tabs>
      </w:pPr>
      <w:hyperlink r:id="rId16" w:history="1">
        <w:r>
          <w:rPr>
            <w:rStyle w:val="Hyperlink"/>
            <w:rFonts w:ascii="Times New Roman" w:hAnsi="Times New Roman"/>
            <w:i/>
            <w:iCs/>
          </w:rPr>
          <w:t>3.1.1: POLITICAL RISK ANALYSIS</w:t>
        </w:r>
        <w:r>
          <w:tab/>
          <w:t>5</w:t>
        </w:r>
      </w:hyperlink>
    </w:p>
    <w:p w14:paraId="2DF3F030" w14:textId="77777777" w:rsidR="00DE1B3A" w:rsidRDefault="00CE53E4">
      <w:pPr>
        <w:pStyle w:val="TOC2"/>
        <w:tabs>
          <w:tab w:val="right" w:leader="dot" w:pos="9016"/>
        </w:tabs>
      </w:pPr>
      <w:hyperlink r:id="rId17" w:history="1">
        <w:r>
          <w:rPr>
            <w:rStyle w:val="Hyperlink"/>
            <w:rFonts w:ascii="Times New Roman" w:hAnsi="Times New Roman"/>
          </w:rPr>
          <w:t>3.1.2: ECONOMICAL RISK ANALYSIS</w:t>
        </w:r>
        <w:r>
          <w:tab/>
          <w:t>6</w:t>
        </w:r>
      </w:hyperlink>
    </w:p>
    <w:p w14:paraId="02523596" w14:textId="77777777" w:rsidR="00DE1B3A" w:rsidRDefault="00CE53E4">
      <w:pPr>
        <w:pStyle w:val="TOC2"/>
        <w:tabs>
          <w:tab w:val="right" w:leader="dot" w:pos="9016"/>
        </w:tabs>
      </w:pPr>
      <w:hyperlink r:id="rId18" w:history="1">
        <w:r>
          <w:rPr>
            <w:rStyle w:val="Hyperlink"/>
            <w:rFonts w:ascii="Times New Roman" w:hAnsi="Times New Roman"/>
          </w:rPr>
          <w:t>3.1.3: SOCIAL ANALYSIS</w:t>
        </w:r>
        <w:r>
          <w:tab/>
          <w:t>6</w:t>
        </w:r>
      </w:hyperlink>
    </w:p>
    <w:p w14:paraId="26DE6E4C" w14:textId="77777777" w:rsidR="00DE1B3A" w:rsidRDefault="00CE53E4">
      <w:pPr>
        <w:pStyle w:val="TOC2"/>
        <w:tabs>
          <w:tab w:val="right" w:leader="dot" w:pos="9016"/>
        </w:tabs>
      </w:pPr>
      <w:hyperlink r:id="rId19" w:history="1">
        <w:r>
          <w:rPr>
            <w:rStyle w:val="Hyperlink"/>
            <w:rFonts w:ascii="Times New Roman" w:hAnsi="Times New Roman"/>
          </w:rPr>
          <w:t>3.1.4: TECHNOLOGICAL ANALYSIS</w:t>
        </w:r>
        <w:r>
          <w:tab/>
          <w:t>6</w:t>
        </w:r>
      </w:hyperlink>
    </w:p>
    <w:p w14:paraId="3E3A12EF" w14:textId="77777777" w:rsidR="00DE1B3A" w:rsidRDefault="00CE53E4">
      <w:pPr>
        <w:pStyle w:val="TOC2"/>
        <w:tabs>
          <w:tab w:val="right" w:leader="dot" w:pos="9016"/>
        </w:tabs>
      </w:pPr>
      <w:hyperlink r:id="rId20" w:history="1">
        <w:r>
          <w:rPr>
            <w:rStyle w:val="Hyperlink"/>
            <w:rFonts w:ascii="Times New Roman" w:hAnsi="Times New Roman"/>
          </w:rPr>
          <w:t>3.1.5: ENVIRONMENTAL ANALYSIS</w:t>
        </w:r>
        <w:r>
          <w:tab/>
          <w:t>6</w:t>
        </w:r>
      </w:hyperlink>
    </w:p>
    <w:p w14:paraId="54F52394" w14:textId="77777777" w:rsidR="00DE1B3A" w:rsidRDefault="00CE53E4">
      <w:pPr>
        <w:pStyle w:val="TOC2"/>
        <w:tabs>
          <w:tab w:val="right" w:leader="dot" w:pos="9016"/>
        </w:tabs>
      </w:pPr>
      <w:hyperlink r:id="rId21" w:history="1">
        <w:r>
          <w:rPr>
            <w:rStyle w:val="Hyperlink"/>
            <w:rFonts w:ascii="Times New Roman" w:hAnsi="Times New Roman"/>
          </w:rPr>
          <w:t>3.1.6: LEGAL ANALYSIS</w:t>
        </w:r>
        <w:r>
          <w:tab/>
          <w:t>6</w:t>
        </w:r>
      </w:hyperlink>
    </w:p>
    <w:p w14:paraId="5B62CCEA" w14:textId="77777777" w:rsidR="00DE1B3A" w:rsidRDefault="00CE53E4">
      <w:pPr>
        <w:pStyle w:val="TOC1"/>
        <w:tabs>
          <w:tab w:val="right" w:leader="dot" w:pos="9016"/>
        </w:tabs>
      </w:pPr>
      <w:hyperlink r:id="rId22" w:history="1">
        <w:r>
          <w:rPr>
            <w:rStyle w:val="Hyperlink"/>
            <w:rFonts w:ascii="Times New Roman" w:hAnsi="Times New Roman"/>
          </w:rPr>
          <w:t>MICHAEL PORTERS 5 FORCES ANALYSIS</w:t>
        </w:r>
        <w:r>
          <w:tab/>
          <w:t>6</w:t>
        </w:r>
      </w:hyperlink>
    </w:p>
    <w:p w14:paraId="785C1947" w14:textId="77777777" w:rsidR="00DE1B3A" w:rsidRDefault="00CE53E4">
      <w:pPr>
        <w:pStyle w:val="TOC2"/>
        <w:tabs>
          <w:tab w:val="right" w:leader="dot" w:pos="9016"/>
        </w:tabs>
      </w:pPr>
      <w:hyperlink r:id="rId23" w:history="1">
        <w:r>
          <w:rPr>
            <w:rStyle w:val="Hyperlink"/>
            <w:rFonts w:ascii="Times New Roman" w:hAnsi="Times New Roman"/>
          </w:rPr>
          <w:t>3.2.1: THE THREAT OF NEW ENTRANTS</w:t>
        </w:r>
        <w:r>
          <w:tab/>
          <w:t>7</w:t>
        </w:r>
      </w:hyperlink>
    </w:p>
    <w:p w14:paraId="0042A4B2" w14:textId="77777777" w:rsidR="00DE1B3A" w:rsidRDefault="00CE53E4">
      <w:pPr>
        <w:pStyle w:val="TOC2"/>
        <w:tabs>
          <w:tab w:val="right" w:leader="dot" w:pos="9016"/>
        </w:tabs>
      </w:pPr>
      <w:hyperlink r:id="rId24" w:history="1">
        <w:r>
          <w:rPr>
            <w:rStyle w:val="Hyperlink"/>
            <w:rFonts w:ascii="Times New Roman" w:hAnsi="Times New Roman"/>
          </w:rPr>
          <w:t>3.2.2: BARGAINING POWER OF SUPPLIERS</w:t>
        </w:r>
        <w:r>
          <w:tab/>
          <w:t>7</w:t>
        </w:r>
      </w:hyperlink>
    </w:p>
    <w:p w14:paraId="17B4E35C" w14:textId="77777777" w:rsidR="00DE1B3A" w:rsidRDefault="00CE53E4">
      <w:pPr>
        <w:pStyle w:val="TOC2"/>
        <w:tabs>
          <w:tab w:val="right" w:leader="dot" w:pos="9016"/>
        </w:tabs>
      </w:pPr>
      <w:hyperlink r:id="rId25" w:history="1">
        <w:r>
          <w:rPr>
            <w:rStyle w:val="Hyperlink"/>
            <w:rFonts w:ascii="Times New Roman" w:hAnsi="Times New Roman"/>
          </w:rPr>
          <w:t>3.2.3: BARGAINING POWER OF BUYERS</w:t>
        </w:r>
        <w:r>
          <w:tab/>
          <w:t>7</w:t>
        </w:r>
      </w:hyperlink>
    </w:p>
    <w:p w14:paraId="1182F7B9" w14:textId="77777777" w:rsidR="00DE1B3A" w:rsidRDefault="00CE53E4">
      <w:pPr>
        <w:pStyle w:val="TOC2"/>
        <w:tabs>
          <w:tab w:val="right" w:leader="dot" w:pos="9016"/>
        </w:tabs>
      </w:pPr>
      <w:hyperlink r:id="rId26" w:history="1">
        <w:r>
          <w:rPr>
            <w:rStyle w:val="Hyperlink"/>
            <w:rFonts w:ascii="Times New Roman" w:hAnsi="Times New Roman"/>
          </w:rPr>
          <w:t>3.2.4: THREAT OF A SUBSTITUTE</w:t>
        </w:r>
        <w:r>
          <w:tab/>
          <w:t>7</w:t>
        </w:r>
      </w:hyperlink>
    </w:p>
    <w:p w14:paraId="686637FF" w14:textId="77777777" w:rsidR="00DE1B3A" w:rsidRDefault="00CE53E4">
      <w:pPr>
        <w:pStyle w:val="TOC2"/>
        <w:tabs>
          <w:tab w:val="right" w:leader="dot" w:pos="9016"/>
        </w:tabs>
      </w:pPr>
      <w:hyperlink r:id="rId27" w:history="1">
        <w:r>
          <w:rPr>
            <w:rStyle w:val="Hyperlink"/>
            <w:rFonts w:ascii="Times New Roman" w:hAnsi="Times New Roman"/>
          </w:rPr>
          <w:t>3.2.5: COMPETITIVE RIVARLY</w:t>
        </w:r>
        <w:r>
          <w:tab/>
          <w:t>7</w:t>
        </w:r>
      </w:hyperlink>
    </w:p>
    <w:p w14:paraId="347F2216" w14:textId="77777777" w:rsidR="00DE1B3A" w:rsidRDefault="00CE53E4">
      <w:pPr>
        <w:pStyle w:val="TOC2"/>
        <w:tabs>
          <w:tab w:val="right" w:leader="dot" w:pos="9016"/>
        </w:tabs>
      </w:pPr>
      <w:hyperlink r:id="rId28" w:history="1">
        <w:r>
          <w:rPr>
            <w:rStyle w:val="Hyperlink"/>
            <w:rFonts w:ascii="Times New Roman" w:hAnsi="Times New Roman"/>
          </w:rPr>
          <w:t>3.3: CRITICAL SUCCESS FACTORS</w:t>
        </w:r>
        <w:r>
          <w:tab/>
          <w:t>8</w:t>
        </w:r>
      </w:hyperlink>
    </w:p>
    <w:p w14:paraId="0C4B79FE" w14:textId="77777777" w:rsidR="00DE1B3A" w:rsidRDefault="00CE53E4">
      <w:pPr>
        <w:pStyle w:val="TOC1"/>
        <w:tabs>
          <w:tab w:val="right" w:leader="dot" w:pos="9016"/>
        </w:tabs>
      </w:pPr>
      <w:hyperlink r:id="rId29" w:history="1">
        <w:r>
          <w:rPr>
            <w:rStyle w:val="Hyperlink"/>
            <w:rFonts w:ascii="Times New Roman" w:hAnsi="Times New Roman"/>
          </w:rPr>
          <w:t>3.4: OPPORTUNITIES, THREATS, STRENGTH AND WEAKNESS (SWOT) ANAYSIS</w:t>
        </w:r>
        <w:r>
          <w:tab/>
          <w:t>8</w:t>
        </w:r>
      </w:hyperlink>
    </w:p>
    <w:p w14:paraId="4693AA23" w14:textId="77777777" w:rsidR="00DE1B3A" w:rsidRDefault="00CE53E4">
      <w:pPr>
        <w:pStyle w:val="TOC2"/>
        <w:tabs>
          <w:tab w:val="right" w:leader="dot" w:pos="9016"/>
        </w:tabs>
      </w:pPr>
      <w:hyperlink r:id="rId30" w:history="1">
        <w:r>
          <w:rPr>
            <w:rStyle w:val="Hyperlink"/>
            <w:rFonts w:ascii="Times New Roman" w:hAnsi="Times New Roman"/>
          </w:rPr>
          <w:t>Opportunities:</w:t>
        </w:r>
        <w:r>
          <w:tab/>
          <w:t>8</w:t>
        </w:r>
      </w:hyperlink>
    </w:p>
    <w:p w14:paraId="29F2E8A4" w14:textId="77777777" w:rsidR="00DE1B3A" w:rsidRDefault="00CE53E4">
      <w:pPr>
        <w:pStyle w:val="TOC2"/>
        <w:tabs>
          <w:tab w:val="right" w:leader="dot" w:pos="9016"/>
        </w:tabs>
      </w:pPr>
      <w:hyperlink r:id="rId31" w:history="1">
        <w:r>
          <w:rPr>
            <w:rStyle w:val="Hyperlink"/>
            <w:rFonts w:ascii="Times New Roman" w:hAnsi="Times New Roman"/>
          </w:rPr>
          <w:t>Threats:</w:t>
        </w:r>
        <w:r>
          <w:tab/>
          <w:t>8</w:t>
        </w:r>
      </w:hyperlink>
    </w:p>
    <w:p w14:paraId="66D3B2F1" w14:textId="77777777" w:rsidR="00DE1B3A" w:rsidRDefault="00CE53E4">
      <w:pPr>
        <w:pStyle w:val="TOC2"/>
        <w:tabs>
          <w:tab w:val="right" w:leader="dot" w:pos="9016"/>
        </w:tabs>
      </w:pPr>
      <w:hyperlink r:id="rId32" w:history="1">
        <w:r>
          <w:rPr>
            <w:rStyle w:val="Hyperlink"/>
            <w:rFonts w:ascii="Times New Roman" w:hAnsi="Times New Roman"/>
          </w:rPr>
          <w:t>Strength:</w:t>
        </w:r>
        <w:r>
          <w:tab/>
          <w:t>8</w:t>
        </w:r>
      </w:hyperlink>
    </w:p>
    <w:p w14:paraId="6284BFCF" w14:textId="77777777" w:rsidR="00DE1B3A" w:rsidRDefault="00CE53E4">
      <w:pPr>
        <w:pStyle w:val="TOC2"/>
        <w:tabs>
          <w:tab w:val="right" w:leader="dot" w:pos="9016"/>
        </w:tabs>
      </w:pPr>
      <w:hyperlink r:id="rId33" w:history="1">
        <w:r>
          <w:rPr>
            <w:rStyle w:val="Hyperlink"/>
            <w:rFonts w:ascii="Times New Roman" w:hAnsi="Times New Roman"/>
          </w:rPr>
          <w:t>Weakness:</w:t>
        </w:r>
        <w:r>
          <w:tab/>
          <w:t>8</w:t>
        </w:r>
      </w:hyperlink>
    </w:p>
    <w:p w14:paraId="19BF567F" w14:textId="77777777" w:rsidR="00DE1B3A" w:rsidRDefault="00CE53E4">
      <w:pPr>
        <w:pStyle w:val="TOC1"/>
        <w:tabs>
          <w:tab w:val="right" w:leader="dot" w:pos="9016"/>
        </w:tabs>
      </w:pPr>
      <w:hyperlink r:id="rId34" w:history="1">
        <w:r>
          <w:rPr>
            <w:rStyle w:val="Hyperlink"/>
            <w:rFonts w:ascii="Times New Roman" w:hAnsi="Times New Roman"/>
          </w:rPr>
          <w:t>CONCLUSIONS</w:t>
        </w:r>
        <w:r>
          <w:tab/>
          <w:t>9</w:t>
        </w:r>
      </w:hyperlink>
    </w:p>
    <w:p w14:paraId="5C6607FF" w14:textId="77777777" w:rsidR="00DE1B3A" w:rsidRDefault="00CE53E4">
      <w:pPr>
        <w:pStyle w:val="TOC1"/>
        <w:tabs>
          <w:tab w:val="right" w:leader="dot" w:pos="9016"/>
        </w:tabs>
      </w:pPr>
      <w:hyperlink r:id="rId35" w:history="1">
        <w:r>
          <w:rPr>
            <w:rStyle w:val="Hyperlink"/>
            <w:rFonts w:ascii="Times New Roman" w:hAnsi="Times New Roman"/>
          </w:rPr>
          <w:t>REFERENCES</w:t>
        </w:r>
        <w:r>
          <w:tab/>
          <w:t>10</w:t>
        </w:r>
      </w:hyperlink>
    </w:p>
    <w:p w14:paraId="514DB4E0" w14:textId="77777777" w:rsidR="00DE1B3A" w:rsidRDefault="00CE53E4">
      <w:r>
        <w:rPr>
          <w:rFonts w:ascii="Calibri" w:eastAsia="Calibri" w:hAnsi="Calibri" w:cs="Times New Roman"/>
          <w:kern w:val="0"/>
          <w:sz w:val="22"/>
          <w:szCs w:val="22"/>
          <w:lang w:eastAsia="en-US" w:bidi="ar-SA"/>
        </w:rPr>
        <w:fldChar w:fldCharType="end"/>
      </w:r>
    </w:p>
    <w:p w14:paraId="2D20DD27" w14:textId="77777777" w:rsidR="00DE1B3A" w:rsidRDefault="00DE1B3A">
      <w:pPr>
        <w:pageBreakBefore/>
      </w:pPr>
    </w:p>
    <w:p w14:paraId="60D0EA99" w14:textId="77777777" w:rsidR="00DE1B3A" w:rsidRDefault="00CE53E4">
      <w:pPr>
        <w:pStyle w:val="Heading1"/>
        <w:spacing w:line="480" w:lineRule="auto"/>
        <w:jc w:val="both"/>
        <w:rPr>
          <w:rFonts w:ascii="Times New Roman" w:hAnsi="Times New Roman"/>
          <w:color w:val="000000"/>
          <w:sz w:val="24"/>
          <w:szCs w:val="24"/>
        </w:rPr>
      </w:pPr>
      <w:bookmarkStart w:id="0" w:name="_Toc61011218"/>
      <w:r>
        <w:rPr>
          <w:rFonts w:ascii="Times New Roman" w:hAnsi="Times New Roman"/>
          <w:color w:val="000000"/>
          <w:sz w:val="24"/>
          <w:szCs w:val="24"/>
        </w:rPr>
        <w:t>Introduction</w:t>
      </w:r>
      <w:bookmarkEnd w:id="0"/>
      <w:r>
        <w:rPr>
          <w:rFonts w:ascii="Times New Roman" w:hAnsi="Times New Roman"/>
          <w:color w:val="000000"/>
          <w:sz w:val="24"/>
          <w:szCs w:val="24"/>
        </w:rPr>
        <w:t xml:space="preserve"> </w:t>
      </w:r>
    </w:p>
    <w:p w14:paraId="49C4C9B8" w14:textId="77777777" w:rsidR="00DE1B3A" w:rsidRPr="00AC4BC8" w:rsidRDefault="00CE53E4">
      <w:pPr>
        <w:pStyle w:val="NormalWeb"/>
        <w:shd w:val="clear" w:color="auto" w:fill="FFFFFF"/>
        <w:spacing w:line="480" w:lineRule="auto"/>
        <w:jc w:val="both"/>
        <w:rPr>
          <w:lang w:val="en-GB"/>
        </w:rPr>
      </w:pPr>
      <w:r>
        <w:rPr>
          <w:color w:val="000000"/>
          <w:lang w:val="en-GB"/>
        </w:rPr>
        <w:t xml:space="preserve">The automobile industry is the world's biggest manufacturing and economic power. It generates sixty million cars and trucks </w:t>
      </w:r>
      <w:r>
        <w:rPr>
          <w:color w:val="000000"/>
          <w:lang w:val="en-GB"/>
        </w:rPr>
        <w:t>worldwide, and nearly half of the world's oil intake is accountable. The sector directly and indirectly hires 4 million people. Although many major industries have issues with over-capacity and poor profitability, the car sector continues to be very import</w:t>
      </w:r>
      <w:r>
        <w:rPr>
          <w:color w:val="000000"/>
          <w:lang w:val="en-GB"/>
        </w:rPr>
        <w:t>ant and dominant. The sector still has good advantages for well-paid employment, has close ties and a strong political impact to the supply sectors (which have an overly large role in economic development (</w:t>
      </w:r>
      <w:r>
        <w:rPr>
          <w:color w:val="000000"/>
          <w:shd w:val="clear" w:color="auto" w:fill="FFFFFF"/>
          <w:lang w:val="en-GB"/>
        </w:rPr>
        <w:t>Kristensen, 2012).</w:t>
      </w:r>
    </w:p>
    <w:p w14:paraId="1D7B8564" w14:textId="77777777" w:rsidR="00DE1B3A" w:rsidRPr="00AC4BC8" w:rsidRDefault="00CE53E4">
      <w:pPr>
        <w:pStyle w:val="NormalWeb"/>
        <w:shd w:val="clear" w:color="auto" w:fill="FFFFFF"/>
        <w:spacing w:before="0" w:after="435" w:line="480" w:lineRule="auto"/>
        <w:jc w:val="both"/>
        <w:rPr>
          <w:lang w:val="en-GB"/>
        </w:rPr>
      </w:pPr>
      <w:r>
        <w:rPr>
          <w:color w:val="000000"/>
          <w:lang w:val="en-GB"/>
        </w:rPr>
        <w:t xml:space="preserve">The sector is 100 years old </w:t>
      </w:r>
      <w:r>
        <w:rPr>
          <w:color w:val="000000"/>
          <w:lang w:val="en-GB"/>
        </w:rPr>
        <w:t xml:space="preserve">and older. It began in Germany and France and grew old in the United States during the time of mass manufacturing. Over the history of industry automobiles have been increasingly increasing in number, performance, protection, </w:t>
      </w:r>
      <w:proofErr w:type="gramStart"/>
      <w:r>
        <w:rPr>
          <w:color w:val="000000"/>
          <w:lang w:val="en-GB"/>
        </w:rPr>
        <w:t>features</w:t>
      </w:r>
      <w:proofErr w:type="gramEnd"/>
      <w:r>
        <w:rPr>
          <w:color w:val="000000"/>
          <w:lang w:val="en-GB"/>
        </w:rPr>
        <w:t xml:space="preserve"> and choices. It is as</w:t>
      </w:r>
      <w:r>
        <w:rPr>
          <w:color w:val="000000"/>
          <w:lang w:val="en-GB"/>
        </w:rPr>
        <w:t>sociated with economic growth in the twentieth century and is so interwoven with its two miracles, mass production and mass consumption, that the industry of manufacturing was named</w:t>
      </w:r>
      <w:r>
        <w:rPr>
          <w:color w:val="000000"/>
          <w:shd w:val="clear" w:color="auto" w:fill="FFFFFF"/>
          <w:lang w:val="en-GB"/>
        </w:rPr>
        <w:t xml:space="preserve"> (Lin, Chen, and Nguyen, 2011)</w:t>
      </w:r>
    </w:p>
    <w:p w14:paraId="26B9163C" w14:textId="77777777" w:rsidR="00DE1B3A" w:rsidRDefault="00CE53E4">
      <w:pPr>
        <w:pStyle w:val="NormalWeb"/>
        <w:shd w:val="clear" w:color="auto" w:fill="FFFFFF"/>
        <w:spacing w:before="0" w:after="435" w:line="480" w:lineRule="auto"/>
        <w:jc w:val="both"/>
        <w:rPr>
          <w:color w:val="000000"/>
          <w:lang w:val="en-GB"/>
        </w:rPr>
      </w:pPr>
      <w:r>
        <w:rPr>
          <w:color w:val="000000"/>
          <w:lang w:val="en-GB"/>
        </w:rPr>
        <w:t>The sector is 100 years old and older. It be</w:t>
      </w:r>
      <w:r>
        <w:rPr>
          <w:color w:val="000000"/>
          <w:lang w:val="en-GB"/>
        </w:rPr>
        <w:t xml:space="preserve">gan in Germany and France and grew old in the United States during the time of mass manufacturing. Over the history of industry automobiles have been increasingly increasing in number, performance, protection, </w:t>
      </w:r>
      <w:proofErr w:type="gramStart"/>
      <w:r>
        <w:rPr>
          <w:color w:val="000000"/>
          <w:lang w:val="en-GB"/>
        </w:rPr>
        <w:t>features</w:t>
      </w:r>
      <w:proofErr w:type="gramEnd"/>
      <w:r>
        <w:rPr>
          <w:color w:val="000000"/>
          <w:lang w:val="en-GB"/>
        </w:rPr>
        <w:t xml:space="preserve"> and choices. It is associated with ec</w:t>
      </w:r>
      <w:r>
        <w:rPr>
          <w:color w:val="000000"/>
          <w:lang w:val="en-GB"/>
        </w:rPr>
        <w:t>onomic growth in the twentieth century and is so interwoven with its two miracles, mass production and mass consumption, that the industry of manufacturing was named.</w:t>
      </w:r>
    </w:p>
    <w:p w14:paraId="2596CB86" w14:textId="77777777" w:rsidR="00DE1B3A" w:rsidRDefault="00CE53E4">
      <w:pPr>
        <w:pStyle w:val="Heading1"/>
        <w:spacing w:line="480" w:lineRule="auto"/>
        <w:rPr>
          <w:rFonts w:ascii="Times New Roman" w:hAnsi="Times New Roman"/>
          <w:color w:val="000000"/>
          <w:sz w:val="24"/>
          <w:szCs w:val="24"/>
        </w:rPr>
      </w:pPr>
      <w:bookmarkStart w:id="1" w:name="_Toc61011219"/>
      <w:r>
        <w:rPr>
          <w:rFonts w:ascii="Times New Roman" w:hAnsi="Times New Roman"/>
          <w:color w:val="000000"/>
          <w:sz w:val="24"/>
          <w:szCs w:val="24"/>
        </w:rPr>
        <w:lastRenderedPageBreak/>
        <w:t>Factors shaping the automotive industry</w:t>
      </w:r>
      <w:bookmarkEnd w:id="1"/>
    </w:p>
    <w:p w14:paraId="250A9159" w14:textId="77777777" w:rsidR="00DE1B3A" w:rsidRDefault="00CE53E4">
      <w:pPr>
        <w:spacing w:before="100" w:after="100" w:line="480" w:lineRule="auto"/>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Companies will undoubtedly explore new ways for c</w:t>
      </w:r>
      <w:r>
        <w:rPr>
          <w:rFonts w:ascii="Times New Roman" w:eastAsia="Times New Roman" w:hAnsi="Times New Roman" w:cs="Times New Roman"/>
          <w:color w:val="000000"/>
          <w:lang w:eastAsia="en-IN"/>
        </w:rPr>
        <w:t>ustomers to build vehicles with a view to rising financial stability, or a global risk decline to preserve long-term competitiveness. This puts the industry exponentially closer to the end customer to import more cars and parts. This co-location has a huge</w:t>
      </w:r>
      <w:r>
        <w:rPr>
          <w:rFonts w:ascii="Times New Roman" w:eastAsia="Times New Roman" w:hAnsi="Times New Roman" w:cs="Times New Roman"/>
          <w:color w:val="000000"/>
          <w:lang w:eastAsia="en-IN"/>
        </w:rPr>
        <w:t xml:space="preserve"> influence on the market and its customers.</w:t>
      </w:r>
    </w:p>
    <w:p w14:paraId="2176C99E" w14:textId="77777777" w:rsidR="00DE1B3A" w:rsidRDefault="00CE53E4">
      <w:pPr>
        <w:spacing w:before="100" w:after="100" w:line="480" w:lineRule="auto"/>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In previous years, farmers were merely exporting from a domestic market in anticipation of keeping a good use of facilities. That's the fastest way. This model was used in different degrees by Japanese, German an</w:t>
      </w:r>
      <w:r>
        <w:rPr>
          <w:rFonts w:ascii="Times New Roman" w:eastAsia="Times New Roman" w:hAnsi="Times New Roman" w:cs="Times New Roman"/>
          <w:color w:val="000000"/>
          <w:lang w:eastAsia="en-IN"/>
        </w:rPr>
        <w:t>d Korean vehicle manufacturers before technological, market and political powers otherwise dictated. In 2008, the interconnection between vehicles between regions hit a peak of 19 percent of global production. This is slowly diminishing to 15% of the total</w:t>
      </w:r>
      <w:r>
        <w:rPr>
          <w:rFonts w:ascii="Times New Roman" w:eastAsia="Times New Roman" w:hAnsi="Times New Roman" w:cs="Times New Roman"/>
          <w:color w:val="000000"/>
          <w:lang w:eastAsia="en-IN"/>
        </w:rPr>
        <w:t xml:space="preserve"> today, though. By 2020, IHS predicts that the export prospects of emerging economies will be cut to over 4 million units not exported between the regions.</w:t>
      </w:r>
    </w:p>
    <w:p w14:paraId="65217469" w14:textId="77777777" w:rsidR="00DE1B3A" w:rsidRDefault="00CE53E4">
      <w:pPr>
        <w:spacing w:before="100" w:after="100" w:line="480" w:lineRule="auto"/>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Currency fluctuations among main trading partner firms are also difficult, leading to car makers shi</w:t>
      </w:r>
      <w:r>
        <w:rPr>
          <w:rFonts w:ascii="Times New Roman" w:eastAsia="Times New Roman" w:hAnsi="Times New Roman" w:cs="Times New Roman"/>
          <w:color w:val="000000"/>
          <w:lang w:eastAsia="en-IN"/>
        </w:rPr>
        <w:t>fting the production of vehicles and powertrains closer to the destination of sales. The exchange rate between the US and the Euro was below a 10% gap over the last decade. However, major shifts have arisen in the middle of this era, including a fall of mo</w:t>
      </w:r>
      <w:r>
        <w:rPr>
          <w:rFonts w:ascii="Times New Roman" w:eastAsia="Times New Roman" w:hAnsi="Times New Roman" w:cs="Times New Roman"/>
          <w:color w:val="000000"/>
          <w:lang w:eastAsia="en-IN"/>
        </w:rPr>
        <w:t>re than 20% in two years at one point. Shifts in the US-yen exchange rate were also greater. Changes in automotive costs induced by the dollar are difficult to integrate into sticky car pricing in a hyper competitive setting.</w:t>
      </w:r>
    </w:p>
    <w:p w14:paraId="4F7BBAF5" w14:textId="77777777" w:rsidR="00DE1B3A" w:rsidRDefault="00CE53E4">
      <w:pPr>
        <w:spacing w:before="100" w:after="100" w:line="480" w:lineRule="auto"/>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Car producers are still search</w:t>
      </w:r>
      <w:r>
        <w:rPr>
          <w:rFonts w:ascii="Times New Roman" w:eastAsia="Times New Roman" w:hAnsi="Times New Roman" w:cs="Times New Roman"/>
          <w:color w:val="000000"/>
          <w:lang w:eastAsia="en-IN"/>
        </w:rPr>
        <w:t>ing for opportunities to do better. In certain countries, this standardization would improve and decrease the cost of cars. This pattern, known as the convergence of the platform, helps new regions to manufacture the same cars as the home markets.</w:t>
      </w:r>
    </w:p>
    <w:p w14:paraId="58C02889" w14:textId="77777777" w:rsidR="00DE1B3A" w:rsidRDefault="00CE53E4">
      <w:pPr>
        <w:spacing w:before="100" w:after="100" w:line="480" w:lineRule="auto"/>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lastRenderedPageBreak/>
        <w:t>Finally,</w:t>
      </w:r>
      <w:r>
        <w:rPr>
          <w:rFonts w:ascii="Times New Roman" w:eastAsia="Times New Roman" w:hAnsi="Times New Roman" w:cs="Times New Roman"/>
          <w:color w:val="000000"/>
          <w:lang w:eastAsia="en-IN"/>
        </w:rPr>
        <w:t xml:space="preserve"> the reduction of manufacturing potential is an issue of national economic security, as thousands of workers are at stake in Western Europe, </w:t>
      </w:r>
      <w:proofErr w:type="gramStart"/>
      <w:r>
        <w:rPr>
          <w:rFonts w:ascii="Times New Roman" w:eastAsia="Times New Roman" w:hAnsi="Times New Roman" w:cs="Times New Roman"/>
          <w:color w:val="000000"/>
          <w:lang w:eastAsia="en-IN"/>
        </w:rPr>
        <w:t>Canada</w:t>
      </w:r>
      <w:proofErr w:type="gramEnd"/>
      <w:r>
        <w:rPr>
          <w:rFonts w:ascii="Times New Roman" w:eastAsia="Times New Roman" w:hAnsi="Times New Roman" w:cs="Times New Roman"/>
          <w:color w:val="000000"/>
          <w:lang w:eastAsia="en-IN"/>
        </w:rPr>
        <w:t xml:space="preserve"> and Australia. Over the last decade, manufacturing capacity in these regions has decreased by 4 million unit</w:t>
      </w:r>
      <w:r>
        <w:rPr>
          <w:rFonts w:ascii="Times New Roman" w:eastAsia="Times New Roman" w:hAnsi="Times New Roman" w:cs="Times New Roman"/>
          <w:color w:val="000000"/>
          <w:lang w:eastAsia="en-IN"/>
        </w:rPr>
        <w:t>s while emerging areas have risen by 29 million units – an appalling transition with major repercussions. These governments are under intense pressure to raise benefits to retain these services or to lose their presence – an advantage that is hard to absor</w:t>
      </w:r>
      <w:r>
        <w:rPr>
          <w:rFonts w:ascii="Times New Roman" w:eastAsia="Times New Roman" w:hAnsi="Times New Roman" w:cs="Times New Roman"/>
          <w:color w:val="000000"/>
          <w:lang w:eastAsia="en-IN"/>
        </w:rPr>
        <w:t>b. The consequences of a plant closure are massive.</w:t>
      </w:r>
    </w:p>
    <w:p w14:paraId="5EE0004F" w14:textId="77777777" w:rsidR="00DE1B3A" w:rsidRDefault="00CE53E4">
      <w:pPr>
        <w:pStyle w:val="Heading1"/>
        <w:spacing w:line="480" w:lineRule="auto"/>
        <w:rPr>
          <w:rFonts w:ascii="Times New Roman" w:hAnsi="Times New Roman"/>
          <w:color w:val="000000"/>
          <w:sz w:val="24"/>
          <w:szCs w:val="24"/>
          <w:lang w:eastAsia="en-IN"/>
        </w:rPr>
      </w:pPr>
      <w:bookmarkStart w:id="2" w:name="_Toc61011220"/>
      <w:r>
        <w:rPr>
          <w:rFonts w:ascii="Times New Roman" w:hAnsi="Times New Roman"/>
          <w:color w:val="000000"/>
          <w:sz w:val="24"/>
          <w:szCs w:val="24"/>
          <w:lang w:eastAsia="en-IN"/>
        </w:rPr>
        <w:t>Opportunity and challenges of car manufacturing industry</w:t>
      </w:r>
      <w:bookmarkEnd w:id="2"/>
      <w:r>
        <w:rPr>
          <w:rFonts w:ascii="Times New Roman" w:hAnsi="Times New Roman"/>
          <w:color w:val="000000"/>
          <w:sz w:val="24"/>
          <w:szCs w:val="24"/>
          <w:lang w:eastAsia="en-IN"/>
        </w:rPr>
        <w:t xml:space="preserve"> </w:t>
      </w:r>
    </w:p>
    <w:p w14:paraId="5278D028" w14:textId="77777777" w:rsidR="00DE1B3A" w:rsidRDefault="00CE53E4">
      <w:pPr>
        <w:pStyle w:val="Heading2"/>
        <w:spacing w:line="480" w:lineRule="auto"/>
      </w:pPr>
      <w:bookmarkStart w:id="3" w:name="_Toc61011221"/>
      <w:r>
        <w:rPr>
          <w:rFonts w:ascii="Times New Roman" w:hAnsi="Times New Roman"/>
          <w:color w:val="000000"/>
          <w:sz w:val="24"/>
          <w:szCs w:val="24"/>
          <w:lang w:eastAsia="en-IN"/>
        </w:rPr>
        <w:t>Stand out from the rest</w:t>
      </w:r>
      <w:bookmarkEnd w:id="3"/>
    </w:p>
    <w:p w14:paraId="7FD6793A" w14:textId="77777777" w:rsidR="00DE1B3A" w:rsidRDefault="00CE53E4">
      <w:pPr>
        <w:spacing w:line="480" w:lineRule="auto"/>
        <w:rPr>
          <w:rFonts w:ascii="Times New Roman" w:hAnsi="Times New Roman" w:cs="Times New Roman"/>
          <w:color w:val="000000"/>
          <w:lang w:eastAsia="en-IN"/>
        </w:rPr>
      </w:pPr>
      <w:r>
        <w:rPr>
          <w:rFonts w:ascii="Times New Roman" w:hAnsi="Times New Roman" w:cs="Times New Roman"/>
          <w:color w:val="000000"/>
          <w:lang w:eastAsia="en-IN"/>
        </w:rPr>
        <w:t>The construction of a car first draws a prospective buyer. This is one of the main obstacles facing players in the automot</w:t>
      </w:r>
      <w:r>
        <w:rPr>
          <w:rFonts w:ascii="Times New Roman" w:hAnsi="Times New Roman" w:cs="Times New Roman"/>
          <w:color w:val="000000"/>
          <w:lang w:eastAsia="en-IN"/>
        </w:rPr>
        <w:t>ive industry. Car producing firms must ensure that their cars are built to differentiate themselves from the crowd and</w:t>
      </w:r>
    </w:p>
    <w:p w14:paraId="61F59915" w14:textId="77777777" w:rsidR="00DE1B3A" w:rsidRDefault="00CE53E4">
      <w:pPr>
        <w:spacing w:line="480" w:lineRule="auto"/>
        <w:rPr>
          <w:rFonts w:ascii="Times New Roman" w:hAnsi="Times New Roman" w:cs="Times New Roman"/>
          <w:color w:val="000000"/>
          <w:lang w:eastAsia="en-IN"/>
        </w:rPr>
      </w:pPr>
      <w:r>
        <w:rPr>
          <w:rFonts w:ascii="Times New Roman" w:hAnsi="Times New Roman" w:cs="Times New Roman"/>
          <w:color w:val="000000"/>
          <w:lang w:eastAsia="en-IN"/>
        </w:rPr>
        <w:t xml:space="preserve">Attract more people's eyeballs. Today's consumers want products that are uniform and value for money. Especially in this highly </w:t>
      </w:r>
      <w:r>
        <w:rPr>
          <w:rFonts w:ascii="Times New Roman" w:hAnsi="Times New Roman" w:cs="Times New Roman"/>
          <w:color w:val="000000"/>
          <w:lang w:eastAsia="en-IN"/>
        </w:rPr>
        <w:t>competitive situation, businesses in the market must continually reinvent themselves and sell consumers fresh and diverse goods. The market pressure would inspire automakers to build and retain a stable design team.</w:t>
      </w:r>
    </w:p>
    <w:p w14:paraId="25FEB3F1" w14:textId="77777777" w:rsidR="00DE1B3A" w:rsidRDefault="00CE53E4">
      <w:pPr>
        <w:pStyle w:val="Heading2"/>
        <w:spacing w:line="480" w:lineRule="auto"/>
      </w:pPr>
      <w:bookmarkStart w:id="4" w:name="_Toc61011222"/>
      <w:r>
        <w:rPr>
          <w:rFonts w:ascii="Times New Roman" w:hAnsi="Times New Roman"/>
          <w:color w:val="000000"/>
          <w:sz w:val="24"/>
          <w:szCs w:val="24"/>
          <w:lang w:eastAsia="en-IN"/>
        </w:rPr>
        <w:t>Smarter vehicles</w:t>
      </w:r>
      <w:bookmarkEnd w:id="4"/>
    </w:p>
    <w:p w14:paraId="3749DAF3" w14:textId="77777777" w:rsidR="00DE1B3A" w:rsidRDefault="00CE53E4">
      <w:pPr>
        <w:spacing w:line="480" w:lineRule="auto"/>
        <w:rPr>
          <w:rFonts w:ascii="Times New Roman" w:hAnsi="Times New Roman" w:cs="Times New Roman"/>
          <w:color w:val="000000"/>
          <w:lang w:eastAsia="en-IN"/>
        </w:rPr>
      </w:pPr>
      <w:r>
        <w:rPr>
          <w:rFonts w:ascii="Times New Roman" w:hAnsi="Times New Roman" w:cs="Times New Roman"/>
          <w:color w:val="000000"/>
          <w:lang w:eastAsia="en-IN"/>
        </w:rPr>
        <w:t>Except in terms of shap</w:t>
      </w:r>
      <w:r>
        <w:rPr>
          <w:rFonts w:ascii="Times New Roman" w:hAnsi="Times New Roman" w:cs="Times New Roman"/>
          <w:color w:val="000000"/>
          <w:lang w:eastAsia="en-IN"/>
        </w:rPr>
        <w:t>es and very few extra features, today's vehicles on the streets are very similar to those produced during the last decade or two. Yet the future of automotive production has even more promise with firms such as Google and Tesla developing driverless vehicl</w:t>
      </w:r>
      <w:r>
        <w:rPr>
          <w:rFonts w:ascii="Times New Roman" w:hAnsi="Times New Roman" w:cs="Times New Roman"/>
          <w:color w:val="000000"/>
          <w:lang w:eastAsia="en-IN"/>
        </w:rPr>
        <w:t>es and hybrid cars. The advances in the field of automotive are supposed to introduce dramatic changes. It may also be far-fetched and difficult to execute shortly. However, in the long run, car designers must innovate with their designs for these innovati</w:t>
      </w:r>
      <w:r>
        <w:rPr>
          <w:rFonts w:ascii="Times New Roman" w:hAnsi="Times New Roman" w:cs="Times New Roman"/>
          <w:color w:val="000000"/>
          <w:lang w:eastAsia="en-IN"/>
        </w:rPr>
        <w:t>ons to avoid being perceived as outdated or not up to date.</w:t>
      </w:r>
    </w:p>
    <w:p w14:paraId="2761712C" w14:textId="77777777" w:rsidR="00DE1B3A" w:rsidRDefault="00CE53E4">
      <w:pPr>
        <w:pStyle w:val="Heading2"/>
        <w:spacing w:line="480" w:lineRule="auto"/>
      </w:pPr>
      <w:bookmarkStart w:id="5" w:name="_Toc61011223"/>
      <w:r>
        <w:rPr>
          <w:rFonts w:ascii="Times New Roman" w:hAnsi="Times New Roman"/>
          <w:color w:val="000000"/>
          <w:sz w:val="24"/>
          <w:szCs w:val="24"/>
          <w:lang w:eastAsia="en-IN"/>
        </w:rPr>
        <w:lastRenderedPageBreak/>
        <w:t>Fuel efficiency</w:t>
      </w:r>
      <w:bookmarkEnd w:id="5"/>
    </w:p>
    <w:p w14:paraId="603F771B" w14:textId="77777777" w:rsidR="00DE1B3A" w:rsidRDefault="00CE53E4">
      <w:pPr>
        <w:spacing w:after="200" w:line="480" w:lineRule="auto"/>
        <w:textAlignment w:val="auto"/>
        <w:rPr>
          <w:rFonts w:ascii="Times New Roman" w:hAnsi="Times New Roman" w:cs="Times New Roman"/>
          <w:color w:val="000000"/>
          <w:lang w:eastAsia="en-IN"/>
        </w:rPr>
      </w:pPr>
      <w:r>
        <w:rPr>
          <w:rFonts w:ascii="Times New Roman" w:hAnsi="Times New Roman" w:cs="Times New Roman"/>
          <w:color w:val="000000"/>
          <w:lang w:eastAsia="en-IN"/>
        </w:rPr>
        <w:t xml:space="preserve">In the next two years, petrol costs are projected to rise; not just for consumers but also for car firms, this has become a big concern. Customers are more prone to fuel-efficient </w:t>
      </w:r>
      <w:r>
        <w:rPr>
          <w:rFonts w:ascii="Times New Roman" w:hAnsi="Times New Roman" w:cs="Times New Roman"/>
          <w:color w:val="000000"/>
          <w:lang w:eastAsia="en-IN"/>
        </w:rPr>
        <w:t>cars at this pace. Automotive designers must also concentrate their energies on the conception of vehicles with lighter components, improved design and more fuel-efficient. Furthermore, automakers will aspire to build modern vehicle models with new content</w:t>
      </w:r>
      <w:r>
        <w:rPr>
          <w:rFonts w:ascii="Times New Roman" w:hAnsi="Times New Roman" w:cs="Times New Roman"/>
          <w:color w:val="000000"/>
          <w:lang w:eastAsia="en-IN"/>
        </w:rPr>
        <w:t xml:space="preserve"> in mind. The design and development process must work together for this reason. For starters, if a car maker decides to play with lightweight or aluminium composites, this must be expressed in both designs and the development process.</w:t>
      </w:r>
    </w:p>
    <w:p w14:paraId="7DC923A4" w14:textId="77777777" w:rsidR="00DE1B3A" w:rsidRDefault="00CE53E4">
      <w:pPr>
        <w:pStyle w:val="Heading1"/>
        <w:spacing w:line="480" w:lineRule="auto"/>
        <w:rPr>
          <w:rFonts w:ascii="Times New Roman" w:hAnsi="Times New Roman"/>
          <w:color w:val="000000"/>
          <w:sz w:val="24"/>
          <w:szCs w:val="24"/>
        </w:rPr>
      </w:pPr>
      <w:bookmarkStart w:id="6" w:name="_Toc61011224"/>
      <w:r>
        <w:rPr>
          <w:rFonts w:ascii="Times New Roman" w:hAnsi="Times New Roman"/>
          <w:color w:val="000000"/>
          <w:sz w:val="24"/>
          <w:szCs w:val="24"/>
        </w:rPr>
        <w:t>Environmental analys</w:t>
      </w:r>
      <w:r>
        <w:rPr>
          <w:rFonts w:ascii="Times New Roman" w:hAnsi="Times New Roman"/>
          <w:color w:val="000000"/>
          <w:sz w:val="24"/>
          <w:szCs w:val="24"/>
        </w:rPr>
        <w:t>is</w:t>
      </w:r>
      <w:bookmarkEnd w:id="6"/>
      <w:r>
        <w:rPr>
          <w:rFonts w:ascii="Times New Roman" w:hAnsi="Times New Roman"/>
          <w:color w:val="000000"/>
          <w:sz w:val="24"/>
          <w:szCs w:val="24"/>
        </w:rPr>
        <w:t xml:space="preserve"> </w:t>
      </w:r>
    </w:p>
    <w:p w14:paraId="28694CCE" w14:textId="77777777" w:rsidR="00DE1B3A" w:rsidRDefault="00CE53E4">
      <w:pPr>
        <w:pStyle w:val="Heading1"/>
        <w:spacing w:line="480" w:lineRule="auto"/>
        <w:jc w:val="both"/>
        <w:rPr>
          <w:rFonts w:ascii="Times New Roman" w:hAnsi="Times New Roman"/>
          <w:color w:val="000000"/>
          <w:sz w:val="24"/>
          <w:szCs w:val="24"/>
        </w:rPr>
      </w:pPr>
      <w:bookmarkStart w:id="7" w:name="_Toc61011225"/>
      <w:r>
        <w:rPr>
          <w:rFonts w:ascii="Times New Roman" w:hAnsi="Times New Roman"/>
          <w:color w:val="000000"/>
          <w:sz w:val="24"/>
          <w:szCs w:val="24"/>
        </w:rPr>
        <w:t>External environment</w:t>
      </w:r>
      <w:bookmarkEnd w:id="7"/>
    </w:p>
    <w:p w14:paraId="6AB448FC" w14:textId="77777777" w:rsidR="00DE1B3A" w:rsidRDefault="00CE53E4">
      <w:pPr>
        <w:pStyle w:val="NormalWeb"/>
        <w:shd w:val="clear" w:color="auto" w:fill="FFFFFF"/>
        <w:spacing w:line="480" w:lineRule="auto"/>
        <w:jc w:val="both"/>
        <w:rPr>
          <w:color w:val="000000"/>
          <w:lang w:val="en-GB"/>
        </w:rPr>
      </w:pPr>
      <w:r>
        <w:rPr>
          <w:color w:val="000000"/>
          <w:lang w:val="en-GB"/>
        </w:rPr>
        <w:t>Car manufacturers are competing in this area six: Amazing cars (A), best-motors work(B), nice cars(C), powered motors Co. (D), effective motors(E) and fast cars. There are six competing manufacturers: (F).</w:t>
      </w:r>
    </w:p>
    <w:p w14:paraId="2160D6B2"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Next year, these </w:t>
      </w:r>
      <w:r>
        <w:rPr>
          <w:color w:val="000000"/>
          <w:lang w:val="en-GB"/>
        </w:rPr>
        <w:t xml:space="preserve">revenues are projected to rise marginally by 5.6 million units if the economy is running this year in effect. With the example of Fast Cars (F), which has somewhat more market share among all rival manufactures. The sector is traditionally classified into </w:t>
      </w:r>
      <w:r>
        <w:rPr>
          <w:color w:val="000000"/>
          <w:lang w:val="en-GB"/>
        </w:rPr>
        <w:t>seven types of vehicles, including the following: Economy (E), Family (F), Luxury (L), Sport(S), AEV (A), Minivan (M), Utility (U) and Bus (T).</w:t>
      </w:r>
    </w:p>
    <w:p w14:paraId="1B193AC4" w14:textId="77777777" w:rsidR="00DE1B3A" w:rsidRDefault="00CE53E4">
      <w:pPr>
        <w:pStyle w:val="NormalWeb"/>
        <w:shd w:val="clear" w:color="auto" w:fill="FFFFFF"/>
        <w:spacing w:line="480" w:lineRule="auto"/>
        <w:jc w:val="both"/>
        <w:rPr>
          <w:color w:val="000000"/>
          <w:lang w:val="en-GB"/>
        </w:rPr>
      </w:pPr>
      <w:r>
        <w:rPr>
          <w:color w:val="000000"/>
          <w:lang w:val="en-GB"/>
        </w:rPr>
        <w:t>The vehicle produced by the industry has six standard references, which are: price, scale, performance, interior</w:t>
      </w:r>
      <w:r>
        <w:rPr>
          <w:color w:val="000000"/>
          <w:lang w:val="en-GB"/>
        </w:rPr>
        <w:t xml:space="preserve"> design, styling, quality, and safety.</w:t>
      </w:r>
    </w:p>
    <w:p w14:paraId="31F02B59" w14:textId="77777777" w:rsidR="00DE1B3A" w:rsidRPr="00AC4BC8" w:rsidRDefault="00CE53E4">
      <w:pPr>
        <w:pStyle w:val="NormalWeb"/>
        <w:shd w:val="clear" w:color="auto" w:fill="FFFFFF"/>
        <w:spacing w:before="0" w:line="480" w:lineRule="auto"/>
        <w:jc w:val="both"/>
        <w:rPr>
          <w:lang w:val="en-GB"/>
        </w:rPr>
      </w:pPr>
      <w:r>
        <w:rPr>
          <w:color w:val="000000"/>
          <w:lang w:val="en-GB"/>
        </w:rPr>
        <w:t xml:space="preserve">These vehicles are sold by many auto dealers. These car dealerships must also provide after-sales facilities. In addition to the optimal allocation of dealership in retail purchases, business </w:t>
      </w:r>
      <w:r>
        <w:rPr>
          <w:color w:val="000000"/>
          <w:lang w:val="en-GB"/>
        </w:rPr>
        <w:lastRenderedPageBreak/>
        <w:t>such as ads and below mar</w:t>
      </w:r>
      <w:r>
        <w:rPr>
          <w:color w:val="000000"/>
          <w:lang w:val="en-GB"/>
        </w:rPr>
        <w:t>ket funding still fuel productive marketing strategies</w:t>
      </w:r>
      <w:r>
        <w:rPr>
          <w:color w:val="000000"/>
          <w:shd w:val="clear" w:color="auto" w:fill="FFFFFF"/>
          <w:lang w:val="en-GB"/>
        </w:rPr>
        <w:t xml:space="preserve"> (Cao, You, Shi, and 2016).</w:t>
      </w:r>
    </w:p>
    <w:p w14:paraId="65BBCD5F" w14:textId="77777777" w:rsidR="00DE1B3A" w:rsidRDefault="00CE53E4">
      <w:pPr>
        <w:pStyle w:val="Heading1"/>
        <w:spacing w:line="480" w:lineRule="auto"/>
        <w:jc w:val="both"/>
        <w:rPr>
          <w:rFonts w:ascii="Times New Roman" w:hAnsi="Times New Roman"/>
          <w:color w:val="000000"/>
          <w:sz w:val="24"/>
          <w:szCs w:val="24"/>
        </w:rPr>
      </w:pPr>
      <w:bookmarkStart w:id="8" w:name="_Toc61011226"/>
      <w:r>
        <w:rPr>
          <w:rFonts w:ascii="Times New Roman" w:hAnsi="Times New Roman"/>
          <w:color w:val="000000"/>
          <w:sz w:val="24"/>
          <w:szCs w:val="24"/>
        </w:rPr>
        <w:t>3.0: EXTERNAL ANALYSIS</w:t>
      </w:r>
      <w:bookmarkEnd w:id="8"/>
    </w:p>
    <w:p w14:paraId="70C29FC2" w14:textId="77777777" w:rsidR="00DE1B3A" w:rsidRDefault="00CE53E4">
      <w:pPr>
        <w:pStyle w:val="NormalWeb"/>
        <w:shd w:val="clear" w:color="auto" w:fill="FFFFFF"/>
        <w:spacing w:before="0" w:line="480" w:lineRule="auto"/>
        <w:jc w:val="both"/>
        <w:rPr>
          <w:color w:val="000000"/>
          <w:lang w:val="en-GB"/>
        </w:rPr>
      </w:pPr>
      <w:r>
        <w:rPr>
          <w:color w:val="000000"/>
          <w:lang w:val="en-GB"/>
        </w:rPr>
        <w:t>External analysis is highly important in any company in terms of taking rational strategic decisions (Robbin, 2007). It must be an informed decision fo</w:t>
      </w:r>
      <w:r>
        <w:rPr>
          <w:color w:val="000000"/>
          <w:lang w:val="en-GB"/>
        </w:rPr>
        <w:t xml:space="preserve">r any strategic decision to succeed. There are various external observational methods, each with different yet valuable details. This include: PESTEL analysis for macro environmental analysis; SWOT </w:t>
      </w:r>
      <w:proofErr w:type="spellStart"/>
      <w:r>
        <w:rPr>
          <w:color w:val="000000"/>
          <w:lang w:val="en-GB"/>
        </w:rPr>
        <w:t>analyzes</w:t>
      </w:r>
      <w:proofErr w:type="spellEnd"/>
      <w:r>
        <w:rPr>
          <w:color w:val="000000"/>
          <w:lang w:val="en-GB"/>
        </w:rPr>
        <w:t xml:space="preserve"> to </w:t>
      </w:r>
      <w:proofErr w:type="spellStart"/>
      <w:r>
        <w:rPr>
          <w:color w:val="000000"/>
          <w:lang w:val="en-GB"/>
        </w:rPr>
        <w:t>analyze</w:t>
      </w:r>
      <w:proofErr w:type="spellEnd"/>
      <w:r>
        <w:rPr>
          <w:color w:val="000000"/>
          <w:lang w:val="en-GB"/>
        </w:rPr>
        <w:t xml:space="preserve"> prospects and threats; Michael Porters</w:t>
      </w:r>
      <w:r>
        <w:rPr>
          <w:color w:val="000000"/>
          <w:lang w:val="en-GB"/>
        </w:rPr>
        <w:t xml:space="preserve"> 5 attributes and market life cycle from industrial studies, essential performance drivers and strategic classification.</w:t>
      </w:r>
    </w:p>
    <w:p w14:paraId="7577C50B" w14:textId="77777777" w:rsidR="00DE1B3A" w:rsidRDefault="00CE53E4">
      <w:pPr>
        <w:pStyle w:val="Heading1"/>
        <w:spacing w:line="480" w:lineRule="auto"/>
        <w:jc w:val="both"/>
        <w:rPr>
          <w:rFonts w:ascii="Times New Roman" w:hAnsi="Times New Roman"/>
          <w:color w:val="000000"/>
          <w:sz w:val="24"/>
          <w:szCs w:val="24"/>
        </w:rPr>
      </w:pPr>
      <w:bookmarkStart w:id="9" w:name="_Toc61011227"/>
      <w:r>
        <w:rPr>
          <w:rFonts w:ascii="Times New Roman" w:hAnsi="Times New Roman"/>
          <w:color w:val="000000"/>
          <w:sz w:val="24"/>
          <w:szCs w:val="24"/>
        </w:rPr>
        <w:t>3.1: PESTEL</w:t>
      </w:r>
      <w:bookmarkEnd w:id="9"/>
    </w:p>
    <w:p w14:paraId="0ECF22AC" w14:textId="77777777" w:rsidR="00DE1B3A" w:rsidRPr="00AC4BC8" w:rsidRDefault="00CE53E4">
      <w:pPr>
        <w:pStyle w:val="NormalWeb"/>
        <w:shd w:val="clear" w:color="auto" w:fill="FFFFFF"/>
        <w:spacing w:before="0" w:line="480" w:lineRule="auto"/>
        <w:jc w:val="both"/>
        <w:rPr>
          <w:lang w:val="en-GB"/>
        </w:rPr>
      </w:pPr>
      <w:r>
        <w:rPr>
          <w:color w:val="000000"/>
          <w:lang w:val="en-GB"/>
        </w:rPr>
        <w:t xml:space="preserve">PESTEL's research gives the greatest analysis of how a Fast Car performs the macro world (Johnson G, 2008). </w:t>
      </w:r>
      <w:proofErr w:type="gramStart"/>
      <w:r>
        <w:rPr>
          <w:color w:val="000000"/>
          <w:lang w:val="en-GB"/>
        </w:rPr>
        <w:t>In order to</w:t>
      </w:r>
      <w:proofErr w:type="gramEnd"/>
      <w:r>
        <w:rPr>
          <w:color w:val="000000"/>
          <w:lang w:val="en-GB"/>
        </w:rPr>
        <w:t xml:space="preserve"> ens</w:t>
      </w:r>
      <w:r>
        <w:rPr>
          <w:color w:val="000000"/>
          <w:lang w:val="en-GB"/>
        </w:rPr>
        <w:t>ure the company product's performance and even its concern, the knowledge of information supplied by PESTEL is vital. Includes: Analysis of global threats, economic threats, social analysis, technology analysis, environmental and legal research. PESTEL ana</w:t>
      </w:r>
      <w:r>
        <w:rPr>
          <w:color w:val="000000"/>
          <w:lang w:val="en-GB"/>
        </w:rPr>
        <w:t>lysis includes (</w:t>
      </w:r>
      <w:r>
        <w:rPr>
          <w:color w:val="000000"/>
          <w:shd w:val="clear" w:color="auto" w:fill="FFFFFF"/>
          <w:lang w:val="en-GB"/>
        </w:rPr>
        <w:t xml:space="preserve">Priya, </w:t>
      </w:r>
      <w:proofErr w:type="spellStart"/>
      <w:r>
        <w:rPr>
          <w:color w:val="000000"/>
          <w:shd w:val="clear" w:color="auto" w:fill="FFFFFF"/>
          <w:lang w:val="en-GB"/>
        </w:rPr>
        <w:t>Iyakutti</w:t>
      </w:r>
      <w:proofErr w:type="spellEnd"/>
      <w:r>
        <w:rPr>
          <w:color w:val="000000"/>
          <w:shd w:val="clear" w:color="auto" w:fill="FFFFFF"/>
          <w:lang w:val="en-GB"/>
        </w:rPr>
        <w:t>, and Devi, 2012)</w:t>
      </w:r>
    </w:p>
    <w:p w14:paraId="3B71D4B6" w14:textId="77777777" w:rsidR="00DE1B3A" w:rsidRDefault="00CE53E4">
      <w:pPr>
        <w:pStyle w:val="Heading2"/>
        <w:spacing w:line="480" w:lineRule="auto"/>
        <w:jc w:val="both"/>
      </w:pPr>
      <w:bookmarkStart w:id="10" w:name="_Toc61011228"/>
      <w:r>
        <w:rPr>
          <w:rStyle w:val="SubtleEmphasis"/>
          <w:rFonts w:ascii="Times New Roman" w:hAnsi="Times New Roman"/>
          <w:color w:val="000000"/>
          <w:sz w:val="24"/>
          <w:szCs w:val="24"/>
        </w:rPr>
        <w:t>3.1.1: POLITICAL RISK ANALYSIS</w:t>
      </w:r>
      <w:bookmarkEnd w:id="10"/>
    </w:p>
    <w:p w14:paraId="18FA14C0" w14:textId="77777777" w:rsidR="00DE1B3A" w:rsidRDefault="00CE53E4">
      <w:pPr>
        <w:pStyle w:val="NormalWeb"/>
        <w:shd w:val="clear" w:color="auto" w:fill="FFFFFF"/>
        <w:spacing w:line="480" w:lineRule="auto"/>
        <w:jc w:val="both"/>
        <w:rPr>
          <w:color w:val="000000"/>
          <w:lang w:val="en-GB"/>
        </w:rPr>
      </w:pPr>
      <w:r>
        <w:rPr>
          <w:color w:val="000000"/>
          <w:lang w:val="en-GB"/>
        </w:rPr>
        <w:t>The study of political risk requires an analysis of the risk of political stability both in terms of conflict but also in terms of legislative stability. The countries commonly</w:t>
      </w:r>
      <w:r>
        <w:rPr>
          <w:color w:val="000000"/>
          <w:lang w:val="en-GB"/>
        </w:rPr>
        <w:t xml:space="preserve"> viewed as having major political threats, for example, as amending the same legislation.</w:t>
      </w:r>
    </w:p>
    <w:p w14:paraId="4CFAB9EE"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Other considerations that are part of the study of political risk include: tax rules, </w:t>
      </w:r>
      <w:proofErr w:type="spellStart"/>
      <w:r>
        <w:rPr>
          <w:color w:val="000000"/>
          <w:lang w:val="en-GB"/>
        </w:rPr>
        <w:t>labor</w:t>
      </w:r>
      <w:proofErr w:type="spellEnd"/>
      <w:r>
        <w:rPr>
          <w:color w:val="000000"/>
          <w:lang w:val="en-GB"/>
        </w:rPr>
        <w:t xml:space="preserve"> law, environmental laws and regulation, trading controls and tariffs, asid</w:t>
      </w:r>
      <w:r>
        <w:rPr>
          <w:color w:val="000000"/>
          <w:lang w:val="en-GB"/>
        </w:rPr>
        <w:t>e from political stability.</w:t>
      </w:r>
    </w:p>
    <w:p w14:paraId="49BBB16F" w14:textId="77777777" w:rsidR="00DE1B3A" w:rsidRDefault="00CE53E4">
      <w:pPr>
        <w:pStyle w:val="Heading2"/>
        <w:spacing w:line="480" w:lineRule="auto"/>
        <w:jc w:val="both"/>
        <w:rPr>
          <w:rFonts w:ascii="Times New Roman" w:hAnsi="Times New Roman"/>
          <w:color w:val="000000"/>
          <w:sz w:val="24"/>
          <w:szCs w:val="24"/>
        </w:rPr>
      </w:pPr>
      <w:bookmarkStart w:id="11" w:name="_Toc61011229"/>
      <w:r>
        <w:rPr>
          <w:rFonts w:ascii="Times New Roman" w:hAnsi="Times New Roman"/>
          <w:color w:val="000000"/>
          <w:sz w:val="24"/>
          <w:szCs w:val="24"/>
        </w:rPr>
        <w:lastRenderedPageBreak/>
        <w:t>3.1.2: ECONOMICAL RISK ANALYSIS</w:t>
      </w:r>
      <w:bookmarkEnd w:id="11"/>
    </w:p>
    <w:p w14:paraId="4092BE39" w14:textId="77777777" w:rsidR="00DE1B3A" w:rsidRDefault="00CE53E4">
      <w:pPr>
        <w:pStyle w:val="NormalWeb"/>
        <w:shd w:val="clear" w:color="auto" w:fill="FFFFFF"/>
        <w:spacing w:before="0" w:line="480" w:lineRule="auto"/>
        <w:jc w:val="both"/>
        <w:rPr>
          <w:color w:val="000000"/>
          <w:lang w:val="en-GB"/>
        </w:rPr>
      </w:pPr>
      <w:r>
        <w:rPr>
          <w:color w:val="000000"/>
          <w:lang w:val="en-GB"/>
        </w:rPr>
        <w:t>An overview of the economic risk includes assessing the economic growth prospects, foreign exchange rates, population joblessness, inflation, interest rate and credit availability. In general, dur</w:t>
      </w:r>
      <w:r>
        <w:rPr>
          <w:color w:val="000000"/>
          <w:lang w:val="en-GB"/>
        </w:rPr>
        <w:t>ing the strong economic times and during the slowdown and extended phase of economic decline, the industry is planning to sell more vehicles.</w:t>
      </w:r>
    </w:p>
    <w:p w14:paraId="589874CF" w14:textId="77777777" w:rsidR="00DE1B3A" w:rsidRDefault="00CE53E4">
      <w:pPr>
        <w:pStyle w:val="Heading2"/>
        <w:spacing w:line="480" w:lineRule="auto"/>
        <w:jc w:val="both"/>
        <w:rPr>
          <w:rFonts w:ascii="Times New Roman" w:hAnsi="Times New Roman"/>
          <w:color w:val="000000"/>
          <w:sz w:val="24"/>
          <w:szCs w:val="24"/>
        </w:rPr>
      </w:pPr>
      <w:bookmarkStart w:id="12" w:name="_Toc61011230"/>
      <w:r>
        <w:rPr>
          <w:rFonts w:ascii="Times New Roman" w:hAnsi="Times New Roman"/>
          <w:color w:val="000000"/>
          <w:sz w:val="24"/>
          <w:szCs w:val="24"/>
        </w:rPr>
        <w:t>3.1.3: SOCIAL ANALYSIS</w:t>
      </w:r>
      <w:bookmarkEnd w:id="12"/>
    </w:p>
    <w:p w14:paraId="6BC61CD0"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Social research covers climate, vehicle culture, appetite, lifestyle, health </w:t>
      </w:r>
      <w:r>
        <w:rPr>
          <w:color w:val="000000"/>
          <w:lang w:val="en-GB"/>
        </w:rPr>
        <w:t>literacy, spread of age and demographic development. Customers today want cars that are eco-friendly and are prepared to pay a premium for them, particularly in major cities across Western Europe and America.</w:t>
      </w:r>
    </w:p>
    <w:p w14:paraId="2A4C3BD1" w14:textId="77777777" w:rsidR="00DE1B3A" w:rsidRDefault="00CE53E4">
      <w:pPr>
        <w:pStyle w:val="Heading2"/>
        <w:spacing w:line="480" w:lineRule="auto"/>
        <w:jc w:val="both"/>
        <w:rPr>
          <w:rFonts w:ascii="Times New Roman" w:hAnsi="Times New Roman"/>
          <w:color w:val="000000"/>
          <w:sz w:val="24"/>
          <w:szCs w:val="24"/>
        </w:rPr>
      </w:pPr>
      <w:bookmarkStart w:id="13" w:name="_Toc61011231"/>
      <w:r>
        <w:rPr>
          <w:rFonts w:ascii="Times New Roman" w:hAnsi="Times New Roman"/>
          <w:color w:val="000000"/>
          <w:sz w:val="24"/>
          <w:szCs w:val="24"/>
        </w:rPr>
        <w:t>3.1.4: TECHNOLOGICAL ANALYSIS</w:t>
      </w:r>
      <w:bookmarkEnd w:id="13"/>
    </w:p>
    <w:p w14:paraId="499F9C43" w14:textId="77777777" w:rsidR="00DE1B3A" w:rsidRDefault="00CE53E4">
      <w:pPr>
        <w:pStyle w:val="NormalWeb"/>
        <w:shd w:val="clear" w:color="auto" w:fill="FFFFFF"/>
        <w:spacing w:before="0" w:line="480" w:lineRule="auto"/>
        <w:jc w:val="both"/>
        <w:rPr>
          <w:color w:val="000000"/>
          <w:lang w:val="en-GB"/>
        </w:rPr>
      </w:pPr>
      <w:r>
        <w:rPr>
          <w:color w:val="000000"/>
          <w:lang w:val="en-GB"/>
        </w:rPr>
        <w:t>Social research c</w:t>
      </w:r>
      <w:r>
        <w:rPr>
          <w:color w:val="000000"/>
          <w:lang w:val="en-GB"/>
        </w:rPr>
        <w:t xml:space="preserve">overs climate, vehicle culture, appetite, lifestyle, health literacy, spread of age and demographic development. Customers today want cars that are eco-friendly and are prepared to pay a premium for them, particularly in major cities across Western Europe </w:t>
      </w:r>
      <w:r>
        <w:rPr>
          <w:color w:val="000000"/>
          <w:lang w:val="en-GB"/>
        </w:rPr>
        <w:t>and America.</w:t>
      </w:r>
    </w:p>
    <w:p w14:paraId="0B3AA04B" w14:textId="77777777" w:rsidR="00DE1B3A" w:rsidRDefault="00CE53E4">
      <w:pPr>
        <w:pStyle w:val="Heading2"/>
        <w:spacing w:line="480" w:lineRule="auto"/>
        <w:jc w:val="both"/>
        <w:rPr>
          <w:rFonts w:ascii="Times New Roman" w:hAnsi="Times New Roman"/>
          <w:color w:val="000000"/>
          <w:sz w:val="24"/>
          <w:szCs w:val="24"/>
        </w:rPr>
      </w:pPr>
      <w:bookmarkStart w:id="14" w:name="_Toc61011232"/>
      <w:r>
        <w:rPr>
          <w:rFonts w:ascii="Times New Roman" w:hAnsi="Times New Roman"/>
          <w:color w:val="000000"/>
          <w:sz w:val="24"/>
          <w:szCs w:val="24"/>
        </w:rPr>
        <w:t>3.1.5: ENVIRONMENTAL ANALYSIS</w:t>
      </w:r>
      <w:bookmarkEnd w:id="14"/>
    </w:p>
    <w:p w14:paraId="63240A93" w14:textId="77777777" w:rsidR="00DE1B3A" w:rsidRDefault="00CE53E4">
      <w:pPr>
        <w:pStyle w:val="NormalWeb"/>
        <w:shd w:val="clear" w:color="auto" w:fill="FFFFFF"/>
        <w:spacing w:before="0" w:line="480" w:lineRule="auto"/>
        <w:jc w:val="both"/>
        <w:rPr>
          <w:color w:val="000000"/>
          <w:lang w:val="en-GB"/>
        </w:rPr>
      </w:pPr>
      <w:r>
        <w:rPr>
          <w:color w:val="000000"/>
          <w:lang w:val="en-GB"/>
        </w:rPr>
        <w:t>Environmental analyses have been very relevant in the last few days when automotive consumers and the government have adopted the highest permissible carbon dioxide emissions for automobiles to be sold on the mark</w:t>
      </w:r>
      <w:r>
        <w:rPr>
          <w:color w:val="000000"/>
          <w:lang w:val="en-GB"/>
        </w:rPr>
        <w:t>et. In addition, when making a buying decision, consumers take care of the consumption of car petrol.</w:t>
      </w:r>
    </w:p>
    <w:p w14:paraId="78B6A57B" w14:textId="77777777" w:rsidR="00DE1B3A" w:rsidRDefault="00CE53E4">
      <w:pPr>
        <w:pStyle w:val="Heading2"/>
        <w:spacing w:line="480" w:lineRule="auto"/>
        <w:jc w:val="both"/>
        <w:rPr>
          <w:rFonts w:ascii="Times New Roman" w:hAnsi="Times New Roman"/>
          <w:color w:val="000000"/>
          <w:sz w:val="24"/>
          <w:szCs w:val="24"/>
        </w:rPr>
      </w:pPr>
      <w:bookmarkStart w:id="15" w:name="_Toc61011233"/>
      <w:r>
        <w:rPr>
          <w:rFonts w:ascii="Times New Roman" w:hAnsi="Times New Roman"/>
          <w:color w:val="000000"/>
          <w:sz w:val="24"/>
          <w:szCs w:val="24"/>
        </w:rPr>
        <w:t>3.1.6: LEGAL ANALYSIS</w:t>
      </w:r>
      <w:bookmarkEnd w:id="15"/>
    </w:p>
    <w:p w14:paraId="11F75819"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The government controls the automobile industry like other sectors. It allows them to obey all the rules that the government of the </w:t>
      </w:r>
      <w:r>
        <w:rPr>
          <w:color w:val="000000"/>
          <w:lang w:val="en-GB"/>
        </w:rPr>
        <w:t xml:space="preserve">country has passed and implemented. One strong theory is </w:t>
      </w:r>
      <w:r>
        <w:rPr>
          <w:color w:val="000000"/>
          <w:lang w:val="en-GB"/>
        </w:rPr>
        <w:lastRenderedPageBreak/>
        <w:t>that carbon dioxide emissions per car illegal for all vehicles that do not follow this requirement in the industry.</w:t>
      </w:r>
    </w:p>
    <w:p w14:paraId="58FB66A9" w14:textId="77777777" w:rsidR="00DE1B3A" w:rsidRDefault="00CE53E4">
      <w:pPr>
        <w:pStyle w:val="Heading1"/>
        <w:spacing w:line="480" w:lineRule="auto"/>
        <w:jc w:val="both"/>
        <w:rPr>
          <w:rFonts w:ascii="Times New Roman" w:hAnsi="Times New Roman"/>
          <w:color w:val="000000"/>
          <w:sz w:val="24"/>
          <w:szCs w:val="24"/>
        </w:rPr>
      </w:pPr>
      <w:bookmarkStart w:id="16" w:name="_Toc61011234"/>
      <w:r>
        <w:rPr>
          <w:rFonts w:ascii="Times New Roman" w:hAnsi="Times New Roman"/>
          <w:color w:val="000000"/>
          <w:sz w:val="24"/>
          <w:szCs w:val="24"/>
        </w:rPr>
        <w:t>MICHAEL PORTERS 5 FORCES ANALYSIS</w:t>
      </w:r>
      <w:bookmarkEnd w:id="16"/>
    </w:p>
    <w:p w14:paraId="3F9E4859" w14:textId="77777777" w:rsidR="00DE1B3A" w:rsidRDefault="00CE53E4">
      <w:pPr>
        <w:pStyle w:val="NormalWeb"/>
        <w:shd w:val="clear" w:color="auto" w:fill="FFFFFF"/>
        <w:spacing w:before="0" w:line="480" w:lineRule="auto"/>
        <w:jc w:val="both"/>
        <w:rPr>
          <w:color w:val="000000"/>
          <w:lang w:val="en-GB"/>
        </w:rPr>
      </w:pPr>
      <w:r>
        <w:rPr>
          <w:color w:val="000000"/>
          <w:lang w:val="en-GB"/>
        </w:rPr>
        <w:t>The 5-power analyse of Michael Porters is an incr</w:t>
      </w:r>
      <w:r>
        <w:rPr>
          <w:color w:val="000000"/>
          <w:lang w:val="en-GB"/>
        </w:rPr>
        <w:t xml:space="preserve">edibly useful tool for </w:t>
      </w:r>
      <w:proofErr w:type="spellStart"/>
      <w:r>
        <w:rPr>
          <w:color w:val="000000"/>
          <w:lang w:val="en-GB"/>
        </w:rPr>
        <w:t>analyzing</w:t>
      </w:r>
      <w:proofErr w:type="spellEnd"/>
      <w:r>
        <w:rPr>
          <w:color w:val="000000"/>
          <w:lang w:val="en-GB"/>
        </w:rPr>
        <w:t xml:space="preserve"> competitive forces in all sectors (Johnson G 2008</w:t>
      </w:r>
      <w:proofErr w:type="gramStart"/>
      <w:r>
        <w:rPr>
          <w:color w:val="000000"/>
          <w:lang w:val="en-GB"/>
        </w:rPr>
        <w:t>).The</w:t>
      </w:r>
      <w:proofErr w:type="gramEnd"/>
      <w:r>
        <w:rPr>
          <w:color w:val="000000"/>
          <w:lang w:val="en-GB"/>
        </w:rPr>
        <w:t xml:space="preserve"> automotive industry must consider competitive forces within the industry as all other industries have. This understanding is the best way to guarantee the industry as a</w:t>
      </w:r>
      <w:r>
        <w:rPr>
          <w:color w:val="000000"/>
          <w:lang w:val="en-GB"/>
        </w:rPr>
        <w:t xml:space="preserve"> whole's success and loss.</w:t>
      </w:r>
    </w:p>
    <w:p w14:paraId="364A47D6" w14:textId="77777777" w:rsidR="00DE1B3A" w:rsidRDefault="00CE53E4">
      <w:pPr>
        <w:pStyle w:val="Heading2"/>
        <w:spacing w:line="480" w:lineRule="auto"/>
        <w:jc w:val="both"/>
        <w:rPr>
          <w:rFonts w:ascii="Times New Roman" w:hAnsi="Times New Roman"/>
          <w:color w:val="000000"/>
          <w:sz w:val="24"/>
          <w:szCs w:val="24"/>
        </w:rPr>
      </w:pPr>
      <w:bookmarkStart w:id="17" w:name="_Toc61011235"/>
      <w:r>
        <w:rPr>
          <w:rFonts w:ascii="Times New Roman" w:hAnsi="Times New Roman"/>
          <w:color w:val="000000"/>
          <w:sz w:val="24"/>
          <w:szCs w:val="24"/>
        </w:rPr>
        <w:t>3.2.1: THE THREAT OF NEW ENTRANTS</w:t>
      </w:r>
      <w:bookmarkEnd w:id="17"/>
    </w:p>
    <w:p w14:paraId="5AB2BDD9" w14:textId="77777777" w:rsidR="00DE1B3A" w:rsidRDefault="00CE53E4">
      <w:pPr>
        <w:pStyle w:val="NormalWeb"/>
        <w:shd w:val="clear" w:color="auto" w:fill="FFFFFF"/>
        <w:spacing w:line="480" w:lineRule="auto"/>
        <w:jc w:val="both"/>
        <w:rPr>
          <w:color w:val="000000"/>
          <w:lang w:val="en-GB"/>
        </w:rPr>
      </w:pPr>
      <w:r>
        <w:rPr>
          <w:color w:val="000000"/>
          <w:lang w:val="en-GB"/>
        </w:rPr>
        <w:t xml:space="preserve">Due to higher entry barriers and high exit barriers, the danger of new entries in this market is limited. Which persists because the creation of a car business is a </w:t>
      </w:r>
      <w:r>
        <w:rPr>
          <w:color w:val="000000"/>
          <w:lang w:val="en-GB"/>
        </w:rPr>
        <w:t>capital-intensive business.</w:t>
      </w:r>
    </w:p>
    <w:p w14:paraId="162A1742" w14:textId="77777777" w:rsidR="00DE1B3A" w:rsidRDefault="00CE53E4">
      <w:pPr>
        <w:pStyle w:val="NormalWeb"/>
        <w:shd w:val="clear" w:color="auto" w:fill="FFFFFF"/>
        <w:spacing w:line="480" w:lineRule="auto"/>
        <w:jc w:val="both"/>
        <w:rPr>
          <w:color w:val="000000"/>
          <w:lang w:val="en-GB"/>
        </w:rPr>
      </w:pPr>
      <w:r>
        <w:rPr>
          <w:color w:val="000000"/>
          <w:lang w:val="en-GB"/>
        </w:rPr>
        <w:t>In comparison, it is impossible for someone who is leaving to locate someone interested in purchasing used plants and machinery within the sector. There are still unused capacities.</w:t>
      </w:r>
    </w:p>
    <w:p w14:paraId="67CB0841" w14:textId="77777777" w:rsidR="00DE1B3A" w:rsidRDefault="00CE53E4">
      <w:pPr>
        <w:pStyle w:val="NormalWeb"/>
        <w:shd w:val="clear" w:color="auto" w:fill="FFFFFF"/>
        <w:spacing w:before="0" w:line="480" w:lineRule="auto"/>
        <w:jc w:val="both"/>
        <w:rPr>
          <w:color w:val="000000"/>
          <w:lang w:val="en-GB"/>
        </w:rPr>
      </w:pPr>
      <w:proofErr w:type="gramStart"/>
      <w:r>
        <w:rPr>
          <w:color w:val="000000"/>
          <w:lang w:val="en-GB"/>
        </w:rPr>
        <w:t>All of</w:t>
      </w:r>
      <w:proofErr w:type="gramEnd"/>
      <w:r>
        <w:rPr>
          <w:color w:val="000000"/>
          <w:lang w:val="en-GB"/>
        </w:rPr>
        <w:t xml:space="preserve"> these considerations are dissuasive to </w:t>
      </w:r>
      <w:r>
        <w:rPr>
          <w:color w:val="000000"/>
          <w:lang w:val="en-GB"/>
        </w:rPr>
        <w:t>most people as producers in the automotive industry, as it is impossible to guarantee shareholders' worth.</w:t>
      </w:r>
    </w:p>
    <w:p w14:paraId="7308982D" w14:textId="77777777" w:rsidR="00DE1B3A" w:rsidRDefault="00CE53E4">
      <w:pPr>
        <w:pStyle w:val="Heading2"/>
        <w:spacing w:line="480" w:lineRule="auto"/>
        <w:jc w:val="both"/>
        <w:rPr>
          <w:rFonts w:ascii="Times New Roman" w:hAnsi="Times New Roman"/>
          <w:color w:val="000000"/>
          <w:sz w:val="24"/>
          <w:szCs w:val="24"/>
        </w:rPr>
      </w:pPr>
      <w:bookmarkStart w:id="18" w:name="_Toc61011236"/>
      <w:r>
        <w:rPr>
          <w:rFonts w:ascii="Times New Roman" w:hAnsi="Times New Roman"/>
          <w:color w:val="000000"/>
          <w:sz w:val="24"/>
          <w:szCs w:val="24"/>
        </w:rPr>
        <w:t>3.2.2: BARGAINING POWER OF SUPPLIERS</w:t>
      </w:r>
      <w:bookmarkEnd w:id="18"/>
    </w:p>
    <w:p w14:paraId="2BC2EC23" w14:textId="77777777" w:rsidR="00DE1B3A" w:rsidRDefault="00CE53E4">
      <w:pPr>
        <w:pStyle w:val="NormalWeb"/>
        <w:shd w:val="clear" w:color="auto" w:fill="FFFFFF"/>
        <w:spacing w:before="0" w:line="480" w:lineRule="auto"/>
        <w:jc w:val="both"/>
        <w:rPr>
          <w:color w:val="000000"/>
          <w:lang w:val="en-GB"/>
        </w:rPr>
      </w:pPr>
      <w:r>
        <w:rPr>
          <w:color w:val="000000"/>
          <w:lang w:val="en-GB"/>
        </w:rPr>
        <w:t>The negotiating power of the supplier is poor because most vendors, relative to car makers, are very small firms</w:t>
      </w:r>
      <w:r>
        <w:rPr>
          <w:color w:val="000000"/>
          <w:lang w:val="en-GB"/>
        </w:rPr>
        <w:t>. Although they are not structured in most country car providers, they are also unorganized. Stuff from different parts of the world arrives from suppliers. This paper suggests that the supplier's negotiation leverage in the automotive industry is virtuall</w:t>
      </w:r>
      <w:r>
        <w:rPr>
          <w:color w:val="000000"/>
          <w:lang w:val="en-GB"/>
        </w:rPr>
        <w:t>y unimportant.</w:t>
      </w:r>
    </w:p>
    <w:p w14:paraId="6FE9C2DE" w14:textId="77777777" w:rsidR="00DE1B3A" w:rsidRDefault="00CE53E4">
      <w:pPr>
        <w:pStyle w:val="Heading2"/>
        <w:spacing w:line="480" w:lineRule="auto"/>
        <w:jc w:val="both"/>
        <w:rPr>
          <w:rFonts w:ascii="Times New Roman" w:hAnsi="Times New Roman"/>
          <w:color w:val="000000"/>
          <w:sz w:val="24"/>
          <w:szCs w:val="24"/>
        </w:rPr>
      </w:pPr>
      <w:bookmarkStart w:id="19" w:name="_Toc61011237"/>
      <w:r>
        <w:rPr>
          <w:rFonts w:ascii="Times New Roman" w:hAnsi="Times New Roman"/>
          <w:color w:val="000000"/>
          <w:sz w:val="24"/>
          <w:szCs w:val="24"/>
        </w:rPr>
        <w:t>3.2.3: BARGAINING POWER OF BUYERS</w:t>
      </w:r>
      <w:bookmarkEnd w:id="19"/>
    </w:p>
    <w:p w14:paraId="75E5BBC7"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The purchasing power of purchasers in this business is very high because purchasers do not have changing prices and industry is very competitive in price. In the decision to </w:t>
      </w:r>
      <w:proofErr w:type="gramStart"/>
      <w:r>
        <w:rPr>
          <w:color w:val="000000"/>
          <w:lang w:val="en-GB"/>
        </w:rPr>
        <w:t>buy:</w:t>
      </w:r>
      <w:proofErr w:type="gramEnd"/>
      <w:r>
        <w:rPr>
          <w:color w:val="000000"/>
          <w:lang w:val="en-GB"/>
        </w:rPr>
        <w:t xml:space="preserve"> type of </w:t>
      </w:r>
      <w:r>
        <w:rPr>
          <w:color w:val="000000"/>
          <w:lang w:val="en-GB"/>
        </w:rPr>
        <w:lastRenderedPageBreak/>
        <w:t>vehicle, dealer from</w:t>
      </w:r>
      <w:r>
        <w:rPr>
          <w:color w:val="000000"/>
          <w:lang w:val="en-GB"/>
        </w:rPr>
        <w:t xml:space="preserve"> which to buy, and the funding for the purchase given, most buyers make price comparisons on the internet.</w:t>
      </w:r>
    </w:p>
    <w:p w14:paraId="0961A853" w14:textId="77777777" w:rsidR="00DE1B3A" w:rsidRDefault="00CE53E4">
      <w:pPr>
        <w:pStyle w:val="Heading2"/>
        <w:spacing w:line="480" w:lineRule="auto"/>
        <w:jc w:val="both"/>
        <w:rPr>
          <w:rFonts w:ascii="Times New Roman" w:hAnsi="Times New Roman"/>
          <w:color w:val="000000"/>
          <w:sz w:val="24"/>
          <w:szCs w:val="24"/>
        </w:rPr>
      </w:pPr>
      <w:bookmarkStart w:id="20" w:name="_Toc61011238"/>
      <w:r>
        <w:rPr>
          <w:rFonts w:ascii="Times New Roman" w:hAnsi="Times New Roman"/>
          <w:color w:val="000000"/>
          <w:sz w:val="24"/>
          <w:szCs w:val="24"/>
        </w:rPr>
        <w:t>3.2.4: THREAT OF A SUBSTITUTE</w:t>
      </w:r>
      <w:bookmarkEnd w:id="20"/>
    </w:p>
    <w:p w14:paraId="02832257" w14:textId="77777777" w:rsidR="00DE1B3A" w:rsidRDefault="00CE53E4">
      <w:pPr>
        <w:pStyle w:val="NormalWeb"/>
        <w:shd w:val="clear" w:color="auto" w:fill="FFFFFF"/>
        <w:spacing w:before="0" w:line="480" w:lineRule="auto"/>
        <w:jc w:val="both"/>
        <w:rPr>
          <w:color w:val="000000"/>
          <w:lang w:val="en-GB"/>
        </w:rPr>
      </w:pPr>
      <w:r>
        <w:rPr>
          <w:color w:val="000000"/>
          <w:lang w:val="en-GB"/>
        </w:rPr>
        <w:t>The possibility of cars being replaced today is negligible as when mass was first produced in 1920 (</w:t>
      </w:r>
      <w:proofErr w:type="spellStart"/>
      <w:r>
        <w:rPr>
          <w:color w:val="000000"/>
          <w:lang w:val="en-GB"/>
        </w:rPr>
        <w:t>Cramers</w:t>
      </w:r>
      <w:proofErr w:type="spellEnd"/>
      <w:r>
        <w:rPr>
          <w:color w:val="000000"/>
          <w:lang w:val="en-GB"/>
        </w:rPr>
        <w:t xml:space="preserve">, 2005). In </w:t>
      </w:r>
      <w:r>
        <w:rPr>
          <w:color w:val="000000"/>
          <w:lang w:val="en-GB"/>
        </w:rPr>
        <w:t xml:space="preserve">geographical containment, automobiles are the most convenient mode of travel. People use vehicles to ride from their homes in the morning and go back in the evening, the only substitute available to them is to drive a bike or go walking and you hope he is </w:t>
      </w:r>
      <w:r>
        <w:rPr>
          <w:color w:val="000000"/>
          <w:lang w:val="en-GB"/>
        </w:rPr>
        <w:t xml:space="preserve">willing to do either of them if it's at least 15 </w:t>
      </w:r>
      <w:proofErr w:type="spellStart"/>
      <w:r>
        <w:rPr>
          <w:color w:val="000000"/>
          <w:lang w:val="en-GB"/>
        </w:rPr>
        <w:t>kilometers</w:t>
      </w:r>
      <w:proofErr w:type="spellEnd"/>
      <w:r>
        <w:rPr>
          <w:color w:val="000000"/>
          <w:lang w:val="en-GB"/>
        </w:rPr>
        <w:t xml:space="preserve"> long.</w:t>
      </w:r>
    </w:p>
    <w:p w14:paraId="7BC92131" w14:textId="77777777" w:rsidR="00DE1B3A" w:rsidRDefault="00CE53E4">
      <w:pPr>
        <w:pStyle w:val="Heading2"/>
        <w:spacing w:line="480" w:lineRule="auto"/>
        <w:jc w:val="both"/>
        <w:rPr>
          <w:rFonts w:ascii="Times New Roman" w:hAnsi="Times New Roman"/>
          <w:color w:val="000000"/>
          <w:sz w:val="24"/>
          <w:szCs w:val="24"/>
        </w:rPr>
      </w:pPr>
      <w:bookmarkStart w:id="21" w:name="_Toc61011239"/>
      <w:r>
        <w:rPr>
          <w:rFonts w:ascii="Times New Roman" w:hAnsi="Times New Roman"/>
          <w:color w:val="000000"/>
          <w:sz w:val="24"/>
          <w:szCs w:val="24"/>
        </w:rPr>
        <w:t>3.2.5: COMPETITIVE RIVARLY</w:t>
      </w:r>
      <w:bookmarkEnd w:id="21"/>
    </w:p>
    <w:p w14:paraId="6E0B60D7" w14:textId="77777777" w:rsidR="00DE1B3A" w:rsidRDefault="00CE53E4">
      <w:pPr>
        <w:pStyle w:val="NormalWeb"/>
        <w:shd w:val="clear" w:color="auto" w:fill="FFFFFF"/>
        <w:spacing w:before="0" w:line="480" w:lineRule="auto"/>
        <w:jc w:val="both"/>
        <w:rPr>
          <w:color w:val="000000"/>
          <w:lang w:val="en-GB"/>
        </w:rPr>
      </w:pPr>
      <w:r>
        <w:rPr>
          <w:color w:val="000000"/>
          <w:lang w:val="en-GB"/>
        </w:rPr>
        <w:t>The sector is one of the world's most competitive. Any techniques in processing that are supposed to provide a comparative cost profit are copied from their expert</w:t>
      </w:r>
      <w:r>
        <w:rPr>
          <w:color w:val="000000"/>
          <w:lang w:val="en-GB"/>
        </w:rPr>
        <w:t>ise. Inside the market, there is no substantial commodity separation. However, in all sectors of the industry, the fast car industry has absolute market share.</w:t>
      </w:r>
    </w:p>
    <w:p w14:paraId="458F1B9B" w14:textId="77777777" w:rsidR="00DE1B3A" w:rsidRDefault="00CE53E4">
      <w:pPr>
        <w:pStyle w:val="Heading2"/>
        <w:spacing w:line="480" w:lineRule="auto"/>
        <w:jc w:val="both"/>
        <w:rPr>
          <w:rFonts w:ascii="Times New Roman" w:hAnsi="Times New Roman"/>
          <w:color w:val="000000"/>
          <w:sz w:val="24"/>
          <w:szCs w:val="24"/>
        </w:rPr>
      </w:pPr>
      <w:bookmarkStart w:id="22" w:name="_Toc61011240"/>
      <w:r>
        <w:rPr>
          <w:rFonts w:ascii="Times New Roman" w:hAnsi="Times New Roman"/>
          <w:color w:val="000000"/>
          <w:sz w:val="24"/>
          <w:szCs w:val="24"/>
        </w:rPr>
        <w:t>3.3: CRITICAL SUCCESS FACTORS</w:t>
      </w:r>
      <w:bookmarkEnd w:id="22"/>
    </w:p>
    <w:p w14:paraId="1E22DAC2" w14:textId="77777777" w:rsidR="00DE1B3A" w:rsidRDefault="00CE53E4">
      <w:pPr>
        <w:spacing w:line="480" w:lineRule="auto"/>
        <w:jc w:val="both"/>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 xml:space="preserve">Critical performance indicators apply to the characteristics used </w:t>
      </w:r>
      <w:r>
        <w:rPr>
          <w:rFonts w:ascii="Times New Roman" w:eastAsia="Times New Roman" w:hAnsi="Times New Roman" w:cs="Times New Roman"/>
          <w:color w:val="000000"/>
          <w:lang w:eastAsia="en-IN"/>
        </w:rPr>
        <w:t xml:space="preserve">for the assessment of a product by the market. Prices, performance, scale, styles, </w:t>
      </w:r>
      <w:proofErr w:type="spellStart"/>
      <w:r>
        <w:rPr>
          <w:rFonts w:ascii="Times New Roman" w:eastAsia="Times New Roman" w:hAnsi="Times New Roman" w:cs="Times New Roman"/>
          <w:color w:val="000000"/>
          <w:lang w:eastAsia="en-IN"/>
        </w:rPr>
        <w:t>defense</w:t>
      </w:r>
      <w:proofErr w:type="spellEnd"/>
      <w:r>
        <w:rPr>
          <w:rFonts w:ascii="Times New Roman" w:eastAsia="Times New Roman" w:hAnsi="Times New Roman" w:cs="Times New Roman"/>
          <w:color w:val="000000"/>
          <w:lang w:eastAsia="en-IN"/>
        </w:rPr>
        <w:t>, interior design and efficiency. A business with a higher weighted average mastery of Designs, Protection, and Interior and Efficiency (SSIQ) development will manufa</w:t>
      </w:r>
      <w:r>
        <w:rPr>
          <w:rFonts w:ascii="Times New Roman" w:eastAsia="Times New Roman" w:hAnsi="Times New Roman" w:cs="Times New Roman"/>
          <w:color w:val="000000"/>
          <w:lang w:eastAsia="en-IN"/>
        </w:rPr>
        <w:t>cture a vehicle with comparable characteristics at substantial low costs than a low SSIQ weighting average.</w:t>
      </w:r>
    </w:p>
    <w:p w14:paraId="3A2F08F6" w14:textId="77777777" w:rsidR="00DE1B3A" w:rsidRDefault="00CE53E4">
      <w:pPr>
        <w:pStyle w:val="Heading1"/>
        <w:spacing w:line="480" w:lineRule="auto"/>
        <w:jc w:val="both"/>
        <w:rPr>
          <w:rFonts w:ascii="Times New Roman" w:hAnsi="Times New Roman"/>
          <w:color w:val="000000"/>
          <w:sz w:val="24"/>
          <w:szCs w:val="24"/>
        </w:rPr>
      </w:pPr>
      <w:bookmarkStart w:id="23" w:name="_Toc61011241"/>
      <w:r>
        <w:rPr>
          <w:rFonts w:ascii="Times New Roman" w:hAnsi="Times New Roman"/>
          <w:color w:val="000000"/>
          <w:sz w:val="24"/>
          <w:szCs w:val="24"/>
        </w:rPr>
        <w:lastRenderedPageBreak/>
        <w:t>3.4: OPPORTUNITIES, THREATS, STRENGTH AND WEAKNESS (SWOT) ANAYSIS</w:t>
      </w:r>
      <w:bookmarkEnd w:id="23"/>
    </w:p>
    <w:p w14:paraId="39779FF5" w14:textId="77777777" w:rsidR="00DE1B3A" w:rsidRDefault="00CE53E4">
      <w:pPr>
        <w:pStyle w:val="Heading2"/>
        <w:spacing w:line="480" w:lineRule="auto"/>
        <w:jc w:val="both"/>
        <w:rPr>
          <w:rFonts w:ascii="Times New Roman" w:hAnsi="Times New Roman"/>
          <w:color w:val="000000"/>
          <w:sz w:val="24"/>
          <w:szCs w:val="24"/>
        </w:rPr>
      </w:pPr>
      <w:bookmarkStart w:id="24" w:name="_Toc61011242"/>
      <w:r>
        <w:rPr>
          <w:rFonts w:ascii="Times New Roman" w:hAnsi="Times New Roman"/>
          <w:color w:val="000000"/>
          <w:sz w:val="24"/>
          <w:szCs w:val="24"/>
        </w:rPr>
        <w:t>Opportunities:</w:t>
      </w:r>
      <w:bookmarkEnd w:id="24"/>
    </w:p>
    <w:p w14:paraId="3D4044A2"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At the outset of the project, there was a chance to assess the </w:t>
      </w:r>
      <w:proofErr w:type="gramStart"/>
      <w:r>
        <w:rPr>
          <w:color w:val="000000"/>
          <w:lang w:val="en-GB"/>
        </w:rPr>
        <w:t>mann</w:t>
      </w:r>
      <w:r>
        <w:rPr>
          <w:color w:val="000000"/>
          <w:lang w:val="en-GB"/>
        </w:rPr>
        <w:t>er in which</w:t>
      </w:r>
      <w:proofErr w:type="gramEnd"/>
      <w:r>
        <w:rPr>
          <w:color w:val="000000"/>
          <w:lang w:val="en-GB"/>
        </w:rPr>
        <w:t xml:space="preserve"> the management thought the business would succeed. All had the same opportunities in time 0. The roles of the company were clearly the product of the strategic decisions of these businesses in the second and subsequent times.</w:t>
      </w:r>
    </w:p>
    <w:p w14:paraId="6595D164" w14:textId="77777777" w:rsidR="00DE1B3A" w:rsidRDefault="00CE53E4">
      <w:pPr>
        <w:pStyle w:val="Heading2"/>
        <w:spacing w:line="480" w:lineRule="auto"/>
        <w:jc w:val="both"/>
        <w:rPr>
          <w:rFonts w:ascii="Times New Roman" w:hAnsi="Times New Roman"/>
          <w:color w:val="000000"/>
          <w:sz w:val="24"/>
          <w:szCs w:val="24"/>
        </w:rPr>
      </w:pPr>
      <w:bookmarkStart w:id="25" w:name="_Toc61011243"/>
      <w:r>
        <w:rPr>
          <w:rFonts w:ascii="Times New Roman" w:hAnsi="Times New Roman"/>
          <w:color w:val="000000"/>
          <w:sz w:val="24"/>
          <w:szCs w:val="24"/>
        </w:rPr>
        <w:t>Threats:</w:t>
      </w:r>
      <w:bookmarkEnd w:id="25"/>
    </w:p>
    <w:p w14:paraId="3F8EE1AA" w14:textId="77777777" w:rsidR="00DE1B3A" w:rsidRPr="00AC4BC8" w:rsidRDefault="00CE53E4">
      <w:pPr>
        <w:pStyle w:val="NormalWeb"/>
        <w:shd w:val="clear" w:color="auto" w:fill="FFFFFF"/>
        <w:spacing w:before="0" w:line="480" w:lineRule="auto"/>
        <w:jc w:val="both"/>
        <w:rPr>
          <w:lang w:val="en-GB"/>
        </w:rPr>
      </w:pPr>
      <w:r>
        <w:rPr>
          <w:color w:val="000000"/>
          <w:lang w:val="en-GB"/>
        </w:rPr>
        <w:t>The bigge</w:t>
      </w:r>
      <w:r>
        <w:rPr>
          <w:color w:val="000000"/>
          <w:lang w:val="en-GB"/>
        </w:rPr>
        <w:t xml:space="preserve">st threat in time 0 was that the average weighted SSIQ for Firm F was slightly lower. This has a possible negative price potential, because on average manufacturing costs per vehicle were considerably higher for any </w:t>
      </w:r>
      <w:proofErr w:type="gramStart"/>
      <w:r>
        <w:rPr>
          <w:color w:val="000000"/>
          <w:lang w:val="en-GB"/>
        </w:rPr>
        <w:t>car</w:t>
      </w:r>
      <w:proofErr w:type="gramEnd"/>
      <w:r>
        <w:rPr>
          <w:color w:val="000000"/>
          <w:lang w:val="en-GB"/>
        </w:rPr>
        <w:t xml:space="preserve"> we expected to manufacture than any </w:t>
      </w:r>
      <w:r>
        <w:rPr>
          <w:color w:val="000000"/>
          <w:lang w:val="en-GB"/>
        </w:rPr>
        <w:t>other rivals. That is why we wanted to manufacture cars with dramatically higher discretionary income for targeted consumers</w:t>
      </w:r>
      <w:r>
        <w:rPr>
          <w:color w:val="000000"/>
          <w:shd w:val="clear" w:color="auto" w:fill="FFFFFF"/>
          <w:lang w:val="en-GB"/>
        </w:rPr>
        <w:t xml:space="preserve"> (Balaji, </w:t>
      </w:r>
      <w:proofErr w:type="gramStart"/>
      <w:r>
        <w:rPr>
          <w:color w:val="000000"/>
          <w:shd w:val="clear" w:color="auto" w:fill="FFFFFF"/>
          <w:lang w:val="en-GB"/>
        </w:rPr>
        <w:t>K.</w:t>
      </w:r>
      <w:proofErr w:type="gramEnd"/>
      <w:r>
        <w:rPr>
          <w:color w:val="000000"/>
          <w:shd w:val="clear" w:color="auto" w:fill="FFFFFF"/>
          <w:lang w:val="en-GB"/>
        </w:rPr>
        <w:t xml:space="preserve"> and Kumar, 2014)</w:t>
      </w:r>
      <w:r>
        <w:rPr>
          <w:color w:val="000000"/>
          <w:lang w:val="en-GB"/>
        </w:rPr>
        <w:t>.</w:t>
      </w:r>
    </w:p>
    <w:p w14:paraId="677405A8" w14:textId="77777777" w:rsidR="00DE1B3A" w:rsidRDefault="00CE53E4">
      <w:pPr>
        <w:pStyle w:val="Heading2"/>
        <w:spacing w:line="480" w:lineRule="auto"/>
        <w:jc w:val="both"/>
        <w:rPr>
          <w:rFonts w:ascii="Times New Roman" w:hAnsi="Times New Roman"/>
          <w:color w:val="000000"/>
          <w:sz w:val="24"/>
          <w:szCs w:val="24"/>
        </w:rPr>
      </w:pPr>
      <w:bookmarkStart w:id="26" w:name="_Toc61011244"/>
      <w:r>
        <w:rPr>
          <w:rFonts w:ascii="Times New Roman" w:hAnsi="Times New Roman"/>
          <w:color w:val="000000"/>
          <w:sz w:val="24"/>
          <w:szCs w:val="24"/>
        </w:rPr>
        <w:t>Strength:</w:t>
      </w:r>
      <w:bookmarkEnd w:id="26"/>
    </w:p>
    <w:p w14:paraId="6909E222"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The power of a business is product quality and brand quality. Company has been able to </w:t>
      </w:r>
      <w:r>
        <w:rPr>
          <w:color w:val="000000"/>
          <w:lang w:val="en-GB"/>
        </w:rPr>
        <w:t xml:space="preserve">guarantee effective and potent individuals are synonymous with this. </w:t>
      </w:r>
      <w:proofErr w:type="gramStart"/>
      <w:r>
        <w:rPr>
          <w:color w:val="000000"/>
          <w:lang w:val="en-GB"/>
        </w:rPr>
        <w:t>This is why</w:t>
      </w:r>
      <w:proofErr w:type="gramEnd"/>
      <w:r>
        <w:rPr>
          <w:color w:val="000000"/>
          <w:lang w:val="en-GB"/>
        </w:rPr>
        <w:t xml:space="preserve"> it leads the market in luxury and sports. Furthermore, it is called the safer and more durable vehicle manufacturers which again explain its dominance in small and utility sec</w:t>
      </w:r>
      <w:r>
        <w:rPr>
          <w:color w:val="000000"/>
          <w:lang w:val="en-GB"/>
        </w:rPr>
        <w:t>tors.</w:t>
      </w:r>
    </w:p>
    <w:p w14:paraId="3B3525F7" w14:textId="77777777" w:rsidR="00DE1B3A" w:rsidRDefault="00CE53E4">
      <w:pPr>
        <w:pStyle w:val="Heading2"/>
        <w:spacing w:line="480" w:lineRule="auto"/>
        <w:jc w:val="both"/>
        <w:rPr>
          <w:rFonts w:ascii="Times New Roman" w:hAnsi="Times New Roman"/>
          <w:color w:val="000000"/>
          <w:sz w:val="24"/>
          <w:szCs w:val="24"/>
        </w:rPr>
      </w:pPr>
      <w:bookmarkStart w:id="27" w:name="_Toc61011245"/>
      <w:r>
        <w:rPr>
          <w:rFonts w:ascii="Times New Roman" w:hAnsi="Times New Roman"/>
          <w:color w:val="000000"/>
          <w:sz w:val="24"/>
          <w:szCs w:val="24"/>
        </w:rPr>
        <w:t>Weakness:</w:t>
      </w:r>
      <w:bookmarkEnd w:id="27"/>
    </w:p>
    <w:p w14:paraId="00FE58FD" w14:textId="77777777" w:rsidR="00DE1B3A" w:rsidRDefault="00CE53E4">
      <w:pPr>
        <w:pStyle w:val="NormalWeb"/>
        <w:shd w:val="clear" w:color="auto" w:fill="FFFFFF"/>
        <w:spacing w:before="0" w:line="480" w:lineRule="auto"/>
        <w:jc w:val="both"/>
        <w:rPr>
          <w:color w:val="000000"/>
          <w:lang w:val="en-GB"/>
        </w:rPr>
      </w:pPr>
      <w:r>
        <w:rPr>
          <w:color w:val="000000"/>
          <w:lang w:val="en-GB"/>
        </w:rPr>
        <w:t>Owing to the low SSIQ weighted average, the corporation is exposed to the possibility of any competition coming into the sectors of the industry where the company F is running. The profit margin of firm F will then decrease per unit, and th</w:t>
      </w:r>
      <w:r>
        <w:rPr>
          <w:color w:val="000000"/>
          <w:lang w:val="en-GB"/>
        </w:rPr>
        <w:t>e total profitability will gradually decrease.</w:t>
      </w:r>
    </w:p>
    <w:p w14:paraId="38A896BC" w14:textId="77777777" w:rsidR="00DE1B3A" w:rsidRDefault="00CE53E4">
      <w:pPr>
        <w:pStyle w:val="Heading1"/>
        <w:spacing w:line="480" w:lineRule="auto"/>
        <w:jc w:val="both"/>
        <w:rPr>
          <w:rFonts w:ascii="Times New Roman" w:hAnsi="Times New Roman"/>
          <w:color w:val="000000"/>
          <w:sz w:val="24"/>
          <w:szCs w:val="24"/>
        </w:rPr>
      </w:pPr>
      <w:bookmarkStart w:id="28" w:name="_Toc61011246"/>
      <w:r>
        <w:rPr>
          <w:rFonts w:ascii="Times New Roman" w:hAnsi="Times New Roman"/>
          <w:color w:val="000000"/>
          <w:sz w:val="24"/>
          <w:szCs w:val="24"/>
        </w:rPr>
        <w:lastRenderedPageBreak/>
        <w:t>CONCLUSIONS</w:t>
      </w:r>
      <w:bookmarkEnd w:id="28"/>
    </w:p>
    <w:p w14:paraId="36AB8650" w14:textId="77777777" w:rsidR="00DE1B3A" w:rsidRDefault="00CE53E4">
      <w:pPr>
        <w:pStyle w:val="NormalWeb"/>
        <w:shd w:val="clear" w:color="auto" w:fill="FFFFFF"/>
        <w:spacing w:before="0" w:line="480" w:lineRule="auto"/>
        <w:jc w:val="both"/>
        <w:rPr>
          <w:color w:val="000000"/>
          <w:lang w:val="en-GB"/>
        </w:rPr>
      </w:pPr>
      <w:r>
        <w:rPr>
          <w:color w:val="000000"/>
          <w:lang w:val="en-GB"/>
        </w:rPr>
        <w:t xml:space="preserve">In the luxury, Leisure, Minivan and Utility markets, the company has put way too much focus. The business did very well during the economic boom but badly during the weak economic era that </w:t>
      </w:r>
      <w:r>
        <w:rPr>
          <w:color w:val="000000"/>
          <w:lang w:val="en-GB"/>
        </w:rPr>
        <w:t>began in the last three months and lasted the fourth and fifth years.</w:t>
      </w:r>
    </w:p>
    <w:p w14:paraId="6D4C6C19" w14:textId="77777777" w:rsidR="00DE1B3A" w:rsidRPr="00AC4BC8" w:rsidRDefault="00CE53E4">
      <w:pPr>
        <w:pStyle w:val="NormalWeb"/>
        <w:shd w:val="clear" w:color="auto" w:fill="FFFFFF"/>
        <w:spacing w:before="0" w:line="480" w:lineRule="auto"/>
        <w:jc w:val="both"/>
        <w:rPr>
          <w:lang w:val="en-GB"/>
        </w:rPr>
      </w:pPr>
      <w:r>
        <w:rPr>
          <w:color w:val="000000"/>
          <w:lang w:val="en-GB"/>
        </w:rPr>
        <w:t>This bad economic situation had two primary effects: first, customers had less funds to invest and second, the idea that excess was cool shifted. This combined two causes also contribute</w:t>
      </w:r>
      <w:r>
        <w:rPr>
          <w:color w:val="000000"/>
          <w:lang w:val="en-GB"/>
        </w:rPr>
        <w:t>d to a large decrease in revenue, as few clients were willing to purchase the types of cars we sold. Contrary to other producers the price of the commodity could not be lowered so much, as the low-weighted SSIQ average leads us to a significantly higher ma</w:t>
      </w:r>
      <w:r>
        <w:rPr>
          <w:color w:val="000000"/>
          <w:lang w:val="en-GB"/>
        </w:rPr>
        <w:t>nufacturing cost per unit</w:t>
      </w:r>
      <w:r>
        <w:rPr>
          <w:color w:val="000000"/>
          <w:shd w:val="clear" w:color="auto" w:fill="FFFFFF"/>
          <w:lang w:val="en-GB"/>
        </w:rPr>
        <w:t xml:space="preserve"> (Malloy, Miller, and Eisen, 2017).</w:t>
      </w:r>
    </w:p>
    <w:p w14:paraId="27DBEE66" w14:textId="77777777" w:rsidR="00DE1B3A" w:rsidRDefault="00CE53E4">
      <w:pPr>
        <w:spacing w:line="480" w:lineRule="auto"/>
        <w:jc w:val="both"/>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This technique, which sells luxury vehicles, performs very well in good economic conditions but poorly in poor economic times. We propose that the organization invest in training and new skills t</w:t>
      </w:r>
      <w:r>
        <w:rPr>
          <w:rFonts w:ascii="Times New Roman" w:eastAsia="Times New Roman" w:hAnsi="Times New Roman" w:cs="Times New Roman"/>
          <w:color w:val="000000"/>
          <w:lang w:eastAsia="en-IN"/>
        </w:rPr>
        <w:t>o meet the SSIQ average market level. This means that an organization has no comparative disadvantage as far as manufacturing costs per unit are concerned. The achievement of SSIQ's industry average industry level would ensure that the business remains a s</w:t>
      </w:r>
      <w:r>
        <w:rPr>
          <w:rFonts w:ascii="Times New Roman" w:eastAsia="Times New Roman" w:hAnsi="Times New Roman" w:cs="Times New Roman"/>
          <w:color w:val="000000"/>
          <w:lang w:eastAsia="en-IN"/>
        </w:rPr>
        <w:t>uccessful market price competitor, and secondly, that its production into low-profit cars succeeds.</w:t>
      </w:r>
    </w:p>
    <w:p w14:paraId="3B558783" w14:textId="77777777" w:rsidR="00DE1B3A" w:rsidRDefault="00DE1B3A">
      <w:pPr>
        <w:pageBreakBefore/>
        <w:spacing w:line="480" w:lineRule="auto"/>
        <w:rPr>
          <w:rFonts w:ascii="Times New Roman" w:eastAsia="Times New Roman" w:hAnsi="Times New Roman" w:cs="Times New Roman"/>
          <w:color w:val="000000"/>
          <w:lang w:eastAsia="en-IN"/>
        </w:rPr>
      </w:pPr>
    </w:p>
    <w:p w14:paraId="5B3C78DE" w14:textId="77777777" w:rsidR="00DE1B3A" w:rsidRDefault="00CE53E4">
      <w:pPr>
        <w:pStyle w:val="Heading1"/>
        <w:spacing w:line="480" w:lineRule="auto"/>
        <w:rPr>
          <w:rFonts w:ascii="Times New Roman" w:hAnsi="Times New Roman"/>
          <w:color w:val="000000"/>
          <w:sz w:val="24"/>
          <w:szCs w:val="24"/>
        </w:rPr>
      </w:pPr>
      <w:bookmarkStart w:id="29" w:name="_Toc61011247"/>
      <w:r>
        <w:rPr>
          <w:rFonts w:ascii="Times New Roman" w:hAnsi="Times New Roman"/>
          <w:color w:val="000000"/>
          <w:sz w:val="24"/>
          <w:szCs w:val="24"/>
        </w:rPr>
        <w:t>REFERENCES</w:t>
      </w:r>
      <w:bookmarkEnd w:id="29"/>
      <w:r>
        <w:rPr>
          <w:rFonts w:ascii="Times New Roman" w:hAnsi="Times New Roman"/>
          <w:color w:val="000000"/>
          <w:sz w:val="24"/>
          <w:szCs w:val="24"/>
        </w:rPr>
        <w:t xml:space="preserve"> </w:t>
      </w:r>
    </w:p>
    <w:p w14:paraId="39F5B30B" w14:textId="77777777" w:rsidR="00DE1B3A" w:rsidRDefault="00DE1B3A">
      <w:pPr>
        <w:spacing w:line="480" w:lineRule="auto"/>
        <w:rPr>
          <w:rFonts w:ascii="Times New Roman" w:hAnsi="Times New Roman" w:cs="Times New Roman"/>
          <w:color w:val="000000"/>
        </w:rPr>
      </w:pPr>
    </w:p>
    <w:p w14:paraId="21E27108" w14:textId="77777777" w:rsidR="00DE1B3A" w:rsidRDefault="00CE53E4">
      <w:pPr>
        <w:tabs>
          <w:tab w:val="left" w:pos="1408"/>
        </w:tabs>
        <w:spacing w:line="360" w:lineRule="auto"/>
      </w:pPr>
      <w:r>
        <w:rPr>
          <w:rFonts w:ascii="Times New Roman" w:hAnsi="Times New Roman" w:cs="Times New Roman"/>
          <w:color w:val="000000"/>
          <w:shd w:val="clear" w:color="auto" w:fill="FFFFFF"/>
        </w:rPr>
        <w:t>Lin, R.J., Chen, R.H. and Nguyen, T.H., 2011. Green supply chain management performance in automobile manufacturing industry under uncertainty</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 xml:space="preserve">Procedia-Social and </w:t>
      </w:r>
      <w:proofErr w:type="spellStart"/>
      <w:r>
        <w:rPr>
          <w:rFonts w:ascii="Times New Roman" w:hAnsi="Times New Roman" w:cs="Times New Roman"/>
          <w:i/>
          <w:iCs/>
          <w:color w:val="000000"/>
          <w:shd w:val="clear" w:color="auto" w:fill="FFFFFF"/>
        </w:rPr>
        <w:t>Behavioral</w:t>
      </w:r>
      <w:proofErr w:type="spellEnd"/>
      <w:r>
        <w:rPr>
          <w:rFonts w:ascii="Times New Roman" w:hAnsi="Times New Roman" w:cs="Times New Roman"/>
          <w:i/>
          <w:iCs/>
          <w:color w:val="000000"/>
          <w:shd w:val="clear" w:color="auto" w:fill="FFFFFF"/>
        </w:rPr>
        <w:t xml:space="preserve"> Sciences</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25</w:t>
      </w:r>
      <w:r>
        <w:rPr>
          <w:rFonts w:ascii="Times New Roman" w:hAnsi="Times New Roman" w:cs="Times New Roman"/>
          <w:color w:val="000000"/>
          <w:shd w:val="clear" w:color="auto" w:fill="FFFFFF"/>
        </w:rPr>
        <w:t>, pp.233-245.</w:t>
      </w:r>
    </w:p>
    <w:p w14:paraId="0717170D" w14:textId="77777777" w:rsidR="00DE1B3A" w:rsidRDefault="00CE53E4">
      <w:pPr>
        <w:tabs>
          <w:tab w:val="left" w:pos="1408"/>
        </w:tabs>
        <w:spacing w:line="360" w:lineRule="auto"/>
      </w:pPr>
      <w:r>
        <w:rPr>
          <w:rFonts w:ascii="Times New Roman" w:hAnsi="Times New Roman" w:cs="Times New Roman"/>
          <w:color w:val="000000"/>
          <w:shd w:val="clear" w:color="auto" w:fill="FFFFFF"/>
        </w:rPr>
        <w:t>Malloy, E.J., Miller, K.L. and Eisen, E.A., 2017. Rectal cancer and exposure to metalworking fluids in the automobile manufacturing industry. </w:t>
      </w:r>
      <w:r>
        <w:rPr>
          <w:rFonts w:ascii="Times New Roman" w:hAnsi="Times New Roman" w:cs="Times New Roman"/>
          <w:i/>
          <w:iCs/>
          <w:color w:val="000000"/>
          <w:shd w:val="clear" w:color="auto" w:fill="FFFFFF"/>
        </w:rPr>
        <w:t>Occupational and environmental medicine</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64</w:t>
      </w:r>
      <w:r>
        <w:rPr>
          <w:rFonts w:ascii="Times New Roman" w:hAnsi="Times New Roman" w:cs="Times New Roman"/>
          <w:color w:val="000000"/>
          <w:shd w:val="clear" w:color="auto" w:fill="FFFFFF"/>
        </w:rPr>
        <w:t>(4), pp.244-</w:t>
      </w:r>
      <w:r>
        <w:rPr>
          <w:rFonts w:ascii="Times New Roman" w:hAnsi="Times New Roman" w:cs="Times New Roman"/>
          <w:color w:val="000000"/>
          <w:shd w:val="clear" w:color="auto" w:fill="FFFFFF"/>
        </w:rPr>
        <w:t>249.</w:t>
      </w:r>
    </w:p>
    <w:p w14:paraId="1BDC0AB8" w14:textId="77777777" w:rsidR="00DE1B3A" w:rsidRDefault="00CE53E4">
      <w:pPr>
        <w:tabs>
          <w:tab w:val="left" w:pos="1408"/>
        </w:tabs>
        <w:spacing w:line="360" w:lineRule="auto"/>
      </w:pPr>
      <w:r>
        <w:rPr>
          <w:rFonts w:ascii="Times New Roman" w:hAnsi="Times New Roman" w:cs="Times New Roman"/>
          <w:color w:val="000000"/>
          <w:shd w:val="clear" w:color="auto" w:fill="FFFFFF"/>
        </w:rPr>
        <w:t>Kristensen, O., 2012. A prospective study of the development of hand eczema in an automobile manufacturing industry. </w:t>
      </w:r>
      <w:r>
        <w:rPr>
          <w:rFonts w:ascii="Times New Roman" w:hAnsi="Times New Roman" w:cs="Times New Roman"/>
          <w:i/>
          <w:iCs/>
          <w:color w:val="000000"/>
          <w:shd w:val="clear" w:color="auto" w:fill="FFFFFF"/>
        </w:rPr>
        <w:t>Contact Dermatitis</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26</w:t>
      </w:r>
      <w:r>
        <w:rPr>
          <w:rFonts w:ascii="Times New Roman" w:hAnsi="Times New Roman" w:cs="Times New Roman"/>
          <w:color w:val="000000"/>
          <w:shd w:val="clear" w:color="auto" w:fill="FFFFFF"/>
        </w:rPr>
        <w:t>(5), pp.341-345.</w:t>
      </w:r>
    </w:p>
    <w:p w14:paraId="6393E2C6" w14:textId="77777777" w:rsidR="00DE1B3A" w:rsidRDefault="00CE53E4">
      <w:pPr>
        <w:tabs>
          <w:tab w:val="left" w:pos="1408"/>
        </w:tabs>
        <w:spacing w:line="360" w:lineRule="auto"/>
      </w:pPr>
      <w:r>
        <w:rPr>
          <w:rFonts w:ascii="Times New Roman" w:hAnsi="Times New Roman" w:cs="Times New Roman"/>
          <w:color w:val="000000"/>
          <w:shd w:val="clear" w:color="auto" w:fill="FFFFFF"/>
        </w:rPr>
        <w:t xml:space="preserve">Balaji, </w:t>
      </w:r>
      <w:proofErr w:type="gramStart"/>
      <w:r>
        <w:rPr>
          <w:rFonts w:ascii="Times New Roman" w:hAnsi="Times New Roman" w:cs="Times New Roman"/>
          <w:color w:val="000000"/>
          <w:shd w:val="clear" w:color="auto" w:fill="FFFFFF"/>
        </w:rPr>
        <w:t>K.</w:t>
      </w:r>
      <w:proofErr w:type="gramEnd"/>
      <w:r>
        <w:rPr>
          <w:rFonts w:ascii="Times New Roman" w:hAnsi="Times New Roman" w:cs="Times New Roman"/>
          <w:color w:val="000000"/>
          <w:shd w:val="clear" w:color="auto" w:fill="FFFFFF"/>
        </w:rPr>
        <w:t xml:space="preserve"> and Kumar, V.S., 2014. Multicriteria inventory ABC classification in an </w:t>
      </w:r>
      <w:proofErr w:type="gramStart"/>
      <w:r>
        <w:rPr>
          <w:rFonts w:ascii="Times New Roman" w:hAnsi="Times New Roman" w:cs="Times New Roman"/>
          <w:color w:val="000000"/>
          <w:shd w:val="clear" w:color="auto" w:fill="FFFFFF"/>
        </w:rPr>
        <w:t>automobile rubber components</w:t>
      </w:r>
      <w:proofErr w:type="gramEnd"/>
      <w:r>
        <w:rPr>
          <w:rFonts w:ascii="Times New Roman" w:hAnsi="Times New Roman" w:cs="Times New Roman"/>
          <w:color w:val="000000"/>
          <w:shd w:val="clear" w:color="auto" w:fill="FFFFFF"/>
        </w:rPr>
        <w:t xml:space="preserve"> manufacturing industry. </w:t>
      </w:r>
      <w:r>
        <w:rPr>
          <w:rFonts w:ascii="Times New Roman" w:hAnsi="Times New Roman" w:cs="Times New Roman"/>
          <w:i/>
          <w:iCs/>
          <w:color w:val="000000"/>
          <w:shd w:val="clear" w:color="auto" w:fill="FFFFFF"/>
        </w:rPr>
        <w:t>Procedia CIRP</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17</w:t>
      </w:r>
      <w:r>
        <w:rPr>
          <w:rFonts w:ascii="Times New Roman" w:hAnsi="Times New Roman" w:cs="Times New Roman"/>
          <w:color w:val="000000"/>
          <w:shd w:val="clear" w:color="auto" w:fill="FFFFFF"/>
        </w:rPr>
        <w:t>, pp.463-468.</w:t>
      </w:r>
    </w:p>
    <w:p w14:paraId="3B6FAD08" w14:textId="77777777" w:rsidR="00DE1B3A" w:rsidRDefault="00CE53E4">
      <w:pPr>
        <w:tabs>
          <w:tab w:val="left" w:pos="1408"/>
        </w:tabs>
        <w:spacing w:line="360" w:lineRule="auto"/>
      </w:pPr>
      <w:r>
        <w:rPr>
          <w:rFonts w:ascii="Times New Roman" w:hAnsi="Times New Roman" w:cs="Times New Roman"/>
          <w:color w:val="000000"/>
          <w:shd w:val="clear" w:color="auto" w:fill="FFFFFF"/>
        </w:rPr>
        <w:t>Cao, Y., You, J., Shi, Y. and Hu, W., 2016. Evaluation of automobile manufacturing enterprise competitiveness from social responsibility perspective. </w:t>
      </w:r>
      <w:r>
        <w:rPr>
          <w:rFonts w:ascii="Times New Roman" w:hAnsi="Times New Roman" w:cs="Times New Roman"/>
          <w:i/>
          <w:iCs/>
          <w:color w:val="000000"/>
          <w:shd w:val="clear" w:color="auto" w:fill="FFFFFF"/>
        </w:rPr>
        <w:t>PROBLEMY EKOROZWOJU–PR</w:t>
      </w:r>
      <w:r>
        <w:rPr>
          <w:rFonts w:ascii="Times New Roman" w:hAnsi="Times New Roman" w:cs="Times New Roman"/>
          <w:i/>
          <w:iCs/>
          <w:color w:val="000000"/>
          <w:shd w:val="clear" w:color="auto" w:fill="FFFFFF"/>
        </w:rPr>
        <w:t>OBLEMS OF SUSTAINABLE DEVELOPMENT</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11</w:t>
      </w:r>
      <w:r>
        <w:rPr>
          <w:rFonts w:ascii="Times New Roman" w:hAnsi="Times New Roman" w:cs="Times New Roman"/>
          <w:color w:val="000000"/>
          <w:shd w:val="clear" w:color="auto" w:fill="FFFFFF"/>
        </w:rPr>
        <w:t>(2), pp.89-98.</w:t>
      </w:r>
    </w:p>
    <w:p w14:paraId="464DE359" w14:textId="77777777" w:rsidR="00DE1B3A" w:rsidRDefault="00CE53E4">
      <w:pPr>
        <w:tabs>
          <w:tab w:val="left" w:pos="1408"/>
        </w:tabs>
        <w:spacing w:line="360" w:lineRule="auto"/>
      </w:pPr>
      <w:r>
        <w:rPr>
          <w:rFonts w:ascii="Times New Roman" w:hAnsi="Times New Roman" w:cs="Times New Roman"/>
          <w:color w:val="000000"/>
          <w:shd w:val="clear" w:color="auto" w:fill="FFFFFF"/>
        </w:rPr>
        <w:t xml:space="preserve">Priya, P., </w:t>
      </w:r>
      <w:proofErr w:type="spellStart"/>
      <w:r>
        <w:rPr>
          <w:rFonts w:ascii="Times New Roman" w:hAnsi="Times New Roman" w:cs="Times New Roman"/>
          <w:color w:val="000000"/>
          <w:shd w:val="clear" w:color="auto" w:fill="FFFFFF"/>
        </w:rPr>
        <w:t>Iyakutti</w:t>
      </w:r>
      <w:proofErr w:type="spellEnd"/>
      <w:r>
        <w:rPr>
          <w:rFonts w:ascii="Times New Roman" w:hAnsi="Times New Roman" w:cs="Times New Roman"/>
          <w:color w:val="000000"/>
          <w:shd w:val="clear" w:color="auto" w:fill="FFFFFF"/>
        </w:rPr>
        <w:t>, K. and Devi, S.P., 2012. E-procurement system with embedded supplier selection DSS for an automobile manufacturing industry. </w:t>
      </w:r>
      <w:r>
        <w:rPr>
          <w:rFonts w:ascii="Times New Roman" w:hAnsi="Times New Roman" w:cs="Times New Roman"/>
          <w:i/>
          <w:iCs/>
          <w:color w:val="000000"/>
          <w:shd w:val="clear" w:color="auto" w:fill="FFFFFF"/>
        </w:rPr>
        <w:t>International Journal of Database Management systems</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4</w:t>
      </w:r>
      <w:r>
        <w:rPr>
          <w:rFonts w:ascii="Times New Roman" w:hAnsi="Times New Roman" w:cs="Times New Roman"/>
          <w:color w:val="000000"/>
          <w:shd w:val="clear" w:color="auto" w:fill="FFFFFF"/>
        </w:rPr>
        <w:t>(2)</w:t>
      </w:r>
      <w:r>
        <w:rPr>
          <w:rFonts w:ascii="Times New Roman" w:hAnsi="Times New Roman" w:cs="Times New Roman"/>
          <w:color w:val="000000"/>
          <w:shd w:val="clear" w:color="auto" w:fill="FFFFFF"/>
        </w:rPr>
        <w:t>, p.85.</w:t>
      </w:r>
    </w:p>
    <w:p w14:paraId="3517A633" w14:textId="77777777" w:rsidR="00DE1B3A" w:rsidRDefault="00CE53E4">
      <w:pPr>
        <w:tabs>
          <w:tab w:val="left" w:pos="1408"/>
        </w:tabs>
        <w:spacing w:line="360" w:lineRule="auto"/>
      </w:pPr>
      <w:r>
        <w:rPr>
          <w:rFonts w:ascii="Times New Roman" w:hAnsi="Times New Roman" w:cs="Times New Roman"/>
          <w:color w:val="000000"/>
          <w:shd w:val="clear" w:color="auto" w:fill="FFFFFF"/>
        </w:rPr>
        <w:t xml:space="preserve">Carroll, G.R., Bigelow, L.S., Seidel, M.D.L. and Tsai, L.B., 1996. The fates of de novo and de </w:t>
      </w:r>
      <w:proofErr w:type="spellStart"/>
      <w:r>
        <w:rPr>
          <w:rFonts w:ascii="Times New Roman" w:hAnsi="Times New Roman" w:cs="Times New Roman"/>
          <w:color w:val="000000"/>
          <w:shd w:val="clear" w:color="auto" w:fill="FFFFFF"/>
        </w:rPr>
        <w:t>alio</w:t>
      </w:r>
      <w:proofErr w:type="spellEnd"/>
      <w:r>
        <w:rPr>
          <w:rFonts w:ascii="Times New Roman" w:hAnsi="Times New Roman" w:cs="Times New Roman"/>
          <w:color w:val="000000"/>
          <w:shd w:val="clear" w:color="auto" w:fill="FFFFFF"/>
        </w:rPr>
        <w:t xml:space="preserve"> producers in the American automobile industry 1885–1981. </w:t>
      </w:r>
      <w:r>
        <w:rPr>
          <w:rFonts w:ascii="Times New Roman" w:hAnsi="Times New Roman" w:cs="Times New Roman"/>
          <w:i/>
          <w:iCs/>
          <w:color w:val="000000"/>
          <w:shd w:val="clear" w:color="auto" w:fill="FFFFFF"/>
        </w:rPr>
        <w:t>Strategic Management Journal</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17</w:t>
      </w:r>
      <w:r>
        <w:rPr>
          <w:rFonts w:ascii="Times New Roman" w:hAnsi="Times New Roman" w:cs="Times New Roman"/>
          <w:color w:val="000000"/>
          <w:shd w:val="clear" w:color="auto" w:fill="FFFFFF"/>
        </w:rPr>
        <w:t>(S1), pp.117-137.</w:t>
      </w:r>
    </w:p>
    <w:p w14:paraId="674FB656" w14:textId="77777777" w:rsidR="00DE1B3A" w:rsidRDefault="00CE53E4">
      <w:pPr>
        <w:tabs>
          <w:tab w:val="left" w:pos="1408"/>
        </w:tabs>
        <w:spacing w:line="360" w:lineRule="auto"/>
      </w:pPr>
      <w:r>
        <w:rPr>
          <w:rFonts w:ascii="Times New Roman" w:hAnsi="Times New Roman" w:cs="Times New Roman"/>
          <w:color w:val="000000"/>
          <w:shd w:val="clear" w:color="auto" w:fill="FFFFFF"/>
        </w:rPr>
        <w:t xml:space="preserve">Lowe, J., 1993. Manufacturing reform and </w:t>
      </w:r>
      <w:r>
        <w:rPr>
          <w:rFonts w:ascii="Times New Roman" w:hAnsi="Times New Roman" w:cs="Times New Roman"/>
          <w:color w:val="000000"/>
          <w:shd w:val="clear" w:color="auto" w:fill="FFFFFF"/>
        </w:rPr>
        <w:t>the changing role of the production supervisor: the case of the automobile industry. </w:t>
      </w:r>
      <w:r>
        <w:rPr>
          <w:rFonts w:ascii="Times New Roman" w:hAnsi="Times New Roman" w:cs="Times New Roman"/>
          <w:i/>
          <w:iCs/>
          <w:color w:val="000000"/>
          <w:shd w:val="clear" w:color="auto" w:fill="FFFFFF"/>
        </w:rPr>
        <w:t>Journal of Management Studies</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30</w:t>
      </w:r>
      <w:r>
        <w:rPr>
          <w:rFonts w:ascii="Times New Roman" w:hAnsi="Times New Roman" w:cs="Times New Roman"/>
          <w:color w:val="000000"/>
          <w:shd w:val="clear" w:color="auto" w:fill="FFFFFF"/>
        </w:rPr>
        <w:t>(5), pp.739-758.\</w:t>
      </w:r>
    </w:p>
    <w:p w14:paraId="7812E9D7" w14:textId="77777777" w:rsidR="00DE1B3A" w:rsidRDefault="00CE53E4">
      <w:pPr>
        <w:tabs>
          <w:tab w:val="left" w:pos="1408"/>
        </w:tabs>
        <w:spacing w:line="360" w:lineRule="auto"/>
      </w:pPr>
      <w:proofErr w:type="spellStart"/>
      <w:r>
        <w:rPr>
          <w:rFonts w:ascii="Times New Roman" w:hAnsi="Times New Roman" w:cs="Times New Roman"/>
          <w:color w:val="000000"/>
          <w:shd w:val="clear" w:color="auto" w:fill="FFFFFF"/>
        </w:rPr>
        <w:t>Mordue</w:t>
      </w:r>
      <w:proofErr w:type="spellEnd"/>
      <w:r>
        <w:rPr>
          <w:rFonts w:ascii="Times New Roman" w:hAnsi="Times New Roman" w:cs="Times New Roman"/>
          <w:color w:val="000000"/>
          <w:shd w:val="clear" w:color="auto" w:fill="FFFFFF"/>
        </w:rPr>
        <w:t>, G., 2017. Electricity prices and industrial competitiveness: A case study of final assembly automobile manufactu</w:t>
      </w:r>
      <w:r>
        <w:rPr>
          <w:rFonts w:ascii="Times New Roman" w:hAnsi="Times New Roman" w:cs="Times New Roman"/>
          <w:color w:val="000000"/>
          <w:shd w:val="clear" w:color="auto" w:fill="FFFFFF"/>
        </w:rPr>
        <w:t>ring in the United States and Canada. </w:t>
      </w:r>
      <w:r>
        <w:rPr>
          <w:rFonts w:ascii="Times New Roman" w:hAnsi="Times New Roman" w:cs="Times New Roman"/>
          <w:i/>
          <w:iCs/>
          <w:color w:val="000000"/>
          <w:shd w:val="clear" w:color="auto" w:fill="FFFFFF"/>
        </w:rPr>
        <w:t>Energy Policy</w:t>
      </w:r>
      <w:r>
        <w:rPr>
          <w:rFonts w:ascii="Times New Roman" w:hAnsi="Times New Roman" w:cs="Times New Roman"/>
          <w:color w:val="000000"/>
          <w:shd w:val="clear" w:color="auto" w:fill="FFFFFF"/>
        </w:rPr>
        <w:t>, </w:t>
      </w:r>
      <w:r>
        <w:rPr>
          <w:rFonts w:ascii="Times New Roman" w:hAnsi="Times New Roman" w:cs="Times New Roman"/>
          <w:i/>
          <w:iCs/>
          <w:color w:val="000000"/>
          <w:shd w:val="clear" w:color="auto" w:fill="FFFFFF"/>
        </w:rPr>
        <w:t>111</w:t>
      </w:r>
      <w:r>
        <w:rPr>
          <w:rFonts w:ascii="Times New Roman" w:hAnsi="Times New Roman" w:cs="Times New Roman"/>
          <w:color w:val="000000"/>
          <w:shd w:val="clear" w:color="auto" w:fill="FFFFFF"/>
        </w:rPr>
        <w:t>, pp.32-40.</w:t>
      </w:r>
    </w:p>
    <w:p w14:paraId="08A1CCD4" w14:textId="77777777" w:rsidR="00DE1B3A" w:rsidRDefault="00DE1B3A">
      <w:pPr>
        <w:spacing w:line="360" w:lineRule="auto"/>
      </w:pPr>
    </w:p>
    <w:sectPr w:rsidR="00DE1B3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74DE5" w14:textId="77777777" w:rsidR="00CE53E4" w:rsidRDefault="00CE53E4">
      <w:r>
        <w:separator/>
      </w:r>
    </w:p>
  </w:endnote>
  <w:endnote w:type="continuationSeparator" w:id="0">
    <w:p w14:paraId="020C518B" w14:textId="77777777" w:rsidR="00CE53E4" w:rsidRDefault="00CE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ans CJK SC Regular">
    <w:altName w:val="Calibri"/>
    <w:charset w:val="00"/>
    <w:family w:val="auto"/>
    <w:pitch w:val="variable"/>
  </w:font>
  <w:font w:name="FreeSans">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239D4E" w14:textId="77777777" w:rsidR="00CE53E4" w:rsidRDefault="00CE53E4">
      <w:r>
        <w:rPr>
          <w:color w:val="000000"/>
        </w:rPr>
        <w:separator/>
      </w:r>
    </w:p>
  </w:footnote>
  <w:footnote w:type="continuationSeparator" w:id="0">
    <w:p w14:paraId="19B8D7D0" w14:textId="77777777" w:rsidR="00CE53E4" w:rsidRDefault="00CE53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E1B3A"/>
    <w:rsid w:val="00AC4BC8"/>
    <w:rsid w:val="00CE53E4"/>
    <w:rsid w:val="00DE1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21D8"/>
  <w15:docId w15:val="{652959B0-D04F-407E-BEA1-0865977F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Liberation Serif" w:eastAsia="Noto Sans CJK SC Regular" w:hAnsi="Liberation Serif" w:cs="FreeSans"/>
      <w:kern w:val="3"/>
      <w:sz w:val="24"/>
      <w:szCs w:val="24"/>
      <w:lang w:val="en-IN" w:eastAsia="zh-CN" w:bidi="hi-IN"/>
    </w:rPr>
  </w:style>
  <w:style w:type="paragraph" w:styleId="Heading1">
    <w:name w:val="heading 1"/>
    <w:basedOn w:val="Normal"/>
    <w:next w:val="Normal"/>
    <w:uiPriority w:val="9"/>
    <w:qFormat/>
    <w:pPr>
      <w:keepNext/>
      <w:keepLines/>
      <w:spacing w:before="480" w:line="276" w:lineRule="auto"/>
      <w:textAlignment w:val="auto"/>
      <w:outlineLvl w:val="0"/>
    </w:pPr>
    <w:rPr>
      <w:rFonts w:ascii="Calibri Light" w:eastAsia="Times New Roman" w:hAnsi="Calibri Light" w:cs="Times New Roman"/>
      <w:b/>
      <w:bCs/>
      <w:color w:val="2F5496"/>
      <w:kern w:val="0"/>
      <w:sz w:val="28"/>
      <w:szCs w:val="28"/>
      <w:lang w:eastAsia="en-US" w:bidi="ar-SA"/>
    </w:rPr>
  </w:style>
  <w:style w:type="paragraph" w:styleId="Heading2">
    <w:name w:val="heading 2"/>
    <w:basedOn w:val="Normal"/>
    <w:next w:val="Normal"/>
    <w:uiPriority w:val="9"/>
    <w:unhideWhenUsed/>
    <w:qFormat/>
    <w:pPr>
      <w:keepNext/>
      <w:keepLines/>
      <w:spacing w:before="200" w:line="276" w:lineRule="auto"/>
      <w:textAlignment w:val="auto"/>
      <w:outlineLvl w:val="1"/>
    </w:pPr>
    <w:rPr>
      <w:rFonts w:ascii="Calibri Light" w:eastAsia="Times New Roman" w:hAnsi="Calibri Light" w:cs="Times New Roman"/>
      <w:b/>
      <w:bCs/>
      <w:color w:val="4472C4"/>
      <w:kern w:val="0"/>
      <w:sz w:val="26"/>
      <w:szCs w:val="26"/>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meNewRoman">
    <w:name w:val="Time New Roman"/>
    <w:basedOn w:val="Normal"/>
    <w:pPr>
      <w:spacing w:line="360" w:lineRule="auto"/>
      <w:jc w:val="center"/>
    </w:pPr>
    <w:rPr>
      <w:rFonts w:ascii="Times New Roman" w:eastAsia="Times New Roman" w:hAnsi="Times New Roman" w:cs="Times New Roman"/>
      <w:kern w:val="0"/>
      <w:sz w:val="32"/>
      <w:szCs w:val="32"/>
      <w:lang w:val="en-US" w:eastAsia="ru-RU" w:bidi="ar-SA"/>
    </w:rPr>
  </w:style>
  <w:style w:type="paragraph" w:styleId="NormalWeb">
    <w:name w:val="Normal (Web)"/>
    <w:basedOn w:val="Normal"/>
    <w:pPr>
      <w:spacing w:before="100" w:after="100"/>
    </w:pPr>
    <w:rPr>
      <w:rFonts w:ascii="Times New Roman" w:eastAsia="Times New Roman" w:hAnsi="Times New Roman" w:cs="Times New Roman"/>
      <w:kern w:val="0"/>
      <w:lang w:val="ru-RU" w:eastAsia="ru-RU" w:bidi="ar-SA"/>
    </w:rPr>
  </w:style>
  <w:style w:type="character" w:customStyle="1" w:styleId="Heading1Char">
    <w:name w:val="Heading 1 Char"/>
    <w:basedOn w:val="DefaultParagraphFont"/>
    <w:rPr>
      <w:rFonts w:ascii="Calibri Light" w:eastAsia="Times New Roman" w:hAnsi="Calibri Light" w:cs="Times New Roman"/>
      <w:b/>
      <w:bCs/>
      <w:color w:val="2F5496"/>
      <w:sz w:val="28"/>
      <w:szCs w:val="28"/>
      <w:lang w:val="en-IN"/>
    </w:rPr>
  </w:style>
  <w:style w:type="character" w:customStyle="1" w:styleId="Heading2Char">
    <w:name w:val="Heading 2 Char"/>
    <w:basedOn w:val="DefaultParagraphFont"/>
    <w:rPr>
      <w:rFonts w:ascii="Calibri Light" w:eastAsia="Times New Roman" w:hAnsi="Calibri Light" w:cs="Times New Roman"/>
      <w:b/>
      <w:bCs/>
      <w:color w:val="4472C4"/>
      <w:sz w:val="26"/>
      <w:szCs w:val="26"/>
      <w:lang w:val="en-IN"/>
    </w:rPr>
  </w:style>
  <w:style w:type="character" w:styleId="SubtleEmphasis">
    <w:name w:val="Subtle Emphasis"/>
    <w:basedOn w:val="DefaultParagraphFont"/>
    <w:rPr>
      <w:i/>
      <w:iCs/>
      <w:color w:val="808080"/>
    </w:rPr>
  </w:style>
  <w:style w:type="paragraph" w:styleId="TOCHeading">
    <w:name w:val="TOC Heading"/>
    <w:basedOn w:val="Heading1"/>
    <w:next w:val="Normal"/>
    <w:rPr>
      <w:lang w:val="en-US" w:eastAsia="ja-JP"/>
    </w:rPr>
  </w:style>
  <w:style w:type="paragraph" w:styleId="TOC1">
    <w:name w:val="toc 1"/>
    <w:basedOn w:val="Normal"/>
    <w:next w:val="Normal"/>
    <w:autoRedefine/>
    <w:pPr>
      <w:spacing w:after="100" w:line="276" w:lineRule="auto"/>
      <w:textAlignment w:val="auto"/>
    </w:pPr>
    <w:rPr>
      <w:rFonts w:ascii="Calibri" w:eastAsia="Calibri" w:hAnsi="Calibri" w:cs="Times New Roman"/>
      <w:kern w:val="0"/>
      <w:sz w:val="22"/>
      <w:szCs w:val="22"/>
      <w:lang w:eastAsia="en-US" w:bidi="ar-SA"/>
    </w:rPr>
  </w:style>
  <w:style w:type="paragraph" w:styleId="TOC2">
    <w:name w:val="toc 2"/>
    <w:basedOn w:val="Normal"/>
    <w:next w:val="Normal"/>
    <w:autoRedefine/>
    <w:pPr>
      <w:spacing w:after="100" w:line="276" w:lineRule="auto"/>
      <w:ind w:left="220"/>
      <w:textAlignment w:val="auto"/>
    </w:pPr>
    <w:rPr>
      <w:rFonts w:ascii="Calibri" w:eastAsia="Calibri" w:hAnsi="Calibri" w:cs="Times New Roman"/>
      <w:kern w:val="0"/>
      <w:sz w:val="22"/>
      <w:szCs w:val="22"/>
      <w:lang w:eastAsia="en-US" w:bidi="ar-SA"/>
    </w:r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_Toc61011225" TargetMode="External"/><Relationship Id="rId18" Type="http://schemas.openxmlformats.org/officeDocument/2006/relationships/hyperlink" Target="#_Toc61011230" TargetMode="External"/><Relationship Id="rId26" Type="http://schemas.openxmlformats.org/officeDocument/2006/relationships/hyperlink" Target="#_Toc61011238" TargetMode="External"/><Relationship Id="rId21" Type="http://schemas.openxmlformats.org/officeDocument/2006/relationships/hyperlink" Target="#_Toc61011233" TargetMode="External"/><Relationship Id="rId34" Type="http://schemas.openxmlformats.org/officeDocument/2006/relationships/hyperlink" Target="#_Toc61011246" TargetMode="External"/><Relationship Id="rId7" Type="http://schemas.openxmlformats.org/officeDocument/2006/relationships/hyperlink" Target="#_Toc61011219" TargetMode="External"/><Relationship Id="rId12" Type="http://schemas.openxmlformats.org/officeDocument/2006/relationships/hyperlink" Target="#_Toc61011224" TargetMode="External"/><Relationship Id="rId17" Type="http://schemas.openxmlformats.org/officeDocument/2006/relationships/hyperlink" Target="#_Toc61011229" TargetMode="External"/><Relationship Id="rId25" Type="http://schemas.openxmlformats.org/officeDocument/2006/relationships/hyperlink" Target="#_Toc61011237" TargetMode="External"/><Relationship Id="rId33" Type="http://schemas.openxmlformats.org/officeDocument/2006/relationships/hyperlink" Target="#_Toc61011245" TargetMode="External"/><Relationship Id="rId2" Type="http://schemas.openxmlformats.org/officeDocument/2006/relationships/settings" Target="settings.xml"/><Relationship Id="rId16" Type="http://schemas.openxmlformats.org/officeDocument/2006/relationships/hyperlink" Target="#_Toc61011228" TargetMode="External"/><Relationship Id="rId20" Type="http://schemas.openxmlformats.org/officeDocument/2006/relationships/hyperlink" Target="#_Toc61011232" TargetMode="External"/><Relationship Id="rId29" Type="http://schemas.openxmlformats.org/officeDocument/2006/relationships/hyperlink" Target="#_Toc61011241" TargetMode="External"/><Relationship Id="rId1" Type="http://schemas.openxmlformats.org/officeDocument/2006/relationships/styles" Target="styles.xml"/><Relationship Id="rId6" Type="http://schemas.openxmlformats.org/officeDocument/2006/relationships/hyperlink" Target="#_Toc61011218" TargetMode="External"/><Relationship Id="rId11" Type="http://schemas.openxmlformats.org/officeDocument/2006/relationships/hyperlink" Target="#_Toc61011223" TargetMode="External"/><Relationship Id="rId24" Type="http://schemas.openxmlformats.org/officeDocument/2006/relationships/hyperlink" Target="#_Toc61011236" TargetMode="External"/><Relationship Id="rId32" Type="http://schemas.openxmlformats.org/officeDocument/2006/relationships/hyperlink" Target="#_Toc61011244"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_Toc61011227" TargetMode="External"/><Relationship Id="rId23" Type="http://schemas.openxmlformats.org/officeDocument/2006/relationships/hyperlink" Target="#_Toc61011235" TargetMode="External"/><Relationship Id="rId28" Type="http://schemas.openxmlformats.org/officeDocument/2006/relationships/hyperlink" Target="#_Toc61011240" TargetMode="External"/><Relationship Id="rId36" Type="http://schemas.openxmlformats.org/officeDocument/2006/relationships/fontTable" Target="fontTable.xml"/><Relationship Id="rId10" Type="http://schemas.openxmlformats.org/officeDocument/2006/relationships/hyperlink" Target="#_Toc61011222" TargetMode="External"/><Relationship Id="rId19" Type="http://schemas.openxmlformats.org/officeDocument/2006/relationships/hyperlink" Target="#_Toc61011231" TargetMode="External"/><Relationship Id="rId31" Type="http://schemas.openxmlformats.org/officeDocument/2006/relationships/hyperlink" Target="#_Toc61011243" TargetMode="External"/><Relationship Id="rId4" Type="http://schemas.openxmlformats.org/officeDocument/2006/relationships/footnotes" Target="footnotes.xml"/><Relationship Id="rId9" Type="http://schemas.openxmlformats.org/officeDocument/2006/relationships/hyperlink" Target="#_Toc61011221" TargetMode="External"/><Relationship Id="rId14" Type="http://schemas.openxmlformats.org/officeDocument/2006/relationships/hyperlink" Target="#_Toc61011226" TargetMode="External"/><Relationship Id="rId22" Type="http://schemas.openxmlformats.org/officeDocument/2006/relationships/hyperlink" Target="#_Toc61011234" TargetMode="External"/><Relationship Id="rId27" Type="http://schemas.openxmlformats.org/officeDocument/2006/relationships/hyperlink" Target="#_Toc61011239" TargetMode="External"/><Relationship Id="rId30" Type="http://schemas.openxmlformats.org/officeDocument/2006/relationships/hyperlink" Target="#_Toc61011242" TargetMode="External"/><Relationship Id="rId35" Type="http://schemas.openxmlformats.org/officeDocument/2006/relationships/hyperlink" Target="#_Toc61011247" TargetMode="External"/><Relationship Id="rId8" Type="http://schemas.openxmlformats.org/officeDocument/2006/relationships/hyperlink" Target="#_Toc61011220" TargetMode="External"/><Relationship Id="rId3"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2962</Words>
  <Characters>16889</Characters>
  <Application>Microsoft Office Word</Application>
  <DocSecurity>0</DocSecurity>
  <Lines>140</Lines>
  <Paragraphs>39</Paragraphs>
  <ScaleCrop>false</ScaleCrop>
  <Company/>
  <LinksUpToDate>false</LinksUpToDate>
  <CharactersWithSpaces>19812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Prohnitchi (1917713)</dc:creator>
  <dc:description/>
  <cp:lastModifiedBy>Stefania Prohnitchi (1917713)</cp:lastModifiedBy>
  <cp:revision>2</cp:revision>
  <dcterms:created xsi:type="dcterms:W3CDTF">2021-01-08T19:58:00Z</dcterms:created>
  <dcterms:modified xsi:type="dcterms:W3CDTF">2021-01-08T19:58:00Z</dcterms:modified>
</cp:coreProperties>
</file>