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CC30A" w14:textId="77777777" w:rsidR="006E255B" w:rsidRDefault="006E255B" w:rsidP="006D3D13">
      <w:pPr>
        <w:rPr>
          <w:rFonts w:ascii="Arial" w:hAnsi="Arial" w:cs="Arial"/>
          <w:color w:val="000000" w:themeColor="text1"/>
          <w:sz w:val="40"/>
          <w:szCs w:val="40"/>
          <w:lang w:val="en-US"/>
        </w:rPr>
      </w:pPr>
    </w:p>
    <w:p w14:paraId="7F1330C5" w14:textId="77777777" w:rsidR="006E255B" w:rsidRDefault="006E255B" w:rsidP="006D3D13">
      <w:pPr>
        <w:rPr>
          <w:rFonts w:ascii="Arial" w:hAnsi="Arial" w:cs="Arial"/>
          <w:color w:val="000000" w:themeColor="text1"/>
          <w:sz w:val="40"/>
          <w:szCs w:val="40"/>
          <w:lang w:val="en-US"/>
        </w:rPr>
      </w:pPr>
    </w:p>
    <w:p w14:paraId="1E42E31D" w14:textId="77777777" w:rsidR="006E255B" w:rsidRPr="006B0402" w:rsidRDefault="006E255B" w:rsidP="006D3D13">
      <w:pPr>
        <w:rPr>
          <w:rFonts w:ascii="Arial" w:hAnsi="Arial" w:cs="Arial"/>
          <w:color w:val="000000" w:themeColor="text1"/>
          <w:sz w:val="40"/>
          <w:szCs w:val="40"/>
          <w:lang w:val="en-GB"/>
        </w:rPr>
      </w:pPr>
    </w:p>
    <w:p w14:paraId="070F9898" w14:textId="77777777" w:rsidR="006D3D13" w:rsidRPr="006B0402" w:rsidRDefault="006D3D13" w:rsidP="006D3D13">
      <w:pPr>
        <w:rPr>
          <w:rFonts w:ascii="Arial" w:hAnsi="Arial" w:cs="Arial"/>
          <w:color w:val="000000" w:themeColor="text1"/>
          <w:sz w:val="40"/>
          <w:szCs w:val="40"/>
          <w:lang w:val="en-GB"/>
        </w:rPr>
      </w:pPr>
      <w:r w:rsidRPr="006B0402">
        <w:rPr>
          <w:rFonts w:ascii="Arial" w:hAnsi="Arial" w:cs="Arial"/>
          <w:color w:val="000000" w:themeColor="text1"/>
          <w:sz w:val="40"/>
          <w:szCs w:val="40"/>
          <w:lang w:val="en-GB"/>
        </w:rPr>
        <w:t>Programme: BA Business Management</w:t>
      </w:r>
    </w:p>
    <w:p w14:paraId="7C5DB683" w14:textId="77777777" w:rsidR="006D3D13" w:rsidRPr="006B0402" w:rsidRDefault="006D3D13" w:rsidP="006D3D13">
      <w:pPr>
        <w:rPr>
          <w:rFonts w:ascii="Arial" w:hAnsi="Arial" w:cs="Arial"/>
          <w:color w:val="000000" w:themeColor="text1"/>
          <w:sz w:val="40"/>
          <w:szCs w:val="40"/>
          <w:lang w:val="en-GB"/>
        </w:rPr>
      </w:pPr>
      <w:r w:rsidRPr="006B0402">
        <w:rPr>
          <w:rFonts w:ascii="Arial" w:hAnsi="Arial" w:cs="Arial"/>
          <w:color w:val="000000" w:themeColor="text1"/>
          <w:sz w:val="40"/>
          <w:szCs w:val="40"/>
          <w:lang w:val="en-GB"/>
        </w:rPr>
        <w:t>Module: Managing People</w:t>
      </w:r>
    </w:p>
    <w:p w14:paraId="322FC1BE" w14:textId="77777777" w:rsidR="00776D61" w:rsidRPr="006B0402" w:rsidRDefault="006D3D13" w:rsidP="006D3D13">
      <w:pPr>
        <w:rPr>
          <w:rFonts w:ascii="Arial" w:hAnsi="Arial" w:cs="Arial"/>
          <w:color w:val="000000" w:themeColor="text1"/>
          <w:sz w:val="40"/>
          <w:szCs w:val="40"/>
          <w:lang w:val="en-GB"/>
        </w:rPr>
      </w:pPr>
      <w:r w:rsidRPr="006B0402">
        <w:rPr>
          <w:rFonts w:ascii="Arial" w:hAnsi="Arial" w:cs="Arial"/>
          <w:color w:val="000000" w:themeColor="text1"/>
          <w:sz w:val="40"/>
          <w:szCs w:val="40"/>
          <w:lang w:val="en-GB"/>
        </w:rPr>
        <w:t>Module code: LCBB5004</w:t>
      </w:r>
    </w:p>
    <w:p w14:paraId="6D285D21" w14:textId="77777777" w:rsidR="006E255B" w:rsidRPr="006B0402" w:rsidRDefault="006E255B" w:rsidP="006D3D13">
      <w:pPr>
        <w:rPr>
          <w:rFonts w:ascii="Arial" w:hAnsi="Arial" w:cs="Arial"/>
          <w:color w:val="000000" w:themeColor="text1"/>
          <w:sz w:val="40"/>
          <w:szCs w:val="40"/>
          <w:lang w:val="en-GB"/>
        </w:rPr>
      </w:pPr>
    </w:p>
    <w:p w14:paraId="4089A34A" w14:textId="198B1046" w:rsidR="006E255B" w:rsidRPr="006B0402" w:rsidRDefault="006E255B" w:rsidP="006D3D13">
      <w:pPr>
        <w:rPr>
          <w:rFonts w:ascii="Arial" w:hAnsi="Arial" w:cs="Arial"/>
          <w:color w:val="000000" w:themeColor="text1"/>
          <w:sz w:val="40"/>
          <w:szCs w:val="40"/>
          <w:lang w:val="en-GB"/>
        </w:rPr>
      </w:pPr>
      <w:r w:rsidRPr="006B0402">
        <w:rPr>
          <w:rFonts w:ascii="Arial" w:hAnsi="Arial" w:cs="Arial"/>
          <w:color w:val="000000" w:themeColor="text1"/>
          <w:sz w:val="40"/>
          <w:szCs w:val="40"/>
          <w:lang w:val="en-GB"/>
        </w:rPr>
        <w:t>Student ID</w:t>
      </w:r>
      <w:r w:rsidR="00D64F53">
        <w:rPr>
          <w:rFonts w:ascii="Arial" w:hAnsi="Arial" w:cs="Arial"/>
          <w:color w:val="000000" w:themeColor="text1"/>
          <w:sz w:val="40"/>
          <w:szCs w:val="40"/>
          <w:lang w:val="en-GB"/>
        </w:rPr>
        <w:t>:2114508</w:t>
      </w:r>
    </w:p>
    <w:p w14:paraId="7B4A21B9" w14:textId="77777777" w:rsidR="006E255B" w:rsidRPr="006B0402" w:rsidRDefault="006E255B" w:rsidP="006D3D13">
      <w:pPr>
        <w:rPr>
          <w:rFonts w:ascii="Arial" w:hAnsi="Arial" w:cs="Arial"/>
          <w:color w:val="000000" w:themeColor="text1"/>
          <w:sz w:val="40"/>
          <w:szCs w:val="40"/>
          <w:lang w:val="en-GB"/>
        </w:rPr>
      </w:pPr>
    </w:p>
    <w:p w14:paraId="65FCC039" w14:textId="17DEBF11" w:rsidR="006E255B" w:rsidRPr="006B0402" w:rsidRDefault="005F25C2" w:rsidP="006D3D13">
      <w:pPr>
        <w:rPr>
          <w:rFonts w:ascii="Arial" w:hAnsi="Arial" w:cs="Arial"/>
          <w:color w:val="000000" w:themeColor="text1"/>
          <w:sz w:val="40"/>
          <w:szCs w:val="40"/>
          <w:lang w:val="en-GB"/>
        </w:rPr>
      </w:pPr>
      <w:r w:rsidRPr="006B0402">
        <w:rPr>
          <w:rFonts w:ascii="Arial" w:hAnsi="Arial" w:cs="Arial"/>
          <w:color w:val="000000" w:themeColor="text1"/>
          <w:sz w:val="40"/>
          <w:szCs w:val="40"/>
          <w:lang w:val="en-GB"/>
        </w:rPr>
        <w:t>Stu</w:t>
      </w:r>
      <w:r w:rsidR="006E255B" w:rsidRPr="006B0402">
        <w:rPr>
          <w:rFonts w:ascii="Arial" w:hAnsi="Arial" w:cs="Arial"/>
          <w:color w:val="000000" w:themeColor="text1"/>
          <w:sz w:val="40"/>
          <w:szCs w:val="40"/>
          <w:lang w:val="en-GB"/>
        </w:rPr>
        <w:t>dent name:</w:t>
      </w:r>
      <w:r w:rsidR="00176CE2" w:rsidRPr="006B0402">
        <w:rPr>
          <w:rFonts w:ascii="Arial" w:hAnsi="Arial" w:cs="Arial"/>
          <w:color w:val="000000" w:themeColor="text1"/>
          <w:sz w:val="40"/>
          <w:szCs w:val="40"/>
          <w:lang w:val="en-GB"/>
        </w:rPr>
        <w:t xml:space="preserve"> </w:t>
      </w:r>
      <w:proofErr w:type="spellStart"/>
      <w:r w:rsidR="00D64F53">
        <w:rPr>
          <w:rFonts w:ascii="Arial" w:hAnsi="Arial" w:cs="Arial"/>
          <w:color w:val="000000" w:themeColor="text1"/>
          <w:sz w:val="40"/>
          <w:szCs w:val="40"/>
          <w:lang w:val="en-GB"/>
        </w:rPr>
        <w:t>Ralitsa</w:t>
      </w:r>
      <w:proofErr w:type="spellEnd"/>
      <w:r w:rsidR="00D64F53">
        <w:rPr>
          <w:rFonts w:ascii="Arial" w:hAnsi="Arial" w:cs="Arial"/>
          <w:color w:val="000000" w:themeColor="text1"/>
          <w:sz w:val="40"/>
          <w:szCs w:val="40"/>
          <w:lang w:val="en-GB"/>
        </w:rPr>
        <w:t xml:space="preserve"> Georgieva </w:t>
      </w:r>
    </w:p>
    <w:p w14:paraId="2C673B07" w14:textId="77777777" w:rsidR="005F25C2" w:rsidRPr="006B0402" w:rsidRDefault="005F25C2" w:rsidP="006D3D13">
      <w:pPr>
        <w:rPr>
          <w:rFonts w:ascii="Arial" w:hAnsi="Arial" w:cs="Arial"/>
          <w:color w:val="000000" w:themeColor="text1"/>
          <w:sz w:val="40"/>
          <w:szCs w:val="40"/>
          <w:lang w:val="en-GB"/>
        </w:rPr>
      </w:pPr>
    </w:p>
    <w:p w14:paraId="0F5039BD" w14:textId="77777777" w:rsidR="005F25C2" w:rsidRPr="006B0402" w:rsidRDefault="005F25C2" w:rsidP="006D3D13">
      <w:pPr>
        <w:rPr>
          <w:rFonts w:ascii="Arial" w:hAnsi="Arial" w:cs="Arial"/>
          <w:color w:val="000000" w:themeColor="text1"/>
          <w:sz w:val="40"/>
          <w:szCs w:val="40"/>
          <w:lang w:val="en-GB"/>
        </w:rPr>
      </w:pPr>
    </w:p>
    <w:p w14:paraId="13C3B1FF" w14:textId="77777777" w:rsidR="005F25C2" w:rsidRPr="006B0402" w:rsidRDefault="005F25C2" w:rsidP="006D3D13">
      <w:pPr>
        <w:rPr>
          <w:rFonts w:ascii="Arial" w:hAnsi="Arial" w:cs="Arial"/>
          <w:color w:val="000000" w:themeColor="text1"/>
          <w:sz w:val="40"/>
          <w:szCs w:val="40"/>
          <w:lang w:val="en-GB"/>
        </w:rPr>
      </w:pPr>
    </w:p>
    <w:p w14:paraId="55904F2A" w14:textId="77777777" w:rsidR="005F25C2" w:rsidRPr="006B0402" w:rsidRDefault="005F25C2" w:rsidP="006D3D13">
      <w:pPr>
        <w:rPr>
          <w:rFonts w:ascii="Arial" w:hAnsi="Arial" w:cs="Arial"/>
          <w:color w:val="000000" w:themeColor="text1"/>
          <w:sz w:val="40"/>
          <w:szCs w:val="40"/>
          <w:lang w:val="en-GB"/>
        </w:rPr>
      </w:pPr>
    </w:p>
    <w:p w14:paraId="1C39DBB2" w14:textId="77777777" w:rsidR="005F25C2" w:rsidRPr="006B0402" w:rsidRDefault="005F25C2" w:rsidP="006D3D13">
      <w:pPr>
        <w:rPr>
          <w:rFonts w:ascii="Arial" w:hAnsi="Arial" w:cs="Arial"/>
          <w:color w:val="000000" w:themeColor="text1"/>
          <w:sz w:val="40"/>
          <w:szCs w:val="40"/>
          <w:lang w:val="en-GB"/>
        </w:rPr>
      </w:pPr>
    </w:p>
    <w:p w14:paraId="72AE028B" w14:textId="77777777" w:rsidR="005F25C2" w:rsidRPr="006B0402" w:rsidRDefault="005F25C2" w:rsidP="006D3D13">
      <w:pPr>
        <w:rPr>
          <w:rFonts w:ascii="Arial" w:hAnsi="Arial" w:cs="Arial"/>
          <w:color w:val="000000" w:themeColor="text1"/>
          <w:sz w:val="40"/>
          <w:szCs w:val="40"/>
          <w:lang w:val="en-GB"/>
        </w:rPr>
      </w:pPr>
    </w:p>
    <w:p w14:paraId="18A48842" w14:textId="77777777" w:rsidR="005F25C2" w:rsidRPr="006B0402" w:rsidRDefault="005F25C2" w:rsidP="006D3D13">
      <w:pPr>
        <w:rPr>
          <w:rFonts w:ascii="Arial" w:hAnsi="Arial" w:cs="Arial"/>
          <w:color w:val="000000" w:themeColor="text1"/>
          <w:sz w:val="40"/>
          <w:szCs w:val="40"/>
          <w:lang w:val="en-GB"/>
        </w:rPr>
      </w:pPr>
    </w:p>
    <w:p w14:paraId="7B0C05E5" w14:textId="77777777" w:rsidR="005F25C2" w:rsidRPr="006B0402" w:rsidRDefault="005F25C2" w:rsidP="006D3D13">
      <w:pPr>
        <w:rPr>
          <w:rFonts w:ascii="Arial" w:hAnsi="Arial" w:cs="Arial"/>
          <w:color w:val="000000" w:themeColor="text1"/>
          <w:sz w:val="40"/>
          <w:szCs w:val="40"/>
          <w:lang w:val="en-GB"/>
        </w:rPr>
      </w:pPr>
    </w:p>
    <w:p w14:paraId="174B0BB1" w14:textId="77777777" w:rsidR="005F25C2" w:rsidRPr="006B0402" w:rsidRDefault="005F25C2" w:rsidP="006D3D13">
      <w:pPr>
        <w:rPr>
          <w:rFonts w:ascii="Arial" w:hAnsi="Arial" w:cs="Arial"/>
          <w:color w:val="000000" w:themeColor="text1"/>
          <w:sz w:val="40"/>
          <w:szCs w:val="40"/>
          <w:lang w:val="en-GB"/>
        </w:rPr>
      </w:pPr>
    </w:p>
    <w:p w14:paraId="34E803FF" w14:textId="601AB2FF" w:rsidR="009A6BD6" w:rsidRPr="006B0402" w:rsidRDefault="005F25C2" w:rsidP="00441221">
      <w:pPr>
        <w:pStyle w:val="Heading1"/>
        <w:rPr>
          <w:lang w:val="en-GB"/>
        </w:rPr>
      </w:pPr>
      <w:r w:rsidRPr="006B0402">
        <w:rPr>
          <w:lang w:val="en-GB"/>
        </w:rPr>
        <w:t>Introduction</w:t>
      </w:r>
    </w:p>
    <w:p w14:paraId="6FC9C7DB" w14:textId="7A635B39" w:rsidR="005F25C2" w:rsidRPr="006B0402" w:rsidRDefault="009A6BD6" w:rsidP="00441221">
      <w:pPr>
        <w:spacing w:line="360" w:lineRule="auto"/>
        <w:jc w:val="both"/>
        <w:rPr>
          <w:rFonts w:ascii="Arial" w:hAnsi="Arial" w:cs="Arial"/>
          <w:color w:val="000000" w:themeColor="text1"/>
          <w:sz w:val="24"/>
          <w:szCs w:val="24"/>
          <w:lang w:val="en-GB"/>
        </w:rPr>
      </w:pPr>
      <w:r w:rsidRPr="006B0402">
        <w:rPr>
          <w:rFonts w:ascii="Arial" w:hAnsi="Arial" w:cs="Arial"/>
          <w:color w:val="000000" w:themeColor="text1"/>
          <w:sz w:val="24"/>
          <w:szCs w:val="24"/>
          <w:lang w:val="en-GB"/>
        </w:rPr>
        <w:t>In this essay, we will discuss how the CIPD Profession Map is effective for HR professionals, how it can be applied globally, and explore why the public sector in the UK is facing skill shortages despite high unemployment rates. We will also delve into long-term labo</w:t>
      </w:r>
      <w:r w:rsidR="00484AD8">
        <w:rPr>
          <w:rFonts w:ascii="Arial" w:hAnsi="Arial" w:cs="Arial"/>
          <w:color w:val="000000" w:themeColor="text1"/>
          <w:sz w:val="24"/>
          <w:szCs w:val="24"/>
          <w:lang w:val="en-GB"/>
        </w:rPr>
        <w:t>u</w:t>
      </w:r>
      <w:r w:rsidRPr="006B0402">
        <w:rPr>
          <w:rFonts w:ascii="Arial" w:hAnsi="Arial" w:cs="Arial"/>
          <w:color w:val="000000" w:themeColor="text1"/>
          <w:sz w:val="24"/>
          <w:szCs w:val="24"/>
          <w:lang w:val="en-GB"/>
        </w:rPr>
        <w:t>r market developments that could be implemented to address the skill shortages in the healthcare sector in the U</w:t>
      </w:r>
      <w:r w:rsidR="00441221" w:rsidRPr="006B0402">
        <w:rPr>
          <w:rFonts w:ascii="Arial" w:hAnsi="Arial" w:cs="Arial"/>
          <w:color w:val="000000" w:themeColor="text1"/>
          <w:sz w:val="24"/>
          <w:szCs w:val="24"/>
          <w:lang w:val="en-GB"/>
        </w:rPr>
        <w:t>nited Kingdom</w:t>
      </w:r>
      <w:r w:rsidRPr="006B0402">
        <w:rPr>
          <w:rFonts w:ascii="Arial" w:hAnsi="Arial" w:cs="Arial"/>
          <w:color w:val="000000" w:themeColor="text1"/>
          <w:sz w:val="24"/>
          <w:szCs w:val="24"/>
          <w:lang w:val="en-GB"/>
        </w:rPr>
        <w:t>. Overall, this essay aims to provide a comprehensive understanding of the importance of the CIPD Profession Map and the challenges facing the HR profession in the U</w:t>
      </w:r>
      <w:r w:rsidR="00441221" w:rsidRPr="006B0402">
        <w:rPr>
          <w:rFonts w:ascii="Arial" w:hAnsi="Arial" w:cs="Arial"/>
          <w:color w:val="000000" w:themeColor="text1"/>
          <w:sz w:val="24"/>
          <w:szCs w:val="24"/>
          <w:lang w:val="en-GB"/>
        </w:rPr>
        <w:t>nited Kingdom</w:t>
      </w:r>
      <w:r w:rsidRPr="006B0402">
        <w:rPr>
          <w:rFonts w:ascii="Arial" w:hAnsi="Arial" w:cs="Arial"/>
          <w:color w:val="000000" w:themeColor="text1"/>
          <w:sz w:val="24"/>
          <w:szCs w:val="24"/>
          <w:lang w:val="en-GB"/>
        </w:rPr>
        <w:t>.</w:t>
      </w:r>
    </w:p>
    <w:p w14:paraId="7AAC5EEF" w14:textId="7D0E59D2" w:rsidR="005F25C2" w:rsidRPr="006B0402" w:rsidRDefault="005F25C2" w:rsidP="009A6BD6">
      <w:pPr>
        <w:rPr>
          <w:rFonts w:ascii="Arial" w:hAnsi="Arial" w:cs="Arial"/>
          <w:color w:val="000000" w:themeColor="text1"/>
          <w:sz w:val="40"/>
          <w:szCs w:val="40"/>
          <w:lang w:val="en-GB"/>
        </w:rPr>
      </w:pPr>
      <w:r w:rsidRPr="006B0402">
        <w:rPr>
          <w:rStyle w:val="Heading1Char"/>
          <w:lang w:val="en-GB"/>
        </w:rPr>
        <w:t>PART 1</w:t>
      </w:r>
    </w:p>
    <w:p w14:paraId="41C2EAF7" w14:textId="1D6D8DE9" w:rsidR="005F25C2" w:rsidRPr="006B0402" w:rsidRDefault="005F25C2" w:rsidP="005F25C2">
      <w:pPr>
        <w:pStyle w:val="Heading1"/>
        <w:rPr>
          <w:lang w:val="en-GB"/>
        </w:rPr>
      </w:pPr>
      <w:r w:rsidRPr="006B0402">
        <w:rPr>
          <w:lang w:val="en-GB"/>
        </w:rPr>
        <w:t>Explain how important these behaviours are for effective HR professionals working in the</w:t>
      </w:r>
      <w:r w:rsidR="00176CE2" w:rsidRPr="006B0402">
        <w:rPr>
          <w:lang w:val="en-GB"/>
        </w:rPr>
        <w:t xml:space="preserve"> </w:t>
      </w:r>
      <w:r w:rsidRPr="006B0402">
        <w:rPr>
          <w:lang w:val="en-GB"/>
        </w:rPr>
        <w:t>UK.</w:t>
      </w:r>
    </w:p>
    <w:p w14:paraId="0EE9F7DE" w14:textId="26D198C6" w:rsidR="009A6081" w:rsidRPr="006B0402" w:rsidRDefault="009A6081" w:rsidP="00441221">
      <w:pPr>
        <w:spacing w:line="360" w:lineRule="auto"/>
        <w:jc w:val="both"/>
        <w:rPr>
          <w:rFonts w:ascii="Arial" w:hAnsi="Arial" w:cs="Arial"/>
          <w:sz w:val="24"/>
          <w:szCs w:val="24"/>
          <w:lang w:val="en-GB"/>
        </w:rPr>
      </w:pPr>
      <w:r w:rsidRPr="006B0402">
        <w:rPr>
          <w:rFonts w:ascii="Arial" w:hAnsi="Arial" w:cs="Arial"/>
          <w:sz w:val="24"/>
          <w:szCs w:val="24"/>
          <w:lang w:val="en-GB"/>
        </w:rPr>
        <w:t>The professional body for human resources (HR) and people development in the United Kingdom is called the Chartered Institute of Personnel and Development (CIPD)</w:t>
      </w:r>
      <w:r w:rsidR="00484AD8">
        <w:rPr>
          <w:rFonts w:ascii="Arial" w:hAnsi="Arial" w:cs="Arial"/>
          <w:sz w:val="24"/>
          <w:szCs w:val="24"/>
          <w:lang w:val="en-GB"/>
        </w:rPr>
        <w:t xml:space="preserve"> (McNeill, 2021)</w:t>
      </w:r>
      <w:r w:rsidRPr="006B0402">
        <w:rPr>
          <w:rFonts w:ascii="Arial" w:hAnsi="Arial" w:cs="Arial"/>
          <w:sz w:val="24"/>
          <w:szCs w:val="24"/>
          <w:lang w:val="en-GB"/>
        </w:rPr>
        <w:t>. It is dedicated to elevating the HR and people development fields and establishing industry benchmarks for its members. In order for HR professionals to be effective in their responsibilities, the CIPD has created a Profession Map that describes the knowledge, skills, and attitudes they need to have</w:t>
      </w:r>
      <w:r w:rsidR="00484AD8">
        <w:rPr>
          <w:rFonts w:ascii="Arial" w:hAnsi="Arial" w:cs="Arial"/>
          <w:sz w:val="24"/>
          <w:szCs w:val="24"/>
          <w:lang w:val="en-GB"/>
        </w:rPr>
        <w:t xml:space="preserve"> (McNeill, 2021)</w:t>
      </w:r>
      <w:r w:rsidRPr="006B0402">
        <w:rPr>
          <w:rFonts w:ascii="Arial" w:hAnsi="Arial" w:cs="Arial"/>
          <w:sz w:val="24"/>
          <w:szCs w:val="24"/>
          <w:lang w:val="en-GB"/>
        </w:rPr>
        <w:t>. For a number of reasons, the CIPD Profession Map is crucial for HR professionals operating in the UK. It primarily offers a structure that HR professionals may adhere to as they advance their knowledge and abilities</w:t>
      </w:r>
      <w:r w:rsidR="00484AD8">
        <w:rPr>
          <w:rFonts w:ascii="Arial" w:hAnsi="Arial" w:cs="Arial"/>
          <w:sz w:val="24"/>
          <w:szCs w:val="24"/>
          <w:lang w:val="en-GB"/>
        </w:rPr>
        <w:t xml:space="preserve"> (McNeill, 2021)</w:t>
      </w:r>
      <w:r w:rsidRPr="006B0402">
        <w:rPr>
          <w:rFonts w:ascii="Arial" w:hAnsi="Arial" w:cs="Arial"/>
          <w:sz w:val="24"/>
          <w:szCs w:val="24"/>
          <w:lang w:val="en-GB"/>
        </w:rPr>
        <w:t>. The Profession Map assists HR professionals in focusing their learning and development initiatives and ensures that they are well-equipped to handle the wide range of challenges they may encounter in their roles by outlining the key areas of HR and people development that HR professionals should be competent in</w:t>
      </w:r>
      <w:r w:rsidR="00484AD8">
        <w:rPr>
          <w:rFonts w:ascii="Arial" w:hAnsi="Arial" w:cs="Arial"/>
          <w:sz w:val="24"/>
          <w:szCs w:val="24"/>
          <w:lang w:val="en-GB"/>
        </w:rPr>
        <w:t xml:space="preserve"> (Mayne, 2021).</w:t>
      </w:r>
    </w:p>
    <w:p w14:paraId="28E1B7E2" w14:textId="6D6CF9C2" w:rsidR="00E20F14" w:rsidRPr="006B0402" w:rsidRDefault="00E20F14" w:rsidP="00441221">
      <w:pPr>
        <w:spacing w:line="360" w:lineRule="auto"/>
        <w:jc w:val="both"/>
        <w:rPr>
          <w:rFonts w:ascii="Arial" w:hAnsi="Arial" w:cs="Arial"/>
          <w:sz w:val="24"/>
          <w:szCs w:val="24"/>
          <w:lang w:val="en-GB"/>
        </w:rPr>
      </w:pPr>
      <w:r w:rsidRPr="006B0402">
        <w:rPr>
          <w:rFonts w:ascii="Arial" w:hAnsi="Arial" w:cs="Arial"/>
          <w:sz w:val="24"/>
          <w:szCs w:val="24"/>
          <w:lang w:val="en-GB"/>
        </w:rPr>
        <w:t>Secondly, the CIPD Profession Map is a crucial tool for HR professionals to show their subject-matter knowledge and dedication to ongoing progress. HR professionals may demonstrate that they have the knowledge, skills, and behaviours necessary to carry out their tasks successfully as well as that they are committed to upholding and enhancing their professional competence by adhering to the requirements outlined in the Profession Map</w:t>
      </w:r>
      <w:r w:rsidR="00484AD8">
        <w:rPr>
          <w:rFonts w:ascii="Arial" w:hAnsi="Arial" w:cs="Arial"/>
          <w:sz w:val="24"/>
          <w:szCs w:val="24"/>
          <w:lang w:val="en-GB"/>
        </w:rPr>
        <w:t xml:space="preserve"> (Mayne, 2021)</w:t>
      </w:r>
      <w:r w:rsidRPr="006B0402">
        <w:rPr>
          <w:rFonts w:ascii="Arial" w:hAnsi="Arial" w:cs="Arial"/>
          <w:sz w:val="24"/>
          <w:szCs w:val="24"/>
          <w:lang w:val="en-GB"/>
        </w:rPr>
        <w:t>.</w:t>
      </w:r>
      <w:r w:rsidR="00F153AB" w:rsidRPr="006B0402">
        <w:rPr>
          <w:rFonts w:ascii="Arial" w:hAnsi="Arial" w:cs="Arial"/>
          <w:sz w:val="24"/>
          <w:szCs w:val="24"/>
          <w:lang w:val="en-GB"/>
        </w:rPr>
        <w:t xml:space="preserve"> In the HR field, where there are high stakes and serious penalties for subpar performance, this is especially crucial. HR professionals may ensure their employers and peers that they possess the skills and knowledge required to tackle the wide variety of issues they may face in their employment by adhering to the standards defined in the Profession Map. Employers seeking to acquire and develop HR specialists might benefit from the Profession Map</w:t>
      </w:r>
      <w:r w:rsidR="00484AD8">
        <w:rPr>
          <w:rFonts w:ascii="Arial" w:hAnsi="Arial" w:cs="Arial"/>
          <w:sz w:val="24"/>
          <w:szCs w:val="24"/>
          <w:lang w:val="en-GB"/>
        </w:rPr>
        <w:t xml:space="preserve"> (Mayne, 2021, McNeill, 2021)</w:t>
      </w:r>
      <w:r w:rsidR="00F153AB" w:rsidRPr="006B0402">
        <w:rPr>
          <w:rFonts w:ascii="Arial" w:hAnsi="Arial" w:cs="Arial"/>
          <w:sz w:val="24"/>
          <w:szCs w:val="24"/>
          <w:lang w:val="en-GB"/>
        </w:rPr>
        <w:t>. It offers a clear concept of the knowledge, abilities, and conduct that HR professionals need to exhibit, which may assist employers in choosing the best applicants for HR positions as well as in designing and putting into action efficient training and development plans for their HR teams</w:t>
      </w:r>
      <w:r w:rsidR="00484AD8">
        <w:rPr>
          <w:rFonts w:ascii="Arial" w:hAnsi="Arial" w:cs="Arial"/>
          <w:sz w:val="24"/>
          <w:szCs w:val="24"/>
          <w:lang w:val="en-GB"/>
        </w:rPr>
        <w:t xml:space="preserve"> (Mayne, 2021)</w:t>
      </w:r>
      <w:r w:rsidR="00F153AB" w:rsidRPr="006B0402">
        <w:rPr>
          <w:rFonts w:ascii="Arial" w:hAnsi="Arial" w:cs="Arial"/>
          <w:sz w:val="24"/>
          <w:szCs w:val="24"/>
          <w:lang w:val="en-GB"/>
        </w:rPr>
        <w:t>. Employers may be sure that they are hiring HR professionals who are committed to continual learning and development and who have the skills and knowledge required to be successful in their jobs by utilising the Profession Map as a benchmark. By doing this, HR teams may be better prepared to face the difficulties of the modern workplace and assist the organisational success as a whole</w:t>
      </w:r>
      <w:r w:rsidR="00484AD8">
        <w:rPr>
          <w:rFonts w:ascii="Arial" w:hAnsi="Arial" w:cs="Arial"/>
          <w:sz w:val="24"/>
          <w:szCs w:val="24"/>
          <w:lang w:val="en-GB"/>
        </w:rPr>
        <w:t xml:space="preserve"> (Mayne, 2021)</w:t>
      </w:r>
      <w:r w:rsidR="00F153AB" w:rsidRPr="006B0402">
        <w:rPr>
          <w:rFonts w:ascii="Arial" w:hAnsi="Arial" w:cs="Arial"/>
          <w:sz w:val="24"/>
          <w:szCs w:val="24"/>
          <w:lang w:val="en-GB"/>
        </w:rPr>
        <w:t>.</w:t>
      </w:r>
    </w:p>
    <w:p w14:paraId="6DBCCE2F" w14:textId="5EB7516E" w:rsidR="005F25C2" w:rsidRPr="006B0402" w:rsidRDefault="005F25C2" w:rsidP="005F25C2">
      <w:pPr>
        <w:pStyle w:val="Heading1"/>
        <w:rPr>
          <w:lang w:val="en-GB"/>
        </w:rPr>
      </w:pPr>
      <w:r w:rsidRPr="006B0402">
        <w:rPr>
          <w:lang w:val="en-GB"/>
        </w:rPr>
        <w:t>Explain to what extent that this map could be applied to HR professionals working on a global scale regardless of sectors and sizes of organisations.</w:t>
      </w:r>
    </w:p>
    <w:p w14:paraId="39BBE053" w14:textId="24245EFE" w:rsidR="009A6081" w:rsidRPr="006B0402" w:rsidRDefault="009A6081" w:rsidP="00441221">
      <w:pPr>
        <w:spacing w:line="360" w:lineRule="auto"/>
        <w:jc w:val="both"/>
        <w:rPr>
          <w:rFonts w:ascii="Arial" w:hAnsi="Arial" w:cs="Arial"/>
          <w:sz w:val="24"/>
          <w:szCs w:val="24"/>
          <w:lang w:val="en-GB"/>
        </w:rPr>
      </w:pPr>
      <w:r w:rsidRPr="006B0402">
        <w:rPr>
          <w:rFonts w:ascii="Arial" w:hAnsi="Arial" w:cs="Arial"/>
          <w:sz w:val="24"/>
          <w:szCs w:val="24"/>
          <w:lang w:val="en-GB"/>
        </w:rPr>
        <w:t>The CIPD Profession Map is highlighted as a significant resource for professionals working in the UK</w:t>
      </w:r>
      <w:r w:rsidR="00C72D13" w:rsidRPr="006B0402">
        <w:rPr>
          <w:rFonts w:ascii="Arial" w:hAnsi="Arial" w:cs="Arial"/>
          <w:sz w:val="24"/>
          <w:szCs w:val="24"/>
          <w:lang w:val="en-GB"/>
        </w:rPr>
        <w:t xml:space="preserve"> as it develops one’s skills and knowledge, which are of essence for an effective HR practice. However, the issue of whether HR professionals operating globally, irrespective of industry and size of business, might use the CIPD Profession Map is raised. Focusing on common HR abilities is one of the main aspects that makes the CIPD Profession Map applicable to HR professionals operating internationally. Regardless of the industry they work in or the size of the firm they work for, HR professionals should be knowledgeable in certain key areas of HR and people development identified by the Profession Map</w:t>
      </w:r>
      <w:r w:rsidR="00484AD8">
        <w:rPr>
          <w:rFonts w:ascii="Arial" w:hAnsi="Arial" w:cs="Arial"/>
          <w:sz w:val="24"/>
          <w:szCs w:val="24"/>
          <w:lang w:val="en-GB"/>
        </w:rPr>
        <w:t xml:space="preserve"> (</w:t>
      </w:r>
      <w:proofErr w:type="spellStart"/>
      <w:r w:rsidR="00484AD8">
        <w:rPr>
          <w:rFonts w:ascii="Arial" w:hAnsi="Arial" w:cs="Arial"/>
          <w:sz w:val="24"/>
          <w:szCs w:val="24"/>
          <w:lang w:val="en-GB"/>
        </w:rPr>
        <w:t>Paydata</w:t>
      </w:r>
      <w:proofErr w:type="spellEnd"/>
      <w:r w:rsidR="00484AD8">
        <w:rPr>
          <w:rFonts w:ascii="Arial" w:hAnsi="Arial" w:cs="Arial"/>
          <w:sz w:val="24"/>
          <w:szCs w:val="24"/>
          <w:lang w:val="en-GB"/>
        </w:rPr>
        <w:t>, 2019)</w:t>
      </w:r>
      <w:r w:rsidR="00C72D13" w:rsidRPr="006B0402">
        <w:rPr>
          <w:rFonts w:ascii="Arial" w:hAnsi="Arial" w:cs="Arial"/>
          <w:sz w:val="24"/>
          <w:szCs w:val="24"/>
          <w:lang w:val="en-GB"/>
        </w:rPr>
        <w:t>. These fundamental competencies include motivating and mentoring others, understanding your business and your customers, and being effective on a personal level. Regardless of their particular function or the industry they operate in, HR professionals may build on the basis of knowledge and skills laid forth by the CIPD Profession Map by concentrating on these universal competences</w:t>
      </w:r>
      <w:r w:rsidR="00484AD8">
        <w:rPr>
          <w:rFonts w:ascii="Arial" w:hAnsi="Arial" w:cs="Arial"/>
          <w:sz w:val="24"/>
          <w:szCs w:val="24"/>
          <w:lang w:val="en-GB"/>
        </w:rPr>
        <w:t xml:space="preserve"> (</w:t>
      </w:r>
      <w:proofErr w:type="spellStart"/>
      <w:r w:rsidR="00484AD8">
        <w:rPr>
          <w:rFonts w:ascii="Arial" w:hAnsi="Arial" w:cs="Arial"/>
          <w:sz w:val="24"/>
          <w:szCs w:val="24"/>
          <w:lang w:val="en-GB"/>
        </w:rPr>
        <w:t>Paydata</w:t>
      </w:r>
      <w:proofErr w:type="spellEnd"/>
      <w:r w:rsidR="00484AD8">
        <w:rPr>
          <w:rFonts w:ascii="Arial" w:hAnsi="Arial" w:cs="Arial"/>
          <w:sz w:val="24"/>
          <w:szCs w:val="24"/>
          <w:lang w:val="en-GB"/>
        </w:rPr>
        <w:t>, 2019)</w:t>
      </w:r>
      <w:r w:rsidR="00C72D13" w:rsidRPr="006B0402">
        <w:rPr>
          <w:rFonts w:ascii="Arial" w:hAnsi="Arial" w:cs="Arial"/>
          <w:sz w:val="24"/>
          <w:szCs w:val="24"/>
          <w:lang w:val="en-GB"/>
        </w:rPr>
        <w:t>. This is especially crucial in today's increasingly linked and worldwide world, as HR practitioners may be required to collaborate with individuals from various cultural backgrounds and within a variety of organisational contexts</w:t>
      </w:r>
      <w:r w:rsidR="00161E80">
        <w:rPr>
          <w:rFonts w:ascii="Arial" w:hAnsi="Arial" w:cs="Arial"/>
          <w:sz w:val="24"/>
          <w:szCs w:val="24"/>
          <w:lang w:val="en-GB"/>
        </w:rPr>
        <w:t xml:space="preserve"> (The Nautical Institute, 2013)</w:t>
      </w:r>
      <w:r w:rsidR="00C72D13" w:rsidRPr="006B0402">
        <w:rPr>
          <w:rFonts w:ascii="Arial" w:hAnsi="Arial" w:cs="Arial"/>
          <w:sz w:val="24"/>
          <w:szCs w:val="24"/>
          <w:lang w:val="en-GB"/>
        </w:rPr>
        <w:t>.</w:t>
      </w:r>
    </w:p>
    <w:p w14:paraId="7F3ED3B6" w14:textId="2B038D02" w:rsidR="005F25C2" w:rsidRPr="006B0402" w:rsidRDefault="00C72D13" w:rsidP="00441221">
      <w:pPr>
        <w:spacing w:line="360" w:lineRule="auto"/>
        <w:jc w:val="both"/>
        <w:rPr>
          <w:rFonts w:ascii="Arial" w:hAnsi="Arial" w:cs="Arial"/>
          <w:sz w:val="24"/>
          <w:szCs w:val="24"/>
          <w:lang w:val="en-GB"/>
        </w:rPr>
      </w:pPr>
      <w:r w:rsidRPr="006B0402">
        <w:rPr>
          <w:rFonts w:ascii="Arial" w:hAnsi="Arial" w:cs="Arial"/>
          <w:sz w:val="24"/>
          <w:szCs w:val="24"/>
          <w:lang w:val="en-GB"/>
        </w:rPr>
        <w:t>The CIPD Profession Map's focus on ethical practice and responsible behaviour is another factor that makes it applicable to global HR professionals. It is crucial that HR professionals work with integrity and in line with ethical standards since they have a significant impact on how firms define their culture and values</w:t>
      </w:r>
      <w:r w:rsidR="00295439">
        <w:rPr>
          <w:rFonts w:ascii="Arial" w:hAnsi="Arial" w:cs="Arial"/>
          <w:sz w:val="24"/>
          <w:szCs w:val="24"/>
          <w:lang w:val="en-GB"/>
        </w:rPr>
        <w:t xml:space="preserve"> (CIPD, n.d.)</w:t>
      </w:r>
      <w:r w:rsidRPr="006B0402">
        <w:rPr>
          <w:rFonts w:ascii="Arial" w:hAnsi="Arial" w:cs="Arial"/>
          <w:sz w:val="24"/>
          <w:szCs w:val="24"/>
          <w:lang w:val="en-GB"/>
        </w:rPr>
        <w:t>. In order to fulfil ethical norms, HR professionals should exhibit a variety of behaviours that are included in the Profession Map, such as treating people with respect, equality, and dignity and showcasing openness and transparency being in communication</w:t>
      </w:r>
      <w:r w:rsidR="00295439">
        <w:rPr>
          <w:rFonts w:ascii="Arial" w:hAnsi="Arial" w:cs="Arial"/>
          <w:sz w:val="24"/>
          <w:szCs w:val="24"/>
          <w:lang w:val="en-GB"/>
        </w:rPr>
        <w:t xml:space="preserve"> (CIPD, n.d.)</w:t>
      </w:r>
      <w:r w:rsidRPr="006B0402">
        <w:rPr>
          <w:rFonts w:ascii="Arial" w:hAnsi="Arial" w:cs="Arial"/>
          <w:sz w:val="24"/>
          <w:szCs w:val="24"/>
          <w:lang w:val="en-GB"/>
        </w:rPr>
        <w:t xml:space="preserve">. The ability to establish credibility and trust with </w:t>
      </w:r>
      <w:r w:rsidR="006B0402" w:rsidRPr="006B0402">
        <w:rPr>
          <w:rFonts w:ascii="Arial" w:hAnsi="Arial" w:cs="Arial"/>
          <w:sz w:val="24"/>
          <w:szCs w:val="24"/>
          <w:lang w:val="en-GB"/>
        </w:rPr>
        <w:t>co-workers</w:t>
      </w:r>
      <w:r w:rsidRPr="006B0402">
        <w:rPr>
          <w:rFonts w:ascii="Arial" w:hAnsi="Arial" w:cs="Arial"/>
          <w:sz w:val="24"/>
          <w:szCs w:val="24"/>
          <w:lang w:val="en-GB"/>
        </w:rPr>
        <w:t>, employees, and other stakeholders is crucial for HR professionals working in every industry and size business. HR professionals can make sure they are operating in the best interests of their businesses and the individuals they deal with by implementing these habits into their daily job</w:t>
      </w:r>
      <w:r w:rsidR="00153776">
        <w:rPr>
          <w:rFonts w:ascii="Arial" w:hAnsi="Arial" w:cs="Arial"/>
          <w:sz w:val="24"/>
          <w:szCs w:val="24"/>
          <w:lang w:val="en-GB"/>
        </w:rPr>
        <w:t xml:space="preserve"> (CIPD, n.d.)</w:t>
      </w:r>
      <w:r w:rsidRPr="006B0402">
        <w:rPr>
          <w:rFonts w:ascii="Arial" w:hAnsi="Arial" w:cs="Arial"/>
          <w:sz w:val="24"/>
          <w:szCs w:val="24"/>
          <w:lang w:val="en-GB"/>
        </w:rPr>
        <w:t>. However, the CIPD Profession Map is not a one-size-fits-all solution for HR professionals operating on a worldwide basis. Depending on the industry, size of the firm, and cultural setting in which they operate, HR professionals may require certain knowledge, abilities, and attitudes that are different from other professions. Nonetheless, the CIPD Profession Map offers a variety of choices for HR professionals to customise their development to match the unique requirements of their job and business in order to address this issue.</w:t>
      </w:r>
    </w:p>
    <w:p w14:paraId="284CEA06" w14:textId="77777777" w:rsidR="005F25C2" w:rsidRPr="006B0402" w:rsidRDefault="005F25C2" w:rsidP="006D3D13">
      <w:pPr>
        <w:rPr>
          <w:rFonts w:ascii="Arial" w:hAnsi="Arial" w:cs="Arial"/>
          <w:color w:val="000000" w:themeColor="text1"/>
          <w:sz w:val="40"/>
          <w:szCs w:val="40"/>
          <w:lang w:val="en-GB"/>
        </w:rPr>
      </w:pPr>
    </w:p>
    <w:p w14:paraId="29BABA3A" w14:textId="23FD53F3" w:rsidR="005F25C2" w:rsidRPr="006B0402" w:rsidRDefault="005F25C2" w:rsidP="005F25C2">
      <w:pPr>
        <w:rPr>
          <w:rFonts w:ascii="Arial" w:hAnsi="Arial" w:cs="Arial"/>
          <w:color w:val="000000" w:themeColor="text1"/>
          <w:sz w:val="40"/>
          <w:szCs w:val="40"/>
          <w:lang w:val="en-GB"/>
        </w:rPr>
      </w:pPr>
      <w:r w:rsidRPr="006B0402">
        <w:rPr>
          <w:rStyle w:val="Heading1Char"/>
          <w:lang w:val="en-GB"/>
        </w:rPr>
        <w:t>PART 2</w:t>
      </w:r>
    </w:p>
    <w:p w14:paraId="5FA81946" w14:textId="75F13FCC" w:rsidR="005F25C2" w:rsidRPr="006B0402" w:rsidRDefault="005F25C2" w:rsidP="005F25C2">
      <w:pPr>
        <w:pStyle w:val="Heading1"/>
        <w:rPr>
          <w:lang w:val="en-GB"/>
        </w:rPr>
      </w:pPr>
      <w:r w:rsidRPr="006B0402">
        <w:rPr>
          <w:lang w:val="en-GB"/>
        </w:rPr>
        <w:t>Explain why do public sector in the UK is facing skills shortages despite the high unemployment rate.</w:t>
      </w:r>
    </w:p>
    <w:p w14:paraId="43297862" w14:textId="4E2BD823" w:rsidR="00E4001C" w:rsidRPr="006B0402" w:rsidRDefault="00E4001C" w:rsidP="00123A5F">
      <w:pPr>
        <w:spacing w:line="360" w:lineRule="auto"/>
        <w:jc w:val="both"/>
        <w:rPr>
          <w:rFonts w:ascii="Arial" w:hAnsi="Arial" w:cs="Arial"/>
          <w:sz w:val="24"/>
          <w:szCs w:val="24"/>
          <w:lang w:val="en-GB"/>
        </w:rPr>
      </w:pPr>
      <w:r w:rsidRPr="006B0402">
        <w:rPr>
          <w:rFonts w:ascii="Arial" w:hAnsi="Arial" w:cs="Arial"/>
          <w:sz w:val="24"/>
          <w:szCs w:val="24"/>
          <w:lang w:val="en-GB"/>
        </w:rPr>
        <w:t>A report by the CIPD from the states, that approximately 46% of employers have positions that are difficult to fill, similar to the 47% reported in the previous quarter (CIPD, 2022). When considering only employers with vacancies, this percentage increases to 75% (CIPD, 2022). The public sector had the highest proportion of hard-to-fill vacancies at 53%, followed by the private sector at 45% and the voluntary sector at 41% (CIPD, 2022). Moreover, the sectors with the most difficulty filling vacancies were healthcare at 64%, public administration and other public sector at 52%, and construction at 51% (CIPD, 2022).</w:t>
      </w:r>
    </w:p>
    <w:p w14:paraId="1709FB53" w14:textId="3124C112" w:rsidR="009A6BD6" w:rsidRPr="006B0402" w:rsidRDefault="00441221" w:rsidP="00123A5F">
      <w:pPr>
        <w:spacing w:line="360" w:lineRule="auto"/>
        <w:jc w:val="both"/>
        <w:rPr>
          <w:rFonts w:ascii="Arial" w:hAnsi="Arial" w:cs="Arial"/>
          <w:sz w:val="24"/>
          <w:szCs w:val="24"/>
          <w:lang w:val="en-GB"/>
        </w:rPr>
      </w:pPr>
      <w:r w:rsidRPr="006B0402">
        <w:rPr>
          <w:rFonts w:ascii="Arial" w:hAnsi="Arial" w:cs="Arial"/>
          <w:sz w:val="24"/>
          <w:szCs w:val="24"/>
          <w:lang w:val="en-GB"/>
        </w:rPr>
        <w:t>Despite high unemployment rates, there are a number of reasons why the public sector in the UK may be experiencing a skills gap. First off, it may be challenging to recruit personnel who meet the public sector's unique needs for knowledge and abilities in the employment market</w:t>
      </w:r>
      <w:r w:rsidR="00452454">
        <w:rPr>
          <w:rFonts w:ascii="Arial" w:hAnsi="Arial" w:cs="Arial"/>
          <w:sz w:val="24"/>
          <w:szCs w:val="24"/>
          <w:lang w:val="en-GB"/>
        </w:rPr>
        <w:t xml:space="preserve"> (The Conversation, 2022)</w:t>
      </w:r>
      <w:r w:rsidRPr="006B0402">
        <w:rPr>
          <w:rFonts w:ascii="Arial" w:hAnsi="Arial" w:cs="Arial"/>
          <w:sz w:val="24"/>
          <w:szCs w:val="24"/>
          <w:lang w:val="en-GB"/>
        </w:rPr>
        <w:t>. For instance, the public sector may need workers with specialised expertise in fields like public health or policy development, as well as particular technological abilities like IT or engineering. There may be a scarcity of certain abilities since they are both in great demand and challenging to locate in the labour market</w:t>
      </w:r>
      <w:r w:rsidR="00452454">
        <w:rPr>
          <w:rFonts w:ascii="Arial" w:hAnsi="Arial" w:cs="Arial"/>
          <w:sz w:val="24"/>
          <w:szCs w:val="24"/>
          <w:lang w:val="en-GB"/>
        </w:rPr>
        <w:t xml:space="preserve"> (The Conversation, 2022)</w:t>
      </w:r>
      <w:r w:rsidRPr="006B0402">
        <w:rPr>
          <w:rFonts w:ascii="Arial" w:hAnsi="Arial" w:cs="Arial"/>
          <w:sz w:val="24"/>
          <w:szCs w:val="24"/>
          <w:lang w:val="en-GB"/>
        </w:rPr>
        <w:t>. Secondly, the private sector may compete with the public sector for qualified labour. Oftentimes, the private sector could pay more and provide better benefits, luring qualified workers in. Due to skill shortages, this may cause talent to leave the public sector and enter the private sector</w:t>
      </w:r>
      <w:r w:rsidR="00452454">
        <w:rPr>
          <w:rFonts w:ascii="Arial" w:hAnsi="Arial" w:cs="Arial"/>
          <w:sz w:val="24"/>
          <w:szCs w:val="24"/>
          <w:lang w:val="en-GB"/>
        </w:rPr>
        <w:t xml:space="preserve"> (Edge Foundation, 2022)</w:t>
      </w:r>
      <w:r w:rsidRPr="006B0402">
        <w:rPr>
          <w:rFonts w:ascii="Arial" w:hAnsi="Arial" w:cs="Arial"/>
          <w:sz w:val="24"/>
          <w:szCs w:val="24"/>
          <w:lang w:val="en-GB"/>
        </w:rPr>
        <w:t>.</w:t>
      </w:r>
      <w:r w:rsidR="00123A5F" w:rsidRPr="006B0402">
        <w:rPr>
          <w:rFonts w:ascii="Arial" w:hAnsi="Arial" w:cs="Arial"/>
          <w:sz w:val="24"/>
          <w:szCs w:val="24"/>
          <w:lang w:val="en-GB"/>
        </w:rPr>
        <w:t xml:space="preserve"> Thirdly, the public sector may also experience difficulty attracting and retaining qualified individuals because of things like a perceived lack of career advancement, few possibilities for professional growth, and demanding workloads</w:t>
      </w:r>
      <w:r w:rsidR="00452454">
        <w:rPr>
          <w:rFonts w:ascii="Arial" w:hAnsi="Arial" w:cs="Arial"/>
          <w:sz w:val="24"/>
          <w:szCs w:val="24"/>
          <w:lang w:val="en-GB"/>
        </w:rPr>
        <w:t xml:space="preserve"> (Edge Foundation, 2022)</w:t>
      </w:r>
      <w:r w:rsidR="00123A5F" w:rsidRPr="006B0402">
        <w:rPr>
          <w:rFonts w:ascii="Arial" w:hAnsi="Arial" w:cs="Arial"/>
          <w:sz w:val="24"/>
          <w:szCs w:val="24"/>
          <w:lang w:val="en-GB"/>
        </w:rPr>
        <w:t>. Due to these elements, the public sector may become less desirable to competent individuals, creating a skills gap. Lastly, due to the unique requirements of public sector occupations, the public sector may sometimes experience difficulties attracting talented individuals</w:t>
      </w:r>
      <w:r w:rsidR="00452454">
        <w:rPr>
          <w:rFonts w:ascii="Arial" w:hAnsi="Arial" w:cs="Arial"/>
          <w:sz w:val="24"/>
          <w:szCs w:val="24"/>
          <w:lang w:val="en-GB"/>
        </w:rPr>
        <w:t xml:space="preserve"> (Edge Foundation, 2022)</w:t>
      </w:r>
      <w:r w:rsidR="00123A5F" w:rsidRPr="006B0402">
        <w:rPr>
          <w:rFonts w:ascii="Arial" w:hAnsi="Arial" w:cs="Arial"/>
          <w:sz w:val="24"/>
          <w:szCs w:val="24"/>
          <w:lang w:val="en-GB"/>
        </w:rPr>
        <w:t>. For instance, public sector employees may be asked to work on the weekends, holidays, or in remote or rural areas. These requirements may make it more challenging for the public sector to recruit and keep qualified personnel, which will worsen the skill shortage.</w:t>
      </w:r>
    </w:p>
    <w:p w14:paraId="4EDE7B41" w14:textId="77777777" w:rsidR="005F25C2" w:rsidRPr="006B0402" w:rsidRDefault="005F25C2" w:rsidP="005F25C2">
      <w:pPr>
        <w:pStyle w:val="Heading1"/>
        <w:rPr>
          <w:lang w:val="en-GB"/>
        </w:rPr>
      </w:pPr>
      <w:r w:rsidRPr="006B0402">
        <w:rPr>
          <w:lang w:val="en-GB"/>
        </w:rPr>
        <w:t>Identify and discuss long-term labour market developments to address the skills shortages in healthcare sector professions in the UK.</w:t>
      </w:r>
    </w:p>
    <w:p w14:paraId="32BAC39C" w14:textId="1A88FD8F" w:rsidR="009A6BD6" w:rsidRPr="006B0402" w:rsidRDefault="00123A5F" w:rsidP="006B0402">
      <w:pPr>
        <w:spacing w:line="360" w:lineRule="auto"/>
        <w:jc w:val="both"/>
        <w:rPr>
          <w:rFonts w:ascii="Arial" w:hAnsi="Arial" w:cs="Arial"/>
          <w:color w:val="000000" w:themeColor="text1"/>
          <w:sz w:val="24"/>
          <w:szCs w:val="24"/>
          <w:lang w:val="en-GB"/>
        </w:rPr>
      </w:pPr>
      <w:r w:rsidRPr="006B0402">
        <w:rPr>
          <w:rFonts w:ascii="Arial" w:hAnsi="Arial" w:cs="Arial"/>
          <w:color w:val="000000" w:themeColor="text1"/>
          <w:sz w:val="24"/>
          <w:szCs w:val="24"/>
          <w:lang w:val="en-GB"/>
        </w:rPr>
        <w:t>Due to a lack of skilled workers in the healthcare industry, particularly in key professions like nursing, midwifery, and medicine, the UK has recently experienced major difficulties. The healthcare system has been negatively impacted by these shortages in a variety of ways, including greater workload for current personnel, longer patient wait times, and difficulties in providing patients with proper treatment</w:t>
      </w:r>
      <w:r w:rsidR="00452454">
        <w:rPr>
          <w:rFonts w:ascii="Arial" w:hAnsi="Arial" w:cs="Arial"/>
          <w:color w:val="000000" w:themeColor="text1"/>
          <w:sz w:val="24"/>
          <w:szCs w:val="24"/>
          <w:lang w:val="en-GB"/>
        </w:rPr>
        <w:t xml:space="preserve"> (</w:t>
      </w:r>
      <w:proofErr w:type="spellStart"/>
      <w:r w:rsidR="00452454">
        <w:rPr>
          <w:rFonts w:ascii="Arial" w:hAnsi="Arial" w:cs="Arial"/>
          <w:color w:val="000000" w:themeColor="text1"/>
          <w:sz w:val="24"/>
          <w:szCs w:val="24"/>
          <w:lang w:val="en-GB"/>
        </w:rPr>
        <w:t>TcGlobal</w:t>
      </w:r>
      <w:proofErr w:type="spellEnd"/>
      <w:r w:rsidR="00452454">
        <w:rPr>
          <w:rFonts w:ascii="Arial" w:hAnsi="Arial" w:cs="Arial"/>
          <w:color w:val="000000" w:themeColor="text1"/>
          <w:sz w:val="24"/>
          <w:szCs w:val="24"/>
          <w:lang w:val="en-GB"/>
        </w:rPr>
        <w:t>, 2022)</w:t>
      </w:r>
      <w:r w:rsidRPr="006B0402">
        <w:rPr>
          <w:rFonts w:ascii="Arial" w:hAnsi="Arial" w:cs="Arial"/>
          <w:color w:val="000000" w:themeColor="text1"/>
          <w:sz w:val="24"/>
          <w:szCs w:val="24"/>
          <w:lang w:val="en-GB"/>
        </w:rPr>
        <w:t>. The UK government and healthcare industry must identify and put into practise long-term labour market improvements in order to alleviate these shortages.</w:t>
      </w:r>
      <w:r w:rsidR="006B0402" w:rsidRPr="006B0402">
        <w:rPr>
          <w:rFonts w:ascii="Arial" w:hAnsi="Arial" w:cs="Arial"/>
          <w:color w:val="000000" w:themeColor="text1"/>
          <w:sz w:val="24"/>
          <w:szCs w:val="24"/>
          <w:lang w:val="en-GB"/>
        </w:rPr>
        <w:t xml:space="preserve"> Increasing the amount of training opportunities for healthcare workers is one potential solution to the skills gap in the industry</w:t>
      </w:r>
      <w:r w:rsidR="00452454">
        <w:rPr>
          <w:rFonts w:ascii="Arial" w:hAnsi="Arial" w:cs="Arial"/>
          <w:color w:val="000000" w:themeColor="text1"/>
          <w:sz w:val="24"/>
          <w:szCs w:val="24"/>
          <w:lang w:val="en-GB"/>
        </w:rPr>
        <w:t xml:space="preserve"> (</w:t>
      </w:r>
      <w:proofErr w:type="spellStart"/>
      <w:r w:rsidR="00452454">
        <w:rPr>
          <w:rFonts w:ascii="Arial" w:hAnsi="Arial" w:cs="Arial"/>
          <w:color w:val="000000" w:themeColor="text1"/>
          <w:sz w:val="24"/>
          <w:szCs w:val="24"/>
          <w:lang w:val="en-GB"/>
        </w:rPr>
        <w:t>TcGlobal</w:t>
      </w:r>
      <w:proofErr w:type="spellEnd"/>
      <w:r w:rsidR="00452454">
        <w:rPr>
          <w:rFonts w:ascii="Arial" w:hAnsi="Arial" w:cs="Arial"/>
          <w:color w:val="000000" w:themeColor="text1"/>
          <w:sz w:val="24"/>
          <w:szCs w:val="24"/>
          <w:lang w:val="en-GB"/>
        </w:rPr>
        <w:t>, 2022)</w:t>
      </w:r>
      <w:r w:rsidR="006B0402" w:rsidRPr="006B0402">
        <w:rPr>
          <w:rFonts w:ascii="Arial" w:hAnsi="Arial" w:cs="Arial"/>
          <w:color w:val="000000" w:themeColor="text1"/>
          <w:sz w:val="24"/>
          <w:szCs w:val="24"/>
          <w:lang w:val="en-GB"/>
        </w:rPr>
        <w:t>. To satisfy the rising need for healthcare employees, this can entail expanding the present training programmes or creating new ones. For instance, the UK government may fund more training positions for nursing and midwifery students or collaborate with universities and colleges to launch new physiotherapy or occupational therapy programmes</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 By addressing the issues that cause staff turnover, it may be possible to increase the retention of medical personnel. This can entail raising pay and benefits, enhancing working conditions, and offering chances for career advancement</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 Additionally, the healthcare industry may think about establishing flexible work schedules or part-time opportunities, which might be appealing to professionals who might have other responsibilities like looking after children or elderly relatives</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 To fill skills gaps, the healthcare industry can potentially think about hiring medical personnel from other nations</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 Although this strategy could be challenging, it might be a good method to temporarily cover labour market voids. It is crucial to invest in training and development programmes for these employees to support their integration into the UK healthcare system and to provide them with the skills and knowledge required to be successful in their employment if we are to make sure that this strategy is long-lasting</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 Last but not least, it is critical that the UK government and healthcare industry engage in research and development to find creative ways to overcome the skills gap in the industry. This could entail looking at new training techniques and technological advancements, as well as investigating how to make better use of the current staff</w:t>
      </w:r>
      <w:r w:rsidR="00452454">
        <w:rPr>
          <w:rFonts w:ascii="Arial" w:hAnsi="Arial" w:cs="Arial"/>
          <w:color w:val="000000" w:themeColor="text1"/>
          <w:sz w:val="24"/>
          <w:szCs w:val="24"/>
          <w:lang w:val="en-GB"/>
        </w:rPr>
        <w:t xml:space="preserve"> (Holt, 2022)</w:t>
      </w:r>
      <w:r w:rsidR="006B0402" w:rsidRPr="006B0402">
        <w:rPr>
          <w:rFonts w:ascii="Arial" w:hAnsi="Arial" w:cs="Arial"/>
          <w:color w:val="000000" w:themeColor="text1"/>
          <w:sz w:val="24"/>
          <w:szCs w:val="24"/>
          <w:lang w:val="en-GB"/>
        </w:rPr>
        <w:t>.</w:t>
      </w:r>
    </w:p>
    <w:p w14:paraId="3198E981" w14:textId="790194F6" w:rsidR="005F25C2" w:rsidRPr="006B0402" w:rsidRDefault="005F25C2" w:rsidP="005F25C2">
      <w:pPr>
        <w:pStyle w:val="Heading1"/>
        <w:rPr>
          <w:lang w:val="en-GB"/>
        </w:rPr>
      </w:pPr>
      <w:r w:rsidRPr="006B0402">
        <w:rPr>
          <w:lang w:val="en-GB"/>
        </w:rPr>
        <w:t>Conclusion</w:t>
      </w:r>
    </w:p>
    <w:p w14:paraId="6ACB6312" w14:textId="77777777" w:rsidR="009A6BD6" w:rsidRPr="006B0402" w:rsidRDefault="009A6081" w:rsidP="006B0402">
      <w:pPr>
        <w:spacing w:line="360" w:lineRule="auto"/>
        <w:jc w:val="both"/>
        <w:rPr>
          <w:rFonts w:ascii="Arial" w:hAnsi="Arial" w:cs="Arial"/>
          <w:sz w:val="24"/>
          <w:szCs w:val="24"/>
          <w:lang w:val="en-GB"/>
        </w:rPr>
      </w:pPr>
      <w:r w:rsidRPr="006B0402">
        <w:rPr>
          <w:rFonts w:ascii="Arial" w:hAnsi="Arial" w:cs="Arial"/>
          <w:sz w:val="24"/>
          <w:szCs w:val="24"/>
          <w:lang w:val="en-GB"/>
        </w:rPr>
        <w:t xml:space="preserve">In conclusion, for UK-based HR professionals, the CIPD Profession Map is a crucial tool. It offers a framework for acquiring the information, abilities, and attitudes necessary for effective HR practise and aids HR professionals in showcasing their expertise and dedication to lifelong learning. It is also a helpful tool for firms wishing to hire and educate HR professionals, assisting them in selecting the best applicants and creating and putting into action efficient training and development plans. Although the CIPD Profession Map is primarily intended for HR professionals working in the UK, it might be utilised to some extent by HR professionals working globally. </w:t>
      </w:r>
    </w:p>
    <w:p w14:paraId="4CBC8ED6" w14:textId="38F55BD9" w:rsidR="009A6081" w:rsidRPr="006B0402" w:rsidRDefault="009A6081" w:rsidP="006B0402">
      <w:pPr>
        <w:spacing w:line="360" w:lineRule="auto"/>
        <w:jc w:val="both"/>
        <w:rPr>
          <w:rFonts w:ascii="Arial" w:hAnsi="Arial" w:cs="Arial"/>
          <w:sz w:val="24"/>
          <w:szCs w:val="24"/>
          <w:lang w:val="en-GB"/>
        </w:rPr>
      </w:pPr>
      <w:r w:rsidRPr="006B0402">
        <w:rPr>
          <w:rFonts w:ascii="Arial" w:hAnsi="Arial" w:cs="Arial"/>
          <w:sz w:val="24"/>
          <w:szCs w:val="24"/>
          <w:lang w:val="en-GB"/>
        </w:rPr>
        <w:t>The Profession Map's basic capabilities and ethical standards apply to HR professionals working in any industry or size of business. It's crucial to understand that the precise knowledge, abilities, and conduct required of HR professionals may differ based on the industry, size of the firm, and cultural setting in which they operate.</w:t>
      </w:r>
      <w:r w:rsidR="009A6BD6" w:rsidRPr="006B0402">
        <w:rPr>
          <w:rFonts w:ascii="Arial" w:hAnsi="Arial" w:cs="Arial"/>
          <w:sz w:val="24"/>
          <w:szCs w:val="24"/>
          <w:lang w:val="en-GB"/>
        </w:rPr>
        <w:t xml:space="preserve"> Despite high unemployment rates, there are a number of reasons why the public sector in the UK may be experiencing a skills gap. The rivalry from the private sector, the perceived lack of opportunity for career advancement and professional growth, as well as the particular demands of public sector labour, are a few of these.</w:t>
      </w:r>
      <w:r w:rsidR="006B0402" w:rsidRPr="006B0402">
        <w:rPr>
          <w:rFonts w:ascii="Arial" w:hAnsi="Arial" w:cs="Arial"/>
          <w:sz w:val="24"/>
          <w:szCs w:val="24"/>
          <w:lang w:val="en-GB"/>
        </w:rPr>
        <w:t xml:space="preserve"> Furthermore, a variety of long-term labour market changes can be put into place to alleviate the skills shortages in the UK's healthcare industry. These include expanding the number of healthcare professional training programmes, enhancing employee retention by addressing the causes of staff turnover, hiring healthcare workers from other nations, enhancing the use of technology and automation, and making investments in research and development. The UK can make sure it has a qualified and capable healthcare staff to satisfy the demands of patients and the healthcare system by putting these advancements into practise.</w:t>
      </w:r>
    </w:p>
    <w:p w14:paraId="5242B7D4" w14:textId="77777777" w:rsidR="005F25C2" w:rsidRPr="006B0402" w:rsidRDefault="005F25C2" w:rsidP="005F25C2">
      <w:pPr>
        <w:pStyle w:val="Heading1"/>
        <w:rPr>
          <w:lang w:val="en-GB"/>
        </w:rPr>
      </w:pPr>
      <w:r w:rsidRPr="006B0402">
        <w:rPr>
          <w:lang w:val="en-GB"/>
        </w:rPr>
        <w:t>Referencing list</w:t>
      </w:r>
    </w:p>
    <w:p w14:paraId="249CCB4E" w14:textId="77777777" w:rsidR="008121FB" w:rsidRPr="008121FB" w:rsidRDefault="008121FB" w:rsidP="008121FB">
      <w:pPr>
        <w:spacing w:line="360" w:lineRule="auto"/>
        <w:rPr>
          <w:rFonts w:ascii="Arial" w:hAnsi="Arial" w:cs="Arial"/>
          <w:color w:val="000000" w:themeColor="text1"/>
          <w:sz w:val="24"/>
          <w:szCs w:val="24"/>
          <w:lang w:val="en-GB"/>
        </w:rPr>
      </w:pPr>
      <w:r w:rsidRPr="008121FB">
        <w:rPr>
          <w:rFonts w:ascii="Arial" w:hAnsi="Arial" w:cs="Arial"/>
          <w:color w:val="000000" w:themeColor="text1"/>
          <w:sz w:val="24"/>
          <w:szCs w:val="24"/>
          <w:lang w:val="en-GB"/>
        </w:rPr>
        <w:t xml:space="preserve">CIPD, 2022. Labour Market Outlook Winter 2021-22. [online] Available at: </w:t>
      </w:r>
      <w:hyperlink r:id="rId4" w:history="1">
        <w:r w:rsidRPr="008121FB">
          <w:rPr>
            <w:rStyle w:val="Hyperlink"/>
            <w:rFonts w:ascii="Arial" w:hAnsi="Arial" w:cs="Arial"/>
            <w:sz w:val="24"/>
            <w:szCs w:val="24"/>
            <w:lang w:val="en-GB"/>
          </w:rPr>
          <w:t>https://www.cipd.co.uk/Images/labour-market-outlook-winter-2021-22_tcm18-109270.pdf</w:t>
        </w:r>
      </w:hyperlink>
      <w:r w:rsidRPr="008121FB">
        <w:rPr>
          <w:rFonts w:ascii="Arial" w:hAnsi="Arial" w:cs="Arial"/>
          <w:color w:val="000000" w:themeColor="text1"/>
          <w:sz w:val="24"/>
          <w:szCs w:val="24"/>
          <w:lang w:val="en-GB"/>
        </w:rPr>
        <w:t xml:space="preserve"> [Accessed 27 December 2022].</w:t>
      </w:r>
    </w:p>
    <w:p w14:paraId="2E30413C"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CIPD, n.d. </w:t>
      </w:r>
      <w:r w:rsidRPr="008121FB">
        <w:rPr>
          <w:rFonts w:ascii="Arial" w:hAnsi="Arial" w:cs="Arial"/>
          <w:color w:val="000000" w:themeColor="text1"/>
          <w:sz w:val="24"/>
          <w:szCs w:val="24"/>
          <w:lang w:val="en-GB"/>
        </w:rPr>
        <w:t>Ethical practice</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5" w:anchor="gref" w:history="1">
        <w:r w:rsidRPr="008121FB">
          <w:rPr>
            <w:rStyle w:val="Hyperlink"/>
            <w:rFonts w:ascii="Arial" w:hAnsi="Arial" w:cs="Arial"/>
            <w:sz w:val="24"/>
            <w:szCs w:val="24"/>
            <w:lang w:val="en-GB"/>
          </w:rPr>
          <w:t>https://peopleprofession.cipd.org/profession-map/core-behaviours/ethical-practice#gref</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0C4362BB"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Edge Foundation, 2022. </w:t>
      </w:r>
      <w:r w:rsidRPr="008121FB">
        <w:rPr>
          <w:rFonts w:ascii="Arial" w:hAnsi="Arial" w:cs="Arial"/>
          <w:color w:val="000000" w:themeColor="text1"/>
          <w:sz w:val="24"/>
          <w:szCs w:val="24"/>
          <w:lang w:val="en-GB"/>
        </w:rPr>
        <w:t>Skills shortages in</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the UK economy</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6" w:history="1">
        <w:r w:rsidRPr="008121FB">
          <w:rPr>
            <w:rStyle w:val="Hyperlink"/>
            <w:rFonts w:ascii="Arial" w:hAnsi="Arial" w:cs="Arial"/>
            <w:sz w:val="24"/>
            <w:szCs w:val="24"/>
            <w:lang w:val="en-GB"/>
          </w:rPr>
          <w:t>https://www.edge.co.uk/documents/167/Skills_shortages_bulletin_summary_-_2022.pdf</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102F61CC"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Holt, C., 2022. </w:t>
      </w:r>
      <w:r w:rsidRPr="008121FB">
        <w:rPr>
          <w:rFonts w:ascii="Arial" w:hAnsi="Arial" w:cs="Arial"/>
          <w:color w:val="000000" w:themeColor="text1"/>
          <w:sz w:val="24"/>
          <w:szCs w:val="24"/>
          <w:lang w:val="en-GB"/>
        </w:rPr>
        <w:t>How the healthcare sector can attract and retain staff to avoid a widening skills gap</w:t>
      </w:r>
      <w:r>
        <w:rPr>
          <w:rFonts w:ascii="Arial" w:hAnsi="Arial" w:cs="Arial"/>
          <w:color w:val="000000" w:themeColor="text1"/>
          <w:sz w:val="24"/>
          <w:szCs w:val="24"/>
          <w:lang w:val="en-GB"/>
        </w:rPr>
        <w:t>.</w:t>
      </w:r>
      <w:r w:rsidRPr="008121FB">
        <w:rPr>
          <w:rFonts w:ascii="Arial" w:hAnsi="Arial" w:cs="Arial"/>
          <w:color w:val="000000" w:themeColor="text1"/>
          <w:sz w:val="24"/>
          <w:szCs w:val="24"/>
          <w:lang w:val="en-GB"/>
        </w:rPr>
        <w:t xml:space="preserve"> [online] Available at: </w:t>
      </w:r>
      <w:hyperlink r:id="rId7" w:history="1">
        <w:r w:rsidRPr="008121FB">
          <w:rPr>
            <w:rStyle w:val="Hyperlink"/>
            <w:rFonts w:ascii="Arial" w:hAnsi="Arial" w:cs="Arial"/>
            <w:sz w:val="24"/>
            <w:szCs w:val="24"/>
            <w:lang w:val="en-GB"/>
          </w:rPr>
          <w:t>https://www.peoplemanagement.co.uk/article/1751716/healthcare-sector-attract-retain-staff-widening-skills-gap</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04C79BFD"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Mayne, T., 2021. CIPD Profession Map. </w:t>
      </w:r>
      <w:r w:rsidRPr="008121FB">
        <w:rPr>
          <w:rFonts w:ascii="Arial" w:hAnsi="Arial" w:cs="Arial"/>
          <w:color w:val="000000" w:themeColor="text1"/>
          <w:sz w:val="24"/>
          <w:szCs w:val="24"/>
          <w:lang w:val="en-GB"/>
        </w:rPr>
        <w:t xml:space="preserve">[online] Available at: </w:t>
      </w:r>
      <w:hyperlink r:id="rId8" w:history="1">
        <w:r w:rsidRPr="008121FB">
          <w:rPr>
            <w:rStyle w:val="Hyperlink"/>
            <w:rFonts w:ascii="Arial" w:hAnsi="Arial" w:cs="Arial"/>
            <w:sz w:val="24"/>
            <w:szCs w:val="24"/>
            <w:lang w:val="en-GB"/>
          </w:rPr>
          <w:t>https://dpglearn.co.uk/blog/human-resources/cipd-profession-map/</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78B7FA52"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McNeill, M., 2021. </w:t>
      </w:r>
      <w:r w:rsidRPr="008121FB">
        <w:rPr>
          <w:rFonts w:ascii="Arial" w:hAnsi="Arial" w:cs="Arial"/>
          <w:color w:val="000000" w:themeColor="text1"/>
          <w:sz w:val="24"/>
          <w:szCs w:val="24"/>
          <w:lang w:val="en-GB"/>
        </w:rPr>
        <w:t>The Top 10 Benefits of CIPD HR Qualifications | Levels 3, 5 &amp; 7</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9" w:history="1">
        <w:r w:rsidRPr="008121FB">
          <w:rPr>
            <w:rStyle w:val="Hyperlink"/>
            <w:rFonts w:ascii="Arial" w:hAnsi="Arial" w:cs="Arial"/>
            <w:sz w:val="24"/>
            <w:szCs w:val="24"/>
            <w:lang w:val="en-GB"/>
          </w:rPr>
          <w:t>https://www.icslearn.co.uk/blog/human-resources/the-top-10-benefits-of-cipd-hr-qualifications-levels-3-5-7/</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450B0B95" w14:textId="77777777" w:rsidR="008121FB" w:rsidRPr="008121FB" w:rsidRDefault="008121FB" w:rsidP="008121FB">
      <w:pPr>
        <w:spacing w:line="360" w:lineRule="auto"/>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Paydata</w:t>
      </w:r>
      <w:proofErr w:type="spellEnd"/>
      <w:r>
        <w:rPr>
          <w:rFonts w:ascii="Arial" w:hAnsi="Arial" w:cs="Arial"/>
          <w:color w:val="000000" w:themeColor="text1"/>
          <w:sz w:val="24"/>
          <w:szCs w:val="24"/>
          <w:lang w:val="en-GB"/>
        </w:rPr>
        <w:t xml:space="preserve">, 2019. </w:t>
      </w:r>
      <w:r w:rsidRPr="008121FB">
        <w:rPr>
          <w:rFonts w:ascii="Arial" w:hAnsi="Arial" w:cs="Arial"/>
          <w:color w:val="000000" w:themeColor="text1"/>
          <w:sz w:val="24"/>
          <w:szCs w:val="24"/>
          <w:lang w:val="en-GB"/>
        </w:rPr>
        <w:t>Three reasons why the CIPD profession map is future-fit</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10" w:history="1">
        <w:r w:rsidRPr="008121FB">
          <w:rPr>
            <w:rStyle w:val="Hyperlink"/>
            <w:rFonts w:ascii="Arial" w:hAnsi="Arial" w:cs="Arial"/>
            <w:sz w:val="24"/>
            <w:szCs w:val="24"/>
            <w:lang w:val="en-GB"/>
          </w:rPr>
          <w:t>https://www.paydata.co.uk/hr-hub/blogs/research-insights-and-publications/three-reasons-why-the-cipd-profession-map-is-future-fit/</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53C82D44" w14:textId="77777777" w:rsidR="008121FB" w:rsidRPr="008121FB" w:rsidRDefault="008121FB" w:rsidP="008121FB">
      <w:pPr>
        <w:spacing w:line="360" w:lineRule="auto"/>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TcGlobal</w:t>
      </w:r>
      <w:proofErr w:type="spellEnd"/>
      <w:r>
        <w:rPr>
          <w:rFonts w:ascii="Arial" w:hAnsi="Arial" w:cs="Arial"/>
          <w:color w:val="000000" w:themeColor="text1"/>
          <w:sz w:val="24"/>
          <w:szCs w:val="24"/>
          <w:lang w:val="en-GB"/>
        </w:rPr>
        <w:t>, 2022.</w:t>
      </w:r>
      <w:r w:rsidRPr="008121FB">
        <w:t xml:space="preserve"> </w:t>
      </w:r>
      <w:r w:rsidRPr="008121FB">
        <w:rPr>
          <w:rFonts w:ascii="Arial" w:hAnsi="Arial" w:cs="Arial"/>
          <w:color w:val="000000" w:themeColor="text1"/>
          <w:sz w:val="24"/>
          <w:szCs w:val="24"/>
          <w:lang w:val="en-GB"/>
        </w:rPr>
        <w:t>Skills Gaps: Healthcare Professionals in the UK (NHS)</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11" w:history="1">
        <w:r w:rsidRPr="008121FB">
          <w:rPr>
            <w:rStyle w:val="Hyperlink"/>
            <w:rFonts w:ascii="Arial" w:hAnsi="Arial" w:cs="Arial"/>
            <w:sz w:val="24"/>
            <w:szCs w:val="24"/>
            <w:lang w:val="en-GB"/>
          </w:rPr>
          <w:t>https://tcglobal.com/skills-gaps-healthcare-professionals-in-the-uk-nhs/</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417D7740"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Conversation, 2022. </w:t>
      </w:r>
      <w:r w:rsidRPr="008121FB">
        <w:rPr>
          <w:rFonts w:ascii="Arial" w:hAnsi="Arial" w:cs="Arial"/>
          <w:color w:val="000000" w:themeColor="text1"/>
          <w:sz w:val="24"/>
          <w:szCs w:val="24"/>
          <w:lang w:val="en-GB"/>
        </w:rPr>
        <w:t>Shortage of workers threatens UK recovery – here’s why and what to do about it</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12" w:history="1">
        <w:r w:rsidRPr="008121FB">
          <w:rPr>
            <w:rStyle w:val="Hyperlink"/>
            <w:rFonts w:ascii="Arial" w:hAnsi="Arial" w:cs="Arial"/>
            <w:sz w:val="24"/>
            <w:szCs w:val="24"/>
            <w:lang w:val="en-GB"/>
          </w:rPr>
          <w:t>https://theconversation.com/shortage-of-workers-threatens-uk-recovery-heres-why-and-what-to-do-about-it-183260</w:t>
        </w:r>
      </w:hyperlink>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[Accessed 27 December 2022].</w:t>
      </w:r>
    </w:p>
    <w:p w14:paraId="05549B29" w14:textId="77777777" w:rsidR="008121FB" w:rsidRPr="008121FB" w:rsidRDefault="008121FB" w:rsidP="008121FB">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Nautical Institute, 2013. </w:t>
      </w:r>
      <w:r w:rsidRPr="008121FB">
        <w:rPr>
          <w:rFonts w:ascii="Arial" w:hAnsi="Arial" w:cs="Arial"/>
          <w:color w:val="000000" w:themeColor="text1"/>
          <w:sz w:val="24"/>
          <w:szCs w:val="24"/>
          <w:lang w:val="en-GB"/>
        </w:rPr>
        <w:t>Global professional standards for HR</w:t>
      </w:r>
      <w:r>
        <w:rPr>
          <w:rFonts w:ascii="Arial" w:hAnsi="Arial" w:cs="Arial"/>
          <w:color w:val="000000" w:themeColor="text1"/>
          <w:sz w:val="24"/>
          <w:szCs w:val="24"/>
          <w:lang w:val="en-GB"/>
        </w:rPr>
        <w:t xml:space="preserve">. </w:t>
      </w:r>
      <w:r w:rsidRPr="008121FB">
        <w:rPr>
          <w:rFonts w:ascii="Arial" w:hAnsi="Arial" w:cs="Arial"/>
          <w:color w:val="000000" w:themeColor="text1"/>
          <w:sz w:val="24"/>
          <w:szCs w:val="24"/>
          <w:lang w:val="en-GB"/>
        </w:rPr>
        <w:t xml:space="preserve">[online] Available at: </w:t>
      </w:r>
      <w:hyperlink r:id="rId13" w:history="1">
        <w:r w:rsidRPr="008121FB">
          <w:rPr>
            <w:rStyle w:val="Hyperlink"/>
            <w:rFonts w:ascii="Arial" w:hAnsi="Arial" w:cs="Arial"/>
            <w:sz w:val="24"/>
            <w:szCs w:val="24"/>
            <w:lang w:val="en-GB"/>
          </w:rPr>
          <w:t>https://www.nautinst.org/resources-page/global-professional-standards-for-hr.html</w:t>
        </w:r>
      </w:hyperlink>
      <w:r w:rsidRPr="008121FB">
        <w:rPr>
          <w:rFonts w:ascii="Arial" w:hAnsi="Arial" w:cs="Arial"/>
          <w:color w:val="000000" w:themeColor="text1"/>
          <w:sz w:val="24"/>
          <w:szCs w:val="24"/>
          <w:lang w:val="en-GB"/>
        </w:rPr>
        <w:t>[Accessed 27 December 2022].</w:t>
      </w:r>
    </w:p>
    <w:p w14:paraId="7EBF5C96" w14:textId="77777777" w:rsidR="00452454" w:rsidRPr="008121FB" w:rsidRDefault="00452454" w:rsidP="008121FB">
      <w:pPr>
        <w:spacing w:line="360" w:lineRule="auto"/>
        <w:rPr>
          <w:rFonts w:ascii="Arial" w:hAnsi="Arial" w:cs="Arial"/>
          <w:color w:val="000000" w:themeColor="text1"/>
          <w:sz w:val="24"/>
          <w:szCs w:val="24"/>
          <w:lang w:val="en-GB"/>
        </w:rPr>
      </w:pPr>
    </w:p>
    <w:sectPr w:rsidR="00452454" w:rsidRPr="00812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altName w:val="Arial"/>
    <w:panose1 w:val="02040503050406030204"/>
    <w:charset w:val="00"/>
    <w:family w:val="roman"/>
    <w:pitch w:val="variable"/>
    <w:sig w:usb0="00000001"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D13"/>
    <w:rsid w:val="00123A5F"/>
    <w:rsid w:val="00153776"/>
    <w:rsid w:val="00161E80"/>
    <w:rsid w:val="00176CE2"/>
    <w:rsid w:val="00295439"/>
    <w:rsid w:val="003D7977"/>
    <w:rsid w:val="00441221"/>
    <w:rsid w:val="00452454"/>
    <w:rsid w:val="00484AD8"/>
    <w:rsid w:val="005F25C2"/>
    <w:rsid w:val="006B0402"/>
    <w:rsid w:val="006D3D13"/>
    <w:rsid w:val="006E255B"/>
    <w:rsid w:val="00776D61"/>
    <w:rsid w:val="008121FB"/>
    <w:rsid w:val="0093545C"/>
    <w:rsid w:val="009A6081"/>
    <w:rsid w:val="009A6BD6"/>
    <w:rsid w:val="00C72D13"/>
    <w:rsid w:val="00CC54A1"/>
    <w:rsid w:val="00D64F53"/>
    <w:rsid w:val="00E05CAC"/>
    <w:rsid w:val="00E20F14"/>
    <w:rsid w:val="00E4001C"/>
    <w:rsid w:val="00F153A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772B0"/>
  <w15:docId w15:val="{C95F2663-871B-DD46-B581-F3082D31F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5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5C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4001C"/>
    <w:rPr>
      <w:color w:val="0000FF" w:themeColor="hyperlink"/>
      <w:u w:val="single"/>
    </w:rPr>
  </w:style>
  <w:style w:type="character" w:customStyle="1" w:styleId="UnresolvedMention1">
    <w:name w:val="Unresolved Mention1"/>
    <w:basedOn w:val="DefaultParagraphFont"/>
    <w:uiPriority w:val="99"/>
    <w:semiHidden/>
    <w:unhideWhenUsed/>
    <w:rsid w:val="00E4001C"/>
    <w:rPr>
      <w:color w:val="605E5C"/>
      <w:shd w:val="clear" w:color="auto" w:fill="E1DFDD"/>
    </w:rPr>
  </w:style>
  <w:style w:type="character" w:styleId="FollowedHyperlink">
    <w:name w:val="FollowedHyperlink"/>
    <w:basedOn w:val="DefaultParagraphFont"/>
    <w:uiPriority w:val="99"/>
    <w:semiHidden/>
    <w:unhideWhenUsed/>
    <w:rsid w:val="008121F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270464">
      <w:bodyDiv w:val="1"/>
      <w:marLeft w:val="0"/>
      <w:marRight w:val="0"/>
      <w:marTop w:val="0"/>
      <w:marBottom w:val="0"/>
      <w:divBdr>
        <w:top w:val="none" w:sz="0" w:space="0" w:color="auto"/>
        <w:left w:val="none" w:sz="0" w:space="0" w:color="auto"/>
        <w:bottom w:val="none" w:sz="0" w:space="0" w:color="auto"/>
        <w:right w:val="none" w:sz="0" w:space="0" w:color="auto"/>
      </w:divBdr>
    </w:div>
    <w:div w:id="825631753">
      <w:bodyDiv w:val="1"/>
      <w:marLeft w:val="0"/>
      <w:marRight w:val="0"/>
      <w:marTop w:val="0"/>
      <w:marBottom w:val="0"/>
      <w:divBdr>
        <w:top w:val="none" w:sz="0" w:space="0" w:color="auto"/>
        <w:left w:val="none" w:sz="0" w:space="0" w:color="auto"/>
        <w:bottom w:val="none" w:sz="0" w:space="0" w:color="auto"/>
        <w:right w:val="none" w:sz="0" w:space="0" w:color="auto"/>
      </w:divBdr>
    </w:div>
    <w:div w:id="990984298">
      <w:bodyDiv w:val="1"/>
      <w:marLeft w:val="0"/>
      <w:marRight w:val="0"/>
      <w:marTop w:val="0"/>
      <w:marBottom w:val="0"/>
      <w:divBdr>
        <w:top w:val="none" w:sz="0" w:space="0" w:color="auto"/>
        <w:left w:val="none" w:sz="0" w:space="0" w:color="auto"/>
        <w:bottom w:val="none" w:sz="0" w:space="0" w:color="auto"/>
        <w:right w:val="none" w:sz="0" w:space="0" w:color="auto"/>
      </w:divBdr>
    </w:div>
    <w:div w:id="1630475431">
      <w:bodyDiv w:val="1"/>
      <w:marLeft w:val="0"/>
      <w:marRight w:val="0"/>
      <w:marTop w:val="0"/>
      <w:marBottom w:val="0"/>
      <w:divBdr>
        <w:top w:val="none" w:sz="0" w:space="0" w:color="auto"/>
        <w:left w:val="none" w:sz="0" w:space="0" w:color="auto"/>
        <w:bottom w:val="none" w:sz="0" w:space="0" w:color="auto"/>
        <w:right w:val="none" w:sz="0" w:space="0" w:color="auto"/>
      </w:divBdr>
    </w:div>
    <w:div w:id="1711412569">
      <w:bodyDiv w:val="1"/>
      <w:marLeft w:val="0"/>
      <w:marRight w:val="0"/>
      <w:marTop w:val="0"/>
      <w:marBottom w:val="0"/>
      <w:divBdr>
        <w:top w:val="none" w:sz="0" w:space="0" w:color="auto"/>
        <w:left w:val="none" w:sz="0" w:space="0" w:color="auto"/>
        <w:bottom w:val="none" w:sz="0" w:space="0" w:color="auto"/>
        <w:right w:val="none" w:sz="0" w:space="0" w:color="auto"/>
      </w:divBdr>
    </w:div>
    <w:div w:id="1767647809">
      <w:bodyDiv w:val="1"/>
      <w:marLeft w:val="0"/>
      <w:marRight w:val="0"/>
      <w:marTop w:val="0"/>
      <w:marBottom w:val="0"/>
      <w:divBdr>
        <w:top w:val="none" w:sz="0" w:space="0" w:color="auto"/>
        <w:left w:val="none" w:sz="0" w:space="0" w:color="auto"/>
        <w:bottom w:val="none" w:sz="0" w:space="0" w:color="auto"/>
        <w:right w:val="none" w:sz="0" w:space="0" w:color="auto"/>
      </w:divBdr>
    </w:div>
    <w:div w:id="2057200000">
      <w:bodyDiv w:val="1"/>
      <w:marLeft w:val="0"/>
      <w:marRight w:val="0"/>
      <w:marTop w:val="0"/>
      <w:marBottom w:val="0"/>
      <w:divBdr>
        <w:top w:val="none" w:sz="0" w:space="0" w:color="auto"/>
        <w:left w:val="none" w:sz="0" w:space="0" w:color="auto"/>
        <w:bottom w:val="none" w:sz="0" w:space="0" w:color="auto"/>
        <w:right w:val="none" w:sz="0" w:space="0" w:color="auto"/>
      </w:divBdr>
    </w:div>
    <w:div w:id="206795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pglearn.co.uk/blog/human-resources/cipd-profession-map/" TargetMode="External" /><Relationship Id="rId13" Type="http://schemas.openxmlformats.org/officeDocument/2006/relationships/hyperlink" Target="https://www.nautinst.org/resources-page/global-professional-standards-for-hr.html" TargetMode="External" /><Relationship Id="rId3" Type="http://schemas.openxmlformats.org/officeDocument/2006/relationships/webSettings" Target="webSettings.xml" /><Relationship Id="rId7" Type="http://schemas.openxmlformats.org/officeDocument/2006/relationships/hyperlink" Target="https://www.peoplemanagement.co.uk/article/1751716/healthcare-sector-attract-retain-staff-widening-skills-gap" TargetMode="External" /><Relationship Id="rId12" Type="http://schemas.openxmlformats.org/officeDocument/2006/relationships/hyperlink" Target="https://theconversation.com/shortage-of-workers-threatens-uk-recovery-heres-why-and-what-to-do-about-it-183260"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edge.co.uk/documents/167/Skills_shortages_bulletin_summary_-_2022.pdf" TargetMode="External" /><Relationship Id="rId11" Type="http://schemas.openxmlformats.org/officeDocument/2006/relationships/hyperlink" Target="https://tcglobal.com/skills-gaps-healthcare-professionals-in-the-uk-nhs/" TargetMode="External" /><Relationship Id="rId5" Type="http://schemas.openxmlformats.org/officeDocument/2006/relationships/hyperlink" Target="https://peopleprofession.cipd.org/profession-map/core-behaviours/ethical-practice" TargetMode="External" /><Relationship Id="rId15" Type="http://schemas.openxmlformats.org/officeDocument/2006/relationships/theme" Target="theme/theme1.xml" /><Relationship Id="rId10" Type="http://schemas.openxmlformats.org/officeDocument/2006/relationships/hyperlink" Target="https://www.paydata.co.uk/hr-hub/blogs/research-insights-and-publications/three-reasons-why-the-cipd-profession-map-is-future-fit/" TargetMode="External" /><Relationship Id="rId4" Type="http://schemas.openxmlformats.org/officeDocument/2006/relationships/hyperlink" Target="https://www.cipd.co.uk/Images/labour-market-outlook-winter-2021-22_tcm18-109270.pdf" TargetMode="External" /><Relationship Id="rId9" Type="http://schemas.openxmlformats.org/officeDocument/2006/relationships/hyperlink" Target="https://www.icslearn.co.uk/blog/human-resources/the-top-10-benefits-of-cipd-hr-qualifications-levels-3-5-7/"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2530</Words>
  <Characters>14421</Characters>
  <Application>Microsoft Office Word</Application>
  <DocSecurity>0</DocSecurity>
  <Lines>120</Lines>
  <Paragraphs>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 Stan</cp:lastModifiedBy>
  <cp:revision>3</cp:revision>
  <dcterms:created xsi:type="dcterms:W3CDTF">2022-12-28T10:22:00Z</dcterms:created>
  <dcterms:modified xsi:type="dcterms:W3CDTF">2023-01-07T10:10:00Z</dcterms:modified>
</cp:coreProperties>
</file>