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FE7DA" w14:textId="77777777" w:rsidR="000B20F1" w:rsidRPr="00830CC9" w:rsidRDefault="000B20F1" w:rsidP="00EC6D23"/>
    <w:p w14:paraId="233E72BC" w14:textId="77777777" w:rsidR="000B20F1" w:rsidRPr="00830CC9" w:rsidRDefault="000B20F1" w:rsidP="00EC6D23"/>
    <w:p w14:paraId="2DC45649" w14:textId="77777777" w:rsidR="004D0645" w:rsidRPr="002758D2" w:rsidRDefault="004D0645" w:rsidP="002758D2">
      <w:pPr>
        <w:jc w:val="center"/>
        <w:rPr>
          <w:b/>
        </w:rPr>
      </w:pPr>
      <w:r w:rsidRPr="002758D2">
        <w:rPr>
          <w:b/>
        </w:rPr>
        <w:t>Personal Development Portfolio</w:t>
      </w:r>
    </w:p>
    <w:p w14:paraId="602F0D01" w14:textId="77777777" w:rsidR="004D0645" w:rsidRPr="002758D2" w:rsidRDefault="004D0645" w:rsidP="002758D2">
      <w:pPr>
        <w:jc w:val="center"/>
        <w:rPr>
          <w:b/>
        </w:rPr>
      </w:pPr>
      <w:r w:rsidRPr="002758D2">
        <w:rPr>
          <w:b/>
        </w:rPr>
        <w:t>Module: LCHS4009 – Professional Development within Health and Social Care</w:t>
      </w:r>
    </w:p>
    <w:p w14:paraId="0812BB14" w14:textId="77777777" w:rsidR="004D0645" w:rsidRPr="002758D2" w:rsidRDefault="004D0645" w:rsidP="002758D2">
      <w:pPr>
        <w:jc w:val="center"/>
        <w:rPr>
          <w:b/>
        </w:rPr>
      </w:pPr>
      <w:r w:rsidRPr="002758D2">
        <w:rPr>
          <w:b/>
        </w:rPr>
        <w:t>Programme: Certificate of Higher Education Skills for the Workplace (Health and Social Care)</w:t>
      </w:r>
    </w:p>
    <w:p w14:paraId="519FAE54" w14:textId="77777777" w:rsidR="000B20F1" w:rsidRPr="002758D2" w:rsidRDefault="000B20F1" w:rsidP="002758D2">
      <w:pPr>
        <w:jc w:val="center"/>
        <w:rPr>
          <w:b/>
        </w:rPr>
      </w:pPr>
    </w:p>
    <w:p w14:paraId="75EFB1F7" w14:textId="77777777" w:rsidR="000B20F1" w:rsidRPr="002758D2" w:rsidRDefault="000B20F1" w:rsidP="002758D2">
      <w:pPr>
        <w:jc w:val="center"/>
        <w:rPr>
          <w:b/>
        </w:rPr>
      </w:pPr>
    </w:p>
    <w:p w14:paraId="078B4EB0" w14:textId="77777777" w:rsidR="004D0645" w:rsidRPr="002758D2" w:rsidRDefault="004D0645" w:rsidP="002758D2">
      <w:pPr>
        <w:jc w:val="center"/>
        <w:rPr>
          <w:b/>
        </w:rPr>
      </w:pPr>
      <w:r w:rsidRPr="002758D2">
        <w:rPr>
          <w:b/>
        </w:rPr>
        <w:t>Assignment Title: Personal Development Portfolio</w:t>
      </w:r>
    </w:p>
    <w:p w14:paraId="06567674" w14:textId="1B93B7B2" w:rsidR="004D0645" w:rsidRPr="002758D2" w:rsidRDefault="004D0645" w:rsidP="002758D2">
      <w:pPr>
        <w:jc w:val="center"/>
        <w:rPr>
          <w:b/>
        </w:rPr>
      </w:pPr>
      <w:r w:rsidRPr="002758D2">
        <w:rPr>
          <w:b/>
        </w:rPr>
        <w:t xml:space="preserve">Student </w:t>
      </w:r>
      <w:r w:rsidR="0094300B" w:rsidRPr="002758D2">
        <w:rPr>
          <w:b/>
        </w:rPr>
        <w:t>Name:</w:t>
      </w:r>
      <w:r w:rsidR="0094300B">
        <w:rPr>
          <w:b/>
        </w:rPr>
        <w:t xml:space="preserve"> Margaret</w:t>
      </w:r>
      <w:r w:rsidR="00186CF0">
        <w:rPr>
          <w:b/>
        </w:rPr>
        <w:t xml:space="preserve"> Wilson </w:t>
      </w:r>
    </w:p>
    <w:p w14:paraId="3E0B02AD" w14:textId="6D18C2BA" w:rsidR="004D0645" w:rsidRPr="002758D2" w:rsidRDefault="004D0645" w:rsidP="002758D2">
      <w:pPr>
        <w:jc w:val="center"/>
        <w:rPr>
          <w:b/>
        </w:rPr>
      </w:pPr>
      <w:r w:rsidRPr="002758D2">
        <w:rPr>
          <w:b/>
        </w:rPr>
        <w:t>Student ID:</w:t>
      </w:r>
      <w:r w:rsidR="0037721C">
        <w:rPr>
          <w:b/>
        </w:rPr>
        <w:t xml:space="preserve"> 241</w:t>
      </w:r>
      <w:r w:rsidR="00186CF0">
        <w:rPr>
          <w:b/>
        </w:rPr>
        <w:t>6220</w:t>
      </w:r>
    </w:p>
    <w:p w14:paraId="47728C13" w14:textId="382DCE8B" w:rsidR="004D0645" w:rsidRPr="002758D2" w:rsidRDefault="004D0645" w:rsidP="002758D2">
      <w:pPr>
        <w:jc w:val="center"/>
        <w:rPr>
          <w:b/>
        </w:rPr>
      </w:pPr>
      <w:r w:rsidRPr="002758D2">
        <w:rPr>
          <w:b/>
        </w:rPr>
        <w:t xml:space="preserve">Lecturer: </w:t>
      </w:r>
      <w:r w:rsidR="0037721C">
        <w:rPr>
          <w:b/>
        </w:rPr>
        <w:t>Lou Wells</w:t>
      </w:r>
    </w:p>
    <w:p w14:paraId="10749DF4" w14:textId="38AF8FAE" w:rsidR="004D0645" w:rsidRPr="002758D2" w:rsidRDefault="004D0645" w:rsidP="00065A2E">
      <w:pPr>
        <w:rPr>
          <w:b/>
        </w:rPr>
      </w:pPr>
    </w:p>
    <w:p w14:paraId="64DC6671" w14:textId="77777777" w:rsidR="004D0645" w:rsidRPr="00830CC9" w:rsidRDefault="004D0645" w:rsidP="00EC6D23"/>
    <w:p w14:paraId="7652DDDB" w14:textId="77777777" w:rsidR="004D0645" w:rsidRPr="00830CC9" w:rsidRDefault="004D0645" w:rsidP="00EC6D23"/>
    <w:p w14:paraId="64160E79" w14:textId="77777777" w:rsidR="008E1ADF" w:rsidRPr="00830CC9" w:rsidRDefault="008E1ADF" w:rsidP="00EC6D23">
      <w:r w:rsidRPr="00830CC9">
        <w:br w:type="page"/>
      </w:r>
    </w:p>
    <w:sdt>
      <w:sdtPr>
        <w:id w:val="1715621804"/>
        <w:docPartObj>
          <w:docPartGallery w:val="Table of Contents"/>
          <w:docPartUnique/>
        </w:docPartObj>
      </w:sdtPr>
      <w:sdtEndPr>
        <w:rPr>
          <w:noProof/>
        </w:rPr>
      </w:sdtEndPr>
      <w:sdtContent>
        <w:p w14:paraId="3D3611CC" w14:textId="77777777" w:rsidR="008E1ADF" w:rsidRPr="00C5663D" w:rsidRDefault="008E1ADF" w:rsidP="00C5663D">
          <w:pPr>
            <w:jc w:val="center"/>
            <w:rPr>
              <w:b/>
            </w:rPr>
          </w:pPr>
          <w:r w:rsidRPr="00C5663D">
            <w:rPr>
              <w:b/>
            </w:rPr>
            <w:t>Table of Contents</w:t>
          </w:r>
        </w:p>
        <w:p w14:paraId="5E5590C8" w14:textId="77777777" w:rsidR="00C5663D" w:rsidRDefault="008E1ADF">
          <w:pPr>
            <w:pStyle w:val="TOC1"/>
            <w:tabs>
              <w:tab w:val="right" w:leader="dot" w:pos="9016"/>
            </w:tabs>
            <w:rPr>
              <w:rFonts w:asciiTheme="minorHAnsi" w:eastAsiaTheme="minorEastAsia" w:hAnsiTheme="minorHAnsi" w:cstheme="minorBidi"/>
              <w:noProof/>
              <w:color w:val="auto"/>
              <w:lang w:eastAsia="en-GB"/>
            </w:rPr>
          </w:pPr>
          <w:r w:rsidRPr="00EC170D">
            <w:rPr>
              <w:color w:val="auto"/>
            </w:rPr>
            <w:fldChar w:fldCharType="begin"/>
          </w:r>
          <w:r w:rsidRPr="00EC170D">
            <w:rPr>
              <w:color w:val="auto"/>
            </w:rPr>
            <w:instrText xml:space="preserve"> TOC \o "1-3" \h \z \u </w:instrText>
          </w:r>
          <w:r w:rsidRPr="00EC170D">
            <w:rPr>
              <w:color w:val="auto"/>
            </w:rPr>
            <w:fldChar w:fldCharType="separate"/>
          </w:r>
          <w:hyperlink w:anchor="_Toc211979217" w:history="1">
            <w:r w:rsidR="00C5663D" w:rsidRPr="008772BB">
              <w:rPr>
                <w:rStyle w:val="Hyperlink"/>
                <w:noProof/>
              </w:rPr>
              <w:t>Task 1: Personal Action Plan</w:t>
            </w:r>
            <w:r w:rsidR="00C5663D">
              <w:rPr>
                <w:noProof/>
                <w:webHidden/>
              </w:rPr>
              <w:tab/>
            </w:r>
            <w:r w:rsidR="00C5663D">
              <w:rPr>
                <w:noProof/>
                <w:webHidden/>
              </w:rPr>
              <w:fldChar w:fldCharType="begin"/>
            </w:r>
            <w:r w:rsidR="00C5663D">
              <w:rPr>
                <w:noProof/>
                <w:webHidden/>
              </w:rPr>
              <w:instrText xml:space="preserve"> PAGEREF _Toc211979217 \h </w:instrText>
            </w:r>
            <w:r w:rsidR="00C5663D">
              <w:rPr>
                <w:noProof/>
                <w:webHidden/>
              </w:rPr>
            </w:r>
            <w:r w:rsidR="00C5663D">
              <w:rPr>
                <w:noProof/>
                <w:webHidden/>
              </w:rPr>
              <w:fldChar w:fldCharType="separate"/>
            </w:r>
            <w:r w:rsidR="00C5663D">
              <w:rPr>
                <w:noProof/>
                <w:webHidden/>
              </w:rPr>
              <w:t>4</w:t>
            </w:r>
            <w:r w:rsidR="00C5663D">
              <w:rPr>
                <w:noProof/>
                <w:webHidden/>
              </w:rPr>
              <w:fldChar w:fldCharType="end"/>
            </w:r>
          </w:hyperlink>
        </w:p>
        <w:p w14:paraId="13A0220C" w14:textId="70A11E98"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18" w:history="1">
            <w:r w:rsidRPr="008772BB">
              <w:rPr>
                <w:rStyle w:val="Hyperlink"/>
                <w:noProof/>
              </w:rPr>
              <w:t xml:space="preserve">Chosen Job Role: Healthcare Assistant (HCA) – NHS </w:t>
            </w:r>
            <w:r w:rsidR="00594C18">
              <w:rPr>
                <w:rStyle w:val="Hyperlink"/>
                <w:noProof/>
              </w:rPr>
              <w:t>L</w:t>
            </w:r>
            <w:r w:rsidR="00886E4D">
              <w:rPr>
                <w:rStyle w:val="Hyperlink"/>
                <w:noProof/>
              </w:rPr>
              <w:t>ondon</w:t>
            </w:r>
            <w:r>
              <w:rPr>
                <w:noProof/>
                <w:webHidden/>
              </w:rPr>
              <w:tab/>
            </w:r>
            <w:r>
              <w:rPr>
                <w:noProof/>
                <w:webHidden/>
              </w:rPr>
              <w:fldChar w:fldCharType="begin"/>
            </w:r>
            <w:r>
              <w:rPr>
                <w:noProof/>
                <w:webHidden/>
              </w:rPr>
              <w:instrText xml:space="preserve"> PAGEREF _Toc211979218 \h </w:instrText>
            </w:r>
            <w:r>
              <w:rPr>
                <w:noProof/>
                <w:webHidden/>
              </w:rPr>
            </w:r>
            <w:r>
              <w:rPr>
                <w:noProof/>
                <w:webHidden/>
              </w:rPr>
              <w:fldChar w:fldCharType="separate"/>
            </w:r>
            <w:r>
              <w:rPr>
                <w:noProof/>
                <w:webHidden/>
              </w:rPr>
              <w:t>4</w:t>
            </w:r>
            <w:r>
              <w:rPr>
                <w:noProof/>
                <w:webHidden/>
              </w:rPr>
              <w:fldChar w:fldCharType="end"/>
            </w:r>
          </w:hyperlink>
        </w:p>
        <w:p w14:paraId="0146F497"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19" w:history="1">
            <w:r w:rsidRPr="008772BB">
              <w:rPr>
                <w:rStyle w:val="Hyperlink"/>
                <w:noProof/>
              </w:rPr>
              <w:t>Key Skills Required and How I Meet Them</w:t>
            </w:r>
            <w:r>
              <w:rPr>
                <w:noProof/>
                <w:webHidden/>
              </w:rPr>
              <w:tab/>
            </w:r>
            <w:r>
              <w:rPr>
                <w:noProof/>
                <w:webHidden/>
              </w:rPr>
              <w:fldChar w:fldCharType="begin"/>
            </w:r>
            <w:r>
              <w:rPr>
                <w:noProof/>
                <w:webHidden/>
              </w:rPr>
              <w:instrText xml:space="preserve"> PAGEREF _Toc211979219 \h </w:instrText>
            </w:r>
            <w:r>
              <w:rPr>
                <w:noProof/>
                <w:webHidden/>
              </w:rPr>
            </w:r>
            <w:r>
              <w:rPr>
                <w:noProof/>
                <w:webHidden/>
              </w:rPr>
              <w:fldChar w:fldCharType="separate"/>
            </w:r>
            <w:r>
              <w:rPr>
                <w:noProof/>
                <w:webHidden/>
              </w:rPr>
              <w:t>4</w:t>
            </w:r>
            <w:r>
              <w:rPr>
                <w:noProof/>
                <w:webHidden/>
              </w:rPr>
              <w:fldChar w:fldCharType="end"/>
            </w:r>
          </w:hyperlink>
        </w:p>
        <w:p w14:paraId="1A21EA3F" w14:textId="77777777" w:rsidR="00C5663D" w:rsidRDefault="00C5663D">
          <w:pPr>
            <w:pStyle w:val="TOC3"/>
            <w:tabs>
              <w:tab w:val="right" w:leader="dot" w:pos="9016"/>
            </w:tabs>
            <w:rPr>
              <w:rFonts w:asciiTheme="minorHAnsi" w:eastAsiaTheme="minorEastAsia" w:hAnsiTheme="minorHAnsi" w:cstheme="minorBidi"/>
              <w:noProof/>
              <w:color w:val="auto"/>
              <w:lang w:eastAsia="en-GB"/>
            </w:rPr>
          </w:pPr>
          <w:hyperlink w:anchor="_Toc211979220" w:history="1">
            <w:r w:rsidRPr="008772BB">
              <w:rPr>
                <w:rStyle w:val="Hyperlink"/>
                <w:noProof/>
              </w:rPr>
              <w:t>1. Communication Skills</w:t>
            </w:r>
            <w:r>
              <w:rPr>
                <w:noProof/>
                <w:webHidden/>
              </w:rPr>
              <w:tab/>
            </w:r>
            <w:r>
              <w:rPr>
                <w:noProof/>
                <w:webHidden/>
              </w:rPr>
              <w:fldChar w:fldCharType="begin"/>
            </w:r>
            <w:r>
              <w:rPr>
                <w:noProof/>
                <w:webHidden/>
              </w:rPr>
              <w:instrText xml:space="preserve"> PAGEREF _Toc211979220 \h </w:instrText>
            </w:r>
            <w:r>
              <w:rPr>
                <w:noProof/>
                <w:webHidden/>
              </w:rPr>
            </w:r>
            <w:r>
              <w:rPr>
                <w:noProof/>
                <w:webHidden/>
              </w:rPr>
              <w:fldChar w:fldCharType="separate"/>
            </w:r>
            <w:r>
              <w:rPr>
                <w:noProof/>
                <w:webHidden/>
              </w:rPr>
              <w:t>4</w:t>
            </w:r>
            <w:r>
              <w:rPr>
                <w:noProof/>
                <w:webHidden/>
              </w:rPr>
              <w:fldChar w:fldCharType="end"/>
            </w:r>
          </w:hyperlink>
        </w:p>
        <w:p w14:paraId="22243EDE" w14:textId="77777777" w:rsidR="00C5663D" w:rsidRDefault="00C5663D">
          <w:pPr>
            <w:pStyle w:val="TOC3"/>
            <w:tabs>
              <w:tab w:val="right" w:leader="dot" w:pos="9016"/>
            </w:tabs>
            <w:rPr>
              <w:rFonts w:asciiTheme="minorHAnsi" w:eastAsiaTheme="minorEastAsia" w:hAnsiTheme="minorHAnsi" w:cstheme="minorBidi"/>
              <w:noProof/>
              <w:color w:val="auto"/>
              <w:lang w:eastAsia="en-GB"/>
            </w:rPr>
          </w:pPr>
          <w:hyperlink w:anchor="_Toc211979221" w:history="1">
            <w:r w:rsidRPr="008772BB">
              <w:rPr>
                <w:rStyle w:val="Hyperlink"/>
                <w:noProof/>
              </w:rPr>
              <w:t>2. Empathy and Compassion</w:t>
            </w:r>
            <w:r>
              <w:rPr>
                <w:noProof/>
                <w:webHidden/>
              </w:rPr>
              <w:tab/>
            </w:r>
            <w:r>
              <w:rPr>
                <w:noProof/>
                <w:webHidden/>
              </w:rPr>
              <w:fldChar w:fldCharType="begin"/>
            </w:r>
            <w:r>
              <w:rPr>
                <w:noProof/>
                <w:webHidden/>
              </w:rPr>
              <w:instrText xml:space="preserve"> PAGEREF _Toc211979221 \h </w:instrText>
            </w:r>
            <w:r>
              <w:rPr>
                <w:noProof/>
                <w:webHidden/>
              </w:rPr>
            </w:r>
            <w:r>
              <w:rPr>
                <w:noProof/>
                <w:webHidden/>
              </w:rPr>
              <w:fldChar w:fldCharType="separate"/>
            </w:r>
            <w:r>
              <w:rPr>
                <w:noProof/>
                <w:webHidden/>
              </w:rPr>
              <w:t>4</w:t>
            </w:r>
            <w:r>
              <w:rPr>
                <w:noProof/>
                <w:webHidden/>
              </w:rPr>
              <w:fldChar w:fldCharType="end"/>
            </w:r>
          </w:hyperlink>
        </w:p>
        <w:p w14:paraId="638C90AB" w14:textId="77777777" w:rsidR="00C5663D" w:rsidRDefault="00C5663D">
          <w:pPr>
            <w:pStyle w:val="TOC3"/>
            <w:tabs>
              <w:tab w:val="right" w:leader="dot" w:pos="9016"/>
            </w:tabs>
            <w:rPr>
              <w:rFonts w:asciiTheme="minorHAnsi" w:eastAsiaTheme="minorEastAsia" w:hAnsiTheme="minorHAnsi" w:cstheme="minorBidi"/>
              <w:noProof/>
              <w:color w:val="auto"/>
              <w:lang w:eastAsia="en-GB"/>
            </w:rPr>
          </w:pPr>
          <w:hyperlink w:anchor="_Toc211979222" w:history="1">
            <w:r w:rsidRPr="008772BB">
              <w:rPr>
                <w:rStyle w:val="Hyperlink"/>
                <w:noProof/>
              </w:rPr>
              <w:t>3. Teamwork</w:t>
            </w:r>
            <w:r>
              <w:rPr>
                <w:noProof/>
                <w:webHidden/>
              </w:rPr>
              <w:tab/>
            </w:r>
            <w:r>
              <w:rPr>
                <w:noProof/>
                <w:webHidden/>
              </w:rPr>
              <w:fldChar w:fldCharType="begin"/>
            </w:r>
            <w:r>
              <w:rPr>
                <w:noProof/>
                <w:webHidden/>
              </w:rPr>
              <w:instrText xml:space="preserve"> PAGEREF _Toc211979222 \h </w:instrText>
            </w:r>
            <w:r>
              <w:rPr>
                <w:noProof/>
                <w:webHidden/>
              </w:rPr>
            </w:r>
            <w:r>
              <w:rPr>
                <w:noProof/>
                <w:webHidden/>
              </w:rPr>
              <w:fldChar w:fldCharType="separate"/>
            </w:r>
            <w:r>
              <w:rPr>
                <w:noProof/>
                <w:webHidden/>
              </w:rPr>
              <w:t>4</w:t>
            </w:r>
            <w:r>
              <w:rPr>
                <w:noProof/>
                <w:webHidden/>
              </w:rPr>
              <w:fldChar w:fldCharType="end"/>
            </w:r>
          </w:hyperlink>
        </w:p>
        <w:p w14:paraId="2296D34A" w14:textId="77777777" w:rsidR="00C5663D" w:rsidRDefault="00C5663D">
          <w:pPr>
            <w:pStyle w:val="TOC3"/>
            <w:tabs>
              <w:tab w:val="right" w:leader="dot" w:pos="9016"/>
            </w:tabs>
            <w:rPr>
              <w:rFonts w:asciiTheme="minorHAnsi" w:eastAsiaTheme="minorEastAsia" w:hAnsiTheme="minorHAnsi" w:cstheme="minorBidi"/>
              <w:noProof/>
              <w:color w:val="auto"/>
              <w:lang w:eastAsia="en-GB"/>
            </w:rPr>
          </w:pPr>
          <w:hyperlink w:anchor="_Toc211979223" w:history="1">
            <w:r w:rsidRPr="008772BB">
              <w:rPr>
                <w:rStyle w:val="Hyperlink"/>
                <w:noProof/>
              </w:rPr>
              <w:t>4. Attention to Detail</w:t>
            </w:r>
            <w:r>
              <w:rPr>
                <w:noProof/>
                <w:webHidden/>
              </w:rPr>
              <w:tab/>
            </w:r>
            <w:r>
              <w:rPr>
                <w:noProof/>
                <w:webHidden/>
              </w:rPr>
              <w:fldChar w:fldCharType="begin"/>
            </w:r>
            <w:r>
              <w:rPr>
                <w:noProof/>
                <w:webHidden/>
              </w:rPr>
              <w:instrText xml:space="preserve"> PAGEREF _Toc211979223 \h </w:instrText>
            </w:r>
            <w:r>
              <w:rPr>
                <w:noProof/>
                <w:webHidden/>
              </w:rPr>
            </w:r>
            <w:r>
              <w:rPr>
                <w:noProof/>
                <w:webHidden/>
              </w:rPr>
              <w:fldChar w:fldCharType="separate"/>
            </w:r>
            <w:r>
              <w:rPr>
                <w:noProof/>
                <w:webHidden/>
              </w:rPr>
              <w:t>4</w:t>
            </w:r>
            <w:r>
              <w:rPr>
                <w:noProof/>
                <w:webHidden/>
              </w:rPr>
              <w:fldChar w:fldCharType="end"/>
            </w:r>
          </w:hyperlink>
        </w:p>
        <w:p w14:paraId="0F3493FB" w14:textId="77777777" w:rsidR="00C5663D" w:rsidRDefault="00C5663D">
          <w:pPr>
            <w:pStyle w:val="TOC3"/>
            <w:tabs>
              <w:tab w:val="right" w:leader="dot" w:pos="9016"/>
            </w:tabs>
            <w:rPr>
              <w:rFonts w:asciiTheme="minorHAnsi" w:eastAsiaTheme="minorEastAsia" w:hAnsiTheme="minorHAnsi" w:cstheme="minorBidi"/>
              <w:noProof/>
              <w:color w:val="auto"/>
              <w:lang w:eastAsia="en-GB"/>
            </w:rPr>
          </w:pPr>
          <w:hyperlink w:anchor="_Toc211979224" w:history="1">
            <w:r w:rsidRPr="008772BB">
              <w:rPr>
                <w:rStyle w:val="Hyperlink"/>
                <w:noProof/>
              </w:rPr>
              <w:t>5. Time Management</w:t>
            </w:r>
            <w:r>
              <w:rPr>
                <w:noProof/>
                <w:webHidden/>
              </w:rPr>
              <w:tab/>
            </w:r>
            <w:r>
              <w:rPr>
                <w:noProof/>
                <w:webHidden/>
              </w:rPr>
              <w:fldChar w:fldCharType="begin"/>
            </w:r>
            <w:r>
              <w:rPr>
                <w:noProof/>
                <w:webHidden/>
              </w:rPr>
              <w:instrText xml:space="preserve"> PAGEREF _Toc211979224 \h </w:instrText>
            </w:r>
            <w:r>
              <w:rPr>
                <w:noProof/>
                <w:webHidden/>
              </w:rPr>
            </w:r>
            <w:r>
              <w:rPr>
                <w:noProof/>
                <w:webHidden/>
              </w:rPr>
              <w:fldChar w:fldCharType="separate"/>
            </w:r>
            <w:r>
              <w:rPr>
                <w:noProof/>
                <w:webHidden/>
              </w:rPr>
              <w:t>5</w:t>
            </w:r>
            <w:r>
              <w:rPr>
                <w:noProof/>
                <w:webHidden/>
              </w:rPr>
              <w:fldChar w:fldCharType="end"/>
            </w:r>
          </w:hyperlink>
        </w:p>
        <w:p w14:paraId="6F1DAC58"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25" w:history="1">
            <w:r w:rsidRPr="008772BB">
              <w:rPr>
                <w:rStyle w:val="Hyperlink"/>
                <w:noProof/>
              </w:rPr>
              <w:t>Skill Gaps and Personal Development Plan (PDP)</w:t>
            </w:r>
            <w:r>
              <w:rPr>
                <w:noProof/>
                <w:webHidden/>
              </w:rPr>
              <w:tab/>
            </w:r>
            <w:r>
              <w:rPr>
                <w:noProof/>
                <w:webHidden/>
              </w:rPr>
              <w:fldChar w:fldCharType="begin"/>
            </w:r>
            <w:r>
              <w:rPr>
                <w:noProof/>
                <w:webHidden/>
              </w:rPr>
              <w:instrText xml:space="preserve"> PAGEREF _Toc211979225 \h </w:instrText>
            </w:r>
            <w:r>
              <w:rPr>
                <w:noProof/>
                <w:webHidden/>
              </w:rPr>
            </w:r>
            <w:r>
              <w:rPr>
                <w:noProof/>
                <w:webHidden/>
              </w:rPr>
              <w:fldChar w:fldCharType="separate"/>
            </w:r>
            <w:r>
              <w:rPr>
                <w:noProof/>
                <w:webHidden/>
              </w:rPr>
              <w:t>5</w:t>
            </w:r>
            <w:r>
              <w:rPr>
                <w:noProof/>
                <w:webHidden/>
              </w:rPr>
              <w:fldChar w:fldCharType="end"/>
            </w:r>
          </w:hyperlink>
        </w:p>
        <w:p w14:paraId="60699398"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26" w:history="1">
            <w:r w:rsidRPr="008772BB">
              <w:rPr>
                <w:rStyle w:val="Hyperlink"/>
                <w:noProof/>
              </w:rPr>
              <w:t>Interview Preparation</w:t>
            </w:r>
            <w:r>
              <w:rPr>
                <w:noProof/>
                <w:webHidden/>
              </w:rPr>
              <w:tab/>
            </w:r>
            <w:r>
              <w:rPr>
                <w:noProof/>
                <w:webHidden/>
              </w:rPr>
              <w:fldChar w:fldCharType="begin"/>
            </w:r>
            <w:r>
              <w:rPr>
                <w:noProof/>
                <w:webHidden/>
              </w:rPr>
              <w:instrText xml:space="preserve"> PAGEREF _Toc211979226 \h </w:instrText>
            </w:r>
            <w:r>
              <w:rPr>
                <w:noProof/>
                <w:webHidden/>
              </w:rPr>
            </w:r>
            <w:r>
              <w:rPr>
                <w:noProof/>
                <w:webHidden/>
              </w:rPr>
              <w:fldChar w:fldCharType="separate"/>
            </w:r>
            <w:r>
              <w:rPr>
                <w:noProof/>
                <w:webHidden/>
              </w:rPr>
              <w:t>6</w:t>
            </w:r>
            <w:r>
              <w:rPr>
                <w:noProof/>
                <w:webHidden/>
              </w:rPr>
              <w:fldChar w:fldCharType="end"/>
            </w:r>
          </w:hyperlink>
        </w:p>
        <w:p w14:paraId="4D501026"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27" w:history="1">
            <w:r w:rsidRPr="008772BB">
              <w:rPr>
                <w:rStyle w:val="Hyperlink"/>
                <w:noProof/>
              </w:rPr>
              <w:t>Summary</w:t>
            </w:r>
            <w:r>
              <w:rPr>
                <w:noProof/>
                <w:webHidden/>
              </w:rPr>
              <w:tab/>
            </w:r>
            <w:r>
              <w:rPr>
                <w:noProof/>
                <w:webHidden/>
              </w:rPr>
              <w:fldChar w:fldCharType="begin"/>
            </w:r>
            <w:r>
              <w:rPr>
                <w:noProof/>
                <w:webHidden/>
              </w:rPr>
              <w:instrText xml:space="preserve"> PAGEREF _Toc211979227 \h </w:instrText>
            </w:r>
            <w:r>
              <w:rPr>
                <w:noProof/>
                <w:webHidden/>
              </w:rPr>
            </w:r>
            <w:r>
              <w:rPr>
                <w:noProof/>
                <w:webHidden/>
              </w:rPr>
              <w:fldChar w:fldCharType="separate"/>
            </w:r>
            <w:r>
              <w:rPr>
                <w:noProof/>
                <w:webHidden/>
              </w:rPr>
              <w:t>6</w:t>
            </w:r>
            <w:r>
              <w:rPr>
                <w:noProof/>
                <w:webHidden/>
              </w:rPr>
              <w:fldChar w:fldCharType="end"/>
            </w:r>
          </w:hyperlink>
        </w:p>
        <w:p w14:paraId="13886B28" w14:textId="77777777" w:rsidR="00C5663D" w:rsidRDefault="00C5663D">
          <w:pPr>
            <w:pStyle w:val="TOC1"/>
            <w:tabs>
              <w:tab w:val="right" w:leader="dot" w:pos="9016"/>
            </w:tabs>
            <w:rPr>
              <w:rFonts w:asciiTheme="minorHAnsi" w:eastAsiaTheme="minorEastAsia" w:hAnsiTheme="minorHAnsi" w:cstheme="minorBidi"/>
              <w:noProof/>
              <w:color w:val="auto"/>
              <w:lang w:eastAsia="en-GB"/>
            </w:rPr>
          </w:pPr>
          <w:hyperlink w:anchor="_Toc211979228" w:history="1">
            <w:r w:rsidRPr="008772BB">
              <w:rPr>
                <w:rStyle w:val="Hyperlink"/>
                <w:noProof/>
              </w:rPr>
              <w:t>Task 2: Academic Report on a Key Skill</w:t>
            </w:r>
            <w:r>
              <w:rPr>
                <w:noProof/>
                <w:webHidden/>
              </w:rPr>
              <w:tab/>
            </w:r>
            <w:r>
              <w:rPr>
                <w:noProof/>
                <w:webHidden/>
              </w:rPr>
              <w:fldChar w:fldCharType="begin"/>
            </w:r>
            <w:r>
              <w:rPr>
                <w:noProof/>
                <w:webHidden/>
              </w:rPr>
              <w:instrText xml:space="preserve"> PAGEREF _Toc211979228 \h </w:instrText>
            </w:r>
            <w:r>
              <w:rPr>
                <w:noProof/>
                <w:webHidden/>
              </w:rPr>
            </w:r>
            <w:r>
              <w:rPr>
                <w:noProof/>
                <w:webHidden/>
              </w:rPr>
              <w:fldChar w:fldCharType="separate"/>
            </w:r>
            <w:r>
              <w:rPr>
                <w:noProof/>
                <w:webHidden/>
              </w:rPr>
              <w:t>7</w:t>
            </w:r>
            <w:r>
              <w:rPr>
                <w:noProof/>
                <w:webHidden/>
              </w:rPr>
              <w:fldChar w:fldCharType="end"/>
            </w:r>
          </w:hyperlink>
        </w:p>
        <w:p w14:paraId="73839FD7"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29" w:history="1">
            <w:r w:rsidRPr="008772BB">
              <w:rPr>
                <w:rStyle w:val="Hyperlink"/>
                <w:noProof/>
              </w:rPr>
              <w:t>Title: The Importance of Communication in Health and Social Care</w:t>
            </w:r>
            <w:r>
              <w:rPr>
                <w:noProof/>
                <w:webHidden/>
              </w:rPr>
              <w:tab/>
            </w:r>
            <w:r>
              <w:rPr>
                <w:noProof/>
                <w:webHidden/>
              </w:rPr>
              <w:fldChar w:fldCharType="begin"/>
            </w:r>
            <w:r>
              <w:rPr>
                <w:noProof/>
                <w:webHidden/>
              </w:rPr>
              <w:instrText xml:space="preserve"> PAGEREF _Toc211979229 \h </w:instrText>
            </w:r>
            <w:r>
              <w:rPr>
                <w:noProof/>
                <w:webHidden/>
              </w:rPr>
            </w:r>
            <w:r>
              <w:rPr>
                <w:noProof/>
                <w:webHidden/>
              </w:rPr>
              <w:fldChar w:fldCharType="separate"/>
            </w:r>
            <w:r>
              <w:rPr>
                <w:noProof/>
                <w:webHidden/>
              </w:rPr>
              <w:t>7</w:t>
            </w:r>
            <w:r>
              <w:rPr>
                <w:noProof/>
                <w:webHidden/>
              </w:rPr>
              <w:fldChar w:fldCharType="end"/>
            </w:r>
          </w:hyperlink>
        </w:p>
        <w:p w14:paraId="1B97F1CB"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0" w:history="1">
            <w:r w:rsidRPr="008772BB">
              <w:rPr>
                <w:rStyle w:val="Hyperlink"/>
                <w:noProof/>
              </w:rPr>
              <w:t>Introduction</w:t>
            </w:r>
            <w:r>
              <w:rPr>
                <w:noProof/>
                <w:webHidden/>
              </w:rPr>
              <w:tab/>
            </w:r>
            <w:r>
              <w:rPr>
                <w:noProof/>
                <w:webHidden/>
              </w:rPr>
              <w:fldChar w:fldCharType="begin"/>
            </w:r>
            <w:r>
              <w:rPr>
                <w:noProof/>
                <w:webHidden/>
              </w:rPr>
              <w:instrText xml:space="preserve"> PAGEREF _Toc211979230 \h </w:instrText>
            </w:r>
            <w:r>
              <w:rPr>
                <w:noProof/>
                <w:webHidden/>
              </w:rPr>
            </w:r>
            <w:r>
              <w:rPr>
                <w:noProof/>
                <w:webHidden/>
              </w:rPr>
              <w:fldChar w:fldCharType="separate"/>
            </w:r>
            <w:r>
              <w:rPr>
                <w:noProof/>
                <w:webHidden/>
              </w:rPr>
              <w:t>7</w:t>
            </w:r>
            <w:r>
              <w:rPr>
                <w:noProof/>
                <w:webHidden/>
              </w:rPr>
              <w:fldChar w:fldCharType="end"/>
            </w:r>
          </w:hyperlink>
        </w:p>
        <w:p w14:paraId="2F23C7CC"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1" w:history="1">
            <w:r w:rsidRPr="008772BB">
              <w:rPr>
                <w:rStyle w:val="Hyperlink"/>
                <w:noProof/>
              </w:rPr>
              <w:t>Why Communication Is Essential</w:t>
            </w:r>
            <w:r>
              <w:rPr>
                <w:noProof/>
                <w:webHidden/>
              </w:rPr>
              <w:tab/>
            </w:r>
            <w:r>
              <w:rPr>
                <w:noProof/>
                <w:webHidden/>
              </w:rPr>
              <w:fldChar w:fldCharType="begin"/>
            </w:r>
            <w:r>
              <w:rPr>
                <w:noProof/>
                <w:webHidden/>
              </w:rPr>
              <w:instrText xml:space="preserve"> PAGEREF _Toc211979231 \h </w:instrText>
            </w:r>
            <w:r>
              <w:rPr>
                <w:noProof/>
                <w:webHidden/>
              </w:rPr>
            </w:r>
            <w:r>
              <w:rPr>
                <w:noProof/>
                <w:webHidden/>
              </w:rPr>
              <w:fldChar w:fldCharType="separate"/>
            </w:r>
            <w:r>
              <w:rPr>
                <w:noProof/>
                <w:webHidden/>
              </w:rPr>
              <w:t>7</w:t>
            </w:r>
            <w:r>
              <w:rPr>
                <w:noProof/>
                <w:webHidden/>
              </w:rPr>
              <w:fldChar w:fldCharType="end"/>
            </w:r>
          </w:hyperlink>
        </w:p>
        <w:p w14:paraId="0AB4A8CA"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2" w:history="1">
            <w:r w:rsidRPr="008772BB">
              <w:rPr>
                <w:rStyle w:val="Hyperlink"/>
                <w:noProof/>
              </w:rPr>
              <w:t>Benefits to Service Users and Colleagues</w:t>
            </w:r>
            <w:r>
              <w:rPr>
                <w:noProof/>
                <w:webHidden/>
              </w:rPr>
              <w:tab/>
            </w:r>
            <w:r>
              <w:rPr>
                <w:noProof/>
                <w:webHidden/>
              </w:rPr>
              <w:fldChar w:fldCharType="begin"/>
            </w:r>
            <w:r>
              <w:rPr>
                <w:noProof/>
                <w:webHidden/>
              </w:rPr>
              <w:instrText xml:space="preserve"> PAGEREF _Toc211979232 \h </w:instrText>
            </w:r>
            <w:r>
              <w:rPr>
                <w:noProof/>
                <w:webHidden/>
              </w:rPr>
            </w:r>
            <w:r>
              <w:rPr>
                <w:noProof/>
                <w:webHidden/>
              </w:rPr>
              <w:fldChar w:fldCharType="separate"/>
            </w:r>
            <w:r>
              <w:rPr>
                <w:noProof/>
                <w:webHidden/>
              </w:rPr>
              <w:t>7</w:t>
            </w:r>
            <w:r>
              <w:rPr>
                <w:noProof/>
                <w:webHidden/>
              </w:rPr>
              <w:fldChar w:fldCharType="end"/>
            </w:r>
          </w:hyperlink>
        </w:p>
        <w:p w14:paraId="4FBC1264"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3" w:history="1">
            <w:r w:rsidRPr="008772BB">
              <w:rPr>
                <w:rStyle w:val="Hyperlink"/>
                <w:noProof/>
              </w:rPr>
              <w:t>Barriers and How to Address Them</w:t>
            </w:r>
            <w:r>
              <w:rPr>
                <w:noProof/>
                <w:webHidden/>
              </w:rPr>
              <w:tab/>
            </w:r>
            <w:r>
              <w:rPr>
                <w:noProof/>
                <w:webHidden/>
              </w:rPr>
              <w:fldChar w:fldCharType="begin"/>
            </w:r>
            <w:r>
              <w:rPr>
                <w:noProof/>
                <w:webHidden/>
              </w:rPr>
              <w:instrText xml:space="preserve"> PAGEREF _Toc211979233 \h </w:instrText>
            </w:r>
            <w:r>
              <w:rPr>
                <w:noProof/>
                <w:webHidden/>
              </w:rPr>
            </w:r>
            <w:r>
              <w:rPr>
                <w:noProof/>
                <w:webHidden/>
              </w:rPr>
              <w:fldChar w:fldCharType="separate"/>
            </w:r>
            <w:r>
              <w:rPr>
                <w:noProof/>
                <w:webHidden/>
              </w:rPr>
              <w:t>8</w:t>
            </w:r>
            <w:r>
              <w:rPr>
                <w:noProof/>
                <w:webHidden/>
              </w:rPr>
              <w:fldChar w:fldCharType="end"/>
            </w:r>
          </w:hyperlink>
        </w:p>
        <w:p w14:paraId="7D1A6B54"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4" w:history="1">
            <w:r w:rsidRPr="008772BB">
              <w:rPr>
                <w:rStyle w:val="Hyperlink"/>
                <w:noProof/>
              </w:rPr>
              <w:t>Developing the Skill</w:t>
            </w:r>
            <w:r>
              <w:rPr>
                <w:noProof/>
                <w:webHidden/>
              </w:rPr>
              <w:tab/>
            </w:r>
            <w:r>
              <w:rPr>
                <w:noProof/>
                <w:webHidden/>
              </w:rPr>
              <w:fldChar w:fldCharType="begin"/>
            </w:r>
            <w:r>
              <w:rPr>
                <w:noProof/>
                <w:webHidden/>
              </w:rPr>
              <w:instrText xml:space="preserve"> PAGEREF _Toc211979234 \h </w:instrText>
            </w:r>
            <w:r>
              <w:rPr>
                <w:noProof/>
                <w:webHidden/>
              </w:rPr>
            </w:r>
            <w:r>
              <w:rPr>
                <w:noProof/>
                <w:webHidden/>
              </w:rPr>
              <w:fldChar w:fldCharType="separate"/>
            </w:r>
            <w:r>
              <w:rPr>
                <w:noProof/>
                <w:webHidden/>
              </w:rPr>
              <w:t>8</w:t>
            </w:r>
            <w:r>
              <w:rPr>
                <w:noProof/>
                <w:webHidden/>
              </w:rPr>
              <w:fldChar w:fldCharType="end"/>
            </w:r>
          </w:hyperlink>
        </w:p>
        <w:p w14:paraId="79947005"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5" w:history="1">
            <w:r w:rsidRPr="008772BB">
              <w:rPr>
                <w:rStyle w:val="Hyperlink"/>
                <w:noProof/>
              </w:rPr>
              <w:t>Conclusion</w:t>
            </w:r>
            <w:r>
              <w:rPr>
                <w:noProof/>
                <w:webHidden/>
              </w:rPr>
              <w:tab/>
            </w:r>
            <w:r>
              <w:rPr>
                <w:noProof/>
                <w:webHidden/>
              </w:rPr>
              <w:fldChar w:fldCharType="begin"/>
            </w:r>
            <w:r>
              <w:rPr>
                <w:noProof/>
                <w:webHidden/>
              </w:rPr>
              <w:instrText xml:space="preserve"> PAGEREF _Toc211979235 \h </w:instrText>
            </w:r>
            <w:r>
              <w:rPr>
                <w:noProof/>
                <w:webHidden/>
              </w:rPr>
            </w:r>
            <w:r>
              <w:rPr>
                <w:noProof/>
                <w:webHidden/>
              </w:rPr>
              <w:fldChar w:fldCharType="separate"/>
            </w:r>
            <w:r>
              <w:rPr>
                <w:noProof/>
                <w:webHidden/>
              </w:rPr>
              <w:t>8</w:t>
            </w:r>
            <w:r>
              <w:rPr>
                <w:noProof/>
                <w:webHidden/>
              </w:rPr>
              <w:fldChar w:fldCharType="end"/>
            </w:r>
          </w:hyperlink>
        </w:p>
        <w:p w14:paraId="4E9A6F6B" w14:textId="77777777" w:rsidR="00C5663D" w:rsidRDefault="00C5663D">
          <w:pPr>
            <w:pStyle w:val="TOC1"/>
            <w:tabs>
              <w:tab w:val="right" w:leader="dot" w:pos="9016"/>
            </w:tabs>
            <w:rPr>
              <w:rFonts w:asciiTheme="minorHAnsi" w:eastAsiaTheme="minorEastAsia" w:hAnsiTheme="minorHAnsi" w:cstheme="minorBidi"/>
              <w:noProof/>
              <w:color w:val="auto"/>
              <w:lang w:eastAsia="en-GB"/>
            </w:rPr>
          </w:pPr>
          <w:hyperlink w:anchor="_Toc211979236" w:history="1">
            <w:r w:rsidRPr="008772BB">
              <w:rPr>
                <w:rStyle w:val="Hyperlink"/>
                <w:noProof/>
              </w:rPr>
              <w:t>Task 3: Reflective Report Using the ERA Model</w:t>
            </w:r>
            <w:r>
              <w:rPr>
                <w:noProof/>
                <w:webHidden/>
              </w:rPr>
              <w:tab/>
            </w:r>
            <w:r>
              <w:rPr>
                <w:noProof/>
                <w:webHidden/>
              </w:rPr>
              <w:fldChar w:fldCharType="begin"/>
            </w:r>
            <w:r>
              <w:rPr>
                <w:noProof/>
                <w:webHidden/>
              </w:rPr>
              <w:instrText xml:space="preserve"> PAGEREF _Toc211979236 \h </w:instrText>
            </w:r>
            <w:r>
              <w:rPr>
                <w:noProof/>
                <w:webHidden/>
              </w:rPr>
            </w:r>
            <w:r>
              <w:rPr>
                <w:noProof/>
                <w:webHidden/>
              </w:rPr>
              <w:fldChar w:fldCharType="separate"/>
            </w:r>
            <w:r>
              <w:rPr>
                <w:noProof/>
                <w:webHidden/>
              </w:rPr>
              <w:t>9</w:t>
            </w:r>
            <w:r>
              <w:rPr>
                <w:noProof/>
                <w:webHidden/>
              </w:rPr>
              <w:fldChar w:fldCharType="end"/>
            </w:r>
          </w:hyperlink>
        </w:p>
        <w:p w14:paraId="15B1429A"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7" w:history="1">
            <w:r w:rsidRPr="008772BB">
              <w:rPr>
                <w:rStyle w:val="Hyperlink"/>
                <w:noProof/>
              </w:rPr>
              <w:t>Experience</w:t>
            </w:r>
            <w:r>
              <w:rPr>
                <w:noProof/>
                <w:webHidden/>
              </w:rPr>
              <w:tab/>
            </w:r>
            <w:r>
              <w:rPr>
                <w:noProof/>
                <w:webHidden/>
              </w:rPr>
              <w:fldChar w:fldCharType="begin"/>
            </w:r>
            <w:r>
              <w:rPr>
                <w:noProof/>
                <w:webHidden/>
              </w:rPr>
              <w:instrText xml:space="preserve"> PAGEREF _Toc211979237 \h </w:instrText>
            </w:r>
            <w:r>
              <w:rPr>
                <w:noProof/>
                <w:webHidden/>
              </w:rPr>
            </w:r>
            <w:r>
              <w:rPr>
                <w:noProof/>
                <w:webHidden/>
              </w:rPr>
              <w:fldChar w:fldCharType="separate"/>
            </w:r>
            <w:r>
              <w:rPr>
                <w:noProof/>
                <w:webHidden/>
              </w:rPr>
              <w:t>9</w:t>
            </w:r>
            <w:r>
              <w:rPr>
                <w:noProof/>
                <w:webHidden/>
              </w:rPr>
              <w:fldChar w:fldCharType="end"/>
            </w:r>
          </w:hyperlink>
        </w:p>
        <w:p w14:paraId="4C54C28B"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8" w:history="1">
            <w:r w:rsidRPr="008772BB">
              <w:rPr>
                <w:rStyle w:val="Hyperlink"/>
                <w:noProof/>
              </w:rPr>
              <w:t>Reflection</w:t>
            </w:r>
            <w:r>
              <w:rPr>
                <w:noProof/>
                <w:webHidden/>
              </w:rPr>
              <w:tab/>
            </w:r>
            <w:r>
              <w:rPr>
                <w:noProof/>
                <w:webHidden/>
              </w:rPr>
              <w:fldChar w:fldCharType="begin"/>
            </w:r>
            <w:r>
              <w:rPr>
                <w:noProof/>
                <w:webHidden/>
              </w:rPr>
              <w:instrText xml:space="preserve"> PAGEREF _Toc211979238 \h </w:instrText>
            </w:r>
            <w:r>
              <w:rPr>
                <w:noProof/>
                <w:webHidden/>
              </w:rPr>
            </w:r>
            <w:r>
              <w:rPr>
                <w:noProof/>
                <w:webHidden/>
              </w:rPr>
              <w:fldChar w:fldCharType="separate"/>
            </w:r>
            <w:r>
              <w:rPr>
                <w:noProof/>
                <w:webHidden/>
              </w:rPr>
              <w:t>9</w:t>
            </w:r>
            <w:r>
              <w:rPr>
                <w:noProof/>
                <w:webHidden/>
              </w:rPr>
              <w:fldChar w:fldCharType="end"/>
            </w:r>
          </w:hyperlink>
        </w:p>
        <w:p w14:paraId="6AB83BF7"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39" w:history="1">
            <w:r w:rsidRPr="008772BB">
              <w:rPr>
                <w:rStyle w:val="Hyperlink"/>
                <w:noProof/>
              </w:rPr>
              <w:t>Action</w:t>
            </w:r>
            <w:r>
              <w:rPr>
                <w:noProof/>
                <w:webHidden/>
              </w:rPr>
              <w:tab/>
            </w:r>
            <w:r>
              <w:rPr>
                <w:noProof/>
                <w:webHidden/>
              </w:rPr>
              <w:fldChar w:fldCharType="begin"/>
            </w:r>
            <w:r>
              <w:rPr>
                <w:noProof/>
                <w:webHidden/>
              </w:rPr>
              <w:instrText xml:space="preserve"> PAGEREF _Toc211979239 \h </w:instrText>
            </w:r>
            <w:r>
              <w:rPr>
                <w:noProof/>
                <w:webHidden/>
              </w:rPr>
            </w:r>
            <w:r>
              <w:rPr>
                <w:noProof/>
                <w:webHidden/>
              </w:rPr>
              <w:fldChar w:fldCharType="separate"/>
            </w:r>
            <w:r>
              <w:rPr>
                <w:noProof/>
                <w:webHidden/>
              </w:rPr>
              <w:t>9</w:t>
            </w:r>
            <w:r>
              <w:rPr>
                <w:noProof/>
                <w:webHidden/>
              </w:rPr>
              <w:fldChar w:fldCharType="end"/>
            </w:r>
          </w:hyperlink>
        </w:p>
        <w:p w14:paraId="38E15B08" w14:textId="77777777" w:rsidR="00C5663D" w:rsidRDefault="00C5663D">
          <w:pPr>
            <w:pStyle w:val="TOC2"/>
            <w:tabs>
              <w:tab w:val="right" w:leader="dot" w:pos="9016"/>
            </w:tabs>
            <w:rPr>
              <w:rFonts w:asciiTheme="minorHAnsi" w:eastAsiaTheme="minorEastAsia" w:hAnsiTheme="minorHAnsi" w:cstheme="minorBidi"/>
              <w:noProof/>
              <w:color w:val="auto"/>
              <w:lang w:eastAsia="en-GB"/>
            </w:rPr>
          </w:pPr>
          <w:hyperlink w:anchor="_Toc211979240" w:history="1">
            <w:r w:rsidRPr="008772BB">
              <w:rPr>
                <w:rStyle w:val="Hyperlink"/>
                <w:noProof/>
              </w:rPr>
              <w:t>Overall Conclusion</w:t>
            </w:r>
            <w:r>
              <w:rPr>
                <w:noProof/>
                <w:webHidden/>
              </w:rPr>
              <w:tab/>
            </w:r>
            <w:r>
              <w:rPr>
                <w:noProof/>
                <w:webHidden/>
              </w:rPr>
              <w:fldChar w:fldCharType="begin"/>
            </w:r>
            <w:r>
              <w:rPr>
                <w:noProof/>
                <w:webHidden/>
              </w:rPr>
              <w:instrText xml:space="preserve"> PAGEREF _Toc211979240 \h </w:instrText>
            </w:r>
            <w:r>
              <w:rPr>
                <w:noProof/>
                <w:webHidden/>
              </w:rPr>
            </w:r>
            <w:r>
              <w:rPr>
                <w:noProof/>
                <w:webHidden/>
              </w:rPr>
              <w:fldChar w:fldCharType="separate"/>
            </w:r>
            <w:r>
              <w:rPr>
                <w:noProof/>
                <w:webHidden/>
              </w:rPr>
              <w:t>10</w:t>
            </w:r>
            <w:r>
              <w:rPr>
                <w:noProof/>
                <w:webHidden/>
              </w:rPr>
              <w:fldChar w:fldCharType="end"/>
            </w:r>
          </w:hyperlink>
        </w:p>
        <w:p w14:paraId="386E15C0" w14:textId="77777777" w:rsidR="00C5663D" w:rsidRDefault="00C5663D">
          <w:pPr>
            <w:pStyle w:val="TOC1"/>
            <w:tabs>
              <w:tab w:val="right" w:leader="dot" w:pos="9016"/>
            </w:tabs>
            <w:rPr>
              <w:rFonts w:asciiTheme="minorHAnsi" w:eastAsiaTheme="minorEastAsia" w:hAnsiTheme="minorHAnsi" w:cstheme="minorBidi"/>
              <w:noProof/>
              <w:color w:val="auto"/>
              <w:lang w:eastAsia="en-GB"/>
            </w:rPr>
          </w:pPr>
          <w:hyperlink w:anchor="_Toc211979241" w:history="1">
            <w:r w:rsidRPr="008772BB">
              <w:rPr>
                <w:rStyle w:val="Hyperlink"/>
                <w:noProof/>
              </w:rPr>
              <w:t>References</w:t>
            </w:r>
            <w:r>
              <w:rPr>
                <w:noProof/>
                <w:webHidden/>
              </w:rPr>
              <w:tab/>
            </w:r>
            <w:r>
              <w:rPr>
                <w:noProof/>
                <w:webHidden/>
              </w:rPr>
              <w:fldChar w:fldCharType="begin"/>
            </w:r>
            <w:r>
              <w:rPr>
                <w:noProof/>
                <w:webHidden/>
              </w:rPr>
              <w:instrText xml:space="preserve"> PAGEREF _Toc211979241 \h </w:instrText>
            </w:r>
            <w:r>
              <w:rPr>
                <w:noProof/>
                <w:webHidden/>
              </w:rPr>
            </w:r>
            <w:r>
              <w:rPr>
                <w:noProof/>
                <w:webHidden/>
              </w:rPr>
              <w:fldChar w:fldCharType="separate"/>
            </w:r>
            <w:r>
              <w:rPr>
                <w:noProof/>
                <w:webHidden/>
              </w:rPr>
              <w:t>11</w:t>
            </w:r>
            <w:r>
              <w:rPr>
                <w:noProof/>
                <w:webHidden/>
              </w:rPr>
              <w:fldChar w:fldCharType="end"/>
            </w:r>
          </w:hyperlink>
        </w:p>
        <w:p w14:paraId="72454A67" w14:textId="77777777" w:rsidR="008E1ADF" w:rsidRPr="00830CC9" w:rsidRDefault="008E1ADF" w:rsidP="00EC6D23">
          <w:r w:rsidRPr="00EC170D">
            <w:rPr>
              <w:noProof/>
            </w:rPr>
            <w:fldChar w:fldCharType="end"/>
          </w:r>
        </w:p>
      </w:sdtContent>
    </w:sdt>
    <w:p w14:paraId="67444195" w14:textId="77777777" w:rsidR="008E1ADF" w:rsidRPr="00830CC9" w:rsidRDefault="008E1ADF" w:rsidP="00EC6D23"/>
    <w:p w14:paraId="4094EE2F" w14:textId="77777777" w:rsidR="004D0645" w:rsidRPr="00830CC9" w:rsidRDefault="004D0645" w:rsidP="00EC6D23"/>
    <w:p w14:paraId="2C8260FC" w14:textId="77777777" w:rsidR="004D0645" w:rsidRPr="00830CC9" w:rsidRDefault="004D0645" w:rsidP="00EC6D23">
      <w:r w:rsidRPr="00830CC9">
        <w:br w:type="page"/>
      </w:r>
    </w:p>
    <w:p w14:paraId="20CF6A35" w14:textId="77777777" w:rsidR="00B00593" w:rsidRPr="00000F12" w:rsidRDefault="00B00593" w:rsidP="00EC6D23">
      <w:pPr>
        <w:pStyle w:val="Heading1"/>
      </w:pPr>
      <w:bookmarkStart w:id="0" w:name="_Toc211979217"/>
      <w:r w:rsidRPr="00000F12">
        <w:t>Task 1: Personal Action Plan</w:t>
      </w:r>
      <w:bookmarkEnd w:id="0"/>
    </w:p>
    <w:p w14:paraId="502A31BE" w14:textId="0AC97CC3" w:rsidR="00B00593" w:rsidRPr="00000F12" w:rsidRDefault="00B00593" w:rsidP="00EC6D23">
      <w:pPr>
        <w:pStyle w:val="Heading2"/>
      </w:pPr>
      <w:bookmarkStart w:id="1" w:name="_Toc211979218"/>
      <w:r w:rsidRPr="00000F12">
        <w:t xml:space="preserve">Chosen Job Role: Healthcare Assistant (HCA) – NHS </w:t>
      </w:r>
      <w:bookmarkEnd w:id="1"/>
      <w:r w:rsidR="009C6844">
        <w:t>London</w:t>
      </w:r>
    </w:p>
    <w:p w14:paraId="7DC33297" w14:textId="77777777" w:rsidR="00430AA5" w:rsidRPr="00830CC9" w:rsidRDefault="00430AA5" w:rsidP="00EC6D23">
      <w:r w:rsidRPr="00830CC9">
        <w:t xml:space="preserve">Having been employed as a Healthcare Assistant (HCA) in the NHS implies working with direct care and support of patients in the presence of registered nurses and other medical practitioners. The position will involve helping with personal care, nutrition, mobility, and comfort and ensuring patient dignity and confidentiality. </w:t>
      </w:r>
    </w:p>
    <w:p w14:paraId="4478D2A0" w14:textId="7235679B" w:rsidR="00B00593" w:rsidRPr="00830CC9" w:rsidRDefault="00B00593" w:rsidP="00EC6D23">
      <w:pPr>
        <w:pStyle w:val="Heading2"/>
      </w:pPr>
      <w:bookmarkStart w:id="2" w:name="_Toc211979219"/>
      <w:r w:rsidRPr="00830CC9">
        <w:t>Key Skills Required and How I Meet Them</w:t>
      </w:r>
      <w:bookmarkEnd w:id="2"/>
    </w:p>
    <w:p w14:paraId="6A35230F" w14:textId="7877005E" w:rsidR="00B00593" w:rsidRPr="00000F12" w:rsidRDefault="00B00593" w:rsidP="00EC6D23">
      <w:pPr>
        <w:pStyle w:val="Heading3"/>
      </w:pPr>
      <w:bookmarkStart w:id="3" w:name="_Toc211979220"/>
      <w:r w:rsidRPr="00000F12">
        <w:t>1. Communication Skills</w:t>
      </w:r>
      <w:bookmarkEnd w:id="3"/>
    </w:p>
    <w:p w14:paraId="138ED59C" w14:textId="77777777" w:rsidR="00430AA5" w:rsidRPr="00830CC9" w:rsidRDefault="00430AA5" w:rsidP="00EC6D23">
      <w:r w:rsidRPr="00830CC9">
        <w:t>In every area of care, communication plays a vital role. When verbal and non-verbal communication is effective, it allows building a trust between employees and patients, provides safety, and fosters collaboration</w:t>
      </w:r>
      <w:r w:rsidR="002B27E4">
        <w:t xml:space="preserve"> </w:t>
      </w:r>
      <w:r w:rsidR="002B27E4" w:rsidRPr="002B27E4">
        <w:t>(Levine et al., 2009)</w:t>
      </w:r>
      <w:r w:rsidRPr="00830CC9">
        <w:t xml:space="preserve">. During my ordeal as a volunteer worker in a residential care home, I learned how to adjust my communication style to suit the needs of a resident, such as speaking at a slower pace and making clear facial expressions when conversing with a resident with hearing impairment. </w:t>
      </w:r>
    </w:p>
    <w:p w14:paraId="69A58F5F" w14:textId="77777777" w:rsidR="00B00593" w:rsidRPr="00830CC9" w:rsidRDefault="00B00593" w:rsidP="00EC6D23">
      <w:pPr>
        <w:pStyle w:val="Heading3"/>
      </w:pPr>
      <w:bookmarkStart w:id="4" w:name="_Toc211979221"/>
      <w:r w:rsidRPr="00830CC9">
        <w:t>2. Empathy and Compassion</w:t>
      </w:r>
      <w:bookmarkEnd w:id="4"/>
    </w:p>
    <w:p w14:paraId="0F7A1737" w14:textId="77777777" w:rsidR="00430AA5" w:rsidRPr="00830CC9" w:rsidRDefault="00430AA5" w:rsidP="00EC6D23">
      <w:r w:rsidRPr="00830CC9">
        <w:t>Empathy enables the medical practitioners to know and address both emotional and physical needs of the patients. When taking care of an elderly relative who has undergone a surgery, I also realised how crucial it is to be patient, actively listen, and provide assurance in those times when a patient feels frustrated or even in pain</w:t>
      </w:r>
      <w:r w:rsidR="004A2787">
        <w:t xml:space="preserve"> </w:t>
      </w:r>
      <w:r w:rsidR="004A2787" w:rsidRPr="004A2787">
        <w:t>(Bridges, Flatley and Meyer, 2010)</w:t>
      </w:r>
      <w:r w:rsidRPr="00830CC9">
        <w:t xml:space="preserve">. This experience enhanced my rapport-establishing and dignity towards people, which is in line with the NHS value of compassion. </w:t>
      </w:r>
    </w:p>
    <w:p w14:paraId="59D95B71" w14:textId="77777777" w:rsidR="00B00593" w:rsidRPr="00830CC9" w:rsidRDefault="00B00593" w:rsidP="00EC6D23">
      <w:pPr>
        <w:pStyle w:val="Heading3"/>
      </w:pPr>
      <w:bookmarkStart w:id="5" w:name="_Toc211979222"/>
      <w:r w:rsidRPr="00830CC9">
        <w:t>3. Teamwork</w:t>
      </w:r>
      <w:bookmarkEnd w:id="5"/>
    </w:p>
    <w:p w14:paraId="0295DC51" w14:textId="77777777" w:rsidR="00430AA5" w:rsidRPr="00830CC9" w:rsidRDefault="00430AA5" w:rsidP="00EC6D23">
      <w:r w:rsidRPr="00830CC9">
        <w:t xml:space="preserve">Teamwork and collaboration in health and social care. HCAs are constantly communicating with nurses, physiotherapists, doctors and family members to provide holistic care. One of the projects that I participated in at college involved research on infection control. I assisted the team in aligning work, meeting deadlines and other dissenting issues by promoting open dialogue. </w:t>
      </w:r>
    </w:p>
    <w:p w14:paraId="4A31AFDF" w14:textId="77777777" w:rsidR="00B00593" w:rsidRPr="00830CC9" w:rsidRDefault="00B00593" w:rsidP="00EC6D23">
      <w:pPr>
        <w:pStyle w:val="Heading3"/>
      </w:pPr>
      <w:bookmarkStart w:id="6" w:name="_Toc211979223"/>
      <w:r w:rsidRPr="00830CC9">
        <w:t>4. Attention to Detail</w:t>
      </w:r>
      <w:bookmarkEnd w:id="6"/>
    </w:p>
    <w:p w14:paraId="6F34CA70" w14:textId="77777777" w:rsidR="00430AA5" w:rsidRPr="00830CC9" w:rsidRDefault="00430AA5" w:rsidP="00EC6D23">
      <w:r w:rsidRPr="00830CC9">
        <w:t>Accuracy is very important in the process of tracking the state of patients and recording data</w:t>
      </w:r>
      <w:r w:rsidR="00134BC5">
        <w:t xml:space="preserve"> </w:t>
      </w:r>
      <w:r w:rsidR="00134BC5" w:rsidRPr="00134BC5">
        <w:t>(Hogan and Wagner, 1997)</w:t>
      </w:r>
      <w:r w:rsidRPr="00830CC9">
        <w:t>. I had always checked the vital-sign readings and performed the procedure in the way it was shown. In the case of manual blood-pressure measurement practise, I made sure that the cuffs were placed correctly, and the readings were recorded in simulated charts as fast as possible. This precision will be carried over to safe and evi</w:t>
      </w:r>
      <w:r w:rsidR="003C7BF7">
        <w:t>dence-based clinical practises.</w:t>
      </w:r>
    </w:p>
    <w:p w14:paraId="57472605" w14:textId="77777777" w:rsidR="00B00593" w:rsidRPr="00830CC9" w:rsidRDefault="00B00593" w:rsidP="00EC6D23">
      <w:pPr>
        <w:pStyle w:val="Heading3"/>
      </w:pPr>
      <w:bookmarkStart w:id="7" w:name="_Toc211979224"/>
      <w:r w:rsidRPr="00830CC9">
        <w:t>5. Time Management</w:t>
      </w:r>
      <w:bookmarkEnd w:id="7"/>
    </w:p>
    <w:p w14:paraId="5F8A66E8" w14:textId="77777777" w:rsidR="00430AA5" w:rsidRPr="00830CC9" w:rsidRDefault="00430AA5" w:rsidP="00EC6D23">
      <w:r w:rsidRPr="00830CC9">
        <w:t>HCA role involves treating several tasks and quality of care at the same time. Combining courses with part time jobs has helped me to be more effective in prioritising and planning. I make checklists to systematise tasks and to go through my progress every now and then to be at the on-track. This skill to balance conflicting demands will enable me to be effective and calm in busy wards or community environments.</w:t>
      </w:r>
    </w:p>
    <w:p w14:paraId="5B9AAAFF" w14:textId="77777777" w:rsidR="00B00593" w:rsidRPr="00830CC9" w:rsidRDefault="00B00593" w:rsidP="00EC6D23">
      <w:pPr>
        <w:pStyle w:val="Heading2"/>
      </w:pPr>
      <w:bookmarkStart w:id="8" w:name="_Toc211979225"/>
      <w:r w:rsidRPr="00830CC9">
        <w:t>Skill Gaps and Personal Development Plan (PDP)</w:t>
      </w:r>
      <w:bookmarkEnd w:id="8"/>
    </w:p>
    <w:p w14:paraId="579ED4DF" w14:textId="2CC2D38D" w:rsidR="004D0645" w:rsidRDefault="004D0645" w:rsidP="00EC6D23">
      <w:r w:rsidRPr="00830CC9">
        <w:t>Although</w:t>
      </w:r>
      <w:r w:rsidR="0047666A">
        <w:t>,</w:t>
      </w:r>
      <w:r w:rsidRPr="00830CC9">
        <w:t xml:space="preserve"> I possess many key skills, I have identified some areas requiring development:</w:t>
      </w:r>
    </w:p>
    <w:tbl>
      <w:tblPr>
        <w:tblStyle w:val="GridTable4-Accent31"/>
        <w:tblW w:w="0" w:type="auto"/>
        <w:tblLook w:val="04A0" w:firstRow="1" w:lastRow="0" w:firstColumn="1" w:lastColumn="0" w:noHBand="0" w:noVBand="1"/>
      </w:tblPr>
      <w:tblGrid>
        <w:gridCol w:w="1820"/>
        <w:gridCol w:w="1451"/>
        <w:gridCol w:w="1611"/>
        <w:gridCol w:w="1447"/>
        <w:gridCol w:w="1358"/>
        <w:gridCol w:w="1329"/>
      </w:tblGrid>
      <w:tr w:rsidR="00891E9A" w:rsidRPr="00891E9A" w14:paraId="35E0B4F4" w14:textId="77777777" w:rsidTr="008C05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595FDC" w14:textId="77777777" w:rsidR="00891E9A" w:rsidRPr="00891E9A" w:rsidRDefault="00891E9A" w:rsidP="00EC6D23">
            <w:pPr>
              <w:rPr>
                <w:lang w:eastAsia="en-GB"/>
              </w:rPr>
            </w:pPr>
            <w:r w:rsidRPr="00891E9A">
              <w:rPr>
                <w:lang w:eastAsia="en-GB"/>
              </w:rPr>
              <w:t>Skill Area</w:t>
            </w:r>
          </w:p>
        </w:tc>
        <w:tc>
          <w:tcPr>
            <w:tcW w:w="1451" w:type="dxa"/>
            <w:vAlign w:val="center"/>
            <w:hideMark/>
          </w:tcPr>
          <w:p w14:paraId="16BF1D2B" w14:textId="77777777" w:rsidR="00891E9A" w:rsidRPr="00891E9A" w:rsidRDefault="00891E9A" w:rsidP="00EC6D23">
            <w:pPr>
              <w:cnfStyle w:val="100000000000" w:firstRow="1" w:lastRow="0" w:firstColumn="0" w:lastColumn="0" w:oddVBand="0" w:evenVBand="0" w:oddHBand="0" w:evenHBand="0" w:firstRowFirstColumn="0" w:firstRowLastColumn="0" w:lastRowFirstColumn="0" w:lastRowLastColumn="0"/>
              <w:rPr>
                <w:lang w:eastAsia="en-GB"/>
              </w:rPr>
            </w:pPr>
            <w:r w:rsidRPr="00891E9A">
              <w:rPr>
                <w:lang w:eastAsia="en-GB"/>
              </w:rPr>
              <w:t>Current Level</w:t>
            </w:r>
          </w:p>
        </w:tc>
        <w:tc>
          <w:tcPr>
            <w:tcW w:w="1271" w:type="dxa"/>
            <w:vAlign w:val="center"/>
            <w:hideMark/>
          </w:tcPr>
          <w:p w14:paraId="3CCEAE79" w14:textId="77777777" w:rsidR="00891E9A" w:rsidRPr="00891E9A" w:rsidRDefault="00891E9A" w:rsidP="00EC6D23">
            <w:pPr>
              <w:cnfStyle w:val="100000000000" w:firstRow="1" w:lastRow="0" w:firstColumn="0" w:lastColumn="0" w:oddVBand="0" w:evenVBand="0" w:oddHBand="0" w:evenHBand="0" w:firstRowFirstColumn="0" w:firstRowLastColumn="0" w:lastRowFirstColumn="0" w:lastRowLastColumn="0"/>
              <w:rPr>
                <w:lang w:eastAsia="en-GB"/>
              </w:rPr>
            </w:pPr>
            <w:r w:rsidRPr="00891E9A">
              <w:rPr>
                <w:lang w:eastAsia="en-GB"/>
              </w:rPr>
              <w:t>Improvement Goal</w:t>
            </w:r>
          </w:p>
        </w:tc>
        <w:tc>
          <w:tcPr>
            <w:tcW w:w="0" w:type="auto"/>
            <w:vAlign w:val="center"/>
            <w:hideMark/>
          </w:tcPr>
          <w:p w14:paraId="6008261B" w14:textId="77777777" w:rsidR="00891E9A" w:rsidRPr="00891E9A" w:rsidRDefault="00891E9A" w:rsidP="00EC6D23">
            <w:pPr>
              <w:cnfStyle w:val="100000000000" w:firstRow="1" w:lastRow="0" w:firstColumn="0" w:lastColumn="0" w:oddVBand="0" w:evenVBand="0" w:oddHBand="0" w:evenHBand="0" w:firstRowFirstColumn="0" w:firstRowLastColumn="0" w:lastRowFirstColumn="0" w:lastRowLastColumn="0"/>
              <w:rPr>
                <w:lang w:eastAsia="en-GB"/>
              </w:rPr>
            </w:pPr>
            <w:r w:rsidRPr="00891E9A">
              <w:rPr>
                <w:lang w:eastAsia="en-GB"/>
              </w:rPr>
              <w:t>Action Steps</w:t>
            </w:r>
          </w:p>
        </w:tc>
        <w:tc>
          <w:tcPr>
            <w:tcW w:w="0" w:type="auto"/>
            <w:vAlign w:val="center"/>
            <w:hideMark/>
          </w:tcPr>
          <w:p w14:paraId="33AAC4F5" w14:textId="77777777" w:rsidR="00891E9A" w:rsidRPr="00891E9A" w:rsidRDefault="00891E9A" w:rsidP="00EC6D23">
            <w:pPr>
              <w:cnfStyle w:val="100000000000" w:firstRow="1" w:lastRow="0" w:firstColumn="0" w:lastColumn="0" w:oddVBand="0" w:evenVBand="0" w:oddHBand="0" w:evenHBand="0" w:firstRowFirstColumn="0" w:firstRowLastColumn="0" w:lastRowFirstColumn="0" w:lastRowLastColumn="0"/>
              <w:rPr>
                <w:lang w:eastAsia="en-GB"/>
              </w:rPr>
            </w:pPr>
            <w:r w:rsidRPr="00891E9A">
              <w:rPr>
                <w:lang w:eastAsia="en-GB"/>
              </w:rPr>
              <w:t>Resources</w:t>
            </w:r>
            <w:r w:rsidR="008C0576">
              <w:rPr>
                <w:lang w:eastAsia="en-GB"/>
              </w:rPr>
              <w:t xml:space="preserve"> </w:t>
            </w:r>
            <w:r w:rsidRPr="00891E9A">
              <w:rPr>
                <w:lang w:eastAsia="en-GB"/>
              </w:rPr>
              <w:t>/</w:t>
            </w:r>
            <w:r w:rsidR="008C0576">
              <w:rPr>
                <w:lang w:eastAsia="en-GB"/>
              </w:rPr>
              <w:t xml:space="preserve"> </w:t>
            </w:r>
            <w:r w:rsidRPr="00891E9A">
              <w:rPr>
                <w:lang w:eastAsia="en-GB"/>
              </w:rPr>
              <w:t>Support</w:t>
            </w:r>
          </w:p>
        </w:tc>
        <w:tc>
          <w:tcPr>
            <w:tcW w:w="0" w:type="auto"/>
            <w:vAlign w:val="center"/>
            <w:hideMark/>
          </w:tcPr>
          <w:p w14:paraId="3952BB1A" w14:textId="77777777" w:rsidR="00891E9A" w:rsidRPr="00891E9A" w:rsidRDefault="00891E9A" w:rsidP="00EC6D23">
            <w:pPr>
              <w:cnfStyle w:val="100000000000" w:firstRow="1" w:lastRow="0" w:firstColumn="0" w:lastColumn="0" w:oddVBand="0" w:evenVBand="0" w:oddHBand="0" w:evenHBand="0" w:firstRowFirstColumn="0" w:firstRowLastColumn="0" w:lastRowFirstColumn="0" w:lastRowLastColumn="0"/>
              <w:rPr>
                <w:lang w:eastAsia="en-GB"/>
              </w:rPr>
            </w:pPr>
            <w:r w:rsidRPr="00891E9A">
              <w:rPr>
                <w:lang w:eastAsia="en-GB"/>
              </w:rPr>
              <w:t>Timeframe</w:t>
            </w:r>
          </w:p>
        </w:tc>
      </w:tr>
      <w:tr w:rsidR="00891E9A" w:rsidRPr="00891E9A" w14:paraId="091A1E8E" w14:textId="77777777" w:rsidTr="008C05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8ACCAF" w14:textId="77777777" w:rsidR="00891E9A" w:rsidRPr="00891E9A" w:rsidRDefault="00891E9A" w:rsidP="00EC6D23">
            <w:pPr>
              <w:rPr>
                <w:lang w:eastAsia="en-GB"/>
              </w:rPr>
            </w:pPr>
            <w:r w:rsidRPr="00891E9A">
              <w:rPr>
                <w:lang w:eastAsia="en-GB"/>
              </w:rPr>
              <w:t>Clinical knowledge (e.g., infection control, manual handling)</w:t>
            </w:r>
          </w:p>
        </w:tc>
        <w:tc>
          <w:tcPr>
            <w:tcW w:w="1451" w:type="dxa"/>
            <w:vAlign w:val="center"/>
            <w:hideMark/>
          </w:tcPr>
          <w:p w14:paraId="4FDB1975"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Basic</w:t>
            </w:r>
          </w:p>
        </w:tc>
        <w:tc>
          <w:tcPr>
            <w:tcW w:w="1271" w:type="dxa"/>
            <w:vAlign w:val="center"/>
            <w:hideMark/>
          </w:tcPr>
          <w:p w14:paraId="236C8D13"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Gain a practical understanding of HCA duties</w:t>
            </w:r>
          </w:p>
        </w:tc>
        <w:tc>
          <w:tcPr>
            <w:tcW w:w="0" w:type="auto"/>
            <w:vAlign w:val="center"/>
            <w:hideMark/>
          </w:tcPr>
          <w:p w14:paraId="166CD724"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Attend NHS online induction modules and shadow experienced HCAs</w:t>
            </w:r>
          </w:p>
        </w:tc>
        <w:tc>
          <w:tcPr>
            <w:tcW w:w="0" w:type="auto"/>
            <w:vAlign w:val="center"/>
            <w:hideMark/>
          </w:tcPr>
          <w:p w14:paraId="68862D42"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NHS Learning Hub, mentor support</w:t>
            </w:r>
          </w:p>
        </w:tc>
        <w:tc>
          <w:tcPr>
            <w:tcW w:w="0" w:type="auto"/>
            <w:vAlign w:val="center"/>
            <w:hideMark/>
          </w:tcPr>
          <w:p w14:paraId="7E832B1E"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3 months</w:t>
            </w:r>
          </w:p>
        </w:tc>
      </w:tr>
      <w:tr w:rsidR="00891E9A" w:rsidRPr="00891E9A" w14:paraId="1CD4591B" w14:textId="77777777" w:rsidTr="008C057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12DC6A" w14:textId="77777777" w:rsidR="00891E9A" w:rsidRPr="00891E9A" w:rsidRDefault="00891E9A" w:rsidP="00EC6D23">
            <w:pPr>
              <w:rPr>
                <w:lang w:eastAsia="en-GB"/>
              </w:rPr>
            </w:pPr>
            <w:r w:rsidRPr="00891E9A">
              <w:rPr>
                <w:lang w:eastAsia="en-GB"/>
              </w:rPr>
              <w:t>Confidence in clinical settings</w:t>
            </w:r>
          </w:p>
        </w:tc>
        <w:tc>
          <w:tcPr>
            <w:tcW w:w="1451" w:type="dxa"/>
            <w:vAlign w:val="center"/>
            <w:hideMark/>
          </w:tcPr>
          <w:p w14:paraId="509EBC80"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Developing</w:t>
            </w:r>
          </w:p>
        </w:tc>
        <w:tc>
          <w:tcPr>
            <w:tcW w:w="1271" w:type="dxa"/>
            <w:vAlign w:val="center"/>
            <w:hideMark/>
          </w:tcPr>
          <w:p w14:paraId="74B26D36"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Build confidence when engaging with patients</w:t>
            </w:r>
          </w:p>
        </w:tc>
        <w:tc>
          <w:tcPr>
            <w:tcW w:w="0" w:type="auto"/>
            <w:vAlign w:val="center"/>
            <w:hideMark/>
          </w:tcPr>
          <w:p w14:paraId="7C14B456"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Undertake voluntary placement in a care home</w:t>
            </w:r>
          </w:p>
        </w:tc>
        <w:tc>
          <w:tcPr>
            <w:tcW w:w="0" w:type="auto"/>
            <w:vAlign w:val="center"/>
            <w:hideMark/>
          </w:tcPr>
          <w:p w14:paraId="415753E2"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Placement supervisor, reflective journal</w:t>
            </w:r>
          </w:p>
        </w:tc>
        <w:tc>
          <w:tcPr>
            <w:tcW w:w="0" w:type="auto"/>
            <w:vAlign w:val="center"/>
            <w:hideMark/>
          </w:tcPr>
          <w:p w14:paraId="4E39DCB1"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6 months</w:t>
            </w:r>
          </w:p>
        </w:tc>
      </w:tr>
      <w:tr w:rsidR="00891E9A" w:rsidRPr="00891E9A" w14:paraId="4A71640E" w14:textId="77777777" w:rsidTr="008C05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6B1C61" w14:textId="77777777" w:rsidR="00891E9A" w:rsidRPr="00891E9A" w:rsidRDefault="00891E9A" w:rsidP="00EC6D23">
            <w:pPr>
              <w:rPr>
                <w:lang w:eastAsia="en-GB"/>
              </w:rPr>
            </w:pPr>
            <w:r w:rsidRPr="00891E9A">
              <w:rPr>
                <w:lang w:eastAsia="en-GB"/>
              </w:rPr>
              <w:t>Reflective practice</w:t>
            </w:r>
          </w:p>
        </w:tc>
        <w:tc>
          <w:tcPr>
            <w:tcW w:w="1451" w:type="dxa"/>
            <w:vAlign w:val="center"/>
            <w:hideMark/>
          </w:tcPr>
          <w:p w14:paraId="3D2C783A"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Moderate</w:t>
            </w:r>
          </w:p>
        </w:tc>
        <w:tc>
          <w:tcPr>
            <w:tcW w:w="1271" w:type="dxa"/>
            <w:vAlign w:val="center"/>
            <w:hideMark/>
          </w:tcPr>
          <w:p w14:paraId="6E0D0B61"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Improve ability to evaluate my own performance</w:t>
            </w:r>
          </w:p>
        </w:tc>
        <w:tc>
          <w:tcPr>
            <w:tcW w:w="0" w:type="auto"/>
            <w:vAlign w:val="center"/>
            <w:hideMark/>
          </w:tcPr>
          <w:p w14:paraId="057A7EEE"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Apply the ERA model after tasks and keep a reflective log</w:t>
            </w:r>
          </w:p>
        </w:tc>
        <w:tc>
          <w:tcPr>
            <w:tcW w:w="0" w:type="auto"/>
            <w:vAlign w:val="center"/>
            <w:hideMark/>
          </w:tcPr>
          <w:p w14:paraId="47641926"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Tutor feedback, reflective templates</w:t>
            </w:r>
          </w:p>
        </w:tc>
        <w:tc>
          <w:tcPr>
            <w:tcW w:w="0" w:type="auto"/>
            <w:vAlign w:val="center"/>
            <w:hideMark/>
          </w:tcPr>
          <w:p w14:paraId="6625927B" w14:textId="77777777" w:rsidR="00891E9A" w:rsidRPr="00891E9A" w:rsidRDefault="00891E9A" w:rsidP="00EC6D23">
            <w:pPr>
              <w:cnfStyle w:val="000000100000" w:firstRow="0" w:lastRow="0" w:firstColumn="0" w:lastColumn="0" w:oddVBand="0" w:evenVBand="0" w:oddHBand="1" w:evenHBand="0" w:firstRowFirstColumn="0" w:firstRowLastColumn="0" w:lastRowFirstColumn="0" w:lastRowLastColumn="0"/>
              <w:rPr>
                <w:lang w:eastAsia="en-GB"/>
              </w:rPr>
            </w:pPr>
            <w:r w:rsidRPr="00891E9A">
              <w:rPr>
                <w:lang w:eastAsia="en-GB"/>
              </w:rPr>
              <w:t>Ongoing</w:t>
            </w:r>
          </w:p>
        </w:tc>
      </w:tr>
      <w:tr w:rsidR="00891E9A" w:rsidRPr="00891E9A" w14:paraId="4CF483FA" w14:textId="77777777" w:rsidTr="008C057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185216" w14:textId="77777777" w:rsidR="00891E9A" w:rsidRPr="00891E9A" w:rsidRDefault="00891E9A" w:rsidP="00EC6D23">
            <w:pPr>
              <w:rPr>
                <w:lang w:eastAsia="en-GB"/>
              </w:rPr>
            </w:pPr>
            <w:r w:rsidRPr="00891E9A">
              <w:rPr>
                <w:lang w:eastAsia="en-GB"/>
              </w:rPr>
              <w:t>Professional documentation</w:t>
            </w:r>
          </w:p>
        </w:tc>
        <w:tc>
          <w:tcPr>
            <w:tcW w:w="1451" w:type="dxa"/>
            <w:vAlign w:val="center"/>
            <w:hideMark/>
          </w:tcPr>
          <w:p w14:paraId="6F12107F"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Moderate</w:t>
            </w:r>
          </w:p>
        </w:tc>
        <w:tc>
          <w:tcPr>
            <w:tcW w:w="1271" w:type="dxa"/>
            <w:vAlign w:val="center"/>
            <w:hideMark/>
          </w:tcPr>
          <w:p w14:paraId="230FD7BE"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Improve accuracy and clarity in written notes</w:t>
            </w:r>
          </w:p>
        </w:tc>
        <w:tc>
          <w:tcPr>
            <w:tcW w:w="0" w:type="auto"/>
            <w:vAlign w:val="center"/>
            <w:hideMark/>
          </w:tcPr>
          <w:p w14:paraId="31D45463"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Practice record keeping during training</w:t>
            </w:r>
          </w:p>
        </w:tc>
        <w:tc>
          <w:tcPr>
            <w:tcW w:w="0" w:type="auto"/>
            <w:vAlign w:val="center"/>
            <w:hideMark/>
          </w:tcPr>
          <w:p w14:paraId="39B634EE"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College lecturer support</w:t>
            </w:r>
          </w:p>
        </w:tc>
        <w:tc>
          <w:tcPr>
            <w:tcW w:w="0" w:type="auto"/>
            <w:vAlign w:val="center"/>
            <w:hideMark/>
          </w:tcPr>
          <w:p w14:paraId="1E195592" w14:textId="77777777" w:rsidR="00891E9A" w:rsidRPr="00891E9A" w:rsidRDefault="00891E9A" w:rsidP="00EC6D23">
            <w:pPr>
              <w:cnfStyle w:val="000000000000" w:firstRow="0" w:lastRow="0" w:firstColumn="0" w:lastColumn="0" w:oddVBand="0" w:evenVBand="0" w:oddHBand="0" w:evenHBand="0" w:firstRowFirstColumn="0" w:firstRowLastColumn="0" w:lastRowFirstColumn="0" w:lastRowLastColumn="0"/>
              <w:rPr>
                <w:lang w:eastAsia="en-GB"/>
              </w:rPr>
            </w:pPr>
            <w:r w:rsidRPr="00891E9A">
              <w:rPr>
                <w:lang w:eastAsia="en-GB"/>
              </w:rPr>
              <w:t>2 months</w:t>
            </w:r>
          </w:p>
        </w:tc>
      </w:tr>
    </w:tbl>
    <w:p w14:paraId="5B77E1AA" w14:textId="77777777" w:rsidR="004D0645" w:rsidRPr="00830CC9" w:rsidRDefault="004D0645" w:rsidP="00EC6D23"/>
    <w:p w14:paraId="21191A6A" w14:textId="77777777" w:rsidR="004D0645" w:rsidRPr="00830CC9" w:rsidRDefault="004D0645" w:rsidP="00EC6D23">
      <w:r w:rsidRPr="00830CC9">
        <w:t>This PDP shows my proactive approach to personal and professional growth, aligning with NHS values of compassion, respect, and continuous improvement</w:t>
      </w:r>
      <w:r w:rsidR="00941C71">
        <w:t xml:space="preserve"> </w:t>
      </w:r>
      <w:r w:rsidR="00941C71" w:rsidRPr="00941C71">
        <w:t>(Hussain, 2025)</w:t>
      </w:r>
      <w:r w:rsidRPr="00830CC9">
        <w:t>.</w:t>
      </w:r>
    </w:p>
    <w:p w14:paraId="5B171E50" w14:textId="77777777" w:rsidR="00B00593" w:rsidRPr="00830CC9" w:rsidRDefault="00B00593" w:rsidP="00EC6D23">
      <w:pPr>
        <w:pStyle w:val="Heading2"/>
      </w:pPr>
      <w:bookmarkStart w:id="9" w:name="_Toc211979226"/>
      <w:r w:rsidRPr="00830CC9">
        <w:t>Interview Preparation</w:t>
      </w:r>
      <w:bookmarkEnd w:id="9"/>
    </w:p>
    <w:p w14:paraId="20F2B9AF" w14:textId="77777777" w:rsidR="00B00593" w:rsidRPr="00000F12" w:rsidRDefault="00B00593" w:rsidP="00EC6D23">
      <w:r w:rsidRPr="00000F12">
        <w:t>Question 1: Why do you want to work as a Healthcare Assistant?</w:t>
      </w:r>
    </w:p>
    <w:p w14:paraId="1ACA2127" w14:textId="28105913" w:rsidR="00430AA5" w:rsidRPr="00830CC9" w:rsidRDefault="00430AA5" w:rsidP="00EC6D23">
      <w:r w:rsidRPr="00C50158">
        <w:rPr>
          <w:b/>
        </w:rPr>
        <w:t>Answer:</w:t>
      </w:r>
      <w:r w:rsidRPr="00830CC9">
        <w:t xml:space="preserve"> I truly enjoy working with people and making a positive change in their everyday life. HCA job enables me to offer caring and practical care as I acquire necessary skills in pursuing my long-term goal of becoming registered nurse. One of the things that I find especially appealing is the NHS</w:t>
      </w:r>
      <w:r w:rsidR="00A34CD7">
        <w:t xml:space="preserve"> </w:t>
      </w:r>
      <w:r w:rsidR="001C5DF5">
        <w:t>London</w:t>
      </w:r>
      <w:r w:rsidRPr="00830CC9">
        <w:t xml:space="preserve"> values of respect, collabora</w:t>
      </w:r>
      <w:r w:rsidR="003C7BF7">
        <w:t>tion, and patient-centred care</w:t>
      </w:r>
      <w:r w:rsidR="00E8675C">
        <w:t xml:space="preserve"> </w:t>
      </w:r>
      <w:r w:rsidR="00E8675C" w:rsidRPr="00E8675C">
        <w:t>(</w:t>
      </w:r>
      <w:proofErr w:type="spellStart"/>
      <w:r w:rsidR="00E8675C" w:rsidRPr="00E8675C">
        <w:t>Herepath</w:t>
      </w:r>
      <w:proofErr w:type="spellEnd"/>
      <w:r w:rsidR="00E8675C" w:rsidRPr="00E8675C">
        <w:t xml:space="preserve">, Kitchener and </w:t>
      </w:r>
      <w:proofErr w:type="spellStart"/>
      <w:r w:rsidR="00E8675C" w:rsidRPr="00E8675C">
        <w:t>Waring</w:t>
      </w:r>
      <w:proofErr w:type="spellEnd"/>
      <w:r w:rsidR="00E8675C" w:rsidRPr="00E8675C">
        <w:t>, 2015)</w:t>
      </w:r>
      <w:r w:rsidR="003C7BF7">
        <w:t>.</w:t>
      </w:r>
    </w:p>
    <w:p w14:paraId="57669FF2" w14:textId="77777777" w:rsidR="00B00593" w:rsidRPr="00000F12" w:rsidRDefault="00B00593" w:rsidP="00EC6D23">
      <w:r w:rsidRPr="00000F12">
        <w:t>Question 2: Describe a time when you worked as part of a team.</w:t>
      </w:r>
    </w:p>
    <w:p w14:paraId="1712EB65" w14:textId="77777777" w:rsidR="00430AA5" w:rsidRPr="00830CC9" w:rsidRDefault="00430AA5" w:rsidP="00EC6D23">
      <w:r w:rsidRPr="00C50158">
        <w:rPr>
          <w:b/>
        </w:rPr>
        <w:t>Answer:</w:t>
      </w:r>
      <w:r w:rsidRPr="00830CC9">
        <w:t xml:space="preserve"> In one of my college group projects, which focused on a mental-health awareness promotion, I organised and structured meetings, assigned duties, and made sure that every opinion was taken into consideration. Where there were conflicts, I was able to mediate peaceful debate and negotiate a compromise and this made the presentation highly unified and acceptable. </w:t>
      </w:r>
    </w:p>
    <w:p w14:paraId="4BDD4B6C" w14:textId="77777777" w:rsidR="00B00593" w:rsidRPr="00000F12" w:rsidRDefault="00B00593" w:rsidP="00EC6D23">
      <w:r w:rsidRPr="00000F12">
        <w:t>Question 3: How would you handle a difficult patient?</w:t>
      </w:r>
    </w:p>
    <w:p w14:paraId="03A33DE3" w14:textId="77777777" w:rsidR="00430AA5" w:rsidRPr="00830CC9" w:rsidRDefault="00C50158" w:rsidP="00EC6D23">
      <w:r w:rsidRPr="00C50158">
        <w:rPr>
          <w:b/>
        </w:rPr>
        <w:t>Answer:</w:t>
      </w:r>
      <w:r w:rsidRPr="00C50158">
        <w:t xml:space="preserve"> </w:t>
      </w:r>
      <w:r w:rsidR="00430AA5" w:rsidRPr="00830CC9">
        <w:t>The first thing I would do is to assure the patient that I am listening to them and respecting them by listening and not talking</w:t>
      </w:r>
      <w:r w:rsidR="00A30D06">
        <w:t xml:space="preserve"> </w:t>
      </w:r>
      <w:r w:rsidR="00A30D06" w:rsidRPr="00A30D06">
        <w:t>(Lang, 2000)</w:t>
      </w:r>
      <w:r w:rsidR="00430AA5" w:rsidRPr="00830CC9">
        <w:t xml:space="preserve">. I would remain calm and keep a tone of gentleness and would not confront. In case the problem was not solved at once, I would find the help of the senior colleague to secure patient safety and wellbeing. </w:t>
      </w:r>
    </w:p>
    <w:p w14:paraId="2889E42A" w14:textId="77777777" w:rsidR="00430AA5" w:rsidRPr="00830CC9" w:rsidRDefault="00430AA5" w:rsidP="00EC6D23">
      <w:pPr>
        <w:pStyle w:val="Heading2"/>
      </w:pPr>
      <w:bookmarkStart w:id="10" w:name="_Toc211979227"/>
      <w:r w:rsidRPr="00830CC9">
        <w:t>Summary</w:t>
      </w:r>
      <w:bookmarkEnd w:id="10"/>
    </w:p>
    <w:p w14:paraId="4D02E9A9" w14:textId="77777777" w:rsidR="00293F9C" w:rsidRDefault="00430AA5" w:rsidP="00EC6D23">
      <w:r w:rsidRPr="00830CC9">
        <w:t xml:space="preserve">Task 1 shows my willingness and interest to start a work as a Healthcare Assistant. I have recognised some important strengths that can be my strong areas of care practise: empathy, communication, and teamwork created a solid base of care practise, whereas other areas such as clinical knowledge and confidence need specific practise. The Personal Development Plan offers a clear way of improvement that will guarantee the further growth of my working and personal development. </w:t>
      </w:r>
    </w:p>
    <w:p w14:paraId="03CAE066" w14:textId="77777777" w:rsidR="004D0645" w:rsidRPr="00830CC9" w:rsidRDefault="004D0645" w:rsidP="00EC6D23">
      <w:r w:rsidRPr="00830CC9">
        <w:br w:type="page"/>
      </w:r>
    </w:p>
    <w:p w14:paraId="190F6107" w14:textId="77777777" w:rsidR="00B00593" w:rsidRPr="00830CC9" w:rsidRDefault="00B00593" w:rsidP="00EC6D23">
      <w:pPr>
        <w:pStyle w:val="Heading1"/>
      </w:pPr>
      <w:bookmarkStart w:id="11" w:name="_Toc211979228"/>
      <w:r w:rsidRPr="00830CC9">
        <w:t>Task 2: Academic Report on a Key Skill</w:t>
      </w:r>
      <w:bookmarkEnd w:id="11"/>
    </w:p>
    <w:p w14:paraId="7E0A1751" w14:textId="77777777" w:rsidR="00B00593" w:rsidRPr="00830CC9" w:rsidRDefault="00B00593" w:rsidP="00EC6D23">
      <w:pPr>
        <w:pStyle w:val="Heading2"/>
      </w:pPr>
      <w:bookmarkStart w:id="12" w:name="_Toc211979229"/>
      <w:r w:rsidRPr="00830CC9">
        <w:t>Title: The Importance of Communication in Health and Social Care</w:t>
      </w:r>
      <w:bookmarkEnd w:id="12"/>
    </w:p>
    <w:p w14:paraId="642D6D18" w14:textId="77777777" w:rsidR="00B00593" w:rsidRPr="00830CC9" w:rsidRDefault="00B00593" w:rsidP="00EC6D23">
      <w:pPr>
        <w:pStyle w:val="Heading2"/>
      </w:pPr>
      <w:bookmarkStart w:id="13" w:name="_Toc211979230"/>
      <w:r w:rsidRPr="00830CC9">
        <w:t>Introduction</w:t>
      </w:r>
      <w:bookmarkEnd w:id="13"/>
    </w:p>
    <w:p w14:paraId="3DBF167F" w14:textId="77777777" w:rsidR="005B7E25" w:rsidRPr="00830CC9" w:rsidRDefault="005B7E25" w:rsidP="00EC6D23">
      <w:r w:rsidRPr="00830CC9">
        <w:t>One of the most important skills in health and social care is their effective communication. It allows the development of a common language between professionals and service users and strengthens teamwork and safe and person-centred care</w:t>
      </w:r>
      <w:r w:rsidR="00293F9C">
        <w:t xml:space="preserve"> </w:t>
      </w:r>
      <w:r w:rsidR="00293F9C" w:rsidRPr="00293F9C">
        <w:t>(Viljoen et al., 2024)</w:t>
      </w:r>
      <w:r w:rsidRPr="00830CC9">
        <w:t>. In the light of the complexity of modern care, where multidisciplinary teams, handovers, and the growth of the diversity of service users take place, the level of communication directly influences the outcom</w:t>
      </w:r>
      <w:r w:rsidR="00293F9C">
        <w:t xml:space="preserve">es and experiences </w:t>
      </w:r>
      <w:r w:rsidR="00293F9C" w:rsidRPr="00293F9C">
        <w:t>(Parker, Corden and Heaton, 2011)</w:t>
      </w:r>
      <w:r w:rsidR="003C7BF7">
        <w:t>.</w:t>
      </w:r>
    </w:p>
    <w:p w14:paraId="66CEEBBD" w14:textId="77777777" w:rsidR="00B00593" w:rsidRPr="00830CC9" w:rsidRDefault="00B00593" w:rsidP="00EC6D23">
      <w:pPr>
        <w:pStyle w:val="Heading2"/>
      </w:pPr>
      <w:bookmarkStart w:id="14" w:name="_Toc211979231"/>
      <w:r w:rsidRPr="00830CC9">
        <w:t>Why Communication Is Essential</w:t>
      </w:r>
      <w:bookmarkEnd w:id="14"/>
    </w:p>
    <w:p w14:paraId="2B369731" w14:textId="77777777" w:rsidR="005B7E25" w:rsidRPr="00830CC9" w:rsidRDefault="005B7E25" w:rsidP="00EC6D23">
      <w:r w:rsidRPr="00830CC9">
        <w:t>Communication is used to make sure that correct, pertinent information on the status, needs, and preferences of a person are communicated at the appropriate time and manner. The Code dictates that the NMC expects the registrants to disclose information in a clear manner, listen to the service users, and record care accurately to minimise the risk</w:t>
      </w:r>
      <w:r w:rsidR="00F006D9">
        <w:t xml:space="preserve"> </w:t>
      </w:r>
      <w:r w:rsidR="00F006D9" w:rsidRPr="00F006D9">
        <w:t>(Langridge et al., 2022)</w:t>
      </w:r>
      <w:r w:rsidRPr="00830CC9">
        <w:t xml:space="preserve">. The literature links the lack of communication to the negative outcomes, such as medication errors or preventable readmission </w:t>
      </w:r>
      <w:r w:rsidR="00804B67" w:rsidRPr="00804B67">
        <w:t>(Patel et al., 2024)</w:t>
      </w:r>
      <w:r w:rsidRPr="00830CC9">
        <w:t xml:space="preserve">. The verbal and non-verbal modes are important: explicit words, intonation, and rhythm can make the meaning clear, eye contact, posture, and facial expression demonstrate respect, empathy, and attention </w:t>
      </w:r>
      <w:r w:rsidR="00BE2383" w:rsidRPr="00BE2383">
        <w:t>(</w:t>
      </w:r>
      <w:proofErr w:type="spellStart"/>
      <w:r w:rsidR="00BE2383" w:rsidRPr="00BE2383">
        <w:t>Dalonges</w:t>
      </w:r>
      <w:proofErr w:type="spellEnd"/>
      <w:r w:rsidR="00BE2383" w:rsidRPr="00BE2383">
        <w:t xml:space="preserve"> and Fried, 2016)</w:t>
      </w:r>
      <w:r w:rsidRPr="00830CC9">
        <w:t>. It includes the element of cultural competence; awareness of health beliefs, language choice, and communication patterns promotes inclusion and trust. The information should be shared confidentially, complying with the professional advice and principles of secure informatio</w:t>
      </w:r>
      <w:r w:rsidR="003C7BF7">
        <w:t xml:space="preserve">n governance </w:t>
      </w:r>
      <w:r w:rsidR="00BE2383" w:rsidRPr="00BE2383">
        <w:t>(Lomas, 2010)</w:t>
      </w:r>
      <w:r w:rsidR="003C7BF7">
        <w:t>.</w:t>
      </w:r>
    </w:p>
    <w:p w14:paraId="6852EAFF" w14:textId="77777777" w:rsidR="00B00593" w:rsidRPr="00830CC9" w:rsidRDefault="00B00593" w:rsidP="00EC6D23">
      <w:pPr>
        <w:pStyle w:val="Heading2"/>
      </w:pPr>
      <w:bookmarkStart w:id="15" w:name="_Toc211979232"/>
      <w:r w:rsidRPr="00830CC9">
        <w:t>Benefits to Service Users and Colleagues</w:t>
      </w:r>
      <w:bookmarkEnd w:id="15"/>
    </w:p>
    <w:p w14:paraId="500E1B51" w14:textId="77777777" w:rsidR="005B7E25" w:rsidRPr="00830CC9" w:rsidRDefault="005B7E25" w:rsidP="00EC6D23">
      <w:r w:rsidRPr="00830CC9">
        <w:t xml:space="preserve">To service users, person-centred care manifests itself through good communication, which allows people to express their worries, raise questions, and collaboratively make decisions regarding treatment and support </w:t>
      </w:r>
      <w:r w:rsidR="00467810" w:rsidRPr="00467810">
        <w:t>(Santana et al., 2018)</w:t>
      </w:r>
      <w:r w:rsidRPr="00830CC9">
        <w:t xml:space="preserve">. This enhances satisfaction, compliance, and self-control particularly where health information is customised on the literacy level of an individual and cognitive or sensory requirements </w:t>
      </w:r>
      <w:r w:rsidR="00467810" w:rsidRPr="00467810">
        <w:t>(</w:t>
      </w:r>
      <w:proofErr w:type="spellStart"/>
      <w:r w:rsidR="00467810" w:rsidRPr="00467810">
        <w:t>Świątoniowska</w:t>
      </w:r>
      <w:proofErr w:type="spellEnd"/>
      <w:r w:rsidR="00467810" w:rsidRPr="00467810">
        <w:t xml:space="preserve"> et al., 2019)</w:t>
      </w:r>
      <w:r w:rsidRPr="00830CC9">
        <w:t>. In the case of colleagues, an effective communication enhances teamwork, role clarity, and minimises conflict, which leads to safety in coordination across shifts and settings. The urgency and risk are discussed using structured methods like SBAR (Situation, Background, Assessment, Recommendation), which enhances the reliabil</w:t>
      </w:r>
      <w:r w:rsidR="00467810">
        <w:t xml:space="preserve">ity of escalation and handover </w:t>
      </w:r>
      <w:r w:rsidR="00467810" w:rsidRPr="00467810">
        <w:t>(Shahid and Thomas, 2020)</w:t>
      </w:r>
      <w:r w:rsidRPr="00830CC9">
        <w:t>. Good documentation is an extension of oral communication that provides continuity and accountability; timely, accurate, and objective records would allow people to know what was seen, determined, and done.</w:t>
      </w:r>
    </w:p>
    <w:p w14:paraId="483AD4BB" w14:textId="77777777" w:rsidR="00B00593" w:rsidRPr="00830CC9" w:rsidRDefault="00B00593" w:rsidP="00EC6D23">
      <w:pPr>
        <w:pStyle w:val="Heading2"/>
      </w:pPr>
      <w:bookmarkStart w:id="16" w:name="_Toc211979233"/>
      <w:r w:rsidRPr="00830CC9">
        <w:t>Barriers and How to Address Them</w:t>
      </w:r>
      <w:bookmarkEnd w:id="16"/>
    </w:p>
    <w:p w14:paraId="13FFEFC4" w14:textId="77777777" w:rsidR="005B7E25" w:rsidRPr="00830CC9" w:rsidRDefault="005B7E25" w:rsidP="00EC6D23">
      <w:r w:rsidRPr="00830CC9">
        <w:t>Contextual and individual barriers are a challenge to communication quality. Time constraints, distraction and loudness may disrupt attention and create half-baked conversations. The barriers to understanding may include language barriers, poor health literacy, hearing or visual loss, and cognitive alterations. These barriers can be overcome by professionals through plain language usage, information breaking into chunks, teaching back to confirm comprehension, and qualified interpreters instead of family members to provide clinical translation</w:t>
      </w:r>
      <w:r w:rsidR="00445592">
        <w:t xml:space="preserve"> </w:t>
      </w:r>
      <w:r w:rsidR="00445592" w:rsidRPr="00445592">
        <w:t>(</w:t>
      </w:r>
      <w:proofErr w:type="spellStart"/>
      <w:r w:rsidR="00445592" w:rsidRPr="00445592">
        <w:t>Businaro</w:t>
      </w:r>
      <w:proofErr w:type="spellEnd"/>
      <w:r w:rsidR="00445592" w:rsidRPr="00445592">
        <w:t>, 2015)</w:t>
      </w:r>
      <w:r w:rsidRPr="00830CC9">
        <w:t xml:space="preserve">. People with complex needs can also be assisted with the help of visual aids, communication passports, and augmentative and alternative communication (AAC) tools. In teams, the briefings, safety huddles and closed-loop communication (repeating back the important points) can be used to ensure that the messages are received and comprehended. </w:t>
      </w:r>
    </w:p>
    <w:p w14:paraId="5C9DDFE8" w14:textId="77777777" w:rsidR="00B00593" w:rsidRPr="00830CC9" w:rsidRDefault="00B00593" w:rsidP="00EC6D23">
      <w:pPr>
        <w:pStyle w:val="Heading2"/>
      </w:pPr>
      <w:bookmarkStart w:id="17" w:name="_Toc211979234"/>
      <w:r w:rsidRPr="00830CC9">
        <w:t>Developing the Skill</w:t>
      </w:r>
      <w:bookmarkEnd w:id="17"/>
    </w:p>
    <w:p w14:paraId="2FA3BFD8" w14:textId="77777777" w:rsidR="005B7E25" w:rsidRPr="00830CC9" w:rsidRDefault="005B7E25" w:rsidP="00EC6D23">
      <w:r w:rsidRPr="00830CC9">
        <w:t>Communication is a practise that can be developed and reflective. Basic skills are active listening, empathy, non-verbal behaviour calibration, and the use of a language which is fitting the audience</w:t>
      </w:r>
      <w:r w:rsidR="006B035B">
        <w:t xml:space="preserve"> </w:t>
      </w:r>
      <w:r w:rsidR="006B035B" w:rsidRPr="006B035B">
        <w:t>(Grace Jacob Julia et al., 2024)</w:t>
      </w:r>
      <w:r w:rsidRPr="00830CC9">
        <w:t>. Experience is converted into learning through reflective models; Gibbs recommends the idea of debriefing what occurred, what was good or bad, and what to do differently the next time</w:t>
      </w:r>
      <w:r w:rsidR="006B035B">
        <w:t xml:space="preserve"> </w:t>
      </w:r>
      <w:r w:rsidR="006B035B" w:rsidRPr="006B035B">
        <w:t>(Fanning and Gaba, 2021)</w:t>
      </w:r>
      <w:r w:rsidRPr="00830CC9">
        <w:t xml:space="preserve">. Formative feedback on supervisors, peers, and service users can be sought to identify blind spots and reinforce good behaviours. </w:t>
      </w:r>
    </w:p>
    <w:p w14:paraId="38037EE9" w14:textId="77777777" w:rsidR="005B7E25" w:rsidRPr="00830CC9" w:rsidRDefault="005B7E25" w:rsidP="00EC6D23">
      <w:pPr>
        <w:pStyle w:val="Heading2"/>
      </w:pPr>
      <w:bookmarkStart w:id="18" w:name="_Toc211979235"/>
      <w:r w:rsidRPr="00830CC9">
        <w:t>Conclusion</w:t>
      </w:r>
      <w:bookmarkEnd w:id="18"/>
    </w:p>
    <w:p w14:paraId="79288862" w14:textId="77777777" w:rsidR="004B4E50" w:rsidRPr="00830CC9" w:rsidRDefault="005B7E25" w:rsidP="00EC6D23">
      <w:r w:rsidRPr="00830CC9">
        <w:t xml:space="preserve">The process of health and social care involves communication. Whether done </w:t>
      </w:r>
      <w:r w:rsidR="003E237D" w:rsidRPr="00830CC9">
        <w:t>skilfully</w:t>
      </w:r>
      <w:r w:rsidRPr="00830CC9">
        <w:t>, respectfully and in an organised manner, it fosters trust, promotes person-centred decision-making, enhances teamwork, and minimises harm. To maintain high standards, it is necessary to be proactive and make constant reflection and feedback. With the changing nature of services, practitioners who invest in communication competence will be in a better position to provide safe, dignified and effective care.</w:t>
      </w:r>
    </w:p>
    <w:p w14:paraId="23050C58" w14:textId="77777777" w:rsidR="00842095" w:rsidRPr="00830CC9" w:rsidRDefault="00842095" w:rsidP="00EC6D23"/>
    <w:p w14:paraId="13B73F4C" w14:textId="77777777" w:rsidR="004D0645" w:rsidRPr="00830CC9" w:rsidRDefault="004D0645" w:rsidP="00EC6D23"/>
    <w:p w14:paraId="78040A57" w14:textId="77777777" w:rsidR="004D0645" w:rsidRPr="00830CC9" w:rsidRDefault="004D0645" w:rsidP="00EC6D23"/>
    <w:p w14:paraId="4E0DB39A" w14:textId="77777777" w:rsidR="004D0645" w:rsidRPr="00830CC9" w:rsidRDefault="004D0645" w:rsidP="00EC6D23">
      <w:r w:rsidRPr="00830CC9">
        <w:br w:type="page"/>
      </w:r>
    </w:p>
    <w:p w14:paraId="7EAFE87E" w14:textId="77777777" w:rsidR="00B00593" w:rsidRPr="00830CC9" w:rsidRDefault="00B00593" w:rsidP="00EC6D23">
      <w:pPr>
        <w:pStyle w:val="Heading1"/>
      </w:pPr>
      <w:bookmarkStart w:id="19" w:name="_Toc211979236"/>
      <w:r w:rsidRPr="00830CC9">
        <w:t>Task 3: Reflective Report Using the ERA Model</w:t>
      </w:r>
      <w:bookmarkEnd w:id="19"/>
    </w:p>
    <w:p w14:paraId="3D7729E7" w14:textId="77777777" w:rsidR="00914BE6" w:rsidRPr="00830CC9" w:rsidRDefault="00914BE6" w:rsidP="00EC6D23">
      <w:pPr>
        <w:pStyle w:val="Heading2"/>
      </w:pPr>
      <w:bookmarkStart w:id="20" w:name="_Toc211979237"/>
      <w:r w:rsidRPr="00830CC9">
        <w:t>Experience</w:t>
      </w:r>
      <w:bookmarkEnd w:id="20"/>
    </w:p>
    <w:p w14:paraId="1F8F4DA0" w14:textId="77777777" w:rsidR="00914BE6" w:rsidRPr="00830CC9" w:rsidRDefault="00914BE6" w:rsidP="00EC6D23">
      <w:r w:rsidRPr="00830CC9">
        <w:t>In Component 1 of this module, I was the speaker of a group presentation about Professional Values in Health and Social Care. My respective area was on the topic of respect and dignity, which is one of the six values of the NHS. I had a role to conduct research on the effect of respect and dignity in patient-centred care and designing the visual slides to aid our team presentation. I was nervous to have to talk in front of people before presentation because I always feared to forget the important details and to lose track of what was being said.</w:t>
      </w:r>
    </w:p>
    <w:p w14:paraId="57A1AA45" w14:textId="77777777" w:rsidR="00914BE6" w:rsidRPr="00830CC9" w:rsidRDefault="00914BE6" w:rsidP="00EC6D23">
      <w:r w:rsidRPr="00830CC9">
        <w:t>In my presentation, I was able to maintain good body language by looking into the eyes of the audience and through open gestures to involve them. My presentations were very structured and contained good images to aid in clarifying my arguments. But my nerves made me talk too fast, and there are occasions when I omitted certain explanations I had prepared. Despite the group working together effectively, our time spent in preparation was also short because of conflicting schedules, and I believe that an additional practise might have improved coordination and transition between sections. Nonetheless, we managed to present it and get positive verbal feedback about our perfor</w:t>
      </w:r>
      <w:r w:rsidR="003C7BF7">
        <w:t>mance provided by our lecturer.</w:t>
      </w:r>
    </w:p>
    <w:p w14:paraId="700E0D47" w14:textId="77777777" w:rsidR="00914BE6" w:rsidRPr="00830CC9" w:rsidRDefault="00914BE6" w:rsidP="00EC6D23">
      <w:pPr>
        <w:pStyle w:val="Heading2"/>
      </w:pPr>
      <w:bookmarkStart w:id="21" w:name="_Toc211979238"/>
      <w:r w:rsidRPr="00830CC9">
        <w:t>Reflection</w:t>
      </w:r>
      <w:bookmarkEnd w:id="21"/>
    </w:p>
    <w:p w14:paraId="6620526E" w14:textId="77777777" w:rsidR="00914BE6" w:rsidRPr="00830CC9" w:rsidRDefault="00914BE6" w:rsidP="00EC6D23">
      <w:r w:rsidRPr="00830CC9">
        <w:t>Looking back on this experience, I will be able to understand that my pacing and delivery were directly influenced by my anxiety. The concept of reflection-in-action put forward by Schon implies that professionals have to think and adapt when performing a task</w:t>
      </w:r>
      <w:r w:rsidR="00F073A2">
        <w:t xml:space="preserve"> </w:t>
      </w:r>
      <w:r w:rsidR="00F073A2" w:rsidRPr="00F073A2">
        <w:t>(Ng, 2012)</w:t>
      </w:r>
      <w:r w:rsidRPr="00830CC9">
        <w:t>. This is something that I consciously attempted to do during the presentation, but my nerves could not allow me to properly breathe deeply in between. Subsequently, I assessed my performance using the reflection-on-action and realised that I prepared more on what I was going to say as opposed to how I was going to say it.</w:t>
      </w:r>
    </w:p>
    <w:p w14:paraId="0107268C" w14:textId="77777777" w:rsidR="00914BE6" w:rsidRDefault="00914BE6" w:rsidP="00EC6D23">
      <w:r w:rsidRPr="00830CC9">
        <w:t>According to the feedback provided by my lecturer, I was able to conduct a comprehensive and correct research, yet I had to be louder and more comfortable with the audience. This was in agreement with my self-assessment. Brookfield contends that critical reflection allows the learners to see their strong and weak areas and convert them into learning experiences</w:t>
      </w:r>
      <w:r w:rsidR="00410DD4">
        <w:t xml:space="preserve"> </w:t>
      </w:r>
      <w:r w:rsidR="00410DD4" w:rsidRPr="00410DD4">
        <w:t>(Saric and Steh, 2017)</w:t>
      </w:r>
      <w:r w:rsidRPr="00830CC9">
        <w:t>. I was delighted with my cooperation and the thoroughness of the research I presented, and I admitted that my presentation performance and time management had to be improved.</w:t>
      </w:r>
    </w:p>
    <w:p w14:paraId="6D82B1FC" w14:textId="77777777" w:rsidR="001B5886" w:rsidRDefault="001B5886" w:rsidP="00EC6D23"/>
    <w:p w14:paraId="08025F1C" w14:textId="77777777" w:rsidR="001B5886" w:rsidRPr="00830CC9" w:rsidRDefault="001B5886" w:rsidP="00EC6D23"/>
    <w:p w14:paraId="0A5E8182" w14:textId="77777777" w:rsidR="00914BE6" w:rsidRPr="00830CC9" w:rsidRDefault="00914BE6" w:rsidP="00EC6D23">
      <w:pPr>
        <w:pStyle w:val="Heading2"/>
      </w:pPr>
      <w:bookmarkStart w:id="22" w:name="_Toc211979239"/>
      <w:r w:rsidRPr="00830CC9">
        <w:t>Action</w:t>
      </w:r>
      <w:bookmarkEnd w:id="22"/>
    </w:p>
    <w:p w14:paraId="669B17FD" w14:textId="77777777" w:rsidR="00914BE6" w:rsidRPr="00830CC9" w:rsidRDefault="00914BE6" w:rsidP="00EC6D23">
      <w:r w:rsidRPr="00830CC9">
        <w:t>The ERA reflective model (Experience - Reflection - Action) helped me gain understanding of the steps that can easily be implemented to enhance my professional and academic performance.</w:t>
      </w:r>
    </w:p>
    <w:p w14:paraId="66F4405A" w14:textId="77777777" w:rsidR="00914BE6" w:rsidRPr="00830CC9" w:rsidRDefault="00914BE6" w:rsidP="00EC6D23">
      <w:r w:rsidRPr="003C7BF7">
        <w:rPr>
          <w:b/>
        </w:rPr>
        <w:t>Experience:</w:t>
      </w:r>
      <w:r w:rsidRPr="00830CC9">
        <w:t xml:space="preserve"> To make myself comfortable talking to people, I will take a more active role in class discussions and volunteer to participate in small group speaking so that I can gain experience.</w:t>
      </w:r>
    </w:p>
    <w:p w14:paraId="4355B375" w14:textId="77777777" w:rsidR="00914BE6" w:rsidRPr="00830CC9" w:rsidRDefault="00914BE6" w:rsidP="00EC6D23">
      <w:r w:rsidRPr="003C7BF7">
        <w:rPr>
          <w:b/>
        </w:rPr>
        <w:t>Reflection:</w:t>
      </w:r>
      <w:r w:rsidRPr="00830CC9">
        <w:t xml:space="preserve"> I will maintain a reflective journal following every presentation or communication-oriented activity in which I will reflect on what was good, what was difficult and how I felt through the experience.</w:t>
      </w:r>
    </w:p>
    <w:p w14:paraId="49D26585" w14:textId="77777777" w:rsidR="00914BE6" w:rsidRPr="00830CC9" w:rsidRDefault="00914BE6" w:rsidP="00EC6D23">
      <w:r w:rsidRPr="003C7BF7">
        <w:rPr>
          <w:b/>
        </w:rPr>
        <w:t>Action:</w:t>
      </w:r>
      <w:r w:rsidRPr="00830CC9">
        <w:t xml:space="preserve"> I will enrol in a brief online course or workshop on Public Speaking and Confidence Building, which will involve relaxation methods, like deep breathing and mindfulness before the presentations.</w:t>
      </w:r>
    </w:p>
    <w:p w14:paraId="278D8D3D" w14:textId="26E3CEE6" w:rsidR="00914BE6" w:rsidRPr="00830CC9" w:rsidRDefault="00914BE6" w:rsidP="00EC6D23">
      <w:r w:rsidRPr="00830CC9">
        <w:t>I will practise future presentations repeatedly and make tapes of them to che</w:t>
      </w:r>
      <w:r w:rsidR="00A15EB7">
        <w:t>ck</w:t>
      </w:r>
      <w:r w:rsidRPr="00830CC9">
        <w:t xml:space="preserve"> the tone and speed, or get continuous feedback with colleagues and tutors. The Nursing and Midwifery Council (NMC) focuses on reflection and continuing professional development (CPD) as the vital elements of professional competence</w:t>
      </w:r>
      <w:r w:rsidR="00C96422">
        <w:t xml:space="preserve"> </w:t>
      </w:r>
      <w:r w:rsidR="00C96422" w:rsidRPr="00C96422">
        <w:t>(Karas et al., 2020)</w:t>
      </w:r>
      <w:r w:rsidRPr="00830CC9">
        <w:t>. Through incorporating a reflective practise into my practise, I will improve my level of self-awareness, self-confidence, and communication skills.</w:t>
      </w:r>
    </w:p>
    <w:p w14:paraId="7C70228A" w14:textId="77777777" w:rsidR="00914BE6" w:rsidRPr="00246887" w:rsidRDefault="00914BE6" w:rsidP="00EC6D23">
      <w:r w:rsidRPr="00246887">
        <w:t>In the long run, such activities would not only enhance my academic results, but also make me better prepared to work in the healthcare setting. Communication is imperative in the context of working with vulnerable people, emotional regulation, and confidence</w:t>
      </w:r>
      <w:r w:rsidR="0092688F" w:rsidRPr="00246887">
        <w:t xml:space="preserve"> (Weiner and Cole, 2004)</w:t>
      </w:r>
      <w:r w:rsidRPr="00246887">
        <w:t>. The reflective practise will thus make me able to deliver compassionate, person-centred care and become an increasingly compete</w:t>
      </w:r>
      <w:r w:rsidR="003C7BF7" w:rsidRPr="00246887">
        <w:t>nt and reflective practitioner.</w:t>
      </w:r>
    </w:p>
    <w:p w14:paraId="74EA0FFA" w14:textId="77777777" w:rsidR="004D0645" w:rsidRPr="00830CC9" w:rsidRDefault="004D0645" w:rsidP="00EC6D23">
      <w:pPr>
        <w:pStyle w:val="Heading2"/>
      </w:pPr>
      <w:bookmarkStart w:id="23" w:name="_Toc211979240"/>
      <w:r w:rsidRPr="00830CC9">
        <w:t>Overall Conclusion</w:t>
      </w:r>
      <w:bookmarkEnd w:id="23"/>
    </w:p>
    <w:p w14:paraId="5273CFCC" w14:textId="77777777" w:rsidR="004D0645" w:rsidRPr="00830CC9" w:rsidRDefault="004D0645" w:rsidP="00EC6D23">
      <w:r w:rsidRPr="00830CC9">
        <w:t>This portfolio demonstrates my understanding of the knowledge, skills, and reflective abilities required in health and social care. Through self-assessment, academic research, and reflection, I have developed a clear plan for ongoing personal and professional development. My goal is to progress from a Healthcare Assistant to a qualified nurse, continually applying reflection, learning, and communication to provide compassionate, person-centred care.</w:t>
      </w:r>
    </w:p>
    <w:p w14:paraId="3FF7A731" w14:textId="77777777" w:rsidR="00F12C76" w:rsidRDefault="00F12C76" w:rsidP="00EC6D23"/>
    <w:p w14:paraId="1AD5D3BA" w14:textId="77777777" w:rsidR="00850B29" w:rsidRDefault="00850B29" w:rsidP="00EC6D23">
      <w:r>
        <w:br w:type="page"/>
      </w:r>
    </w:p>
    <w:p w14:paraId="182840A4" w14:textId="77777777" w:rsidR="00850B29" w:rsidRDefault="00850B29" w:rsidP="00EC6D23">
      <w:pPr>
        <w:pStyle w:val="Heading1"/>
      </w:pPr>
      <w:bookmarkStart w:id="24" w:name="_Toc211979241"/>
      <w:r>
        <w:t>References</w:t>
      </w:r>
      <w:bookmarkEnd w:id="24"/>
    </w:p>
    <w:p w14:paraId="5B44A4A6" w14:textId="77777777" w:rsidR="00ED43D5" w:rsidRDefault="00ED43D5" w:rsidP="00EC6D23">
      <w:pPr>
        <w:pStyle w:val="NormalWeb"/>
        <w:spacing w:line="360" w:lineRule="auto"/>
        <w:jc w:val="both"/>
      </w:pPr>
      <w:r>
        <w:t xml:space="preserve">Bridges, J., Flatley, M. and Meyer, J. (2010). Older people’s and relatives’ experiences in acute care settings: Systematic review and synthesis of qualitative studies. International Journal of Nursing Studies, 47(1), pp.89–107. </w:t>
      </w:r>
      <w:proofErr w:type="spellStart"/>
      <w:r>
        <w:t>doi:https</w:t>
      </w:r>
      <w:proofErr w:type="spellEnd"/>
      <w:r>
        <w:t>://doi.org/10.1016/j.ijnurstu.2009.09.009.</w:t>
      </w:r>
    </w:p>
    <w:p w14:paraId="736D62AC" w14:textId="77777777" w:rsidR="00ED43D5" w:rsidRDefault="00ED43D5" w:rsidP="00EC6D23">
      <w:pPr>
        <w:pStyle w:val="NormalWeb"/>
        <w:spacing w:line="360" w:lineRule="auto"/>
        <w:jc w:val="both"/>
      </w:pPr>
      <w:proofErr w:type="spellStart"/>
      <w:r>
        <w:t>Businaro</w:t>
      </w:r>
      <w:proofErr w:type="spellEnd"/>
      <w:r>
        <w:t>, R. (2015). Relief operations across language barriers: the interpreter factor. [online] Academia.edu. Available at: https://www.academia.edu/download/37215864/Roberta_Businaro_Masters_Thesis.pdf [Accessed 21 Oct. 2025].</w:t>
      </w:r>
    </w:p>
    <w:p w14:paraId="466F4FAE" w14:textId="77777777" w:rsidR="00ED43D5" w:rsidRDefault="00ED43D5" w:rsidP="00EC6D23">
      <w:pPr>
        <w:pStyle w:val="NormalWeb"/>
        <w:spacing w:line="360" w:lineRule="auto"/>
        <w:jc w:val="both"/>
      </w:pPr>
      <w:proofErr w:type="spellStart"/>
      <w:r>
        <w:t>Dalonges</w:t>
      </w:r>
      <w:proofErr w:type="spellEnd"/>
      <w:r>
        <w:t>, D.A. and Fried, J.L. (2016). Creating Immediacy Using Verbal and Nonverbal Methods. American Dental Hygienists’ Association, [online] 90(4), pp.221–225. Available at: https://jdh.adha.org/content/90/4/221.short.</w:t>
      </w:r>
    </w:p>
    <w:p w14:paraId="37508EF8" w14:textId="77777777" w:rsidR="00ED43D5" w:rsidRDefault="00ED43D5" w:rsidP="00EC6D23">
      <w:pPr>
        <w:pStyle w:val="NormalWeb"/>
        <w:spacing w:line="360" w:lineRule="auto"/>
        <w:jc w:val="both"/>
      </w:pPr>
      <w:r>
        <w:t>Fanning, R.M. and Gaba, D.M. (2021). The Role of Debriefing in Simulation-Based Learning. Simulation in Healthcare: The Journal of the Society for Simulation in Healthcare, 2(2), pp.115–125.</w:t>
      </w:r>
    </w:p>
    <w:p w14:paraId="288981E2" w14:textId="77777777" w:rsidR="00ED43D5" w:rsidRDefault="00ED43D5" w:rsidP="00EC6D23">
      <w:pPr>
        <w:pStyle w:val="NormalWeb"/>
        <w:spacing w:line="360" w:lineRule="auto"/>
        <w:jc w:val="both"/>
      </w:pPr>
      <w:r>
        <w:t xml:space="preserve">Grace Jacob Julia, John, R., Allen Joshua George and Rajkumar, E. (2024). Compassionate communication: a Scoping Review. Frontiers in Communication, 8(1). </w:t>
      </w:r>
      <w:proofErr w:type="spellStart"/>
      <w:r>
        <w:t>doi:https</w:t>
      </w:r>
      <w:proofErr w:type="spellEnd"/>
      <w:r>
        <w:t>://doi.org/10.3389/fcomm.2023.1294586.</w:t>
      </w:r>
    </w:p>
    <w:p w14:paraId="3E488103" w14:textId="77777777" w:rsidR="00ED43D5" w:rsidRDefault="00ED43D5" w:rsidP="00EC6D23">
      <w:pPr>
        <w:pStyle w:val="NormalWeb"/>
        <w:spacing w:line="360" w:lineRule="auto"/>
        <w:jc w:val="both"/>
      </w:pPr>
      <w:proofErr w:type="spellStart"/>
      <w:r>
        <w:t>Herepath</w:t>
      </w:r>
      <w:proofErr w:type="spellEnd"/>
      <w:r>
        <w:t xml:space="preserve">, A., Kitchener, M. and Waring, J. (2015). A realist analysis of hospital patient safety in Wales: applied learning for alternative contexts from a multisite case study. Health Services and Delivery Research, 3(40), pp.1–242. </w:t>
      </w:r>
      <w:proofErr w:type="spellStart"/>
      <w:r>
        <w:t>doi:https</w:t>
      </w:r>
      <w:proofErr w:type="spellEnd"/>
      <w:r>
        <w:t>://doi.org/10.3310/hsdr03400.</w:t>
      </w:r>
    </w:p>
    <w:p w14:paraId="7E8A159F" w14:textId="77777777" w:rsidR="00ED43D5" w:rsidRDefault="00ED43D5" w:rsidP="00EC6D23">
      <w:pPr>
        <w:pStyle w:val="NormalWeb"/>
        <w:spacing w:line="360" w:lineRule="auto"/>
        <w:jc w:val="both"/>
      </w:pPr>
      <w:r>
        <w:t xml:space="preserve">Hogan, W.R. and Wagner, M.M. (1997). Accuracy of Data in Computer-based Patient Records. Journal of the American Medical Informatics Association, [online] 4(5), pp.342–355. </w:t>
      </w:r>
      <w:proofErr w:type="spellStart"/>
      <w:r>
        <w:t>doi:https</w:t>
      </w:r>
      <w:proofErr w:type="spellEnd"/>
      <w:r>
        <w:t>://doi.org/10.1136/jamia.1997.0040342.</w:t>
      </w:r>
    </w:p>
    <w:p w14:paraId="126C642F" w14:textId="77777777" w:rsidR="00ED43D5" w:rsidRDefault="00ED43D5" w:rsidP="00EC6D23">
      <w:pPr>
        <w:pStyle w:val="NormalWeb"/>
        <w:spacing w:line="360" w:lineRule="auto"/>
        <w:jc w:val="both"/>
      </w:pPr>
      <w:r>
        <w:t xml:space="preserve">Hussain, A. (2025). Crafting success: Personal development plans in GP training. InnovAiT: Education and inspiration for general practice. </w:t>
      </w:r>
      <w:proofErr w:type="spellStart"/>
      <w:r>
        <w:t>doi:https</w:t>
      </w:r>
      <w:proofErr w:type="spellEnd"/>
      <w:r>
        <w:t>://doi.org/10.1177/17557380251347848.</w:t>
      </w:r>
    </w:p>
    <w:p w14:paraId="634C1672" w14:textId="77777777" w:rsidR="00ED43D5" w:rsidRDefault="00ED43D5" w:rsidP="00EC6D23">
      <w:pPr>
        <w:pStyle w:val="NormalWeb"/>
        <w:spacing w:line="360" w:lineRule="auto"/>
        <w:jc w:val="both"/>
      </w:pPr>
      <w:r>
        <w:t>Karas, M., Sheen, N.J.L., North, R.V., Ryan, B. and Bullock, A. (2020). Continuing Professional Development Requirements for UK Health professionals: a Scoping Review. BMJ Open, 10(3), p.e032781.</w:t>
      </w:r>
    </w:p>
    <w:p w14:paraId="7905F62B" w14:textId="77777777" w:rsidR="00ED43D5" w:rsidRDefault="00ED43D5" w:rsidP="00EC6D23">
      <w:pPr>
        <w:pStyle w:val="NormalWeb"/>
        <w:spacing w:line="360" w:lineRule="auto"/>
        <w:jc w:val="both"/>
      </w:pPr>
      <w:r>
        <w:t xml:space="preserve">Lang, F. (2000). Clues to Patients’ Explanations and Concerns About Their Illnesses: A Call for Active Listening. Archives of Family Medicine, 9(3), pp.222–227. </w:t>
      </w:r>
      <w:proofErr w:type="spellStart"/>
      <w:r>
        <w:t>doi:https</w:t>
      </w:r>
      <w:proofErr w:type="spellEnd"/>
      <w:r>
        <w:t>://doi.org/10.1001/archfami.9.3.222.</w:t>
      </w:r>
    </w:p>
    <w:p w14:paraId="74C1B8E4" w14:textId="77777777" w:rsidR="00ED43D5" w:rsidRDefault="00ED43D5" w:rsidP="00EC6D23">
      <w:pPr>
        <w:pStyle w:val="NormalWeb"/>
        <w:spacing w:line="360" w:lineRule="auto"/>
        <w:jc w:val="both"/>
      </w:pPr>
      <w:r>
        <w:t xml:space="preserve">Langridge, N., Welch, H., Jones, D., Small, C., Lynch, G. and Ganatra, B. (2022). Portfolios in practice: Developing advancing practice within a musculoskeletal competency-based model. Musculoskeletal Science and Practice, 63, p.102689. </w:t>
      </w:r>
      <w:proofErr w:type="spellStart"/>
      <w:r>
        <w:t>doi:https</w:t>
      </w:r>
      <w:proofErr w:type="spellEnd"/>
      <w:r>
        <w:t>://doi.org/10.1016/j.msksp.2022.102689.</w:t>
      </w:r>
    </w:p>
    <w:p w14:paraId="46DF0AF9" w14:textId="77777777" w:rsidR="00ED43D5" w:rsidRDefault="00ED43D5" w:rsidP="00EC6D23">
      <w:pPr>
        <w:pStyle w:val="NormalWeb"/>
        <w:spacing w:line="360" w:lineRule="auto"/>
        <w:jc w:val="both"/>
      </w:pPr>
      <w:r>
        <w:t xml:space="preserve">Levine, B.A., Turner, J.W., Robinson, J.D., Angelus, P. and Hu, T.M.-J. (2009). Communication Plays a Critical Role in Web-Based Monitoring. Journal of Diabetes Science and Technology, 3(3), pp.461–467. </w:t>
      </w:r>
      <w:proofErr w:type="spellStart"/>
      <w:r>
        <w:t>doi:https</w:t>
      </w:r>
      <w:proofErr w:type="spellEnd"/>
      <w:r>
        <w:t>://doi.org/10.1177/193229680900300309.</w:t>
      </w:r>
    </w:p>
    <w:p w14:paraId="75B4CDF1" w14:textId="77777777" w:rsidR="00ED43D5" w:rsidRDefault="00ED43D5" w:rsidP="00EC6D23">
      <w:pPr>
        <w:pStyle w:val="NormalWeb"/>
        <w:spacing w:line="360" w:lineRule="auto"/>
        <w:jc w:val="both"/>
      </w:pPr>
      <w:r>
        <w:t xml:space="preserve">Lomas, E. (2010). Information governance: information security and access within a UK context. Records Management Journal, 20(2), pp.182–198. </w:t>
      </w:r>
      <w:proofErr w:type="spellStart"/>
      <w:r>
        <w:t>doi:https</w:t>
      </w:r>
      <w:proofErr w:type="spellEnd"/>
      <w:r>
        <w:t>://doi.org/10.1108/09565691011064322.</w:t>
      </w:r>
    </w:p>
    <w:p w14:paraId="344D8E70" w14:textId="77777777" w:rsidR="00ED43D5" w:rsidRDefault="00ED43D5" w:rsidP="00EC6D23">
      <w:pPr>
        <w:pStyle w:val="NormalWeb"/>
        <w:spacing w:line="360" w:lineRule="auto"/>
        <w:jc w:val="both"/>
      </w:pPr>
      <w:r>
        <w:t xml:space="preserve">Ng, S. (2012). Reflection and Reflective Practice: Creating Knowledge through Experience. Seminars in Hearing, [online] 33(02), pp.117–134. </w:t>
      </w:r>
      <w:proofErr w:type="spellStart"/>
      <w:r>
        <w:t>doi:https</w:t>
      </w:r>
      <w:proofErr w:type="spellEnd"/>
      <w:r>
        <w:t>://doi.org/10.1055/s-0032-1311673.</w:t>
      </w:r>
    </w:p>
    <w:p w14:paraId="1E5E2A25" w14:textId="77777777" w:rsidR="00ED43D5" w:rsidRDefault="00ED43D5" w:rsidP="00EC6D23">
      <w:pPr>
        <w:pStyle w:val="NormalWeb"/>
        <w:spacing w:line="360" w:lineRule="auto"/>
        <w:jc w:val="both"/>
      </w:pPr>
      <w:r>
        <w:t xml:space="preserve">Parker, G., Corden, A. and Heaton, J. (2011). Experiences of and influences on continuity of care for service users and carers: synthesis of evidence from a research programme. Health &amp; Social Care in the Community, 19(6), pp.576–601. </w:t>
      </w:r>
      <w:proofErr w:type="spellStart"/>
      <w:r>
        <w:t>doi:https</w:t>
      </w:r>
      <w:proofErr w:type="spellEnd"/>
      <w:r>
        <w:t>://doi.org/10.1111/j.1365-2524.2011.01001.x.</w:t>
      </w:r>
    </w:p>
    <w:p w14:paraId="1D837D8C" w14:textId="77777777" w:rsidR="00ED43D5" w:rsidRDefault="00ED43D5" w:rsidP="00EC6D23">
      <w:pPr>
        <w:pStyle w:val="NormalWeb"/>
        <w:spacing w:line="360" w:lineRule="auto"/>
        <w:jc w:val="both"/>
      </w:pPr>
      <w:r>
        <w:t xml:space="preserve">Patel, S.M., Fuller, S., Michael, M.M., O’Hagan, E.C., Lazzara, E.H. and Riesenberg, L.A. (2024). Handoff Mnemonics Used in Perioperative Handoff Intervention Studies: A Systematic Review. </w:t>
      </w:r>
      <w:proofErr w:type="spellStart"/>
      <w:r>
        <w:t>Anesthesia</w:t>
      </w:r>
      <w:proofErr w:type="spellEnd"/>
      <w:r>
        <w:t xml:space="preserve"> &amp; Analgesia. </w:t>
      </w:r>
      <w:proofErr w:type="spellStart"/>
      <w:r>
        <w:t>doi:https</w:t>
      </w:r>
      <w:proofErr w:type="spellEnd"/>
      <w:r>
        <w:t>://doi.org/10.1213/ane.0000000000007261.</w:t>
      </w:r>
    </w:p>
    <w:p w14:paraId="58742EDD" w14:textId="77777777" w:rsidR="00ED43D5" w:rsidRDefault="00ED43D5" w:rsidP="00EC6D23">
      <w:pPr>
        <w:pStyle w:val="NormalWeb"/>
        <w:spacing w:line="360" w:lineRule="auto"/>
        <w:jc w:val="both"/>
      </w:pPr>
      <w:r>
        <w:t xml:space="preserve">Santana, M.J., Manalili, K., Jolley, R.J., Zelinsky, S., Quan, H. and Lu, M. (2018). How to practice person-centred care: A conceptual framework. Health Expectations, [online] 21(2), pp.429–440. </w:t>
      </w:r>
      <w:proofErr w:type="spellStart"/>
      <w:r>
        <w:t>doi:https</w:t>
      </w:r>
      <w:proofErr w:type="spellEnd"/>
      <w:r>
        <w:t>://doi.org/10.1111/hex.12640.</w:t>
      </w:r>
    </w:p>
    <w:p w14:paraId="7C36A74D" w14:textId="77777777" w:rsidR="00ED43D5" w:rsidRDefault="00ED43D5" w:rsidP="00EC6D23">
      <w:pPr>
        <w:pStyle w:val="NormalWeb"/>
        <w:spacing w:line="360" w:lineRule="auto"/>
        <w:jc w:val="both"/>
      </w:pPr>
      <w:r>
        <w:t xml:space="preserve">Saric, M. and Steh, B. (2017). Critical reflection in the professional development of teachers: challenges and possibilities. CEPS Journal, [online] 7, pp.67–85. </w:t>
      </w:r>
      <w:proofErr w:type="spellStart"/>
      <w:r>
        <w:t>doi:https</w:t>
      </w:r>
      <w:proofErr w:type="spellEnd"/>
      <w:r>
        <w:t>://doi.org/10.25656/01:14908.</w:t>
      </w:r>
    </w:p>
    <w:p w14:paraId="57BD3F10" w14:textId="77777777" w:rsidR="00ED43D5" w:rsidRDefault="00ED43D5" w:rsidP="00EC6D23">
      <w:pPr>
        <w:pStyle w:val="NormalWeb"/>
        <w:spacing w:line="360" w:lineRule="auto"/>
        <w:jc w:val="both"/>
      </w:pPr>
      <w:r>
        <w:t>Shahid, S. and Thomas, S. (2020). Situation, background, assessment, Recommendation (SBAR) Communication Tool for Handoff in Health Care – a Narrative Review. Safety in Health, [online] 4(1), pp.1–9. Available at: https://safetyinhealth.biomedcentral.com/articles/10.1186/s40886-018-0073-1.</w:t>
      </w:r>
    </w:p>
    <w:p w14:paraId="12294007" w14:textId="77777777" w:rsidR="00ED43D5" w:rsidRDefault="00ED43D5" w:rsidP="00EC6D23">
      <w:pPr>
        <w:pStyle w:val="NormalWeb"/>
        <w:spacing w:line="360" w:lineRule="auto"/>
        <w:jc w:val="both"/>
      </w:pPr>
      <w:proofErr w:type="spellStart"/>
      <w:r>
        <w:t>Świątoniowska</w:t>
      </w:r>
      <w:proofErr w:type="spellEnd"/>
      <w:r>
        <w:t xml:space="preserve">, N., </w:t>
      </w:r>
      <w:proofErr w:type="spellStart"/>
      <w:r>
        <w:t>Sarzyńska</w:t>
      </w:r>
      <w:proofErr w:type="spellEnd"/>
      <w:r>
        <w:t xml:space="preserve">, K., </w:t>
      </w:r>
      <w:proofErr w:type="spellStart"/>
      <w:r>
        <w:t>Szymańska-Chabowska</w:t>
      </w:r>
      <w:proofErr w:type="spellEnd"/>
      <w:r>
        <w:t xml:space="preserve">, A. and Jankowska-Polańska, B. (2019). The role of education in type 2 diabetes treatment. Diabetes Research and Clinical Practice, 151(151), pp.237–246. </w:t>
      </w:r>
      <w:proofErr w:type="spellStart"/>
      <w:r>
        <w:t>doi:https</w:t>
      </w:r>
      <w:proofErr w:type="spellEnd"/>
      <w:r>
        <w:t>://doi.org/10.1016/j.diabres.2019.04.004.</w:t>
      </w:r>
    </w:p>
    <w:p w14:paraId="5389FFA5" w14:textId="77777777" w:rsidR="00ED43D5" w:rsidRDefault="00ED43D5" w:rsidP="00EC6D23">
      <w:pPr>
        <w:pStyle w:val="NormalWeb"/>
        <w:spacing w:line="360" w:lineRule="auto"/>
        <w:jc w:val="both"/>
      </w:pPr>
      <w:r>
        <w:t xml:space="preserve">Viljoen, A., Leech, R., Slater, P. and Heyns, T. (2024). Defining Person-Centred Teamwork: A Concept Analysis. Trends in Nursing, [online] 4(1), pp.21 pages-21 pages. </w:t>
      </w:r>
      <w:proofErr w:type="spellStart"/>
      <w:r>
        <w:t>doi:https</w:t>
      </w:r>
      <w:proofErr w:type="spellEnd"/>
      <w:r>
        <w:t>://doi.org/10.14804/4-1-73.</w:t>
      </w:r>
    </w:p>
    <w:p w14:paraId="70213222" w14:textId="77777777" w:rsidR="00ED43D5" w:rsidRDefault="00ED43D5" w:rsidP="00EC6D23">
      <w:pPr>
        <w:pStyle w:val="NormalWeb"/>
        <w:spacing w:line="360" w:lineRule="auto"/>
        <w:jc w:val="both"/>
      </w:pPr>
      <w:r>
        <w:t xml:space="preserve">Weiner, J.S. and Cole, S.A. (2004). Three Principles to Improve Clinician Communication for Advance Care Planning: Overcoming Emotional, Cognitive, and Skill Barriers. Journal of Palliative Medicine, 7(6), pp.817–829. </w:t>
      </w:r>
      <w:proofErr w:type="spellStart"/>
      <w:r>
        <w:t>doi:https</w:t>
      </w:r>
      <w:proofErr w:type="spellEnd"/>
      <w:r>
        <w:t>://doi.org/10.1089/jpm.2004.7.817.</w:t>
      </w:r>
    </w:p>
    <w:p w14:paraId="448D3059" w14:textId="77777777" w:rsidR="00850B29" w:rsidRPr="00830CC9" w:rsidRDefault="00850B29" w:rsidP="00EC6D23">
      <w:pPr>
        <w:pStyle w:val="NormalWeb"/>
        <w:spacing w:line="360" w:lineRule="auto"/>
        <w:jc w:val="both"/>
      </w:pPr>
    </w:p>
    <w:sectPr w:rsidR="00850B29" w:rsidRPr="00830CC9" w:rsidSect="003772B6">
      <w:pgSz w:w="11906" w:h="16838" w:code="9"/>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2B7A6" w14:textId="77777777" w:rsidR="00BE0D4E" w:rsidRDefault="00BE0D4E" w:rsidP="00246887">
      <w:r>
        <w:separator/>
      </w:r>
    </w:p>
  </w:endnote>
  <w:endnote w:type="continuationSeparator" w:id="0">
    <w:p w14:paraId="0ECA144A" w14:textId="77777777" w:rsidR="00BE0D4E" w:rsidRDefault="00BE0D4E" w:rsidP="002468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42A67" w14:textId="77777777" w:rsidR="00BE0D4E" w:rsidRDefault="00BE0D4E" w:rsidP="00246887">
      <w:r>
        <w:separator/>
      </w:r>
    </w:p>
  </w:footnote>
  <w:footnote w:type="continuationSeparator" w:id="0">
    <w:p w14:paraId="12816547" w14:textId="77777777" w:rsidR="00BE0D4E" w:rsidRDefault="00BE0D4E" w:rsidP="002468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08"/>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645"/>
    <w:rsid w:val="00000F12"/>
    <w:rsid w:val="00012BBF"/>
    <w:rsid w:val="00037DAD"/>
    <w:rsid w:val="00042749"/>
    <w:rsid w:val="00065A2E"/>
    <w:rsid w:val="000764CB"/>
    <w:rsid w:val="000B20F1"/>
    <w:rsid w:val="000B64F8"/>
    <w:rsid w:val="00100570"/>
    <w:rsid w:val="00134BC5"/>
    <w:rsid w:val="00144471"/>
    <w:rsid w:val="00144713"/>
    <w:rsid w:val="00162BCF"/>
    <w:rsid w:val="00166198"/>
    <w:rsid w:val="00183E6C"/>
    <w:rsid w:val="00186CF0"/>
    <w:rsid w:val="001B5886"/>
    <w:rsid w:val="001C5DF5"/>
    <w:rsid w:val="001C60A8"/>
    <w:rsid w:val="001E1686"/>
    <w:rsid w:val="00233B6D"/>
    <w:rsid w:val="00246887"/>
    <w:rsid w:val="00273C0E"/>
    <w:rsid w:val="00274FEF"/>
    <w:rsid w:val="002758D2"/>
    <w:rsid w:val="00293F9C"/>
    <w:rsid w:val="002B27E4"/>
    <w:rsid w:val="002B67AB"/>
    <w:rsid w:val="002B67DA"/>
    <w:rsid w:val="0037721C"/>
    <w:rsid w:val="003772B6"/>
    <w:rsid w:val="00385ADE"/>
    <w:rsid w:val="003C7BF7"/>
    <w:rsid w:val="003E237D"/>
    <w:rsid w:val="00410DD4"/>
    <w:rsid w:val="004173B9"/>
    <w:rsid w:val="00424834"/>
    <w:rsid w:val="00430AA5"/>
    <w:rsid w:val="00436584"/>
    <w:rsid w:val="00445592"/>
    <w:rsid w:val="00451202"/>
    <w:rsid w:val="00467810"/>
    <w:rsid w:val="0047666A"/>
    <w:rsid w:val="00483F8E"/>
    <w:rsid w:val="004A2787"/>
    <w:rsid w:val="004A66EF"/>
    <w:rsid w:val="004B4E50"/>
    <w:rsid w:val="004D0645"/>
    <w:rsid w:val="004D61D4"/>
    <w:rsid w:val="00510660"/>
    <w:rsid w:val="00532CC1"/>
    <w:rsid w:val="005529C3"/>
    <w:rsid w:val="00560239"/>
    <w:rsid w:val="00563C92"/>
    <w:rsid w:val="00594C18"/>
    <w:rsid w:val="005B420A"/>
    <w:rsid w:val="005B7E25"/>
    <w:rsid w:val="005F3633"/>
    <w:rsid w:val="00656682"/>
    <w:rsid w:val="006B035B"/>
    <w:rsid w:val="006C0998"/>
    <w:rsid w:val="006C0B77"/>
    <w:rsid w:val="006C4BFA"/>
    <w:rsid w:val="006D09F0"/>
    <w:rsid w:val="006F3758"/>
    <w:rsid w:val="006F3E04"/>
    <w:rsid w:val="007714D7"/>
    <w:rsid w:val="00797CF6"/>
    <w:rsid w:val="00804B67"/>
    <w:rsid w:val="008242FF"/>
    <w:rsid w:val="00830CC9"/>
    <w:rsid w:val="00842095"/>
    <w:rsid w:val="00843E13"/>
    <w:rsid w:val="008444F5"/>
    <w:rsid w:val="00850B29"/>
    <w:rsid w:val="00870751"/>
    <w:rsid w:val="00886E4D"/>
    <w:rsid w:val="00891E9A"/>
    <w:rsid w:val="008C0576"/>
    <w:rsid w:val="008E154F"/>
    <w:rsid w:val="008E1ADF"/>
    <w:rsid w:val="008F0F64"/>
    <w:rsid w:val="008F10E7"/>
    <w:rsid w:val="00914BE6"/>
    <w:rsid w:val="00922C48"/>
    <w:rsid w:val="0092688F"/>
    <w:rsid w:val="00937A9F"/>
    <w:rsid w:val="00941C71"/>
    <w:rsid w:val="0094300B"/>
    <w:rsid w:val="00944663"/>
    <w:rsid w:val="00965A0A"/>
    <w:rsid w:val="00965F48"/>
    <w:rsid w:val="009858B7"/>
    <w:rsid w:val="009B5F95"/>
    <w:rsid w:val="009C36D8"/>
    <w:rsid w:val="009C6844"/>
    <w:rsid w:val="009D7835"/>
    <w:rsid w:val="00A119C3"/>
    <w:rsid w:val="00A14C0C"/>
    <w:rsid w:val="00A15EB7"/>
    <w:rsid w:val="00A21F2E"/>
    <w:rsid w:val="00A22331"/>
    <w:rsid w:val="00A30D06"/>
    <w:rsid w:val="00A34CD7"/>
    <w:rsid w:val="00A51F7E"/>
    <w:rsid w:val="00A5563D"/>
    <w:rsid w:val="00A9601E"/>
    <w:rsid w:val="00AD3318"/>
    <w:rsid w:val="00AD61CF"/>
    <w:rsid w:val="00AF09F6"/>
    <w:rsid w:val="00AF31D2"/>
    <w:rsid w:val="00B00593"/>
    <w:rsid w:val="00B915B7"/>
    <w:rsid w:val="00BA58E4"/>
    <w:rsid w:val="00BD408E"/>
    <w:rsid w:val="00BD68C2"/>
    <w:rsid w:val="00BE0D4E"/>
    <w:rsid w:val="00BE2383"/>
    <w:rsid w:val="00C06054"/>
    <w:rsid w:val="00C37E88"/>
    <w:rsid w:val="00C42E26"/>
    <w:rsid w:val="00C50158"/>
    <w:rsid w:val="00C5663D"/>
    <w:rsid w:val="00C6726F"/>
    <w:rsid w:val="00C96422"/>
    <w:rsid w:val="00CB51C2"/>
    <w:rsid w:val="00D1041D"/>
    <w:rsid w:val="00D34C1D"/>
    <w:rsid w:val="00D46E2B"/>
    <w:rsid w:val="00D61B29"/>
    <w:rsid w:val="00D65611"/>
    <w:rsid w:val="00D8104A"/>
    <w:rsid w:val="00D850D2"/>
    <w:rsid w:val="00DB2FF1"/>
    <w:rsid w:val="00DC59DA"/>
    <w:rsid w:val="00DD0ECD"/>
    <w:rsid w:val="00E432B1"/>
    <w:rsid w:val="00E76730"/>
    <w:rsid w:val="00E8675C"/>
    <w:rsid w:val="00EA24C1"/>
    <w:rsid w:val="00EA59DF"/>
    <w:rsid w:val="00EC170D"/>
    <w:rsid w:val="00EC6D23"/>
    <w:rsid w:val="00ED43D5"/>
    <w:rsid w:val="00EE4070"/>
    <w:rsid w:val="00F006D9"/>
    <w:rsid w:val="00F073A2"/>
    <w:rsid w:val="00F1020B"/>
    <w:rsid w:val="00F12C76"/>
    <w:rsid w:val="00F20879"/>
    <w:rsid w:val="00F57AC3"/>
    <w:rsid w:val="00FA215B"/>
    <w:rsid w:val="00FF29B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464FA"/>
  <w15:chartTrackingRefBased/>
  <w15:docId w15:val="{E88B09CF-8D00-42DE-A784-FBDAC3712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887"/>
    <w:pPr>
      <w:spacing w:line="360" w:lineRule="auto"/>
      <w:jc w:val="both"/>
    </w:pPr>
    <w:rPr>
      <w:rFonts w:ascii="Arial" w:hAnsi="Arial" w:cs="Arial"/>
      <w:color w:val="000000" w:themeColor="text1"/>
      <w:lang w:val="en-GB"/>
    </w:rPr>
  </w:style>
  <w:style w:type="paragraph" w:styleId="Heading1">
    <w:name w:val="heading 1"/>
    <w:basedOn w:val="Normal"/>
    <w:next w:val="Normal"/>
    <w:link w:val="Heading1Char"/>
    <w:uiPriority w:val="9"/>
    <w:qFormat/>
    <w:rsid w:val="00000F12"/>
    <w:pPr>
      <w:outlineLvl w:val="0"/>
    </w:pPr>
    <w:rPr>
      <w:b/>
    </w:rPr>
  </w:style>
  <w:style w:type="paragraph" w:styleId="Heading2">
    <w:name w:val="heading 2"/>
    <w:basedOn w:val="Normal"/>
    <w:next w:val="Normal"/>
    <w:link w:val="Heading2Char"/>
    <w:uiPriority w:val="9"/>
    <w:qFormat/>
    <w:rsid w:val="00000F12"/>
    <w:pPr>
      <w:outlineLvl w:val="1"/>
    </w:pPr>
    <w:rPr>
      <w:b/>
      <w:i/>
    </w:rPr>
  </w:style>
  <w:style w:type="paragraph" w:styleId="Heading3">
    <w:name w:val="heading 3"/>
    <w:basedOn w:val="Normal"/>
    <w:next w:val="Normal"/>
    <w:link w:val="Heading3Char"/>
    <w:uiPriority w:val="9"/>
    <w:unhideWhenUsed/>
    <w:qFormat/>
    <w:rsid w:val="00000F12"/>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F12"/>
    <w:rPr>
      <w:rFonts w:ascii="Arial" w:hAnsi="Arial" w:cs="Arial"/>
      <w:b/>
      <w:color w:val="000000" w:themeColor="text1"/>
      <w:lang w:val="en-GB"/>
    </w:rPr>
  </w:style>
  <w:style w:type="character" w:customStyle="1" w:styleId="Heading2Char">
    <w:name w:val="Heading 2 Char"/>
    <w:basedOn w:val="DefaultParagraphFont"/>
    <w:link w:val="Heading2"/>
    <w:uiPriority w:val="9"/>
    <w:rsid w:val="00000F12"/>
    <w:rPr>
      <w:rFonts w:ascii="Arial" w:hAnsi="Arial" w:cs="Arial"/>
      <w:b/>
      <w:i/>
      <w:color w:val="000000" w:themeColor="text1"/>
      <w:lang w:val="en-GB"/>
    </w:rPr>
  </w:style>
  <w:style w:type="character" w:customStyle="1" w:styleId="Heading3Char">
    <w:name w:val="Heading 3 Char"/>
    <w:basedOn w:val="DefaultParagraphFont"/>
    <w:link w:val="Heading3"/>
    <w:uiPriority w:val="9"/>
    <w:rsid w:val="00000F12"/>
    <w:rPr>
      <w:rFonts w:ascii="Arial" w:hAnsi="Arial" w:cs="Arial"/>
      <w:i/>
      <w:color w:val="000000" w:themeColor="text1"/>
      <w:lang w:val="en-GB"/>
    </w:rPr>
  </w:style>
  <w:style w:type="table" w:styleId="GridTable4-Accent3">
    <w:name w:val="Grid Table 4 Accent 3"/>
    <w:basedOn w:val="TableNormal"/>
    <w:uiPriority w:val="49"/>
    <w:rsid w:val="004D064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8E1ADF"/>
    <w:pPr>
      <w:spacing w:line="259" w:lineRule="auto"/>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8E1ADF"/>
    <w:pPr>
      <w:spacing w:after="100"/>
      <w:ind w:left="240"/>
    </w:pPr>
  </w:style>
  <w:style w:type="paragraph" w:styleId="TOC3">
    <w:name w:val="toc 3"/>
    <w:basedOn w:val="Normal"/>
    <w:next w:val="Normal"/>
    <w:autoRedefine/>
    <w:uiPriority w:val="39"/>
    <w:unhideWhenUsed/>
    <w:rsid w:val="008E1ADF"/>
    <w:pPr>
      <w:spacing w:after="100"/>
      <w:ind w:left="480"/>
    </w:pPr>
  </w:style>
  <w:style w:type="paragraph" w:styleId="TOC1">
    <w:name w:val="toc 1"/>
    <w:basedOn w:val="Normal"/>
    <w:next w:val="Normal"/>
    <w:autoRedefine/>
    <w:uiPriority w:val="39"/>
    <w:unhideWhenUsed/>
    <w:rsid w:val="008E1ADF"/>
    <w:pPr>
      <w:spacing w:after="100"/>
    </w:pPr>
  </w:style>
  <w:style w:type="character" w:styleId="Hyperlink">
    <w:name w:val="Hyperlink"/>
    <w:basedOn w:val="DefaultParagraphFont"/>
    <w:uiPriority w:val="99"/>
    <w:unhideWhenUsed/>
    <w:rsid w:val="008E1ADF"/>
    <w:rPr>
      <w:color w:val="0563C1" w:themeColor="hyperlink"/>
      <w:u w:val="single"/>
    </w:rPr>
  </w:style>
  <w:style w:type="paragraph" w:styleId="ListParagraph">
    <w:name w:val="List Paragraph"/>
    <w:basedOn w:val="Normal"/>
    <w:uiPriority w:val="34"/>
    <w:qFormat/>
    <w:rsid w:val="00B00593"/>
    <w:pPr>
      <w:ind w:left="720"/>
      <w:contextualSpacing/>
    </w:pPr>
  </w:style>
  <w:style w:type="table" w:customStyle="1" w:styleId="GridTable4-Accent31">
    <w:name w:val="Grid Table 4 - Accent 31"/>
    <w:basedOn w:val="TableNormal"/>
    <w:next w:val="GridTable4-Accent3"/>
    <w:uiPriority w:val="49"/>
    <w:rsid w:val="00891E9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A11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9C3"/>
    <w:rPr>
      <w:rFonts w:ascii="Times New Roman" w:hAnsi="Times New Roman"/>
      <w:color w:val="000000" w:themeColor="text1"/>
      <w:sz w:val="24"/>
      <w:lang w:val="en-GB"/>
    </w:rPr>
  </w:style>
  <w:style w:type="paragraph" w:styleId="Footer">
    <w:name w:val="footer"/>
    <w:basedOn w:val="Normal"/>
    <w:link w:val="FooterChar"/>
    <w:uiPriority w:val="99"/>
    <w:unhideWhenUsed/>
    <w:rsid w:val="00A11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9C3"/>
    <w:rPr>
      <w:rFonts w:ascii="Times New Roman" w:hAnsi="Times New Roman"/>
      <w:color w:val="000000" w:themeColor="text1"/>
      <w:sz w:val="24"/>
      <w:lang w:val="en-GB"/>
    </w:rPr>
  </w:style>
  <w:style w:type="paragraph" w:styleId="NormalWeb">
    <w:name w:val="Normal (Web)"/>
    <w:basedOn w:val="Normal"/>
    <w:uiPriority w:val="99"/>
    <w:unhideWhenUsed/>
    <w:rsid w:val="00850B29"/>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74098">
      <w:bodyDiv w:val="1"/>
      <w:marLeft w:val="0"/>
      <w:marRight w:val="0"/>
      <w:marTop w:val="0"/>
      <w:marBottom w:val="0"/>
      <w:divBdr>
        <w:top w:val="none" w:sz="0" w:space="0" w:color="auto"/>
        <w:left w:val="none" w:sz="0" w:space="0" w:color="auto"/>
        <w:bottom w:val="none" w:sz="0" w:space="0" w:color="auto"/>
        <w:right w:val="none" w:sz="0" w:space="0" w:color="auto"/>
      </w:divBdr>
    </w:div>
    <w:div w:id="65341120">
      <w:bodyDiv w:val="1"/>
      <w:marLeft w:val="0"/>
      <w:marRight w:val="0"/>
      <w:marTop w:val="0"/>
      <w:marBottom w:val="0"/>
      <w:divBdr>
        <w:top w:val="none" w:sz="0" w:space="0" w:color="auto"/>
        <w:left w:val="none" w:sz="0" w:space="0" w:color="auto"/>
        <w:bottom w:val="none" w:sz="0" w:space="0" w:color="auto"/>
        <w:right w:val="none" w:sz="0" w:space="0" w:color="auto"/>
      </w:divBdr>
    </w:div>
    <w:div w:id="111870158">
      <w:bodyDiv w:val="1"/>
      <w:marLeft w:val="0"/>
      <w:marRight w:val="0"/>
      <w:marTop w:val="0"/>
      <w:marBottom w:val="0"/>
      <w:divBdr>
        <w:top w:val="none" w:sz="0" w:space="0" w:color="auto"/>
        <w:left w:val="none" w:sz="0" w:space="0" w:color="auto"/>
        <w:bottom w:val="none" w:sz="0" w:space="0" w:color="auto"/>
        <w:right w:val="none" w:sz="0" w:space="0" w:color="auto"/>
      </w:divBdr>
    </w:div>
    <w:div w:id="258370355">
      <w:bodyDiv w:val="1"/>
      <w:marLeft w:val="0"/>
      <w:marRight w:val="0"/>
      <w:marTop w:val="0"/>
      <w:marBottom w:val="0"/>
      <w:divBdr>
        <w:top w:val="none" w:sz="0" w:space="0" w:color="auto"/>
        <w:left w:val="none" w:sz="0" w:space="0" w:color="auto"/>
        <w:bottom w:val="none" w:sz="0" w:space="0" w:color="auto"/>
        <w:right w:val="none" w:sz="0" w:space="0" w:color="auto"/>
      </w:divBdr>
    </w:div>
    <w:div w:id="258569098">
      <w:bodyDiv w:val="1"/>
      <w:marLeft w:val="0"/>
      <w:marRight w:val="0"/>
      <w:marTop w:val="0"/>
      <w:marBottom w:val="0"/>
      <w:divBdr>
        <w:top w:val="none" w:sz="0" w:space="0" w:color="auto"/>
        <w:left w:val="none" w:sz="0" w:space="0" w:color="auto"/>
        <w:bottom w:val="none" w:sz="0" w:space="0" w:color="auto"/>
        <w:right w:val="none" w:sz="0" w:space="0" w:color="auto"/>
      </w:divBdr>
    </w:div>
    <w:div w:id="370499795">
      <w:bodyDiv w:val="1"/>
      <w:marLeft w:val="0"/>
      <w:marRight w:val="0"/>
      <w:marTop w:val="0"/>
      <w:marBottom w:val="0"/>
      <w:divBdr>
        <w:top w:val="none" w:sz="0" w:space="0" w:color="auto"/>
        <w:left w:val="none" w:sz="0" w:space="0" w:color="auto"/>
        <w:bottom w:val="none" w:sz="0" w:space="0" w:color="auto"/>
        <w:right w:val="none" w:sz="0" w:space="0" w:color="auto"/>
      </w:divBdr>
    </w:div>
    <w:div w:id="504052278">
      <w:bodyDiv w:val="1"/>
      <w:marLeft w:val="0"/>
      <w:marRight w:val="0"/>
      <w:marTop w:val="0"/>
      <w:marBottom w:val="0"/>
      <w:divBdr>
        <w:top w:val="none" w:sz="0" w:space="0" w:color="auto"/>
        <w:left w:val="none" w:sz="0" w:space="0" w:color="auto"/>
        <w:bottom w:val="none" w:sz="0" w:space="0" w:color="auto"/>
        <w:right w:val="none" w:sz="0" w:space="0" w:color="auto"/>
      </w:divBdr>
    </w:div>
    <w:div w:id="512694750">
      <w:bodyDiv w:val="1"/>
      <w:marLeft w:val="0"/>
      <w:marRight w:val="0"/>
      <w:marTop w:val="0"/>
      <w:marBottom w:val="0"/>
      <w:divBdr>
        <w:top w:val="none" w:sz="0" w:space="0" w:color="auto"/>
        <w:left w:val="none" w:sz="0" w:space="0" w:color="auto"/>
        <w:bottom w:val="none" w:sz="0" w:space="0" w:color="auto"/>
        <w:right w:val="none" w:sz="0" w:space="0" w:color="auto"/>
      </w:divBdr>
    </w:div>
    <w:div w:id="530189317">
      <w:bodyDiv w:val="1"/>
      <w:marLeft w:val="0"/>
      <w:marRight w:val="0"/>
      <w:marTop w:val="0"/>
      <w:marBottom w:val="0"/>
      <w:divBdr>
        <w:top w:val="none" w:sz="0" w:space="0" w:color="auto"/>
        <w:left w:val="none" w:sz="0" w:space="0" w:color="auto"/>
        <w:bottom w:val="none" w:sz="0" w:space="0" w:color="auto"/>
        <w:right w:val="none" w:sz="0" w:space="0" w:color="auto"/>
      </w:divBdr>
    </w:div>
    <w:div w:id="727338325">
      <w:bodyDiv w:val="1"/>
      <w:marLeft w:val="0"/>
      <w:marRight w:val="0"/>
      <w:marTop w:val="0"/>
      <w:marBottom w:val="0"/>
      <w:divBdr>
        <w:top w:val="none" w:sz="0" w:space="0" w:color="auto"/>
        <w:left w:val="none" w:sz="0" w:space="0" w:color="auto"/>
        <w:bottom w:val="none" w:sz="0" w:space="0" w:color="auto"/>
        <w:right w:val="none" w:sz="0" w:space="0" w:color="auto"/>
      </w:divBdr>
    </w:div>
    <w:div w:id="800683797">
      <w:bodyDiv w:val="1"/>
      <w:marLeft w:val="0"/>
      <w:marRight w:val="0"/>
      <w:marTop w:val="0"/>
      <w:marBottom w:val="0"/>
      <w:divBdr>
        <w:top w:val="none" w:sz="0" w:space="0" w:color="auto"/>
        <w:left w:val="none" w:sz="0" w:space="0" w:color="auto"/>
        <w:bottom w:val="none" w:sz="0" w:space="0" w:color="auto"/>
        <w:right w:val="none" w:sz="0" w:space="0" w:color="auto"/>
      </w:divBdr>
    </w:div>
    <w:div w:id="919024297">
      <w:bodyDiv w:val="1"/>
      <w:marLeft w:val="0"/>
      <w:marRight w:val="0"/>
      <w:marTop w:val="0"/>
      <w:marBottom w:val="0"/>
      <w:divBdr>
        <w:top w:val="none" w:sz="0" w:space="0" w:color="auto"/>
        <w:left w:val="none" w:sz="0" w:space="0" w:color="auto"/>
        <w:bottom w:val="none" w:sz="0" w:space="0" w:color="auto"/>
        <w:right w:val="none" w:sz="0" w:space="0" w:color="auto"/>
      </w:divBdr>
    </w:div>
    <w:div w:id="1146163647">
      <w:bodyDiv w:val="1"/>
      <w:marLeft w:val="0"/>
      <w:marRight w:val="0"/>
      <w:marTop w:val="0"/>
      <w:marBottom w:val="0"/>
      <w:divBdr>
        <w:top w:val="none" w:sz="0" w:space="0" w:color="auto"/>
        <w:left w:val="none" w:sz="0" w:space="0" w:color="auto"/>
        <w:bottom w:val="none" w:sz="0" w:space="0" w:color="auto"/>
        <w:right w:val="none" w:sz="0" w:space="0" w:color="auto"/>
      </w:divBdr>
      <w:divsChild>
        <w:div w:id="888108809">
          <w:marLeft w:val="0"/>
          <w:marRight w:val="0"/>
          <w:marTop w:val="0"/>
          <w:marBottom w:val="0"/>
          <w:divBdr>
            <w:top w:val="none" w:sz="0" w:space="0" w:color="auto"/>
            <w:left w:val="none" w:sz="0" w:space="0" w:color="auto"/>
            <w:bottom w:val="none" w:sz="0" w:space="0" w:color="auto"/>
            <w:right w:val="none" w:sz="0" w:space="0" w:color="auto"/>
          </w:divBdr>
        </w:div>
      </w:divsChild>
    </w:div>
    <w:div w:id="1322780737">
      <w:bodyDiv w:val="1"/>
      <w:marLeft w:val="0"/>
      <w:marRight w:val="0"/>
      <w:marTop w:val="0"/>
      <w:marBottom w:val="0"/>
      <w:divBdr>
        <w:top w:val="none" w:sz="0" w:space="0" w:color="auto"/>
        <w:left w:val="none" w:sz="0" w:space="0" w:color="auto"/>
        <w:bottom w:val="none" w:sz="0" w:space="0" w:color="auto"/>
        <w:right w:val="none" w:sz="0" w:space="0" w:color="auto"/>
      </w:divBdr>
    </w:div>
    <w:div w:id="1395273129">
      <w:bodyDiv w:val="1"/>
      <w:marLeft w:val="0"/>
      <w:marRight w:val="0"/>
      <w:marTop w:val="0"/>
      <w:marBottom w:val="0"/>
      <w:divBdr>
        <w:top w:val="none" w:sz="0" w:space="0" w:color="auto"/>
        <w:left w:val="none" w:sz="0" w:space="0" w:color="auto"/>
        <w:bottom w:val="none" w:sz="0" w:space="0" w:color="auto"/>
        <w:right w:val="none" w:sz="0" w:space="0" w:color="auto"/>
      </w:divBdr>
      <w:divsChild>
        <w:div w:id="1362972870">
          <w:marLeft w:val="0"/>
          <w:marRight w:val="0"/>
          <w:marTop w:val="0"/>
          <w:marBottom w:val="0"/>
          <w:divBdr>
            <w:top w:val="none" w:sz="0" w:space="0" w:color="auto"/>
            <w:left w:val="none" w:sz="0" w:space="0" w:color="auto"/>
            <w:bottom w:val="none" w:sz="0" w:space="0" w:color="auto"/>
            <w:right w:val="none" w:sz="0" w:space="0" w:color="auto"/>
          </w:divBdr>
        </w:div>
      </w:divsChild>
    </w:div>
    <w:div w:id="1434011237">
      <w:bodyDiv w:val="1"/>
      <w:marLeft w:val="0"/>
      <w:marRight w:val="0"/>
      <w:marTop w:val="0"/>
      <w:marBottom w:val="0"/>
      <w:divBdr>
        <w:top w:val="none" w:sz="0" w:space="0" w:color="auto"/>
        <w:left w:val="none" w:sz="0" w:space="0" w:color="auto"/>
        <w:bottom w:val="none" w:sz="0" w:space="0" w:color="auto"/>
        <w:right w:val="none" w:sz="0" w:space="0" w:color="auto"/>
      </w:divBdr>
    </w:div>
    <w:div w:id="1472092112">
      <w:bodyDiv w:val="1"/>
      <w:marLeft w:val="0"/>
      <w:marRight w:val="0"/>
      <w:marTop w:val="0"/>
      <w:marBottom w:val="0"/>
      <w:divBdr>
        <w:top w:val="none" w:sz="0" w:space="0" w:color="auto"/>
        <w:left w:val="none" w:sz="0" w:space="0" w:color="auto"/>
        <w:bottom w:val="none" w:sz="0" w:space="0" w:color="auto"/>
        <w:right w:val="none" w:sz="0" w:space="0" w:color="auto"/>
      </w:divBdr>
    </w:div>
    <w:div w:id="1479760902">
      <w:bodyDiv w:val="1"/>
      <w:marLeft w:val="0"/>
      <w:marRight w:val="0"/>
      <w:marTop w:val="0"/>
      <w:marBottom w:val="0"/>
      <w:divBdr>
        <w:top w:val="none" w:sz="0" w:space="0" w:color="auto"/>
        <w:left w:val="none" w:sz="0" w:space="0" w:color="auto"/>
        <w:bottom w:val="none" w:sz="0" w:space="0" w:color="auto"/>
        <w:right w:val="none" w:sz="0" w:space="0" w:color="auto"/>
      </w:divBdr>
    </w:div>
    <w:div w:id="1557548893">
      <w:bodyDiv w:val="1"/>
      <w:marLeft w:val="0"/>
      <w:marRight w:val="0"/>
      <w:marTop w:val="0"/>
      <w:marBottom w:val="0"/>
      <w:divBdr>
        <w:top w:val="none" w:sz="0" w:space="0" w:color="auto"/>
        <w:left w:val="none" w:sz="0" w:space="0" w:color="auto"/>
        <w:bottom w:val="none" w:sz="0" w:space="0" w:color="auto"/>
        <w:right w:val="none" w:sz="0" w:space="0" w:color="auto"/>
      </w:divBdr>
    </w:div>
    <w:div w:id="1571503353">
      <w:bodyDiv w:val="1"/>
      <w:marLeft w:val="0"/>
      <w:marRight w:val="0"/>
      <w:marTop w:val="0"/>
      <w:marBottom w:val="0"/>
      <w:divBdr>
        <w:top w:val="none" w:sz="0" w:space="0" w:color="auto"/>
        <w:left w:val="none" w:sz="0" w:space="0" w:color="auto"/>
        <w:bottom w:val="none" w:sz="0" w:space="0" w:color="auto"/>
        <w:right w:val="none" w:sz="0" w:space="0" w:color="auto"/>
      </w:divBdr>
    </w:div>
    <w:div w:id="1575315246">
      <w:bodyDiv w:val="1"/>
      <w:marLeft w:val="0"/>
      <w:marRight w:val="0"/>
      <w:marTop w:val="0"/>
      <w:marBottom w:val="0"/>
      <w:divBdr>
        <w:top w:val="none" w:sz="0" w:space="0" w:color="auto"/>
        <w:left w:val="none" w:sz="0" w:space="0" w:color="auto"/>
        <w:bottom w:val="none" w:sz="0" w:space="0" w:color="auto"/>
        <w:right w:val="none" w:sz="0" w:space="0" w:color="auto"/>
      </w:divBdr>
    </w:div>
    <w:div w:id="1582910686">
      <w:bodyDiv w:val="1"/>
      <w:marLeft w:val="0"/>
      <w:marRight w:val="0"/>
      <w:marTop w:val="0"/>
      <w:marBottom w:val="0"/>
      <w:divBdr>
        <w:top w:val="none" w:sz="0" w:space="0" w:color="auto"/>
        <w:left w:val="none" w:sz="0" w:space="0" w:color="auto"/>
        <w:bottom w:val="none" w:sz="0" w:space="0" w:color="auto"/>
        <w:right w:val="none" w:sz="0" w:space="0" w:color="auto"/>
      </w:divBdr>
    </w:div>
    <w:div w:id="1718040415">
      <w:bodyDiv w:val="1"/>
      <w:marLeft w:val="0"/>
      <w:marRight w:val="0"/>
      <w:marTop w:val="0"/>
      <w:marBottom w:val="0"/>
      <w:divBdr>
        <w:top w:val="none" w:sz="0" w:space="0" w:color="auto"/>
        <w:left w:val="none" w:sz="0" w:space="0" w:color="auto"/>
        <w:bottom w:val="none" w:sz="0" w:space="0" w:color="auto"/>
        <w:right w:val="none" w:sz="0" w:space="0" w:color="auto"/>
      </w:divBdr>
    </w:div>
    <w:div w:id="1733456373">
      <w:bodyDiv w:val="1"/>
      <w:marLeft w:val="0"/>
      <w:marRight w:val="0"/>
      <w:marTop w:val="0"/>
      <w:marBottom w:val="0"/>
      <w:divBdr>
        <w:top w:val="none" w:sz="0" w:space="0" w:color="auto"/>
        <w:left w:val="none" w:sz="0" w:space="0" w:color="auto"/>
        <w:bottom w:val="none" w:sz="0" w:space="0" w:color="auto"/>
        <w:right w:val="none" w:sz="0" w:space="0" w:color="auto"/>
      </w:divBdr>
    </w:div>
    <w:div w:id="1792360051">
      <w:bodyDiv w:val="1"/>
      <w:marLeft w:val="0"/>
      <w:marRight w:val="0"/>
      <w:marTop w:val="0"/>
      <w:marBottom w:val="0"/>
      <w:divBdr>
        <w:top w:val="none" w:sz="0" w:space="0" w:color="auto"/>
        <w:left w:val="none" w:sz="0" w:space="0" w:color="auto"/>
        <w:bottom w:val="none" w:sz="0" w:space="0" w:color="auto"/>
        <w:right w:val="none" w:sz="0" w:space="0" w:color="auto"/>
      </w:divBdr>
    </w:div>
    <w:div w:id="1887066522">
      <w:bodyDiv w:val="1"/>
      <w:marLeft w:val="0"/>
      <w:marRight w:val="0"/>
      <w:marTop w:val="0"/>
      <w:marBottom w:val="0"/>
      <w:divBdr>
        <w:top w:val="none" w:sz="0" w:space="0" w:color="auto"/>
        <w:left w:val="none" w:sz="0" w:space="0" w:color="auto"/>
        <w:bottom w:val="none" w:sz="0" w:space="0" w:color="auto"/>
        <w:right w:val="none" w:sz="0" w:space="0" w:color="auto"/>
      </w:divBdr>
    </w:div>
    <w:div w:id="1981960045">
      <w:bodyDiv w:val="1"/>
      <w:marLeft w:val="0"/>
      <w:marRight w:val="0"/>
      <w:marTop w:val="0"/>
      <w:marBottom w:val="0"/>
      <w:divBdr>
        <w:top w:val="none" w:sz="0" w:space="0" w:color="auto"/>
        <w:left w:val="none" w:sz="0" w:space="0" w:color="auto"/>
        <w:bottom w:val="none" w:sz="0" w:space="0" w:color="auto"/>
        <w:right w:val="none" w:sz="0" w:space="0" w:color="auto"/>
      </w:divBdr>
    </w:div>
    <w:div w:id="2087410034">
      <w:bodyDiv w:val="1"/>
      <w:marLeft w:val="0"/>
      <w:marRight w:val="0"/>
      <w:marTop w:val="0"/>
      <w:marBottom w:val="0"/>
      <w:divBdr>
        <w:top w:val="none" w:sz="0" w:space="0" w:color="auto"/>
        <w:left w:val="none" w:sz="0" w:space="0" w:color="auto"/>
        <w:bottom w:val="none" w:sz="0" w:space="0" w:color="auto"/>
        <w:right w:val="none" w:sz="0" w:space="0" w:color="auto"/>
      </w:divBdr>
    </w:div>
    <w:div w:id="2100710305">
      <w:bodyDiv w:val="1"/>
      <w:marLeft w:val="0"/>
      <w:marRight w:val="0"/>
      <w:marTop w:val="0"/>
      <w:marBottom w:val="0"/>
      <w:divBdr>
        <w:top w:val="none" w:sz="0" w:space="0" w:color="auto"/>
        <w:left w:val="none" w:sz="0" w:space="0" w:color="auto"/>
        <w:bottom w:val="none" w:sz="0" w:space="0" w:color="auto"/>
        <w:right w:val="none" w:sz="0" w:space="0" w:color="auto"/>
      </w:divBdr>
    </w:div>
    <w:div w:id="2100983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622B4-3498-490C-9891-DEBA54FD7F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3453</Words>
  <Characters>19688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Margaret Kesse</cp:lastModifiedBy>
  <cp:revision>24</cp:revision>
  <dcterms:created xsi:type="dcterms:W3CDTF">2025-10-28T21:54:00Z</dcterms:created>
  <dcterms:modified xsi:type="dcterms:W3CDTF">2025-12-16T08:38:00Z</dcterms:modified>
</cp:coreProperties>
</file>