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B5429"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b/>
          <w:bCs/>
          <w:color w:val="000000"/>
          <w:bdr w:val="none" w:sz="0" w:space="0" w:color="auto" w:frame="1"/>
          <w:lang w:eastAsia="en-GB"/>
        </w:rPr>
        <w:t>KATHERINE MANSFIELD: BREAKING THE ROMANCE PLOT</w:t>
      </w:r>
    </w:p>
    <w:p w14:paraId="0488A14F"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65374C8E" w14:textId="660FA446" w:rsidR="00DA0712" w:rsidRDefault="00DA0712" w:rsidP="00DA0712">
      <w:pPr>
        <w:shd w:val="clear" w:color="auto" w:fill="FFFFFF"/>
        <w:spacing w:after="0" w:line="324" w:lineRule="atLeast"/>
        <w:ind w:left="420" w:right="690"/>
        <w:textAlignment w:val="baseline"/>
        <w:rPr>
          <w:rFonts w:ascii="Palatino Linotype" w:eastAsia="Times New Roman" w:hAnsi="Palatino Linotype" w:cs="Times New Roman"/>
          <w:color w:val="000000"/>
          <w:bdr w:val="none" w:sz="0" w:space="0" w:color="auto" w:frame="1"/>
          <w:lang w:eastAsia="en-GB"/>
        </w:rPr>
      </w:pPr>
      <w:r>
        <w:rPr>
          <w:rFonts w:ascii="Palatino Linotype" w:eastAsia="Times New Roman" w:hAnsi="Palatino Linotype" w:cs="Times New Roman"/>
          <w:color w:val="000000"/>
          <w:bdr w:val="none" w:sz="0" w:space="0" w:color="auto" w:frame="1"/>
          <w:lang w:eastAsia="en-GB"/>
        </w:rPr>
        <w:t>[</w:t>
      </w:r>
      <w:r w:rsidRPr="009F0F1F">
        <w:rPr>
          <w:rFonts w:ascii="Palatino Linotype" w:eastAsia="Times New Roman" w:hAnsi="Palatino Linotype" w:cs="Times New Roman"/>
          <w:color w:val="000000"/>
          <w:bdr w:val="none" w:sz="0" w:space="0" w:color="auto" w:frame="1"/>
          <w:lang w:eastAsia="en-GB"/>
        </w:rPr>
        <w:t xml:space="preserve">Caroline </w:t>
      </w:r>
      <w:proofErr w:type="spellStart"/>
      <w:r w:rsidRPr="009F0F1F">
        <w:rPr>
          <w:rFonts w:ascii="Palatino Linotype" w:eastAsia="Times New Roman" w:hAnsi="Palatino Linotype" w:cs="Times New Roman"/>
          <w:color w:val="000000"/>
          <w:bdr w:val="none" w:sz="0" w:space="0" w:color="auto" w:frame="1"/>
          <w:lang w:eastAsia="en-GB"/>
        </w:rPr>
        <w:t>Heilbrun</w:t>
      </w:r>
      <w:proofErr w:type="spellEnd"/>
      <w:r>
        <w:rPr>
          <w:rFonts w:ascii="Palatino Linotype" w:eastAsia="Times New Roman" w:hAnsi="Palatino Linotype" w:cs="Times New Roman"/>
          <w:color w:val="000000"/>
          <w:bdr w:val="none" w:sz="0" w:space="0" w:color="auto" w:frame="1"/>
          <w:lang w:eastAsia="en-GB"/>
        </w:rPr>
        <w:t xml:space="preserve"> argues </w:t>
      </w:r>
      <w:r>
        <w:rPr>
          <w:rFonts w:ascii="Palatino Linotype" w:eastAsia="Times New Roman" w:hAnsi="Palatino Linotype" w:cs="Times New Roman"/>
          <w:color w:val="000000"/>
          <w:bdr w:val="none" w:sz="0" w:space="0" w:color="auto" w:frame="1"/>
          <w:lang w:eastAsia="en-GB"/>
        </w:rPr>
        <w:t>that</w:t>
      </w:r>
      <w:r>
        <w:rPr>
          <w:rFonts w:ascii="Palatino Linotype" w:eastAsia="Times New Roman" w:hAnsi="Palatino Linotype" w:cs="Times New Roman"/>
          <w:color w:val="000000"/>
          <w:bdr w:val="none" w:sz="0" w:space="0" w:color="auto" w:frame="1"/>
          <w:lang w:eastAsia="en-GB"/>
        </w:rPr>
        <w:t>]</w:t>
      </w:r>
      <w:r w:rsidRPr="009F0F1F">
        <w:rPr>
          <w:rFonts w:ascii="Palatino Linotype" w:eastAsia="Times New Roman" w:hAnsi="Palatino Linotype" w:cs="Times New Roman"/>
          <w:color w:val="000000"/>
          <w:bdr w:val="none" w:sz="0" w:space="0" w:color="auto" w:frame="1"/>
          <w:lang w:eastAsia="en-GB"/>
        </w:rPr>
        <w:t xml:space="preserve"> If women writers do not imagine women characters with even the autonomy that they have achieved, they cannot write in a genre that plots the continuous process by which the male artist progresses towards the transcendence necessary to create art </w:t>
      </w:r>
    </w:p>
    <w:p w14:paraId="08A10335" w14:textId="08CFDAAD" w:rsidR="00DA0712" w:rsidRPr="00DA0712" w:rsidRDefault="00DA0712" w:rsidP="00DA0712">
      <w:pPr>
        <w:shd w:val="clear" w:color="auto" w:fill="FFFFFF"/>
        <w:spacing w:after="0" w:line="324" w:lineRule="atLeast"/>
        <w:ind w:left="720" w:right="690"/>
        <w:textAlignment w:val="baseline"/>
        <w:rPr>
          <w:rFonts w:ascii="Palatino Linotype" w:eastAsia="Times New Roman" w:hAnsi="Palatino Linotype" w:cs="Times New Roman"/>
          <w:color w:val="000000"/>
          <w:sz w:val="20"/>
          <w:szCs w:val="20"/>
          <w:lang w:eastAsia="en-GB"/>
        </w:rPr>
      </w:pPr>
      <w:r w:rsidRPr="00DA0712">
        <w:rPr>
          <w:rFonts w:ascii="Palatino Linotype" w:eastAsia="Times New Roman" w:hAnsi="Palatino Linotype" w:cs="Times New Roman"/>
          <w:color w:val="000000"/>
          <w:sz w:val="20"/>
          <w:szCs w:val="20"/>
          <w:bdr w:val="none" w:sz="0" w:space="0" w:color="auto" w:frame="1"/>
          <w:lang w:eastAsia="en-GB"/>
        </w:rPr>
        <w:t xml:space="preserve">quoted in Susan </w:t>
      </w:r>
      <w:proofErr w:type="spellStart"/>
      <w:r w:rsidRPr="00DA0712">
        <w:rPr>
          <w:rFonts w:ascii="Palatino Linotype" w:eastAsia="Times New Roman" w:hAnsi="Palatino Linotype" w:cs="Times New Roman"/>
          <w:color w:val="000000"/>
          <w:sz w:val="20"/>
          <w:szCs w:val="20"/>
          <w:bdr w:val="none" w:sz="0" w:space="0" w:color="auto" w:frame="1"/>
          <w:lang w:eastAsia="en-GB"/>
        </w:rPr>
        <w:t>Gubar</w:t>
      </w:r>
      <w:proofErr w:type="spellEnd"/>
      <w:r w:rsidRPr="00DA0712">
        <w:rPr>
          <w:rFonts w:ascii="Palatino Linotype" w:eastAsia="Times New Roman" w:hAnsi="Palatino Linotype" w:cs="Times New Roman"/>
          <w:color w:val="000000"/>
          <w:sz w:val="20"/>
          <w:szCs w:val="20"/>
          <w:bdr w:val="none" w:sz="0" w:space="0" w:color="auto" w:frame="1"/>
          <w:lang w:eastAsia="en-GB"/>
        </w:rPr>
        <w:t xml:space="preserve"> from ‘The Birth of the Artist as Heroine: (Re)production, the </w:t>
      </w:r>
      <w:proofErr w:type="spellStart"/>
      <w:r w:rsidRPr="00DA0712">
        <w:rPr>
          <w:rFonts w:ascii="Palatino Linotype" w:eastAsia="Times New Roman" w:hAnsi="Palatino Linotype" w:cs="Times New Roman"/>
          <w:i/>
          <w:iCs/>
          <w:color w:val="000000"/>
          <w:sz w:val="20"/>
          <w:szCs w:val="20"/>
          <w:bdr w:val="none" w:sz="0" w:space="0" w:color="auto" w:frame="1"/>
          <w:lang w:eastAsia="en-GB"/>
        </w:rPr>
        <w:t>Kunstleroman</w:t>
      </w:r>
      <w:proofErr w:type="spellEnd"/>
      <w:r w:rsidRPr="00DA0712">
        <w:rPr>
          <w:rFonts w:ascii="Palatino Linotype" w:eastAsia="Times New Roman" w:hAnsi="Palatino Linotype" w:cs="Times New Roman"/>
          <w:color w:val="000000"/>
          <w:sz w:val="20"/>
          <w:szCs w:val="20"/>
          <w:bdr w:val="none" w:sz="0" w:space="0" w:color="auto" w:frame="1"/>
          <w:lang w:eastAsia="en-GB"/>
        </w:rPr>
        <w:t xml:space="preserve"> Tradition, and the Fiction of Katherine Mansfield’ </w:t>
      </w:r>
      <w:r w:rsidRPr="00DA0712">
        <w:rPr>
          <w:rFonts w:ascii="Palatino Linotype" w:eastAsia="Times New Roman" w:hAnsi="Palatino Linotype" w:cs="Times New Roman"/>
          <w:i/>
          <w:iCs/>
          <w:color w:val="000000"/>
          <w:sz w:val="20"/>
          <w:szCs w:val="20"/>
          <w:bdr w:val="none" w:sz="0" w:space="0" w:color="auto" w:frame="1"/>
          <w:lang w:eastAsia="en-GB"/>
        </w:rPr>
        <w:t>Critical Responses to Katherine Mansfield</w:t>
      </w:r>
      <w:r w:rsidRPr="00DA0712">
        <w:rPr>
          <w:rFonts w:ascii="Palatino Linotype" w:eastAsia="Times New Roman" w:hAnsi="Palatino Linotype" w:cs="Times New Roman"/>
          <w:color w:val="000000"/>
          <w:sz w:val="20"/>
          <w:szCs w:val="20"/>
          <w:bdr w:val="none" w:sz="0" w:space="0" w:color="auto" w:frame="1"/>
          <w:lang w:eastAsia="en-GB"/>
        </w:rPr>
        <w:t xml:space="preserve">, ed Jan </w:t>
      </w:r>
      <w:proofErr w:type="spellStart"/>
      <w:r w:rsidRPr="00DA0712">
        <w:rPr>
          <w:rFonts w:ascii="Palatino Linotype" w:eastAsia="Times New Roman" w:hAnsi="Palatino Linotype" w:cs="Times New Roman"/>
          <w:color w:val="000000"/>
          <w:sz w:val="20"/>
          <w:szCs w:val="20"/>
          <w:bdr w:val="none" w:sz="0" w:space="0" w:color="auto" w:frame="1"/>
          <w:lang w:eastAsia="en-GB"/>
        </w:rPr>
        <w:t>Pilditch</w:t>
      </w:r>
      <w:proofErr w:type="spellEnd"/>
      <w:r w:rsidRPr="00DA0712">
        <w:rPr>
          <w:rFonts w:ascii="Palatino Linotype" w:eastAsia="Times New Roman" w:hAnsi="Palatino Linotype" w:cs="Times New Roman"/>
          <w:color w:val="000000"/>
          <w:sz w:val="20"/>
          <w:szCs w:val="20"/>
          <w:bdr w:val="none" w:sz="0" w:space="0" w:color="auto" w:frame="1"/>
          <w:lang w:eastAsia="en-GB"/>
        </w:rPr>
        <w:t>, Greenwood, 1996</w:t>
      </w:r>
    </w:p>
    <w:p w14:paraId="2404C1E0"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658E7C00"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Stories driven by </w:t>
      </w:r>
      <w:r w:rsidRPr="009F0F1F">
        <w:rPr>
          <w:rFonts w:ascii="Palatino Linotype" w:eastAsia="Times New Roman" w:hAnsi="Palatino Linotype" w:cs="Times New Roman"/>
          <w:color w:val="000000"/>
          <w:u w:val="single"/>
          <w:bdr w:val="none" w:sz="0" w:space="0" w:color="auto" w:frame="1"/>
          <w:lang w:eastAsia="en-GB"/>
        </w:rPr>
        <w:t>corruption and joy:</w:t>
      </w:r>
      <w:r w:rsidRPr="009F0F1F">
        <w:rPr>
          <w:rFonts w:ascii="Palatino Linotype" w:eastAsia="Times New Roman" w:hAnsi="Palatino Linotype" w:cs="Times New Roman"/>
          <w:color w:val="000000"/>
          <w:bdr w:val="none" w:sz="0" w:space="0" w:color="auto" w:frame="1"/>
          <w:lang w:eastAsia="en-GB"/>
        </w:rPr>
        <w:t> early – corrupt; later ones, joy. ‘</w:t>
      </w:r>
      <w:r w:rsidRPr="009F0F1F">
        <w:rPr>
          <w:rFonts w:ascii="Palatino Linotype" w:eastAsia="Times New Roman" w:hAnsi="Palatino Linotype" w:cs="Times New Roman"/>
          <w:b/>
          <w:bCs/>
          <w:color w:val="000000"/>
          <w:bdr w:val="none" w:sz="0" w:space="0" w:color="auto" w:frame="1"/>
          <w:lang w:eastAsia="en-GB"/>
        </w:rPr>
        <w:t>Prelude’</w:t>
      </w:r>
      <w:r w:rsidRPr="009F0F1F">
        <w:rPr>
          <w:rFonts w:ascii="Palatino Linotype" w:eastAsia="Times New Roman" w:hAnsi="Palatino Linotype" w:cs="Times New Roman"/>
          <w:color w:val="000000"/>
          <w:bdr w:val="none" w:sz="0" w:space="0" w:color="auto" w:frame="1"/>
          <w:lang w:eastAsia="en-GB"/>
        </w:rPr>
        <w:t xml:space="preserve"> major statement </w:t>
      </w:r>
      <w:proofErr w:type="gramStart"/>
      <w:r w:rsidRPr="009F0F1F">
        <w:rPr>
          <w:rFonts w:ascii="Palatino Linotype" w:eastAsia="Times New Roman" w:hAnsi="Palatino Linotype" w:cs="Times New Roman"/>
          <w:color w:val="000000"/>
          <w:bdr w:val="none" w:sz="0" w:space="0" w:color="auto" w:frame="1"/>
          <w:lang w:eastAsia="en-GB"/>
        </w:rPr>
        <w:t>and  exploration</w:t>
      </w:r>
      <w:proofErr w:type="gramEnd"/>
      <w:r w:rsidRPr="009F0F1F">
        <w:rPr>
          <w:rFonts w:ascii="Palatino Linotype" w:eastAsia="Times New Roman" w:hAnsi="Palatino Linotype" w:cs="Times New Roman"/>
          <w:color w:val="000000"/>
          <w:bdr w:val="none" w:sz="0" w:space="0" w:color="auto" w:frame="1"/>
          <w:lang w:eastAsia="en-GB"/>
        </w:rPr>
        <w:t xml:space="preserve"> of difference in between the two.</w:t>
      </w:r>
    </w:p>
    <w:p w14:paraId="2637ECBC"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4A81AEE1"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b/>
          <w:bCs/>
          <w:color w:val="000000"/>
          <w:bdr w:val="none" w:sz="0" w:space="0" w:color="auto" w:frame="1"/>
          <w:lang w:eastAsia="en-GB"/>
        </w:rPr>
        <w:t>‘Woman at the Store’ </w:t>
      </w:r>
      <w:r w:rsidRPr="009F0F1F">
        <w:rPr>
          <w:rFonts w:ascii="Palatino Linotype" w:eastAsia="Times New Roman" w:hAnsi="Palatino Linotype" w:cs="Times New Roman"/>
          <w:color w:val="000000"/>
          <w:bdr w:val="none" w:sz="0" w:space="0" w:color="auto" w:frame="1"/>
          <w:lang w:eastAsia="en-GB"/>
        </w:rPr>
        <w:t>– 1</w:t>
      </w:r>
      <w:r w:rsidRPr="009F0F1F">
        <w:rPr>
          <w:rFonts w:ascii="Palatino Linotype" w:eastAsia="Times New Roman" w:hAnsi="Palatino Linotype" w:cs="Times New Roman"/>
          <w:color w:val="000000"/>
          <w:bdr w:val="none" w:sz="0" w:space="0" w:color="auto" w:frame="1"/>
          <w:vertAlign w:val="superscript"/>
          <w:lang w:eastAsia="en-GB"/>
        </w:rPr>
        <w:t>st</w:t>
      </w:r>
      <w:r w:rsidRPr="009F0F1F">
        <w:rPr>
          <w:rFonts w:ascii="Palatino Linotype" w:eastAsia="Times New Roman" w:hAnsi="Palatino Linotype" w:cs="Times New Roman"/>
          <w:color w:val="000000"/>
          <w:bdr w:val="none" w:sz="0" w:space="0" w:color="auto" w:frame="1"/>
          <w:lang w:eastAsia="en-GB"/>
        </w:rPr>
        <w:t> of (early) NZ stories.</w:t>
      </w:r>
    </w:p>
    <w:p w14:paraId="6C1ECB9F"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u w:val="single"/>
          <w:bdr w:val="none" w:sz="0" w:space="0" w:color="auto" w:frame="1"/>
          <w:lang w:eastAsia="en-GB"/>
        </w:rPr>
        <w:t>Girl child artist depicts what is forbidden</w:t>
      </w:r>
      <w:r w:rsidRPr="009F0F1F">
        <w:rPr>
          <w:rFonts w:ascii="Palatino Linotype" w:eastAsia="Times New Roman" w:hAnsi="Palatino Linotype" w:cs="Times New Roman"/>
          <w:color w:val="000000"/>
          <w:bdr w:val="none" w:sz="0" w:space="0" w:color="auto" w:frame="1"/>
          <w:lang w:eastAsia="en-GB"/>
        </w:rPr>
        <w:t> out of revenge for the expression of the mother’s desire. Woman driven mad at being shut up like a broody hen - the family revealed as a kind of prison. </w:t>
      </w:r>
      <w:r w:rsidRPr="009F0F1F">
        <w:rPr>
          <w:rFonts w:ascii="Palatino Linotype" w:eastAsia="Times New Roman" w:hAnsi="Palatino Linotype" w:cs="Times New Roman"/>
          <w:color w:val="000000"/>
          <w:u w:val="single"/>
          <w:bdr w:val="none" w:sz="0" w:space="0" w:color="auto" w:frame="1"/>
          <w:lang w:eastAsia="en-GB"/>
        </w:rPr>
        <w:t>Frustration</w:t>
      </w:r>
      <w:r w:rsidRPr="009F0F1F">
        <w:rPr>
          <w:rFonts w:ascii="Palatino Linotype" w:eastAsia="Times New Roman" w:hAnsi="Palatino Linotype" w:cs="Times New Roman"/>
          <w:color w:val="000000"/>
          <w:bdr w:val="none" w:sz="0" w:space="0" w:color="auto" w:frame="1"/>
          <w:lang w:eastAsia="en-GB"/>
        </w:rPr>
        <w:t> – and especially sexual frustration – underlies most of Mansfield’s work as does </w:t>
      </w:r>
      <w:r w:rsidRPr="009F0F1F">
        <w:rPr>
          <w:rFonts w:ascii="Palatino Linotype" w:eastAsia="Times New Roman" w:hAnsi="Palatino Linotype" w:cs="Times New Roman"/>
          <w:color w:val="000000"/>
          <w:u w:val="single"/>
          <w:bdr w:val="none" w:sz="0" w:space="0" w:color="auto" w:frame="1"/>
          <w:lang w:eastAsia="en-GB"/>
        </w:rPr>
        <w:t>confinement</w:t>
      </w:r>
      <w:r w:rsidRPr="009F0F1F">
        <w:rPr>
          <w:rFonts w:ascii="Palatino Linotype" w:eastAsia="Times New Roman" w:hAnsi="Palatino Linotype" w:cs="Times New Roman"/>
          <w:color w:val="000000"/>
          <w:bdr w:val="none" w:sz="0" w:space="0" w:color="auto" w:frame="1"/>
          <w:lang w:eastAsia="en-GB"/>
        </w:rPr>
        <w:t> of diff kinds.</w:t>
      </w:r>
    </w:p>
    <w:p w14:paraId="74768373"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019DDA2D"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u w:val="single"/>
          <w:bdr w:val="none" w:sz="0" w:space="0" w:color="auto" w:frame="1"/>
          <w:lang w:eastAsia="en-GB"/>
        </w:rPr>
        <w:t>Characteristic interest in not plot but moments of transfiguration or change</w:t>
      </w:r>
      <w:r w:rsidRPr="009F0F1F">
        <w:rPr>
          <w:rFonts w:ascii="Palatino Linotype" w:eastAsia="Times New Roman" w:hAnsi="Palatino Linotype" w:cs="Times New Roman"/>
          <w:color w:val="000000"/>
          <w:bdr w:val="none" w:sz="0" w:space="0" w:color="auto" w:frame="1"/>
          <w:lang w:eastAsia="en-GB"/>
        </w:rPr>
        <w:t>. Most significant parts of the stories seem to lie in the surroundings - images that reflect back the characters Space used differently to its division into domestic/public in 19</w:t>
      </w:r>
      <w:r w:rsidRPr="009F0F1F">
        <w:rPr>
          <w:rFonts w:ascii="Palatino Linotype" w:eastAsia="Times New Roman" w:hAnsi="Palatino Linotype" w:cs="Times New Roman"/>
          <w:color w:val="000000"/>
          <w:bdr w:val="none" w:sz="0" w:space="0" w:color="auto" w:frame="1"/>
          <w:vertAlign w:val="superscript"/>
          <w:lang w:eastAsia="en-GB"/>
        </w:rPr>
        <w:t>th</w:t>
      </w:r>
      <w:r w:rsidRPr="009F0F1F">
        <w:rPr>
          <w:rFonts w:ascii="Palatino Linotype" w:eastAsia="Times New Roman" w:hAnsi="Palatino Linotype" w:cs="Times New Roman"/>
          <w:color w:val="000000"/>
          <w:bdr w:val="none" w:sz="0" w:space="0" w:color="auto" w:frame="1"/>
          <w:lang w:eastAsia="en-GB"/>
        </w:rPr>
        <w:t> C writing. In Mansfield more a question of </w:t>
      </w:r>
      <w:r w:rsidRPr="009F0F1F">
        <w:rPr>
          <w:rFonts w:ascii="Palatino Linotype" w:eastAsia="Times New Roman" w:hAnsi="Palatino Linotype" w:cs="Times New Roman"/>
          <w:color w:val="000000"/>
          <w:u w:val="single"/>
          <w:bdr w:val="none" w:sz="0" w:space="0" w:color="auto" w:frame="1"/>
          <w:lang w:eastAsia="en-GB"/>
        </w:rPr>
        <w:t>time</w:t>
      </w:r>
      <w:r w:rsidRPr="009F0F1F">
        <w:rPr>
          <w:rFonts w:ascii="Palatino Linotype" w:eastAsia="Times New Roman" w:hAnsi="Palatino Linotype" w:cs="Times New Roman"/>
          <w:color w:val="000000"/>
          <w:bdr w:val="none" w:sz="0" w:space="0" w:color="auto" w:frame="1"/>
          <w:lang w:eastAsia="en-GB"/>
        </w:rPr>
        <w:t> – in ‘</w:t>
      </w:r>
      <w:r w:rsidRPr="009F0F1F">
        <w:rPr>
          <w:rFonts w:ascii="Palatino Linotype" w:eastAsia="Times New Roman" w:hAnsi="Palatino Linotype" w:cs="Times New Roman"/>
          <w:b/>
          <w:bCs/>
          <w:color w:val="000000"/>
          <w:bdr w:val="none" w:sz="0" w:space="0" w:color="auto" w:frame="1"/>
          <w:lang w:eastAsia="en-GB"/>
        </w:rPr>
        <w:t>Daughters of the late Colonel’</w:t>
      </w:r>
      <w:r w:rsidRPr="009F0F1F">
        <w:rPr>
          <w:rFonts w:ascii="Palatino Linotype" w:eastAsia="Times New Roman" w:hAnsi="Palatino Linotype" w:cs="Times New Roman"/>
          <w:color w:val="000000"/>
          <w:bdr w:val="none" w:sz="0" w:space="0" w:color="auto" w:frame="1"/>
          <w:lang w:eastAsia="en-GB"/>
        </w:rPr>
        <w:t> time is masculine control and the 2 daughters have been frozen in time. Vagueness of daughters – only guiding principle is the (Anglo-Indian) Colonel.</w:t>
      </w:r>
    </w:p>
    <w:p w14:paraId="1FC7AC84"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Images constantly on the verge of becoming memory slipping into the past.</w:t>
      </w:r>
    </w:p>
    <w:p w14:paraId="4A321853"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7EDBFB5B"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b/>
          <w:bCs/>
          <w:color w:val="000000"/>
          <w:bdr w:val="none" w:sz="0" w:space="0" w:color="auto" w:frame="1"/>
          <w:lang w:eastAsia="en-GB"/>
        </w:rPr>
        <w:t>Woolf on Mansfield:</w:t>
      </w:r>
    </w:p>
    <w:p w14:paraId="5846DA6D" w14:textId="77777777" w:rsidR="00DA0712" w:rsidRPr="009F0F1F" w:rsidRDefault="00DA0712" w:rsidP="00DA0712">
      <w:pPr>
        <w:shd w:val="clear" w:color="auto" w:fill="FFFFFF"/>
        <w:spacing w:after="0" w:line="324" w:lineRule="atLeast"/>
        <w:ind w:left="420" w:right="690"/>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xml:space="preserve">Katherine has been dead a week, &amp; how far am I obeying her ‘do not quite forget Katherine’ which I read in one of her old letters? Am I already forgetting her? It is strange to trace the progress of one’s feelings. Nelly said in her sensational way at breakfast on Friday ‘Mrs Murry’s dead! It says so in the paper! At that one feels – what? A sock of relief? – a rival the less? The confusion at feeling so little – then, gradually, blankness &amp; disappointment; then a depression which I could not rouse myself from all that day. When I began to write, it seemed to me that there was no point in writing. Katherine </w:t>
      </w:r>
      <w:proofErr w:type="spellStart"/>
      <w:proofErr w:type="gramStart"/>
      <w:r w:rsidRPr="009F0F1F">
        <w:rPr>
          <w:rFonts w:ascii="Palatino Linotype" w:eastAsia="Times New Roman" w:hAnsi="Palatino Linotype" w:cs="Times New Roman"/>
          <w:color w:val="000000"/>
          <w:bdr w:val="none" w:sz="0" w:space="0" w:color="auto" w:frame="1"/>
          <w:lang w:eastAsia="en-GB"/>
        </w:rPr>
        <w:t>wont</w:t>
      </w:r>
      <w:proofErr w:type="spellEnd"/>
      <w:proofErr w:type="gramEnd"/>
      <w:r w:rsidRPr="009F0F1F">
        <w:rPr>
          <w:rFonts w:ascii="Palatino Linotype" w:eastAsia="Times New Roman" w:hAnsi="Palatino Linotype" w:cs="Times New Roman"/>
          <w:color w:val="000000"/>
          <w:bdr w:val="none" w:sz="0" w:space="0" w:color="auto" w:frame="1"/>
          <w:lang w:eastAsia="en-GB"/>
        </w:rPr>
        <w:t xml:space="preserve"> read it. Katherine’s my rival no longer. More generously I felt. But though I can do this better than she could, where is she, who could do what I can’t. (quoted by Clare Hanson, ‘Katherine Mansfield’s Life as a Work of Art’, in </w:t>
      </w:r>
      <w:r w:rsidRPr="009F0F1F">
        <w:rPr>
          <w:rFonts w:ascii="Palatino Linotype" w:eastAsia="Times New Roman" w:hAnsi="Palatino Linotype" w:cs="Times New Roman"/>
          <w:i/>
          <w:iCs/>
          <w:color w:val="000000"/>
          <w:bdr w:val="none" w:sz="0" w:space="0" w:color="auto" w:frame="1"/>
          <w:lang w:eastAsia="en-GB"/>
        </w:rPr>
        <w:t>The Fine Instrument: Essays on Katherine Mansfield</w:t>
      </w:r>
      <w:r w:rsidRPr="009F0F1F">
        <w:rPr>
          <w:rFonts w:ascii="Palatino Linotype" w:eastAsia="Times New Roman" w:hAnsi="Palatino Linotype" w:cs="Times New Roman"/>
          <w:color w:val="000000"/>
          <w:bdr w:val="none" w:sz="0" w:space="0" w:color="auto" w:frame="1"/>
          <w:lang w:eastAsia="en-GB"/>
        </w:rPr>
        <w:t xml:space="preserve">, ed Paulette Michel and Michel Dupuis, (Sidney: </w:t>
      </w:r>
      <w:proofErr w:type="spellStart"/>
      <w:r w:rsidRPr="009F0F1F">
        <w:rPr>
          <w:rFonts w:ascii="Palatino Linotype" w:eastAsia="Times New Roman" w:hAnsi="Palatino Linotype" w:cs="Times New Roman"/>
          <w:color w:val="000000"/>
          <w:bdr w:val="none" w:sz="0" w:space="0" w:color="auto" w:frame="1"/>
          <w:lang w:eastAsia="en-GB"/>
        </w:rPr>
        <w:t>Dangaroo</w:t>
      </w:r>
      <w:proofErr w:type="spellEnd"/>
      <w:r w:rsidRPr="009F0F1F">
        <w:rPr>
          <w:rFonts w:ascii="Palatino Linotype" w:eastAsia="Times New Roman" w:hAnsi="Palatino Linotype" w:cs="Times New Roman"/>
          <w:color w:val="000000"/>
          <w:bdr w:val="none" w:sz="0" w:space="0" w:color="auto" w:frame="1"/>
          <w:lang w:eastAsia="en-GB"/>
        </w:rPr>
        <w:t xml:space="preserve"> Press, 1989), p.68)</w:t>
      </w:r>
    </w:p>
    <w:p w14:paraId="313677EB"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 </w:t>
      </w:r>
    </w:p>
    <w:p w14:paraId="11A33091"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b/>
          <w:bCs/>
          <w:color w:val="000000"/>
          <w:bdr w:val="none" w:sz="0" w:space="0" w:color="auto" w:frame="1"/>
          <w:lang w:eastAsia="en-GB"/>
        </w:rPr>
        <w:t>Draws on film techniques:</w:t>
      </w:r>
    </w:p>
    <w:p w14:paraId="3C8AD503" w14:textId="77777777" w:rsidR="00DA0712" w:rsidRPr="009F0F1F" w:rsidRDefault="00DA0712" w:rsidP="00DA0712">
      <w:pPr>
        <w:pStyle w:val="ListParagraph"/>
        <w:numPr>
          <w:ilvl w:val="0"/>
          <w:numId w:val="1"/>
        </w:numPr>
        <w:shd w:val="clear" w:color="auto" w:fill="FFFFFF"/>
        <w:spacing w:after="0" w:line="240" w:lineRule="auto"/>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lastRenderedPageBreak/>
        <w:t xml:space="preserve">Insistence on flow – emphasises the </w:t>
      </w:r>
      <w:proofErr w:type="spellStart"/>
      <w:r w:rsidRPr="009F0F1F">
        <w:rPr>
          <w:rFonts w:ascii="Palatino Linotype" w:eastAsia="Times New Roman" w:hAnsi="Palatino Linotype" w:cs="Times New Roman"/>
          <w:color w:val="000000"/>
          <w:bdr w:val="none" w:sz="0" w:space="0" w:color="auto" w:frame="1"/>
          <w:lang w:eastAsia="en-GB"/>
        </w:rPr>
        <w:t>transitoriness</w:t>
      </w:r>
      <w:proofErr w:type="spellEnd"/>
      <w:r w:rsidRPr="009F0F1F">
        <w:rPr>
          <w:rFonts w:ascii="Palatino Linotype" w:eastAsia="Times New Roman" w:hAnsi="Palatino Linotype" w:cs="Times New Roman"/>
          <w:color w:val="000000"/>
          <w:bdr w:val="none" w:sz="0" w:space="0" w:color="auto" w:frame="1"/>
          <w:lang w:eastAsia="en-GB"/>
        </w:rPr>
        <w:t xml:space="preserve"> and isolation of every individual </w:t>
      </w:r>
    </w:p>
    <w:p w14:paraId="351A9F9E" w14:textId="77777777" w:rsidR="00DA0712" w:rsidRPr="009F0F1F" w:rsidRDefault="00DA0712" w:rsidP="00DA0712">
      <w:pPr>
        <w:pStyle w:val="ListParagraph"/>
        <w:numPr>
          <w:ilvl w:val="0"/>
          <w:numId w:val="1"/>
        </w:numPr>
        <w:shd w:val="clear" w:color="auto" w:fill="FFFFFF"/>
        <w:spacing w:after="0" w:line="240" w:lineRule="auto"/>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Moments of beauty – revisiting a world entirely gone after the war. Moments of beauty – but what have they to do with now…</w:t>
      </w:r>
    </w:p>
    <w:p w14:paraId="596A4DD5" w14:textId="77777777" w:rsidR="00DA0712" w:rsidRPr="009F0F1F" w:rsidRDefault="00DA0712" w:rsidP="00DA0712">
      <w:pPr>
        <w:pStyle w:val="ListParagraph"/>
        <w:numPr>
          <w:ilvl w:val="0"/>
          <w:numId w:val="1"/>
        </w:numPr>
        <w:shd w:val="clear" w:color="auto" w:fill="FFFFFF"/>
        <w:spacing w:after="0" w:line="240" w:lineRule="auto"/>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Rapid transition of tenses and time levels, the future not simply anticipated but held in the present of the story. Rooted in film – KM acted in several movies. </w:t>
      </w:r>
    </w:p>
    <w:p w14:paraId="5E38D19F" w14:textId="77777777" w:rsidR="00DA0712" w:rsidRPr="009F0F1F" w:rsidRDefault="00DA0712" w:rsidP="00DA0712">
      <w:pPr>
        <w:pStyle w:val="ListParagraph"/>
        <w:numPr>
          <w:ilvl w:val="0"/>
          <w:numId w:val="1"/>
        </w:numPr>
        <w:shd w:val="clear" w:color="auto" w:fill="FFFFFF"/>
        <w:spacing w:after="0" w:line="240" w:lineRule="auto"/>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i/>
          <w:iCs/>
          <w:color w:val="000000"/>
          <w:bdr w:val="none" w:sz="0" w:space="0" w:color="auto" w:frame="1"/>
          <w:lang w:eastAsia="en-GB"/>
        </w:rPr>
        <w:t>The Aloe</w:t>
      </w:r>
      <w:r w:rsidRPr="009F0F1F">
        <w:rPr>
          <w:rFonts w:ascii="Palatino Linotype" w:eastAsia="Times New Roman" w:hAnsi="Palatino Linotype" w:cs="Times New Roman"/>
          <w:color w:val="000000"/>
          <w:bdr w:val="none" w:sz="0" w:space="0" w:color="auto" w:frame="1"/>
          <w:lang w:eastAsia="en-GB"/>
        </w:rPr>
        <w:t> readjusted after her brother’s death in WW1 to become the 12-part ‘</w:t>
      </w:r>
      <w:r w:rsidRPr="009F0F1F">
        <w:rPr>
          <w:rFonts w:ascii="Palatino Linotype" w:eastAsia="Times New Roman" w:hAnsi="Palatino Linotype" w:cs="Times New Roman"/>
          <w:b/>
          <w:bCs/>
          <w:color w:val="000000"/>
          <w:bdr w:val="none" w:sz="0" w:space="0" w:color="auto" w:frame="1"/>
          <w:lang w:eastAsia="en-GB"/>
        </w:rPr>
        <w:t>Prelude’</w:t>
      </w:r>
      <w:r w:rsidRPr="009F0F1F">
        <w:rPr>
          <w:rFonts w:ascii="Palatino Linotype" w:eastAsia="Times New Roman" w:hAnsi="Palatino Linotype" w:cs="Times New Roman"/>
          <w:color w:val="000000"/>
          <w:bdr w:val="none" w:sz="0" w:space="0" w:color="auto" w:frame="1"/>
          <w:lang w:eastAsia="en-GB"/>
        </w:rPr>
        <w:t> – demonstrates the significance of editing – emphasis and elimination (film technique) Serves as a response to death </w:t>
      </w:r>
    </w:p>
    <w:p w14:paraId="44CEBA85" w14:textId="77777777" w:rsidR="00DA0712" w:rsidRPr="009F0F1F" w:rsidRDefault="00DA0712" w:rsidP="00DA0712">
      <w:pPr>
        <w:pStyle w:val="ListParagraph"/>
        <w:numPr>
          <w:ilvl w:val="0"/>
          <w:numId w:val="1"/>
        </w:numPr>
        <w:shd w:val="clear" w:color="auto" w:fill="FFFFFF"/>
        <w:spacing w:after="0" w:line="240" w:lineRule="auto"/>
        <w:textAlignment w:val="baseline"/>
        <w:rPr>
          <w:rFonts w:ascii="Palatino Linotype" w:eastAsia="Times New Roman" w:hAnsi="Palatino Linotype" w:cs="Times New Roman"/>
          <w:color w:val="000000"/>
          <w:lang w:eastAsia="en-GB"/>
        </w:rPr>
      </w:pPr>
      <w:r w:rsidRPr="009F0F1F">
        <w:rPr>
          <w:rFonts w:ascii="Palatino Linotype" w:eastAsia="Times New Roman" w:hAnsi="Palatino Linotype" w:cs="Times New Roman"/>
          <w:color w:val="000000"/>
          <w:bdr w:val="none" w:sz="0" w:space="0" w:color="auto" w:frame="1"/>
          <w:lang w:eastAsia="en-GB"/>
        </w:rPr>
        <w:t>The brevity of cinema images attracted her and the technique of </w:t>
      </w:r>
      <w:r w:rsidRPr="009F0F1F">
        <w:rPr>
          <w:rFonts w:ascii="Palatino Linotype" w:eastAsia="Times New Roman" w:hAnsi="Palatino Linotype" w:cs="Times New Roman"/>
          <w:i/>
          <w:iCs/>
          <w:color w:val="000000"/>
          <w:bdr w:val="none" w:sz="0" w:space="0" w:color="auto" w:frame="1"/>
          <w:lang w:eastAsia="en-GB"/>
        </w:rPr>
        <w:t>montage</w:t>
      </w:r>
      <w:r w:rsidRPr="009F0F1F">
        <w:rPr>
          <w:rFonts w:ascii="Palatino Linotype" w:eastAsia="Times New Roman" w:hAnsi="Palatino Linotype" w:cs="Times New Roman"/>
          <w:color w:val="000000"/>
          <w:bdr w:val="none" w:sz="0" w:space="0" w:color="auto" w:frame="1"/>
          <w:lang w:eastAsia="en-GB"/>
        </w:rPr>
        <w:t> </w:t>
      </w:r>
      <w:proofErr w:type="gramStart"/>
      <w:r w:rsidRPr="009F0F1F">
        <w:rPr>
          <w:rFonts w:ascii="Palatino Linotype" w:eastAsia="Times New Roman" w:hAnsi="Palatino Linotype" w:cs="Times New Roman"/>
          <w:color w:val="000000"/>
          <w:bdr w:val="none" w:sz="0" w:space="0" w:color="auto" w:frame="1"/>
          <w:lang w:eastAsia="en-GB"/>
        </w:rPr>
        <w:t>-  a</w:t>
      </w:r>
      <w:proofErr w:type="gramEnd"/>
      <w:r w:rsidRPr="009F0F1F">
        <w:rPr>
          <w:rFonts w:ascii="Palatino Linotype" w:eastAsia="Times New Roman" w:hAnsi="Palatino Linotype" w:cs="Times New Roman"/>
          <w:color w:val="000000"/>
          <w:bdr w:val="none" w:sz="0" w:space="0" w:color="auto" w:frame="1"/>
          <w:lang w:eastAsia="en-GB"/>
        </w:rPr>
        <w:t xml:space="preserve"> series of discrete and disparate episodes  connected by relation not sequence. </w:t>
      </w:r>
    </w:p>
    <w:p w14:paraId="49D66086" w14:textId="77777777" w:rsidR="00DA0712" w:rsidRPr="003B0309" w:rsidRDefault="00DA0712" w:rsidP="00DA0712">
      <w:pPr>
        <w:shd w:val="clear" w:color="auto" w:fill="FFFFFF"/>
        <w:spacing w:after="0" w:line="324" w:lineRule="atLeast"/>
        <w:ind w:left="540" w:hanging="540"/>
        <w:textAlignment w:val="baseline"/>
        <w:rPr>
          <w:rFonts w:ascii="Palatino Linotype" w:eastAsia="Times New Roman" w:hAnsi="Palatino Linotype" w:cs="Times New Roman"/>
          <w:color w:val="000000"/>
          <w:sz w:val="27"/>
          <w:szCs w:val="27"/>
          <w:lang w:eastAsia="en-GB"/>
        </w:rPr>
      </w:pPr>
      <w:r w:rsidRPr="003B0309">
        <w:rPr>
          <w:rFonts w:ascii="Palatino Linotype" w:eastAsia="Times New Roman" w:hAnsi="Palatino Linotype" w:cs="Times New Roman"/>
          <w:color w:val="000000"/>
          <w:sz w:val="27"/>
          <w:szCs w:val="27"/>
          <w:bdr w:val="none" w:sz="0" w:space="0" w:color="auto" w:frame="1"/>
          <w:lang w:eastAsia="en-GB"/>
        </w:rPr>
        <w:t> </w:t>
      </w:r>
    </w:p>
    <w:p w14:paraId="4041D736" w14:textId="77777777" w:rsidR="00DA0712" w:rsidRPr="009F0F1F" w:rsidRDefault="00DA0712" w:rsidP="00DA0712">
      <w:pPr>
        <w:shd w:val="clear" w:color="auto" w:fill="FFFFFF"/>
        <w:spacing w:after="0" w:line="324" w:lineRule="atLeast"/>
        <w:ind w:left="540" w:hanging="540"/>
        <w:textAlignment w:val="baseline"/>
        <w:rPr>
          <w:rFonts w:ascii="Palatino Linotype" w:eastAsia="Times New Roman" w:hAnsi="Palatino Linotype" w:cs="Times New Roman"/>
          <w:color w:val="000000"/>
          <w:sz w:val="36"/>
          <w:szCs w:val="36"/>
          <w:lang w:eastAsia="en-GB"/>
        </w:rPr>
      </w:pPr>
      <w:r w:rsidRPr="009F0F1F">
        <w:rPr>
          <w:rFonts w:ascii="Palatino Linotype" w:eastAsia="Times New Roman" w:hAnsi="Palatino Linotype" w:cs="Times New Roman"/>
          <w:b/>
          <w:bCs/>
          <w:color w:val="000000"/>
          <w:bdr w:val="none" w:sz="0" w:space="0" w:color="auto" w:frame="1"/>
          <w:lang w:eastAsia="en-GB"/>
        </w:rPr>
        <w:t>Mansfield on the War</w:t>
      </w:r>
    </w:p>
    <w:p w14:paraId="38EA06FD"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sz w:val="36"/>
          <w:szCs w:val="36"/>
          <w:lang w:eastAsia="en-GB"/>
        </w:rPr>
      </w:pPr>
      <w:r w:rsidRPr="009F0F1F">
        <w:rPr>
          <w:rFonts w:ascii="Palatino Linotype" w:eastAsia="Times New Roman" w:hAnsi="Palatino Linotype" w:cs="Times New Roman"/>
          <w:color w:val="000000"/>
          <w:bdr w:val="none" w:sz="0" w:space="0" w:color="auto" w:frame="1"/>
          <w:lang w:eastAsia="en-GB"/>
        </w:rPr>
        <w:t xml:space="preserve">It is never out of my mind and everything is poisoned by it, </w:t>
      </w:r>
      <w:proofErr w:type="gramStart"/>
      <w:r w:rsidRPr="009F0F1F">
        <w:rPr>
          <w:rFonts w:ascii="Palatino Linotype" w:eastAsia="Times New Roman" w:hAnsi="Palatino Linotype" w:cs="Times New Roman"/>
          <w:color w:val="000000"/>
          <w:bdr w:val="none" w:sz="0" w:space="0" w:color="auto" w:frame="1"/>
          <w:lang w:eastAsia="en-GB"/>
        </w:rPr>
        <w:t>It’s</w:t>
      </w:r>
      <w:proofErr w:type="gramEnd"/>
      <w:r w:rsidRPr="009F0F1F">
        <w:rPr>
          <w:rFonts w:ascii="Palatino Linotype" w:eastAsia="Times New Roman" w:hAnsi="Palatino Linotype" w:cs="Times New Roman"/>
          <w:color w:val="000000"/>
          <w:bdr w:val="none" w:sz="0" w:space="0" w:color="auto" w:frame="1"/>
          <w:lang w:eastAsia="en-GB"/>
        </w:rPr>
        <w:t> </w:t>
      </w:r>
      <w:r w:rsidRPr="009F0F1F">
        <w:rPr>
          <w:rFonts w:ascii="Palatino Linotype" w:eastAsia="Times New Roman" w:hAnsi="Palatino Linotype" w:cs="Times New Roman"/>
          <w:i/>
          <w:iCs/>
          <w:color w:val="000000"/>
          <w:bdr w:val="none" w:sz="0" w:space="0" w:color="auto" w:frame="1"/>
          <w:lang w:eastAsia="en-GB"/>
        </w:rPr>
        <w:t>here in</w:t>
      </w:r>
      <w:r w:rsidRPr="009F0F1F">
        <w:rPr>
          <w:rFonts w:ascii="Palatino Linotype" w:eastAsia="Times New Roman" w:hAnsi="Palatino Linotype" w:cs="Times New Roman"/>
          <w:color w:val="000000"/>
          <w:bdr w:val="none" w:sz="0" w:space="0" w:color="auto" w:frame="1"/>
          <w:lang w:eastAsia="en-GB"/>
        </w:rPr>
        <w:t> me the whole time, eating me away.’</w:t>
      </w:r>
    </w:p>
    <w:p w14:paraId="051ADF9F"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sz w:val="36"/>
          <w:szCs w:val="36"/>
          <w:lang w:eastAsia="en-GB"/>
        </w:rPr>
      </w:pPr>
      <w:r w:rsidRPr="009F0F1F">
        <w:rPr>
          <w:rFonts w:ascii="Palatino Linotype" w:eastAsia="Times New Roman" w:hAnsi="Palatino Linotype" w:cs="Times New Roman"/>
          <w:color w:val="000000"/>
          <w:sz w:val="36"/>
          <w:szCs w:val="36"/>
          <w:bdr w:val="none" w:sz="0" w:space="0" w:color="auto" w:frame="1"/>
          <w:lang w:eastAsia="en-GB"/>
        </w:rPr>
        <w:t> </w:t>
      </w:r>
    </w:p>
    <w:p w14:paraId="730183B7" w14:textId="77777777" w:rsidR="00DA0712" w:rsidRPr="009F0F1F" w:rsidRDefault="00DA0712" w:rsidP="00DA0712">
      <w:pPr>
        <w:shd w:val="clear" w:color="auto" w:fill="FFFFFF"/>
        <w:spacing w:after="0" w:line="324" w:lineRule="atLeast"/>
        <w:textAlignment w:val="baseline"/>
        <w:rPr>
          <w:rFonts w:ascii="Palatino Linotype" w:eastAsia="Times New Roman" w:hAnsi="Palatino Linotype" w:cs="Times New Roman"/>
          <w:color w:val="000000"/>
          <w:sz w:val="36"/>
          <w:szCs w:val="36"/>
          <w:lang w:eastAsia="en-GB"/>
        </w:rPr>
      </w:pPr>
      <w:r w:rsidRPr="009F0F1F">
        <w:rPr>
          <w:rFonts w:ascii="Palatino Linotype" w:eastAsia="Times New Roman" w:hAnsi="Palatino Linotype" w:cs="Times New Roman"/>
          <w:color w:val="000000"/>
          <w:bdr w:val="none" w:sz="0" w:space="0" w:color="auto" w:frame="1"/>
          <w:lang w:eastAsia="en-GB"/>
        </w:rPr>
        <w:t>Impact of illness? - Dying from 1920. Treated with X-rays: haemorrhage of lungs 1923.</w:t>
      </w:r>
    </w:p>
    <w:p w14:paraId="22804055" w14:textId="77777777" w:rsidR="003B173C" w:rsidRDefault="003B173C"/>
    <w:sectPr w:rsidR="003B1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52215B"/>
    <w:multiLevelType w:val="hybridMultilevel"/>
    <w:tmpl w:val="A454CDCE"/>
    <w:lvl w:ilvl="0" w:tplc="08090001">
      <w:start w:val="1"/>
      <w:numFmt w:val="bullet"/>
      <w:lvlText w:val=""/>
      <w:lvlJc w:val="left"/>
      <w:pPr>
        <w:ind w:left="450" w:hanging="360"/>
      </w:pPr>
      <w:rPr>
        <w:rFonts w:ascii="Symbol" w:hAnsi="Symbol" w:cs="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cs="Wingdings" w:hint="default"/>
      </w:rPr>
    </w:lvl>
    <w:lvl w:ilvl="3" w:tplc="08090001" w:tentative="1">
      <w:start w:val="1"/>
      <w:numFmt w:val="bullet"/>
      <w:lvlText w:val=""/>
      <w:lvlJc w:val="left"/>
      <w:pPr>
        <w:ind w:left="2610" w:hanging="360"/>
      </w:pPr>
      <w:rPr>
        <w:rFonts w:ascii="Symbol" w:hAnsi="Symbol" w:cs="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cs="Wingdings" w:hint="default"/>
      </w:rPr>
    </w:lvl>
    <w:lvl w:ilvl="6" w:tplc="08090001" w:tentative="1">
      <w:start w:val="1"/>
      <w:numFmt w:val="bullet"/>
      <w:lvlText w:val=""/>
      <w:lvlJc w:val="left"/>
      <w:pPr>
        <w:ind w:left="4770" w:hanging="360"/>
      </w:pPr>
      <w:rPr>
        <w:rFonts w:ascii="Symbol" w:hAnsi="Symbol" w:cs="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12"/>
    <w:rsid w:val="003B173C"/>
    <w:rsid w:val="0075000D"/>
    <w:rsid w:val="00DA0712"/>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AB599"/>
  <w15:chartTrackingRefBased/>
  <w15:docId w15:val="{5F1F3547-D588-4ABD-95D0-F8780387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7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540</Words>
  <Characters>3082</Characters>
  <Application>Microsoft Office Word</Application>
  <DocSecurity>0</DocSecurity>
  <Lines>25</Lines>
  <Paragraphs>7</Paragraphs>
  <ScaleCrop>false</ScaleCrop>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2020-04-09T12:13:00Z</dcterms:created>
  <dcterms:modified xsi:type="dcterms:W3CDTF">2020-04-09T12:15:00Z</dcterms:modified>
</cp:coreProperties>
</file>