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84E9B" w14:textId="595960C9" w:rsidR="00455D66" w:rsidRDefault="0042367D" w:rsidP="0042367D">
      <w:r w:rsidRPr="0042367D">
        <w:t>Given continuing population growth and concerns about sustainability, are the days of the growth paradigm numbered, in your view? Do alternatives exist?</w:t>
      </w:r>
    </w:p>
    <w:p w14:paraId="524A5489" w14:textId="77777777" w:rsidR="004F108E" w:rsidRDefault="004F108E" w:rsidP="0042367D">
      <w:pPr>
        <w:rPr>
          <w:b/>
          <w:bCs/>
          <w:highlight w:val="yellow"/>
        </w:rPr>
      </w:pPr>
    </w:p>
    <w:p w14:paraId="5586056F" w14:textId="77777777" w:rsidR="00EC033B" w:rsidRPr="00EC033B" w:rsidRDefault="00EC033B" w:rsidP="0042367D"/>
    <w:p w14:paraId="61CB581D" w14:textId="1C58A70F" w:rsidR="00EE3D38" w:rsidRDefault="00A95CAD" w:rsidP="00EE3D38">
      <w:pPr>
        <w:ind w:firstLine="720"/>
        <w:rPr>
          <w:color w:val="000000"/>
          <w:lang w:val="en-US"/>
        </w:rPr>
      </w:pPr>
      <w:r>
        <w:rPr>
          <w:lang w:val="en-US"/>
        </w:rPr>
        <w:t>D</w:t>
      </w:r>
      <w:r w:rsidR="00EC033B" w:rsidRPr="00EC033B">
        <w:t xml:space="preserve">uring the 16th and 17th centuries in </w:t>
      </w:r>
      <w:r w:rsidR="005C27A3" w:rsidRPr="00EC033B">
        <w:t>England</w:t>
      </w:r>
      <w:r w:rsidR="005C27A3">
        <w:rPr>
          <w:lang w:val="en-US"/>
        </w:rPr>
        <w:t xml:space="preserve">, </w:t>
      </w:r>
      <w:r w:rsidR="005C27A3" w:rsidRPr="00EC033B">
        <w:t>as</w:t>
      </w:r>
      <w:r w:rsidR="00EC033B" w:rsidRPr="00EC033B">
        <w:t xml:space="preserve"> people sought "improvement"</w:t>
      </w:r>
      <w:r>
        <w:rPr>
          <w:lang w:val="en-US"/>
        </w:rPr>
        <w:t>, t</w:t>
      </w:r>
      <w:r w:rsidR="00EC033B" w:rsidRPr="00EC033B">
        <w:t>he notions that financial gain should not be restricted by law and that accumulation is a natural process</w:t>
      </w:r>
      <w:r w:rsidR="00E30519">
        <w:rPr>
          <w:lang w:val="en-US"/>
        </w:rPr>
        <w:t>,</w:t>
      </w:r>
      <w:r w:rsidR="00EC033B" w:rsidRPr="00EC033B">
        <w:t xml:space="preserve"> spread.</w:t>
      </w:r>
      <w:r w:rsidR="00E30519">
        <w:rPr>
          <w:lang w:val="en-US"/>
        </w:rPr>
        <w:t xml:space="preserve"> </w:t>
      </w:r>
      <w:r w:rsidR="005C27A3">
        <w:rPr>
          <w:lang w:val="en-US"/>
        </w:rPr>
        <w:t xml:space="preserve">This was in stark contrast to </w:t>
      </w:r>
      <w:r w:rsidR="005C27A3">
        <w:rPr>
          <w:lang w:val="en-US"/>
        </w:rPr>
        <w:t>ancient civilizations</w:t>
      </w:r>
      <w:r w:rsidR="005C27A3">
        <w:rPr>
          <w:lang w:val="en-US"/>
        </w:rPr>
        <w:t xml:space="preserve"> which considered the </w:t>
      </w:r>
      <w:r w:rsidR="005C27A3" w:rsidRPr="005C27A3">
        <w:t xml:space="preserve">obsession with obtaining wealth or material </w:t>
      </w:r>
      <w:r w:rsidR="005C27A3" w:rsidRPr="005C27A3">
        <w:t>possessions</w:t>
      </w:r>
      <w:r w:rsidR="005C27A3">
        <w:rPr>
          <w:lang w:val="en-US"/>
        </w:rPr>
        <w:t xml:space="preserve">, </w:t>
      </w:r>
      <w:r w:rsidR="005C27A3" w:rsidRPr="00EC033B">
        <w:t>an</w:t>
      </w:r>
      <w:r w:rsidRPr="00EC033B">
        <w:t xml:space="preserve"> unfortunate but unavoidable evi</w:t>
      </w:r>
      <w:r w:rsidR="00E30519">
        <w:rPr>
          <w:lang w:val="en-US"/>
        </w:rPr>
        <w:t>l</w:t>
      </w:r>
      <w:r w:rsidR="005C27A3">
        <w:rPr>
          <w:lang w:val="en-US"/>
        </w:rPr>
        <w:t>. (Dale, 2012)</w:t>
      </w:r>
      <w:r w:rsidR="002E4FF7">
        <w:rPr>
          <w:lang w:val="en-US"/>
        </w:rPr>
        <w:t xml:space="preserve"> Then came the </w:t>
      </w:r>
      <w:r w:rsidR="00242D54">
        <w:rPr>
          <w:lang w:val="en-US"/>
        </w:rPr>
        <w:t>E</w:t>
      </w:r>
      <w:r w:rsidR="002E4FF7">
        <w:rPr>
          <w:lang w:val="en-US"/>
        </w:rPr>
        <w:t xml:space="preserve">nlightenment </w:t>
      </w:r>
      <w:r w:rsidR="00DC12A8">
        <w:rPr>
          <w:lang w:val="en-US"/>
        </w:rPr>
        <w:t>period,</w:t>
      </w:r>
      <w:r w:rsidR="002E4FF7">
        <w:rPr>
          <w:lang w:val="en-US"/>
        </w:rPr>
        <w:t xml:space="preserve"> which many believe to be </w:t>
      </w:r>
      <w:r w:rsidR="002E4FF7" w:rsidRPr="00EC033B">
        <w:t>be the genesis of modern capitalism.</w:t>
      </w:r>
      <w:r w:rsidR="002E4FF7">
        <w:rPr>
          <w:lang w:val="en-US"/>
        </w:rPr>
        <w:t xml:space="preserve"> </w:t>
      </w:r>
      <w:r w:rsidR="00BE2F30">
        <w:rPr>
          <w:lang w:val="en-US"/>
        </w:rPr>
        <w:t xml:space="preserve">In his book “The Wealth of Nations” Adam </w:t>
      </w:r>
      <w:r w:rsidR="00BE2F30" w:rsidRPr="00BE2F30">
        <w:t>Smith described his idea of how a working global economy should be run. Free commerce was one of the things that made it possible.</w:t>
      </w:r>
      <w:r w:rsidR="006C00FF">
        <w:rPr>
          <w:lang w:val="en-US"/>
        </w:rPr>
        <w:t xml:space="preserve"> (Smith, 1776)</w:t>
      </w:r>
      <w:r w:rsidR="00643F2A">
        <w:rPr>
          <w:lang w:val="en-US"/>
        </w:rPr>
        <w:t xml:space="preserve"> </w:t>
      </w:r>
      <w:r w:rsidR="006C00FF" w:rsidRPr="00BE2F30">
        <w:t>Like</w:t>
      </w:r>
      <w:r w:rsidR="00BE2F30" w:rsidRPr="00BE2F30">
        <w:t xml:space="preserve"> most Enlightenment intellectuals, Smith felt that a common good would emerge organically if restrictive institutions and "prejudices" were eliminated and people were allowed the opportunity to make their own economic judgments.</w:t>
      </w:r>
      <w:r w:rsidR="00BE2F30">
        <w:rPr>
          <w:lang w:val="en-US"/>
        </w:rPr>
        <w:t xml:space="preserve"> </w:t>
      </w:r>
      <w:r w:rsidR="006C00FF" w:rsidRPr="006C00FF">
        <w:rPr>
          <w:color w:val="000000"/>
        </w:rPr>
        <w:t xml:space="preserve">He gained popularity for his "enlightened" </w:t>
      </w:r>
      <w:r w:rsidR="006C00FF">
        <w:rPr>
          <w:color w:val="000000"/>
          <w:lang w:val="en-US"/>
        </w:rPr>
        <w:t>ideas</w:t>
      </w:r>
      <w:r w:rsidR="006C00FF" w:rsidRPr="006C00FF">
        <w:rPr>
          <w:color w:val="000000"/>
        </w:rPr>
        <w:t xml:space="preserve"> on free markets</w:t>
      </w:r>
      <w:r w:rsidR="006C00FF">
        <w:rPr>
          <w:color w:val="000000"/>
          <w:lang w:val="en-US"/>
        </w:rPr>
        <w:t xml:space="preserve"> which </w:t>
      </w:r>
      <w:r w:rsidR="006C00FF" w:rsidRPr="006C00FF">
        <w:rPr>
          <w:color w:val="000000"/>
        </w:rPr>
        <w:t xml:space="preserve">evolved into the conceptual cornerstone that allowed contemporary capitalism to spread as a method of </w:t>
      </w:r>
      <w:r w:rsidR="006C00FF">
        <w:rPr>
          <w:color w:val="000000"/>
          <w:lang w:val="en-US"/>
        </w:rPr>
        <w:t xml:space="preserve">distribution and production. </w:t>
      </w:r>
      <w:r w:rsidR="006C00FF" w:rsidRPr="006C00FF">
        <w:rPr>
          <w:color w:val="000000"/>
        </w:rPr>
        <w:t xml:space="preserve"> </w:t>
      </w:r>
      <w:r w:rsidR="00BF09F4" w:rsidRPr="00BF09F4">
        <w:rPr>
          <w:color w:val="000000"/>
        </w:rPr>
        <w:t>Urban expansion</w:t>
      </w:r>
      <w:r w:rsidR="00BF09F4">
        <w:rPr>
          <w:color w:val="000000"/>
          <w:lang w:val="en-US"/>
        </w:rPr>
        <w:t xml:space="preserve"> during this time was unprecedented with c</w:t>
      </w:r>
      <w:r w:rsidR="00BF09F4" w:rsidRPr="00BF09F4">
        <w:rPr>
          <w:color w:val="000000"/>
        </w:rPr>
        <w:t xml:space="preserve">ities </w:t>
      </w:r>
      <w:r w:rsidR="00BF09F4">
        <w:rPr>
          <w:color w:val="000000"/>
          <w:lang w:val="en-US"/>
        </w:rPr>
        <w:t xml:space="preserve">doubling and </w:t>
      </w:r>
      <w:r w:rsidR="00BF09F4" w:rsidRPr="00BF09F4">
        <w:rPr>
          <w:color w:val="000000"/>
        </w:rPr>
        <w:t>tripl</w:t>
      </w:r>
      <w:r w:rsidR="00BF09F4">
        <w:rPr>
          <w:color w:val="000000"/>
          <w:lang w:val="en-US"/>
        </w:rPr>
        <w:t>ing</w:t>
      </w:r>
      <w:r w:rsidR="00BF09F4" w:rsidRPr="00BF09F4">
        <w:rPr>
          <w:color w:val="000000"/>
        </w:rPr>
        <w:t xml:space="preserve"> in size, including London, Paris, and Amsterdam</w:t>
      </w:r>
      <w:r w:rsidR="00BF09F4">
        <w:rPr>
          <w:color w:val="000000"/>
          <w:lang w:val="en-US"/>
        </w:rPr>
        <w:t xml:space="preserve"> due to rural-</w:t>
      </w:r>
      <w:r w:rsidR="00BF09F4" w:rsidRPr="00BF09F4">
        <w:rPr>
          <w:color w:val="000000"/>
        </w:rPr>
        <w:t>urban migration as individuals moved in search of better living and economic possibilities.</w:t>
      </w:r>
      <w:r w:rsidR="00BF09F4">
        <w:rPr>
          <w:color w:val="000000"/>
          <w:lang w:val="en-US"/>
        </w:rPr>
        <w:t xml:space="preserve"> </w:t>
      </w:r>
      <w:r w:rsidR="00BF09F4" w:rsidRPr="00BF09F4">
        <w:rPr>
          <w:color w:val="000000"/>
        </w:rPr>
        <w:t xml:space="preserve">Cities developed </w:t>
      </w:r>
      <w:r w:rsidR="00BF09F4">
        <w:rPr>
          <w:color w:val="000000"/>
          <w:lang w:val="en-US"/>
        </w:rPr>
        <w:t>into</w:t>
      </w:r>
      <w:r w:rsidR="00BF09F4" w:rsidRPr="00BF09F4">
        <w:rPr>
          <w:color w:val="000000"/>
        </w:rPr>
        <w:t xml:space="preserve"> major econom</w:t>
      </w:r>
      <w:r w:rsidR="00BF09F4">
        <w:rPr>
          <w:color w:val="000000"/>
          <w:lang w:val="en-US"/>
        </w:rPr>
        <w:t>ic powerhouses</w:t>
      </w:r>
      <w:r w:rsidR="0039048E">
        <w:rPr>
          <w:color w:val="000000"/>
          <w:lang w:val="en-US"/>
        </w:rPr>
        <w:t xml:space="preserve">. </w:t>
      </w:r>
      <w:r w:rsidR="00EE3D38">
        <w:rPr>
          <w:color w:val="000000"/>
          <w:lang w:val="en-US"/>
        </w:rPr>
        <w:t xml:space="preserve"> </w:t>
      </w:r>
    </w:p>
    <w:p w14:paraId="52D003DF" w14:textId="0C84E82A" w:rsidR="00242D54" w:rsidRPr="00BF09F4" w:rsidRDefault="006A7852" w:rsidP="00EE3D38">
      <w:pPr>
        <w:rPr>
          <w:color w:val="000000"/>
          <w:lang w:val="en-US"/>
        </w:rPr>
      </w:pPr>
      <w:r>
        <w:rPr>
          <w:lang w:val="en-US"/>
        </w:rPr>
        <w:t xml:space="preserve">As </w:t>
      </w:r>
      <w:r w:rsidR="00B53CF3" w:rsidRPr="00B53CF3">
        <w:t>capitalism began to dominate global economic systems</w:t>
      </w:r>
      <w:r w:rsidR="0022360E">
        <w:rPr>
          <w:lang w:val="en-US"/>
        </w:rPr>
        <w:t xml:space="preserve"> in the 20</w:t>
      </w:r>
      <w:r w:rsidR="0022360E" w:rsidRPr="0022360E">
        <w:rPr>
          <w:vertAlign w:val="superscript"/>
          <w:lang w:val="en-US"/>
        </w:rPr>
        <w:t>th</w:t>
      </w:r>
      <w:r w:rsidR="0022360E">
        <w:rPr>
          <w:lang w:val="en-US"/>
        </w:rPr>
        <w:t xml:space="preserve"> </w:t>
      </w:r>
      <w:r w:rsidR="00EA3AF4">
        <w:rPr>
          <w:lang w:val="en-US"/>
        </w:rPr>
        <w:t>century,</w:t>
      </w:r>
      <w:r w:rsidR="00B53CF3" w:rsidRPr="00B53CF3">
        <w:t xml:space="preserve"> the notion of continuous economic expansion became central to societal progress.</w:t>
      </w:r>
      <w:r w:rsidR="00EA3AF4">
        <w:rPr>
          <w:lang w:val="en-US"/>
        </w:rPr>
        <w:t xml:space="preserve"> (</w:t>
      </w:r>
      <w:r w:rsidR="00EA3AF4">
        <w:rPr>
          <w:color w:val="000000"/>
        </w:rPr>
        <w:t>Schmelzer</w:t>
      </w:r>
      <w:r w:rsidR="00EA3AF4">
        <w:rPr>
          <w:lang w:val="en-US"/>
        </w:rPr>
        <w:t>, 2015)</w:t>
      </w:r>
      <w:r w:rsidR="002A77AE">
        <w:rPr>
          <w:lang w:val="en-US"/>
        </w:rPr>
        <w:t xml:space="preserve"> </w:t>
      </w:r>
      <w:r w:rsidR="00086B67" w:rsidRPr="00086B67">
        <w:t>This paradigm</w:t>
      </w:r>
      <w:r w:rsidR="00242D54">
        <w:rPr>
          <w:lang w:val="en-US"/>
        </w:rPr>
        <w:t xml:space="preserve"> or “holistic worldview”</w:t>
      </w:r>
      <w:r w:rsidR="00086B67" w:rsidRPr="00086B67">
        <w:t xml:space="preserve"> placed a strong emphasis on</w:t>
      </w:r>
      <w:r w:rsidR="004E52FC">
        <w:rPr>
          <w:lang w:val="en-US"/>
        </w:rPr>
        <w:t xml:space="preserve"> </w:t>
      </w:r>
      <w:r w:rsidR="00086B67" w:rsidRPr="00086B67">
        <w:t xml:space="preserve">constant economic growth </w:t>
      </w:r>
      <w:r w:rsidR="004E52FC">
        <w:rPr>
          <w:lang w:val="en-US"/>
        </w:rPr>
        <w:t xml:space="preserve">aided by </w:t>
      </w:r>
      <w:r w:rsidR="00086B67" w:rsidRPr="00086B67">
        <w:t>globalization and technology advancements</w:t>
      </w:r>
      <w:r w:rsidR="004E52FC">
        <w:rPr>
          <w:lang w:val="en-US"/>
        </w:rPr>
        <w:t>. (Widuto</w:t>
      </w:r>
      <w:r w:rsidR="004E52FC">
        <w:rPr>
          <w:color w:val="000000"/>
          <w:lang w:val="en-US"/>
        </w:rPr>
        <w:t xml:space="preserve"> et.al, 2023)</w:t>
      </w:r>
    </w:p>
    <w:p w14:paraId="0B37BC0D" w14:textId="559E8C08" w:rsidR="00606735" w:rsidRPr="00590794" w:rsidRDefault="00086B67" w:rsidP="006C00FF">
      <w:pPr>
        <w:rPr>
          <w:lang w:val="en-US"/>
        </w:rPr>
      </w:pPr>
      <w:r w:rsidRPr="00086B67">
        <w:t xml:space="preserve"> Economic growth emerged as the gold standard for success, with countries striving for GDP increases.</w:t>
      </w:r>
      <w:r w:rsidR="004E52FC">
        <w:rPr>
          <w:lang w:val="en-US"/>
        </w:rPr>
        <w:t xml:space="preserve"> </w:t>
      </w:r>
      <w:r w:rsidR="00606735">
        <w:rPr>
          <w:lang w:val="en-US"/>
        </w:rPr>
        <w:t xml:space="preserve"> </w:t>
      </w:r>
      <w:r w:rsidR="00B53CF3" w:rsidRPr="00B53CF3">
        <w:t xml:space="preserve">However, </w:t>
      </w:r>
      <w:r>
        <w:rPr>
          <w:lang w:val="en-US"/>
        </w:rPr>
        <w:t xml:space="preserve">it </w:t>
      </w:r>
      <w:r w:rsidR="00B53CF3" w:rsidRPr="00B53CF3">
        <w:t xml:space="preserve">is not without its faults. Critics argue that </w:t>
      </w:r>
      <w:r w:rsidR="004E52FC">
        <w:rPr>
          <w:lang w:val="en-US"/>
        </w:rPr>
        <w:t xml:space="preserve">the growth </w:t>
      </w:r>
      <w:r w:rsidR="00590794">
        <w:rPr>
          <w:lang w:val="en-US"/>
        </w:rPr>
        <w:t>paradigm</w:t>
      </w:r>
      <w:r w:rsidR="00B53CF3" w:rsidRPr="00B53CF3">
        <w:t xml:space="preserve"> leads to unsustainable exploitation of natural resources,</w:t>
      </w:r>
      <w:r w:rsidR="00606735">
        <w:rPr>
          <w:lang w:val="en-US"/>
        </w:rPr>
        <w:t xml:space="preserve"> </w:t>
      </w:r>
      <w:r w:rsidR="00B53CF3" w:rsidRPr="00B53CF3">
        <w:t xml:space="preserve">exacerbates income inequality, and neglects social and environmental well-being. </w:t>
      </w:r>
      <w:r w:rsidR="002A77AE">
        <w:rPr>
          <w:lang w:val="en-US"/>
        </w:rPr>
        <w:t>(</w:t>
      </w:r>
      <w:r w:rsidR="00606735">
        <w:rPr>
          <w:lang w:val="en-US"/>
        </w:rPr>
        <w:t xml:space="preserve">Dale, 2012) </w:t>
      </w:r>
      <w:r w:rsidR="00606735" w:rsidRPr="00B53CF3">
        <w:t xml:space="preserve">Despite these challenges, </w:t>
      </w:r>
      <w:r w:rsidR="00590794">
        <w:rPr>
          <w:lang w:val="en-US"/>
        </w:rPr>
        <w:t xml:space="preserve">it </w:t>
      </w:r>
      <w:r w:rsidR="00606735" w:rsidRPr="00B53CF3">
        <w:t xml:space="preserve">persists, driven by entrenched interests and the inertia of established systems. </w:t>
      </w:r>
    </w:p>
    <w:p w14:paraId="367612F4" w14:textId="6B9FF27A" w:rsidR="00F45C31" w:rsidRDefault="00590794" w:rsidP="00F45C31">
      <w:r>
        <w:rPr>
          <w:lang w:val="en-US"/>
        </w:rPr>
        <w:t>Nevertheless, a</w:t>
      </w:r>
      <w:r w:rsidR="00B53CF3" w:rsidRPr="00B53CF3">
        <w:t xml:space="preserve">lternative </w:t>
      </w:r>
      <w:r w:rsidR="00134E28">
        <w:rPr>
          <w:lang w:val="en-US"/>
        </w:rPr>
        <w:t>systems</w:t>
      </w:r>
      <w:r w:rsidR="00B53CF3" w:rsidRPr="00B53CF3">
        <w:t xml:space="preserve">, such as the well-being index and </w:t>
      </w:r>
      <w:r w:rsidR="00134E28">
        <w:rPr>
          <w:lang w:val="en-US"/>
        </w:rPr>
        <w:t xml:space="preserve">various economic models like </w:t>
      </w:r>
      <w:r w:rsidR="00134E28" w:rsidRPr="00590794">
        <w:rPr>
          <w:lang w:val="en-GB"/>
        </w:rPr>
        <w:t xml:space="preserve">the Circular Economy, the Foundational Economy, and Doughnut Economics </w:t>
      </w:r>
      <w:r w:rsidR="00B53CF3" w:rsidRPr="00B53CF3">
        <w:t>advocate for a more holistic approach that considers human welfare and environmental sustainability alongside economic growth.</w:t>
      </w:r>
      <w:r w:rsidR="00606735">
        <w:rPr>
          <w:lang w:val="en-US"/>
        </w:rPr>
        <w:t xml:space="preserve"> </w:t>
      </w:r>
      <w:r w:rsidR="00F45C31">
        <w:rPr>
          <w:lang w:val="en-US"/>
        </w:rPr>
        <w:t>While it is</w:t>
      </w:r>
      <w:r w:rsidR="00EE3D38">
        <w:rPr>
          <w:lang w:val="en-US"/>
        </w:rPr>
        <w:t xml:space="preserve"> becoming increasingly clear that</w:t>
      </w:r>
      <w:r w:rsidR="00F45C31">
        <w:rPr>
          <w:lang w:val="en-US"/>
        </w:rPr>
        <w:t xml:space="preserve"> </w:t>
      </w:r>
      <w:r w:rsidR="00F45C31" w:rsidRPr="0064362D">
        <w:t xml:space="preserve">the days of the growth paradigm may be numbered due to emerging challenges and </w:t>
      </w:r>
      <w:r w:rsidR="00EE3D38" w:rsidRPr="0064362D">
        <w:t>alternatives</w:t>
      </w:r>
      <w:r w:rsidR="00EE3D38">
        <w:rPr>
          <w:lang w:val="en-US"/>
        </w:rPr>
        <w:t xml:space="preserve">, </w:t>
      </w:r>
      <w:r w:rsidR="00EE3D38">
        <w:t>implementing</w:t>
      </w:r>
      <w:r w:rsidR="00F45C31">
        <w:t xml:space="preserve"> </w:t>
      </w:r>
      <w:r w:rsidR="00F45C31">
        <w:rPr>
          <w:lang w:val="en-US"/>
        </w:rPr>
        <w:t xml:space="preserve">these </w:t>
      </w:r>
      <w:r w:rsidR="00F45C31">
        <w:t xml:space="preserve">alternatives comes with its own challenges. </w:t>
      </w:r>
    </w:p>
    <w:p w14:paraId="7C738582" w14:textId="77777777" w:rsidR="00D727E7" w:rsidRDefault="00D727E7" w:rsidP="00D727E7">
      <w:pPr>
        <w:rPr>
          <w:b/>
          <w:bCs/>
        </w:rPr>
      </w:pPr>
    </w:p>
    <w:p w14:paraId="67AD3FC0" w14:textId="566D9C6C" w:rsidR="00D727E7" w:rsidRPr="00D727E7" w:rsidRDefault="00D727E7" w:rsidP="00D727E7">
      <w:pPr>
        <w:ind w:firstLine="720"/>
        <w:rPr>
          <w:lang w:val="en-US"/>
        </w:rPr>
      </w:pPr>
      <w:r w:rsidRPr="00D727E7">
        <w:rPr>
          <w:color w:val="000000"/>
        </w:rPr>
        <w:t xml:space="preserve">The widely held belief that government </w:t>
      </w:r>
      <w:r>
        <w:rPr>
          <w:color w:val="000000"/>
          <w:lang w:val="en-US"/>
        </w:rPr>
        <w:t>policie</w:t>
      </w:r>
      <w:r w:rsidRPr="00D727E7">
        <w:rPr>
          <w:color w:val="000000"/>
        </w:rPr>
        <w:t xml:space="preserve">s </w:t>
      </w:r>
      <w:r>
        <w:rPr>
          <w:color w:val="000000"/>
          <w:lang w:val="en-US"/>
        </w:rPr>
        <w:t>can</w:t>
      </w:r>
      <w:r w:rsidRPr="00D727E7">
        <w:rPr>
          <w:color w:val="000000"/>
        </w:rPr>
        <w:t xml:space="preserve"> be </w:t>
      </w:r>
      <w:r>
        <w:rPr>
          <w:color w:val="000000"/>
          <w:lang w:val="en-US"/>
        </w:rPr>
        <w:t xml:space="preserve">deemed </w:t>
      </w:r>
      <w:r w:rsidRPr="00D727E7">
        <w:rPr>
          <w:color w:val="000000"/>
        </w:rPr>
        <w:t>successful or unsuccessful solely on a rise in the national income, or "economic growth," has come under increasing scrutiny in recent years.</w:t>
      </w:r>
      <w:r w:rsidRPr="00D727E7">
        <w:rPr>
          <w:rStyle w:val="apple-converted-space"/>
          <w:color w:val="000000"/>
        </w:rPr>
        <w:t> </w:t>
      </w:r>
      <w:r>
        <w:rPr>
          <w:lang w:val="en-US"/>
        </w:rPr>
        <w:t>(</w:t>
      </w:r>
      <w:r w:rsidR="00602AEF">
        <w:rPr>
          <w:lang w:val="en-US"/>
        </w:rPr>
        <w:t>Macekura, 2021)</w:t>
      </w:r>
    </w:p>
    <w:p w14:paraId="46EE86AB" w14:textId="72AE93F3" w:rsidR="00DC12A8" w:rsidRPr="00A8351E" w:rsidRDefault="00DF5DFA" w:rsidP="00DC12A8">
      <w:r w:rsidRPr="00DF5DFA">
        <w:t xml:space="preserve">Capitalist growth, driven by profit motives and market dynamics, often prioritizes short-term gains over long-term sustainability. This relentless pursuit of growth can lead to environmental degradation, exemplified by industries exploiting natural resources without regard for ecological consequences. </w:t>
      </w:r>
      <w:r w:rsidR="00DC12A8" w:rsidRPr="00A4044F">
        <w:rPr>
          <w:lang/>
        </w:rPr>
        <w:t xml:space="preserve">As the </w:t>
      </w:r>
      <w:r w:rsidR="00DC12A8">
        <w:rPr>
          <w:lang w:val="en-US"/>
        </w:rPr>
        <w:t xml:space="preserve">former US </w:t>
      </w:r>
      <w:r w:rsidR="00DC12A8" w:rsidRPr="00A4044F">
        <w:rPr>
          <w:lang/>
        </w:rPr>
        <w:t>president</w:t>
      </w:r>
      <w:r w:rsidR="00DC12A8">
        <w:rPr>
          <w:lang w:val="en-US"/>
        </w:rPr>
        <w:t>, Barak Obama</w:t>
      </w:r>
      <w:r w:rsidR="00DC12A8" w:rsidRPr="00A4044F">
        <w:rPr>
          <w:lang/>
        </w:rPr>
        <w:t xml:space="preserve"> said, in an address from the White House</w:t>
      </w:r>
      <w:r w:rsidR="00DC12A8">
        <w:rPr>
          <w:lang w:val="en-US"/>
        </w:rPr>
        <w:t>,</w:t>
      </w:r>
    </w:p>
    <w:p w14:paraId="47B1360C" w14:textId="77777777" w:rsidR="00DC12A8" w:rsidRPr="00A4044F" w:rsidRDefault="00DC12A8" w:rsidP="00DC12A8">
      <w:pPr>
        <w:rPr>
          <w:lang w:val="en-US"/>
        </w:rPr>
      </w:pPr>
    </w:p>
    <w:p w14:paraId="747341B9" w14:textId="77777777" w:rsidR="00DC12A8" w:rsidRPr="00A4044F" w:rsidRDefault="00DC12A8" w:rsidP="00DC12A8">
      <w:pPr>
        <w:ind w:left="720"/>
        <w:rPr>
          <w:lang w:val="en-US"/>
        </w:rPr>
      </w:pPr>
      <w:r>
        <w:rPr>
          <w:lang w:val="en-US"/>
        </w:rPr>
        <w:t>“</w:t>
      </w:r>
      <w:r w:rsidRPr="00A4044F">
        <w:rPr>
          <w:lang/>
        </w:rPr>
        <w:t xml:space="preserve">Truth be told, the problem has been our whole attitude about </w:t>
      </w:r>
      <w:r w:rsidRPr="0097267B">
        <w:rPr>
          <w:lang/>
        </w:rPr>
        <w:t>globalisation.</w:t>
      </w:r>
      <w:r w:rsidRPr="00A4044F">
        <w:rPr>
          <w:lang/>
        </w:rPr>
        <w:t xml:space="preserve"> When I say “our”, I really mean in this context the elite… We have all been focused on boosting or maintaining greater economic growth… But we have not prepared sufficiently for the toll that irresponsible growth is having on the environment… We </w:t>
      </w:r>
      <w:r w:rsidRPr="00A4044F">
        <w:rPr>
          <w:lang/>
        </w:rPr>
        <w:lastRenderedPageBreak/>
        <w:t>all assume technology will come to the rescue, but so far we have not found the silver bullet and carbon emissions continue to climb.</w:t>
      </w:r>
      <w:r>
        <w:rPr>
          <w:lang w:val="en-US"/>
        </w:rPr>
        <w:t xml:space="preserve">” (Dale, 2012) </w:t>
      </w:r>
    </w:p>
    <w:p w14:paraId="78D60E46" w14:textId="77777777" w:rsidR="00DC12A8" w:rsidRDefault="00DC12A8" w:rsidP="00DF5DFA"/>
    <w:p w14:paraId="5699C2BB" w14:textId="4F1B1887" w:rsidR="00915E5E" w:rsidRPr="00B15D22" w:rsidRDefault="00A8351E" w:rsidP="00DF5DFA">
      <w:pPr>
        <w:rPr>
          <w:lang w:val="en-US"/>
        </w:rPr>
      </w:pPr>
      <w:r>
        <w:rPr>
          <w:lang w:val="en-US"/>
        </w:rPr>
        <w:t>T</w:t>
      </w:r>
      <w:r w:rsidR="00DF5DFA" w:rsidRPr="00DF5DFA">
        <w:t xml:space="preserve">he unchecked expansion of extractive industries like mining and oil drilling can result in deforestation, habitat destruction, and pollution. Moreover, the social implications of capitalist growth can be stark, with widening economic inequalities and marginalized communities bearing the brunt of environmental injustices. </w:t>
      </w:r>
      <w:r w:rsidR="00B15D22">
        <w:rPr>
          <w:lang w:val="en-US"/>
        </w:rPr>
        <w:t xml:space="preserve"> </w:t>
      </w:r>
    </w:p>
    <w:p w14:paraId="2933A27C" w14:textId="34E9AF65" w:rsidR="00B15D22" w:rsidRDefault="0039048E" w:rsidP="00DF5DFA">
      <w:r w:rsidRPr="00DF5DFA">
        <w:t xml:space="preserve">Economically, the reliance on perpetual growth can create instability, as seen in the 2008 financial crisis </w:t>
      </w:r>
      <w:r w:rsidR="00A8351E">
        <w:rPr>
          <w:lang w:val="en-US"/>
        </w:rPr>
        <w:t xml:space="preserve">the impetus for which was the </w:t>
      </w:r>
      <w:r w:rsidR="00A8351E" w:rsidRPr="00A8351E">
        <w:t>growing number of borrowers who were unable to repay their loans and declining US home value</w:t>
      </w:r>
      <w:r w:rsidR="00A8351E">
        <w:rPr>
          <w:lang w:val="en-US"/>
        </w:rPr>
        <w:t>s</w:t>
      </w:r>
      <w:r w:rsidR="000E1221">
        <w:rPr>
          <w:lang w:val="en-US"/>
        </w:rPr>
        <w:t>. (</w:t>
      </w:r>
      <w:r w:rsidR="000E1221" w:rsidRPr="000E1221">
        <w:rPr>
          <w:color w:val="000000"/>
        </w:rPr>
        <w:t>Reserve Bank of Australia</w:t>
      </w:r>
      <w:r w:rsidR="000E1221">
        <w:rPr>
          <w:color w:val="000000"/>
          <w:lang w:val="en-US"/>
        </w:rPr>
        <w:t>,</w:t>
      </w:r>
      <w:r w:rsidR="000E1221" w:rsidRPr="000E1221">
        <w:rPr>
          <w:color w:val="000000"/>
        </w:rPr>
        <w:t xml:space="preserve"> 2023)</w:t>
      </w:r>
      <w:r w:rsidR="000E1221" w:rsidRPr="000E1221">
        <w:rPr>
          <w:rStyle w:val="apple-converted-space"/>
          <w:color w:val="000000"/>
        </w:rPr>
        <w:t> </w:t>
      </w:r>
    </w:p>
    <w:p w14:paraId="111DEA35" w14:textId="77777777" w:rsidR="008D572F" w:rsidRDefault="008D572F" w:rsidP="00DF5DFA"/>
    <w:p w14:paraId="61DE131C" w14:textId="6104D2F5" w:rsidR="00700D35" w:rsidRDefault="0068509D" w:rsidP="00DF5DFA">
      <w:r>
        <w:rPr>
          <w:lang w:val="en-US"/>
        </w:rPr>
        <w:t xml:space="preserve">Furthermore, </w:t>
      </w:r>
      <w:r w:rsidR="00DF5DFA" w:rsidRPr="00DF5DFA">
        <w:t xml:space="preserve">Population growth plays a pivotal role in shaping the growth paradigm, impacting economic, environmental, and social dimensions. </w:t>
      </w:r>
    </w:p>
    <w:p w14:paraId="6199CF59" w14:textId="13BB8641" w:rsidR="009C67F2" w:rsidRPr="00C33C9F" w:rsidRDefault="009C67F2" w:rsidP="009C67F2">
      <w:r>
        <w:rPr>
          <w:lang w:val="en-US"/>
        </w:rPr>
        <w:t>According to the</w:t>
      </w:r>
      <w:r w:rsidR="00C33C9F">
        <w:rPr>
          <w:lang w:val="en-US"/>
        </w:rPr>
        <w:t xml:space="preserve"> </w:t>
      </w:r>
      <w:r w:rsidR="008911F6">
        <w:rPr>
          <w:lang w:val="en-US"/>
        </w:rPr>
        <w:t>‘</w:t>
      </w:r>
      <w:r w:rsidR="00C33C9F" w:rsidRPr="008911F6">
        <w:rPr>
          <w:i/>
          <w:iCs/>
        </w:rPr>
        <w:t>UN Population Division report</w:t>
      </w:r>
      <w:r w:rsidR="008911F6">
        <w:rPr>
          <w:lang w:val="en-US"/>
        </w:rPr>
        <w:t>’</w:t>
      </w:r>
      <w:r w:rsidR="00C33C9F" w:rsidRPr="008911F6">
        <w:rPr>
          <w:i/>
          <w:iCs/>
        </w:rPr>
        <w:t xml:space="preserve"> </w:t>
      </w:r>
      <w:r w:rsidR="00C33C9F" w:rsidRPr="00C33C9F">
        <w:t>of 2022</w:t>
      </w:r>
      <w:r>
        <w:rPr>
          <w:lang w:val="en-US"/>
        </w:rPr>
        <w:t>, t</w:t>
      </w:r>
      <w:r w:rsidRPr="009C67F2">
        <w:t xml:space="preserve">he population of the globe has increased by more than three times since the middle of the 20th </w:t>
      </w:r>
      <w:r w:rsidR="00C33C9F" w:rsidRPr="009C67F2">
        <w:t>century,</w:t>
      </w:r>
      <w:r>
        <w:rPr>
          <w:lang w:val="en-US"/>
        </w:rPr>
        <w:t xml:space="preserve"> </w:t>
      </w:r>
      <w:r w:rsidR="00C33C9F">
        <w:rPr>
          <w:lang w:val="en-US"/>
        </w:rPr>
        <w:t xml:space="preserve">and </w:t>
      </w:r>
      <w:proofErr w:type="spellStart"/>
      <w:r w:rsidR="00C33C9F">
        <w:rPr>
          <w:lang w:val="en-US"/>
        </w:rPr>
        <w:t>i</w:t>
      </w:r>
      <w:proofErr w:type="spellEnd"/>
      <w:r w:rsidR="00C33C9F" w:rsidRPr="00C33C9F">
        <w:t xml:space="preserve">t is projected </w:t>
      </w:r>
      <w:r w:rsidR="00C33C9F">
        <w:rPr>
          <w:lang w:val="en-US"/>
        </w:rPr>
        <w:t>to rise</w:t>
      </w:r>
      <w:r w:rsidR="00C33C9F" w:rsidRPr="00C33C9F">
        <w:t xml:space="preserve"> from its current 8 billion to 9.7 billion in 2050</w:t>
      </w:r>
      <w:r w:rsidR="00C33C9F">
        <w:rPr>
          <w:lang w:val="en-US"/>
        </w:rPr>
        <w:t>. (U</w:t>
      </w:r>
      <w:r w:rsidR="008911F6">
        <w:rPr>
          <w:lang w:val="en-US"/>
        </w:rPr>
        <w:t xml:space="preserve">nited </w:t>
      </w:r>
      <w:r w:rsidR="00C33C9F">
        <w:rPr>
          <w:lang w:val="en-US"/>
        </w:rPr>
        <w:t>N</w:t>
      </w:r>
      <w:r w:rsidR="008911F6">
        <w:rPr>
          <w:lang w:val="en-US"/>
        </w:rPr>
        <w:t>ations</w:t>
      </w:r>
      <w:r w:rsidR="00C33C9F">
        <w:rPr>
          <w:lang w:val="en-US"/>
        </w:rPr>
        <w:t xml:space="preserve">, 2022) </w:t>
      </w:r>
    </w:p>
    <w:p w14:paraId="2CA85182" w14:textId="4DBAABB6" w:rsidR="00E6792D" w:rsidRPr="009C67F2" w:rsidRDefault="009C67F2" w:rsidP="00700D35">
      <w:r w:rsidRPr="00DF5DFA">
        <w:t>As populations expand, so do the demands for resources and services, placing strains on infrastructure, natural ecosystems, and social systems (</w:t>
      </w:r>
      <w:r>
        <w:rPr>
          <w:lang w:val="en-US"/>
        </w:rPr>
        <w:t>Feffer, 2023</w:t>
      </w:r>
      <w:r w:rsidRPr="00DF5DFA">
        <w:t xml:space="preserve">). </w:t>
      </w:r>
      <w:r w:rsidR="00700D35">
        <w:rPr>
          <w:lang w:val="en-US"/>
        </w:rPr>
        <w:t xml:space="preserve">In their article entitled </w:t>
      </w:r>
      <w:r w:rsidR="00E6792D">
        <w:rPr>
          <w:lang w:val="en-US"/>
        </w:rPr>
        <w:t>“Fears</w:t>
      </w:r>
      <w:r w:rsidR="00700D35" w:rsidRPr="00700D35">
        <w:rPr>
          <w:i/>
          <w:iCs/>
        </w:rPr>
        <w:t xml:space="preserve"> about falling birthrate in England and Wales are misplaced – the population is due to grow for years to come</w:t>
      </w:r>
      <w:r w:rsidR="00700D35">
        <w:rPr>
          <w:lang w:val="en-US"/>
        </w:rPr>
        <w:t>” Melanie Channon and Bernice Kuan</w:t>
      </w:r>
      <w:r w:rsidR="00E6792D">
        <w:rPr>
          <w:lang w:val="en-US"/>
        </w:rPr>
        <w:t xml:space="preserve">g highlight that, considering a growing population in England and Wales, </w:t>
      </w:r>
    </w:p>
    <w:p w14:paraId="5FDCBCB1" w14:textId="323FCE3C" w:rsidR="00E6792D" w:rsidRDefault="00E6792D" w:rsidP="00700D35">
      <w:pPr>
        <w:rPr>
          <w:lang w:val="en-US"/>
        </w:rPr>
      </w:pPr>
    </w:p>
    <w:p w14:paraId="74D53230" w14:textId="77777777" w:rsidR="00D71CA9" w:rsidRDefault="00E6792D" w:rsidP="00677BF6">
      <w:pPr>
        <w:ind w:left="720"/>
        <w:rPr>
          <w:lang w:val="en-US"/>
        </w:rPr>
      </w:pPr>
      <w:r>
        <w:rPr>
          <w:lang w:val="en-US"/>
        </w:rPr>
        <w:t>“…</w:t>
      </w:r>
      <w:r w:rsidRPr="00E6792D">
        <w:t>policies should focus on supporting children and families</w:t>
      </w:r>
      <w:r>
        <w:rPr>
          <w:lang w:val="en-US"/>
        </w:rPr>
        <w:t xml:space="preserve">.” </w:t>
      </w:r>
    </w:p>
    <w:p w14:paraId="0E729113" w14:textId="77777777" w:rsidR="00D71CA9" w:rsidRDefault="00D71CA9" w:rsidP="00D71CA9">
      <w:pPr>
        <w:rPr>
          <w:lang w:val="en-US"/>
        </w:rPr>
      </w:pPr>
    </w:p>
    <w:p w14:paraId="3AF77DFB" w14:textId="77777777" w:rsidR="00D71CA9" w:rsidRDefault="00D71CA9" w:rsidP="00D71CA9">
      <w:pPr>
        <w:rPr>
          <w:lang w:val="en-US"/>
        </w:rPr>
      </w:pPr>
      <w:r>
        <w:rPr>
          <w:lang w:val="en-US"/>
        </w:rPr>
        <w:t xml:space="preserve">They go on to state that it is, </w:t>
      </w:r>
    </w:p>
    <w:p w14:paraId="3F1A69B3" w14:textId="77777777" w:rsidR="00D71CA9" w:rsidRDefault="00D71CA9" w:rsidP="00D71CA9">
      <w:pPr>
        <w:rPr>
          <w:lang w:val="en-US"/>
        </w:rPr>
      </w:pPr>
    </w:p>
    <w:p w14:paraId="36766F05" w14:textId="43A8D5AF" w:rsidR="00E6792D" w:rsidRPr="00E6792D" w:rsidRDefault="00E6792D" w:rsidP="00D71CA9">
      <w:pPr>
        <w:ind w:left="720"/>
        <w:rPr>
          <w:lang w:val="en-US"/>
        </w:rPr>
      </w:pPr>
      <w:r>
        <w:rPr>
          <w:lang w:val="en-US"/>
        </w:rPr>
        <w:t>“</w:t>
      </w:r>
      <w:r w:rsidRPr="00E6792D">
        <w:t>Notoriously</w:t>
      </w:r>
      <w:r w:rsidRPr="00E6792D">
        <w:t xml:space="preserve"> hard, not to mention ethically problematic, to change fertility rates through direct government policy. And, importantly, the ability to decide if, when and how often to have children is a fundamental human right.</w:t>
      </w:r>
      <w:r>
        <w:rPr>
          <w:lang w:val="en-US"/>
        </w:rPr>
        <w:t>” (Channon and Kuang, 2024)</w:t>
      </w:r>
    </w:p>
    <w:p w14:paraId="67661660" w14:textId="77777777" w:rsidR="00E6792D" w:rsidRDefault="00E6792D" w:rsidP="00DF5DFA"/>
    <w:p w14:paraId="1040C0B0" w14:textId="7EDA4420" w:rsidR="00915E5E" w:rsidRDefault="00677BF6" w:rsidP="00DF5DFA">
      <w:r>
        <w:rPr>
          <w:lang w:val="en-US"/>
        </w:rPr>
        <w:t xml:space="preserve">This view further cements the argument that </w:t>
      </w:r>
      <w:r w:rsidR="0068509D">
        <w:rPr>
          <w:lang w:val="en-US"/>
        </w:rPr>
        <w:t xml:space="preserve">it is irresponsible to </w:t>
      </w:r>
      <w:r w:rsidR="00DF5DFA" w:rsidRPr="00DF5DFA">
        <w:t>solely focus on traditional models of economic growth without considering the consequences on the environment and society</w:t>
      </w:r>
      <w:r w:rsidR="0068509D">
        <w:rPr>
          <w:lang w:val="en-US"/>
        </w:rPr>
        <w:t xml:space="preserve">. </w:t>
      </w:r>
      <w:r w:rsidR="00DF5DFA" w:rsidRPr="00DF5DFA">
        <w:t>Therefore, it is imperative to explore alternative models for sustainable development that prioritize the well-being of both present and future generations (Sachs, 2015).</w:t>
      </w:r>
    </w:p>
    <w:p w14:paraId="09F5E067" w14:textId="77777777" w:rsidR="0068509D" w:rsidRPr="0068509D" w:rsidRDefault="0068509D" w:rsidP="00DF5DFA"/>
    <w:p w14:paraId="0BD0B5F8" w14:textId="4B931D30" w:rsidR="00DF5DFA" w:rsidRPr="00915E5E" w:rsidRDefault="00DF5DFA" w:rsidP="0068509D">
      <w:pPr>
        <w:ind w:firstLine="720"/>
        <w:rPr>
          <w:lang w:val="en-US"/>
        </w:rPr>
      </w:pPr>
      <w:r w:rsidRPr="00DF5DFA">
        <w:t>Sustainable development offers a holistic framework that seeks to balance economic prosperity with environmental conservation and social equity</w:t>
      </w:r>
      <w:r w:rsidR="0068509D">
        <w:rPr>
          <w:lang w:val="en-US"/>
        </w:rPr>
        <w:t>.</w:t>
      </w:r>
      <w:r w:rsidRPr="00DF5DFA">
        <w:t xml:space="preserve"> (United Nations, 1987)</w:t>
      </w:r>
    </w:p>
    <w:p w14:paraId="63F47E98" w14:textId="2B7FF948" w:rsidR="00915E5E" w:rsidRPr="00F613BD" w:rsidRDefault="00FC6889" w:rsidP="00FC6889">
      <w:pPr>
        <w:rPr>
          <w:lang w:val="en-US"/>
        </w:rPr>
      </w:pPr>
      <w:r w:rsidRPr="00FC6889">
        <w:t xml:space="preserve">As emphasized by </w:t>
      </w:r>
      <w:r w:rsidR="0068509D">
        <w:rPr>
          <w:lang w:val="en-US"/>
        </w:rPr>
        <w:t xml:space="preserve">Jefferey </w:t>
      </w:r>
      <w:r w:rsidRPr="00FC6889">
        <w:t>Sachs</w:t>
      </w:r>
      <w:r w:rsidR="0068509D">
        <w:rPr>
          <w:lang w:val="en-US"/>
        </w:rPr>
        <w:t xml:space="preserve"> in his book, “</w:t>
      </w:r>
      <w:r w:rsidR="00F613BD">
        <w:rPr>
          <w:i/>
          <w:iCs/>
          <w:lang w:val="en-US"/>
        </w:rPr>
        <w:t>The Age of Sustainable Development</w:t>
      </w:r>
      <w:r w:rsidR="00F613BD">
        <w:rPr>
          <w:lang w:val="en-US"/>
        </w:rPr>
        <w:t xml:space="preserve">”, </w:t>
      </w:r>
      <w:r w:rsidRPr="00FC6889">
        <w:t xml:space="preserve">traditional development paradigms focusing solely on GDP growth fail to account for the long-term consequences on our planet and its inhabitants. </w:t>
      </w:r>
      <w:r w:rsidR="00F613BD">
        <w:rPr>
          <w:lang w:val="en-US"/>
        </w:rPr>
        <w:t xml:space="preserve">(Sachs, 2015) </w:t>
      </w:r>
    </w:p>
    <w:p w14:paraId="6EE77EA4" w14:textId="77777777" w:rsidR="00F613BD" w:rsidRDefault="00F613BD" w:rsidP="00FC6889"/>
    <w:p w14:paraId="53EA3453" w14:textId="58EE41DF" w:rsidR="00D71CA9" w:rsidRDefault="00F613BD" w:rsidP="00B15D22">
      <w:pPr>
        <w:rPr>
          <w:lang w:val="en-US"/>
        </w:rPr>
      </w:pPr>
      <w:r>
        <w:rPr>
          <w:lang w:val="en-US"/>
        </w:rPr>
        <w:t>Nevertheless</w:t>
      </w:r>
      <w:r w:rsidR="00B15D22">
        <w:rPr>
          <w:lang w:val="en-US"/>
        </w:rPr>
        <w:t>, some argue that sustainab</w:t>
      </w:r>
      <w:r>
        <w:rPr>
          <w:lang w:val="en-US"/>
        </w:rPr>
        <w:t xml:space="preserve">le </w:t>
      </w:r>
      <w:r w:rsidR="00D71CA9">
        <w:rPr>
          <w:lang w:val="en-US"/>
        </w:rPr>
        <w:t xml:space="preserve">development </w:t>
      </w:r>
      <w:r>
        <w:rPr>
          <w:lang w:val="en-US"/>
        </w:rPr>
        <w:t>is in and of itself a “</w:t>
      </w:r>
      <w:r w:rsidR="00D71CA9">
        <w:rPr>
          <w:lang w:val="en-US"/>
        </w:rPr>
        <w:t>… s</w:t>
      </w:r>
      <w:r>
        <w:rPr>
          <w:lang w:val="en-US"/>
        </w:rPr>
        <w:t xml:space="preserve">uperficial way of trying to deal with the multiple crises that we’re in.” </w:t>
      </w:r>
      <w:r w:rsidR="00D71CA9">
        <w:rPr>
          <w:lang w:val="en-US"/>
        </w:rPr>
        <w:t>(Feffer, 2022)</w:t>
      </w:r>
    </w:p>
    <w:p w14:paraId="1AA43758" w14:textId="22E8B165" w:rsidR="009D0A23" w:rsidRDefault="00F613BD" w:rsidP="00B15D22">
      <w:pPr>
        <w:rPr>
          <w:lang w:val="en-US"/>
        </w:rPr>
      </w:pPr>
      <w:r>
        <w:rPr>
          <w:lang w:val="en-US"/>
        </w:rPr>
        <w:t xml:space="preserve">These are the words of </w:t>
      </w:r>
      <w:r w:rsidR="00B15D22">
        <w:rPr>
          <w:lang w:val="en-US"/>
        </w:rPr>
        <w:t>C</w:t>
      </w:r>
      <w:r w:rsidR="00B15D22" w:rsidRPr="00B15D22">
        <w:t>o-founder of Kalpavriksh Environmental Action Group in India, Ashish Kothari</w:t>
      </w:r>
      <w:r>
        <w:rPr>
          <w:lang w:val="en-US"/>
        </w:rPr>
        <w:t>, who</w:t>
      </w:r>
      <w:r w:rsidR="00B15D22" w:rsidRPr="00B15D22">
        <w:t xml:space="preserve"> </w:t>
      </w:r>
      <w:r w:rsidR="009D0A23">
        <w:rPr>
          <w:lang w:val="en-US"/>
        </w:rPr>
        <w:t>posits that</w:t>
      </w:r>
      <w:r>
        <w:rPr>
          <w:lang w:val="en-US"/>
        </w:rPr>
        <w:t>, despite being a</w:t>
      </w:r>
      <w:r w:rsidRPr="00FC6889">
        <w:t xml:space="preserve"> framework </w:t>
      </w:r>
      <w:r>
        <w:rPr>
          <w:lang w:val="en-US"/>
        </w:rPr>
        <w:t xml:space="preserve">that </w:t>
      </w:r>
      <w:r w:rsidRPr="00FC6889">
        <w:t>acknowledges the interconnectedness of economic, environmental, and social systems, emphasizing the need for policies and practices that promote long-term well-being over short-term gains</w:t>
      </w:r>
      <w:r>
        <w:rPr>
          <w:lang w:val="en-US"/>
        </w:rPr>
        <w:t xml:space="preserve">, sustainable development, </w:t>
      </w:r>
    </w:p>
    <w:p w14:paraId="7E50EF99" w14:textId="77777777" w:rsidR="009D0A23" w:rsidRDefault="009D0A23" w:rsidP="00B15D22">
      <w:pPr>
        <w:rPr>
          <w:lang w:val="en-US"/>
        </w:rPr>
      </w:pPr>
    </w:p>
    <w:p w14:paraId="6568DB9A" w14:textId="6D899A9D" w:rsidR="00B15D22" w:rsidRPr="00B15D22" w:rsidRDefault="00B15D22" w:rsidP="009D0A23">
      <w:pPr>
        <w:ind w:left="720"/>
        <w:rPr>
          <w:lang w:val="en-US"/>
        </w:rPr>
      </w:pPr>
      <w:r w:rsidRPr="00B15D22">
        <w:lastRenderedPageBreak/>
        <w:t xml:space="preserve"> “</w:t>
      </w:r>
      <w:r w:rsidR="00F613BD">
        <w:rPr>
          <w:lang w:val="en-US"/>
        </w:rPr>
        <w:t>…</w:t>
      </w:r>
      <w:r w:rsidRPr="00B15D22">
        <w:t xml:space="preserve"> doesn’t address the structural roots of the crises, which can be found in much older systems of racism and patriarchy or new systems of capitalism and nation-state domination.”</w:t>
      </w:r>
      <w:r w:rsidR="009D0A23">
        <w:rPr>
          <w:lang w:val="en-US"/>
        </w:rPr>
        <w:t xml:space="preserve"> (Feffer, 2022) </w:t>
      </w:r>
    </w:p>
    <w:p w14:paraId="1631AACE" w14:textId="77777777" w:rsidR="00B15D22" w:rsidRPr="00B15D22" w:rsidRDefault="00B15D22" w:rsidP="00FC6889">
      <w:pPr>
        <w:rPr>
          <w:lang w:val="en-US"/>
        </w:rPr>
      </w:pPr>
    </w:p>
    <w:p w14:paraId="51554EF4" w14:textId="58F5602D" w:rsidR="00FC6889" w:rsidRPr="00915E5E" w:rsidRDefault="00E814E3" w:rsidP="00FC6889">
      <w:pPr>
        <w:rPr>
          <w:lang w:val="en-US"/>
        </w:rPr>
      </w:pPr>
      <w:r>
        <w:rPr>
          <w:lang w:val="en-US"/>
        </w:rPr>
        <w:t>Regardless of these sentiments</w:t>
      </w:r>
      <w:r w:rsidR="00FC6889" w:rsidRPr="00FC6889">
        <w:t>,</w:t>
      </w:r>
      <w:r w:rsidR="007434B0">
        <w:rPr>
          <w:lang w:val="en-US"/>
        </w:rPr>
        <w:t xml:space="preserve"> </w:t>
      </w:r>
      <w:r w:rsidR="00FC6889" w:rsidRPr="00FC6889">
        <w:t xml:space="preserve">exploring alternative models encourages innovation and resilience, enabling societies to adapt to changing global dynamics while safeguarding the planet for generations </w:t>
      </w:r>
      <w:r w:rsidR="00D71CA9">
        <w:rPr>
          <w:lang w:val="en-US"/>
        </w:rPr>
        <w:t xml:space="preserve">to come. </w:t>
      </w:r>
      <w:r w:rsidR="00FC6889" w:rsidRPr="00FC6889">
        <w:t>(Folke et al., 20</w:t>
      </w:r>
      <w:r w:rsidR="007434B0">
        <w:rPr>
          <w:lang w:val="en-US"/>
        </w:rPr>
        <w:t>05</w:t>
      </w:r>
      <w:r w:rsidR="00FC6889" w:rsidRPr="00FC6889">
        <w:t xml:space="preserve">) Thus, sustainable development emerges not only as a moral imperative but also as a pragmatic strategy for securing a prosperous and harmonious </w:t>
      </w:r>
      <w:r w:rsidR="00915E5E">
        <w:rPr>
          <w:lang w:val="en-US"/>
        </w:rPr>
        <w:t xml:space="preserve">global </w:t>
      </w:r>
      <w:r w:rsidR="00FC6889" w:rsidRPr="00FC6889">
        <w:t>future</w:t>
      </w:r>
      <w:r w:rsidR="00915E5E">
        <w:rPr>
          <w:lang w:val="en-US"/>
        </w:rPr>
        <w:t xml:space="preserve">. </w:t>
      </w:r>
    </w:p>
    <w:p w14:paraId="1FB6F0F4" w14:textId="48468187" w:rsidR="004F108E" w:rsidRDefault="004F108E" w:rsidP="00DF5DFA">
      <w:pPr>
        <w:rPr>
          <w:b/>
          <w:bCs/>
        </w:rPr>
      </w:pPr>
    </w:p>
    <w:p w14:paraId="55AC3A21" w14:textId="7D374139" w:rsidR="007957DA" w:rsidRDefault="004F108E" w:rsidP="007957DA">
      <w:pPr>
        <w:ind w:firstLine="720"/>
      </w:pPr>
      <w:r w:rsidRPr="004F108E">
        <w:t xml:space="preserve">Alternative metric scales of economic growth that prioritize well-being and environmental concerns have gained traction in recent years as societies increasingly recognize the limitations of traditional GDP-based measurements. Three innovative models challenging the growth paradigm include the Circular Economy, the Foundational Economy, and Kate Raworth’s Doughnut Economics. </w:t>
      </w:r>
    </w:p>
    <w:p w14:paraId="00DAC205" w14:textId="7EC3D899" w:rsidR="007957DA" w:rsidRDefault="004F108E" w:rsidP="004F108E">
      <w:pPr>
        <w:rPr>
          <w:lang w:val="en-US"/>
        </w:rPr>
      </w:pPr>
      <w:r w:rsidRPr="004F108E">
        <w:t xml:space="preserve">The Circular Economy emphasizes the minimization of waste and the continual use and reuse of resources through practices like recycling, remanufacturing, and product lifecycle extension. Its key principles involve designing out waste and pollution, keeping products and materials in use, and regenerating natural systems. </w:t>
      </w:r>
      <w:r w:rsidR="00D71CA9">
        <w:rPr>
          <w:lang w:val="en-US"/>
        </w:rPr>
        <w:t xml:space="preserve">(Lennox and Hollender, 2020) </w:t>
      </w:r>
      <w:r w:rsidRPr="004F108E">
        <w:t>By promoting resource efficiency and reducing environmental degradation, the Circular Economy fosters sustainability while also generating economic benefits through cost savings and new business opportunities</w:t>
      </w:r>
      <w:r w:rsidR="00A572BE">
        <w:rPr>
          <w:lang w:val="en-US"/>
        </w:rPr>
        <w:t>.</w:t>
      </w:r>
      <w:r w:rsidRPr="004F108E">
        <w:t xml:space="preserve"> </w:t>
      </w:r>
      <w:r w:rsidR="00C95693">
        <w:rPr>
          <w:lang w:val="en-US"/>
        </w:rPr>
        <w:t xml:space="preserve">(European Parliament, 2023) </w:t>
      </w:r>
    </w:p>
    <w:p w14:paraId="45A98F51" w14:textId="23B5CC1A" w:rsidR="00700D35" w:rsidRDefault="00EE0458" w:rsidP="00700D35">
      <w:r w:rsidRPr="004F108E">
        <w:t xml:space="preserve">The Netherlands has emerged as a pioneer in the Circular Economy, implementing ambitious initiatives such as the National Circular Economy Programme and Circular Economy Action Plan. These efforts have led to significant reductions in resource consumption and waste generation, while also stimulating innovation and job creation (Government of the Netherlands, 2020). </w:t>
      </w:r>
    </w:p>
    <w:p w14:paraId="256D0BA6" w14:textId="36097FBB" w:rsidR="00700D35" w:rsidRDefault="00A572BE" w:rsidP="00700D35">
      <w:pPr>
        <w:rPr>
          <w:color w:val="000000"/>
          <w:lang w:val="en-US"/>
        </w:rPr>
      </w:pPr>
      <w:r>
        <w:rPr>
          <w:lang w:val="en-US"/>
        </w:rPr>
        <w:t>F</w:t>
      </w:r>
      <w:r w:rsidR="004F108E" w:rsidRPr="004F108E">
        <w:t>ocu</w:t>
      </w:r>
      <w:r>
        <w:rPr>
          <w:lang w:val="en-US"/>
        </w:rPr>
        <w:t xml:space="preserve">sing </w:t>
      </w:r>
      <w:r w:rsidR="004F108E" w:rsidRPr="004F108E">
        <w:t>on essential goods and services that form the backbone of society, such as healthcare, education, and utilities</w:t>
      </w:r>
      <w:r>
        <w:rPr>
          <w:lang w:val="en-US"/>
        </w:rPr>
        <w:t>, is t</w:t>
      </w:r>
      <w:r w:rsidRPr="004F108E">
        <w:t>he Foundational Economy concept</w:t>
      </w:r>
      <w:r w:rsidR="004F108E" w:rsidRPr="004F108E">
        <w:t>. It advocates for investing in these foundational sectors to ensure equitable access and social stability, rather than solely prioritizing profit-driven industries. By recognizing the value of social infrastructure and human well-being, the Foundational Economy model aims to create resilient communities and reduce inequalities (</w:t>
      </w:r>
      <w:r w:rsidR="004A54FE">
        <w:rPr>
          <w:color w:val="000000"/>
        </w:rPr>
        <w:t>Barbera and Jones,</w:t>
      </w:r>
      <w:r w:rsidR="004A54FE">
        <w:rPr>
          <w:color w:val="000000"/>
          <w:lang w:val="en-US"/>
        </w:rPr>
        <w:t xml:space="preserve"> 2020)</w:t>
      </w:r>
      <w:r w:rsidR="00700D35">
        <w:rPr>
          <w:color w:val="000000"/>
          <w:lang w:val="en-US"/>
        </w:rPr>
        <w:t xml:space="preserve"> </w:t>
      </w:r>
    </w:p>
    <w:p w14:paraId="3D73F699" w14:textId="74F20749" w:rsidR="00EE0458" w:rsidRDefault="00EE0458" w:rsidP="00700D35">
      <w:r w:rsidRPr="004F108E">
        <w:t xml:space="preserve">In Wales, the Foundational Economy approach has influenced policymaking through initiatives like the Foundational Economy Challenge Fund, which supports community-led projects aimed at enhancing local services and infrastructure. </w:t>
      </w:r>
      <w:r w:rsidR="00700D35">
        <w:rPr>
          <w:lang w:val="en-US"/>
        </w:rPr>
        <w:t>According to the Welsh Government, b</w:t>
      </w:r>
      <w:r w:rsidRPr="004F108E">
        <w:t>y prioritizing investment in foundational sectors, Wales aims to build resilient and inclusive communities that are less vulnerable to economic shocks</w:t>
      </w:r>
      <w:r w:rsidR="00700D35">
        <w:rPr>
          <w:lang w:val="en-US"/>
        </w:rPr>
        <w:t xml:space="preserve">. </w:t>
      </w:r>
      <w:r w:rsidRPr="004F108E">
        <w:t>(Welsh Government, 202</w:t>
      </w:r>
      <w:r w:rsidR="008911F6">
        <w:rPr>
          <w:lang w:val="en-US"/>
        </w:rPr>
        <w:t>1</w:t>
      </w:r>
      <w:r w:rsidRPr="004F108E">
        <w:t xml:space="preserve">). </w:t>
      </w:r>
    </w:p>
    <w:p w14:paraId="7667B917" w14:textId="3C3C3D03" w:rsidR="004F108E" w:rsidRPr="00982534" w:rsidRDefault="008911F6" w:rsidP="00643F2A">
      <w:r>
        <w:rPr>
          <w:lang w:val="en-US"/>
        </w:rPr>
        <w:t>T</w:t>
      </w:r>
      <w:r w:rsidR="00A572BE">
        <w:rPr>
          <w:lang w:val="en-US"/>
        </w:rPr>
        <w:t xml:space="preserve">he most recent </w:t>
      </w:r>
      <w:r>
        <w:rPr>
          <w:lang w:val="en-US"/>
        </w:rPr>
        <w:t xml:space="preserve">of the three </w:t>
      </w:r>
      <w:r w:rsidR="00A572BE">
        <w:rPr>
          <w:lang w:val="en-US"/>
        </w:rPr>
        <w:t xml:space="preserve">is </w:t>
      </w:r>
      <w:r w:rsidR="004F108E" w:rsidRPr="004F108E">
        <w:t>Kate Raworth’s Doughnut Economics</w:t>
      </w:r>
      <w:r w:rsidR="00A572BE">
        <w:rPr>
          <w:lang w:val="en-US"/>
        </w:rPr>
        <w:t xml:space="preserve">. Raworth, who is </w:t>
      </w:r>
      <w:r w:rsidR="008A6EA2">
        <w:rPr>
          <w:lang w:val="en-US"/>
        </w:rPr>
        <w:t xml:space="preserve">an </w:t>
      </w:r>
      <w:r w:rsidR="008A6EA2">
        <w:rPr>
          <w:lang w:val="en-US"/>
        </w:rPr>
        <w:t xml:space="preserve">English Economist </w:t>
      </w:r>
      <w:r w:rsidR="00A572BE">
        <w:rPr>
          <w:lang w:val="en-US"/>
        </w:rPr>
        <w:t>created</w:t>
      </w:r>
      <w:r w:rsidR="004F108E" w:rsidRPr="004F108E">
        <w:t xml:space="preserve"> </w:t>
      </w:r>
      <w:r w:rsidR="008A6EA2">
        <w:rPr>
          <w:lang w:val="en-US"/>
        </w:rPr>
        <w:t xml:space="preserve">first published the concept in an Oxfam report in 2012 as </w:t>
      </w:r>
      <w:r w:rsidR="004F108E" w:rsidRPr="004F108E">
        <w:t xml:space="preserve">a holistic approach to economic development </w:t>
      </w:r>
      <w:r w:rsidR="008A6EA2">
        <w:rPr>
          <w:lang w:val="en-US"/>
        </w:rPr>
        <w:t xml:space="preserve">that </w:t>
      </w:r>
      <w:r w:rsidR="004F108E" w:rsidRPr="004F108E">
        <w:t>balances human needs with planetary boundaries. The model visualizes a "safe and just space for humanity" within the doughnut's inner and outer boundaries, representing social and environmental thresholds. Its principles encompass redistributive policies, regenerative resource use, and participatory governance to achieve sustainable prosperity for all</w:t>
      </w:r>
      <w:r w:rsidR="0046205C">
        <w:rPr>
          <w:lang w:val="en-US"/>
        </w:rPr>
        <w:t>.</w:t>
      </w:r>
      <w:r w:rsidR="00975B90">
        <w:rPr>
          <w:lang w:val="en-US"/>
        </w:rPr>
        <w:t xml:space="preserve"> (Raworth, 2020)</w:t>
      </w:r>
      <w:r w:rsidR="0046205C">
        <w:rPr>
          <w:lang w:val="en-US"/>
        </w:rPr>
        <w:t xml:space="preserve"> </w:t>
      </w:r>
      <w:r w:rsidR="00EE0458">
        <w:rPr>
          <w:lang w:val="en-US"/>
        </w:rPr>
        <w:t>Currently, t</w:t>
      </w:r>
      <w:r w:rsidR="004F108E" w:rsidRPr="004F108E">
        <w:t xml:space="preserve">he UK has embraced elements of Doughnut Economics in its policy agenda, with cities like </w:t>
      </w:r>
      <w:r w:rsidR="00982534" w:rsidRPr="00982534">
        <w:t>Amsterdam ma</w:t>
      </w:r>
      <w:r w:rsidR="00982534">
        <w:rPr>
          <w:lang w:val="en-US"/>
        </w:rPr>
        <w:t>king</w:t>
      </w:r>
      <w:r w:rsidR="00982534" w:rsidRPr="00982534">
        <w:t xml:space="preserve"> news across the world in April 2020 when it became the first municipality to adopt the 'doughnut model,' aiming to create a circular city that guarantees a pleasant living for everybody within the limits of the planet</w:t>
      </w:r>
      <w:r w:rsidR="00982534">
        <w:rPr>
          <w:lang w:val="en-US"/>
        </w:rPr>
        <w:t>. (</w:t>
      </w:r>
      <w:r w:rsidR="00982534">
        <w:rPr>
          <w:color w:val="000000"/>
        </w:rPr>
        <w:t>Ballard,</w:t>
      </w:r>
      <w:r w:rsidR="00982534">
        <w:rPr>
          <w:color w:val="000000"/>
          <w:lang w:val="en-US"/>
        </w:rPr>
        <w:t xml:space="preserve"> 2023) </w:t>
      </w:r>
    </w:p>
    <w:p w14:paraId="79956CF3" w14:textId="74818DFA" w:rsidR="00507959" w:rsidRDefault="00507959" w:rsidP="004F108E"/>
    <w:p w14:paraId="1FA5C2F6" w14:textId="4B864878" w:rsidR="0096689A" w:rsidRPr="0089489B" w:rsidRDefault="004A54FE" w:rsidP="0089489B">
      <w:pPr>
        <w:ind w:firstLine="720"/>
      </w:pPr>
      <w:r>
        <w:rPr>
          <w:lang w:val="en-US"/>
        </w:rPr>
        <w:t>While alternative do exist</w:t>
      </w:r>
      <w:r w:rsidR="0089489B">
        <w:rPr>
          <w:lang w:val="en-US"/>
        </w:rPr>
        <w:t xml:space="preserve"> and</w:t>
      </w:r>
      <w:r w:rsidR="00982534">
        <w:rPr>
          <w:lang w:val="en-US"/>
        </w:rPr>
        <w:t xml:space="preserve"> attempts to successfully implement them are currently being made</w:t>
      </w:r>
      <w:r>
        <w:rPr>
          <w:lang w:val="en-US"/>
        </w:rPr>
        <w:t>, t</w:t>
      </w:r>
      <w:r w:rsidRPr="00F14170">
        <w:t xml:space="preserve">ransitioning away from the growth paradigm towards more sustainable models of development </w:t>
      </w:r>
      <w:r w:rsidR="00982534">
        <w:rPr>
          <w:lang w:val="en-US"/>
        </w:rPr>
        <w:t xml:space="preserve">on a global scale </w:t>
      </w:r>
      <w:r w:rsidRPr="00F14170">
        <w:t>entails multifaceted challenges and opportunities.</w:t>
      </w:r>
      <w:r w:rsidR="0089489B">
        <w:rPr>
          <w:lang w:val="en-US"/>
        </w:rPr>
        <w:t xml:space="preserve"> </w:t>
      </w:r>
      <w:r w:rsidR="0096689A" w:rsidRPr="0096689A">
        <w:rPr>
          <w:lang w:val="en-US"/>
        </w:rPr>
        <w:t>In their</w:t>
      </w:r>
      <w:r w:rsidR="0096689A">
        <w:rPr>
          <w:lang w:val="en-US"/>
        </w:rPr>
        <w:t xml:space="preserve"> document</w:t>
      </w:r>
      <w:r w:rsidR="0096689A" w:rsidRPr="0096689A">
        <w:rPr>
          <w:lang w:val="en-US"/>
        </w:rPr>
        <w:t xml:space="preserve"> “</w:t>
      </w:r>
      <w:r w:rsidR="0096689A" w:rsidRPr="0096689A">
        <w:rPr>
          <w:i/>
          <w:iCs/>
          <w:lang w:val="en-US"/>
        </w:rPr>
        <w:t>From Growth to ‘beyond growth’: concepts and challenges</w:t>
      </w:r>
      <w:r w:rsidR="0096689A" w:rsidRPr="0096689A">
        <w:rPr>
          <w:lang w:val="en-US"/>
        </w:rPr>
        <w:t xml:space="preserve">”, The European Parliament writes, </w:t>
      </w:r>
    </w:p>
    <w:p w14:paraId="291DE49E" w14:textId="7C0146E0" w:rsidR="0096689A" w:rsidRPr="0096689A" w:rsidRDefault="0096689A" w:rsidP="0096689A">
      <w:pPr>
        <w:pStyle w:val="NormalWeb"/>
        <w:ind w:left="720"/>
        <w:rPr>
          <w:lang w:val="en-US"/>
        </w:rPr>
      </w:pPr>
      <w:r w:rsidRPr="0096689A">
        <w:rPr>
          <w:lang w:val="en-US"/>
        </w:rPr>
        <w:t xml:space="preserve"> “</w:t>
      </w:r>
      <w:r w:rsidRPr="0096689A">
        <w:t>Changes in the dominant economic narratives and economic models would also require a consensus among different interests.</w:t>
      </w:r>
      <w:r w:rsidRPr="0096689A">
        <w:rPr>
          <w:lang w:val="en-US"/>
        </w:rPr>
        <w:t>” (European Parliament, 2023)</w:t>
      </w:r>
      <w:r>
        <w:rPr>
          <w:rFonts w:ascii="MyriadPro" w:hAnsi="MyriadPro"/>
          <w:sz w:val="22"/>
          <w:szCs w:val="22"/>
          <w:lang w:val="en-US"/>
        </w:rPr>
        <w:t xml:space="preserve"> </w:t>
      </w:r>
    </w:p>
    <w:p w14:paraId="64811E4B" w14:textId="28DFF734" w:rsidR="00A572BE" w:rsidRDefault="00F14170" w:rsidP="00B15D22">
      <w:pPr>
        <w:rPr>
          <w:lang w:val="en-US"/>
        </w:rPr>
      </w:pPr>
      <w:r w:rsidRPr="00F14170">
        <w:t>Public awareness and education play pivotal roles in fostering support for alternative approaches to development</w:t>
      </w:r>
      <w:r w:rsidR="00982534">
        <w:rPr>
          <w:lang w:val="en-US"/>
        </w:rPr>
        <w:t>.</w:t>
      </w:r>
      <w:r w:rsidRPr="00F14170">
        <w:t xml:space="preserve"> </w:t>
      </w:r>
      <w:r w:rsidR="00CC75FD">
        <w:rPr>
          <w:lang w:val="en-US"/>
        </w:rPr>
        <w:t>(</w:t>
      </w:r>
      <w:r w:rsidR="00CC75FD">
        <w:rPr>
          <w:color w:val="000000"/>
        </w:rPr>
        <w:t>Tuszyńska</w:t>
      </w:r>
      <w:r w:rsidR="00CC75FD">
        <w:rPr>
          <w:color w:val="000000"/>
          <w:lang w:val="en-US"/>
        </w:rPr>
        <w:t xml:space="preserve"> </w:t>
      </w:r>
      <w:r w:rsidR="00CC75FD">
        <w:rPr>
          <w:color w:val="000000"/>
        </w:rPr>
        <w:t>and Kowalak</w:t>
      </w:r>
      <w:r w:rsidR="00CC75FD">
        <w:rPr>
          <w:color w:val="000000"/>
          <w:lang w:val="en-US"/>
        </w:rPr>
        <w:t xml:space="preserve">, 2007) </w:t>
      </w:r>
      <w:r w:rsidRPr="00F14170">
        <w:t>Grassroots movements serve as catalysts for change, mobilizing communities to advocate for sustainable practices and policies</w:t>
      </w:r>
      <w:r w:rsidR="00326695">
        <w:rPr>
          <w:lang w:val="en-US"/>
        </w:rPr>
        <w:t xml:space="preserve"> and </w:t>
      </w:r>
      <w:r w:rsidR="00A572BE" w:rsidRPr="00F14170">
        <w:t>international</w:t>
      </w:r>
      <w:r w:rsidRPr="00F14170">
        <w:t xml:space="preserve"> cooperation is essential for addressing global challenges </w:t>
      </w:r>
      <w:r w:rsidR="00326695">
        <w:rPr>
          <w:lang w:val="en-US"/>
        </w:rPr>
        <w:t xml:space="preserve">like </w:t>
      </w:r>
      <w:r w:rsidRPr="00F14170">
        <w:t>climate change and resource depletion</w:t>
      </w:r>
      <w:r w:rsidR="00326695">
        <w:rPr>
          <w:lang w:val="en-US"/>
        </w:rPr>
        <w:t xml:space="preserve">. </w:t>
      </w:r>
    </w:p>
    <w:p w14:paraId="4F0D691C" w14:textId="31066D19" w:rsidR="00E84D07" w:rsidRPr="008911F6" w:rsidRDefault="00F14170" w:rsidP="00B15D22">
      <w:pPr>
        <w:rPr>
          <w:lang w:val="en-US"/>
        </w:rPr>
      </w:pPr>
      <w:r w:rsidRPr="00F14170">
        <w:t>However, corporate responsibility and restructuring economic incentives are critical factors that can either facilitate or hinder the transition. While some corporations have embraced sustainability initiatives, others prioritize short-term profits over long-term environmental and social impacts</w:t>
      </w:r>
      <w:r w:rsidR="00326695">
        <w:rPr>
          <w:lang w:val="en-US"/>
        </w:rPr>
        <w:t>.</w:t>
      </w:r>
      <w:r w:rsidRPr="00F14170">
        <w:t xml:space="preserve"> (</w:t>
      </w:r>
      <w:r w:rsidR="000E5C6D" w:rsidRPr="000E5C6D">
        <w:rPr>
          <w:lang w:val="en-US"/>
        </w:rPr>
        <w:t>Camilleri</w:t>
      </w:r>
      <w:r w:rsidRPr="000E5C6D">
        <w:t>,</w:t>
      </w:r>
      <w:r w:rsidRPr="00F14170">
        <w:t xml:space="preserve"> 20</w:t>
      </w:r>
      <w:r w:rsidR="000E5C6D">
        <w:rPr>
          <w:lang w:val="en-US"/>
        </w:rPr>
        <w:t>17</w:t>
      </w:r>
      <w:r w:rsidRPr="00F14170">
        <w:t>)</w:t>
      </w:r>
      <w:r w:rsidR="008911F6">
        <w:rPr>
          <w:lang w:val="en-US"/>
        </w:rPr>
        <w:t xml:space="preserve"> </w:t>
      </w:r>
      <w:r w:rsidR="00507959">
        <w:rPr>
          <w:lang w:val="en-US"/>
        </w:rPr>
        <w:t>Perhaps the biggest factor influencing the transition</w:t>
      </w:r>
      <w:r w:rsidR="00326695">
        <w:rPr>
          <w:lang w:val="en-US"/>
        </w:rPr>
        <w:t xml:space="preserve"> of corporations</w:t>
      </w:r>
      <w:r w:rsidR="00507959">
        <w:rPr>
          <w:lang w:val="en-US"/>
        </w:rPr>
        <w:t xml:space="preserve"> to alternative approaches of economic development is P</w:t>
      </w:r>
      <w:r w:rsidRPr="00F14170">
        <w:t>olitical willingness to implement policy support for transitioning to alternative models</w:t>
      </w:r>
      <w:r w:rsidR="00507959">
        <w:rPr>
          <w:lang w:val="en-US"/>
        </w:rPr>
        <w:t xml:space="preserve">. </w:t>
      </w:r>
      <w:r w:rsidR="00E84D07">
        <w:rPr>
          <w:lang w:val="en-US"/>
        </w:rPr>
        <w:t xml:space="preserve"> Fabian Holly writes, </w:t>
      </w:r>
    </w:p>
    <w:p w14:paraId="36B537F2" w14:textId="77777777" w:rsidR="00507959" w:rsidRDefault="00507959" w:rsidP="00B15D22"/>
    <w:p w14:paraId="11717D23" w14:textId="76E4D982" w:rsidR="00507959" w:rsidRDefault="00507959" w:rsidP="00E84D07">
      <w:pPr>
        <w:ind w:left="720"/>
        <w:rPr>
          <w:lang w:val="en-US"/>
        </w:rPr>
      </w:pPr>
      <w:r>
        <w:rPr>
          <w:lang w:val="en-US"/>
        </w:rPr>
        <w:t>“The</w:t>
      </w:r>
      <w:r w:rsidRPr="00507959">
        <w:t xml:space="preserve"> interdisciplinarity of the challenges leads to a high complexity in the transformation process. This means that most of the major barriers are external, and therefore companies cannot tackle these barriers by themselves.</w:t>
      </w:r>
      <w:r>
        <w:rPr>
          <w:lang w:val="en-US"/>
        </w:rPr>
        <w:t xml:space="preserve">” </w:t>
      </w:r>
      <w:r w:rsidR="00E84D07">
        <w:rPr>
          <w:lang w:val="en-US"/>
        </w:rPr>
        <w:t xml:space="preserve"> (Holly et al., 2023) </w:t>
      </w:r>
    </w:p>
    <w:p w14:paraId="5C980E0D" w14:textId="77777777" w:rsidR="00507959" w:rsidRDefault="00507959" w:rsidP="00507959">
      <w:pPr>
        <w:rPr>
          <w:lang w:val="en-US"/>
        </w:rPr>
      </w:pPr>
    </w:p>
    <w:p w14:paraId="2AA0EDF2" w14:textId="79970440" w:rsidR="00EE3D38" w:rsidRPr="00E84D07" w:rsidRDefault="00E84D07" w:rsidP="00EE3D38">
      <w:r>
        <w:rPr>
          <w:lang w:val="en-US"/>
        </w:rPr>
        <w:t>Therefore, t</w:t>
      </w:r>
      <w:r w:rsidRPr="00E84D07">
        <w:t xml:space="preserve">o </w:t>
      </w:r>
      <w:r>
        <w:rPr>
          <w:lang w:val="en-US"/>
        </w:rPr>
        <w:t>support</w:t>
      </w:r>
      <w:r w:rsidRPr="00E84D07">
        <w:t xml:space="preserve"> businesses mak</w:t>
      </w:r>
      <w:r>
        <w:rPr>
          <w:lang w:val="en-US"/>
        </w:rPr>
        <w:t>ing</w:t>
      </w:r>
      <w:r w:rsidRPr="00E84D07">
        <w:t xml:space="preserve"> the shift to the</w:t>
      </w:r>
      <w:r>
        <w:rPr>
          <w:lang w:val="en-US"/>
        </w:rPr>
        <w:t xml:space="preserve"> alternative</w:t>
      </w:r>
      <w:r w:rsidRPr="00E84D07">
        <w:t xml:space="preserve"> economy</w:t>
      </w:r>
      <w:r>
        <w:rPr>
          <w:lang w:val="en-US"/>
        </w:rPr>
        <w:t xml:space="preserve"> models</w:t>
      </w:r>
      <w:r w:rsidRPr="00E84D07">
        <w:t>, governments ought to think about creating additional incentive programs. </w:t>
      </w:r>
      <w:r w:rsidR="00EE3D38">
        <w:rPr>
          <w:lang w:val="en-US"/>
        </w:rPr>
        <w:t>In his “</w:t>
      </w:r>
      <w:r w:rsidR="00EE3D38" w:rsidRPr="00915E5E">
        <w:rPr>
          <w:i/>
          <w:iCs/>
        </w:rPr>
        <w:t>The growth paradigm: a critique</w:t>
      </w:r>
      <w:r w:rsidR="00EE3D38">
        <w:rPr>
          <w:lang w:val="en-US"/>
        </w:rPr>
        <w:t>” Gareth dale states that</w:t>
      </w:r>
      <w:r w:rsidR="007957DA">
        <w:rPr>
          <w:lang w:val="en-US"/>
        </w:rPr>
        <w:t xml:space="preserve">, </w:t>
      </w:r>
      <w:r w:rsidR="00EE3D38">
        <w:rPr>
          <w:lang w:val="en-US"/>
        </w:rPr>
        <w:t xml:space="preserve"> </w:t>
      </w:r>
    </w:p>
    <w:p w14:paraId="1CF393D7" w14:textId="77777777" w:rsidR="00D55A42" w:rsidRDefault="00D55A42" w:rsidP="00D55A42">
      <w:pPr>
        <w:rPr>
          <w:lang w:val="en-GB"/>
        </w:rPr>
      </w:pPr>
    </w:p>
    <w:p w14:paraId="477B6769" w14:textId="67F23855" w:rsidR="00D55A42" w:rsidRPr="00EE3D38" w:rsidRDefault="00D55A42" w:rsidP="00D55A42">
      <w:pPr>
        <w:ind w:left="720"/>
        <w:rPr>
          <w:lang w:val="en-GB"/>
        </w:rPr>
      </w:pPr>
      <w:r>
        <w:rPr>
          <w:lang w:val="en-GB"/>
        </w:rPr>
        <w:t>“…</w:t>
      </w:r>
      <w:r w:rsidRPr="00043852">
        <w:rPr>
          <w:lang w:val="en-GB"/>
        </w:rPr>
        <w:t xml:space="preserve"> serious climate change mitigation will require a qualitatively greater degree of planning, regulation and sharing than the current social order permits.</w:t>
      </w:r>
      <w:r w:rsidR="00C95693">
        <w:rPr>
          <w:lang w:val="en-GB"/>
        </w:rPr>
        <w:t xml:space="preserve">” </w:t>
      </w:r>
      <w:r w:rsidR="00C95693">
        <w:rPr>
          <w:lang w:val="en-GB"/>
        </w:rPr>
        <w:t xml:space="preserve">(Dale, 2012)  </w:t>
      </w:r>
    </w:p>
    <w:p w14:paraId="67735742" w14:textId="270D31F8" w:rsidR="00D55A42" w:rsidRDefault="00D55A42" w:rsidP="00EE3D38">
      <w:pPr>
        <w:rPr>
          <w:lang w:val="en-US"/>
        </w:rPr>
      </w:pPr>
    </w:p>
    <w:p w14:paraId="4042B3DC" w14:textId="51AB9BC9" w:rsidR="00C95693" w:rsidRPr="00915E5E" w:rsidRDefault="00C95693" w:rsidP="00EE3D38">
      <w:pPr>
        <w:rPr>
          <w:lang w:val="en-US"/>
        </w:rPr>
      </w:pPr>
      <w:r>
        <w:rPr>
          <w:lang w:val="en-US"/>
        </w:rPr>
        <w:t xml:space="preserve">Dale further argues that </w:t>
      </w:r>
      <w:r>
        <w:rPr>
          <w:lang w:val="en-GB"/>
        </w:rPr>
        <w:t>implementing changes to the way in which the global economy functions “would</w:t>
      </w:r>
      <w:r w:rsidRPr="00134E28">
        <w:rPr>
          <w:lang w:val="en-GB"/>
        </w:rPr>
        <w:t xml:space="preserve"> have to be steered or force</w:t>
      </w:r>
      <w:r>
        <w:rPr>
          <w:lang w:val="en-GB"/>
        </w:rPr>
        <w:t xml:space="preserve">d”, he said, </w:t>
      </w:r>
    </w:p>
    <w:p w14:paraId="7AD536D3" w14:textId="77777777" w:rsidR="00EE3D38" w:rsidRPr="00134E28" w:rsidRDefault="00EE3D38" w:rsidP="00D55A42">
      <w:pPr>
        <w:rPr>
          <w:lang w:val="en-GB"/>
        </w:rPr>
      </w:pPr>
    </w:p>
    <w:p w14:paraId="3DEE7160" w14:textId="5C5F7F90" w:rsidR="00EE3D38" w:rsidRDefault="00EE3D38" w:rsidP="001805C3">
      <w:pPr>
        <w:ind w:left="720"/>
        <w:rPr>
          <w:lang w:val="en-GB"/>
        </w:rPr>
      </w:pPr>
      <w:r>
        <w:rPr>
          <w:lang w:val="en-GB"/>
        </w:rPr>
        <w:t>“</w:t>
      </w:r>
      <w:r w:rsidRPr="00134E28">
        <w:rPr>
          <w:lang w:val="en-GB"/>
        </w:rPr>
        <w:t>This is an agenda that speaks to socialist demands: for a society in which not capital but need determines what is produced and how, in which not profit but the quality of life is the defining purpose of social labour, and in which the planet’s resources and the natural environment are handled with care.</w:t>
      </w:r>
      <w:r>
        <w:rPr>
          <w:lang w:val="en-GB"/>
        </w:rPr>
        <w:t xml:space="preserve">” (Dale, 2012)  </w:t>
      </w:r>
    </w:p>
    <w:p w14:paraId="30A2F459" w14:textId="12D0BAA6" w:rsidR="00EE3D38" w:rsidRDefault="00EE3D38" w:rsidP="00EE3D38"/>
    <w:p w14:paraId="370D7375" w14:textId="5E942555" w:rsidR="001805C3" w:rsidRPr="001805C3" w:rsidRDefault="0039048E" w:rsidP="0039048E">
      <w:pPr>
        <w:rPr>
          <w:lang w:val="en-US"/>
        </w:rPr>
      </w:pPr>
      <w:r w:rsidRPr="00DF5DFA">
        <w:t>While not immune to challenges, such as bureaucratic inefficiencies, socialism prioritizes social and environmental well-being over unfettered growth, aiming for a more balanced and sustainable futur</w:t>
      </w:r>
      <w:r w:rsidR="001805C3">
        <w:rPr>
          <w:lang w:val="en-US"/>
        </w:rPr>
        <w:t>e. Dale presents an extremist approach to solving the problems cause</w:t>
      </w:r>
      <w:r w:rsidR="0089489B">
        <w:rPr>
          <w:lang w:val="en-US"/>
        </w:rPr>
        <w:t>d</w:t>
      </w:r>
      <w:r w:rsidR="001805C3">
        <w:rPr>
          <w:lang w:val="en-US"/>
        </w:rPr>
        <w:t xml:space="preserve"> by unsustainable practices under capitalism, however, it is certain that a change in Political discourse and policy intervention must take place to deal with the problems currently being faced in the global economy. Carl Folke</w:t>
      </w:r>
      <w:r w:rsidR="0089489B">
        <w:rPr>
          <w:lang w:val="en-US"/>
        </w:rPr>
        <w:t xml:space="preserve"> et, al</w:t>
      </w:r>
      <w:r w:rsidR="001805C3">
        <w:rPr>
          <w:lang w:val="en-US"/>
        </w:rPr>
        <w:t xml:space="preserve"> posit</w:t>
      </w:r>
      <w:r w:rsidR="0089489B">
        <w:rPr>
          <w:lang w:val="en-US"/>
        </w:rPr>
        <w:t xml:space="preserve"> </w:t>
      </w:r>
      <w:r w:rsidR="001805C3">
        <w:rPr>
          <w:lang w:val="en-US"/>
        </w:rPr>
        <w:t xml:space="preserve">that, </w:t>
      </w:r>
    </w:p>
    <w:p w14:paraId="2632445C" w14:textId="71753CBC" w:rsidR="00D55A42" w:rsidRDefault="00D55A42" w:rsidP="0039048E"/>
    <w:p w14:paraId="6C953EBB" w14:textId="60C7AC1C" w:rsidR="0039048E" w:rsidRPr="00A009D5" w:rsidRDefault="00D55A42" w:rsidP="00A009D5">
      <w:pPr>
        <w:ind w:left="720"/>
        <w:rPr>
          <w:lang w:val="en-US"/>
        </w:rPr>
      </w:pPr>
      <w:r>
        <w:rPr>
          <w:lang w:val="en-US"/>
        </w:rPr>
        <w:t>“</w:t>
      </w:r>
      <w:r w:rsidRPr="00D55A42">
        <w:t xml:space="preserve">Science and policy for sustainability need to address the interplay between periods of gradual and abrupt change and their relations to resilience. There is also need to </w:t>
      </w:r>
      <w:r w:rsidRPr="00D55A42">
        <w:lastRenderedPageBreak/>
        <w:t>account for inter- actions across spatial and temporal scales to secure the capacity to reorganize in the face of change. It will require new forms of human behavior with a shift in perspective from the aspiration to control change in systems, assumed to be stable, to sustain and generate desirable pathways for societal development in the face of increased frequency of abrupt change</w:t>
      </w:r>
      <w:r>
        <w:rPr>
          <w:lang w:val="en-US"/>
        </w:rPr>
        <w:t xml:space="preserve">.” (Folke et al., 2005) </w:t>
      </w:r>
    </w:p>
    <w:p w14:paraId="6AA0190C" w14:textId="77777777" w:rsidR="00EE3D38" w:rsidRDefault="00EE3D38" w:rsidP="00EE3D38"/>
    <w:p w14:paraId="574690CE" w14:textId="277315CB" w:rsidR="00F14170" w:rsidRPr="00F14170" w:rsidRDefault="00F14170" w:rsidP="00EE3D38">
      <w:r w:rsidRPr="00F14170">
        <w:t>Despite debates</w:t>
      </w:r>
      <w:r w:rsidR="0096689A">
        <w:rPr>
          <w:lang w:val="en-US"/>
        </w:rPr>
        <w:t xml:space="preserve"> </w:t>
      </w:r>
      <w:r w:rsidRPr="00F14170">
        <w:t>surrounding the feasibility and desirability of alternative models, the likelihood of global implementation ultimately depends on the</w:t>
      </w:r>
      <w:r w:rsidR="00E84D07">
        <w:rPr>
          <w:lang w:val="en-US"/>
        </w:rPr>
        <w:t xml:space="preserve"> convergence </w:t>
      </w:r>
      <w:r w:rsidRPr="00F14170">
        <w:t xml:space="preserve">of these </w:t>
      </w:r>
      <w:r w:rsidR="00E84D07">
        <w:rPr>
          <w:lang w:val="en-US"/>
        </w:rPr>
        <w:t>efforts</w:t>
      </w:r>
      <w:r w:rsidRPr="00F14170">
        <w:t xml:space="preserve"> coupled with a collective commitment to prioritize sustainability over growth-centric agendas.</w:t>
      </w:r>
    </w:p>
    <w:p w14:paraId="70C0F048" w14:textId="34CEF963" w:rsidR="00A4044F" w:rsidRDefault="00A4044F" w:rsidP="0042367D"/>
    <w:p w14:paraId="41976C08" w14:textId="77777777" w:rsidR="0089489B" w:rsidRDefault="0068509D" w:rsidP="00A009D5">
      <w:pPr>
        <w:ind w:firstLine="720"/>
      </w:pPr>
      <w:r w:rsidRPr="00FC6889">
        <w:t>Exploring alternative models for sustainable development is paramount in today's world, where the pursuit of economic growth often comes at the expense of environmental degradation and social inequality.</w:t>
      </w:r>
      <w:r w:rsidR="00A009D5">
        <w:rPr>
          <w:lang w:val="en-US"/>
        </w:rPr>
        <w:t xml:space="preserve"> </w:t>
      </w:r>
      <w:r w:rsidR="00237092">
        <w:rPr>
          <w:lang w:val="en-US"/>
        </w:rPr>
        <w:t>A</w:t>
      </w:r>
      <w:r w:rsidR="00590794" w:rsidRPr="004F108E">
        <w:t xml:space="preserve">lternative models of economic growth offer promising pathways to sustainability by integrating well-being and environmental considerations into policymaking and practice. </w:t>
      </w:r>
    </w:p>
    <w:p w14:paraId="0867EDD6" w14:textId="4F45BE04" w:rsidR="00D56997" w:rsidRPr="00A009D5" w:rsidRDefault="00590794" w:rsidP="0089489B">
      <w:pPr>
        <w:rPr>
          <w:lang w:val="en-US"/>
        </w:rPr>
      </w:pPr>
      <w:r w:rsidRPr="004F108E">
        <w:t>The Circular Economy, Foundational Economy, and Doughnut Economics each provide innovative approaches to addressing the interconnected challenges of economic prosperity, social equity, and environmental stewardship.</w:t>
      </w:r>
    </w:p>
    <w:p w14:paraId="02BF9DC0" w14:textId="2B02452A" w:rsidR="00FC6889" w:rsidRPr="0096689A" w:rsidRDefault="00D56997" w:rsidP="0042367D">
      <w:pPr>
        <w:rPr>
          <w:lang w:val="en-US"/>
        </w:rPr>
      </w:pPr>
      <w:r>
        <w:rPr>
          <w:lang w:val="en-US"/>
        </w:rPr>
        <w:t xml:space="preserve"> </w:t>
      </w:r>
      <w:r w:rsidR="006A7852" w:rsidRPr="00B53CF3">
        <w:t>Nevertheless, implementing th</w:t>
      </w:r>
      <w:r w:rsidR="00590794">
        <w:rPr>
          <w:lang w:val="en-US"/>
        </w:rPr>
        <w:t>em</w:t>
      </w:r>
      <w:r w:rsidR="006A7852" w:rsidRPr="00B53CF3">
        <w:t xml:space="preserve"> </w:t>
      </w:r>
      <w:r w:rsidR="0089489B">
        <w:rPr>
          <w:lang w:val="en-US"/>
        </w:rPr>
        <w:t>proves to be a challenging feat</w:t>
      </w:r>
      <w:r w:rsidR="009C67F2">
        <w:rPr>
          <w:lang w:val="en-US"/>
        </w:rPr>
        <w:t>. With a rising population</w:t>
      </w:r>
      <w:r w:rsidRPr="00B53CF3">
        <w:t xml:space="preserve">, </w:t>
      </w:r>
      <w:r w:rsidR="009C67F2">
        <w:rPr>
          <w:lang w:val="en-US"/>
        </w:rPr>
        <w:t xml:space="preserve">and compounding population concerns, </w:t>
      </w:r>
      <w:r w:rsidRPr="00B53CF3">
        <w:t>th</w:t>
      </w:r>
      <w:r w:rsidR="009C67F2">
        <w:rPr>
          <w:lang w:val="en-US"/>
        </w:rPr>
        <w:t>e perpetuation</w:t>
      </w:r>
      <w:r w:rsidRPr="00B53CF3">
        <w:t xml:space="preserve"> of alternative models, suggest that the days of the growth paradigm </w:t>
      </w:r>
      <w:r>
        <w:rPr>
          <w:lang w:val="en-US"/>
        </w:rPr>
        <w:t xml:space="preserve">are indeed, </w:t>
      </w:r>
      <w:r w:rsidRPr="00B53CF3">
        <w:t>numbered</w:t>
      </w:r>
      <w:r>
        <w:rPr>
          <w:lang w:val="en-US"/>
        </w:rPr>
        <w:t>. The basis on which the world progress</w:t>
      </w:r>
      <w:r w:rsidR="0096689A">
        <w:rPr>
          <w:lang w:val="en-US"/>
        </w:rPr>
        <w:t>es economically</w:t>
      </w:r>
      <w:r>
        <w:rPr>
          <w:lang w:val="en-US"/>
        </w:rPr>
        <w:t xml:space="preserve"> mu</w:t>
      </w:r>
      <w:r w:rsidR="006A7852" w:rsidRPr="00B53CF3">
        <w:t>s</w:t>
      </w:r>
      <w:r>
        <w:rPr>
          <w:lang w:val="en-US"/>
        </w:rPr>
        <w:t>t involve s</w:t>
      </w:r>
      <w:r w:rsidR="006A7852" w:rsidRPr="00B53CF3">
        <w:t>ystemic change</w:t>
      </w:r>
      <w:r w:rsidR="0096689A">
        <w:rPr>
          <w:lang w:val="en-US"/>
        </w:rPr>
        <w:t xml:space="preserve"> </w:t>
      </w:r>
      <w:r w:rsidR="0096689A">
        <w:rPr>
          <w:lang w:val="en-US"/>
        </w:rPr>
        <w:t>so that we can</w:t>
      </w:r>
      <w:r w:rsidR="0096689A">
        <w:rPr>
          <w:lang w:val="en-US"/>
        </w:rPr>
        <w:t xml:space="preserve"> foster</w:t>
      </w:r>
      <w:r w:rsidR="00A009D5">
        <w:rPr>
          <w:lang w:val="en-US"/>
        </w:rPr>
        <w:t xml:space="preserve"> a</w:t>
      </w:r>
      <w:r w:rsidR="0096689A">
        <w:rPr>
          <w:lang w:val="en-US"/>
        </w:rPr>
        <w:t xml:space="preserve"> sustainab</w:t>
      </w:r>
      <w:r w:rsidR="00A009D5">
        <w:rPr>
          <w:lang w:val="en-US"/>
        </w:rPr>
        <w:t xml:space="preserve">le world for future generations. </w:t>
      </w:r>
    </w:p>
    <w:p w14:paraId="612D5720" w14:textId="237453B7" w:rsidR="00FC6889" w:rsidRDefault="00FC6889" w:rsidP="0042367D"/>
    <w:p w14:paraId="40BC49A7" w14:textId="12627206" w:rsidR="00FC6889" w:rsidRDefault="00FC6889" w:rsidP="0042367D"/>
    <w:p w14:paraId="65BD084D" w14:textId="1FF44DB0" w:rsidR="00FC6889" w:rsidRDefault="00FC6889" w:rsidP="0042367D"/>
    <w:p w14:paraId="7A5518FF" w14:textId="7DFF7B05" w:rsidR="00FC6889" w:rsidRDefault="00FC6889" w:rsidP="0042367D"/>
    <w:p w14:paraId="4D1F6354" w14:textId="483278BD" w:rsidR="00F14170" w:rsidRDefault="00F14170" w:rsidP="0042367D"/>
    <w:p w14:paraId="534EC1BA" w14:textId="0F6AD8F6" w:rsidR="00F14170" w:rsidRDefault="00F14170" w:rsidP="0042367D"/>
    <w:p w14:paraId="1A11828E" w14:textId="77777777" w:rsidR="00F14170" w:rsidRDefault="00F14170" w:rsidP="0042367D"/>
    <w:p w14:paraId="60110BE1" w14:textId="75BC1A86" w:rsidR="00FC6889" w:rsidRDefault="00FC6889" w:rsidP="0042367D"/>
    <w:p w14:paraId="4C5279FE" w14:textId="131EF418" w:rsidR="000E5C6D" w:rsidRDefault="000E5C6D" w:rsidP="0042367D"/>
    <w:p w14:paraId="258708FF" w14:textId="4870F507" w:rsidR="000E5C6D" w:rsidRDefault="000E5C6D" w:rsidP="0042367D"/>
    <w:p w14:paraId="3074F7F1" w14:textId="1258AFB2" w:rsidR="000E5C6D" w:rsidRDefault="000E5C6D" w:rsidP="0042367D"/>
    <w:p w14:paraId="6F58FCA7" w14:textId="2BFB2817" w:rsidR="000E5C6D" w:rsidRDefault="000E5C6D" w:rsidP="0042367D">
      <w:pPr>
        <w:rPr>
          <w:lang w:val="en-US"/>
        </w:rPr>
      </w:pPr>
    </w:p>
    <w:p w14:paraId="5D3DC2A9" w14:textId="53EAE22C" w:rsidR="00677BF6" w:rsidRDefault="00677BF6" w:rsidP="0042367D">
      <w:pPr>
        <w:rPr>
          <w:lang w:val="en-US"/>
        </w:rPr>
      </w:pPr>
    </w:p>
    <w:p w14:paraId="74F39363" w14:textId="3F6A4243" w:rsidR="00A572BE" w:rsidRDefault="00A572BE" w:rsidP="0042367D">
      <w:pPr>
        <w:rPr>
          <w:lang w:val="en-US"/>
        </w:rPr>
      </w:pPr>
    </w:p>
    <w:p w14:paraId="6A7CE392" w14:textId="54335312" w:rsidR="00A572BE" w:rsidRDefault="00A572BE" w:rsidP="0042367D">
      <w:pPr>
        <w:rPr>
          <w:lang w:val="en-US"/>
        </w:rPr>
      </w:pPr>
    </w:p>
    <w:p w14:paraId="5006BD1E" w14:textId="2D921119" w:rsidR="00A572BE" w:rsidRDefault="00A572BE" w:rsidP="0042367D">
      <w:pPr>
        <w:rPr>
          <w:lang w:val="en-US"/>
        </w:rPr>
      </w:pPr>
    </w:p>
    <w:p w14:paraId="76D0CE8A" w14:textId="321737FC" w:rsidR="000E5C6D" w:rsidRDefault="000E5C6D" w:rsidP="0042367D">
      <w:pPr>
        <w:rPr>
          <w:lang w:val="en-US"/>
        </w:rPr>
      </w:pPr>
    </w:p>
    <w:p w14:paraId="3FCB9B4F" w14:textId="74691221" w:rsidR="008911F6" w:rsidRDefault="008911F6" w:rsidP="0042367D"/>
    <w:p w14:paraId="7DE97D89" w14:textId="0181F339" w:rsidR="008911F6" w:rsidRDefault="008911F6" w:rsidP="0042367D"/>
    <w:p w14:paraId="715C8E52" w14:textId="06CCDDF9" w:rsidR="008911F6" w:rsidRDefault="008911F6" w:rsidP="0042367D"/>
    <w:p w14:paraId="7C6C53F9" w14:textId="62DE7256" w:rsidR="008911F6" w:rsidRDefault="008911F6" w:rsidP="0042367D"/>
    <w:p w14:paraId="0AD54941" w14:textId="3367E754" w:rsidR="008911F6" w:rsidRDefault="008911F6" w:rsidP="0042367D"/>
    <w:p w14:paraId="34225B81" w14:textId="77777777" w:rsidR="008911F6" w:rsidRDefault="008911F6" w:rsidP="0042367D"/>
    <w:p w14:paraId="1B203E55" w14:textId="31442FE1" w:rsidR="000E5C6D" w:rsidRDefault="000E5C6D" w:rsidP="0042367D"/>
    <w:p w14:paraId="1FEDA1CF" w14:textId="7A653838" w:rsidR="008911F6" w:rsidRDefault="008911F6" w:rsidP="0042367D"/>
    <w:p w14:paraId="182ABB20" w14:textId="77777777" w:rsidR="008911F6" w:rsidRDefault="008911F6" w:rsidP="0042367D"/>
    <w:p w14:paraId="02F7C0EB" w14:textId="090F3574" w:rsidR="00B53CF3" w:rsidRDefault="00B53CF3" w:rsidP="00B53CF3">
      <w:pPr>
        <w:rPr>
          <w:lang w:val="en-US"/>
        </w:rPr>
      </w:pPr>
      <w:r w:rsidRPr="00B53CF3">
        <w:lastRenderedPageBreak/>
        <w:t>Reference</w:t>
      </w:r>
      <w:r w:rsidR="00237092">
        <w:rPr>
          <w:lang w:val="en-US"/>
        </w:rPr>
        <w:t>s</w:t>
      </w:r>
    </w:p>
    <w:p w14:paraId="68030650" w14:textId="35A1A119" w:rsidR="002E1852" w:rsidRPr="002E1852" w:rsidRDefault="002E1852" w:rsidP="002E1852">
      <w:pPr>
        <w:pStyle w:val="NormalWeb"/>
        <w:rPr>
          <w:color w:val="000000"/>
        </w:rPr>
      </w:pPr>
      <w:r w:rsidRPr="002E1852">
        <w:rPr>
          <w:color w:val="000000"/>
        </w:rPr>
        <w:t>Ballard, C. (2023)</w:t>
      </w:r>
      <w:r w:rsidRPr="002E1852">
        <w:rPr>
          <w:rStyle w:val="apple-converted-space"/>
          <w:color w:val="000000"/>
        </w:rPr>
        <w:t> </w:t>
      </w:r>
      <w:r w:rsidRPr="002E1852">
        <w:rPr>
          <w:i/>
          <w:iCs/>
          <w:color w:val="000000"/>
        </w:rPr>
        <w:t>How circular policies of Amsterdam, Copenhagen and Glasgow fall short on social and environmental justice</w:t>
      </w:r>
      <w:r w:rsidRPr="002E1852">
        <w:rPr>
          <w:color w:val="000000"/>
        </w:rPr>
        <w:t>,</w:t>
      </w:r>
      <w:r w:rsidRPr="002E1852">
        <w:rPr>
          <w:rStyle w:val="apple-converted-space"/>
          <w:color w:val="000000"/>
        </w:rPr>
        <w:t> </w:t>
      </w:r>
      <w:r w:rsidRPr="002E1852">
        <w:rPr>
          <w:i/>
          <w:iCs/>
          <w:color w:val="000000"/>
        </w:rPr>
        <w:t>Utrecht University</w:t>
      </w:r>
      <w:r w:rsidRPr="002E1852">
        <w:rPr>
          <w:color w:val="000000"/>
        </w:rPr>
        <w:t xml:space="preserve">. Available at: </w:t>
      </w:r>
      <w:hyperlink r:id="rId5" w:history="1">
        <w:r w:rsidR="008911F6" w:rsidRPr="009E0C2D">
          <w:rPr>
            <w:rStyle w:val="Hyperlink"/>
          </w:rPr>
          <w:t>https://www.uu.nl/en/news/how-circular-policies-of-amsterdam-copenhagen-and-glasgow-fall-short-on-social-and-environmental#:~:text=In%20April%202020%20Amsterdam%20made,everyone%20within%20the%20planetary%20boundaries</w:t>
        </w:r>
      </w:hyperlink>
      <w:r w:rsidRPr="002E1852">
        <w:rPr>
          <w:color w:val="000000"/>
        </w:rPr>
        <w:t>.</w:t>
      </w:r>
      <w:r w:rsidR="008911F6">
        <w:rPr>
          <w:color w:val="000000"/>
          <w:lang w:val="en-US"/>
        </w:rPr>
        <w:t xml:space="preserve"> </w:t>
      </w:r>
      <w:r w:rsidRPr="002E1852">
        <w:rPr>
          <w:color w:val="000000"/>
        </w:rPr>
        <w:t xml:space="preserve"> </w:t>
      </w:r>
    </w:p>
    <w:p w14:paraId="05422703" w14:textId="7F0587E3" w:rsidR="002E1852" w:rsidRPr="00A009D5" w:rsidRDefault="002E1852" w:rsidP="002E1852">
      <w:pPr>
        <w:pStyle w:val="NormalWeb"/>
        <w:rPr>
          <w:color w:val="000000"/>
          <w:lang w:val="en-US"/>
        </w:rPr>
      </w:pPr>
      <w:r w:rsidRPr="002E1852">
        <w:rPr>
          <w:color w:val="000000"/>
        </w:rPr>
        <w:t>Barbera, F. and Jones, I.R. (2020)</w:t>
      </w:r>
      <w:r w:rsidRPr="002E1852">
        <w:rPr>
          <w:rStyle w:val="apple-converted-space"/>
          <w:color w:val="000000"/>
        </w:rPr>
        <w:t> </w:t>
      </w:r>
      <w:r w:rsidRPr="002E1852">
        <w:rPr>
          <w:i/>
          <w:iCs/>
          <w:color w:val="000000"/>
        </w:rPr>
        <w:t>The Foundational Economy and Citizenship: Comparative Perspectives ...</w:t>
      </w:r>
      <w:r w:rsidRPr="002E1852">
        <w:rPr>
          <w:color w:val="000000"/>
        </w:rPr>
        <w:t>,</w:t>
      </w:r>
      <w:r w:rsidRPr="002E1852">
        <w:rPr>
          <w:rStyle w:val="apple-converted-space"/>
          <w:color w:val="000000"/>
        </w:rPr>
        <w:t> </w:t>
      </w:r>
      <w:r w:rsidRPr="002E1852">
        <w:rPr>
          <w:i/>
          <w:iCs/>
          <w:color w:val="000000"/>
        </w:rPr>
        <w:t>Jstor</w:t>
      </w:r>
      <w:r w:rsidRPr="002E1852">
        <w:rPr>
          <w:color w:val="000000"/>
        </w:rPr>
        <w:t xml:space="preserve">. Available at: </w:t>
      </w:r>
      <w:hyperlink r:id="rId6" w:history="1">
        <w:r w:rsidR="00A009D5" w:rsidRPr="009E0C2D">
          <w:rPr>
            <w:rStyle w:val="Hyperlink"/>
          </w:rPr>
          <w:t>https://www.jstor.org/stable/j.ctv17260j1</w:t>
        </w:r>
      </w:hyperlink>
      <w:r w:rsidR="00A009D5">
        <w:rPr>
          <w:color w:val="000000"/>
          <w:lang w:val="en-US"/>
        </w:rPr>
        <w:t xml:space="preserve"> </w:t>
      </w:r>
    </w:p>
    <w:p w14:paraId="3900867F" w14:textId="4E310AC1" w:rsidR="002E1852" w:rsidRPr="002E1852" w:rsidRDefault="002E1852" w:rsidP="002E1852">
      <w:pPr>
        <w:rPr>
          <w:lang w:val="en-US"/>
        </w:rPr>
      </w:pPr>
      <w:r w:rsidRPr="002E1852">
        <w:rPr>
          <w:lang w:val="en-US"/>
        </w:rPr>
        <w:t>Camilleri, M.A</w:t>
      </w:r>
      <w:r w:rsidRPr="002E1852">
        <w:t>. (2</w:t>
      </w:r>
      <w:r w:rsidRPr="002E1852">
        <w:rPr>
          <w:lang w:val="en-US"/>
        </w:rPr>
        <w:t>017)</w:t>
      </w:r>
      <w:r w:rsidRPr="002E1852">
        <w:t>. Corporate sustainability and responsibility: Creating value for business, society, and the environment.</w:t>
      </w:r>
      <w:r w:rsidRPr="002E1852">
        <w:rPr>
          <w:lang w:val="en-US"/>
        </w:rPr>
        <w:t xml:space="preserve"> Available at:</w:t>
      </w:r>
      <w:r w:rsidRPr="002E1852">
        <w:rPr>
          <w:lang w:val="en-US"/>
        </w:rPr>
        <w:t xml:space="preserve">  </w:t>
      </w:r>
      <w:hyperlink r:id="rId7" w:history="1">
        <w:r w:rsidRPr="002E1852">
          <w:rPr>
            <w:rStyle w:val="Hyperlink"/>
            <w:lang w:val="en-US"/>
          </w:rPr>
          <w:t>https://link.springer.com/article/10.1186/s41180-017-0016-5?sa_campaign=email/event/articleAuthor/onlineFirst</w:t>
        </w:r>
      </w:hyperlink>
      <w:r w:rsidRPr="002E1852">
        <w:rPr>
          <w:lang w:val="en-US"/>
        </w:rPr>
        <w:t xml:space="preserve"> </w:t>
      </w:r>
    </w:p>
    <w:p w14:paraId="18B6DBD4" w14:textId="7ED12835" w:rsidR="002A77AE" w:rsidRPr="002E1852" w:rsidRDefault="002E1852" w:rsidP="002E1852">
      <w:pPr>
        <w:pStyle w:val="NormalWeb"/>
        <w:rPr>
          <w:color w:val="000000"/>
        </w:rPr>
      </w:pPr>
      <w:r w:rsidRPr="002E1852">
        <w:rPr>
          <w:color w:val="000000"/>
        </w:rPr>
        <w:t>Channon, M. and Kuang, B. (2024)</w:t>
      </w:r>
      <w:r w:rsidRPr="002E1852">
        <w:rPr>
          <w:rStyle w:val="apple-converted-space"/>
          <w:color w:val="000000"/>
        </w:rPr>
        <w:t> </w:t>
      </w:r>
      <w:r w:rsidRPr="002E1852">
        <w:rPr>
          <w:i/>
          <w:iCs/>
          <w:color w:val="000000"/>
        </w:rPr>
        <w:t>Fears about falling birthrate in England and Wales are misplaced – the population is due to grow for years to come</w:t>
      </w:r>
      <w:r w:rsidRPr="002E1852">
        <w:rPr>
          <w:color w:val="000000"/>
        </w:rPr>
        <w:t>,</w:t>
      </w:r>
      <w:r w:rsidRPr="002E1852">
        <w:rPr>
          <w:rStyle w:val="apple-converted-space"/>
          <w:color w:val="000000"/>
        </w:rPr>
        <w:t> </w:t>
      </w:r>
      <w:r w:rsidRPr="002E1852">
        <w:rPr>
          <w:i/>
          <w:iCs/>
          <w:color w:val="000000"/>
        </w:rPr>
        <w:t>The Conversation</w:t>
      </w:r>
      <w:r w:rsidRPr="002E1852">
        <w:rPr>
          <w:color w:val="000000"/>
        </w:rPr>
        <w:t xml:space="preserve">. Available at: </w:t>
      </w:r>
      <w:hyperlink r:id="rId8" w:anchor=":~:text=In%20England%20and%20Wales%20the,in%20the%20UK%20by%202036" w:history="1">
        <w:r w:rsidRPr="002E1852">
          <w:rPr>
            <w:rStyle w:val="Hyperlink"/>
          </w:rPr>
          <w:t>https://theconversation.com/fears-about-falling-birthrate-in-england-and-wales-are-misplaced-the-population-is-due-to-grow-for-years-to-come-218655#:~:text=In%20England%20and%20Wales%20the,in%20the%20UK%20by%202036</w:t>
        </w:r>
      </w:hyperlink>
      <w:r w:rsidRPr="002E1852">
        <w:rPr>
          <w:color w:val="000000"/>
        </w:rPr>
        <w:t>.</w:t>
      </w:r>
      <w:r w:rsidRPr="002E1852">
        <w:rPr>
          <w:color w:val="000000"/>
          <w:lang w:val="en-US"/>
        </w:rPr>
        <w:t xml:space="preserve"> </w:t>
      </w:r>
      <w:r w:rsidRPr="002E1852">
        <w:rPr>
          <w:color w:val="000000"/>
        </w:rPr>
        <w:t xml:space="preserve"> </w:t>
      </w:r>
    </w:p>
    <w:p w14:paraId="635C1683" w14:textId="7CC4C5F2" w:rsidR="002A77AE" w:rsidRDefault="002A77AE" w:rsidP="002A77AE">
      <w:pPr>
        <w:pStyle w:val="NormalWeb"/>
        <w:spacing w:line="276" w:lineRule="auto"/>
        <w:rPr>
          <w:rStyle w:val="apple-converted-space"/>
          <w:color w:val="000000"/>
        </w:rPr>
      </w:pPr>
      <w:r w:rsidRPr="002E1852">
        <w:rPr>
          <w:color w:val="000000"/>
        </w:rPr>
        <w:t>Dale , G. (2012)</w:t>
      </w:r>
      <w:r w:rsidRPr="002E1852">
        <w:rPr>
          <w:rStyle w:val="apple-converted-space"/>
          <w:color w:val="000000"/>
        </w:rPr>
        <w:t> </w:t>
      </w:r>
      <w:r w:rsidRPr="002E1852">
        <w:rPr>
          <w:i/>
          <w:iCs/>
          <w:color w:val="000000"/>
        </w:rPr>
        <w:t>The growth paradigm: A critique • international socialism</w:t>
      </w:r>
      <w:r w:rsidRPr="002E1852">
        <w:rPr>
          <w:color w:val="000000"/>
        </w:rPr>
        <w:t>,</w:t>
      </w:r>
      <w:r w:rsidRPr="002E1852">
        <w:rPr>
          <w:rStyle w:val="apple-converted-space"/>
          <w:color w:val="000000"/>
        </w:rPr>
        <w:t> </w:t>
      </w:r>
      <w:r w:rsidRPr="002E1852">
        <w:rPr>
          <w:i/>
          <w:iCs/>
          <w:color w:val="000000"/>
        </w:rPr>
        <w:t>International Socialism</w:t>
      </w:r>
      <w:r w:rsidRPr="002E1852">
        <w:rPr>
          <w:color w:val="000000"/>
        </w:rPr>
        <w:t xml:space="preserve">. Available at: </w:t>
      </w:r>
      <w:hyperlink r:id="rId9" w:history="1">
        <w:r w:rsidRPr="002E1852">
          <w:rPr>
            <w:rStyle w:val="Hyperlink"/>
          </w:rPr>
          <w:t>https://isj.org.uk/the-growth-paradigm-a-critique/</w:t>
        </w:r>
      </w:hyperlink>
      <w:r w:rsidRPr="002E1852">
        <w:rPr>
          <w:color w:val="000000"/>
          <w:lang w:val="en-US"/>
        </w:rPr>
        <w:t xml:space="preserve"> </w:t>
      </w:r>
      <w:r w:rsidRPr="002E1852">
        <w:rPr>
          <w:color w:val="000000"/>
        </w:rPr>
        <w:t xml:space="preserve"> </w:t>
      </w:r>
    </w:p>
    <w:p w14:paraId="2A779971" w14:textId="7362B0D6" w:rsidR="002E1852" w:rsidRPr="002E1852" w:rsidRDefault="002E1852" w:rsidP="002A77AE">
      <w:pPr>
        <w:pStyle w:val="NormalWeb"/>
        <w:spacing w:line="276" w:lineRule="auto"/>
        <w:rPr>
          <w:rStyle w:val="apple-converted-space"/>
          <w:color w:val="000000"/>
          <w:lang w:val="en-US"/>
        </w:rPr>
      </w:pPr>
      <w:r w:rsidRPr="002E1852">
        <w:rPr>
          <w:color w:val="000000"/>
        </w:rPr>
        <w:t>European Parliament (</w:t>
      </w:r>
      <w:r w:rsidRPr="002E1852">
        <w:rPr>
          <w:color w:val="000000"/>
          <w:lang w:val="en-US"/>
        </w:rPr>
        <w:t>2023</w:t>
      </w:r>
      <w:r w:rsidRPr="002E1852">
        <w:rPr>
          <w:color w:val="000000"/>
        </w:rPr>
        <w:t>)</w:t>
      </w:r>
      <w:r w:rsidRPr="002E1852">
        <w:rPr>
          <w:rStyle w:val="apple-converted-space"/>
          <w:color w:val="000000"/>
        </w:rPr>
        <w:t> </w:t>
      </w:r>
      <w:r w:rsidRPr="002E1852">
        <w:rPr>
          <w:i/>
          <w:iCs/>
          <w:color w:val="000000"/>
        </w:rPr>
        <w:t>Circular economy: Definition, importance and benefits: Topics: European parliament</w:t>
      </w:r>
      <w:r w:rsidRPr="002E1852">
        <w:rPr>
          <w:color w:val="000000"/>
        </w:rPr>
        <w:t>,</w:t>
      </w:r>
      <w:r w:rsidRPr="002E1852">
        <w:rPr>
          <w:rStyle w:val="apple-converted-space"/>
          <w:color w:val="000000"/>
        </w:rPr>
        <w:t> </w:t>
      </w:r>
      <w:r w:rsidRPr="002E1852">
        <w:rPr>
          <w:i/>
          <w:iCs/>
          <w:color w:val="000000"/>
        </w:rPr>
        <w:t>Topics | European Parliament</w:t>
      </w:r>
      <w:r w:rsidRPr="002E1852">
        <w:rPr>
          <w:color w:val="000000"/>
        </w:rPr>
        <w:t xml:space="preserve">. Available at: </w:t>
      </w:r>
      <w:hyperlink r:id="rId10" w:history="1">
        <w:r w:rsidRPr="002E1852">
          <w:rPr>
            <w:rStyle w:val="Hyperlink"/>
          </w:rPr>
          <w:t>https://www.europarl.europa.eu/topics/en/article/20151201STO05603/circular-economy-definition-importance-and-benefits</w:t>
        </w:r>
      </w:hyperlink>
      <w:r w:rsidRPr="002E1852">
        <w:rPr>
          <w:color w:val="000000"/>
          <w:lang w:val="en-US"/>
        </w:rPr>
        <w:t xml:space="preserve"> </w:t>
      </w:r>
    </w:p>
    <w:p w14:paraId="6CA69A16" w14:textId="2C26E506" w:rsidR="002A77AE" w:rsidRDefault="002A77AE" w:rsidP="002A77AE">
      <w:pPr>
        <w:pStyle w:val="NormalWeb"/>
        <w:spacing w:line="276" w:lineRule="auto"/>
        <w:rPr>
          <w:color w:val="000000"/>
          <w:lang w:val="en-US"/>
        </w:rPr>
      </w:pPr>
      <w:r w:rsidRPr="002E1852">
        <w:rPr>
          <w:color w:val="000000"/>
          <w:lang w:val="en-US"/>
        </w:rPr>
        <w:t>Feffer</w:t>
      </w:r>
      <w:r w:rsidRPr="002E1852">
        <w:rPr>
          <w:color w:val="000000"/>
        </w:rPr>
        <w:t xml:space="preserve">, </w:t>
      </w:r>
      <w:r w:rsidRPr="002E1852">
        <w:rPr>
          <w:color w:val="000000"/>
          <w:lang w:val="en-US"/>
        </w:rPr>
        <w:t>J</w:t>
      </w:r>
      <w:r w:rsidRPr="002E1852">
        <w:rPr>
          <w:color w:val="000000"/>
        </w:rPr>
        <w:t>. (2022)</w:t>
      </w:r>
      <w:r w:rsidRPr="002E1852">
        <w:rPr>
          <w:rStyle w:val="apple-converted-space"/>
          <w:color w:val="000000"/>
        </w:rPr>
        <w:t> </w:t>
      </w:r>
      <w:r w:rsidRPr="002E1852">
        <w:rPr>
          <w:i/>
          <w:iCs/>
          <w:color w:val="000000"/>
        </w:rPr>
        <w:t>Isn’t it time to challenge the growth paradigm?</w:t>
      </w:r>
      <w:r w:rsidRPr="002E1852">
        <w:rPr>
          <w:rStyle w:val="apple-converted-space"/>
          <w:color w:val="000000"/>
        </w:rPr>
        <w:t> </w:t>
      </w:r>
      <w:r w:rsidRPr="002E1852">
        <w:rPr>
          <w:i/>
          <w:iCs/>
          <w:color w:val="000000"/>
        </w:rPr>
        <w:t>Institute for Policy Studies</w:t>
      </w:r>
      <w:r w:rsidRPr="002E1852">
        <w:rPr>
          <w:color w:val="000000"/>
        </w:rPr>
        <w:t xml:space="preserve">. Available at: </w:t>
      </w:r>
      <w:hyperlink r:id="rId11" w:history="1">
        <w:r w:rsidRPr="002E1852">
          <w:rPr>
            <w:rStyle w:val="Hyperlink"/>
          </w:rPr>
          <w:t>https://ips-dc.org/isnt-it-time-to-challenge-the-growth-paradigm/</w:t>
        </w:r>
      </w:hyperlink>
      <w:r w:rsidRPr="002E1852">
        <w:rPr>
          <w:color w:val="000000"/>
          <w:lang w:val="en-US"/>
        </w:rPr>
        <w:t xml:space="preserve"> (Accessed: March, 2024) </w:t>
      </w:r>
    </w:p>
    <w:p w14:paraId="6B2CE494" w14:textId="6CAB7F83" w:rsidR="002E1852" w:rsidRDefault="002E1852" w:rsidP="002E1852">
      <w:r w:rsidRPr="007434B0">
        <w:t>Folke, C. </w:t>
      </w:r>
      <w:r w:rsidRPr="007434B0">
        <w:rPr>
          <w:i/>
          <w:iCs/>
        </w:rPr>
        <w:t>et al.</w:t>
      </w:r>
      <w:r w:rsidRPr="007434B0">
        <w:t> (20</w:t>
      </w:r>
      <w:r w:rsidRPr="002E1852">
        <w:rPr>
          <w:lang w:val="en-US"/>
        </w:rPr>
        <w:t>0</w:t>
      </w:r>
      <w:r w:rsidRPr="007434B0">
        <w:t>5) </w:t>
      </w:r>
      <w:r w:rsidRPr="007434B0">
        <w:rPr>
          <w:i/>
          <w:iCs/>
        </w:rPr>
        <w:t>Adaptive governance of social-ecological ...</w:t>
      </w:r>
      <w:r w:rsidRPr="007434B0">
        <w:t>, </w:t>
      </w:r>
      <w:r w:rsidRPr="007434B0">
        <w:rPr>
          <w:i/>
          <w:iCs/>
        </w:rPr>
        <w:t>Tamu.edu</w:t>
      </w:r>
      <w:r w:rsidRPr="007434B0">
        <w:t>. Available at: http://research-legacy.arch.tamu.edu/epsru/Course_Readings/Ldev671MARS689/LDEV671_Readings/AdaptiveGiv_annurev.energy.30.050504.144511.pdf (Accessed: March 2024). </w:t>
      </w:r>
    </w:p>
    <w:p w14:paraId="0A47B164" w14:textId="7B6CF2E9" w:rsidR="002E1852" w:rsidRDefault="002E1852" w:rsidP="002E1852"/>
    <w:p w14:paraId="1DAFCD95" w14:textId="3745809A" w:rsidR="002E1852" w:rsidRPr="002E1852" w:rsidRDefault="002E1852" w:rsidP="002E1852">
      <w:pPr>
        <w:rPr>
          <w:lang w:val="en-US"/>
        </w:rPr>
      </w:pPr>
      <w:r w:rsidRPr="002E1852">
        <w:t xml:space="preserve">Government of the Netherlands. (2020). </w:t>
      </w:r>
      <w:r w:rsidRPr="002E1852">
        <w:rPr>
          <w:lang/>
        </w:rPr>
        <w:t>A Circular Economy in the Netherlands by 2050</w:t>
      </w:r>
      <w:r w:rsidRPr="002E1852">
        <w:rPr>
          <w:lang w:val="en-US"/>
        </w:rPr>
        <w:t xml:space="preserve">.Europa.eu. Available at: </w:t>
      </w:r>
      <w:hyperlink r:id="rId12" w:history="1">
        <w:r w:rsidRPr="002E1852">
          <w:rPr>
            <w:rStyle w:val="Hyperlink"/>
            <w:lang w:val="en-US"/>
          </w:rPr>
          <w:t>https://circulareconomy.europa.eu/platform/sites/default/files/17037circulaireeconomie_en.pdf</w:t>
        </w:r>
      </w:hyperlink>
      <w:r w:rsidRPr="002E1852">
        <w:rPr>
          <w:lang w:val="en-US"/>
        </w:rPr>
        <w:t xml:space="preserve"> </w:t>
      </w:r>
    </w:p>
    <w:p w14:paraId="62048B2D" w14:textId="3BC79389" w:rsidR="002A77AE" w:rsidRDefault="001B0589" w:rsidP="00677BF6">
      <w:pPr>
        <w:pStyle w:val="NormalWeb"/>
        <w:rPr>
          <w:rStyle w:val="apple-converted-space"/>
          <w:color w:val="000000"/>
        </w:rPr>
      </w:pPr>
      <w:r w:rsidRPr="002E1852">
        <w:rPr>
          <w:color w:val="000000"/>
        </w:rPr>
        <w:t>Holly, F.</w:t>
      </w:r>
      <w:r w:rsidRPr="002E1852">
        <w:rPr>
          <w:rStyle w:val="apple-converted-space"/>
          <w:color w:val="000000"/>
        </w:rPr>
        <w:t> </w:t>
      </w:r>
      <w:r w:rsidRPr="002E1852">
        <w:rPr>
          <w:i/>
          <w:iCs/>
          <w:color w:val="000000"/>
        </w:rPr>
        <w:t>et al.</w:t>
      </w:r>
      <w:r w:rsidRPr="002E1852">
        <w:rPr>
          <w:rStyle w:val="apple-converted-space"/>
          <w:color w:val="000000"/>
        </w:rPr>
        <w:t> </w:t>
      </w:r>
      <w:r w:rsidRPr="002E1852">
        <w:rPr>
          <w:color w:val="000000"/>
        </w:rPr>
        <w:t>(2023)</w:t>
      </w:r>
      <w:r w:rsidRPr="002E1852">
        <w:rPr>
          <w:rStyle w:val="apple-converted-space"/>
          <w:color w:val="000000"/>
        </w:rPr>
        <w:t> </w:t>
      </w:r>
      <w:r w:rsidRPr="002E1852">
        <w:rPr>
          <w:i/>
          <w:iCs/>
          <w:color w:val="000000"/>
        </w:rPr>
        <w:t>Challenges on the way to a circular economy from the perspective of the Austrian manufacturing industry</w:t>
      </w:r>
      <w:r w:rsidRPr="002E1852">
        <w:rPr>
          <w:color w:val="000000"/>
        </w:rPr>
        <w:t>,</w:t>
      </w:r>
      <w:r w:rsidRPr="002E1852">
        <w:rPr>
          <w:rStyle w:val="apple-converted-space"/>
          <w:color w:val="000000"/>
        </w:rPr>
        <w:t> </w:t>
      </w:r>
      <w:r w:rsidRPr="002E1852">
        <w:rPr>
          <w:i/>
          <w:iCs/>
          <w:color w:val="000000"/>
        </w:rPr>
        <w:t>Frontiers</w:t>
      </w:r>
      <w:r w:rsidRPr="002E1852">
        <w:rPr>
          <w:color w:val="000000"/>
        </w:rPr>
        <w:t xml:space="preserve">. Available at: </w:t>
      </w:r>
      <w:hyperlink r:id="rId13" w:anchor=":~:text=The%20biggest%20barriers%20on%20the,in%20the%20redesign%20of%20products" w:history="1">
        <w:r w:rsidRPr="002E1852">
          <w:rPr>
            <w:rStyle w:val="Hyperlink"/>
          </w:rPr>
          <w:t>https://www.frontiersin.org/articles/10.3389/frsus.2023.1243374/full#:~:text=The%20biggest</w:t>
        </w:r>
        <w:r w:rsidRPr="002E1852">
          <w:rPr>
            <w:rStyle w:val="Hyperlink"/>
          </w:rPr>
          <w:lastRenderedPageBreak/>
          <w:t>%20barriers%20on%20the,in%20the%20redesign%20of%20products</w:t>
        </w:r>
      </w:hyperlink>
      <w:r w:rsidRPr="002E1852">
        <w:rPr>
          <w:color w:val="000000"/>
        </w:rPr>
        <w:t>.</w:t>
      </w:r>
      <w:r w:rsidRPr="002E1852">
        <w:rPr>
          <w:color w:val="000000"/>
          <w:lang w:val="en-US"/>
        </w:rPr>
        <w:t xml:space="preserve"> </w:t>
      </w:r>
      <w:r w:rsidRPr="002E1852">
        <w:rPr>
          <w:color w:val="000000"/>
        </w:rPr>
        <w:t xml:space="preserve"> (Accessed: March 2024).</w:t>
      </w:r>
      <w:r w:rsidRPr="002E1852">
        <w:rPr>
          <w:rStyle w:val="apple-converted-space"/>
          <w:color w:val="000000"/>
        </w:rPr>
        <w:t> </w:t>
      </w:r>
    </w:p>
    <w:p w14:paraId="7273CE3A" w14:textId="6B5D67AD" w:rsidR="00D71CA9" w:rsidRDefault="00A572BE" w:rsidP="00975B90">
      <w:pPr>
        <w:pStyle w:val="NormalWeb"/>
        <w:spacing w:line="276" w:lineRule="auto"/>
        <w:rPr>
          <w:rStyle w:val="apple-converted-space"/>
          <w:color w:val="000000"/>
        </w:rPr>
      </w:pPr>
      <w:r>
        <w:rPr>
          <w:color w:val="000000"/>
        </w:rPr>
        <w:t>Lennox, E. and Hollender , R. (2020)</w:t>
      </w:r>
      <w:r>
        <w:rPr>
          <w:rStyle w:val="apple-converted-space"/>
          <w:color w:val="000000"/>
        </w:rPr>
        <w:t> </w:t>
      </w:r>
      <w:r>
        <w:rPr>
          <w:i/>
          <w:iCs/>
          <w:color w:val="000000"/>
        </w:rPr>
        <w:t>Alternatives to growth-centric development</w:t>
      </w:r>
      <w:r>
        <w:rPr>
          <w:color w:val="000000"/>
        </w:rPr>
        <w:t>,</w:t>
      </w:r>
      <w:r>
        <w:rPr>
          <w:rStyle w:val="apple-converted-space"/>
          <w:color w:val="000000"/>
        </w:rPr>
        <w:t> </w:t>
      </w:r>
      <w:r>
        <w:rPr>
          <w:i/>
          <w:iCs/>
          <w:color w:val="000000"/>
        </w:rPr>
        <w:t>Boston University</w:t>
      </w:r>
      <w:r>
        <w:rPr>
          <w:rStyle w:val="apple-converted-space"/>
          <w:i/>
          <w:iCs/>
          <w:color w:val="000000"/>
        </w:rPr>
        <w:t> </w:t>
      </w:r>
      <w:r>
        <w:rPr>
          <w:color w:val="000000"/>
        </w:rPr>
        <w:t xml:space="preserve">. Available at: </w:t>
      </w:r>
      <w:hyperlink r:id="rId14" w:history="1">
        <w:r w:rsidRPr="00C26385">
          <w:rPr>
            <w:rStyle w:val="Hyperlink"/>
          </w:rPr>
          <w:t>https://www.bu.edu/eci/files/2020/01/Alternatives-to-Growth_final.pdf</w:t>
        </w:r>
      </w:hyperlink>
      <w:r>
        <w:rPr>
          <w:color w:val="000000"/>
          <w:lang w:val="en-US"/>
        </w:rPr>
        <w:t xml:space="preserve"> </w:t>
      </w:r>
      <w:r>
        <w:rPr>
          <w:color w:val="000000"/>
        </w:rPr>
        <w:t xml:space="preserve"> (Accessed: March 2024).</w:t>
      </w:r>
      <w:r>
        <w:rPr>
          <w:rStyle w:val="apple-converted-space"/>
          <w:color w:val="000000"/>
        </w:rPr>
        <w:t> </w:t>
      </w:r>
    </w:p>
    <w:p w14:paraId="28ECE01C" w14:textId="5AA155D1" w:rsidR="002E1852" w:rsidRDefault="002E1852" w:rsidP="002E1852">
      <w:pPr>
        <w:spacing w:before="100" w:beforeAutospacing="1" w:after="100" w:afterAutospacing="1"/>
        <w:rPr>
          <w:color w:val="000000"/>
        </w:rPr>
      </w:pPr>
      <w:r w:rsidRPr="00602AEF">
        <w:rPr>
          <w:color w:val="000000"/>
        </w:rPr>
        <w:t>Macekura, S. (2021) </w:t>
      </w:r>
      <w:r w:rsidRPr="00602AEF">
        <w:rPr>
          <w:i/>
          <w:iCs/>
          <w:color w:val="000000"/>
        </w:rPr>
        <w:t>Mismeasuring progress: A critique of the growth paradigm</w:t>
      </w:r>
      <w:r w:rsidRPr="00602AEF">
        <w:rPr>
          <w:color w:val="000000"/>
        </w:rPr>
        <w:t>, </w:t>
      </w:r>
      <w:r w:rsidRPr="00602AEF">
        <w:rPr>
          <w:i/>
          <w:iCs/>
          <w:color w:val="000000"/>
        </w:rPr>
        <w:t>ROAR Magazine</w:t>
      </w:r>
      <w:r w:rsidRPr="00602AEF">
        <w:rPr>
          <w:color w:val="000000"/>
        </w:rPr>
        <w:t xml:space="preserve">. Available at: </w:t>
      </w:r>
      <w:hyperlink r:id="rId15" w:history="1">
        <w:r w:rsidR="0046205C" w:rsidRPr="00602AEF">
          <w:rPr>
            <w:rStyle w:val="Hyperlink"/>
          </w:rPr>
          <w:t>https://roarmag.org/essays/mismeasure-progress-macekura-interview/</w:t>
        </w:r>
      </w:hyperlink>
      <w:r w:rsidRPr="00602AEF">
        <w:rPr>
          <w:color w:val="000000"/>
        </w:rPr>
        <w:t xml:space="preserve"> </w:t>
      </w:r>
    </w:p>
    <w:p w14:paraId="7189BA1F" w14:textId="3EBCA131" w:rsidR="0046205C" w:rsidRDefault="0046205C" w:rsidP="0046205C">
      <w:pPr>
        <w:pStyle w:val="NormalWeb"/>
        <w:rPr>
          <w:color w:val="000000"/>
        </w:rPr>
      </w:pPr>
      <w:r>
        <w:rPr>
          <w:color w:val="000000"/>
        </w:rPr>
        <w:t>Raworth, K. (2020)</w:t>
      </w:r>
      <w:r>
        <w:rPr>
          <w:rStyle w:val="apple-converted-space"/>
          <w:color w:val="000000"/>
        </w:rPr>
        <w:t> </w:t>
      </w:r>
      <w:r>
        <w:rPr>
          <w:i/>
          <w:iCs/>
          <w:color w:val="000000"/>
        </w:rPr>
        <w:t>Doughnut: Kate Raworth</w:t>
      </w:r>
      <w:r>
        <w:rPr>
          <w:color w:val="000000"/>
        </w:rPr>
        <w:t>,</w:t>
      </w:r>
      <w:r>
        <w:rPr>
          <w:rStyle w:val="apple-converted-space"/>
          <w:color w:val="000000"/>
        </w:rPr>
        <w:t> </w:t>
      </w:r>
      <w:r>
        <w:rPr>
          <w:i/>
          <w:iCs/>
          <w:color w:val="000000"/>
        </w:rPr>
        <w:t>Kate Raworth | Exploring Doughnut Economics</w:t>
      </w:r>
      <w:r>
        <w:rPr>
          <w:color w:val="000000"/>
        </w:rPr>
        <w:t>. Available at: https://www.kateraworth.com/doughnut/ (Accessed: March 2024).</w:t>
      </w:r>
      <w:r>
        <w:rPr>
          <w:rStyle w:val="apple-converted-space"/>
          <w:color w:val="000000"/>
        </w:rPr>
        <w:t> </w:t>
      </w:r>
    </w:p>
    <w:p w14:paraId="020BA3C7" w14:textId="0B2F0819" w:rsidR="002E1852" w:rsidRDefault="002E1852" w:rsidP="002E1852">
      <w:pPr>
        <w:pStyle w:val="NormalWeb"/>
        <w:rPr>
          <w:color w:val="000000"/>
        </w:rPr>
      </w:pPr>
      <w:r w:rsidRPr="002E1852">
        <w:rPr>
          <w:color w:val="000000"/>
        </w:rPr>
        <w:t>Reserve Bank of Australia (2023)</w:t>
      </w:r>
      <w:r w:rsidRPr="002E1852">
        <w:rPr>
          <w:rStyle w:val="apple-converted-space"/>
          <w:color w:val="000000"/>
        </w:rPr>
        <w:t> </w:t>
      </w:r>
      <w:r w:rsidRPr="002E1852">
        <w:rPr>
          <w:i/>
          <w:iCs/>
          <w:color w:val="000000"/>
        </w:rPr>
        <w:t>The global financial crisis: Explainer: Education</w:t>
      </w:r>
      <w:r w:rsidRPr="002E1852">
        <w:rPr>
          <w:color w:val="000000"/>
        </w:rPr>
        <w:t>,</w:t>
      </w:r>
      <w:r w:rsidRPr="002E1852">
        <w:rPr>
          <w:rStyle w:val="apple-converted-space"/>
          <w:color w:val="000000"/>
        </w:rPr>
        <w:t> </w:t>
      </w:r>
      <w:r w:rsidRPr="002E1852">
        <w:rPr>
          <w:i/>
          <w:iCs/>
          <w:color w:val="000000"/>
        </w:rPr>
        <w:t>Reserve Bank of Australia</w:t>
      </w:r>
      <w:r w:rsidRPr="002E1852">
        <w:rPr>
          <w:color w:val="000000"/>
        </w:rPr>
        <w:t xml:space="preserve">. Available at: https://www.rba.gov.au/education/resources/explainers/the-global-financial-crisis.html#:~:text=The%20catalysts%20for%20the%20GFC,unable%20to%20repay%20their%20loans. </w:t>
      </w:r>
    </w:p>
    <w:p w14:paraId="26565C95" w14:textId="44C9DDDE" w:rsidR="002E1852" w:rsidRPr="002E1852" w:rsidRDefault="002E1852" w:rsidP="002E1852">
      <w:pPr>
        <w:rPr>
          <w:lang w:val="en-US"/>
        </w:rPr>
      </w:pPr>
      <w:r w:rsidRPr="002E1852">
        <w:t>Sachs, J. D. (2015). The age of sustainable development. Columbia University Press.</w:t>
      </w:r>
      <w:r w:rsidRPr="002E1852">
        <w:rPr>
          <w:lang w:val="en-US"/>
        </w:rPr>
        <w:t xml:space="preserve">Available at: </w:t>
      </w:r>
      <w:hyperlink r:id="rId16" w:history="1">
        <w:r w:rsidRPr="002E1852">
          <w:rPr>
            <w:rStyle w:val="Hyperlink"/>
            <w:lang w:val="en-US"/>
          </w:rPr>
          <w:t>https://cup.columbia.edu/book/the-age-of-sustainable-development/9780231173155</w:t>
        </w:r>
      </w:hyperlink>
      <w:r w:rsidRPr="002E1852">
        <w:rPr>
          <w:lang w:val="en-US"/>
        </w:rPr>
        <w:t xml:space="preserve"> </w:t>
      </w:r>
    </w:p>
    <w:p w14:paraId="32CF8D8E" w14:textId="6840AC91" w:rsidR="00602AEF" w:rsidRDefault="00EA3AF4" w:rsidP="00677BF6">
      <w:pPr>
        <w:pStyle w:val="NormalWeb"/>
        <w:spacing w:line="276" w:lineRule="auto"/>
        <w:rPr>
          <w:color w:val="000000"/>
          <w:lang w:val="en-US"/>
        </w:rPr>
      </w:pPr>
      <w:r w:rsidRPr="002E1852">
        <w:rPr>
          <w:color w:val="000000"/>
        </w:rPr>
        <w:t>Schmelzer, M. (2015)</w:t>
      </w:r>
      <w:r w:rsidRPr="002E1852">
        <w:rPr>
          <w:rStyle w:val="apple-converted-space"/>
          <w:color w:val="000000"/>
        </w:rPr>
        <w:t> </w:t>
      </w:r>
      <w:r w:rsidRPr="002E1852">
        <w:rPr>
          <w:i/>
          <w:iCs/>
          <w:color w:val="000000"/>
        </w:rPr>
        <w:t>The growth paradigm: History, hegemony, and the contested making of Economic Growthmanship</w:t>
      </w:r>
      <w:r w:rsidRPr="002E1852">
        <w:rPr>
          <w:color w:val="000000"/>
        </w:rPr>
        <w:t>,</w:t>
      </w:r>
      <w:r w:rsidRPr="002E1852">
        <w:rPr>
          <w:rStyle w:val="apple-converted-space"/>
          <w:color w:val="000000"/>
        </w:rPr>
        <w:t> </w:t>
      </w:r>
      <w:r w:rsidRPr="002E1852">
        <w:rPr>
          <w:i/>
          <w:iCs/>
          <w:color w:val="000000"/>
        </w:rPr>
        <w:t>Ecological Economics</w:t>
      </w:r>
      <w:r w:rsidRPr="002E1852">
        <w:rPr>
          <w:color w:val="000000"/>
        </w:rPr>
        <w:t xml:space="preserve">. Available at: </w:t>
      </w:r>
      <w:hyperlink r:id="rId17" w:history="1">
        <w:r w:rsidRPr="002E1852">
          <w:rPr>
            <w:rStyle w:val="Hyperlink"/>
          </w:rPr>
          <w:t>https://www.sciencedirect.com/science/article/abs/pii/S0921800915003201</w:t>
        </w:r>
      </w:hyperlink>
      <w:r w:rsidRPr="002E1852">
        <w:rPr>
          <w:color w:val="000000"/>
          <w:lang w:val="en-US"/>
        </w:rPr>
        <w:t xml:space="preserve"> </w:t>
      </w:r>
    </w:p>
    <w:p w14:paraId="142916BD" w14:textId="6CDCAB70" w:rsidR="002E1852" w:rsidRPr="002E1852" w:rsidRDefault="002E1852" w:rsidP="002E1852">
      <w:pPr>
        <w:spacing w:before="100" w:beforeAutospacing="1" w:after="100" w:afterAutospacing="1"/>
        <w:rPr>
          <w:color w:val="000000"/>
          <w:lang w:val="en-US"/>
        </w:rPr>
      </w:pPr>
      <w:r w:rsidRPr="00643F2A">
        <w:rPr>
          <w:color w:val="000000"/>
        </w:rPr>
        <w:t>Smith, Adam</w:t>
      </w:r>
      <w:r w:rsidRPr="002E1852">
        <w:rPr>
          <w:color w:val="000000"/>
          <w:lang w:val="en-US"/>
        </w:rPr>
        <w:t>.</w:t>
      </w:r>
      <w:r w:rsidRPr="00643F2A">
        <w:rPr>
          <w:color w:val="000000"/>
        </w:rPr>
        <w:t xml:space="preserve"> </w:t>
      </w:r>
      <w:r w:rsidRPr="002E1852">
        <w:rPr>
          <w:color w:val="000000"/>
          <w:lang w:val="en-US"/>
        </w:rPr>
        <w:t>(</w:t>
      </w:r>
      <w:r w:rsidRPr="00643F2A">
        <w:rPr>
          <w:color w:val="000000"/>
        </w:rPr>
        <w:t>1776</w:t>
      </w:r>
      <w:r w:rsidRPr="002E1852">
        <w:rPr>
          <w:color w:val="000000"/>
          <w:lang w:val="en-US"/>
        </w:rPr>
        <w:t xml:space="preserve">) </w:t>
      </w:r>
      <w:r w:rsidRPr="002E1852">
        <w:rPr>
          <w:i/>
          <w:iCs/>
          <w:color w:val="000000"/>
          <w:lang w:val="en-US"/>
        </w:rPr>
        <w:t>An Inquiry into the Nature and Causes of the Wealth of Nations</w:t>
      </w:r>
      <w:r w:rsidRPr="002E1852">
        <w:rPr>
          <w:color w:val="000000"/>
          <w:lang w:val="en-US"/>
        </w:rPr>
        <w:t xml:space="preserve">, </w:t>
      </w:r>
      <w:r w:rsidRPr="00643F2A">
        <w:rPr>
          <w:i/>
          <w:iCs/>
          <w:color w:val="000000" w:themeColor="text1"/>
        </w:rPr>
        <w:t> </w:t>
      </w:r>
      <w:hyperlink r:id="rId18" w:history="1">
        <w:r w:rsidRPr="00643F2A">
          <w:rPr>
            <w:rStyle w:val="Hyperlink"/>
            <w:i/>
            <w:iCs/>
            <w:color w:val="000000" w:themeColor="text1"/>
            <w:u w:val="none"/>
          </w:rPr>
          <w:t>History of Economic Thought Books</w:t>
        </w:r>
      </w:hyperlink>
      <w:r w:rsidRPr="00643F2A">
        <w:rPr>
          <w:color w:val="000000"/>
        </w:rPr>
        <w:t>, McMaster University Archive for the History of Economic Thought</w:t>
      </w:r>
      <w:r w:rsidRPr="002E1852">
        <w:rPr>
          <w:color w:val="000000"/>
          <w:lang w:val="en-US"/>
        </w:rPr>
        <w:t>.</w:t>
      </w:r>
      <w:r>
        <w:rPr>
          <w:color w:val="000000"/>
          <w:lang w:val="en-US"/>
        </w:rPr>
        <w:t xml:space="preserve"> </w:t>
      </w:r>
    </w:p>
    <w:p w14:paraId="4ABE4FF8" w14:textId="7D90D149" w:rsidR="00A4163F" w:rsidRDefault="004527BA" w:rsidP="0046205C">
      <w:pPr>
        <w:pStyle w:val="NormalWeb"/>
        <w:rPr>
          <w:rStyle w:val="apple-converted-space"/>
          <w:color w:val="000000"/>
        </w:rPr>
      </w:pPr>
      <w:r w:rsidRPr="002E1852">
        <w:rPr>
          <w:color w:val="000000"/>
        </w:rPr>
        <w:t>Suzuki, T.</w:t>
      </w:r>
      <w:r w:rsidRPr="002E1852">
        <w:rPr>
          <w:rStyle w:val="apple-converted-space"/>
          <w:color w:val="000000"/>
        </w:rPr>
        <w:t> </w:t>
      </w:r>
      <w:r w:rsidRPr="002E1852">
        <w:rPr>
          <w:i/>
          <w:iCs/>
          <w:color w:val="000000"/>
        </w:rPr>
        <w:t>et al.</w:t>
      </w:r>
      <w:r w:rsidRPr="002E1852">
        <w:rPr>
          <w:rStyle w:val="apple-converted-space"/>
          <w:color w:val="000000"/>
        </w:rPr>
        <w:t> </w:t>
      </w:r>
      <w:r w:rsidRPr="002E1852">
        <w:rPr>
          <w:color w:val="000000"/>
        </w:rPr>
        <w:t>(2015)</w:t>
      </w:r>
      <w:r w:rsidRPr="002E1852">
        <w:rPr>
          <w:rStyle w:val="apple-converted-space"/>
          <w:color w:val="000000"/>
        </w:rPr>
        <w:t> </w:t>
      </w:r>
      <w:r w:rsidRPr="002E1852">
        <w:rPr>
          <w:i/>
          <w:iCs/>
          <w:color w:val="000000"/>
        </w:rPr>
        <w:t>The growth paradigm: History, hegemony, and the contested making of Economic Growthmanship</w:t>
      </w:r>
      <w:r w:rsidRPr="002E1852">
        <w:rPr>
          <w:color w:val="000000"/>
        </w:rPr>
        <w:t>,</w:t>
      </w:r>
      <w:r w:rsidRPr="002E1852">
        <w:rPr>
          <w:rStyle w:val="apple-converted-space"/>
          <w:color w:val="000000"/>
        </w:rPr>
        <w:t> </w:t>
      </w:r>
      <w:r w:rsidRPr="002E1852">
        <w:rPr>
          <w:i/>
          <w:iCs/>
          <w:color w:val="000000"/>
        </w:rPr>
        <w:t>Ecological Economics</w:t>
      </w:r>
      <w:r w:rsidRPr="002E1852">
        <w:rPr>
          <w:color w:val="000000"/>
        </w:rPr>
        <w:t>. Available at: https://www.sciencedirect.com/science/article/abs/pii/S0921800915003201 (Accessed: February 2024).</w:t>
      </w:r>
      <w:r w:rsidRPr="002E1852">
        <w:rPr>
          <w:rStyle w:val="apple-converted-space"/>
          <w:color w:val="000000"/>
        </w:rPr>
        <w:t> </w:t>
      </w:r>
    </w:p>
    <w:p w14:paraId="73482A41" w14:textId="7341A56E" w:rsidR="002E1852" w:rsidRDefault="002E1852" w:rsidP="002E1852">
      <w:pPr>
        <w:pStyle w:val="NormalWeb"/>
        <w:rPr>
          <w:rStyle w:val="apple-converted-space"/>
          <w:color w:val="000000"/>
        </w:rPr>
      </w:pPr>
      <w:r w:rsidRPr="002E1852">
        <w:rPr>
          <w:color w:val="000000"/>
        </w:rPr>
        <w:t>Tuszyńska, L. and Kowalak, A. (2007)</w:t>
      </w:r>
      <w:r w:rsidRPr="002E1852">
        <w:rPr>
          <w:rStyle w:val="apple-converted-space"/>
          <w:color w:val="000000"/>
        </w:rPr>
        <w:t> </w:t>
      </w:r>
      <w:r w:rsidRPr="002E1852">
        <w:rPr>
          <w:i/>
          <w:iCs/>
          <w:color w:val="000000"/>
        </w:rPr>
        <w:t>THE ROLE OF ENVIRONMENTAL PROTECTION IN EDUCATION</w:t>
      </w:r>
      <w:r w:rsidRPr="002E1852">
        <w:rPr>
          <w:color w:val="000000"/>
        </w:rPr>
        <w:t>,</w:t>
      </w:r>
      <w:r w:rsidRPr="002E1852">
        <w:rPr>
          <w:rStyle w:val="apple-converted-space"/>
          <w:color w:val="000000"/>
        </w:rPr>
        <w:t> </w:t>
      </w:r>
      <w:r w:rsidRPr="002E1852">
        <w:rPr>
          <w:i/>
          <w:iCs/>
          <w:color w:val="000000"/>
        </w:rPr>
        <w:t>BCZ Archives</w:t>
      </w:r>
      <w:r w:rsidRPr="002E1852">
        <w:rPr>
          <w:color w:val="000000"/>
        </w:rPr>
        <w:t>. Available at: https://bczarchives.upsl.edu.pl/11_BCZ/tuszynska.pdf (Accessed: March 2024).</w:t>
      </w:r>
    </w:p>
    <w:p w14:paraId="29C76B58" w14:textId="3577247F" w:rsidR="008911F6" w:rsidRDefault="002E1852" w:rsidP="008911F6">
      <w:pPr>
        <w:rPr>
          <w:lang w:val="en-US"/>
        </w:rPr>
      </w:pPr>
      <w:r w:rsidRPr="002E1852">
        <w:t>United Nations. (1987). Report of the World Commission on Environment and Development: Our Common Future. Oxford University Press.</w:t>
      </w:r>
      <w:r w:rsidRPr="002E1852">
        <w:rPr>
          <w:lang w:val="en-US"/>
        </w:rPr>
        <w:t xml:space="preserve"> Available at: </w:t>
      </w:r>
      <w:hyperlink r:id="rId19" w:history="1">
        <w:r w:rsidRPr="002E1852">
          <w:rPr>
            <w:rStyle w:val="Hyperlink"/>
            <w:lang w:val="en-US"/>
          </w:rPr>
          <w:t>https://sustainabledevelopment.un.org/content/documents/5987our-common-future.pdf</w:t>
        </w:r>
      </w:hyperlink>
      <w:r w:rsidRPr="002E1852">
        <w:rPr>
          <w:lang w:val="en-US"/>
        </w:rPr>
        <w:t xml:space="preserve"> </w:t>
      </w:r>
    </w:p>
    <w:p w14:paraId="36BFF0A8" w14:textId="77777777" w:rsidR="008911F6" w:rsidRPr="008911F6" w:rsidRDefault="008911F6" w:rsidP="008911F6">
      <w:pPr>
        <w:rPr>
          <w:lang w:val="en-US"/>
        </w:rPr>
      </w:pPr>
    </w:p>
    <w:p w14:paraId="48D1BCC8" w14:textId="77777777" w:rsidR="008911F6" w:rsidRDefault="00C33C9F" w:rsidP="008911F6">
      <w:pPr>
        <w:pStyle w:val="NormalWeb"/>
        <w:ind w:left="567" w:hanging="567"/>
        <w:rPr>
          <w:rStyle w:val="apple-converted-space"/>
          <w:color w:val="000000"/>
        </w:rPr>
      </w:pPr>
      <w:r>
        <w:rPr>
          <w:color w:val="000000"/>
        </w:rPr>
        <w:t>U</w:t>
      </w:r>
      <w:r>
        <w:rPr>
          <w:color w:val="000000"/>
          <w:lang w:val="en-US"/>
        </w:rPr>
        <w:t xml:space="preserve">nited </w:t>
      </w:r>
      <w:r>
        <w:rPr>
          <w:color w:val="000000"/>
        </w:rPr>
        <w:t>N</w:t>
      </w:r>
      <w:r>
        <w:rPr>
          <w:color w:val="000000"/>
          <w:lang w:val="en-US"/>
        </w:rPr>
        <w:t>ations</w:t>
      </w:r>
      <w:r>
        <w:rPr>
          <w:color w:val="000000"/>
        </w:rPr>
        <w:t xml:space="preserve"> (2022)</w:t>
      </w:r>
      <w:r>
        <w:rPr>
          <w:rStyle w:val="apple-converted-space"/>
          <w:color w:val="000000"/>
        </w:rPr>
        <w:t> </w:t>
      </w:r>
      <w:r w:rsidR="008911F6" w:rsidRPr="008911F6">
        <w:rPr>
          <w:i/>
          <w:iCs/>
          <w:lang w:val="en-VC"/>
        </w:rPr>
        <w:t>UN Population Division report</w:t>
      </w:r>
      <w:r>
        <w:rPr>
          <w:color w:val="000000"/>
        </w:rPr>
        <w:t>,</w:t>
      </w:r>
      <w:r>
        <w:rPr>
          <w:rStyle w:val="apple-converted-space"/>
          <w:color w:val="000000"/>
        </w:rPr>
        <w:t> </w:t>
      </w:r>
      <w:r>
        <w:rPr>
          <w:i/>
          <w:iCs/>
          <w:color w:val="000000"/>
        </w:rPr>
        <w:t>United Nations</w:t>
      </w:r>
      <w:r>
        <w:rPr>
          <w:color w:val="000000"/>
        </w:rPr>
        <w:t xml:space="preserve">. Available at: </w:t>
      </w:r>
      <w:hyperlink r:id="rId20" w:history="1">
        <w:r w:rsidR="008911F6" w:rsidRPr="009E0C2D">
          <w:rPr>
            <w:rStyle w:val="Hyperlink"/>
          </w:rPr>
          <w:t>https://www.un.org/en/global-issues/population</w:t>
        </w:r>
      </w:hyperlink>
      <w:r w:rsidR="008911F6">
        <w:rPr>
          <w:color w:val="000000"/>
          <w:lang w:val="en-US"/>
        </w:rPr>
        <w:t xml:space="preserve"> </w:t>
      </w:r>
      <w:r>
        <w:rPr>
          <w:color w:val="000000"/>
        </w:rPr>
        <w:t xml:space="preserve"> (Accessed: March 2024).</w:t>
      </w:r>
      <w:r>
        <w:rPr>
          <w:rStyle w:val="apple-converted-space"/>
          <w:color w:val="000000"/>
        </w:rPr>
        <w:t> </w:t>
      </w:r>
    </w:p>
    <w:p w14:paraId="129166E5" w14:textId="6EB24A1A" w:rsidR="004F108E" w:rsidRPr="008911F6" w:rsidRDefault="004F108E" w:rsidP="008911F6">
      <w:pPr>
        <w:pStyle w:val="NormalWeb"/>
        <w:ind w:left="567" w:hanging="567"/>
        <w:rPr>
          <w:color w:val="000000"/>
        </w:rPr>
      </w:pPr>
      <w:r w:rsidRPr="002E1852">
        <w:lastRenderedPageBreak/>
        <w:t>Welsh Government. (202</w:t>
      </w:r>
      <w:r w:rsidR="001357F1" w:rsidRPr="002E1852">
        <w:rPr>
          <w:lang w:val="en-US"/>
        </w:rPr>
        <w:t>1</w:t>
      </w:r>
      <w:r w:rsidRPr="002E1852">
        <w:t>). Foundational Economy</w:t>
      </w:r>
      <w:r w:rsidR="001357F1" w:rsidRPr="002E1852">
        <w:rPr>
          <w:lang w:val="en-US"/>
        </w:rPr>
        <w:t>: delivery plan</w:t>
      </w:r>
      <w:r w:rsidRPr="002E1852">
        <w:t xml:space="preserve">. Retrieved from </w:t>
      </w:r>
      <w:hyperlink r:id="rId21" w:history="1">
        <w:r w:rsidR="001357F1" w:rsidRPr="002E1852">
          <w:rPr>
            <w:rStyle w:val="Hyperlink"/>
          </w:rPr>
          <w:t>https://www.gov.wales/foundational-economy-delivery-plan-html</w:t>
        </w:r>
      </w:hyperlink>
      <w:r w:rsidR="001357F1" w:rsidRPr="002E1852">
        <w:rPr>
          <w:lang w:val="en-US"/>
        </w:rPr>
        <w:t xml:space="preserve"> </w:t>
      </w:r>
    </w:p>
    <w:p w14:paraId="551BAFE4" w14:textId="41504C0C" w:rsidR="004E52FC" w:rsidRPr="002E1852" w:rsidRDefault="004E52FC" w:rsidP="002E1852">
      <w:pPr>
        <w:spacing w:before="100" w:beforeAutospacing="1" w:after="100" w:afterAutospacing="1"/>
        <w:rPr>
          <w:color w:val="000000"/>
        </w:rPr>
      </w:pPr>
      <w:r w:rsidRPr="004E52FC">
        <w:rPr>
          <w:color w:val="000000"/>
        </w:rPr>
        <w:t>Widuto, A., Evroux, C. and Spinaci, S. (2023) </w:t>
      </w:r>
      <w:r w:rsidRPr="004E52FC">
        <w:rPr>
          <w:i/>
          <w:iCs/>
          <w:color w:val="000000"/>
        </w:rPr>
        <w:t>From growth to ‘beyond growth’: Concepts and challenges</w:t>
      </w:r>
      <w:r w:rsidRPr="004E52FC">
        <w:rPr>
          <w:color w:val="000000"/>
        </w:rPr>
        <w:t>, </w:t>
      </w:r>
      <w:r w:rsidRPr="004E52FC">
        <w:rPr>
          <w:i/>
          <w:iCs/>
          <w:color w:val="000000"/>
        </w:rPr>
        <w:t>European Parliament</w:t>
      </w:r>
      <w:r w:rsidRPr="004E52FC">
        <w:rPr>
          <w:color w:val="000000"/>
        </w:rPr>
        <w:t xml:space="preserve">. Available at: </w:t>
      </w:r>
      <w:hyperlink r:id="rId22" w:history="1">
        <w:r w:rsidR="00A4163F" w:rsidRPr="004E52FC">
          <w:rPr>
            <w:rStyle w:val="Hyperlink"/>
          </w:rPr>
          <w:t>https://www.europarl.europa.eu/RegData/etudes/BRIE/2023/747107/EPRS_BRI(2023</w:t>
        </w:r>
      </w:hyperlink>
      <w:r w:rsidR="00A4163F" w:rsidRPr="002E1852">
        <w:rPr>
          <w:color w:val="000000"/>
          <w:lang w:val="en-US"/>
        </w:rPr>
        <w:t xml:space="preserve"> </w:t>
      </w:r>
      <w:r w:rsidRPr="004E52FC">
        <w:rPr>
          <w:color w:val="000000"/>
        </w:rPr>
        <w:t>747107_EN.pdf (Accessed: 15 March 2024). </w:t>
      </w:r>
    </w:p>
    <w:p w14:paraId="160C17D6" w14:textId="77777777" w:rsidR="00EE0458" w:rsidRPr="007434B0" w:rsidRDefault="00EE0458" w:rsidP="002E1852">
      <w:pPr>
        <w:spacing w:before="100" w:beforeAutospacing="1" w:after="100" w:afterAutospacing="1"/>
        <w:rPr>
          <w:color w:val="000000"/>
        </w:rPr>
      </w:pPr>
    </w:p>
    <w:sectPr w:rsidR="00EE0458" w:rsidRPr="00743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yriadPro">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5556D"/>
    <w:multiLevelType w:val="hybridMultilevel"/>
    <w:tmpl w:val="F6B292B8"/>
    <w:lvl w:ilvl="0" w:tplc="88DCDAF8">
      <w:start w:val="1"/>
      <w:numFmt w:val="decimal"/>
      <w:lvlText w:val="%1."/>
      <w:lvlJc w:val="left"/>
      <w:pPr>
        <w:ind w:left="720" w:hanging="360"/>
      </w:pPr>
      <w:rPr>
        <w:rFonts w:hint="default"/>
      </w:rPr>
    </w:lvl>
    <w:lvl w:ilvl="1" w:tplc="080A0019" w:tentative="1">
      <w:start w:val="1"/>
      <w:numFmt w:val="lowerLetter"/>
      <w:lvlText w:val="%2."/>
      <w:lvlJc w:val="left"/>
      <w:pPr>
        <w:ind w:left="1440" w:hanging="360"/>
      </w:pPr>
    </w:lvl>
    <w:lvl w:ilvl="2" w:tplc="080A001B" w:tentative="1">
      <w:start w:val="1"/>
      <w:numFmt w:val="lowerRoman"/>
      <w:lvlText w:val="%3."/>
      <w:lvlJc w:val="right"/>
      <w:pPr>
        <w:ind w:left="2160" w:hanging="180"/>
      </w:pPr>
    </w:lvl>
    <w:lvl w:ilvl="3" w:tplc="080A000F" w:tentative="1">
      <w:start w:val="1"/>
      <w:numFmt w:val="decimal"/>
      <w:lvlText w:val="%4."/>
      <w:lvlJc w:val="left"/>
      <w:pPr>
        <w:ind w:left="2880" w:hanging="360"/>
      </w:pPr>
    </w:lvl>
    <w:lvl w:ilvl="4" w:tplc="080A0019" w:tentative="1">
      <w:start w:val="1"/>
      <w:numFmt w:val="lowerLetter"/>
      <w:lvlText w:val="%5."/>
      <w:lvlJc w:val="left"/>
      <w:pPr>
        <w:ind w:left="3600" w:hanging="360"/>
      </w:pPr>
    </w:lvl>
    <w:lvl w:ilvl="5" w:tplc="080A001B" w:tentative="1">
      <w:start w:val="1"/>
      <w:numFmt w:val="lowerRoman"/>
      <w:lvlText w:val="%6."/>
      <w:lvlJc w:val="right"/>
      <w:pPr>
        <w:ind w:left="4320" w:hanging="180"/>
      </w:pPr>
    </w:lvl>
    <w:lvl w:ilvl="6" w:tplc="080A000F" w:tentative="1">
      <w:start w:val="1"/>
      <w:numFmt w:val="decimal"/>
      <w:lvlText w:val="%7."/>
      <w:lvlJc w:val="left"/>
      <w:pPr>
        <w:ind w:left="5040" w:hanging="360"/>
      </w:pPr>
    </w:lvl>
    <w:lvl w:ilvl="7" w:tplc="080A0019" w:tentative="1">
      <w:start w:val="1"/>
      <w:numFmt w:val="lowerLetter"/>
      <w:lvlText w:val="%8."/>
      <w:lvlJc w:val="left"/>
      <w:pPr>
        <w:ind w:left="5760" w:hanging="360"/>
      </w:pPr>
    </w:lvl>
    <w:lvl w:ilvl="8" w:tplc="080A001B" w:tentative="1">
      <w:start w:val="1"/>
      <w:numFmt w:val="lowerRoman"/>
      <w:lvlText w:val="%9."/>
      <w:lvlJc w:val="right"/>
      <w:pPr>
        <w:ind w:left="6480" w:hanging="180"/>
      </w:pPr>
    </w:lvl>
  </w:abstractNum>
  <w:abstractNum w:abstractNumId="1" w15:restartNumberingAfterBreak="0">
    <w:nsid w:val="25FC7FF2"/>
    <w:multiLevelType w:val="hybridMultilevel"/>
    <w:tmpl w:val="B6D452DE"/>
    <w:lvl w:ilvl="0" w:tplc="176286E0">
      <w:start w:val="1"/>
      <w:numFmt w:val="upp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2AB635FE"/>
    <w:multiLevelType w:val="hybridMultilevel"/>
    <w:tmpl w:val="53CC26F6"/>
    <w:lvl w:ilvl="0" w:tplc="5B1809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DC5D8A"/>
    <w:multiLevelType w:val="hybridMultilevel"/>
    <w:tmpl w:val="5D6EA8C2"/>
    <w:lvl w:ilvl="0" w:tplc="5F42DEA0">
      <w:start w:val="1"/>
      <w:numFmt w:val="upp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4" w15:restartNumberingAfterBreak="0">
    <w:nsid w:val="33F043AB"/>
    <w:multiLevelType w:val="hybridMultilevel"/>
    <w:tmpl w:val="42EA7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9703D3"/>
    <w:multiLevelType w:val="hybridMultilevel"/>
    <w:tmpl w:val="1ED8BCA2"/>
    <w:lvl w:ilvl="0" w:tplc="868065E2">
      <w:start w:val="1"/>
      <w:numFmt w:val="upp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436122FC"/>
    <w:multiLevelType w:val="hybridMultilevel"/>
    <w:tmpl w:val="9986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FF78AD"/>
    <w:multiLevelType w:val="hybridMultilevel"/>
    <w:tmpl w:val="1B6C68CE"/>
    <w:lvl w:ilvl="0" w:tplc="FC8ADB1A">
      <w:start w:val="1"/>
      <w:numFmt w:val="upp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8" w15:restartNumberingAfterBreak="0">
    <w:nsid w:val="6D1D46F9"/>
    <w:multiLevelType w:val="hybridMultilevel"/>
    <w:tmpl w:val="7FA0B404"/>
    <w:lvl w:ilvl="0" w:tplc="4B708068">
      <w:start w:val="1"/>
      <w:numFmt w:val="upp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689143095">
    <w:abstractNumId w:val="6"/>
  </w:num>
  <w:num w:numId="2" w16cid:durableId="1478451553">
    <w:abstractNumId w:val="4"/>
  </w:num>
  <w:num w:numId="3" w16cid:durableId="276911622">
    <w:abstractNumId w:val="7"/>
  </w:num>
  <w:num w:numId="4" w16cid:durableId="1537692530">
    <w:abstractNumId w:val="1"/>
  </w:num>
  <w:num w:numId="5" w16cid:durableId="385032294">
    <w:abstractNumId w:val="8"/>
  </w:num>
  <w:num w:numId="6" w16cid:durableId="1038167014">
    <w:abstractNumId w:val="5"/>
  </w:num>
  <w:num w:numId="7" w16cid:durableId="2091000424">
    <w:abstractNumId w:val="3"/>
  </w:num>
  <w:num w:numId="8" w16cid:durableId="895511323">
    <w:abstractNumId w:val="2"/>
  </w:num>
  <w:num w:numId="9" w16cid:durableId="457457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444"/>
    <w:rsid w:val="000077A2"/>
    <w:rsid w:val="00043852"/>
    <w:rsid w:val="000862F5"/>
    <w:rsid w:val="00086B67"/>
    <w:rsid w:val="000E1221"/>
    <w:rsid w:val="000E5C6D"/>
    <w:rsid w:val="0013244F"/>
    <w:rsid w:val="00134E28"/>
    <w:rsid w:val="001357F1"/>
    <w:rsid w:val="001724AB"/>
    <w:rsid w:val="001805C3"/>
    <w:rsid w:val="001B0589"/>
    <w:rsid w:val="001B4B0B"/>
    <w:rsid w:val="0022360E"/>
    <w:rsid w:val="00237092"/>
    <w:rsid w:val="00242D54"/>
    <w:rsid w:val="002A77AE"/>
    <w:rsid w:val="002E1852"/>
    <w:rsid w:val="002E4FF7"/>
    <w:rsid w:val="00326695"/>
    <w:rsid w:val="0039048E"/>
    <w:rsid w:val="0039448E"/>
    <w:rsid w:val="00416BC6"/>
    <w:rsid w:val="0042367D"/>
    <w:rsid w:val="004527BA"/>
    <w:rsid w:val="00455D66"/>
    <w:rsid w:val="0046205C"/>
    <w:rsid w:val="00497BE4"/>
    <w:rsid w:val="004A54FE"/>
    <w:rsid w:val="004E52FC"/>
    <w:rsid w:val="004F108E"/>
    <w:rsid w:val="00507959"/>
    <w:rsid w:val="00590794"/>
    <w:rsid w:val="005C27A3"/>
    <w:rsid w:val="005F7B63"/>
    <w:rsid w:val="00602AEF"/>
    <w:rsid w:val="00606735"/>
    <w:rsid w:val="0064388C"/>
    <w:rsid w:val="00643F2A"/>
    <w:rsid w:val="00677BF6"/>
    <w:rsid w:val="0068509D"/>
    <w:rsid w:val="00696148"/>
    <w:rsid w:val="006A7852"/>
    <w:rsid w:val="006C00FF"/>
    <w:rsid w:val="00700D35"/>
    <w:rsid w:val="007315D9"/>
    <w:rsid w:val="007434B0"/>
    <w:rsid w:val="007957DA"/>
    <w:rsid w:val="00817946"/>
    <w:rsid w:val="00831153"/>
    <w:rsid w:val="008911F6"/>
    <w:rsid w:val="0089489B"/>
    <w:rsid w:val="008A6EA2"/>
    <w:rsid w:val="008C1692"/>
    <w:rsid w:val="008C2ECB"/>
    <w:rsid w:val="008D572F"/>
    <w:rsid w:val="00915E5E"/>
    <w:rsid w:val="0092624F"/>
    <w:rsid w:val="0096689A"/>
    <w:rsid w:val="0097267B"/>
    <w:rsid w:val="00975B90"/>
    <w:rsid w:val="00982534"/>
    <w:rsid w:val="009C67F2"/>
    <w:rsid w:val="009D0A23"/>
    <w:rsid w:val="009D5F05"/>
    <w:rsid w:val="00A009D5"/>
    <w:rsid w:val="00A4044F"/>
    <w:rsid w:val="00A4163F"/>
    <w:rsid w:val="00A572BE"/>
    <w:rsid w:val="00A8351E"/>
    <w:rsid w:val="00A83FDE"/>
    <w:rsid w:val="00A877C0"/>
    <w:rsid w:val="00A95CAD"/>
    <w:rsid w:val="00B15D22"/>
    <w:rsid w:val="00B53CF3"/>
    <w:rsid w:val="00BA1444"/>
    <w:rsid w:val="00BE1A60"/>
    <w:rsid w:val="00BE2F30"/>
    <w:rsid w:val="00BF09F4"/>
    <w:rsid w:val="00C035EC"/>
    <w:rsid w:val="00C33C9F"/>
    <w:rsid w:val="00C95693"/>
    <w:rsid w:val="00CA17C5"/>
    <w:rsid w:val="00CC6BC5"/>
    <w:rsid w:val="00CC75FD"/>
    <w:rsid w:val="00D55A42"/>
    <w:rsid w:val="00D56997"/>
    <w:rsid w:val="00D71CA9"/>
    <w:rsid w:val="00D727E7"/>
    <w:rsid w:val="00D73517"/>
    <w:rsid w:val="00D77D30"/>
    <w:rsid w:val="00D87F0A"/>
    <w:rsid w:val="00DC12A8"/>
    <w:rsid w:val="00DF5DFA"/>
    <w:rsid w:val="00E30519"/>
    <w:rsid w:val="00E65E53"/>
    <w:rsid w:val="00E6792D"/>
    <w:rsid w:val="00E814E3"/>
    <w:rsid w:val="00E84D07"/>
    <w:rsid w:val="00EA3AF4"/>
    <w:rsid w:val="00EC033B"/>
    <w:rsid w:val="00EE0458"/>
    <w:rsid w:val="00EE3D38"/>
    <w:rsid w:val="00F14170"/>
    <w:rsid w:val="00F45C31"/>
    <w:rsid w:val="00F613BD"/>
    <w:rsid w:val="00F66ACD"/>
    <w:rsid w:val="00F71B6F"/>
    <w:rsid w:val="00FC6889"/>
    <w:rsid w:val="00FE164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375BA729"/>
  <w15:chartTrackingRefBased/>
  <w15:docId w15:val="{1EE6662C-6608-8D4A-A82F-A58C04C0D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7E7"/>
    <w:rPr>
      <w:rFonts w:ascii="Times New Roman" w:eastAsia="Times New Roman" w:hAnsi="Times New Roman" w:cs="Times New Roman"/>
      <w:lang w:val="en-VC" w:eastAsia="en-GB"/>
    </w:rPr>
  </w:style>
  <w:style w:type="paragraph" w:styleId="Heading1">
    <w:name w:val="heading 1"/>
    <w:basedOn w:val="Normal"/>
    <w:next w:val="Normal"/>
    <w:link w:val="Heading1Char"/>
    <w:uiPriority w:val="9"/>
    <w:qFormat/>
    <w:rsid w:val="00915E5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444"/>
    <w:pPr>
      <w:ind w:left="720"/>
      <w:contextualSpacing/>
    </w:pPr>
  </w:style>
  <w:style w:type="character" w:styleId="Hyperlink">
    <w:name w:val="Hyperlink"/>
    <w:basedOn w:val="DefaultParagraphFont"/>
    <w:uiPriority w:val="99"/>
    <w:unhideWhenUsed/>
    <w:rsid w:val="00A4044F"/>
    <w:rPr>
      <w:color w:val="0563C1" w:themeColor="hyperlink"/>
      <w:u w:val="single"/>
    </w:rPr>
  </w:style>
  <w:style w:type="character" w:styleId="UnresolvedMention">
    <w:name w:val="Unresolved Mention"/>
    <w:basedOn w:val="DefaultParagraphFont"/>
    <w:uiPriority w:val="99"/>
    <w:semiHidden/>
    <w:unhideWhenUsed/>
    <w:rsid w:val="00A4044F"/>
    <w:rPr>
      <w:color w:val="605E5C"/>
      <w:shd w:val="clear" w:color="auto" w:fill="E1DFDD"/>
    </w:rPr>
  </w:style>
  <w:style w:type="paragraph" w:styleId="NormalWeb">
    <w:name w:val="Normal (Web)"/>
    <w:basedOn w:val="Normal"/>
    <w:uiPriority w:val="99"/>
    <w:unhideWhenUsed/>
    <w:rsid w:val="004527BA"/>
    <w:pPr>
      <w:spacing w:before="100" w:beforeAutospacing="1" w:after="100" w:afterAutospacing="1"/>
    </w:pPr>
    <w:rPr>
      <w:lang/>
    </w:rPr>
  </w:style>
  <w:style w:type="character" w:customStyle="1" w:styleId="apple-converted-space">
    <w:name w:val="apple-converted-space"/>
    <w:basedOn w:val="DefaultParagraphFont"/>
    <w:rsid w:val="004527BA"/>
  </w:style>
  <w:style w:type="character" w:styleId="FollowedHyperlink">
    <w:name w:val="FollowedHyperlink"/>
    <w:basedOn w:val="DefaultParagraphFont"/>
    <w:uiPriority w:val="99"/>
    <w:semiHidden/>
    <w:unhideWhenUsed/>
    <w:rsid w:val="00A4163F"/>
    <w:rPr>
      <w:color w:val="954F72" w:themeColor="followedHyperlink"/>
      <w:u w:val="single"/>
    </w:rPr>
  </w:style>
  <w:style w:type="character" w:customStyle="1" w:styleId="Heading1Char">
    <w:name w:val="Heading 1 Char"/>
    <w:basedOn w:val="DefaultParagraphFont"/>
    <w:link w:val="Heading1"/>
    <w:uiPriority w:val="9"/>
    <w:rsid w:val="00915E5E"/>
    <w:rPr>
      <w:rFonts w:asciiTheme="majorHAnsi" w:eastAsiaTheme="majorEastAsia" w:hAnsiTheme="majorHAnsi" w:cstheme="majorBidi"/>
      <w:color w:val="2F5496" w:themeColor="accent1" w:themeShade="BF"/>
      <w:sz w:val="32"/>
      <w:szCs w:val="32"/>
      <w:lang w:val="en-VC"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1901">
      <w:bodyDiv w:val="1"/>
      <w:marLeft w:val="0"/>
      <w:marRight w:val="0"/>
      <w:marTop w:val="0"/>
      <w:marBottom w:val="0"/>
      <w:divBdr>
        <w:top w:val="none" w:sz="0" w:space="0" w:color="auto"/>
        <w:left w:val="none" w:sz="0" w:space="0" w:color="auto"/>
        <w:bottom w:val="none" w:sz="0" w:space="0" w:color="auto"/>
        <w:right w:val="none" w:sz="0" w:space="0" w:color="auto"/>
      </w:divBdr>
    </w:div>
    <w:div w:id="41444695">
      <w:bodyDiv w:val="1"/>
      <w:marLeft w:val="0"/>
      <w:marRight w:val="0"/>
      <w:marTop w:val="0"/>
      <w:marBottom w:val="0"/>
      <w:divBdr>
        <w:top w:val="none" w:sz="0" w:space="0" w:color="auto"/>
        <w:left w:val="none" w:sz="0" w:space="0" w:color="auto"/>
        <w:bottom w:val="none" w:sz="0" w:space="0" w:color="auto"/>
        <w:right w:val="none" w:sz="0" w:space="0" w:color="auto"/>
      </w:divBdr>
    </w:div>
    <w:div w:id="47580017">
      <w:bodyDiv w:val="1"/>
      <w:marLeft w:val="0"/>
      <w:marRight w:val="0"/>
      <w:marTop w:val="0"/>
      <w:marBottom w:val="0"/>
      <w:divBdr>
        <w:top w:val="none" w:sz="0" w:space="0" w:color="auto"/>
        <w:left w:val="none" w:sz="0" w:space="0" w:color="auto"/>
        <w:bottom w:val="none" w:sz="0" w:space="0" w:color="auto"/>
        <w:right w:val="none" w:sz="0" w:space="0" w:color="auto"/>
      </w:divBdr>
    </w:div>
    <w:div w:id="49379060">
      <w:bodyDiv w:val="1"/>
      <w:marLeft w:val="0"/>
      <w:marRight w:val="0"/>
      <w:marTop w:val="0"/>
      <w:marBottom w:val="0"/>
      <w:divBdr>
        <w:top w:val="none" w:sz="0" w:space="0" w:color="auto"/>
        <w:left w:val="none" w:sz="0" w:space="0" w:color="auto"/>
        <w:bottom w:val="none" w:sz="0" w:space="0" w:color="auto"/>
        <w:right w:val="none" w:sz="0" w:space="0" w:color="auto"/>
      </w:divBdr>
    </w:div>
    <w:div w:id="58598280">
      <w:bodyDiv w:val="1"/>
      <w:marLeft w:val="0"/>
      <w:marRight w:val="0"/>
      <w:marTop w:val="0"/>
      <w:marBottom w:val="0"/>
      <w:divBdr>
        <w:top w:val="none" w:sz="0" w:space="0" w:color="auto"/>
        <w:left w:val="none" w:sz="0" w:space="0" w:color="auto"/>
        <w:bottom w:val="none" w:sz="0" w:space="0" w:color="auto"/>
        <w:right w:val="none" w:sz="0" w:space="0" w:color="auto"/>
      </w:divBdr>
    </w:div>
    <w:div w:id="77099448">
      <w:bodyDiv w:val="1"/>
      <w:marLeft w:val="0"/>
      <w:marRight w:val="0"/>
      <w:marTop w:val="0"/>
      <w:marBottom w:val="0"/>
      <w:divBdr>
        <w:top w:val="none" w:sz="0" w:space="0" w:color="auto"/>
        <w:left w:val="none" w:sz="0" w:space="0" w:color="auto"/>
        <w:bottom w:val="none" w:sz="0" w:space="0" w:color="auto"/>
        <w:right w:val="none" w:sz="0" w:space="0" w:color="auto"/>
      </w:divBdr>
    </w:div>
    <w:div w:id="95684514">
      <w:bodyDiv w:val="1"/>
      <w:marLeft w:val="0"/>
      <w:marRight w:val="0"/>
      <w:marTop w:val="0"/>
      <w:marBottom w:val="0"/>
      <w:divBdr>
        <w:top w:val="none" w:sz="0" w:space="0" w:color="auto"/>
        <w:left w:val="none" w:sz="0" w:space="0" w:color="auto"/>
        <w:bottom w:val="none" w:sz="0" w:space="0" w:color="auto"/>
        <w:right w:val="none" w:sz="0" w:space="0" w:color="auto"/>
      </w:divBdr>
    </w:div>
    <w:div w:id="108091212">
      <w:bodyDiv w:val="1"/>
      <w:marLeft w:val="0"/>
      <w:marRight w:val="0"/>
      <w:marTop w:val="0"/>
      <w:marBottom w:val="0"/>
      <w:divBdr>
        <w:top w:val="none" w:sz="0" w:space="0" w:color="auto"/>
        <w:left w:val="none" w:sz="0" w:space="0" w:color="auto"/>
        <w:bottom w:val="none" w:sz="0" w:space="0" w:color="auto"/>
        <w:right w:val="none" w:sz="0" w:space="0" w:color="auto"/>
      </w:divBdr>
      <w:divsChild>
        <w:div w:id="1587957272">
          <w:blockQuote w:val="1"/>
          <w:marLeft w:val="0"/>
          <w:marRight w:val="0"/>
          <w:marTop w:val="0"/>
          <w:marBottom w:val="300"/>
          <w:divBdr>
            <w:top w:val="none" w:sz="0" w:space="0" w:color="auto"/>
            <w:left w:val="single" w:sz="36" w:space="11" w:color="EEEEEE"/>
            <w:bottom w:val="none" w:sz="0" w:space="0" w:color="auto"/>
            <w:right w:val="none" w:sz="0" w:space="0" w:color="auto"/>
          </w:divBdr>
        </w:div>
      </w:divsChild>
    </w:div>
    <w:div w:id="115029925">
      <w:bodyDiv w:val="1"/>
      <w:marLeft w:val="0"/>
      <w:marRight w:val="0"/>
      <w:marTop w:val="0"/>
      <w:marBottom w:val="0"/>
      <w:divBdr>
        <w:top w:val="none" w:sz="0" w:space="0" w:color="auto"/>
        <w:left w:val="none" w:sz="0" w:space="0" w:color="auto"/>
        <w:bottom w:val="none" w:sz="0" w:space="0" w:color="auto"/>
        <w:right w:val="none" w:sz="0" w:space="0" w:color="auto"/>
      </w:divBdr>
    </w:div>
    <w:div w:id="126438396">
      <w:bodyDiv w:val="1"/>
      <w:marLeft w:val="0"/>
      <w:marRight w:val="0"/>
      <w:marTop w:val="0"/>
      <w:marBottom w:val="0"/>
      <w:divBdr>
        <w:top w:val="none" w:sz="0" w:space="0" w:color="auto"/>
        <w:left w:val="none" w:sz="0" w:space="0" w:color="auto"/>
        <w:bottom w:val="none" w:sz="0" w:space="0" w:color="auto"/>
        <w:right w:val="none" w:sz="0" w:space="0" w:color="auto"/>
      </w:divBdr>
    </w:div>
    <w:div w:id="162674066">
      <w:bodyDiv w:val="1"/>
      <w:marLeft w:val="0"/>
      <w:marRight w:val="0"/>
      <w:marTop w:val="0"/>
      <w:marBottom w:val="0"/>
      <w:divBdr>
        <w:top w:val="none" w:sz="0" w:space="0" w:color="auto"/>
        <w:left w:val="none" w:sz="0" w:space="0" w:color="auto"/>
        <w:bottom w:val="none" w:sz="0" w:space="0" w:color="auto"/>
        <w:right w:val="none" w:sz="0" w:space="0" w:color="auto"/>
      </w:divBdr>
    </w:div>
    <w:div w:id="174421231">
      <w:bodyDiv w:val="1"/>
      <w:marLeft w:val="0"/>
      <w:marRight w:val="0"/>
      <w:marTop w:val="0"/>
      <w:marBottom w:val="0"/>
      <w:divBdr>
        <w:top w:val="none" w:sz="0" w:space="0" w:color="auto"/>
        <w:left w:val="none" w:sz="0" w:space="0" w:color="auto"/>
        <w:bottom w:val="none" w:sz="0" w:space="0" w:color="auto"/>
        <w:right w:val="none" w:sz="0" w:space="0" w:color="auto"/>
      </w:divBdr>
    </w:div>
    <w:div w:id="176626417">
      <w:bodyDiv w:val="1"/>
      <w:marLeft w:val="0"/>
      <w:marRight w:val="0"/>
      <w:marTop w:val="0"/>
      <w:marBottom w:val="0"/>
      <w:divBdr>
        <w:top w:val="none" w:sz="0" w:space="0" w:color="auto"/>
        <w:left w:val="none" w:sz="0" w:space="0" w:color="auto"/>
        <w:bottom w:val="none" w:sz="0" w:space="0" w:color="auto"/>
        <w:right w:val="none" w:sz="0" w:space="0" w:color="auto"/>
      </w:divBdr>
      <w:divsChild>
        <w:div w:id="1176260881">
          <w:marLeft w:val="0"/>
          <w:marRight w:val="0"/>
          <w:marTop w:val="0"/>
          <w:marBottom w:val="0"/>
          <w:divBdr>
            <w:top w:val="none" w:sz="0" w:space="0" w:color="auto"/>
            <w:left w:val="none" w:sz="0" w:space="0" w:color="auto"/>
            <w:bottom w:val="none" w:sz="0" w:space="0" w:color="auto"/>
            <w:right w:val="none" w:sz="0" w:space="0" w:color="auto"/>
          </w:divBdr>
          <w:divsChild>
            <w:div w:id="1855535944">
              <w:marLeft w:val="0"/>
              <w:marRight w:val="0"/>
              <w:marTop w:val="0"/>
              <w:marBottom w:val="0"/>
              <w:divBdr>
                <w:top w:val="none" w:sz="0" w:space="0" w:color="auto"/>
                <w:left w:val="none" w:sz="0" w:space="0" w:color="auto"/>
                <w:bottom w:val="none" w:sz="0" w:space="0" w:color="auto"/>
                <w:right w:val="none" w:sz="0" w:space="0" w:color="auto"/>
              </w:divBdr>
              <w:divsChild>
                <w:div w:id="1077629307">
                  <w:marLeft w:val="0"/>
                  <w:marRight w:val="0"/>
                  <w:marTop w:val="0"/>
                  <w:marBottom w:val="0"/>
                  <w:divBdr>
                    <w:top w:val="none" w:sz="0" w:space="0" w:color="auto"/>
                    <w:left w:val="none" w:sz="0" w:space="0" w:color="auto"/>
                    <w:bottom w:val="none" w:sz="0" w:space="0" w:color="auto"/>
                    <w:right w:val="none" w:sz="0" w:space="0" w:color="auto"/>
                  </w:divBdr>
                  <w:divsChild>
                    <w:div w:id="25598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12585">
      <w:bodyDiv w:val="1"/>
      <w:marLeft w:val="0"/>
      <w:marRight w:val="0"/>
      <w:marTop w:val="0"/>
      <w:marBottom w:val="0"/>
      <w:divBdr>
        <w:top w:val="none" w:sz="0" w:space="0" w:color="auto"/>
        <w:left w:val="none" w:sz="0" w:space="0" w:color="auto"/>
        <w:bottom w:val="none" w:sz="0" w:space="0" w:color="auto"/>
        <w:right w:val="none" w:sz="0" w:space="0" w:color="auto"/>
      </w:divBdr>
    </w:div>
    <w:div w:id="184948070">
      <w:bodyDiv w:val="1"/>
      <w:marLeft w:val="0"/>
      <w:marRight w:val="0"/>
      <w:marTop w:val="0"/>
      <w:marBottom w:val="0"/>
      <w:divBdr>
        <w:top w:val="none" w:sz="0" w:space="0" w:color="auto"/>
        <w:left w:val="none" w:sz="0" w:space="0" w:color="auto"/>
        <w:bottom w:val="none" w:sz="0" w:space="0" w:color="auto"/>
        <w:right w:val="none" w:sz="0" w:space="0" w:color="auto"/>
      </w:divBdr>
    </w:div>
    <w:div w:id="190580941">
      <w:bodyDiv w:val="1"/>
      <w:marLeft w:val="0"/>
      <w:marRight w:val="0"/>
      <w:marTop w:val="0"/>
      <w:marBottom w:val="0"/>
      <w:divBdr>
        <w:top w:val="none" w:sz="0" w:space="0" w:color="auto"/>
        <w:left w:val="none" w:sz="0" w:space="0" w:color="auto"/>
        <w:bottom w:val="none" w:sz="0" w:space="0" w:color="auto"/>
        <w:right w:val="none" w:sz="0" w:space="0" w:color="auto"/>
      </w:divBdr>
    </w:div>
    <w:div w:id="200553954">
      <w:bodyDiv w:val="1"/>
      <w:marLeft w:val="0"/>
      <w:marRight w:val="0"/>
      <w:marTop w:val="0"/>
      <w:marBottom w:val="0"/>
      <w:divBdr>
        <w:top w:val="none" w:sz="0" w:space="0" w:color="auto"/>
        <w:left w:val="none" w:sz="0" w:space="0" w:color="auto"/>
        <w:bottom w:val="none" w:sz="0" w:space="0" w:color="auto"/>
        <w:right w:val="none" w:sz="0" w:space="0" w:color="auto"/>
      </w:divBdr>
    </w:div>
    <w:div w:id="215049897">
      <w:bodyDiv w:val="1"/>
      <w:marLeft w:val="0"/>
      <w:marRight w:val="0"/>
      <w:marTop w:val="0"/>
      <w:marBottom w:val="0"/>
      <w:divBdr>
        <w:top w:val="none" w:sz="0" w:space="0" w:color="auto"/>
        <w:left w:val="none" w:sz="0" w:space="0" w:color="auto"/>
        <w:bottom w:val="none" w:sz="0" w:space="0" w:color="auto"/>
        <w:right w:val="none" w:sz="0" w:space="0" w:color="auto"/>
      </w:divBdr>
    </w:div>
    <w:div w:id="236018707">
      <w:bodyDiv w:val="1"/>
      <w:marLeft w:val="0"/>
      <w:marRight w:val="0"/>
      <w:marTop w:val="0"/>
      <w:marBottom w:val="0"/>
      <w:divBdr>
        <w:top w:val="none" w:sz="0" w:space="0" w:color="auto"/>
        <w:left w:val="none" w:sz="0" w:space="0" w:color="auto"/>
        <w:bottom w:val="none" w:sz="0" w:space="0" w:color="auto"/>
        <w:right w:val="none" w:sz="0" w:space="0" w:color="auto"/>
      </w:divBdr>
    </w:div>
    <w:div w:id="280185842">
      <w:bodyDiv w:val="1"/>
      <w:marLeft w:val="0"/>
      <w:marRight w:val="0"/>
      <w:marTop w:val="0"/>
      <w:marBottom w:val="0"/>
      <w:divBdr>
        <w:top w:val="none" w:sz="0" w:space="0" w:color="auto"/>
        <w:left w:val="none" w:sz="0" w:space="0" w:color="auto"/>
        <w:bottom w:val="none" w:sz="0" w:space="0" w:color="auto"/>
        <w:right w:val="none" w:sz="0" w:space="0" w:color="auto"/>
      </w:divBdr>
    </w:div>
    <w:div w:id="300118444">
      <w:bodyDiv w:val="1"/>
      <w:marLeft w:val="0"/>
      <w:marRight w:val="0"/>
      <w:marTop w:val="0"/>
      <w:marBottom w:val="0"/>
      <w:divBdr>
        <w:top w:val="none" w:sz="0" w:space="0" w:color="auto"/>
        <w:left w:val="none" w:sz="0" w:space="0" w:color="auto"/>
        <w:bottom w:val="none" w:sz="0" w:space="0" w:color="auto"/>
        <w:right w:val="none" w:sz="0" w:space="0" w:color="auto"/>
      </w:divBdr>
    </w:div>
    <w:div w:id="394162573">
      <w:bodyDiv w:val="1"/>
      <w:marLeft w:val="0"/>
      <w:marRight w:val="0"/>
      <w:marTop w:val="0"/>
      <w:marBottom w:val="0"/>
      <w:divBdr>
        <w:top w:val="none" w:sz="0" w:space="0" w:color="auto"/>
        <w:left w:val="none" w:sz="0" w:space="0" w:color="auto"/>
        <w:bottom w:val="none" w:sz="0" w:space="0" w:color="auto"/>
        <w:right w:val="none" w:sz="0" w:space="0" w:color="auto"/>
      </w:divBdr>
    </w:div>
    <w:div w:id="443962027">
      <w:bodyDiv w:val="1"/>
      <w:marLeft w:val="0"/>
      <w:marRight w:val="0"/>
      <w:marTop w:val="0"/>
      <w:marBottom w:val="0"/>
      <w:divBdr>
        <w:top w:val="none" w:sz="0" w:space="0" w:color="auto"/>
        <w:left w:val="none" w:sz="0" w:space="0" w:color="auto"/>
        <w:bottom w:val="none" w:sz="0" w:space="0" w:color="auto"/>
        <w:right w:val="none" w:sz="0" w:space="0" w:color="auto"/>
      </w:divBdr>
    </w:div>
    <w:div w:id="516427454">
      <w:bodyDiv w:val="1"/>
      <w:marLeft w:val="0"/>
      <w:marRight w:val="0"/>
      <w:marTop w:val="0"/>
      <w:marBottom w:val="0"/>
      <w:divBdr>
        <w:top w:val="none" w:sz="0" w:space="0" w:color="auto"/>
        <w:left w:val="none" w:sz="0" w:space="0" w:color="auto"/>
        <w:bottom w:val="none" w:sz="0" w:space="0" w:color="auto"/>
        <w:right w:val="none" w:sz="0" w:space="0" w:color="auto"/>
      </w:divBdr>
    </w:div>
    <w:div w:id="532038114">
      <w:bodyDiv w:val="1"/>
      <w:marLeft w:val="0"/>
      <w:marRight w:val="0"/>
      <w:marTop w:val="0"/>
      <w:marBottom w:val="0"/>
      <w:divBdr>
        <w:top w:val="none" w:sz="0" w:space="0" w:color="auto"/>
        <w:left w:val="none" w:sz="0" w:space="0" w:color="auto"/>
        <w:bottom w:val="none" w:sz="0" w:space="0" w:color="auto"/>
        <w:right w:val="none" w:sz="0" w:space="0" w:color="auto"/>
      </w:divBdr>
    </w:div>
    <w:div w:id="550461765">
      <w:bodyDiv w:val="1"/>
      <w:marLeft w:val="0"/>
      <w:marRight w:val="0"/>
      <w:marTop w:val="0"/>
      <w:marBottom w:val="0"/>
      <w:divBdr>
        <w:top w:val="none" w:sz="0" w:space="0" w:color="auto"/>
        <w:left w:val="none" w:sz="0" w:space="0" w:color="auto"/>
        <w:bottom w:val="none" w:sz="0" w:space="0" w:color="auto"/>
        <w:right w:val="none" w:sz="0" w:space="0" w:color="auto"/>
      </w:divBdr>
    </w:div>
    <w:div w:id="557278153">
      <w:bodyDiv w:val="1"/>
      <w:marLeft w:val="0"/>
      <w:marRight w:val="0"/>
      <w:marTop w:val="0"/>
      <w:marBottom w:val="0"/>
      <w:divBdr>
        <w:top w:val="none" w:sz="0" w:space="0" w:color="auto"/>
        <w:left w:val="none" w:sz="0" w:space="0" w:color="auto"/>
        <w:bottom w:val="none" w:sz="0" w:space="0" w:color="auto"/>
        <w:right w:val="none" w:sz="0" w:space="0" w:color="auto"/>
      </w:divBdr>
    </w:div>
    <w:div w:id="564951514">
      <w:bodyDiv w:val="1"/>
      <w:marLeft w:val="0"/>
      <w:marRight w:val="0"/>
      <w:marTop w:val="0"/>
      <w:marBottom w:val="0"/>
      <w:divBdr>
        <w:top w:val="none" w:sz="0" w:space="0" w:color="auto"/>
        <w:left w:val="none" w:sz="0" w:space="0" w:color="auto"/>
        <w:bottom w:val="none" w:sz="0" w:space="0" w:color="auto"/>
        <w:right w:val="none" w:sz="0" w:space="0" w:color="auto"/>
      </w:divBdr>
    </w:div>
    <w:div w:id="575700349">
      <w:bodyDiv w:val="1"/>
      <w:marLeft w:val="0"/>
      <w:marRight w:val="0"/>
      <w:marTop w:val="0"/>
      <w:marBottom w:val="0"/>
      <w:divBdr>
        <w:top w:val="none" w:sz="0" w:space="0" w:color="auto"/>
        <w:left w:val="none" w:sz="0" w:space="0" w:color="auto"/>
        <w:bottom w:val="none" w:sz="0" w:space="0" w:color="auto"/>
        <w:right w:val="none" w:sz="0" w:space="0" w:color="auto"/>
      </w:divBdr>
    </w:div>
    <w:div w:id="614099578">
      <w:bodyDiv w:val="1"/>
      <w:marLeft w:val="0"/>
      <w:marRight w:val="0"/>
      <w:marTop w:val="0"/>
      <w:marBottom w:val="0"/>
      <w:divBdr>
        <w:top w:val="none" w:sz="0" w:space="0" w:color="auto"/>
        <w:left w:val="none" w:sz="0" w:space="0" w:color="auto"/>
        <w:bottom w:val="none" w:sz="0" w:space="0" w:color="auto"/>
        <w:right w:val="none" w:sz="0" w:space="0" w:color="auto"/>
      </w:divBdr>
    </w:div>
    <w:div w:id="671107877">
      <w:bodyDiv w:val="1"/>
      <w:marLeft w:val="0"/>
      <w:marRight w:val="0"/>
      <w:marTop w:val="0"/>
      <w:marBottom w:val="0"/>
      <w:divBdr>
        <w:top w:val="none" w:sz="0" w:space="0" w:color="auto"/>
        <w:left w:val="none" w:sz="0" w:space="0" w:color="auto"/>
        <w:bottom w:val="none" w:sz="0" w:space="0" w:color="auto"/>
        <w:right w:val="none" w:sz="0" w:space="0" w:color="auto"/>
      </w:divBdr>
    </w:div>
    <w:div w:id="682557811">
      <w:bodyDiv w:val="1"/>
      <w:marLeft w:val="0"/>
      <w:marRight w:val="0"/>
      <w:marTop w:val="0"/>
      <w:marBottom w:val="0"/>
      <w:divBdr>
        <w:top w:val="none" w:sz="0" w:space="0" w:color="auto"/>
        <w:left w:val="none" w:sz="0" w:space="0" w:color="auto"/>
        <w:bottom w:val="none" w:sz="0" w:space="0" w:color="auto"/>
        <w:right w:val="none" w:sz="0" w:space="0" w:color="auto"/>
      </w:divBdr>
    </w:div>
    <w:div w:id="694230330">
      <w:bodyDiv w:val="1"/>
      <w:marLeft w:val="0"/>
      <w:marRight w:val="0"/>
      <w:marTop w:val="0"/>
      <w:marBottom w:val="0"/>
      <w:divBdr>
        <w:top w:val="none" w:sz="0" w:space="0" w:color="auto"/>
        <w:left w:val="none" w:sz="0" w:space="0" w:color="auto"/>
        <w:bottom w:val="none" w:sz="0" w:space="0" w:color="auto"/>
        <w:right w:val="none" w:sz="0" w:space="0" w:color="auto"/>
      </w:divBdr>
    </w:div>
    <w:div w:id="709574045">
      <w:bodyDiv w:val="1"/>
      <w:marLeft w:val="0"/>
      <w:marRight w:val="0"/>
      <w:marTop w:val="0"/>
      <w:marBottom w:val="0"/>
      <w:divBdr>
        <w:top w:val="none" w:sz="0" w:space="0" w:color="auto"/>
        <w:left w:val="none" w:sz="0" w:space="0" w:color="auto"/>
        <w:bottom w:val="none" w:sz="0" w:space="0" w:color="auto"/>
        <w:right w:val="none" w:sz="0" w:space="0" w:color="auto"/>
      </w:divBdr>
    </w:div>
    <w:div w:id="747581853">
      <w:bodyDiv w:val="1"/>
      <w:marLeft w:val="0"/>
      <w:marRight w:val="0"/>
      <w:marTop w:val="0"/>
      <w:marBottom w:val="0"/>
      <w:divBdr>
        <w:top w:val="none" w:sz="0" w:space="0" w:color="auto"/>
        <w:left w:val="none" w:sz="0" w:space="0" w:color="auto"/>
        <w:bottom w:val="none" w:sz="0" w:space="0" w:color="auto"/>
        <w:right w:val="none" w:sz="0" w:space="0" w:color="auto"/>
      </w:divBdr>
    </w:div>
    <w:div w:id="759135531">
      <w:bodyDiv w:val="1"/>
      <w:marLeft w:val="0"/>
      <w:marRight w:val="0"/>
      <w:marTop w:val="0"/>
      <w:marBottom w:val="0"/>
      <w:divBdr>
        <w:top w:val="none" w:sz="0" w:space="0" w:color="auto"/>
        <w:left w:val="none" w:sz="0" w:space="0" w:color="auto"/>
        <w:bottom w:val="none" w:sz="0" w:space="0" w:color="auto"/>
        <w:right w:val="none" w:sz="0" w:space="0" w:color="auto"/>
      </w:divBdr>
    </w:div>
    <w:div w:id="776097140">
      <w:bodyDiv w:val="1"/>
      <w:marLeft w:val="0"/>
      <w:marRight w:val="0"/>
      <w:marTop w:val="0"/>
      <w:marBottom w:val="0"/>
      <w:divBdr>
        <w:top w:val="none" w:sz="0" w:space="0" w:color="auto"/>
        <w:left w:val="none" w:sz="0" w:space="0" w:color="auto"/>
        <w:bottom w:val="none" w:sz="0" w:space="0" w:color="auto"/>
        <w:right w:val="none" w:sz="0" w:space="0" w:color="auto"/>
      </w:divBdr>
      <w:divsChild>
        <w:div w:id="644819702">
          <w:marLeft w:val="0"/>
          <w:marRight w:val="0"/>
          <w:marTop w:val="0"/>
          <w:marBottom w:val="0"/>
          <w:divBdr>
            <w:top w:val="none" w:sz="0" w:space="0" w:color="auto"/>
            <w:left w:val="none" w:sz="0" w:space="0" w:color="auto"/>
            <w:bottom w:val="none" w:sz="0" w:space="0" w:color="auto"/>
            <w:right w:val="none" w:sz="0" w:space="0" w:color="auto"/>
          </w:divBdr>
          <w:divsChild>
            <w:div w:id="1871989149">
              <w:marLeft w:val="0"/>
              <w:marRight w:val="0"/>
              <w:marTop w:val="0"/>
              <w:marBottom w:val="0"/>
              <w:divBdr>
                <w:top w:val="none" w:sz="0" w:space="0" w:color="auto"/>
                <w:left w:val="none" w:sz="0" w:space="0" w:color="auto"/>
                <w:bottom w:val="none" w:sz="0" w:space="0" w:color="auto"/>
                <w:right w:val="none" w:sz="0" w:space="0" w:color="auto"/>
              </w:divBdr>
              <w:divsChild>
                <w:div w:id="1507287647">
                  <w:marLeft w:val="0"/>
                  <w:marRight w:val="0"/>
                  <w:marTop w:val="0"/>
                  <w:marBottom w:val="0"/>
                  <w:divBdr>
                    <w:top w:val="none" w:sz="0" w:space="0" w:color="auto"/>
                    <w:left w:val="none" w:sz="0" w:space="0" w:color="auto"/>
                    <w:bottom w:val="none" w:sz="0" w:space="0" w:color="auto"/>
                    <w:right w:val="none" w:sz="0" w:space="0" w:color="auto"/>
                  </w:divBdr>
                  <w:divsChild>
                    <w:div w:id="91431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490865">
      <w:bodyDiv w:val="1"/>
      <w:marLeft w:val="0"/>
      <w:marRight w:val="0"/>
      <w:marTop w:val="0"/>
      <w:marBottom w:val="0"/>
      <w:divBdr>
        <w:top w:val="none" w:sz="0" w:space="0" w:color="auto"/>
        <w:left w:val="none" w:sz="0" w:space="0" w:color="auto"/>
        <w:bottom w:val="none" w:sz="0" w:space="0" w:color="auto"/>
        <w:right w:val="none" w:sz="0" w:space="0" w:color="auto"/>
      </w:divBdr>
    </w:div>
    <w:div w:id="852450284">
      <w:bodyDiv w:val="1"/>
      <w:marLeft w:val="0"/>
      <w:marRight w:val="0"/>
      <w:marTop w:val="0"/>
      <w:marBottom w:val="0"/>
      <w:divBdr>
        <w:top w:val="none" w:sz="0" w:space="0" w:color="auto"/>
        <w:left w:val="none" w:sz="0" w:space="0" w:color="auto"/>
        <w:bottom w:val="none" w:sz="0" w:space="0" w:color="auto"/>
        <w:right w:val="none" w:sz="0" w:space="0" w:color="auto"/>
      </w:divBdr>
    </w:div>
    <w:div w:id="858280393">
      <w:bodyDiv w:val="1"/>
      <w:marLeft w:val="0"/>
      <w:marRight w:val="0"/>
      <w:marTop w:val="0"/>
      <w:marBottom w:val="0"/>
      <w:divBdr>
        <w:top w:val="none" w:sz="0" w:space="0" w:color="auto"/>
        <w:left w:val="none" w:sz="0" w:space="0" w:color="auto"/>
        <w:bottom w:val="none" w:sz="0" w:space="0" w:color="auto"/>
        <w:right w:val="none" w:sz="0" w:space="0" w:color="auto"/>
      </w:divBdr>
    </w:div>
    <w:div w:id="889194554">
      <w:bodyDiv w:val="1"/>
      <w:marLeft w:val="0"/>
      <w:marRight w:val="0"/>
      <w:marTop w:val="0"/>
      <w:marBottom w:val="0"/>
      <w:divBdr>
        <w:top w:val="none" w:sz="0" w:space="0" w:color="auto"/>
        <w:left w:val="none" w:sz="0" w:space="0" w:color="auto"/>
        <w:bottom w:val="none" w:sz="0" w:space="0" w:color="auto"/>
        <w:right w:val="none" w:sz="0" w:space="0" w:color="auto"/>
      </w:divBdr>
    </w:div>
    <w:div w:id="901864808">
      <w:bodyDiv w:val="1"/>
      <w:marLeft w:val="0"/>
      <w:marRight w:val="0"/>
      <w:marTop w:val="0"/>
      <w:marBottom w:val="0"/>
      <w:divBdr>
        <w:top w:val="none" w:sz="0" w:space="0" w:color="auto"/>
        <w:left w:val="none" w:sz="0" w:space="0" w:color="auto"/>
        <w:bottom w:val="none" w:sz="0" w:space="0" w:color="auto"/>
        <w:right w:val="none" w:sz="0" w:space="0" w:color="auto"/>
      </w:divBdr>
    </w:div>
    <w:div w:id="976908316">
      <w:bodyDiv w:val="1"/>
      <w:marLeft w:val="0"/>
      <w:marRight w:val="0"/>
      <w:marTop w:val="0"/>
      <w:marBottom w:val="0"/>
      <w:divBdr>
        <w:top w:val="none" w:sz="0" w:space="0" w:color="auto"/>
        <w:left w:val="none" w:sz="0" w:space="0" w:color="auto"/>
        <w:bottom w:val="none" w:sz="0" w:space="0" w:color="auto"/>
        <w:right w:val="none" w:sz="0" w:space="0" w:color="auto"/>
      </w:divBdr>
    </w:div>
    <w:div w:id="997222407">
      <w:bodyDiv w:val="1"/>
      <w:marLeft w:val="0"/>
      <w:marRight w:val="0"/>
      <w:marTop w:val="0"/>
      <w:marBottom w:val="0"/>
      <w:divBdr>
        <w:top w:val="none" w:sz="0" w:space="0" w:color="auto"/>
        <w:left w:val="none" w:sz="0" w:space="0" w:color="auto"/>
        <w:bottom w:val="none" w:sz="0" w:space="0" w:color="auto"/>
        <w:right w:val="none" w:sz="0" w:space="0" w:color="auto"/>
      </w:divBdr>
      <w:divsChild>
        <w:div w:id="1009869128">
          <w:marLeft w:val="0"/>
          <w:marRight w:val="0"/>
          <w:marTop w:val="0"/>
          <w:marBottom w:val="0"/>
          <w:divBdr>
            <w:top w:val="none" w:sz="0" w:space="0" w:color="auto"/>
            <w:left w:val="none" w:sz="0" w:space="0" w:color="auto"/>
            <w:bottom w:val="none" w:sz="0" w:space="0" w:color="auto"/>
            <w:right w:val="none" w:sz="0" w:space="0" w:color="auto"/>
          </w:divBdr>
          <w:divsChild>
            <w:div w:id="990594872">
              <w:marLeft w:val="0"/>
              <w:marRight w:val="0"/>
              <w:marTop w:val="0"/>
              <w:marBottom w:val="0"/>
              <w:divBdr>
                <w:top w:val="none" w:sz="0" w:space="0" w:color="auto"/>
                <w:left w:val="none" w:sz="0" w:space="0" w:color="auto"/>
                <w:bottom w:val="none" w:sz="0" w:space="0" w:color="auto"/>
                <w:right w:val="none" w:sz="0" w:space="0" w:color="auto"/>
              </w:divBdr>
              <w:divsChild>
                <w:div w:id="1391153529">
                  <w:marLeft w:val="0"/>
                  <w:marRight w:val="0"/>
                  <w:marTop w:val="0"/>
                  <w:marBottom w:val="0"/>
                  <w:divBdr>
                    <w:top w:val="none" w:sz="0" w:space="0" w:color="auto"/>
                    <w:left w:val="none" w:sz="0" w:space="0" w:color="auto"/>
                    <w:bottom w:val="none" w:sz="0" w:space="0" w:color="auto"/>
                    <w:right w:val="none" w:sz="0" w:space="0" w:color="auto"/>
                  </w:divBdr>
                  <w:divsChild>
                    <w:div w:id="66736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434379">
      <w:bodyDiv w:val="1"/>
      <w:marLeft w:val="0"/>
      <w:marRight w:val="0"/>
      <w:marTop w:val="0"/>
      <w:marBottom w:val="0"/>
      <w:divBdr>
        <w:top w:val="none" w:sz="0" w:space="0" w:color="auto"/>
        <w:left w:val="none" w:sz="0" w:space="0" w:color="auto"/>
        <w:bottom w:val="none" w:sz="0" w:space="0" w:color="auto"/>
        <w:right w:val="none" w:sz="0" w:space="0" w:color="auto"/>
      </w:divBdr>
    </w:div>
    <w:div w:id="1040131343">
      <w:bodyDiv w:val="1"/>
      <w:marLeft w:val="0"/>
      <w:marRight w:val="0"/>
      <w:marTop w:val="0"/>
      <w:marBottom w:val="0"/>
      <w:divBdr>
        <w:top w:val="none" w:sz="0" w:space="0" w:color="auto"/>
        <w:left w:val="none" w:sz="0" w:space="0" w:color="auto"/>
        <w:bottom w:val="none" w:sz="0" w:space="0" w:color="auto"/>
        <w:right w:val="none" w:sz="0" w:space="0" w:color="auto"/>
      </w:divBdr>
      <w:divsChild>
        <w:div w:id="139346326">
          <w:marLeft w:val="0"/>
          <w:marRight w:val="0"/>
          <w:marTop w:val="0"/>
          <w:marBottom w:val="0"/>
          <w:divBdr>
            <w:top w:val="none" w:sz="0" w:space="0" w:color="auto"/>
            <w:left w:val="none" w:sz="0" w:space="0" w:color="auto"/>
            <w:bottom w:val="none" w:sz="0" w:space="0" w:color="auto"/>
            <w:right w:val="none" w:sz="0" w:space="0" w:color="auto"/>
          </w:divBdr>
          <w:divsChild>
            <w:div w:id="692612264">
              <w:marLeft w:val="0"/>
              <w:marRight w:val="0"/>
              <w:marTop w:val="0"/>
              <w:marBottom w:val="0"/>
              <w:divBdr>
                <w:top w:val="none" w:sz="0" w:space="0" w:color="auto"/>
                <w:left w:val="none" w:sz="0" w:space="0" w:color="auto"/>
                <w:bottom w:val="none" w:sz="0" w:space="0" w:color="auto"/>
                <w:right w:val="none" w:sz="0" w:space="0" w:color="auto"/>
              </w:divBdr>
              <w:divsChild>
                <w:div w:id="981731700">
                  <w:marLeft w:val="0"/>
                  <w:marRight w:val="0"/>
                  <w:marTop w:val="0"/>
                  <w:marBottom w:val="0"/>
                  <w:divBdr>
                    <w:top w:val="none" w:sz="0" w:space="0" w:color="auto"/>
                    <w:left w:val="none" w:sz="0" w:space="0" w:color="auto"/>
                    <w:bottom w:val="none" w:sz="0" w:space="0" w:color="auto"/>
                    <w:right w:val="none" w:sz="0" w:space="0" w:color="auto"/>
                  </w:divBdr>
                  <w:divsChild>
                    <w:div w:id="160086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984889">
      <w:bodyDiv w:val="1"/>
      <w:marLeft w:val="0"/>
      <w:marRight w:val="0"/>
      <w:marTop w:val="0"/>
      <w:marBottom w:val="0"/>
      <w:divBdr>
        <w:top w:val="none" w:sz="0" w:space="0" w:color="auto"/>
        <w:left w:val="none" w:sz="0" w:space="0" w:color="auto"/>
        <w:bottom w:val="none" w:sz="0" w:space="0" w:color="auto"/>
        <w:right w:val="none" w:sz="0" w:space="0" w:color="auto"/>
      </w:divBdr>
    </w:div>
    <w:div w:id="1097871353">
      <w:bodyDiv w:val="1"/>
      <w:marLeft w:val="0"/>
      <w:marRight w:val="0"/>
      <w:marTop w:val="0"/>
      <w:marBottom w:val="0"/>
      <w:divBdr>
        <w:top w:val="none" w:sz="0" w:space="0" w:color="auto"/>
        <w:left w:val="none" w:sz="0" w:space="0" w:color="auto"/>
        <w:bottom w:val="none" w:sz="0" w:space="0" w:color="auto"/>
        <w:right w:val="none" w:sz="0" w:space="0" w:color="auto"/>
      </w:divBdr>
    </w:div>
    <w:div w:id="1112478336">
      <w:bodyDiv w:val="1"/>
      <w:marLeft w:val="0"/>
      <w:marRight w:val="0"/>
      <w:marTop w:val="0"/>
      <w:marBottom w:val="0"/>
      <w:divBdr>
        <w:top w:val="none" w:sz="0" w:space="0" w:color="auto"/>
        <w:left w:val="none" w:sz="0" w:space="0" w:color="auto"/>
        <w:bottom w:val="none" w:sz="0" w:space="0" w:color="auto"/>
        <w:right w:val="none" w:sz="0" w:space="0" w:color="auto"/>
      </w:divBdr>
      <w:divsChild>
        <w:div w:id="51125542">
          <w:marLeft w:val="0"/>
          <w:marRight w:val="0"/>
          <w:marTop w:val="0"/>
          <w:marBottom w:val="0"/>
          <w:divBdr>
            <w:top w:val="none" w:sz="0" w:space="0" w:color="auto"/>
            <w:left w:val="none" w:sz="0" w:space="0" w:color="auto"/>
            <w:bottom w:val="none" w:sz="0" w:space="0" w:color="auto"/>
            <w:right w:val="none" w:sz="0" w:space="0" w:color="auto"/>
          </w:divBdr>
          <w:divsChild>
            <w:div w:id="984353599">
              <w:marLeft w:val="0"/>
              <w:marRight w:val="0"/>
              <w:marTop w:val="0"/>
              <w:marBottom w:val="0"/>
              <w:divBdr>
                <w:top w:val="none" w:sz="0" w:space="0" w:color="auto"/>
                <w:left w:val="none" w:sz="0" w:space="0" w:color="auto"/>
                <w:bottom w:val="none" w:sz="0" w:space="0" w:color="auto"/>
                <w:right w:val="none" w:sz="0" w:space="0" w:color="auto"/>
              </w:divBdr>
              <w:divsChild>
                <w:div w:id="203915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46146">
      <w:bodyDiv w:val="1"/>
      <w:marLeft w:val="0"/>
      <w:marRight w:val="0"/>
      <w:marTop w:val="0"/>
      <w:marBottom w:val="0"/>
      <w:divBdr>
        <w:top w:val="none" w:sz="0" w:space="0" w:color="auto"/>
        <w:left w:val="none" w:sz="0" w:space="0" w:color="auto"/>
        <w:bottom w:val="none" w:sz="0" w:space="0" w:color="auto"/>
        <w:right w:val="none" w:sz="0" w:space="0" w:color="auto"/>
      </w:divBdr>
    </w:div>
    <w:div w:id="1154568038">
      <w:bodyDiv w:val="1"/>
      <w:marLeft w:val="0"/>
      <w:marRight w:val="0"/>
      <w:marTop w:val="0"/>
      <w:marBottom w:val="0"/>
      <w:divBdr>
        <w:top w:val="none" w:sz="0" w:space="0" w:color="auto"/>
        <w:left w:val="none" w:sz="0" w:space="0" w:color="auto"/>
        <w:bottom w:val="none" w:sz="0" w:space="0" w:color="auto"/>
        <w:right w:val="none" w:sz="0" w:space="0" w:color="auto"/>
      </w:divBdr>
    </w:div>
    <w:div w:id="1285621754">
      <w:bodyDiv w:val="1"/>
      <w:marLeft w:val="0"/>
      <w:marRight w:val="0"/>
      <w:marTop w:val="0"/>
      <w:marBottom w:val="0"/>
      <w:divBdr>
        <w:top w:val="none" w:sz="0" w:space="0" w:color="auto"/>
        <w:left w:val="none" w:sz="0" w:space="0" w:color="auto"/>
        <w:bottom w:val="none" w:sz="0" w:space="0" w:color="auto"/>
        <w:right w:val="none" w:sz="0" w:space="0" w:color="auto"/>
      </w:divBdr>
    </w:div>
    <w:div w:id="1291978452">
      <w:bodyDiv w:val="1"/>
      <w:marLeft w:val="0"/>
      <w:marRight w:val="0"/>
      <w:marTop w:val="0"/>
      <w:marBottom w:val="0"/>
      <w:divBdr>
        <w:top w:val="none" w:sz="0" w:space="0" w:color="auto"/>
        <w:left w:val="none" w:sz="0" w:space="0" w:color="auto"/>
        <w:bottom w:val="none" w:sz="0" w:space="0" w:color="auto"/>
        <w:right w:val="none" w:sz="0" w:space="0" w:color="auto"/>
      </w:divBdr>
    </w:div>
    <w:div w:id="1313752269">
      <w:bodyDiv w:val="1"/>
      <w:marLeft w:val="0"/>
      <w:marRight w:val="0"/>
      <w:marTop w:val="0"/>
      <w:marBottom w:val="0"/>
      <w:divBdr>
        <w:top w:val="none" w:sz="0" w:space="0" w:color="auto"/>
        <w:left w:val="none" w:sz="0" w:space="0" w:color="auto"/>
        <w:bottom w:val="none" w:sz="0" w:space="0" w:color="auto"/>
        <w:right w:val="none" w:sz="0" w:space="0" w:color="auto"/>
      </w:divBdr>
    </w:div>
    <w:div w:id="1414669892">
      <w:bodyDiv w:val="1"/>
      <w:marLeft w:val="0"/>
      <w:marRight w:val="0"/>
      <w:marTop w:val="0"/>
      <w:marBottom w:val="0"/>
      <w:divBdr>
        <w:top w:val="none" w:sz="0" w:space="0" w:color="auto"/>
        <w:left w:val="none" w:sz="0" w:space="0" w:color="auto"/>
        <w:bottom w:val="none" w:sz="0" w:space="0" w:color="auto"/>
        <w:right w:val="none" w:sz="0" w:space="0" w:color="auto"/>
      </w:divBdr>
    </w:div>
    <w:div w:id="1464693253">
      <w:bodyDiv w:val="1"/>
      <w:marLeft w:val="0"/>
      <w:marRight w:val="0"/>
      <w:marTop w:val="0"/>
      <w:marBottom w:val="0"/>
      <w:divBdr>
        <w:top w:val="none" w:sz="0" w:space="0" w:color="auto"/>
        <w:left w:val="none" w:sz="0" w:space="0" w:color="auto"/>
        <w:bottom w:val="none" w:sz="0" w:space="0" w:color="auto"/>
        <w:right w:val="none" w:sz="0" w:space="0" w:color="auto"/>
      </w:divBdr>
      <w:divsChild>
        <w:div w:id="2030912189">
          <w:marLeft w:val="0"/>
          <w:marRight w:val="0"/>
          <w:marTop w:val="0"/>
          <w:marBottom w:val="0"/>
          <w:divBdr>
            <w:top w:val="none" w:sz="0" w:space="0" w:color="auto"/>
            <w:left w:val="none" w:sz="0" w:space="0" w:color="auto"/>
            <w:bottom w:val="none" w:sz="0" w:space="0" w:color="auto"/>
            <w:right w:val="none" w:sz="0" w:space="0" w:color="auto"/>
          </w:divBdr>
          <w:divsChild>
            <w:div w:id="1593198847">
              <w:marLeft w:val="0"/>
              <w:marRight w:val="0"/>
              <w:marTop w:val="0"/>
              <w:marBottom w:val="0"/>
              <w:divBdr>
                <w:top w:val="none" w:sz="0" w:space="0" w:color="auto"/>
                <w:left w:val="none" w:sz="0" w:space="0" w:color="auto"/>
                <w:bottom w:val="none" w:sz="0" w:space="0" w:color="auto"/>
                <w:right w:val="none" w:sz="0" w:space="0" w:color="auto"/>
              </w:divBdr>
              <w:divsChild>
                <w:div w:id="30003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145183">
      <w:bodyDiv w:val="1"/>
      <w:marLeft w:val="0"/>
      <w:marRight w:val="0"/>
      <w:marTop w:val="0"/>
      <w:marBottom w:val="0"/>
      <w:divBdr>
        <w:top w:val="none" w:sz="0" w:space="0" w:color="auto"/>
        <w:left w:val="none" w:sz="0" w:space="0" w:color="auto"/>
        <w:bottom w:val="none" w:sz="0" w:space="0" w:color="auto"/>
        <w:right w:val="none" w:sz="0" w:space="0" w:color="auto"/>
      </w:divBdr>
    </w:div>
    <w:div w:id="1539927525">
      <w:bodyDiv w:val="1"/>
      <w:marLeft w:val="0"/>
      <w:marRight w:val="0"/>
      <w:marTop w:val="0"/>
      <w:marBottom w:val="0"/>
      <w:divBdr>
        <w:top w:val="none" w:sz="0" w:space="0" w:color="auto"/>
        <w:left w:val="none" w:sz="0" w:space="0" w:color="auto"/>
        <w:bottom w:val="none" w:sz="0" w:space="0" w:color="auto"/>
        <w:right w:val="none" w:sz="0" w:space="0" w:color="auto"/>
      </w:divBdr>
    </w:div>
    <w:div w:id="1550024098">
      <w:bodyDiv w:val="1"/>
      <w:marLeft w:val="0"/>
      <w:marRight w:val="0"/>
      <w:marTop w:val="0"/>
      <w:marBottom w:val="0"/>
      <w:divBdr>
        <w:top w:val="none" w:sz="0" w:space="0" w:color="auto"/>
        <w:left w:val="none" w:sz="0" w:space="0" w:color="auto"/>
        <w:bottom w:val="none" w:sz="0" w:space="0" w:color="auto"/>
        <w:right w:val="none" w:sz="0" w:space="0" w:color="auto"/>
      </w:divBdr>
    </w:div>
    <w:div w:id="1580215469">
      <w:bodyDiv w:val="1"/>
      <w:marLeft w:val="0"/>
      <w:marRight w:val="0"/>
      <w:marTop w:val="0"/>
      <w:marBottom w:val="0"/>
      <w:divBdr>
        <w:top w:val="none" w:sz="0" w:space="0" w:color="auto"/>
        <w:left w:val="none" w:sz="0" w:space="0" w:color="auto"/>
        <w:bottom w:val="none" w:sz="0" w:space="0" w:color="auto"/>
        <w:right w:val="none" w:sz="0" w:space="0" w:color="auto"/>
      </w:divBdr>
      <w:divsChild>
        <w:div w:id="1377194092">
          <w:blockQuote w:val="1"/>
          <w:marLeft w:val="0"/>
          <w:marRight w:val="0"/>
          <w:marTop w:val="0"/>
          <w:marBottom w:val="300"/>
          <w:divBdr>
            <w:top w:val="none" w:sz="0" w:space="0" w:color="auto"/>
            <w:left w:val="single" w:sz="36" w:space="11" w:color="EEEEEE"/>
            <w:bottom w:val="none" w:sz="0" w:space="0" w:color="auto"/>
            <w:right w:val="none" w:sz="0" w:space="0" w:color="auto"/>
          </w:divBdr>
        </w:div>
      </w:divsChild>
    </w:div>
    <w:div w:id="1583292779">
      <w:bodyDiv w:val="1"/>
      <w:marLeft w:val="0"/>
      <w:marRight w:val="0"/>
      <w:marTop w:val="0"/>
      <w:marBottom w:val="0"/>
      <w:divBdr>
        <w:top w:val="none" w:sz="0" w:space="0" w:color="auto"/>
        <w:left w:val="none" w:sz="0" w:space="0" w:color="auto"/>
        <w:bottom w:val="none" w:sz="0" w:space="0" w:color="auto"/>
        <w:right w:val="none" w:sz="0" w:space="0" w:color="auto"/>
      </w:divBdr>
    </w:div>
    <w:div w:id="1645233025">
      <w:bodyDiv w:val="1"/>
      <w:marLeft w:val="0"/>
      <w:marRight w:val="0"/>
      <w:marTop w:val="0"/>
      <w:marBottom w:val="0"/>
      <w:divBdr>
        <w:top w:val="none" w:sz="0" w:space="0" w:color="auto"/>
        <w:left w:val="none" w:sz="0" w:space="0" w:color="auto"/>
        <w:bottom w:val="none" w:sz="0" w:space="0" w:color="auto"/>
        <w:right w:val="none" w:sz="0" w:space="0" w:color="auto"/>
      </w:divBdr>
      <w:divsChild>
        <w:div w:id="1032535567">
          <w:marLeft w:val="0"/>
          <w:marRight w:val="0"/>
          <w:marTop w:val="0"/>
          <w:marBottom w:val="0"/>
          <w:divBdr>
            <w:top w:val="none" w:sz="0" w:space="0" w:color="auto"/>
            <w:left w:val="none" w:sz="0" w:space="0" w:color="auto"/>
            <w:bottom w:val="none" w:sz="0" w:space="0" w:color="auto"/>
            <w:right w:val="none" w:sz="0" w:space="0" w:color="auto"/>
          </w:divBdr>
          <w:divsChild>
            <w:div w:id="445470774">
              <w:marLeft w:val="0"/>
              <w:marRight w:val="0"/>
              <w:marTop w:val="0"/>
              <w:marBottom w:val="0"/>
              <w:divBdr>
                <w:top w:val="none" w:sz="0" w:space="0" w:color="auto"/>
                <w:left w:val="none" w:sz="0" w:space="0" w:color="auto"/>
                <w:bottom w:val="none" w:sz="0" w:space="0" w:color="auto"/>
                <w:right w:val="none" w:sz="0" w:space="0" w:color="auto"/>
              </w:divBdr>
              <w:divsChild>
                <w:div w:id="2061006313">
                  <w:marLeft w:val="0"/>
                  <w:marRight w:val="0"/>
                  <w:marTop w:val="0"/>
                  <w:marBottom w:val="0"/>
                  <w:divBdr>
                    <w:top w:val="none" w:sz="0" w:space="0" w:color="auto"/>
                    <w:left w:val="none" w:sz="0" w:space="0" w:color="auto"/>
                    <w:bottom w:val="none" w:sz="0" w:space="0" w:color="auto"/>
                    <w:right w:val="none" w:sz="0" w:space="0" w:color="auto"/>
                  </w:divBdr>
                  <w:divsChild>
                    <w:div w:id="51500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1639450">
      <w:bodyDiv w:val="1"/>
      <w:marLeft w:val="0"/>
      <w:marRight w:val="0"/>
      <w:marTop w:val="0"/>
      <w:marBottom w:val="0"/>
      <w:divBdr>
        <w:top w:val="none" w:sz="0" w:space="0" w:color="auto"/>
        <w:left w:val="none" w:sz="0" w:space="0" w:color="auto"/>
        <w:bottom w:val="none" w:sz="0" w:space="0" w:color="auto"/>
        <w:right w:val="none" w:sz="0" w:space="0" w:color="auto"/>
      </w:divBdr>
    </w:div>
    <w:div w:id="1670599378">
      <w:bodyDiv w:val="1"/>
      <w:marLeft w:val="0"/>
      <w:marRight w:val="0"/>
      <w:marTop w:val="0"/>
      <w:marBottom w:val="0"/>
      <w:divBdr>
        <w:top w:val="none" w:sz="0" w:space="0" w:color="auto"/>
        <w:left w:val="none" w:sz="0" w:space="0" w:color="auto"/>
        <w:bottom w:val="none" w:sz="0" w:space="0" w:color="auto"/>
        <w:right w:val="none" w:sz="0" w:space="0" w:color="auto"/>
      </w:divBdr>
    </w:div>
    <w:div w:id="1714501914">
      <w:bodyDiv w:val="1"/>
      <w:marLeft w:val="0"/>
      <w:marRight w:val="0"/>
      <w:marTop w:val="0"/>
      <w:marBottom w:val="0"/>
      <w:divBdr>
        <w:top w:val="none" w:sz="0" w:space="0" w:color="auto"/>
        <w:left w:val="none" w:sz="0" w:space="0" w:color="auto"/>
        <w:bottom w:val="none" w:sz="0" w:space="0" w:color="auto"/>
        <w:right w:val="none" w:sz="0" w:space="0" w:color="auto"/>
      </w:divBdr>
    </w:div>
    <w:div w:id="1729262980">
      <w:bodyDiv w:val="1"/>
      <w:marLeft w:val="0"/>
      <w:marRight w:val="0"/>
      <w:marTop w:val="0"/>
      <w:marBottom w:val="0"/>
      <w:divBdr>
        <w:top w:val="none" w:sz="0" w:space="0" w:color="auto"/>
        <w:left w:val="none" w:sz="0" w:space="0" w:color="auto"/>
        <w:bottom w:val="none" w:sz="0" w:space="0" w:color="auto"/>
        <w:right w:val="none" w:sz="0" w:space="0" w:color="auto"/>
      </w:divBdr>
    </w:div>
    <w:div w:id="1739131595">
      <w:bodyDiv w:val="1"/>
      <w:marLeft w:val="0"/>
      <w:marRight w:val="0"/>
      <w:marTop w:val="0"/>
      <w:marBottom w:val="0"/>
      <w:divBdr>
        <w:top w:val="none" w:sz="0" w:space="0" w:color="auto"/>
        <w:left w:val="none" w:sz="0" w:space="0" w:color="auto"/>
        <w:bottom w:val="none" w:sz="0" w:space="0" w:color="auto"/>
        <w:right w:val="none" w:sz="0" w:space="0" w:color="auto"/>
      </w:divBdr>
    </w:div>
    <w:div w:id="1811090714">
      <w:bodyDiv w:val="1"/>
      <w:marLeft w:val="0"/>
      <w:marRight w:val="0"/>
      <w:marTop w:val="0"/>
      <w:marBottom w:val="0"/>
      <w:divBdr>
        <w:top w:val="none" w:sz="0" w:space="0" w:color="auto"/>
        <w:left w:val="none" w:sz="0" w:space="0" w:color="auto"/>
        <w:bottom w:val="none" w:sz="0" w:space="0" w:color="auto"/>
        <w:right w:val="none" w:sz="0" w:space="0" w:color="auto"/>
      </w:divBdr>
    </w:div>
    <w:div w:id="1822653923">
      <w:bodyDiv w:val="1"/>
      <w:marLeft w:val="0"/>
      <w:marRight w:val="0"/>
      <w:marTop w:val="0"/>
      <w:marBottom w:val="0"/>
      <w:divBdr>
        <w:top w:val="none" w:sz="0" w:space="0" w:color="auto"/>
        <w:left w:val="none" w:sz="0" w:space="0" w:color="auto"/>
        <w:bottom w:val="none" w:sz="0" w:space="0" w:color="auto"/>
        <w:right w:val="none" w:sz="0" w:space="0" w:color="auto"/>
      </w:divBdr>
    </w:div>
    <w:div w:id="1832214030">
      <w:bodyDiv w:val="1"/>
      <w:marLeft w:val="0"/>
      <w:marRight w:val="0"/>
      <w:marTop w:val="0"/>
      <w:marBottom w:val="0"/>
      <w:divBdr>
        <w:top w:val="none" w:sz="0" w:space="0" w:color="auto"/>
        <w:left w:val="none" w:sz="0" w:space="0" w:color="auto"/>
        <w:bottom w:val="none" w:sz="0" w:space="0" w:color="auto"/>
        <w:right w:val="none" w:sz="0" w:space="0" w:color="auto"/>
      </w:divBdr>
    </w:div>
    <w:div w:id="1860503472">
      <w:bodyDiv w:val="1"/>
      <w:marLeft w:val="0"/>
      <w:marRight w:val="0"/>
      <w:marTop w:val="0"/>
      <w:marBottom w:val="0"/>
      <w:divBdr>
        <w:top w:val="none" w:sz="0" w:space="0" w:color="auto"/>
        <w:left w:val="none" w:sz="0" w:space="0" w:color="auto"/>
        <w:bottom w:val="none" w:sz="0" w:space="0" w:color="auto"/>
        <w:right w:val="none" w:sz="0" w:space="0" w:color="auto"/>
      </w:divBdr>
    </w:div>
    <w:div w:id="1892187376">
      <w:bodyDiv w:val="1"/>
      <w:marLeft w:val="0"/>
      <w:marRight w:val="0"/>
      <w:marTop w:val="0"/>
      <w:marBottom w:val="0"/>
      <w:divBdr>
        <w:top w:val="none" w:sz="0" w:space="0" w:color="auto"/>
        <w:left w:val="none" w:sz="0" w:space="0" w:color="auto"/>
        <w:bottom w:val="none" w:sz="0" w:space="0" w:color="auto"/>
        <w:right w:val="none" w:sz="0" w:space="0" w:color="auto"/>
      </w:divBdr>
    </w:div>
    <w:div w:id="1896970227">
      <w:bodyDiv w:val="1"/>
      <w:marLeft w:val="0"/>
      <w:marRight w:val="0"/>
      <w:marTop w:val="0"/>
      <w:marBottom w:val="0"/>
      <w:divBdr>
        <w:top w:val="none" w:sz="0" w:space="0" w:color="auto"/>
        <w:left w:val="none" w:sz="0" w:space="0" w:color="auto"/>
        <w:bottom w:val="none" w:sz="0" w:space="0" w:color="auto"/>
        <w:right w:val="none" w:sz="0" w:space="0" w:color="auto"/>
      </w:divBdr>
    </w:div>
    <w:div w:id="1904021936">
      <w:bodyDiv w:val="1"/>
      <w:marLeft w:val="0"/>
      <w:marRight w:val="0"/>
      <w:marTop w:val="0"/>
      <w:marBottom w:val="0"/>
      <w:divBdr>
        <w:top w:val="none" w:sz="0" w:space="0" w:color="auto"/>
        <w:left w:val="none" w:sz="0" w:space="0" w:color="auto"/>
        <w:bottom w:val="none" w:sz="0" w:space="0" w:color="auto"/>
        <w:right w:val="none" w:sz="0" w:space="0" w:color="auto"/>
      </w:divBdr>
    </w:div>
    <w:div w:id="1982423483">
      <w:bodyDiv w:val="1"/>
      <w:marLeft w:val="0"/>
      <w:marRight w:val="0"/>
      <w:marTop w:val="0"/>
      <w:marBottom w:val="0"/>
      <w:divBdr>
        <w:top w:val="none" w:sz="0" w:space="0" w:color="auto"/>
        <w:left w:val="none" w:sz="0" w:space="0" w:color="auto"/>
        <w:bottom w:val="none" w:sz="0" w:space="0" w:color="auto"/>
        <w:right w:val="none" w:sz="0" w:space="0" w:color="auto"/>
      </w:divBdr>
    </w:div>
    <w:div w:id="2010254242">
      <w:bodyDiv w:val="1"/>
      <w:marLeft w:val="0"/>
      <w:marRight w:val="0"/>
      <w:marTop w:val="0"/>
      <w:marBottom w:val="0"/>
      <w:divBdr>
        <w:top w:val="none" w:sz="0" w:space="0" w:color="auto"/>
        <w:left w:val="none" w:sz="0" w:space="0" w:color="auto"/>
        <w:bottom w:val="none" w:sz="0" w:space="0" w:color="auto"/>
        <w:right w:val="none" w:sz="0" w:space="0" w:color="auto"/>
      </w:divBdr>
    </w:div>
    <w:div w:id="2044088403">
      <w:bodyDiv w:val="1"/>
      <w:marLeft w:val="0"/>
      <w:marRight w:val="0"/>
      <w:marTop w:val="0"/>
      <w:marBottom w:val="0"/>
      <w:divBdr>
        <w:top w:val="none" w:sz="0" w:space="0" w:color="auto"/>
        <w:left w:val="none" w:sz="0" w:space="0" w:color="auto"/>
        <w:bottom w:val="none" w:sz="0" w:space="0" w:color="auto"/>
        <w:right w:val="none" w:sz="0" w:space="0" w:color="auto"/>
      </w:divBdr>
    </w:div>
    <w:div w:id="2062746021">
      <w:bodyDiv w:val="1"/>
      <w:marLeft w:val="0"/>
      <w:marRight w:val="0"/>
      <w:marTop w:val="0"/>
      <w:marBottom w:val="0"/>
      <w:divBdr>
        <w:top w:val="none" w:sz="0" w:space="0" w:color="auto"/>
        <w:left w:val="none" w:sz="0" w:space="0" w:color="auto"/>
        <w:bottom w:val="none" w:sz="0" w:space="0" w:color="auto"/>
        <w:right w:val="none" w:sz="0" w:space="0" w:color="auto"/>
      </w:divBdr>
    </w:div>
    <w:div w:id="2073918328">
      <w:bodyDiv w:val="1"/>
      <w:marLeft w:val="0"/>
      <w:marRight w:val="0"/>
      <w:marTop w:val="0"/>
      <w:marBottom w:val="0"/>
      <w:divBdr>
        <w:top w:val="none" w:sz="0" w:space="0" w:color="auto"/>
        <w:left w:val="none" w:sz="0" w:space="0" w:color="auto"/>
        <w:bottom w:val="none" w:sz="0" w:space="0" w:color="auto"/>
        <w:right w:val="none" w:sz="0" w:space="0" w:color="auto"/>
      </w:divBdr>
    </w:div>
    <w:div w:id="2107000265">
      <w:bodyDiv w:val="1"/>
      <w:marLeft w:val="0"/>
      <w:marRight w:val="0"/>
      <w:marTop w:val="0"/>
      <w:marBottom w:val="0"/>
      <w:divBdr>
        <w:top w:val="none" w:sz="0" w:space="0" w:color="auto"/>
        <w:left w:val="none" w:sz="0" w:space="0" w:color="auto"/>
        <w:bottom w:val="none" w:sz="0" w:space="0" w:color="auto"/>
        <w:right w:val="none" w:sz="0" w:space="0" w:color="auto"/>
      </w:divBdr>
    </w:div>
    <w:div w:id="2136171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fears-about-falling-birthrate-in-england-and-wales-are-misplaced-the-population-is-due-to-grow-for-years-to-come-218655" TargetMode="External"/><Relationship Id="rId13" Type="http://schemas.openxmlformats.org/officeDocument/2006/relationships/hyperlink" Target="https://www.frontiersin.org/articles/10.3389/frsus.2023.1243374/full" TargetMode="External"/><Relationship Id="rId18" Type="http://schemas.openxmlformats.org/officeDocument/2006/relationships/hyperlink" Target="https://ideas.repec.org/s/hay/hetboo.html" TargetMode="External"/><Relationship Id="rId3" Type="http://schemas.openxmlformats.org/officeDocument/2006/relationships/settings" Target="settings.xml"/><Relationship Id="rId21" Type="http://schemas.openxmlformats.org/officeDocument/2006/relationships/hyperlink" Target="https://www.gov.wales/foundational-economy-delivery-plan-html" TargetMode="External"/><Relationship Id="rId7" Type="http://schemas.openxmlformats.org/officeDocument/2006/relationships/hyperlink" Target="https://link.springer.com/article/10.1186/s41180-017-0016-5?sa_campaign=email/event/articleAuthor/onlineFirst" TargetMode="External"/><Relationship Id="rId12" Type="http://schemas.openxmlformats.org/officeDocument/2006/relationships/hyperlink" Target="https://circulareconomy.europa.eu/platform/sites/default/files/17037circulaireeconomie_en.pdf" TargetMode="External"/><Relationship Id="rId17" Type="http://schemas.openxmlformats.org/officeDocument/2006/relationships/hyperlink" Target="https://www.sciencedirect.com/science/article/abs/pii/S0921800915003201" TargetMode="External"/><Relationship Id="rId2" Type="http://schemas.openxmlformats.org/officeDocument/2006/relationships/styles" Target="styles.xml"/><Relationship Id="rId16" Type="http://schemas.openxmlformats.org/officeDocument/2006/relationships/hyperlink" Target="https://cup.columbia.edu/book/the-age-of-sustainable-development/9780231173155" TargetMode="External"/><Relationship Id="rId20" Type="http://schemas.openxmlformats.org/officeDocument/2006/relationships/hyperlink" Target="https://www.un.org/en/global-issues/population" TargetMode="External"/><Relationship Id="rId1" Type="http://schemas.openxmlformats.org/officeDocument/2006/relationships/numbering" Target="numbering.xml"/><Relationship Id="rId6" Type="http://schemas.openxmlformats.org/officeDocument/2006/relationships/hyperlink" Target="https://www.jstor.org/stable/j.ctv17260j1" TargetMode="External"/><Relationship Id="rId11" Type="http://schemas.openxmlformats.org/officeDocument/2006/relationships/hyperlink" Target="https://ips-dc.org/isnt-it-time-to-challenge-the-growth-paradigm/" TargetMode="External"/><Relationship Id="rId24" Type="http://schemas.openxmlformats.org/officeDocument/2006/relationships/theme" Target="theme/theme1.xml"/><Relationship Id="rId5" Type="http://schemas.openxmlformats.org/officeDocument/2006/relationships/hyperlink" Target="https://www.uu.nl/en/news/how-circular-policies-of-amsterdam-copenhagen-and-glasgow-fall-short-on-social-and-environmental#:~:text=In%20April%202020%20Amsterdam%20made,everyone%20within%20the%20planetary%20boundaries" TargetMode="External"/><Relationship Id="rId15" Type="http://schemas.openxmlformats.org/officeDocument/2006/relationships/hyperlink" Target="https://roarmag.org/essays/mismeasure-progress-macekura-interview/" TargetMode="External"/><Relationship Id="rId23" Type="http://schemas.openxmlformats.org/officeDocument/2006/relationships/fontTable" Target="fontTable.xml"/><Relationship Id="rId10" Type="http://schemas.openxmlformats.org/officeDocument/2006/relationships/hyperlink" Target="https://www.europarl.europa.eu/topics/en/article/20151201STO05603/circular-economy-definition-importance-and-benefits" TargetMode="External"/><Relationship Id="rId19" Type="http://schemas.openxmlformats.org/officeDocument/2006/relationships/hyperlink" Target="https://sustainabledevelopment.un.org/content/documents/5987our-common-future.pdf" TargetMode="External"/><Relationship Id="rId4" Type="http://schemas.openxmlformats.org/officeDocument/2006/relationships/webSettings" Target="webSettings.xml"/><Relationship Id="rId9" Type="http://schemas.openxmlformats.org/officeDocument/2006/relationships/hyperlink" Target="https://isj.org.uk/the-growth-paradigm-a-critique/" TargetMode="External"/><Relationship Id="rId14" Type="http://schemas.openxmlformats.org/officeDocument/2006/relationships/hyperlink" Target="https://www.bu.edu/eci/files/2020/01/Alternatives-to-Growth_final.pdf" TargetMode="External"/><Relationship Id="rId22" Type="http://schemas.openxmlformats.org/officeDocument/2006/relationships/hyperlink" Target="https://www.europarl.europa.eu/RegData/etudes/BRIE/2023/747107/EPRS_BRI(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1593</TotalTime>
  <Pages>8</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5</cp:revision>
  <dcterms:created xsi:type="dcterms:W3CDTF">2024-03-15T09:05:00Z</dcterms:created>
  <dcterms:modified xsi:type="dcterms:W3CDTF">2024-03-17T18:51:00Z</dcterms:modified>
</cp:coreProperties>
</file>