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26BC788C" w:rsidR="005C6CD8" w:rsidRPr="004B0295" w:rsidRDefault="005C6CD8" w:rsidP="00D012E7">
      <w:pPr>
        <w:rPr>
          <w:rFonts w:cs="Arial"/>
          <w:b/>
          <w:bCs/>
          <w:sz w:val="22"/>
          <w:szCs w:val="22"/>
        </w:rPr>
      </w:pPr>
      <w:r w:rsidRPr="3BFE608E">
        <w:rPr>
          <w:rFonts w:cs="Arial"/>
          <w:b/>
          <w:bCs/>
          <w:sz w:val="22"/>
          <w:szCs w:val="22"/>
        </w:rPr>
        <w:t>Please complete the following research pr</w:t>
      </w:r>
      <w:r w:rsidR="00D012E7" w:rsidRPr="3BFE608E">
        <w:rPr>
          <w:rFonts w:cs="Arial"/>
          <w:b/>
          <w:bCs/>
          <w:sz w:val="22"/>
          <w:szCs w:val="22"/>
        </w:rPr>
        <w:t xml:space="preserve">oposal and </w:t>
      </w:r>
      <w:r w:rsidR="00B948CD" w:rsidRPr="3BFE608E">
        <w:rPr>
          <w:rFonts w:cs="Arial"/>
          <w:b/>
          <w:bCs/>
          <w:sz w:val="22"/>
          <w:szCs w:val="22"/>
        </w:rPr>
        <w:t>submit it to Turnitin</w:t>
      </w:r>
      <w:r w:rsidR="00A0025B" w:rsidRPr="3BFE608E">
        <w:rPr>
          <w:rFonts w:cs="Arial"/>
          <w:b/>
          <w:bCs/>
          <w:sz w:val="22"/>
          <w:szCs w:val="22"/>
        </w:rPr>
        <w:t xml:space="preserve"> by 23:59hrs on February 2</w:t>
      </w:r>
      <w:r w:rsidR="7603D04C" w:rsidRPr="3BFE608E">
        <w:rPr>
          <w:rFonts w:cs="Arial"/>
          <w:b/>
          <w:bCs/>
          <w:sz w:val="22"/>
          <w:szCs w:val="22"/>
        </w:rPr>
        <w:t>7</w:t>
      </w:r>
      <w:r w:rsidR="7B843115" w:rsidRPr="3BFE608E">
        <w:rPr>
          <w:rFonts w:cs="Arial"/>
          <w:b/>
          <w:bCs/>
          <w:sz w:val="22"/>
          <w:szCs w:val="22"/>
        </w:rPr>
        <w:t>th</w:t>
      </w:r>
      <w:proofErr w:type="gramStart"/>
      <w:r w:rsidR="00A0025B" w:rsidRPr="3BFE608E">
        <w:rPr>
          <w:rFonts w:cs="Arial"/>
          <w:b/>
          <w:bCs/>
          <w:sz w:val="22"/>
          <w:szCs w:val="22"/>
        </w:rPr>
        <w:t xml:space="preserve"> 202</w:t>
      </w:r>
      <w:r w:rsidR="002FF393" w:rsidRPr="3BFE608E">
        <w:rPr>
          <w:rFonts w:cs="Arial"/>
          <w:b/>
          <w:bCs/>
          <w:sz w:val="22"/>
          <w:szCs w:val="22"/>
        </w:rPr>
        <w:t>5</w:t>
      </w:r>
      <w:proofErr w:type="gramEnd"/>
    </w:p>
    <w:p w14:paraId="52FA50F6" w14:textId="39081551" w:rsidR="004B0295" w:rsidRPr="004B0295" w:rsidRDefault="004B0295" w:rsidP="00D012E7">
      <w:pPr>
        <w:rPr>
          <w:rFonts w:cs="Arial"/>
          <w:b/>
          <w:bCs/>
          <w:sz w:val="22"/>
          <w:szCs w:val="22"/>
        </w:rPr>
      </w:pPr>
    </w:p>
    <w:p w14:paraId="749B7DEC" w14:textId="77777777" w:rsidR="004B0295" w:rsidRPr="004B0295" w:rsidRDefault="004B0295" w:rsidP="00D012E7">
      <w:pPr>
        <w:rPr>
          <w:rFonts w:cs="Arial"/>
          <w:b/>
          <w:bCs/>
          <w:sz w:val="22"/>
          <w:szCs w:val="22"/>
        </w:rPr>
      </w:pP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7F63E39" w:rsidR="005C6CD8" w:rsidRDefault="005C6CD8" w:rsidP="00D4485A">
            <w:pPr>
              <w:pStyle w:val="BodyText"/>
              <w:jc w:val="both"/>
              <w:rPr>
                <w:rFonts w:cs="Arial"/>
                <w:b/>
                <w:bCs/>
                <w:sz w:val="22"/>
                <w:szCs w:val="22"/>
              </w:rPr>
            </w:pPr>
            <w:r w:rsidRPr="00D012E7">
              <w:rPr>
                <w:rFonts w:cs="Arial"/>
                <w:b/>
                <w:bCs/>
                <w:sz w:val="22"/>
                <w:szCs w:val="22"/>
              </w:rPr>
              <w:t xml:space="preserve">NAME: </w:t>
            </w:r>
            <w:r w:rsidR="006B5885">
              <w:rPr>
                <w:rFonts w:cs="Arial"/>
                <w:b/>
                <w:bCs/>
                <w:sz w:val="22"/>
                <w:szCs w:val="22"/>
              </w:rPr>
              <w:t>Wayne Staunton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8FCEFF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B5885">
              <w:rPr>
                <w:rFonts w:cs="Arial"/>
                <w:b/>
                <w:bCs/>
                <w:sz w:val="22"/>
                <w:szCs w:val="22"/>
              </w:rPr>
              <w:t>2222122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08F58C1" w14:textId="77777777" w:rsidR="00ED1DDB" w:rsidRDefault="005C6CD8" w:rsidP="003E230D">
            <w:pPr>
              <w:spacing w:after="160" w:line="259" w:lineRule="auto"/>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B5885">
              <w:rPr>
                <w:rFonts w:cs="Arial"/>
                <w:b/>
                <w:bCs/>
                <w:sz w:val="22"/>
                <w:szCs w:val="22"/>
              </w:rPr>
              <w:t xml:space="preserve"> </w:t>
            </w:r>
            <w:bookmarkStart w:id="1" w:name="_Hlk190350146"/>
          </w:p>
          <w:p w14:paraId="6AC32901" w14:textId="77777777" w:rsidR="006040DF" w:rsidRPr="006040DF" w:rsidRDefault="006040DF" w:rsidP="006040DF">
            <w:pPr>
              <w:spacing w:line="360" w:lineRule="auto"/>
              <w:rPr>
                <w:rFonts w:cs="Arial"/>
                <w:sz w:val="22"/>
                <w:szCs w:val="22"/>
              </w:rPr>
            </w:pPr>
            <w:r w:rsidRPr="006040DF">
              <w:rPr>
                <w:rFonts w:cs="Arial"/>
                <w:sz w:val="22"/>
                <w:szCs w:val="22"/>
              </w:rPr>
              <w:t>To critically evaluate the different policing tactics and strategies employed by South Wales police and police in Ireland in terms of how they respond to and deal with hostage/crisis negotiation.</w:t>
            </w:r>
          </w:p>
          <w:bookmarkEnd w:id="1"/>
          <w:p w14:paraId="1D5C1229" w14:textId="77777777" w:rsidR="00BB1A82" w:rsidRDefault="00BB1A82" w:rsidP="00D4485A">
            <w:pPr>
              <w:jc w:val="both"/>
              <w:rPr>
                <w:rFonts w:cs="Arial"/>
                <w:b/>
                <w:bCs/>
                <w:sz w:val="22"/>
                <w:szCs w:val="22"/>
              </w:rPr>
            </w:pPr>
          </w:p>
          <w:p w14:paraId="461E49DA" w14:textId="16A6F044"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3E7B30C2" w14:textId="77777777" w:rsidR="003E230D" w:rsidRDefault="003E230D" w:rsidP="00D4485A">
            <w:pPr>
              <w:jc w:val="both"/>
              <w:rPr>
                <w:rFonts w:cs="Arial"/>
                <w:color w:val="FF0000"/>
                <w:sz w:val="22"/>
                <w:szCs w:val="22"/>
              </w:rPr>
            </w:pPr>
          </w:p>
          <w:p w14:paraId="143F90FD" w14:textId="77777777" w:rsidR="006E5DDD" w:rsidRPr="006E5DDD" w:rsidRDefault="006E5DDD" w:rsidP="006E5DDD">
            <w:pPr>
              <w:tabs>
                <w:tab w:val="left" w:pos="1860"/>
              </w:tabs>
              <w:spacing w:line="360" w:lineRule="auto"/>
              <w:rPr>
                <w:rFonts w:cs="Arial"/>
                <w:sz w:val="22"/>
                <w:szCs w:val="22"/>
              </w:rPr>
            </w:pPr>
            <w:r w:rsidRPr="006E5DDD">
              <w:rPr>
                <w:rFonts w:cs="Arial"/>
                <w:sz w:val="22"/>
                <w:szCs w:val="22"/>
              </w:rPr>
              <w:t>Hostage negotiation is vital for crisis management and public safety. Evaluating tactics across different agencies helps identify best practices for preserving lives and de-</w:t>
            </w:r>
            <w:r w:rsidRPr="006E5DDD">
              <w:rPr>
                <w:rFonts w:cs="Arial"/>
                <w:sz w:val="22"/>
                <w:szCs w:val="22"/>
              </w:rPr>
              <w:lastRenderedPageBreak/>
              <w:t>escalating volatile situations. The Gaza hostage crisis underscores negotiation's importance in conflict zones, bridging criminal justice with psychological research.</w:t>
            </w:r>
          </w:p>
          <w:p w14:paraId="65A9E8E3" w14:textId="4A5C44DA" w:rsidR="006E5DDD" w:rsidRPr="006E5DDD" w:rsidRDefault="006E5DDD" w:rsidP="006E5DDD">
            <w:pPr>
              <w:tabs>
                <w:tab w:val="left" w:pos="1860"/>
              </w:tabs>
              <w:spacing w:line="360" w:lineRule="auto"/>
              <w:rPr>
                <w:rFonts w:cs="Arial"/>
                <w:sz w:val="22"/>
                <w:szCs w:val="22"/>
              </w:rPr>
            </w:pPr>
            <w:r w:rsidRPr="006E5DDD">
              <w:rPr>
                <w:rFonts w:cs="Arial"/>
                <w:sz w:val="22"/>
                <w:szCs w:val="22"/>
              </w:rPr>
              <w:t>Hostage negotiation emerged after the 1972 Munich Olympics tragedy, evolving to incorporate psychological approaches and empathy-focused communication. The FBI's Behavioural Influence Stairway Model emphasi</w:t>
            </w:r>
            <w:r>
              <w:rPr>
                <w:rFonts w:cs="Arial"/>
                <w:sz w:val="22"/>
                <w:szCs w:val="22"/>
              </w:rPr>
              <w:t>s</w:t>
            </w:r>
            <w:r w:rsidRPr="006E5DDD">
              <w:rPr>
                <w:rFonts w:cs="Arial"/>
                <w:sz w:val="22"/>
                <w:szCs w:val="22"/>
              </w:rPr>
              <w:t>es emotional empathy and trust-building.</w:t>
            </w:r>
          </w:p>
          <w:p w14:paraId="5698B14F" w14:textId="77777777" w:rsidR="009652AF" w:rsidRDefault="009652AF" w:rsidP="006E5DDD">
            <w:pPr>
              <w:tabs>
                <w:tab w:val="left" w:pos="1860"/>
              </w:tabs>
              <w:spacing w:line="360" w:lineRule="auto"/>
              <w:rPr>
                <w:rFonts w:cs="Arial"/>
                <w:sz w:val="22"/>
                <w:szCs w:val="22"/>
              </w:rPr>
            </w:pPr>
          </w:p>
          <w:p w14:paraId="42584865" w14:textId="0D7EDAB3" w:rsidR="006E5DDD" w:rsidRPr="006E5DDD" w:rsidRDefault="006E5DDD" w:rsidP="006E5DDD">
            <w:pPr>
              <w:tabs>
                <w:tab w:val="left" w:pos="1860"/>
              </w:tabs>
              <w:spacing w:line="360" w:lineRule="auto"/>
              <w:rPr>
                <w:rFonts w:cs="Arial"/>
                <w:sz w:val="22"/>
                <w:szCs w:val="22"/>
              </w:rPr>
            </w:pPr>
            <w:r w:rsidRPr="006E5DDD">
              <w:rPr>
                <w:rFonts w:cs="Arial"/>
                <w:sz w:val="22"/>
                <w:szCs w:val="22"/>
              </w:rPr>
              <w:t>Key literature includes Frank Bolz's "Hostage Cop" chronicling NYPD's speciali</w:t>
            </w:r>
            <w:r>
              <w:rPr>
                <w:rFonts w:cs="Arial"/>
                <w:sz w:val="22"/>
                <w:szCs w:val="22"/>
              </w:rPr>
              <w:t>s</w:t>
            </w:r>
            <w:r w:rsidRPr="006E5DDD">
              <w:rPr>
                <w:rFonts w:cs="Arial"/>
                <w:sz w:val="22"/>
                <w:szCs w:val="22"/>
              </w:rPr>
              <w:t xml:space="preserve">ed training program; Kevin Briggs' "Guardian of the Golden Gate Bridge" detailing suicide prevention techniques; "Hostages in the Middle Ages" examining historical voluntary hostage arrangements; Gary </w:t>
            </w:r>
            <w:proofErr w:type="spellStart"/>
            <w:r w:rsidRPr="006E5DDD">
              <w:rPr>
                <w:rFonts w:cs="Arial"/>
                <w:sz w:val="22"/>
                <w:szCs w:val="22"/>
              </w:rPr>
              <w:t>Noesner's</w:t>
            </w:r>
            <w:proofErr w:type="spellEnd"/>
            <w:r w:rsidRPr="006E5DDD">
              <w:rPr>
                <w:rFonts w:cs="Arial"/>
                <w:sz w:val="22"/>
                <w:szCs w:val="22"/>
              </w:rPr>
              <w:t xml:space="preserve"> "Stalling for Time" recounting FBI hostage crises; Vecchi et al.'s 2019 study on BISM's efficacy; Chris Voss's "Never Split the Difference" outlining negotiation principles; and Scott Walker's "Order Out of Chaos" detailing successful crisis negotiation strategies.</w:t>
            </w:r>
          </w:p>
          <w:p w14:paraId="2708F12A" w14:textId="77777777" w:rsidR="00173882" w:rsidRDefault="00173882" w:rsidP="006E5DDD">
            <w:pPr>
              <w:tabs>
                <w:tab w:val="left" w:pos="1860"/>
              </w:tabs>
              <w:spacing w:line="360" w:lineRule="auto"/>
              <w:rPr>
                <w:rFonts w:cs="Arial"/>
                <w:sz w:val="22"/>
                <w:szCs w:val="22"/>
              </w:rPr>
            </w:pPr>
          </w:p>
          <w:p w14:paraId="4FDE352A" w14:textId="0F123199" w:rsidR="006E5DDD" w:rsidRPr="006E5DDD" w:rsidRDefault="006E5DDD" w:rsidP="006E5DDD">
            <w:pPr>
              <w:tabs>
                <w:tab w:val="left" w:pos="1860"/>
              </w:tabs>
              <w:spacing w:line="360" w:lineRule="auto"/>
              <w:rPr>
                <w:rFonts w:cs="Arial"/>
                <w:sz w:val="22"/>
                <w:szCs w:val="22"/>
              </w:rPr>
            </w:pPr>
            <w:r w:rsidRPr="006E5DDD">
              <w:rPr>
                <w:rFonts w:cs="Arial"/>
                <w:sz w:val="22"/>
                <w:szCs w:val="22"/>
              </w:rPr>
              <w:t xml:space="preserve">Comparing South Wales Police and Irish police forces' approaches </w:t>
            </w:r>
            <w:r w:rsidR="00173882">
              <w:rPr>
                <w:rFonts w:cs="Arial"/>
                <w:sz w:val="22"/>
                <w:szCs w:val="22"/>
              </w:rPr>
              <w:t xml:space="preserve">will reveal </w:t>
            </w:r>
            <w:r w:rsidRPr="006E5DDD">
              <w:rPr>
                <w:rFonts w:cs="Arial"/>
                <w:sz w:val="22"/>
                <w:szCs w:val="22"/>
              </w:rPr>
              <w:t xml:space="preserve">how local contexts, resources, and cultural factors shape negotiation strategies, potentially improving crisis management outcomes across </w:t>
            </w:r>
            <w:r w:rsidR="00564DB5">
              <w:rPr>
                <w:rFonts w:cs="Arial"/>
                <w:sz w:val="22"/>
                <w:szCs w:val="22"/>
              </w:rPr>
              <w:t xml:space="preserve">those </w:t>
            </w:r>
            <w:r w:rsidRPr="006E5DDD">
              <w:rPr>
                <w:rFonts w:cs="Arial"/>
                <w:sz w:val="22"/>
                <w:szCs w:val="22"/>
              </w:rPr>
              <w:t>jurisdictions.</w:t>
            </w:r>
          </w:p>
          <w:p w14:paraId="5A34F243" w14:textId="77777777" w:rsidR="0068264C" w:rsidRDefault="0068264C" w:rsidP="005E46E8">
            <w:pPr>
              <w:tabs>
                <w:tab w:val="left" w:pos="1860"/>
              </w:tabs>
              <w:spacing w:line="360" w:lineRule="auto"/>
              <w:rPr>
                <w:rFonts w:cs="Arial"/>
                <w:sz w:val="22"/>
                <w:szCs w:val="22"/>
              </w:rPr>
            </w:pPr>
          </w:p>
          <w:p w14:paraId="298A6944" w14:textId="77777777" w:rsidR="005E46E8" w:rsidRDefault="005E46E8" w:rsidP="005E46E8">
            <w:pPr>
              <w:tabs>
                <w:tab w:val="left" w:pos="1860"/>
              </w:tabs>
              <w:spacing w:line="360" w:lineRule="auto"/>
              <w:rPr>
                <w:rFonts w:cs="Arial"/>
                <w:sz w:val="22"/>
                <w:szCs w:val="22"/>
              </w:rPr>
            </w:pPr>
          </w:p>
          <w:p w14:paraId="01F9FB80" w14:textId="77777777" w:rsidR="005E46E8" w:rsidRDefault="005E46E8" w:rsidP="00241DAB">
            <w:pPr>
              <w:tabs>
                <w:tab w:val="left" w:pos="1860"/>
              </w:tabs>
              <w:rPr>
                <w:rFonts w:cs="Arial"/>
                <w:sz w:val="22"/>
                <w:szCs w:val="22"/>
              </w:rPr>
            </w:pPr>
          </w:p>
          <w:p w14:paraId="03940DDF" w14:textId="3C02F545" w:rsidR="00F23B0D" w:rsidRDefault="00F23B0D" w:rsidP="00241DAB">
            <w:pPr>
              <w:tabs>
                <w:tab w:val="left" w:pos="1860"/>
              </w:tabs>
              <w:rPr>
                <w:rFonts w:cs="Arial"/>
                <w:sz w:val="22"/>
                <w:szCs w:val="22"/>
              </w:rPr>
            </w:pPr>
          </w:p>
          <w:p w14:paraId="5849616F" w14:textId="77777777" w:rsidR="00F23B0D" w:rsidRDefault="00F23B0D" w:rsidP="00241DAB">
            <w:pPr>
              <w:tabs>
                <w:tab w:val="left" w:pos="1860"/>
              </w:tabs>
              <w:rPr>
                <w:rFonts w:cs="Arial"/>
                <w:sz w:val="22"/>
                <w:szCs w:val="22"/>
              </w:rPr>
            </w:pPr>
          </w:p>
          <w:p w14:paraId="2E42653E" w14:textId="77777777" w:rsidR="00241DAB" w:rsidRPr="00F51220" w:rsidRDefault="00241DAB" w:rsidP="00D4485A">
            <w:pPr>
              <w:tabs>
                <w:tab w:val="left" w:pos="1860"/>
              </w:tabs>
              <w:jc w:val="both"/>
              <w:rPr>
                <w:rFonts w:cs="Arial"/>
                <w:color w:val="000000" w:themeColor="text1"/>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A35A6A" w:rsidRPr="00B61956" w14:paraId="075709D3" w14:textId="77777777" w:rsidTr="007C430A">
        <w:tc>
          <w:tcPr>
            <w:tcW w:w="9077" w:type="dxa"/>
            <w:gridSpan w:val="2"/>
            <w:tcMar>
              <w:top w:w="0" w:type="dxa"/>
              <w:left w:w="108" w:type="dxa"/>
              <w:bottom w:w="0" w:type="dxa"/>
              <w:right w:w="108" w:type="dxa"/>
            </w:tcMar>
            <w:vAlign w:val="center"/>
          </w:tcPr>
          <w:p w14:paraId="1F433651" w14:textId="77777777" w:rsidR="00A35A6A" w:rsidRDefault="00A35A6A" w:rsidP="00A35A6A">
            <w:pPr>
              <w:autoSpaceDE w:val="0"/>
              <w:autoSpaceDN w:val="0"/>
              <w:adjustRightInd w:val="0"/>
              <w:rPr>
                <w:rFonts w:cs="Arial"/>
                <w:b/>
                <w:bCs/>
                <w:sz w:val="22"/>
                <w:szCs w:val="22"/>
              </w:rPr>
            </w:pPr>
            <w:r w:rsidRPr="00A42F82">
              <w:rPr>
                <w:rFonts w:cs="Arial"/>
                <w:b/>
                <w:bCs/>
                <w:sz w:val="22"/>
                <w:szCs w:val="22"/>
              </w:rPr>
              <w:lastRenderedPageBreak/>
              <w:t>Aims of Research Activity</w:t>
            </w:r>
          </w:p>
          <w:p w14:paraId="70877559" w14:textId="77777777" w:rsidR="00A35A6A" w:rsidRPr="00F706D2" w:rsidRDefault="00A35A6A" w:rsidP="00A35A6A">
            <w:pPr>
              <w:spacing w:line="360" w:lineRule="auto"/>
              <w:rPr>
                <w:rFonts w:cs="Arial"/>
                <w:sz w:val="22"/>
                <w:szCs w:val="22"/>
              </w:rPr>
            </w:pPr>
            <w:r w:rsidRPr="00F706D2">
              <w:rPr>
                <w:rFonts w:cs="Arial"/>
                <w:sz w:val="22"/>
                <w:szCs w:val="22"/>
              </w:rPr>
              <w:lastRenderedPageBreak/>
              <w:t>This research activity aims to critically evaluate hostage/crisis negotiation tactics and strategies across two distinct policing jurisdictions. It focuses on evaluating and comparing negotiation frameworks employed by South Wales police and police services in Ireland, evaluating their evolution, methodologies, historical and present-day operational approaches to hostage/crisis negotiation. The evaluation aims to identify key patterns in negotiation practices while understanding jurisdictional variations that have emerged through different policing cultures and operational requirements in South Wales and Ireland.</w:t>
            </w:r>
          </w:p>
          <w:p w14:paraId="17ADD2D1" w14:textId="77777777" w:rsidR="00A35A6A" w:rsidRPr="00F706D2" w:rsidRDefault="00A35A6A" w:rsidP="00A35A6A">
            <w:pPr>
              <w:spacing w:line="360" w:lineRule="auto"/>
              <w:rPr>
                <w:rFonts w:cs="Arial"/>
                <w:sz w:val="22"/>
                <w:szCs w:val="22"/>
              </w:rPr>
            </w:pPr>
            <w:r w:rsidRPr="00F706D2">
              <w:rPr>
                <w:rFonts w:cs="Arial"/>
                <w:sz w:val="22"/>
                <w:szCs w:val="22"/>
              </w:rPr>
              <w:t xml:space="preserve">Through comprehensive evaluation, the research aims to examine both successful and unsuccessful negotiation outcomes during historical and present-day negotiation incidents. This includes evaluating tactical decisions, communication strategies, and crisis management approaches used in each of the jurisdictions. </w:t>
            </w:r>
          </w:p>
          <w:p w14:paraId="027D5C98" w14:textId="77777777" w:rsidR="00A35A6A" w:rsidRPr="00F706D2" w:rsidRDefault="00A35A6A" w:rsidP="00A35A6A">
            <w:pPr>
              <w:spacing w:line="360" w:lineRule="auto"/>
              <w:rPr>
                <w:rFonts w:cs="Arial"/>
                <w:sz w:val="22"/>
                <w:szCs w:val="22"/>
              </w:rPr>
            </w:pPr>
            <w:r w:rsidRPr="00F706D2">
              <w:rPr>
                <w:rFonts w:cs="Arial"/>
                <w:sz w:val="22"/>
                <w:szCs w:val="22"/>
              </w:rPr>
              <w:t>The study will also focus on how different negotiation methods performed during actual incidents, examining both immediate crisis resolution and longer-term implications of various tactical choices. This dual evaluation of successful and unsuccessful hostage/crisis negotiations will provide crucial insights into effective crisis management strategies while highlighting approaches that proved to be effective and less effective or counterproductive.</w:t>
            </w:r>
          </w:p>
          <w:p w14:paraId="1E55DD55" w14:textId="77777777" w:rsidR="00A35A6A" w:rsidRDefault="00A35A6A" w:rsidP="00A35A6A">
            <w:pPr>
              <w:spacing w:line="360" w:lineRule="auto"/>
              <w:rPr>
                <w:rFonts w:cs="Arial"/>
                <w:sz w:val="22"/>
                <w:szCs w:val="22"/>
              </w:rPr>
            </w:pPr>
          </w:p>
          <w:p w14:paraId="5F18BC81" w14:textId="77777777" w:rsidR="00A35A6A" w:rsidRPr="00F706D2" w:rsidRDefault="00A35A6A" w:rsidP="00A35A6A">
            <w:pPr>
              <w:spacing w:line="360" w:lineRule="auto"/>
              <w:rPr>
                <w:rFonts w:cs="Arial"/>
                <w:sz w:val="22"/>
                <w:szCs w:val="22"/>
              </w:rPr>
            </w:pPr>
            <w:r w:rsidRPr="00F706D2">
              <w:rPr>
                <w:rFonts w:cs="Arial"/>
                <w:sz w:val="22"/>
                <w:szCs w:val="22"/>
              </w:rPr>
              <w:t>Based on those findings, the research aims to develop practical, evidence-based recommendations for enhancing hostage/crisis negotiation capabilities in both jurisdictions. Those recommendations will consider operational constraints, resource limitations, and organisational structures specific to the police services concerned. The focus remains on suggesting potentially implementable solutions that may improve current hostage/crisis negotiation practices while addressing any identified operational gaps.</w:t>
            </w:r>
          </w:p>
          <w:p w14:paraId="53047B4D" w14:textId="77777777" w:rsidR="00A35A6A" w:rsidRPr="00F706D2" w:rsidRDefault="00A35A6A" w:rsidP="00A35A6A">
            <w:pPr>
              <w:spacing w:line="360" w:lineRule="auto"/>
              <w:rPr>
                <w:rFonts w:cs="Arial"/>
                <w:sz w:val="22"/>
                <w:szCs w:val="22"/>
              </w:rPr>
            </w:pPr>
            <w:r w:rsidRPr="00F706D2">
              <w:rPr>
                <w:rFonts w:cs="Arial"/>
                <w:sz w:val="22"/>
                <w:szCs w:val="22"/>
              </w:rPr>
              <w:lastRenderedPageBreak/>
              <w:t>Ultimately, the research aims to identify the most effective hostage/crisis negotiation tactics and strategies employed by South Wales Police and police in Ireland. By critically evaluating their strengths and weaknesses, the study aims to highlight areas where hostage/crisis negotiation tactics and strategies can be improved, with a view to enhancing overall public safety, and increasing trust in those respective law enforcement agencies.</w:t>
            </w:r>
          </w:p>
          <w:p w14:paraId="6DFB1C06" w14:textId="77777777" w:rsidR="00A35A6A" w:rsidRDefault="00A35A6A" w:rsidP="00A35A6A">
            <w:pPr>
              <w:autoSpaceDE w:val="0"/>
              <w:autoSpaceDN w:val="0"/>
              <w:adjustRightInd w:val="0"/>
              <w:spacing w:line="360" w:lineRule="auto"/>
              <w:rPr>
                <w:rFonts w:cs="Arial"/>
                <w:sz w:val="22"/>
                <w:szCs w:val="22"/>
              </w:rPr>
            </w:pPr>
          </w:p>
          <w:p w14:paraId="27541BD9" w14:textId="77777777" w:rsidR="00733CC1" w:rsidRPr="00F73A61" w:rsidRDefault="00733CC1" w:rsidP="00733CC1">
            <w:pPr>
              <w:spacing w:after="160" w:line="360" w:lineRule="auto"/>
              <w:rPr>
                <w:rFonts w:cs="Arial"/>
                <w:sz w:val="22"/>
                <w:szCs w:val="22"/>
              </w:rPr>
            </w:pPr>
            <w:r w:rsidRPr="00F73A61">
              <w:rPr>
                <w:rFonts w:cs="Arial"/>
                <w:sz w:val="22"/>
                <w:szCs w:val="22"/>
              </w:rPr>
              <w:t>This research will compare hostage/crisis negotiation frameworks used by South Wales police and police in Ireland. The study will evaluate fundamental theories, practical methods, and operational guidelines to establish how each jurisdiction approaches hostage/crisis negotiation at theoretical and practical levels.</w:t>
            </w:r>
          </w:p>
          <w:p w14:paraId="60BD2CB2" w14:textId="77777777" w:rsidR="00733CC1" w:rsidRPr="00F73A61" w:rsidRDefault="00733CC1" w:rsidP="00733CC1">
            <w:pPr>
              <w:spacing w:after="160" w:line="360" w:lineRule="auto"/>
              <w:rPr>
                <w:rFonts w:cs="Arial"/>
                <w:sz w:val="22"/>
                <w:szCs w:val="22"/>
              </w:rPr>
            </w:pPr>
            <w:r w:rsidRPr="00F73A61">
              <w:rPr>
                <w:rFonts w:cs="Arial"/>
                <w:sz w:val="22"/>
                <w:szCs w:val="22"/>
              </w:rPr>
              <w:t xml:space="preserve">The research will identify factors contributing to successful negotiations by examining communication strategies and </w:t>
            </w:r>
            <w:r w:rsidRPr="007F75E6">
              <w:rPr>
                <w:rFonts w:cs="Arial"/>
                <w:sz w:val="22"/>
                <w:szCs w:val="22"/>
              </w:rPr>
              <w:t>behavioural</w:t>
            </w:r>
            <w:r w:rsidRPr="00F73A61">
              <w:rPr>
                <w:rFonts w:cs="Arial"/>
                <w:sz w:val="22"/>
                <w:szCs w:val="22"/>
              </w:rPr>
              <w:t xml:space="preserve"> techniques that influence outcomes, understanding cultural differences between jurisdictions, and evaluating how psychological principles are incorporated into negotiation approaches.</w:t>
            </w:r>
          </w:p>
          <w:p w14:paraId="546892D6" w14:textId="3511CB23" w:rsidR="00733CC1" w:rsidRPr="00F73A61" w:rsidRDefault="00FF78DF" w:rsidP="00733CC1">
            <w:pPr>
              <w:spacing w:after="160" w:line="360" w:lineRule="auto"/>
              <w:rPr>
                <w:rFonts w:cs="Arial"/>
                <w:sz w:val="22"/>
                <w:szCs w:val="22"/>
              </w:rPr>
            </w:pPr>
            <w:r>
              <w:rPr>
                <w:rFonts w:cs="Arial"/>
                <w:sz w:val="22"/>
                <w:szCs w:val="22"/>
              </w:rPr>
              <w:t xml:space="preserve">The research </w:t>
            </w:r>
            <w:r w:rsidR="00733CC1" w:rsidRPr="00F73A61">
              <w:rPr>
                <w:rFonts w:cs="Arial"/>
                <w:sz w:val="22"/>
                <w:szCs w:val="22"/>
              </w:rPr>
              <w:t>will assess how organi</w:t>
            </w:r>
            <w:r w:rsidR="00733CC1" w:rsidRPr="007F75E6">
              <w:rPr>
                <w:rFonts w:cs="Arial"/>
                <w:sz w:val="22"/>
                <w:szCs w:val="22"/>
              </w:rPr>
              <w:t>s</w:t>
            </w:r>
            <w:r w:rsidR="00733CC1" w:rsidRPr="00F73A61">
              <w:rPr>
                <w:rFonts w:cs="Arial"/>
                <w:sz w:val="22"/>
                <w:szCs w:val="22"/>
              </w:rPr>
              <w:t xml:space="preserve">ational structures and resource allocation affect negotiations and </w:t>
            </w:r>
            <w:r w:rsidR="007B2C43">
              <w:rPr>
                <w:rFonts w:cs="Arial"/>
                <w:sz w:val="22"/>
                <w:szCs w:val="22"/>
              </w:rPr>
              <w:t xml:space="preserve">it will </w:t>
            </w:r>
            <w:r w:rsidR="00733CC1" w:rsidRPr="00F73A61">
              <w:rPr>
                <w:rFonts w:cs="Arial"/>
                <w:sz w:val="22"/>
                <w:szCs w:val="22"/>
              </w:rPr>
              <w:t>explore the speciali</w:t>
            </w:r>
            <w:r w:rsidR="00733CC1" w:rsidRPr="007F75E6">
              <w:rPr>
                <w:rFonts w:cs="Arial"/>
                <w:sz w:val="22"/>
                <w:szCs w:val="22"/>
              </w:rPr>
              <w:t>s</w:t>
            </w:r>
            <w:r w:rsidR="00733CC1" w:rsidRPr="00F73A61">
              <w:rPr>
                <w:rFonts w:cs="Arial"/>
                <w:sz w:val="22"/>
                <w:szCs w:val="22"/>
              </w:rPr>
              <w:t>ed training and professional development negotiators receive in both jurisdictions.</w:t>
            </w:r>
          </w:p>
          <w:p w14:paraId="4AD60457" w14:textId="1F78DDA0" w:rsidR="00733CC1" w:rsidRPr="00F73A61" w:rsidRDefault="00733CC1" w:rsidP="00733CC1">
            <w:pPr>
              <w:spacing w:after="160" w:line="360" w:lineRule="auto"/>
              <w:rPr>
                <w:rFonts w:cs="Arial"/>
                <w:sz w:val="22"/>
                <w:szCs w:val="22"/>
              </w:rPr>
            </w:pPr>
            <w:r w:rsidRPr="00F73A61">
              <w:rPr>
                <w:rFonts w:cs="Arial"/>
                <w:sz w:val="22"/>
                <w:szCs w:val="22"/>
              </w:rPr>
              <w:t xml:space="preserve">The study will investigate how modern </w:t>
            </w:r>
            <w:r w:rsidRPr="007F75E6">
              <w:rPr>
                <w:rFonts w:cs="Arial"/>
                <w:sz w:val="22"/>
                <w:szCs w:val="22"/>
              </w:rPr>
              <w:t>technology,</w:t>
            </w:r>
            <w:r w:rsidRPr="00F73A61">
              <w:rPr>
                <w:rFonts w:cs="Arial"/>
                <w:sz w:val="22"/>
                <w:szCs w:val="22"/>
              </w:rPr>
              <w:t xml:space="preserve"> and new threats have transformed negotiation strategies by evaluating digital communication platforms and social media impacts. It will </w:t>
            </w:r>
            <w:r w:rsidR="00AB2363">
              <w:rPr>
                <w:rFonts w:cs="Arial"/>
                <w:sz w:val="22"/>
                <w:szCs w:val="22"/>
              </w:rPr>
              <w:t xml:space="preserve">evaluate </w:t>
            </w:r>
            <w:r w:rsidRPr="00F73A61">
              <w:rPr>
                <w:rFonts w:cs="Arial"/>
                <w:sz w:val="22"/>
                <w:szCs w:val="22"/>
              </w:rPr>
              <w:t>remote negotiation capabilities and examine how police respond to emerging threats.</w:t>
            </w:r>
          </w:p>
          <w:p w14:paraId="0F716D54" w14:textId="77777777" w:rsidR="00733CC1" w:rsidRPr="00F73A61" w:rsidRDefault="00733CC1" w:rsidP="00733CC1">
            <w:pPr>
              <w:spacing w:after="160" w:line="360" w:lineRule="auto"/>
              <w:rPr>
                <w:rFonts w:cs="Arial"/>
                <w:sz w:val="22"/>
                <w:szCs w:val="22"/>
              </w:rPr>
            </w:pPr>
            <w:r w:rsidRPr="00F73A61">
              <w:rPr>
                <w:rFonts w:cs="Arial"/>
                <w:sz w:val="22"/>
                <w:szCs w:val="22"/>
              </w:rPr>
              <w:lastRenderedPageBreak/>
              <w:t>By reviewing historical case studies and current negotiation incidents in both jurisdictions, the research aims to identify successful tactics and highlight lessons learned from both successful and unsuccessful negotiations. This will reveal opportunities for joint training between jurisdictions.</w:t>
            </w:r>
          </w:p>
          <w:p w14:paraId="0D7BDC53" w14:textId="77777777" w:rsidR="00733CC1" w:rsidRPr="00F73A61" w:rsidRDefault="00733CC1" w:rsidP="00733CC1">
            <w:pPr>
              <w:spacing w:after="160" w:line="360" w:lineRule="auto"/>
              <w:rPr>
                <w:rFonts w:cs="Arial"/>
                <w:sz w:val="22"/>
                <w:szCs w:val="22"/>
              </w:rPr>
            </w:pPr>
            <w:r w:rsidRPr="00F73A61">
              <w:rPr>
                <w:rFonts w:cs="Arial"/>
                <w:sz w:val="22"/>
                <w:szCs w:val="22"/>
              </w:rPr>
              <w:t>Joint training could be particularly valuable as both jurisdictions share geographical proximity, contain bustling cities with similar nighttime economies, host world leaders, and showcase international sporting events. Both face similar risks of terrorist attacks involving hostages.</w:t>
            </w:r>
          </w:p>
          <w:p w14:paraId="63C02774" w14:textId="77777777" w:rsidR="00733CC1" w:rsidRPr="00F73A61" w:rsidRDefault="00733CC1" w:rsidP="00733CC1">
            <w:pPr>
              <w:spacing w:after="160" w:line="360" w:lineRule="auto"/>
              <w:rPr>
                <w:rFonts w:cs="Arial"/>
                <w:sz w:val="22"/>
                <w:szCs w:val="22"/>
              </w:rPr>
            </w:pPr>
            <w:r w:rsidRPr="00F73A61">
              <w:rPr>
                <w:rFonts w:cs="Arial"/>
                <w:sz w:val="22"/>
                <w:szCs w:val="22"/>
              </w:rPr>
              <w:t xml:space="preserve">Finally, the research will </w:t>
            </w:r>
            <w:r w:rsidRPr="007F75E6">
              <w:rPr>
                <w:rFonts w:cs="Arial"/>
                <w:sz w:val="22"/>
                <w:szCs w:val="22"/>
              </w:rPr>
              <w:t>analyse</w:t>
            </w:r>
            <w:r w:rsidRPr="00F73A61">
              <w:rPr>
                <w:rFonts w:cs="Arial"/>
                <w:sz w:val="22"/>
                <w:szCs w:val="22"/>
              </w:rPr>
              <w:t xml:space="preserve"> how different policing cultures and operational environments affect negotiation success. This will identify current training approaches, determine whether Ireland uses a negotiator cadre system with 24/7 coverage like South Wales police, examine deployment methods, and identify best practices that could be shared between jurisdictions while acknowledging their policing similarities, differences, and challenges.</w:t>
            </w:r>
          </w:p>
          <w:p w14:paraId="1DAA3F89" w14:textId="77777777" w:rsidR="00733CC1" w:rsidRPr="00F706D2" w:rsidRDefault="00733CC1" w:rsidP="00A35A6A">
            <w:pPr>
              <w:autoSpaceDE w:val="0"/>
              <w:autoSpaceDN w:val="0"/>
              <w:adjustRightInd w:val="0"/>
              <w:spacing w:line="360" w:lineRule="auto"/>
              <w:rPr>
                <w:rFonts w:cs="Arial"/>
                <w:sz w:val="22"/>
                <w:szCs w:val="22"/>
              </w:rPr>
            </w:pPr>
          </w:p>
          <w:p w14:paraId="556F1754" w14:textId="77777777" w:rsidR="00A35A6A" w:rsidRDefault="00A35A6A" w:rsidP="00A35A6A">
            <w:pPr>
              <w:rPr>
                <w:rFonts w:cs="Arial"/>
                <w:b/>
                <w:bCs/>
                <w:sz w:val="22"/>
                <w:szCs w:val="22"/>
                <w:highlight w:val="yellow"/>
              </w:rPr>
            </w:pPr>
          </w:p>
          <w:p w14:paraId="21DEC2D1" w14:textId="77777777" w:rsidR="00A35A6A" w:rsidRPr="00A42F82" w:rsidRDefault="00A35A6A" w:rsidP="00A35A6A">
            <w:pPr>
              <w:autoSpaceDE w:val="0"/>
              <w:autoSpaceDN w:val="0"/>
              <w:adjustRightInd w:val="0"/>
              <w:rPr>
                <w:rFonts w:cs="Arial"/>
                <w:b/>
                <w:bCs/>
                <w:sz w:val="22"/>
                <w:szCs w:val="22"/>
              </w:rPr>
            </w:pPr>
          </w:p>
          <w:p w14:paraId="79E48278" w14:textId="77777777" w:rsidR="00A35A6A" w:rsidRPr="00A42F82" w:rsidRDefault="00A35A6A" w:rsidP="00A35A6A">
            <w:pPr>
              <w:rPr>
                <w:rFonts w:cs="Arial"/>
              </w:rPr>
            </w:pPr>
          </w:p>
          <w:p w14:paraId="4E6E3EC9" w14:textId="77777777" w:rsidR="00A35A6A" w:rsidRPr="00A42F82" w:rsidRDefault="00A35A6A" w:rsidP="00A35A6A">
            <w:pPr>
              <w:rPr>
                <w:rFonts w:cs="Arial"/>
              </w:rPr>
            </w:pPr>
          </w:p>
          <w:p w14:paraId="766B9556" w14:textId="77777777" w:rsidR="00A35A6A" w:rsidRPr="00A42F82" w:rsidRDefault="00A35A6A" w:rsidP="00A35A6A">
            <w:pPr>
              <w:rPr>
                <w:rFonts w:cs="Arial"/>
                <w:sz w:val="22"/>
                <w:szCs w:val="22"/>
              </w:rPr>
            </w:pPr>
          </w:p>
          <w:p w14:paraId="669899F4" w14:textId="184CE8CC" w:rsidR="00A35A6A" w:rsidRPr="003E230D" w:rsidRDefault="00A35A6A" w:rsidP="00A35A6A">
            <w:pPr>
              <w:jc w:val="both"/>
              <w:rPr>
                <w:rFonts w:cs="Arial"/>
                <w:sz w:val="22"/>
                <w:szCs w:val="22"/>
              </w:rPr>
            </w:pPr>
            <w:r w:rsidRPr="00A42F82">
              <w:rPr>
                <w:rFonts w:cs="Arial"/>
                <w:color w:val="808080"/>
                <w:sz w:val="18"/>
                <w:szCs w:val="18"/>
              </w:rPr>
              <w:t>(this box should expand as you type)</w:t>
            </w:r>
          </w:p>
        </w:tc>
      </w:tr>
      <w:tr w:rsidR="00A35A6A" w:rsidRPr="00B61956" w14:paraId="38E2C19D" w14:textId="77777777" w:rsidTr="00D4485A">
        <w:tc>
          <w:tcPr>
            <w:tcW w:w="9077" w:type="dxa"/>
            <w:gridSpan w:val="2"/>
            <w:tcMar>
              <w:top w:w="0" w:type="dxa"/>
              <w:left w:w="108" w:type="dxa"/>
              <w:bottom w:w="0" w:type="dxa"/>
              <w:right w:w="108" w:type="dxa"/>
            </w:tcMar>
          </w:tcPr>
          <w:p w14:paraId="31209182" w14:textId="77D8E604" w:rsidR="00A35A6A" w:rsidRPr="00D012E7" w:rsidRDefault="00A35A6A" w:rsidP="00A35A6A">
            <w:pPr>
              <w:rPr>
                <w:rFonts w:cs="Arial"/>
                <w:b/>
                <w:bCs/>
                <w:sz w:val="22"/>
                <w:szCs w:val="22"/>
              </w:rPr>
            </w:pPr>
            <w:r>
              <w:rPr>
                <w:rFonts w:cs="Arial"/>
                <w:b/>
                <w:bCs/>
                <w:sz w:val="22"/>
                <w:szCs w:val="22"/>
              </w:rPr>
              <w:lastRenderedPageBreak/>
              <w:t>LITERATURE REVIEW</w:t>
            </w:r>
            <w:r w:rsidRPr="00D012E7">
              <w:rPr>
                <w:rFonts w:cs="Arial"/>
                <w:b/>
                <w:bCs/>
                <w:sz w:val="22"/>
                <w:szCs w:val="22"/>
              </w:rPr>
              <w:t>:</w:t>
            </w:r>
          </w:p>
          <w:p w14:paraId="6454D552" w14:textId="77777777" w:rsidR="00A35A6A" w:rsidRDefault="00A35A6A" w:rsidP="00A35A6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Pr>
                <w:rFonts w:cs="Arial"/>
                <w:color w:val="FF0000"/>
                <w:sz w:val="22"/>
                <w:szCs w:val="22"/>
              </w:rPr>
              <w:t>.</w:t>
            </w:r>
          </w:p>
          <w:p w14:paraId="63DF4891" w14:textId="5256ADE7" w:rsidR="00A35A6A" w:rsidRPr="002D0EF0" w:rsidRDefault="00A35A6A" w:rsidP="00A35A6A">
            <w:pPr>
              <w:rPr>
                <w:rFonts w:cs="Arial"/>
                <w:color w:val="FF0000"/>
                <w:sz w:val="22"/>
                <w:szCs w:val="22"/>
              </w:rPr>
            </w:pPr>
            <w:r w:rsidRPr="002D0EF0">
              <w:rPr>
                <w:rFonts w:cs="Arial"/>
                <w:color w:val="FF0000"/>
                <w:sz w:val="22"/>
                <w:szCs w:val="22"/>
              </w:rPr>
              <w:t>Understand the current state of existing research</w:t>
            </w:r>
          </w:p>
          <w:p w14:paraId="14BAF322" w14:textId="77777777" w:rsidR="00A35A6A" w:rsidRPr="002D0EF0" w:rsidRDefault="00A35A6A" w:rsidP="00A35A6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A35A6A" w:rsidRPr="002D0EF0" w:rsidRDefault="00A35A6A" w:rsidP="00A35A6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A35A6A" w:rsidRDefault="00A35A6A" w:rsidP="00A35A6A">
            <w:pPr>
              <w:rPr>
                <w:rFonts w:cs="Arial"/>
                <w:color w:val="FF0000"/>
                <w:sz w:val="22"/>
                <w:szCs w:val="22"/>
              </w:rPr>
            </w:pPr>
            <w:r w:rsidRPr="002D0EF0">
              <w:rPr>
                <w:rFonts w:cs="Arial"/>
                <w:color w:val="FF0000"/>
                <w:sz w:val="22"/>
                <w:szCs w:val="22"/>
              </w:rPr>
              <w:lastRenderedPageBreak/>
              <w:t>Demonstrates your knowledge of the research problem</w:t>
            </w:r>
          </w:p>
          <w:p w14:paraId="4CF85D42" w14:textId="77777777" w:rsidR="00A35A6A" w:rsidRDefault="00A35A6A" w:rsidP="00A35A6A">
            <w:pPr>
              <w:rPr>
                <w:rFonts w:cs="Arial"/>
                <w:color w:val="FF0000"/>
                <w:sz w:val="22"/>
                <w:szCs w:val="22"/>
              </w:rPr>
            </w:pPr>
          </w:p>
          <w:p w14:paraId="7F579E51" w14:textId="7C64167B" w:rsidR="00A35A6A" w:rsidRDefault="00A35A6A" w:rsidP="00A35A6A">
            <w:pPr>
              <w:spacing w:line="360" w:lineRule="auto"/>
              <w:rPr>
                <w:rFonts w:cs="Arial"/>
                <w:color w:val="000000" w:themeColor="text1"/>
                <w:sz w:val="22"/>
                <w:szCs w:val="22"/>
              </w:rPr>
            </w:pPr>
            <w:r>
              <w:rPr>
                <w:rFonts w:cs="Arial"/>
                <w:color w:val="000000" w:themeColor="text1"/>
                <w:sz w:val="22"/>
                <w:szCs w:val="22"/>
              </w:rPr>
              <w:t xml:space="preserve">Key </w:t>
            </w:r>
            <w:r w:rsidRPr="00724DB7">
              <w:rPr>
                <w:rFonts w:cs="Arial"/>
                <w:color w:val="000000" w:themeColor="text1"/>
                <w:sz w:val="22"/>
                <w:szCs w:val="22"/>
              </w:rPr>
              <w:t xml:space="preserve">sources </w:t>
            </w:r>
            <w:r>
              <w:rPr>
                <w:rFonts w:cs="Arial"/>
                <w:color w:val="000000" w:themeColor="text1"/>
                <w:sz w:val="22"/>
                <w:szCs w:val="22"/>
              </w:rPr>
              <w:t xml:space="preserve">utilised </w:t>
            </w:r>
            <w:r w:rsidRPr="00724DB7">
              <w:rPr>
                <w:rFonts w:cs="Arial"/>
                <w:color w:val="000000" w:themeColor="text1"/>
                <w:sz w:val="22"/>
                <w:szCs w:val="22"/>
              </w:rPr>
              <w:t xml:space="preserve">will be published books namely </w:t>
            </w:r>
            <w:r w:rsidRPr="00724DB7">
              <w:rPr>
                <w:rFonts w:cs="Arial"/>
                <w:i/>
                <w:iCs/>
                <w:color w:val="000000" w:themeColor="text1"/>
                <w:sz w:val="22"/>
                <w:szCs w:val="22"/>
              </w:rPr>
              <w:t xml:space="preserve">Hostage Cop, </w:t>
            </w:r>
            <w:r>
              <w:rPr>
                <w:rFonts w:cs="Arial"/>
                <w:i/>
                <w:iCs/>
                <w:color w:val="000000" w:themeColor="text1"/>
                <w:sz w:val="22"/>
                <w:szCs w:val="22"/>
              </w:rPr>
              <w:t xml:space="preserve">Guardian of the Golden Gate, </w:t>
            </w:r>
            <w:r w:rsidRPr="00724DB7">
              <w:rPr>
                <w:rFonts w:cs="Arial"/>
                <w:i/>
                <w:iCs/>
                <w:color w:val="000000" w:themeColor="text1"/>
                <w:sz w:val="22"/>
                <w:szCs w:val="22"/>
              </w:rPr>
              <w:t>Hostages in the Middle Ages</w:t>
            </w:r>
            <w:r>
              <w:rPr>
                <w:rFonts w:cs="Arial"/>
                <w:i/>
                <w:iCs/>
                <w:color w:val="000000" w:themeColor="text1"/>
                <w:sz w:val="22"/>
                <w:szCs w:val="22"/>
              </w:rPr>
              <w:t xml:space="preserve">, </w:t>
            </w:r>
            <w:proofErr w:type="gramStart"/>
            <w:r>
              <w:rPr>
                <w:rFonts w:cs="Arial"/>
                <w:i/>
                <w:iCs/>
                <w:color w:val="000000" w:themeColor="text1"/>
                <w:sz w:val="22"/>
                <w:szCs w:val="22"/>
              </w:rPr>
              <w:t>Stalling</w:t>
            </w:r>
            <w:proofErr w:type="gramEnd"/>
            <w:r>
              <w:rPr>
                <w:rFonts w:cs="Arial"/>
                <w:i/>
                <w:iCs/>
                <w:color w:val="000000" w:themeColor="text1"/>
                <w:sz w:val="22"/>
                <w:szCs w:val="22"/>
              </w:rPr>
              <w:t xml:space="preserve"> for time, Never split the difference and Order out of chaos, </w:t>
            </w:r>
            <w:r w:rsidRPr="00724DB7">
              <w:rPr>
                <w:rFonts w:cs="Arial"/>
                <w:color w:val="000000" w:themeColor="text1"/>
                <w:sz w:val="22"/>
                <w:szCs w:val="22"/>
              </w:rPr>
              <w:t>which cover</w:t>
            </w:r>
            <w:r>
              <w:rPr>
                <w:rFonts w:cs="Arial"/>
                <w:color w:val="000000" w:themeColor="text1"/>
                <w:sz w:val="22"/>
                <w:szCs w:val="22"/>
              </w:rPr>
              <w:t xml:space="preserve"> the inception and history of hostage negotiation</w:t>
            </w:r>
            <w:r w:rsidRPr="00724DB7">
              <w:rPr>
                <w:rFonts w:cs="Arial"/>
                <w:color w:val="000000" w:themeColor="text1"/>
                <w:sz w:val="22"/>
                <w:szCs w:val="22"/>
              </w:rPr>
              <w:t xml:space="preserve">s </w:t>
            </w:r>
            <w:r>
              <w:rPr>
                <w:rFonts w:cs="Arial"/>
                <w:color w:val="000000" w:themeColor="text1"/>
                <w:sz w:val="22"/>
                <w:szCs w:val="22"/>
              </w:rPr>
              <w:t xml:space="preserve">including real life crisis negotiation incidents. These books will showcase how the art of hostage/crisis negotiation has continually evolved since the Middle Ages and how some of the principles first developed by </w:t>
            </w:r>
            <w:r w:rsidRPr="00D2327C">
              <w:rPr>
                <w:rFonts w:cs="Arial"/>
                <w:color w:val="000000" w:themeColor="text1"/>
                <w:sz w:val="22"/>
                <w:szCs w:val="22"/>
              </w:rPr>
              <w:t xml:space="preserve">Bolz, F. and Hershey, E. </w:t>
            </w:r>
            <w:r>
              <w:rPr>
                <w:rFonts w:cs="Arial"/>
                <w:color w:val="000000" w:themeColor="text1"/>
                <w:sz w:val="22"/>
                <w:szCs w:val="22"/>
              </w:rPr>
              <w:t xml:space="preserve">in 1979 are still being taught and used in modern day policing. </w:t>
            </w:r>
          </w:p>
          <w:p w14:paraId="398852A7" w14:textId="77777777" w:rsidR="00A35A6A" w:rsidRDefault="00A35A6A" w:rsidP="00A35A6A">
            <w:pPr>
              <w:rPr>
                <w:rFonts w:cs="Arial"/>
                <w:color w:val="000000" w:themeColor="text1"/>
                <w:sz w:val="22"/>
                <w:szCs w:val="22"/>
              </w:rPr>
            </w:pPr>
          </w:p>
          <w:p w14:paraId="2A72E3F4" w14:textId="42547E7F" w:rsidR="00A35A6A" w:rsidRDefault="00A35A6A" w:rsidP="00A35A6A">
            <w:pPr>
              <w:spacing w:line="360" w:lineRule="auto"/>
              <w:rPr>
                <w:rFonts w:cs="Arial"/>
                <w:color w:val="000000" w:themeColor="text1"/>
                <w:sz w:val="22"/>
                <w:szCs w:val="22"/>
              </w:rPr>
            </w:pPr>
            <w:r w:rsidRPr="00724DB7">
              <w:rPr>
                <w:rFonts w:cs="Arial"/>
                <w:color w:val="000000" w:themeColor="text1"/>
                <w:sz w:val="22"/>
                <w:szCs w:val="22"/>
              </w:rPr>
              <w:t>Additionally, journals like</w:t>
            </w:r>
            <w:r>
              <w:rPr>
                <w:rFonts w:cs="Arial"/>
                <w:color w:val="000000" w:themeColor="text1"/>
                <w:sz w:val="22"/>
                <w:szCs w:val="22"/>
              </w:rPr>
              <w:t xml:space="preserve"> </w:t>
            </w:r>
            <w:r w:rsidRPr="00EE10E8">
              <w:rPr>
                <w:rFonts w:cs="Arial"/>
                <w:color w:val="000000" w:themeColor="text1"/>
                <w:sz w:val="22"/>
                <w:szCs w:val="22"/>
              </w:rPr>
              <w:t>Negotiating in the skies of Hong Kong: The efficacy of the Behavioural Influence Stairway Model (BISM) in suicidal crisis situations</w:t>
            </w:r>
            <w:r>
              <w:rPr>
                <w:rFonts w:cs="Arial"/>
                <w:color w:val="000000" w:themeColor="text1"/>
                <w:sz w:val="22"/>
                <w:szCs w:val="22"/>
              </w:rPr>
              <w:t xml:space="preserve"> </w:t>
            </w:r>
            <w:r w:rsidRPr="005A07D9">
              <w:rPr>
                <w:rFonts w:cs="Arial"/>
                <w:color w:val="000000" w:themeColor="text1"/>
                <w:sz w:val="22"/>
                <w:szCs w:val="22"/>
              </w:rPr>
              <w:t>explores the successful use of BISM in Hong Kong’s unique suicide crisis, where individuals threaten to jump from high-rise buildings, and extends its application cross-culturally.</w:t>
            </w:r>
            <w:r>
              <w:rPr>
                <w:rFonts w:cs="Arial"/>
                <w:color w:val="000000" w:themeColor="text1"/>
                <w:sz w:val="22"/>
                <w:szCs w:val="22"/>
              </w:rPr>
              <w:t xml:space="preserve"> The BISM is still being taught today during hostage/crisis negotiation courses the world over.</w:t>
            </w:r>
          </w:p>
          <w:p w14:paraId="46978B2C" w14:textId="77777777" w:rsidR="00A35A6A" w:rsidRDefault="00A35A6A" w:rsidP="00A35A6A">
            <w:pPr>
              <w:rPr>
                <w:rFonts w:cs="Arial"/>
                <w:color w:val="000000" w:themeColor="text1"/>
                <w:sz w:val="22"/>
                <w:szCs w:val="22"/>
              </w:rPr>
            </w:pPr>
          </w:p>
          <w:p w14:paraId="0306DC01" w14:textId="77777777" w:rsidR="00A35A6A" w:rsidRDefault="00A35A6A" w:rsidP="00A35A6A">
            <w:pPr>
              <w:rPr>
                <w:rFonts w:cs="Arial"/>
                <w:color w:val="FF0000"/>
                <w:sz w:val="22"/>
                <w:szCs w:val="22"/>
              </w:rPr>
            </w:pPr>
          </w:p>
          <w:p w14:paraId="18AC6746" w14:textId="77777777" w:rsidR="00A35A6A" w:rsidRDefault="00A35A6A" w:rsidP="00A35A6A">
            <w:pPr>
              <w:rPr>
                <w:rFonts w:cs="Arial"/>
                <w:color w:val="FF0000"/>
                <w:sz w:val="22"/>
                <w:szCs w:val="22"/>
              </w:rPr>
            </w:pPr>
          </w:p>
          <w:p w14:paraId="2AFC8093" w14:textId="77777777" w:rsidR="00A35A6A" w:rsidRPr="00D012E7" w:rsidRDefault="00A35A6A" w:rsidP="00A35A6A">
            <w:pPr>
              <w:jc w:val="both"/>
              <w:rPr>
                <w:rStyle w:val="lookup-resultcontent"/>
                <w:rFonts w:cs="Arial"/>
                <w:b/>
                <w:bCs/>
                <w:sz w:val="22"/>
                <w:szCs w:val="22"/>
              </w:rPr>
            </w:pPr>
          </w:p>
          <w:p w14:paraId="4964BE3B" w14:textId="77777777" w:rsidR="00A35A6A" w:rsidRPr="00D012E7" w:rsidRDefault="00A35A6A" w:rsidP="00A35A6A">
            <w:pPr>
              <w:jc w:val="both"/>
              <w:rPr>
                <w:rFonts w:cs="Arial"/>
                <w:sz w:val="22"/>
                <w:szCs w:val="22"/>
              </w:rPr>
            </w:pPr>
          </w:p>
        </w:tc>
      </w:tr>
      <w:tr w:rsidR="00A35A6A" w:rsidRPr="00B61956" w14:paraId="2E514484" w14:textId="77777777" w:rsidTr="0060088D">
        <w:tc>
          <w:tcPr>
            <w:tcW w:w="9077" w:type="dxa"/>
            <w:gridSpan w:val="2"/>
            <w:tcMar>
              <w:top w:w="0" w:type="dxa"/>
              <w:left w:w="108" w:type="dxa"/>
              <w:bottom w:w="0" w:type="dxa"/>
              <w:right w:w="108" w:type="dxa"/>
            </w:tcMar>
            <w:vAlign w:val="center"/>
          </w:tcPr>
          <w:p w14:paraId="2D29CB33" w14:textId="19A2D4A3" w:rsidR="00A35A6A" w:rsidRPr="002A602D" w:rsidRDefault="00A35A6A" w:rsidP="00A35A6A">
            <w:pPr>
              <w:spacing w:line="360" w:lineRule="auto"/>
              <w:rPr>
                <w:rFonts w:cs="Arial"/>
                <w:sz w:val="22"/>
                <w:szCs w:val="22"/>
              </w:rPr>
            </w:pPr>
            <w:r w:rsidRPr="002A602D">
              <w:rPr>
                <w:rFonts w:cs="Arial"/>
                <w:sz w:val="22"/>
                <w:szCs w:val="22"/>
              </w:rPr>
              <w:lastRenderedPageBreak/>
              <w:t xml:space="preserve">For this research, a combination of document evaluation and case study exploration will be employed to evaluate the hostage/crisis negotiation strategies used by South Wales </w:t>
            </w:r>
            <w:r w:rsidR="0041323D">
              <w:rPr>
                <w:rFonts w:cs="Arial"/>
                <w:sz w:val="22"/>
                <w:szCs w:val="22"/>
              </w:rPr>
              <w:t>p</w:t>
            </w:r>
            <w:r w:rsidRPr="002A602D">
              <w:rPr>
                <w:rFonts w:cs="Arial"/>
                <w:sz w:val="22"/>
                <w:szCs w:val="22"/>
              </w:rPr>
              <w:t>olice and Irish police forces. These methods will allow for an in-depth exploration of the theoretical foundations, operational guidelines, and real-world outcomes of crisis negotiations in both jurisdictions.</w:t>
            </w:r>
          </w:p>
          <w:p w14:paraId="37653A85" w14:textId="77777777" w:rsidR="00A35A6A" w:rsidRDefault="00A35A6A" w:rsidP="00A35A6A">
            <w:pPr>
              <w:spacing w:line="360" w:lineRule="auto"/>
              <w:rPr>
                <w:rFonts w:cs="Arial"/>
                <w:sz w:val="22"/>
                <w:szCs w:val="22"/>
              </w:rPr>
            </w:pPr>
          </w:p>
          <w:p w14:paraId="4182D5BC" w14:textId="418EEA0F" w:rsidR="00A35A6A" w:rsidRPr="002A602D" w:rsidRDefault="00A35A6A" w:rsidP="00A35A6A">
            <w:pPr>
              <w:spacing w:line="360" w:lineRule="auto"/>
              <w:rPr>
                <w:rFonts w:cs="Arial"/>
                <w:sz w:val="22"/>
                <w:szCs w:val="22"/>
              </w:rPr>
            </w:pPr>
            <w:r w:rsidRPr="002A602D">
              <w:rPr>
                <w:rFonts w:cs="Arial"/>
                <w:sz w:val="22"/>
                <w:szCs w:val="22"/>
              </w:rPr>
              <w:lastRenderedPageBreak/>
              <w:t xml:space="preserve">Firstly, document evaluation will be conducted to examine materials such as training manuals, operational protocols, and procedural guidelines related to hostage/crisis negotiation within </w:t>
            </w:r>
            <w:r w:rsidR="000532F3">
              <w:rPr>
                <w:rFonts w:cs="Arial"/>
                <w:sz w:val="22"/>
                <w:szCs w:val="22"/>
              </w:rPr>
              <w:t xml:space="preserve">those jurisdictions. </w:t>
            </w:r>
            <w:r w:rsidRPr="002A602D">
              <w:rPr>
                <w:rFonts w:cs="Arial"/>
                <w:sz w:val="22"/>
                <w:szCs w:val="22"/>
              </w:rPr>
              <w:t>Those materials being available via open-source searches. This method will provide insight into the formal structures and theoretical frameworks that inform the strategies employed by the police forces listed. By evaluating these documents, the study will explore key differences and similarities in the negotiation tactics and frameworks used within the two jurisdictions, offering a foundational understanding of their approaches to hostage/crisis resolution.</w:t>
            </w:r>
          </w:p>
          <w:p w14:paraId="534E69D5" w14:textId="77777777" w:rsidR="00A35A6A" w:rsidRDefault="00A35A6A" w:rsidP="00A35A6A">
            <w:pPr>
              <w:spacing w:line="360" w:lineRule="auto"/>
              <w:rPr>
                <w:rFonts w:cs="Arial"/>
                <w:sz w:val="22"/>
                <w:szCs w:val="22"/>
              </w:rPr>
            </w:pPr>
          </w:p>
          <w:p w14:paraId="023EF6BC" w14:textId="072C242E" w:rsidR="00A35A6A" w:rsidRPr="002A602D" w:rsidRDefault="00A35A6A" w:rsidP="00A35A6A">
            <w:pPr>
              <w:spacing w:line="360" w:lineRule="auto"/>
              <w:rPr>
                <w:rFonts w:cs="Arial"/>
                <w:sz w:val="22"/>
                <w:szCs w:val="22"/>
              </w:rPr>
            </w:pPr>
            <w:r w:rsidRPr="002A602D">
              <w:rPr>
                <w:rFonts w:cs="Arial"/>
                <w:sz w:val="22"/>
                <w:szCs w:val="22"/>
              </w:rPr>
              <w:t xml:space="preserve">Secondly, case study exploration will be used to explore historical examples of hostage/crisis negotiations in </w:t>
            </w:r>
            <w:r w:rsidR="00441D04">
              <w:rPr>
                <w:rFonts w:cs="Arial"/>
                <w:sz w:val="22"/>
                <w:szCs w:val="22"/>
              </w:rPr>
              <w:t xml:space="preserve">both jurisdictions. </w:t>
            </w:r>
            <w:r w:rsidRPr="002A602D">
              <w:rPr>
                <w:rFonts w:cs="Arial"/>
                <w:sz w:val="22"/>
                <w:szCs w:val="22"/>
              </w:rPr>
              <w:t>The research will focus on successful and unsuccessful cases, investigating the strategies used, outcomes achieved, and the factors that contributed to the success or failure</w:t>
            </w:r>
            <w:r w:rsidR="00F15357">
              <w:rPr>
                <w:rFonts w:cs="Arial"/>
                <w:sz w:val="22"/>
                <w:szCs w:val="22"/>
              </w:rPr>
              <w:t>s</w:t>
            </w:r>
            <w:r w:rsidRPr="002A602D">
              <w:rPr>
                <w:rFonts w:cs="Arial"/>
                <w:sz w:val="22"/>
                <w:szCs w:val="22"/>
              </w:rPr>
              <w:t xml:space="preserve"> of those negotiations. This method will allow the research to explore how theoretical models and strategies outlined in the documents, training manuals, operational protocols and procedural guidelines are applied in real-life situations. Through a detailed exploration of specific case studies, the research can highlight practical lessons, key challenges, and factors that influence the effectiveness of hostage/crisis negotiation tactics and strategies.</w:t>
            </w:r>
          </w:p>
          <w:p w14:paraId="448C426B" w14:textId="77777777" w:rsidR="00A35A6A" w:rsidRDefault="00A35A6A" w:rsidP="00A35A6A">
            <w:pPr>
              <w:spacing w:line="360" w:lineRule="auto"/>
              <w:rPr>
                <w:rFonts w:cs="Arial"/>
                <w:sz w:val="22"/>
                <w:szCs w:val="22"/>
              </w:rPr>
            </w:pPr>
          </w:p>
          <w:p w14:paraId="53DCDE96" w14:textId="76C24162" w:rsidR="00A35A6A" w:rsidRPr="002A602D" w:rsidRDefault="00A35A6A" w:rsidP="00A35A6A">
            <w:pPr>
              <w:spacing w:line="360" w:lineRule="auto"/>
              <w:rPr>
                <w:rFonts w:cs="Arial"/>
                <w:sz w:val="22"/>
                <w:szCs w:val="22"/>
              </w:rPr>
            </w:pPr>
            <w:r w:rsidRPr="002A602D">
              <w:rPr>
                <w:rFonts w:cs="Arial"/>
                <w:sz w:val="22"/>
                <w:szCs w:val="22"/>
              </w:rPr>
              <w:t xml:space="preserve">These methods are well-suited to this research because they provide a structured, in-depth approach to comparing the hostage/crisis negotiation strategies </w:t>
            </w:r>
            <w:r w:rsidR="004C0FB7">
              <w:rPr>
                <w:rFonts w:cs="Arial"/>
                <w:sz w:val="22"/>
                <w:szCs w:val="22"/>
              </w:rPr>
              <w:t xml:space="preserve">in the jurisdictions listed. </w:t>
            </w:r>
            <w:r w:rsidRPr="002A602D">
              <w:rPr>
                <w:rFonts w:cs="Arial"/>
                <w:sz w:val="22"/>
                <w:szCs w:val="22"/>
              </w:rPr>
              <w:t>By focusing on document evaluation and case study exploration, the research can systematically explore both theoretical foundations and practical applications of hostage/crisis negotiation tactics and strategies.</w:t>
            </w:r>
          </w:p>
          <w:p w14:paraId="5B53F78F" w14:textId="77777777" w:rsidR="00A35A6A" w:rsidRDefault="00A35A6A" w:rsidP="00A35A6A">
            <w:pPr>
              <w:spacing w:line="360" w:lineRule="auto"/>
              <w:rPr>
                <w:rFonts w:cs="Arial"/>
                <w:sz w:val="22"/>
                <w:szCs w:val="22"/>
              </w:rPr>
            </w:pPr>
          </w:p>
          <w:p w14:paraId="3F4D0556" w14:textId="056B5C05" w:rsidR="00A35A6A" w:rsidRPr="002A602D" w:rsidRDefault="00A35A6A" w:rsidP="00A35A6A">
            <w:pPr>
              <w:spacing w:line="360" w:lineRule="auto"/>
              <w:rPr>
                <w:rFonts w:cs="Arial"/>
                <w:sz w:val="22"/>
                <w:szCs w:val="22"/>
              </w:rPr>
            </w:pPr>
            <w:r w:rsidRPr="002A602D">
              <w:rPr>
                <w:rFonts w:cs="Arial"/>
                <w:sz w:val="22"/>
                <w:szCs w:val="22"/>
              </w:rPr>
              <w:t xml:space="preserve">Document evaluation is a crucial method for understanding the official frameworks and operational guidelines that govern hostage/crisis negotiations. This approach will allow the research to uncover the underlying principles and policies that inform negotiation strategies used in both jurisdictions. By evaluating the official documents, it will be possible to explore how </w:t>
            </w:r>
            <w:r w:rsidR="003A58F6">
              <w:rPr>
                <w:rFonts w:cs="Arial"/>
                <w:sz w:val="22"/>
                <w:szCs w:val="22"/>
              </w:rPr>
              <w:t xml:space="preserve">those police forces </w:t>
            </w:r>
            <w:r w:rsidRPr="002A602D">
              <w:rPr>
                <w:rFonts w:cs="Arial"/>
                <w:sz w:val="22"/>
                <w:szCs w:val="22"/>
              </w:rPr>
              <w:t>design their negotiation strategies and whether they draw from similar theoretical foundations or adopt distinct approaches. This method also provides a clear, structured basis for the research, ensuring that the evaluation is grounded in the official procedures and policies that shape operational practices.</w:t>
            </w:r>
          </w:p>
          <w:p w14:paraId="08D28CA9" w14:textId="77777777" w:rsidR="00A35A6A" w:rsidRDefault="00A35A6A" w:rsidP="00A35A6A">
            <w:pPr>
              <w:spacing w:line="360" w:lineRule="auto"/>
              <w:rPr>
                <w:rFonts w:cs="Arial"/>
                <w:sz w:val="22"/>
                <w:szCs w:val="22"/>
              </w:rPr>
            </w:pPr>
          </w:p>
          <w:p w14:paraId="106AEFC3" w14:textId="3567D66F" w:rsidR="00A35A6A" w:rsidRPr="002A602D" w:rsidRDefault="00A35A6A" w:rsidP="00A35A6A">
            <w:pPr>
              <w:spacing w:line="360" w:lineRule="auto"/>
              <w:rPr>
                <w:rFonts w:cs="Arial"/>
                <w:sz w:val="22"/>
                <w:szCs w:val="22"/>
              </w:rPr>
            </w:pPr>
            <w:r w:rsidRPr="002A602D">
              <w:rPr>
                <w:rFonts w:cs="Arial"/>
                <w:sz w:val="22"/>
                <w:szCs w:val="22"/>
              </w:rPr>
              <w:t>Case study exploration complements document evaluation by providing concrete, real-world examples of how the theoretical frameworks and guidelines are implemented during hostage/crisis negotiations. By exploring specific case studies, the research can identify the factors that contribute to successful outcomes, as well as those that hinder negotiations. Case studies provide a practical lens through which to evaluate the application of different tactics and strategies, offering a valuable opportunity to explore what works in real situations. This method allows for the exploration of the complexities and dynamics that arise during negotiations, including how factors such as psychology, communication, and organisational structures influence outcomes.</w:t>
            </w:r>
          </w:p>
          <w:p w14:paraId="717CC070" w14:textId="77777777" w:rsidR="00A35A6A" w:rsidRDefault="00A35A6A" w:rsidP="00A35A6A">
            <w:pPr>
              <w:spacing w:line="360" w:lineRule="auto"/>
              <w:rPr>
                <w:rFonts w:cs="Arial"/>
                <w:sz w:val="22"/>
                <w:szCs w:val="22"/>
              </w:rPr>
            </w:pPr>
          </w:p>
          <w:p w14:paraId="59EF7628" w14:textId="0F780E61" w:rsidR="00A35A6A" w:rsidRPr="002A602D" w:rsidRDefault="00A35A6A" w:rsidP="00A35A6A">
            <w:pPr>
              <w:spacing w:line="360" w:lineRule="auto"/>
              <w:rPr>
                <w:rFonts w:cs="Arial"/>
                <w:sz w:val="22"/>
                <w:szCs w:val="22"/>
              </w:rPr>
            </w:pPr>
            <w:r w:rsidRPr="002A602D">
              <w:rPr>
                <w:rFonts w:cs="Arial"/>
                <w:sz w:val="22"/>
                <w:szCs w:val="22"/>
              </w:rPr>
              <w:t xml:space="preserve">Together, these methods offer a comprehensive approach to understanding the crisis negotiation strategies </w:t>
            </w:r>
            <w:r w:rsidR="00F8236E">
              <w:rPr>
                <w:rFonts w:cs="Arial"/>
                <w:sz w:val="22"/>
                <w:szCs w:val="22"/>
              </w:rPr>
              <w:t xml:space="preserve">in the jurisdictions listed. </w:t>
            </w:r>
            <w:r w:rsidRPr="002A602D">
              <w:rPr>
                <w:rFonts w:cs="Arial"/>
                <w:sz w:val="22"/>
                <w:szCs w:val="22"/>
              </w:rPr>
              <w:t xml:space="preserve">Document evaluation provides a foundational understanding of the theoretical frameworks and guidelines, while case study exploration adds depth by examining how these strategies are applied in practice. This </w:t>
            </w:r>
            <w:r w:rsidRPr="002A602D">
              <w:rPr>
                <w:rFonts w:cs="Arial"/>
                <w:sz w:val="22"/>
                <w:szCs w:val="22"/>
              </w:rPr>
              <w:lastRenderedPageBreak/>
              <w:t>combination ensures that the research captures the formal protocols and the practical realities of hostage/crisis negotiation, providing valuable insights into strengths and weaknesses of each jurisdiction’s approach.</w:t>
            </w:r>
          </w:p>
          <w:p w14:paraId="5294C4E8" w14:textId="77777777" w:rsidR="00A35A6A" w:rsidRPr="00A42F82" w:rsidRDefault="00A35A6A" w:rsidP="00A35A6A">
            <w:pPr>
              <w:spacing w:line="360" w:lineRule="auto"/>
              <w:rPr>
                <w:rFonts w:cs="Arial"/>
                <w:sz w:val="22"/>
                <w:szCs w:val="22"/>
              </w:rPr>
            </w:pPr>
          </w:p>
          <w:p w14:paraId="3052D318" w14:textId="77777777" w:rsidR="00A35A6A" w:rsidRPr="00A42F82" w:rsidRDefault="00A35A6A" w:rsidP="00A35A6A">
            <w:pPr>
              <w:rPr>
                <w:rFonts w:cs="Arial"/>
                <w:sz w:val="22"/>
                <w:szCs w:val="22"/>
              </w:rPr>
            </w:pPr>
          </w:p>
          <w:p w14:paraId="36BA90C9" w14:textId="76998E20" w:rsidR="00A35A6A" w:rsidRPr="00B63B52" w:rsidRDefault="00A35A6A" w:rsidP="00A35A6A">
            <w:pPr>
              <w:spacing w:line="360" w:lineRule="auto"/>
              <w:rPr>
                <w:rFonts w:cs="Arial"/>
                <w:sz w:val="22"/>
                <w:szCs w:val="22"/>
              </w:rPr>
            </w:pPr>
          </w:p>
        </w:tc>
      </w:tr>
      <w:tr w:rsidR="00A35A6A" w:rsidRPr="00B61956" w14:paraId="74364360" w14:textId="77777777" w:rsidTr="00D4485A">
        <w:tc>
          <w:tcPr>
            <w:tcW w:w="9077" w:type="dxa"/>
            <w:gridSpan w:val="2"/>
            <w:tcMar>
              <w:top w:w="0" w:type="dxa"/>
              <w:left w:w="108" w:type="dxa"/>
              <w:bottom w:w="0" w:type="dxa"/>
              <w:right w:w="108" w:type="dxa"/>
            </w:tcMar>
          </w:tcPr>
          <w:p w14:paraId="2C9F1C05" w14:textId="77777777" w:rsidR="00A35A6A" w:rsidRDefault="00A35A6A" w:rsidP="00A35A6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A35A6A" w:rsidRPr="00B948CD" w:rsidRDefault="00A35A6A" w:rsidP="00A35A6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Pr>
                <w:rFonts w:cs="Arial"/>
                <w:color w:val="FF0000"/>
                <w:sz w:val="22"/>
                <w:szCs w:val="22"/>
              </w:rPr>
              <w:t>Why is this sample the best for your research?</w:t>
            </w:r>
          </w:p>
          <w:p w14:paraId="5CB95C36" w14:textId="77777777" w:rsidR="00A35A6A" w:rsidRDefault="00A35A6A" w:rsidP="00A35A6A">
            <w:pPr>
              <w:jc w:val="both"/>
              <w:rPr>
                <w:rFonts w:asciiTheme="minorHAnsi" w:hAnsiTheme="minorHAnsi" w:cstheme="minorHAnsi"/>
                <w:sz w:val="22"/>
                <w:szCs w:val="22"/>
              </w:rPr>
            </w:pPr>
          </w:p>
          <w:p w14:paraId="27FA5955" w14:textId="30CA913C" w:rsidR="00A35A6A" w:rsidRPr="00A7349B" w:rsidRDefault="00A35A6A" w:rsidP="00A35A6A">
            <w:pPr>
              <w:spacing w:line="360" w:lineRule="auto"/>
              <w:jc w:val="both"/>
              <w:rPr>
                <w:rFonts w:cs="Arial"/>
                <w:sz w:val="22"/>
                <w:szCs w:val="22"/>
              </w:rPr>
            </w:pPr>
            <w:r w:rsidRPr="00A7349B">
              <w:rPr>
                <w:rFonts w:cs="Arial"/>
                <w:sz w:val="22"/>
                <w:szCs w:val="22"/>
              </w:rPr>
              <w:t>N/A</w:t>
            </w:r>
          </w:p>
          <w:p w14:paraId="2CCDF4D4" w14:textId="77777777" w:rsidR="00A35A6A" w:rsidRPr="00B61956" w:rsidRDefault="00A35A6A" w:rsidP="00A35A6A">
            <w:pPr>
              <w:jc w:val="both"/>
              <w:rPr>
                <w:rFonts w:asciiTheme="minorHAnsi" w:hAnsiTheme="minorHAnsi" w:cstheme="minorHAnsi"/>
                <w:sz w:val="22"/>
                <w:szCs w:val="22"/>
              </w:rPr>
            </w:pPr>
          </w:p>
        </w:tc>
      </w:tr>
      <w:tr w:rsidR="00A35A6A"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A35A6A" w:rsidRDefault="00A35A6A" w:rsidP="00A35A6A">
            <w:pPr>
              <w:jc w:val="both"/>
              <w:rPr>
                <w:rFonts w:cs="Arial"/>
                <w:b/>
                <w:bCs/>
                <w:sz w:val="22"/>
                <w:szCs w:val="22"/>
              </w:rPr>
            </w:pPr>
            <w:r w:rsidRPr="00D4485A">
              <w:rPr>
                <w:rFonts w:cs="Arial"/>
                <w:b/>
                <w:bCs/>
                <w:sz w:val="22"/>
                <w:szCs w:val="22"/>
              </w:rPr>
              <w:t>ETHICAL ISSUES</w:t>
            </w:r>
            <w:r>
              <w:rPr>
                <w:rFonts w:cs="Arial"/>
                <w:b/>
                <w:bCs/>
                <w:sz w:val="22"/>
                <w:szCs w:val="22"/>
              </w:rPr>
              <w:t>:</w:t>
            </w:r>
          </w:p>
          <w:p w14:paraId="371DA0AB" w14:textId="77777777" w:rsidR="00A35A6A" w:rsidRDefault="00A35A6A" w:rsidP="00A35A6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339B4301" w14:textId="77777777" w:rsidR="00A35A6A" w:rsidRDefault="00A35A6A" w:rsidP="00A35A6A">
            <w:pPr>
              <w:jc w:val="both"/>
              <w:rPr>
                <w:rFonts w:cs="Arial"/>
                <w:color w:val="FF0000"/>
                <w:sz w:val="22"/>
                <w:szCs w:val="22"/>
              </w:rPr>
            </w:pPr>
          </w:p>
          <w:p w14:paraId="76C7ACA6" w14:textId="77777777" w:rsidR="00A35A6A" w:rsidRPr="00A42F82" w:rsidRDefault="00A35A6A" w:rsidP="007E1E3F">
            <w:pPr>
              <w:spacing w:line="360" w:lineRule="auto"/>
              <w:rPr>
                <w:rFonts w:cs="Arial"/>
                <w:sz w:val="22"/>
                <w:szCs w:val="22"/>
              </w:rPr>
            </w:pPr>
            <w:r w:rsidRPr="00B63B52">
              <w:rPr>
                <w:rFonts w:cs="Arial"/>
                <w:color w:val="000000" w:themeColor="text1"/>
                <w:sz w:val="22"/>
                <w:szCs w:val="22"/>
              </w:rPr>
              <w:t xml:space="preserve">Researcher </w:t>
            </w:r>
            <w:r>
              <w:rPr>
                <w:rFonts w:cs="Arial"/>
                <w:color w:val="000000" w:themeColor="text1"/>
                <w:sz w:val="22"/>
                <w:szCs w:val="22"/>
              </w:rPr>
              <w:t xml:space="preserve">bias. </w:t>
            </w:r>
            <w:r>
              <w:rPr>
                <w:rFonts w:cs="Arial"/>
                <w:sz w:val="22"/>
                <w:szCs w:val="22"/>
              </w:rPr>
              <w:t>By being aware of researcher bias and when having a one to one with my supervisor I will remain neutral, open honest and transparent.</w:t>
            </w:r>
          </w:p>
          <w:p w14:paraId="3A8D2F69" w14:textId="653753F7" w:rsidR="00A35A6A" w:rsidRPr="00D4485A" w:rsidRDefault="00A35A6A" w:rsidP="00A35A6A">
            <w:pPr>
              <w:jc w:val="both"/>
              <w:rPr>
                <w:rFonts w:cs="Arial"/>
                <w:color w:val="FF0000"/>
                <w:sz w:val="22"/>
                <w:szCs w:val="22"/>
              </w:rPr>
            </w:pPr>
            <w:r>
              <w:rPr>
                <w:rFonts w:cs="Arial"/>
                <w:color w:val="000000" w:themeColor="text1"/>
                <w:sz w:val="22"/>
                <w:szCs w:val="22"/>
              </w:rPr>
              <w:t xml:space="preserve"> </w:t>
            </w:r>
          </w:p>
        </w:tc>
      </w:tr>
      <w:tr w:rsidR="00A35A6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A35A6A" w:rsidRDefault="00A35A6A" w:rsidP="00A35A6A">
            <w:pPr>
              <w:jc w:val="both"/>
              <w:rPr>
                <w:rFonts w:cs="Arial"/>
                <w:b/>
                <w:bCs/>
                <w:sz w:val="22"/>
                <w:szCs w:val="22"/>
              </w:rPr>
            </w:pPr>
            <w:r w:rsidRPr="00D4485A">
              <w:rPr>
                <w:rFonts w:cs="Arial"/>
                <w:b/>
                <w:bCs/>
                <w:sz w:val="22"/>
                <w:szCs w:val="22"/>
              </w:rPr>
              <w:t>T</w:t>
            </w:r>
            <w:r>
              <w:rPr>
                <w:rFonts w:cs="Arial"/>
                <w:b/>
                <w:bCs/>
                <w:sz w:val="22"/>
                <w:szCs w:val="22"/>
              </w:rPr>
              <w:t>IME SCALE:</w:t>
            </w:r>
          </w:p>
          <w:p w14:paraId="1609D22F" w14:textId="77777777" w:rsidR="00A35A6A" w:rsidRDefault="00A35A6A" w:rsidP="00A35A6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586700D1" w14:textId="77777777" w:rsidR="00966EF3" w:rsidRDefault="00966EF3" w:rsidP="00ED07CB">
            <w:pPr>
              <w:spacing w:line="360" w:lineRule="auto"/>
              <w:jc w:val="both"/>
              <w:rPr>
                <w:rFonts w:cs="Arial"/>
                <w:b/>
                <w:bCs/>
                <w:color w:val="000000" w:themeColor="text1"/>
                <w:sz w:val="22"/>
                <w:szCs w:val="22"/>
              </w:rPr>
            </w:pPr>
          </w:p>
          <w:p w14:paraId="0601287B" w14:textId="40E2D089"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t>Phase 1: Preparation (March 3 - April 14)</w:t>
            </w:r>
          </w:p>
          <w:p w14:paraId="757AA24A" w14:textId="77777777" w:rsidR="00ED07CB" w:rsidRPr="00ED07CB" w:rsidRDefault="00ED07CB" w:rsidP="00ED07CB">
            <w:pPr>
              <w:numPr>
                <w:ilvl w:val="0"/>
                <w:numId w:val="16"/>
              </w:numPr>
              <w:spacing w:line="360" w:lineRule="auto"/>
              <w:jc w:val="both"/>
              <w:rPr>
                <w:rFonts w:cs="Arial"/>
                <w:color w:val="000000" w:themeColor="text1"/>
                <w:sz w:val="22"/>
                <w:szCs w:val="22"/>
              </w:rPr>
            </w:pPr>
            <w:r w:rsidRPr="00ED07CB">
              <w:rPr>
                <w:rFonts w:cs="Arial"/>
                <w:color w:val="000000" w:themeColor="text1"/>
                <w:sz w:val="22"/>
                <w:szCs w:val="22"/>
              </w:rPr>
              <w:t>Weeks 1-2: Define research scope</w:t>
            </w:r>
          </w:p>
          <w:p w14:paraId="7CB0E624" w14:textId="77777777" w:rsidR="00ED07CB" w:rsidRPr="00ED07CB" w:rsidRDefault="00ED07CB" w:rsidP="00ED07CB">
            <w:pPr>
              <w:numPr>
                <w:ilvl w:val="0"/>
                <w:numId w:val="16"/>
              </w:numPr>
              <w:spacing w:line="360" w:lineRule="auto"/>
              <w:jc w:val="both"/>
              <w:rPr>
                <w:rFonts w:cs="Arial"/>
                <w:color w:val="000000" w:themeColor="text1"/>
                <w:sz w:val="22"/>
                <w:szCs w:val="22"/>
              </w:rPr>
            </w:pPr>
            <w:r w:rsidRPr="00ED07CB">
              <w:rPr>
                <w:rFonts w:cs="Arial"/>
                <w:color w:val="000000" w:themeColor="text1"/>
                <w:sz w:val="22"/>
                <w:szCs w:val="22"/>
              </w:rPr>
              <w:t>Weeks 3-4: Literature review on negotiation frameworks</w:t>
            </w:r>
          </w:p>
          <w:p w14:paraId="2979FD9F" w14:textId="2985A568" w:rsidR="00ED07CB" w:rsidRPr="00ED07CB" w:rsidRDefault="00ED07CB" w:rsidP="00ED07CB">
            <w:pPr>
              <w:numPr>
                <w:ilvl w:val="0"/>
                <w:numId w:val="16"/>
              </w:numPr>
              <w:spacing w:line="360" w:lineRule="auto"/>
              <w:jc w:val="both"/>
              <w:rPr>
                <w:rFonts w:cs="Arial"/>
                <w:color w:val="000000" w:themeColor="text1"/>
                <w:sz w:val="22"/>
                <w:szCs w:val="22"/>
              </w:rPr>
            </w:pPr>
            <w:r w:rsidRPr="00ED07CB">
              <w:rPr>
                <w:rFonts w:cs="Arial"/>
                <w:color w:val="000000" w:themeColor="text1"/>
                <w:sz w:val="22"/>
                <w:szCs w:val="22"/>
              </w:rPr>
              <w:t xml:space="preserve">Weeks 5-6: Gather documentation on </w:t>
            </w:r>
            <w:r w:rsidR="00840550">
              <w:rPr>
                <w:rFonts w:cs="Arial"/>
                <w:color w:val="000000" w:themeColor="text1"/>
                <w:sz w:val="22"/>
                <w:szCs w:val="22"/>
              </w:rPr>
              <w:t xml:space="preserve">the </w:t>
            </w:r>
            <w:r w:rsidRPr="00ED07CB">
              <w:rPr>
                <w:rFonts w:cs="Arial"/>
                <w:color w:val="000000" w:themeColor="text1"/>
                <w:sz w:val="22"/>
                <w:szCs w:val="22"/>
              </w:rPr>
              <w:t>police forces</w:t>
            </w:r>
            <w:r w:rsidR="00840550">
              <w:rPr>
                <w:rFonts w:cs="Arial"/>
                <w:color w:val="000000" w:themeColor="text1"/>
                <w:sz w:val="22"/>
                <w:szCs w:val="22"/>
              </w:rPr>
              <w:t xml:space="preserve"> concerned</w:t>
            </w:r>
          </w:p>
          <w:p w14:paraId="0042642B" w14:textId="77777777" w:rsidR="00966EF3" w:rsidRDefault="00966EF3" w:rsidP="00ED07CB">
            <w:pPr>
              <w:spacing w:line="360" w:lineRule="auto"/>
              <w:jc w:val="both"/>
              <w:rPr>
                <w:rFonts w:cs="Arial"/>
                <w:b/>
                <w:bCs/>
                <w:color w:val="000000" w:themeColor="text1"/>
                <w:sz w:val="22"/>
                <w:szCs w:val="22"/>
              </w:rPr>
            </w:pPr>
          </w:p>
          <w:p w14:paraId="4803910E" w14:textId="02974518"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lastRenderedPageBreak/>
              <w:t>Phase 2: Document Collection (April 15 - May 26)</w:t>
            </w:r>
          </w:p>
          <w:p w14:paraId="4BE0AD30" w14:textId="77777777" w:rsidR="00ED07CB" w:rsidRPr="00ED07CB" w:rsidRDefault="00ED07CB" w:rsidP="00ED07CB">
            <w:pPr>
              <w:numPr>
                <w:ilvl w:val="0"/>
                <w:numId w:val="17"/>
              </w:numPr>
              <w:spacing w:line="360" w:lineRule="auto"/>
              <w:jc w:val="both"/>
              <w:rPr>
                <w:rFonts w:cs="Arial"/>
                <w:color w:val="000000" w:themeColor="text1"/>
                <w:sz w:val="22"/>
                <w:szCs w:val="22"/>
              </w:rPr>
            </w:pPr>
            <w:r w:rsidRPr="00ED07CB">
              <w:rPr>
                <w:rFonts w:cs="Arial"/>
                <w:color w:val="000000" w:themeColor="text1"/>
                <w:sz w:val="22"/>
                <w:szCs w:val="22"/>
              </w:rPr>
              <w:t>Weeks 7-8: Collect training manuals and protocols via open sources</w:t>
            </w:r>
          </w:p>
          <w:p w14:paraId="0560E1E2" w14:textId="77777777" w:rsidR="00ED07CB" w:rsidRPr="00ED07CB" w:rsidRDefault="00ED07CB" w:rsidP="00ED07CB">
            <w:pPr>
              <w:numPr>
                <w:ilvl w:val="0"/>
                <w:numId w:val="17"/>
              </w:numPr>
              <w:spacing w:line="360" w:lineRule="auto"/>
              <w:jc w:val="both"/>
              <w:rPr>
                <w:rFonts w:cs="Arial"/>
                <w:color w:val="000000" w:themeColor="text1"/>
                <w:sz w:val="22"/>
                <w:szCs w:val="22"/>
              </w:rPr>
            </w:pPr>
            <w:r w:rsidRPr="00ED07CB">
              <w:rPr>
                <w:rFonts w:cs="Arial"/>
                <w:color w:val="000000" w:themeColor="text1"/>
                <w:sz w:val="22"/>
                <w:szCs w:val="22"/>
              </w:rPr>
              <w:t>Weeks 9-10: Develop analytical framework</w:t>
            </w:r>
          </w:p>
          <w:p w14:paraId="70C64D9A" w14:textId="2645C811" w:rsidR="00ED07CB" w:rsidRPr="00ED07CB" w:rsidRDefault="00ED07CB" w:rsidP="00ED07CB">
            <w:pPr>
              <w:numPr>
                <w:ilvl w:val="0"/>
                <w:numId w:val="17"/>
              </w:numPr>
              <w:spacing w:line="360" w:lineRule="auto"/>
              <w:jc w:val="both"/>
              <w:rPr>
                <w:rFonts w:cs="Arial"/>
                <w:color w:val="000000" w:themeColor="text1"/>
                <w:sz w:val="22"/>
                <w:szCs w:val="22"/>
              </w:rPr>
            </w:pPr>
            <w:r w:rsidRPr="00ED07CB">
              <w:rPr>
                <w:rFonts w:cs="Arial"/>
                <w:color w:val="000000" w:themeColor="text1"/>
                <w:sz w:val="22"/>
                <w:szCs w:val="22"/>
              </w:rPr>
              <w:t xml:space="preserve">Weeks 11-12: Preliminary document </w:t>
            </w:r>
            <w:r w:rsidR="00375544">
              <w:rPr>
                <w:rFonts w:cs="Arial"/>
                <w:color w:val="000000" w:themeColor="text1"/>
                <w:sz w:val="22"/>
                <w:szCs w:val="22"/>
              </w:rPr>
              <w:t>evaluation</w:t>
            </w:r>
          </w:p>
          <w:p w14:paraId="029BF71F" w14:textId="77777777"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t>Phase 3: Case Studies (May 27 - July 7)</w:t>
            </w:r>
          </w:p>
          <w:p w14:paraId="34642293" w14:textId="77777777" w:rsidR="00ED07CB" w:rsidRPr="00ED07CB" w:rsidRDefault="00ED07CB" w:rsidP="00ED07CB">
            <w:pPr>
              <w:numPr>
                <w:ilvl w:val="0"/>
                <w:numId w:val="18"/>
              </w:numPr>
              <w:spacing w:line="360" w:lineRule="auto"/>
              <w:jc w:val="both"/>
              <w:rPr>
                <w:rFonts w:cs="Arial"/>
                <w:color w:val="000000" w:themeColor="text1"/>
                <w:sz w:val="22"/>
                <w:szCs w:val="22"/>
              </w:rPr>
            </w:pPr>
            <w:r w:rsidRPr="00ED07CB">
              <w:rPr>
                <w:rFonts w:cs="Arial"/>
                <w:color w:val="000000" w:themeColor="text1"/>
                <w:sz w:val="22"/>
                <w:szCs w:val="22"/>
              </w:rPr>
              <w:t>Weeks 13-14: Identify relevant cases</w:t>
            </w:r>
          </w:p>
          <w:p w14:paraId="008F31BB" w14:textId="77777777" w:rsidR="00ED07CB" w:rsidRPr="00ED07CB" w:rsidRDefault="00ED07CB" w:rsidP="00ED07CB">
            <w:pPr>
              <w:numPr>
                <w:ilvl w:val="0"/>
                <w:numId w:val="18"/>
              </w:numPr>
              <w:spacing w:line="360" w:lineRule="auto"/>
              <w:jc w:val="both"/>
              <w:rPr>
                <w:rFonts w:cs="Arial"/>
                <w:color w:val="000000" w:themeColor="text1"/>
                <w:sz w:val="22"/>
                <w:szCs w:val="22"/>
              </w:rPr>
            </w:pPr>
            <w:r w:rsidRPr="00ED07CB">
              <w:rPr>
                <w:rFonts w:cs="Arial"/>
                <w:color w:val="000000" w:themeColor="text1"/>
                <w:sz w:val="22"/>
                <w:szCs w:val="22"/>
              </w:rPr>
              <w:t>Weeks 15-16: Research successful negotiations</w:t>
            </w:r>
          </w:p>
          <w:p w14:paraId="107392A0" w14:textId="77777777" w:rsidR="00ED07CB" w:rsidRPr="00ED07CB" w:rsidRDefault="00ED07CB" w:rsidP="00ED07CB">
            <w:pPr>
              <w:numPr>
                <w:ilvl w:val="0"/>
                <w:numId w:val="18"/>
              </w:numPr>
              <w:spacing w:line="360" w:lineRule="auto"/>
              <w:jc w:val="both"/>
              <w:rPr>
                <w:rFonts w:cs="Arial"/>
                <w:color w:val="000000" w:themeColor="text1"/>
                <w:sz w:val="22"/>
                <w:szCs w:val="22"/>
              </w:rPr>
            </w:pPr>
            <w:r w:rsidRPr="00ED07CB">
              <w:rPr>
                <w:rFonts w:cs="Arial"/>
                <w:color w:val="000000" w:themeColor="text1"/>
                <w:sz w:val="22"/>
                <w:szCs w:val="22"/>
              </w:rPr>
              <w:t>Weeks 17-18: Research unsuccessful negotiations</w:t>
            </w:r>
          </w:p>
          <w:p w14:paraId="3CCCC6BD" w14:textId="77777777"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t>Phase 4: Analysis (July 8 - August 18)</w:t>
            </w:r>
          </w:p>
          <w:p w14:paraId="16F111FF" w14:textId="02101DCE" w:rsidR="00ED07CB" w:rsidRPr="00ED07CB" w:rsidRDefault="00ED07CB" w:rsidP="00ED07CB">
            <w:pPr>
              <w:numPr>
                <w:ilvl w:val="0"/>
                <w:numId w:val="19"/>
              </w:numPr>
              <w:spacing w:line="360" w:lineRule="auto"/>
              <w:jc w:val="both"/>
              <w:rPr>
                <w:rFonts w:cs="Arial"/>
                <w:color w:val="000000" w:themeColor="text1"/>
                <w:sz w:val="22"/>
                <w:szCs w:val="22"/>
              </w:rPr>
            </w:pPr>
            <w:r w:rsidRPr="00ED07CB">
              <w:rPr>
                <w:rFonts w:cs="Arial"/>
                <w:color w:val="000000" w:themeColor="text1"/>
                <w:sz w:val="22"/>
                <w:szCs w:val="22"/>
              </w:rPr>
              <w:t xml:space="preserve">Weeks 19-20: </w:t>
            </w:r>
            <w:r w:rsidR="00375544">
              <w:rPr>
                <w:rFonts w:cs="Arial"/>
                <w:color w:val="000000" w:themeColor="text1"/>
                <w:sz w:val="22"/>
                <w:szCs w:val="22"/>
              </w:rPr>
              <w:t xml:space="preserve">Evaluate </w:t>
            </w:r>
            <w:r w:rsidRPr="00ED07CB">
              <w:rPr>
                <w:rFonts w:cs="Arial"/>
                <w:color w:val="000000" w:themeColor="text1"/>
                <w:sz w:val="22"/>
                <w:szCs w:val="22"/>
              </w:rPr>
              <w:t>theoretical frameworks</w:t>
            </w:r>
          </w:p>
          <w:p w14:paraId="394C30D0" w14:textId="77777777" w:rsidR="00ED07CB" w:rsidRPr="00ED07CB" w:rsidRDefault="00ED07CB" w:rsidP="00ED07CB">
            <w:pPr>
              <w:numPr>
                <w:ilvl w:val="0"/>
                <w:numId w:val="19"/>
              </w:numPr>
              <w:spacing w:line="360" w:lineRule="auto"/>
              <w:jc w:val="both"/>
              <w:rPr>
                <w:rFonts w:cs="Arial"/>
                <w:color w:val="000000" w:themeColor="text1"/>
                <w:sz w:val="22"/>
                <w:szCs w:val="22"/>
              </w:rPr>
            </w:pPr>
            <w:r w:rsidRPr="00ED07CB">
              <w:rPr>
                <w:rFonts w:cs="Arial"/>
                <w:color w:val="000000" w:themeColor="text1"/>
                <w:sz w:val="22"/>
                <w:szCs w:val="22"/>
              </w:rPr>
              <w:t>Weeks 21-22: Compare operational guidelines</w:t>
            </w:r>
          </w:p>
          <w:p w14:paraId="3AF978D9" w14:textId="77777777" w:rsidR="00ED07CB" w:rsidRPr="00ED07CB" w:rsidRDefault="00ED07CB" w:rsidP="00ED07CB">
            <w:pPr>
              <w:numPr>
                <w:ilvl w:val="0"/>
                <w:numId w:val="19"/>
              </w:numPr>
              <w:spacing w:line="360" w:lineRule="auto"/>
              <w:jc w:val="both"/>
              <w:rPr>
                <w:rFonts w:cs="Arial"/>
                <w:color w:val="000000" w:themeColor="text1"/>
                <w:sz w:val="22"/>
                <w:szCs w:val="22"/>
              </w:rPr>
            </w:pPr>
            <w:r w:rsidRPr="00ED07CB">
              <w:rPr>
                <w:rFonts w:cs="Arial"/>
                <w:color w:val="000000" w:themeColor="text1"/>
                <w:sz w:val="22"/>
                <w:szCs w:val="22"/>
              </w:rPr>
              <w:t>Weeks 23-24: Evaluate case outcomes</w:t>
            </w:r>
          </w:p>
          <w:p w14:paraId="0F9DFC25" w14:textId="77777777"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t>Phase 5: Initial Writing (August 19 - September 29)</w:t>
            </w:r>
          </w:p>
          <w:p w14:paraId="3ADECCB7" w14:textId="41DE6187" w:rsidR="00ED07CB" w:rsidRPr="00ED07CB" w:rsidRDefault="00ED07CB" w:rsidP="00ED07CB">
            <w:pPr>
              <w:numPr>
                <w:ilvl w:val="0"/>
                <w:numId w:val="20"/>
              </w:numPr>
              <w:spacing w:line="360" w:lineRule="auto"/>
              <w:jc w:val="both"/>
              <w:rPr>
                <w:rFonts w:cs="Arial"/>
                <w:color w:val="000000" w:themeColor="text1"/>
                <w:sz w:val="22"/>
                <w:szCs w:val="22"/>
              </w:rPr>
            </w:pPr>
            <w:r w:rsidRPr="00ED07CB">
              <w:rPr>
                <w:rFonts w:cs="Arial"/>
                <w:color w:val="000000" w:themeColor="text1"/>
                <w:sz w:val="22"/>
                <w:szCs w:val="22"/>
              </w:rPr>
              <w:t xml:space="preserve">Weeks 25-26: </w:t>
            </w:r>
            <w:r w:rsidR="0066584E">
              <w:rPr>
                <w:rFonts w:cs="Arial"/>
                <w:color w:val="000000" w:themeColor="text1"/>
                <w:sz w:val="22"/>
                <w:szCs w:val="22"/>
              </w:rPr>
              <w:t>Combine</w:t>
            </w:r>
            <w:r w:rsidRPr="00ED07CB">
              <w:rPr>
                <w:rFonts w:cs="Arial"/>
                <w:color w:val="000000" w:themeColor="text1"/>
                <w:sz w:val="22"/>
                <w:szCs w:val="22"/>
              </w:rPr>
              <w:t xml:space="preserve"> document findings</w:t>
            </w:r>
          </w:p>
          <w:p w14:paraId="106067F1" w14:textId="4CE9AA1E" w:rsidR="00ED07CB" w:rsidRPr="00ED07CB" w:rsidRDefault="00ED07CB" w:rsidP="00ED07CB">
            <w:pPr>
              <w:numPr>
                <w:ilvl w:val="0"/>
                <w:numId w:val="20"/>
              </w:numPr>
              <w:spacing w:line="360" w:lineRule="auto"/>
              <w:jc w:val="both"/>
              <w:rPr>
                <w:rFonts w:cs="Arial"/>
                <w:color w:val="000000" w:themeColor="text1"/>
                <w:sz w:val="22"/>
                <w:szCs w:val="22"/>
              </w:rPr>
            </w:pPr>
            <w:r w:rsidRPr="00ED07CB">
              <w:rPr>
                <w:rFonts w:cs="Arial"/>
                <w:color w:val="000000" w:themeColor="text1"/>
                <w:sz w:val="22"/>
                <w:szCs w:val="22"/>
              </w:rPr>
              <w:t xml:space="preserve">Weeks 27-28: </w:t>
            </w:r>
            <w:r w:rsidR="0066584E">
              <w:rPr>
                <w:rFonts w:cs="Arial"/>
                <w:color w:val="000000" w:themeColor="text1"/>
                <w:sz w:val="22"/>
                <w:szCs w:val="22"/>
              </w:rPr>
              <w:t>Combine</w:t>
            </w:r>
            <w:r w:rsidRPr="00ED07CB">
              <w:rPr>
                <w:rFonts w:cs="Arial"/>
                <w:color w:val="000000" w:themeColor="text1"/>
                <w:sz w:val="22"/>
                <w:szCs w:val="22"/>
              </w:rPr>
              <w:t xml:space="preserve"> case study findings</w:t>
            </w:r>
          </w:p>
          <w:p w14:paraId="5D804BC3" w14:textId="77777777" w:rsidR="00ED07CB" w:rsidRPr="00ED07CB" w:rsidRDefault="00ED07CB" w:rsidP="00ED07CB">
            <w:pPr>
              <w:numPr>
                <w:ilvl w:val="0"/>
                <w:numId w:val="20"/>
              </w:numPr>
              <w:spacing w:line="360" w:lineRule="auto"/>
              <w:jc w:val="both"/>
              <w:rPr>
                <w:rFonts w:cs="Arial"/>
                <w:color w:val="000000" w:themeColor="text1"/>
                <w:sz w:val="22"/>
                <w:szCs w:val="22"/>
              </w:rPr>
            </w:pPr>
            <w:r w:rsidRPr="00ED07CB">
              <w:rPr>
                <w:rFonts w:cs="Arial"/>
                <w:color w:val="000000" w:themeColor="text1"/>
                <w:sz w:val="22"/>
                <w:szCs w:val="22"/>
              </w:rPr>
              <w:t>Weeks 29-30: Draft introduction, methodology, literature review</w:t>
            </w:r>
          </w:p>
          <w:p w14:paraId="1DE74F0F" w14:textId="4F4C659B" w:rsidR="00ED07CB" w:rsidRPr="00ED07CB" w:rsidRDefault="00ED07CB" w:rsidP="00ED07CB">
            <w:pPr>
              <w:spacing w:line="360" w:lineRule="auto"/>
              <w:jc w:val="both"/>
              <w:rPr>
                <w:rFonts w:cs="Arial"/>
                <w:b/>
                <w:bCs/>
                <w:color w:val="000000" w:themeColor="text1"/>
                <w:sz w:val="22"/>
                <w:szCs w:val="22"/>
              </w:rPr>
            </w:pPr>
            <w:r w:rsidRPr="00ED07CB">
              <w:rPr>
                <w:rFonts w:cs="Arial"/>
                <w:b/>
                <w:bCs/>
                <w:color w:val="000000" w:themeColor="text1"/>
                <w:sz w:val="22"/>
                <w:szCs w:val="22"/>
              </w:rPr>
              <w:t xml:space="preserve">Phase 6: Completion (September 30 - November </w:t>
            </w:r>
            <w:r w:rsidR="00966EF3">
              <w:rPr>
                <w:rFonts w:cs="Arial"/>
                <w:b/>
                <w:bCs/>
                <w:color w:val="000000" w:themeColor="text1"/>
                <w:sz w:val="22"/>
                <w:szCs w:val="22"/>
              </w:rPr>
              <w:t>1</w:t>
            </w:r>
            <w:r w:rsidRPr="00ED07CB">
              <w:rPr>
                <w:rFonts w:cs="Arial"/>
                <w:b/>
                <w:bCs/>
                <w:color w:val="000000" w:themeColor="text1"/>
                <w:sz w:val="22"/>
                <w:szCs w:val="22"/>
              </w:rPr>
              <w:t>)</w:t>
            </w:r>
          </w:p>
          <w:p w14:paraId="4DD0B669" w14:textId="1A9C25C9" w:rsidR="00ED07CB" w:rsidRPr="00ED07CB" w:rsidRDefault="00ED07CB" w:rsidP="00ED07CB">
            <w:pPr>
              <w:numPr>
                <w:ilvl w:val="0"/>
                <w:numId w:val="21"/>
              </w:numPr>
              <w:spacing w:line="360" w:lineRule="auto"/>
              <w:jc w:val="both"/>
              <w:rPr>
                <w:rFonts w:cs="Arial"/>
                <w:color w:val="000000" w:themeColor="text1"/>
                <w:sz w:val="22"/>
                <w:szCs w:val="22"/>
              </w:rPr>
            </w:pPr>
            <w:r w:rsidRPr="00ED07CB">
              <w:rPr>
                <w:rFonts w:cs="Arial"/>
                <w:color w:val="000000" w:themeColor="text1"/>
                <w:sz w:val="22"/>
                <w:szCs w:val="22"/>
              </w:rPr>
              <w:t xml:space="preserve">Weeks 31-32: Draft findings and </w:t>
            </w:r>
            <w:r w:rsidR="00FD1B0C">
              <w:rPr>
                <w:rFonts w:cs="Arial"/>
                <w:color w:val="000000" w:themeColor="text1"/>
                <w:sz w:val="22"/>
                <w:szCs w:val="22"/>
              </w:rPr>
              <w:t>evaluation</w:t>
            </w:r>
          </w:p>
          <w:p w14:paraId="5AF2AA51" w14:textId="77777777" w:rsidR="00ED07CB" w:rsidRPr="00ED07CB" w:rsidRDefault="00ED07CB" w:rsidP="00ED07CB">
            <w:pPr>
              <w:numPr>
                <w:ilvl w:val="0"/>
                <w:numId w:val="21"/>
              </w:numPr>
              <w:spacing w:line="360" w:lineRule="auto"/>
              <w:jc w:val="both"/>
              <w:rPr>
                <w:rFonts w:cs="Arial"/>
                <w:color w:val="000000" w:themeColor="text1"/>
                <w:sz w:val="22"/>
                <w:szCs w:val="22"/>
              </w:rPr>
            </w:pPr>
            <w:r w:rsidRPr="00ED07CB">
              <w:rPr>
                <w:rFonts w:cs="Arial"/>
                <w:color w:val="000000" w:themeColor="text1"/>
                <w:sz w:val="22"/>
                <w:szCs w:val="22"/>
              </w:rPr>
              <w:t>Weeks 33-34: Write conclusion</w:t>
            </w:r>
          </w:p>
          <w:p w14:paraId="2A7CCCE7" w14:textId="77777777" w:rsidR="00ED07CB" w:rsidRPr="00ED07CB" w:rsidRDefault="00ED07CB" w:rsidP="00ED07CB">
            <w:pPr>
              <w:numPr>
                <w:ilvl w:val="0"/>
                <w:numId w:val="21"/>
              </w:numPr>
              <w:spacing w:line="360" w:lineRule="auto"/>
              <w:jc w:val="both"/>
              <w:rPr>
                <w:rFonts w:cs="Arial"/>
                <w:color w:val="000000" w:themeColor="text1"/>
                <w:sz w:val="22"/>
                <w:szCs w:val="22"/>
              </w:rPr>
            </w:pPr>
            <w:r w:rsidRPr="00ED07CB">
              <w:rPr>
                <w:rFonts w:cs="Arial"/>
                <w:color w:val="000000" w:themeColor="text1"/>
                <w:sz w:val="22"/>
                <w:szCs w:val="22"/>
              </w:rPr>
              <w:t>Week 35: Review and edit</w:t>
            </w:r>
          </w:p>
          <w:p w14:paraId="10CD8DD7" w14:textId="77777777" w:rsidR="00ED07CB" w:rsidRPr="00ED07CB" w:rsidRDefault="00ED07CB" w:rsidP="00ED07CB">
            <w:pPr>
              <w:numPr>
                <w:ilvl w:val="0"/>
                <w:numId w:val="21"/>
              </w:numPr>
              <w:spacing w:line="360" w:lineRule="auto"/>
              <w:jc w:val="both"/>
              <w:rPr>
                <w:rFonts w:cs="Arial"/>
                <w:color w:val="000000" w:themeColor="text1"/>
                <w:sz w:val="22"/>
                <w:szCs w:val="22"/>
              </w:rPr>
            </w:pPr>
            <w:r w:rsidRPr="00ED07CB">
              <w:rPr>
                <w:rFonts w:cs="Arial"/>
                <w:color w:val="000000" w:themeColor="text1"/>
                <w:sz w:val="22"/>
                <w:szCs w:val="22"/>
              </w:rPr>
              <w:t>Week 36: Final formatting and submission</w:t>
            </w:r>
          </w:p>
          <w:p w14:paraId="5652837C" w14:textId="1D0A430B" w:rsidR="00A35A6A" w:rsidRPr="00D4485A" w:rsidRDefault="00A35A6A" w:rsidP="00A35A6A">
            <w:pPr>
              <w:jc w:val="both"/>
              <w:rPr>
                <w:rFonts w:cs="Arial"/>
                <w:sz w:val="22"/>
                <w:szCs w:val="22"/>
              </w:rPr>
            </w:pPr>
            <w:r>
              <w:rPr>
                <w:rFonts w:cs="Arial"/>
                <w:color w:val="FF0000"/>
                <w:sz w:val="22"/>
                <w:szCs w:val="22"/>
              </w:rPr>
              <w:t xml:space="preserve"> </w:t>
            </w:r>
          </w:p>
        </w:tc>
      </w:tr>
      <w:tr w:rsidR="00A35A6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1AC90EC" w:rsidR="00A35A6A" w:rsidRPr="00D4485A" w:rsidRDefault="00A35A6A" w:rsidP="00A35A6A">
            <w:pPr>
              <w:jc w:val="both"/>
              <w:rPr>
                <w:rFonts w:cs="Arial"/>
                <w:b/>
                <w:bCs/>
                <w:sz w:val="22"/>
                <w:szCs w:val="22"/>
              </w:rPr>
            </w:pPr>
            <w:r w:rsidRPr="00D4485A">
              <w:rPr>
                <w:rFonts w:cs="Arial"/>
                <w:b/>
                <w:bCs/>
                <w:sz w:val="22"/>
                <w:szCs w:val="22"/>
              </w:rPr>
              <w:lastRenderedPageBreak/>
              <w:t>REFERENCE LIST:</w:t>
            </w:r>
            <w:r>
              <w:rPr>
                <w:rFonts w:cs="Arial"/>
                <w:b/>
                <w:bCs/>
                <w:sz w:val="22"/>
                <w:szCs w:val="22"/>
              </w:rPr>
              <w:t xml:space="preserve"> </w:t>
            </w:r>
          </w:p>
          <w:p w14:paraId="1C39E344" w14:textId="77777777" w:rsidR="00A35A6A" w:rsidRDefault="00A35A6A" w:rsidP="00A35A6A">
            <w:pPr>
              <w:jc w:val="both"/>
              <w:rPr>
                <w:rFonts w:cs="Arial"/>
                <w:b/>
                <w:bCs/>
                <w:color w:val="FF0000"/>
                <w:sz w:val="22"/>
                <w:szCs w:val="22"/>
              </w:rPr>
            </w:pPr>
            <w:r w:rsidRPr="00D4485A">
              <w:rPr>
                <w:rFonts w:cs="Arial"/>
                <w:b/>
                <w:bCs/>
                <w:color w:val="FF0000"/>
                <w:sz w:val="22"/>
                <w:szCs w:val="22"/>
              </w:rPr>
              <w:t>Please follow the Harvard referencing system</w:t>
            </w:r>
          </w:p>
          <w:p w14:paraId="5F1372E4" w14:textId="77777777" w:rsidR="00A35A6A" w:rsidRDefault="00A35A6A" w:rsidP="00A35A6A">
            <w:pPr>
              <w:rPr>
                <w:rFonts w:cs="Arial"/>
                <w:color w:val="000000" w:themeColor="text1"/>
                <w:sz w:val="22"/>
                <w:szCs w:val="22"/>
              </w:rPr>
            </w:pPr>
          </w:p>
          <w:p w14:paraId="66D1A8E7" w14:textId="3B4398E4" w:rsidR="00A35A6A" w:rsidRDefault="00A35A6A" w:rsidP="00A35A6A">
            <w:pPr>
              <w:spacing w:line="360" w:lineRule="auto"/>
              <w:rPr>
                <w:rFonts w:cs="Arial"/>
                <w:color w:val="000000" w:themeColor="text1"/>
                <w:sz w:val="22"/>
                <w:szCs w:val="22"/>
              </w:rPr>
            </w:pPr>
            <w:r w:rsidRPr="00D2327C">
              <w:rPr>
                <w:rFonts w:cs="Arial"/>
                <w:color w:val="000000" w:themeColor="text1"/>
                <w:sz w:val="22"/>
                <w:szCs w:val="22"/>
              </w:rPr>
              <w:t>Bolz, F. and Hershey, E. (1979) </w:t>
            </w:r>
            <w:r w:rsidRPr="00D2327C">
              <w:rPr>
                <w:rFonts w:cs="Arial"/>
                <w:i/>
                <w:iCs/>
                <w:color w:val="000000" w:themeColor="text1"/>
                <w:sz w:val="22"/>
                <w:szCs w:val="22"/>
              </w:rPr>
              <w:t>Hostage Cop</w:t>
            </w:r>
            <w:r w:rsidRPr="00D2327C">
              <w:rPr>
                <w:rFonts w:cs="Arial"/>
                <w:color w:val="000000" w:themeColor="text1"/>
                <w:sz w:val="22"/>
                <w:szCs w:val="22"/>
              </w:rPr>
              <w:t>. Rawson Associates.</w:t>
            </w:r>
          </w:p>
          <w:p w14:paraId="05E3A1FA" w14:textId="77777777" w:rsidR="00547F73" w:rsidRDefault="00547F73" w:rsidP="00A35A6A">
            <w:pPr>
              <w:tabs>
                <w:tab w:val="left" w:pos="1860"/>
              </w:tabs>
              <w:spacing w:line="360" w:lineRule="auto"/>
              <w:rPr>
                <w:rFonts w:cs="Arial"/>
                <w:sz w:val="22"/>
                <w:szCs w:val="22"/>
              </w:rPr>
            </w:pPr>
          </w:p>
          <w:p w14:paraId="633ECA07" w14:textId="2B4D3E2B" w:rsidR="00A35A6A" w:rsidRDefault="00EA17B4" w:rsidP="00A35A6A">
            <w:pPr>
              <w:tabs>
                <w:tab w:val="left" w:pos="1860"/>
              </w:tabs>
              <w:spacing w:line="360" w:lineRule="auto"/>
              <w:rPr>
                <w:rFonts w:cs="Arial"/>
                <w:sz w:val="22"/>
                <w:szCs w:val="22"/>
              </w:rPr>
            </w:pPr>
            <w:r>
              <w:rPr>
                <w:rFonts w:cs="Arial"/>
                <w:sz w:val="22"/>
                <w:szCs w:val="22"/>
              </w:rPr>
              <w:t>B</w:t>
            </w:r>
            <w:r w:rsidR="00A35A6A" w:rsidRPr="00B74620">
              <w:rPr>
                <w:rFonts w:cs="Arial"/>
                <w:sz w:val="22"/>
                <w:szCs w:val="22"/>
              </w:rPr>
              <w:t>riggs, K. and Mellinger, S. (2015) </w:t>
            </w:r>
            <w:r w:rsidR="00A35A6A" w:rsidRPr="00B74620">
              <w:rPr>
                <w:rFonts w:cs="Arial"/>
                <w:i/>
                <w:iCs/>
                <w:sz w:val="22"/>
                <w:szCs w:val="22"/>
              </w:rPr>
              <w:t xml:space="preserve">Guardian of the Golden </w:t>
            </w:r>
            <w:proofErr w:type="gramStart"/>
            <w:r w:rsidR="00A35A6A" w:rsidRPr="00B74620">
              <w:rPr>
                <w:rFonts w:cs="Arial"/>
                <w:i/>
                <w:iCs/>
                <w:sz w:val="22"/>
                <w:szCs w:val="22"/>
              </w:rPr>
              <w:t>Gate :</w:t>
            </w:r>
            <w:proofErr w:type="gramEnd"/>
            <w:r w:rsidR="00A35A6A" w:rsidRPr="00B74620">
              <w:rPr>
                <w:rFonts w:cs="Arial"/>
                <w:i/>
                <w:iCs/>
                <w:sz w:val="22"/>
                <w:szCs w:val="22"/>
              </w:rPr>
              <w:t xml:space="preserve"> protecting the line between hope and despair</w:t>
            </w:r>
            <w:r w:rsidR="00A35A6A" w:rsidRPr="00B74620">
              <w:rPr>
                <w:rFonts w:cs="Arial"/>
                <w:sz w:val="22"/>
                <w:szCs w:val="22"/>
              </w:rPr>
              <w:t xml:space="preserve">. Olathe, Ks: Ascend Books, </w:t>
            </w:r>
            <w:proofErr w:type="spellStart"/>
            <w:r w:rsidR="00A35A6A" w:rsidRPr="00B74620">
              <w:rPr>
                <w:rFonts w:cs="Arial"/>
                <w:sz w:val="22"/>
                <w:szCs w:val="22"/>
              </w:rPr>
              <w:t>Llc</w:t>
            </w:r>
            <w:proofErr w:type="spellEnd"/>
            <w:r w:rsidR="00A35A6A" w:rsidRPr="00B74620">
              <w:rPr>
                <w:rFonts w:cs="Arial"/>
                <w:sz w:val="22"/>
                <w:szCs w:val="22"/>
              </w:rPr>
              <w:t>.</w:t>
            </w:r>
          </w:p>
          <w:p w14:paraId="630EE8F5" w14:textId="77777777" w:rsidR="00D41329" w:rsidRDefault="00D41329" w:rsidP="00A35A6A">
            <w:pPr>
              <w:tabs>
                <w:tab w:val="left" w:pos="1860"/>
              </w:tabs>
              <w:spacing w:line="360" w:lineRule="auto"/>
              <w:rPr>
                <w:rFonts w:cs="Arial"/>
                <w:sz w:val="22"/>
                <w:szCs w:val="22"/>
              </w:rPr>
            </w:pPr>
          </w:p>
          <w:p w14:paraId="23F548BD" w14:textId="2E538CA5" w:rsidR="00A35A6A" w:rsidRDefault="00D03E88" w:rsidP="00A35A6A">
            <w:pPr>
              <w:tabs>
                <w:tab w:val="left" w:pos="1860"/>
              </w:tabs>
              <w:spacing w:line="360" w:lineRule="auto"/>
              <w:rPr>
                <w:rFonts w:cs="Arial"/>
                <w:sz w:val="22"/>
                <w:szCs w:val="22"/>
              </w:rPr>
            </w:pPr>
            <w:r w:rsidRPr="00D03E88">
              <w:rPr>
                <w:rFonts w:cs="Arial"/>
                <w:sz w:val="22"/>
                <w:szCs w:val="22"/>
              </w:rPr>
              <w:t>Kosto, A.J. (2012) </w:t>
            </w:r>
            <w:r w:rsidRPr="00D03E88">
              <w:rPr>
                <w:rFonts w:cs="Arial"/>
                <w:i/>
                <w:iCs/>
                <w:sz w:val="22"/>
                <w:szCs w:val="22"/>
              </w:rPr>
              <w:t>Hostages in the Middle Ages</w:t>
            </w:r>
            <w:r w:rsidRPr="00D03E88">
              <w:rPr>
                <w:rFonts w:cs="Arial"/>
                <w:sz w:val="22"/>
                <w:szCs w:val="22"/>
              </w:rPr>
              <w:t>. Oxford: Oxford University Press.</w:t>
            </w:r>
          </w:p>
          <w:p w14:paraId="78D500C1" w14:textId="77777777" w:rsidR="00D03E88" w:rsidRDefault="00D03E88" w:rsidP="00A35A6A">
            <w:pPr>
              <w:spacing w:line="360" w:lineRule="auto"/>
              <w:rPr>
                <w:rFonts w:cs="Arial"/>
                <w:color w:val="000000" w:themeColor="text1"/>
                <w:sz w:val="22"/>
                <w:szCs w:val="22"/>
              </w:rPr>
            </w:pPr>
          </w:p>
          <w:p w14:paraId="33A57AF0" w14:textId="4D56BB35" w:rsidR="00A35A6A" w:rsidRDefault="00A35A6A" w:rsidP="00A35A6A">
            <w:pPr>
              <w:spacing w:line="360" w:lineRule="auto"/>
              <w:rPr>
                <w:rFonts w:cs="Arial"/>
                <w:color w:val="000000" w:themeColor="text1"/>
                <w:sz w:val="22"/>
                <w:szCs w:val="22"/>
              </w:rPr>
            </w:pPr>
            <w:proofErr w:type="spellStart"/>
            <w:r w:rsidRPr="00EC2968">
              <w:rPr>
                <w:rFonts w:cs="Arial"/>
                <w:color w:val="000000" w:themeColor="text1"/>
                <w:sz w:val="22"/>
                <w:szCs w:val="22"/>
              </w:rPr>
              <w:t>Noesner</w:t>
            </w:r>
            <w:proofErr w:type="spellEnd"/>
            <w:r w:rsidRPr="00EC2968">
              <w:rPr>
                <w:rFonts w:cs="Arial"/>
                <w:color w:val="000000" w:themeColor="text1"/>
                <w:sz w:val="22"/>
                <w:szCs w:val="22"/>
              </w:rPr>
              <w:t>, G. (2018) </w:t>
            </w:r>
            <w:r w:rsidRPr="00EC2968">
              <w:rPr>
                <w:rFonts w:cs="Arial"/>
                <w:i/>
                <w:iCs/>
                <w:color w:val="000000" w:themeColor="text1"/>
                <w:sz w:val="22"/>
                <w:szCs w:val="22"/>
              </w:rPr>
              <w:t>Stalling for time: My life as an FBI hostage negotiator</w:t>
            </w:r>
            <w:r w:rsidRPr="00EC2968">
              <w:rPr>
                <w:rFonts w:cs="Arial"/>
                <w:color w:val="000000" w:themeColor="text1"/>
                <w:sz w:val="22"/>
                <w:szCs w:val="22"/>
              </w:rPr>
              <w:t>. Random House Trade Paperbacks.</w:t>
            </w:r>
          </w:p>
          <w:p w14:paraId="690E1C8C" w14:textId="77777777" w:rsidR="00A35A6A" w:rsidRDefault="00A35A6A" w:rsidP="00A35A6A">
            <w:pPr>
              <w:spacing w:line="360" w:lineRule="auto"/>
              <w:rPr>
                <w:rFonts w:cs="Arial"/>
                <w:color w:val="000000" w:themeColor="text1"/>
                <w:sz w:val="22"/>
                <w:szCs w:val="22"/>
              </w:rPr>
            </w:pPr>
          </w:p>
          <w:p w14:paraId="61E3A30E" w14:textId="77777777" w:rsidR="005C4FAD" w:rsidRDefault="005C4FAD" w:rsidP="005C4FAD">
            <w:pPr>
              <w:spacing w:line="360" w:lineRule="auto"/>
              <w:rPr>
                <w:rFonts w:cs="Arial"/>
                <w:color w:val="000000" w:themeColor="text1"/>
                <w:sz w:val="22"/>
                <w:szCs w:val="22"/>
              </w:rPr>
            </w:pPr>
            <w:r w:rsidRPr="002F22E3">
              <w:rPr>
                <w:rFonts w:cs="Arial"/>
                <w:color w:val="000000" w:themeColor="text1"/>
                <w:sz w:val="22"/>
                <w:szCs w:val="22"/>
              </w:rPr>
              <w:t>Vecchi, G.M., Wong, G.K.H., Wong, P.W.C. and Markey, M.A.</w:t>
            </w:r>
            <w:r>
              <w:rPr>
                <w:rFonts w:cs="Arial"/>
                <w:color w:val="000000" w:themeColor="text1"/>
                <w:sz w:val="22"/>
                <w:szCs w:val="22"/>
              </w:rPr>
              <w:t xml:space="preserve"> (</w:t>
            </w:r>
            <w:r w:rsidRPr="002F22E3">
              <w:rPr>
                <w:rFonts w:cs="Arial"/>
                <w:color w:val="000000" w:themeColor="text1"/>
                <w:sz w:val="22"/>
                <w:szCs w:val="22"/>
              </w:rPr>
              <w:t>2019</w:t>
            </w:r>
            <w:r>
              <w:rPr>
                <w:rFonts w:cs="Arial"/>
                <w:color w:val="000000" w:themeColor="text1"/>
                <w:sz w:val="22"/>
                <w:szCs w:val="22"/>
              </w:rPr>
              <w:t>)</w:t>
            </w:r>
            <w:r w:rsidRPr="002F22E3">
              <w:rPr>
                <w:rFonts w:cs="Arial"/>
                <w:color w:val="000000" w:themeColor="text1"/>
                <w:sz w:val="22"/>
                <w:szCs w:val="22"/>
              </w:rPr>
              <w:t xml:space="preserve"> </w:t>
            </w:r>
            <w:r>
              <w:rPr>
                <w:rFonts w:cs="Arial"/>
                <w:color w:val="000000" w:themeColor="text1"/>
                <w:sz w:val="22"/>
                <w:szCs w:val="22"/>
              </w:rPr>
              <w:t>‘</w:t>
            </w:r>
            <w:r w:rsidRPr="002F22E3">
              <w:rPr>
                <w:rFonts w:cs="Arial"/>
                <w:color w:val="000000" w:themeColor="text1"/>
                <w:sz w:val="22"/>
                <w:szCs w:val="22"/>
              </w:rPr>
              <w:t xml:space="preserve">Negotiating in the </w:t>
            </w:r>
            <w:r>
              <w:rPr>
                <w:rFonts w:cs="Arial"/>
                <w:color w:val="000000" w:themeColor="text1"/>
                <w:sz w:val="22"/>
                <w:szCs w:val="22"/>
              </w:rPr>
              <w:t>S</w:t>
            </w:r>
            <w:r w:rsidRPr="002F22E3">
              <w:rPr>
                <w:rFonts w:cs="Arial"/>
                <w:color w:val="000000" w:themeColor="text1"/>
                <w:sz w:val="22"/>
                <w:szCs w:val="22"/>
              </w:rPr>
              <w:t>kies of Hong Kong</w:t>
            </w:r>
            <w:r>
              <w:rPr>
                <w:rFonts w:cs="Arial"/>
                <w:color w:val="000000" w:themeColor="text1"/>
                <w:sz w:val="22"/>
                <w:szCs w:val="22"/>
              </w:rPr>
              <w:t>’</w:t>
            </w:r>
            <w:r w:rsidRPr="002F22E3">
              <w:rPr>
                <w:rFonts w:cs="Arial"/>
                <w:color w:val="000000" w:themeColor="text1"/>
                <w:sz w:val="22"/>
                <w:szCs w:val="22"/>
              </w:rPr>
              <w:t xml:space="preserve">: </w:t>
            </w:r>
            <w:r w:rsidRPr="00354DC1">
              <w:rPr>
                <w:rFonts w:cs="Arial"/>
                <w:color w:val="000000" w:themeColor="text1"/>
                <w:sz w:val="22"/>
                <w:szCs w:val="22"/>
              </w:rPr>
              <w:t xml:space="preserve">The efficacy of the </w:t>
            </w:r>
            <w:proofErr w:type="spellStart"/>
            <w:r w:rsidRPr="00354DC1">
              <w:rPr>
                <w:rFonts w:cs="Arial"/>
                <w:color w:val="000000" w:themeColor="text1"/>
                <w:sz w:val="22"/>
                <w:szCs w:val="22"/>
              </w:rPr>
              <w:t>Behavioral</w:t>
            </w:r>
            <w:proofErr w:type="spellEnd"/>
            <w:r w:rsidRPr="00354DC1">
              <w:rPr>
                <w:rFonts w:cs="Arial"/>
                <w:color w:val="000000" w:themeColor="text1"/>
                <w:sz w:val="22"/>
                <w:szCs w:val="22"/>
              </w:rPr>
              <w:t xml:space="preserve"> Influence Stairway Model (BISM) in suicidal crisis situations.</w:t>
            </w:r>
            <w:r w:rsidRPr="002F22E3">
              <w:rPr>
                <w:rFonts w:cs="Arial"/>
                <w:color w:val="000000" w:themeColor="text1"/>
                <w:sz w:val="22"/>
                <w:szCs w:val="22"/>
              </w:rPr>
              <w:t xml:space="preserve"> </w:t>
            </w:r>
            <w:r w:rsidRPr="002F22E3">
              <w:rPr>
                <w:rFonts w:cs="Arial"/>
                <w:i/>
                <w:iCs/>
                <w:color w:val="000000" w:themeColor="text1"/>
                <w:sz w:val="22"/>
                <w:szCs w:val="22"/>
              </w:rPr>
              <w:t xml:space="preserve">Aggression and Violent </w:t>
            </w:r>
            <w:proofErr w:type="spellStart"/>
            <w:r w:rsidRPr="002F22E3">
              <w:rPr>
                <w:rFonts w:cs="Arial"/>
                <w:i/>
                <w:iCs/>
                <w:color w:val="000000" w:themeColor="text1"/>
                <w:sz w:val="22"/>
                <w:szCs w:val="22"/>
              </w:rPr>
              <w:t>Behavior</w:t>
            </w:r>
            <w:proofErr w:type="spellEnd"/>
            <w:r w:rsidRPr="002F22E3">
              <w:rPr>
                <w:rFonts w:cs="Arial"/>
                <w:color w:val="000000" w:themeColor="text1"/>
                <w:sz w:val="22"/>
                <w:szCs w:val="22"/>
              </w:rPr>
              <w:t>, 48, pp.</w:t>
            </w:r>
            <w:r>
              <w:rPr>
                <w:rFonts w:cs="Arial"/>
                <w:color w:val="000000" w:themeColor="text1"/>
                <w:sz w:val="22"/>
                <w:szCs w:val="22"/>
              </w:rPr>
              <w:t xml:space="preserve"> </w:t>
            </w:r>
            <w:r w:rsidRPr="002F22E3">
              <w:rPr>
                <w:rFonts w:cs="Arial"/>
                <w:color w:val="000000" w:themeColor="text1"/>
                <w:sz w:val="22"/>
                <w:szCs w:val="22"/>
              </w:rPr>
              <w:t xml:space="preserve">230–239. </w:t>
            </w:r>
            <w:r>
              <w:rPr>
                <w:rFonts w:cs="Arial"/>
                <w:color w:val="000000" w:themeColor="text1"/>
                <w:sz w:val="22"/>
                <w:szCs w:val="22"/>
              </w:rPr>
              <w:t xml:space="preserve">Available at: </w:t>
            </w:r>
            <w:hyperlink r:id="rId12" w:history="1">
              <w:r w:rsidRPr="00354DC1">
                <w:rPr>
                  <w:rStyle w:val="Hyperlink"/>
                  <w:rFonts w:cs="Arial"/>
                  <w:color w:val="000000" w:themeColor="text1"/>
                  <w:sz w:val="22"/>
                  <w:szCs w:val="22"/>
                  <w:u w:val="none"/>
                </w:rPr>
                <w:t>https://doi.org/10.1016/j.avb.2019.08.002</w:t>
              </w:r>
            </w:hyperlink>
            <w:r w:rsidRPr="00354DC1">
              <w:rPr>
                <w:rFonts w:cs="Arial"/>
                <w:color w:val="000000" w:themeColor="text1"/>
                <w:sz w:val="22"/>
                <w:szCs w:val="22"/>
              </w:rPr>
              <w:t>.</w:t>
            </w:r>
          </w:p>
          <w:p w14:paraId="44B153AB" w14:textId="77777777" w:rsidR="005C4FAD" w:rsidRDefault="005C4FAD" w:rsidP="00A35A6A">
            <w:pPr>
              <w:spacing w:line="360" w:lineRule="auto"/>
              <w:rPr>
                <w:rFonts w:cs="Arial"/>
                <w:color w:val="000000" w:themeColor="text1"/>
                <w:sz w:val="22"/>
                <w:szCs w:val="22"/>
              </w:rPr>
            </w:pPr>
          </w:p>
          <w:p w14:paraId="29EFD4A5" w14:textId="6BE23444" w:rsidR="00831F29" w:rsidRDefault="00831F29" w:rsidP="00A35A6A">
            <w:pPr>
              <w:spacing w:line="360" w:lineRule="auto"/>
              <w:jc w:val="both"/>
              <w:rPr>
                <w:rFonts w:cs="Arial"/>
                <w:color w:val="000000" w:themeColor="text1"/>
                <w:sz w:val="22"/>
                <w:szCs w:val="22"/>
              </w:rPr>
            </w:pPr>
            <w:r w:rsidRPr="00831F29">
              <w:rPr>
                <w:rFonts w:cs="Arial"/>
                <w:color w:val="000000" w:themeColor="text1"/>
                <w:sz w:val="22"/>
                <w:szCs w:val="22"/>
              </w:rPr>
              <w:t>Voss, C. and Tahl Raz (2017) </w:t>
            </w:r>
            <w:r w:rsidRPr="00831F29">
              <w:rPr>
                <w:rFonts w:cs="Arial"/>
                <w:i/>
                <w:iCs/>
                <w:color w:val="000000" w:themeColor="text1"/>
                <w:sz w:val="22"/>
                <w:szCs w:val="22"/>
              </w:rPr>
              <w:t xml:space="preserve">Never split the </w:t>
            </w:r>
            <w:proofErr w:type="gramStart"/>
            <w:r w:rsidRPr="00831F29">
              <w:rPr>
                <w:rFonts w:cs="Arial"/>
                <w:i/>
                <w:iCs/>
                <w:color w:val="000000" w:themeColor="text1"/>
                <w:sz w:val="22"/>
                <w:szCs w:val="22"/>
              </w:rPr>
              <w:t>difference :</w:t>
            </w:r>
            <w:proofErr w:type="gramEnd"/>
            <w:r w:rsidRPr="00831F29">
              <w:rPr>
                <w:rFonts w:cs="Arial"/>
                <w:i/>
                <w:iCs/>
                <w:color w:val="000000" w:themeColor="text1"/>
                <w:sz w:val="22"/>
                <w:szCs w:val="22"/>
              </w:rPr>
              <w:t xml:space="preserve"> negotiating as if your life depended on it</w:t>
            </w:r>
            <w:r w:rsidRPr="00831F29">
              <w:rPr>
                <w:rFonts w:cs="Arial"/>
                <w:color w:val="000000" w:themeColor="text1"/>
                <w:sz w:val="22"/>
                <w:szCs w:val="22"/>
              </w:rPr>
              <w:t>. London: Rh Business Books.</w:t>
            </w:r>
          </w:p>
          <w:p w14:paraId="2AE93011" w14:textId="77777777" w:rsidR="00A35A6A" w:rsidRDefault="00A35A6A" w:rsidP="00A35A6A">
            <w:pPr>
              <w:spacing w:line="360" w:lineRule="auto"/>
              <w:rPr>
                <w:rFonts w:cs="Arial"/>
                <w:color w:val="000000" w:themeColor="text1"/>
                <w:sz w:val="22"/>
                <w:szCs w:val="22"/>
              </w:rPr>
            </w:pPr>
          </w:p>
          <w:p w14:paraId="2424D953" w14:textId="7081DDA3" w:rsidR="006F7F5C" w:rsidRDefault="006F7F5C" w:rsidP="00A35A6A">
            <w:pPr>
              <w:spacing w:line="360" w:lineRule="auto"/>
              <w:rPr>
                <w:rFonts w:cs="Arial"/>
                <w:color w:val="000000" w:themeColor="text1"/>
                <w:sz w:val="22"/>
                <w:szCs w:val="22"/>
              </w:rPr>
            </w:pPr>
            <w:r w:rsidRPr="006F7F5C">
              <w:rPr>
                <w:rFonts w:cs="Arial"/>
                <w:color w:val="000000" w:themeColor="text1"/>
                <w:sz w:val="22"/>
                <w:szCs w:val="22"/>
              </w:rPr>
              <w:t>Walker, S. (2024) </w:t>
            </w:r>
            <w:r w:rsidRPr="006F7F5C">
              <w:rPr>
                <w:rFonts w:cs="Arial"/>
                <w:i/>
                <w:iCs/>
                <w:color w:val="000000" w:themeColor="text1"/>
                <w:sz w:val="22"/>
                <w:szCs w:val="22"/>
              </w:rPr>
              <w:t>Order out of Chaos</w:t>
            </w:r>
            <w:r w:rsidRPr="006F7F5C">
              <w:rPr>
                <w:rFonts w:cs="Arial"/>
                <w:color w:val="000000" w:themeColor="text1"/>
                <w:sz w:val="22"/>
                <w:szCs w:val="22"/>
              </w:rPr>
              <w:t>. Harvard Business Press.</w:t>
            </w:r>
          </w:p>
          <w:p w14:paraId="06D7040A" w14:textId="77777777" w:rsidR="00A35A6A" w:rsidRDefault="00A35A6A" w:rsidP="00A35A6A">
            <w:pPr>
              <w:rPr>
                <w:rFonts w:cs="Arial"/>
                <w:color w:val="000000" w:themeColor="text1"/>
                <w:sz w:val="22"/>
                <w:szCs w:val="22"/>
              </w:rPr>
            </w:pPr>
          </w:p>
          <w:p w14:paraId="3B5CFCE2" w14:textId="77777777" w:rsidR="00A35A6A" w:rsidRDefault="00A35A6A" w:rsidP="00A35A6A">
            <w:pPr>
              <w:jc w:val="both"/>
              <w:rPr>
                <w:rFonts w:cs="Arial"/>
                <w:b/>
                <w:bCs/>
                <w:color w:val="FF0000"/>
                <w:sz w:val="22"/>
                <w:szCs w:val="22"/>
              </w:rPr>
            </w:pPr>
          </w:p>
          <w:p w14:paraId="3CAF5430" w14:textId="77777777" w:rsidR="00A35A6A" w:rsidRDefault="00A35A6A" w:rsidP="00A35A6A">
            <w:pPr>
              <w:rPr>
                <w:rFonts w:cs="Arial"/>
                <w:color w:val="000000" w:themeColor="text1"/>
                <w:sz w:val="22"/>
                <w:szCs w:val="22"/>
              </w:rPr>
            </w:pPr>
          </w:p>
          <w:p w14:paraId="3DA34057" w14:textId="77777777" w:rsidR="00A35A6A" w:rsidRDefault="00A35A6A" w:rsidP="00A35A6A">
            <w:pPr>
              <w:rPr>
                <w:rFonts w:cs="Arial"/>
                <w:color w:val="000000" w:themeColor="text1"/>
                <w:sz w:val="22"/>
                <w:szCs w:val="22"/>
              </w:rPr>
            </w:pPr>
          </w:p>
          <w:p w14:paraId="09A6B850" w14:textId="77777777" w:rsidR="00A35A6A" w:rsidRDefault="00A35A6A" w:rsidP="00A35A6A">
            <w:pPr>
              <w:rPr>
                <w:rFonts w:cs="Arial"/>
                <w:color w:val="000000" w:themeColor="text1"/>
                <w:sz w:val="22"/>
                <w:szCs w:val="22"/>
              </w:rPr>
            </w:pPr>
          </w:p>
          <w:p w14:paraId="11834587" w14:textId="77777777" w:rsidR="00A35A6A" w:rsidRDefault="00A35A6A" w:rsidP="00A35A6A">
            <w:pPr>
              <w:rPr>
                <w:rFonts w:cs="Arial"/>
                <w:color w:val="000000" w:themeColor="text1"/>
                <w:sz w:val="22"/>
                <w:szCs w:val="22"/>
              </w:rPr>
            </w:pPr>
          </w:p>
          <w:p w14:paraId="74269233" w14:textId="77777777" w:rsidR="00A35A6A" w:rsidRDefault="00A35A6A" w:rsidP="00A35A6A">
            <w:pPr>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759A8E6D" w:rsidR="00A0025B" w:rsidRPr="00B61956" w:rsidRDefault="00A0025B" w:rsidP="3BFE608E">
      <w:pPr>
        <w:pBdr>
          <w:bottom w:val="single" w:sz="4" w:space="1" w:color="auto"/>
        </w:pBdr>
        <w:jc w:val="both"/>
        <w:rPr>
          <w:rFonts w:asciiTheme="minorHAnsi" w:hAnsiTheme="minorHAnsi" w:cstheme="minorBidi"/>
          <w:b/>
          <w:bCs/>
          <w:sz w:val="22"/>
          <w:szCs w:val="22"/>
        </w:rPr>
      </w:pPr>
      <w:r w:rsidRPr="3BFE608E">
        <w:rPr>
          <w:rFonts w:asciiTheme="minorHAnsi" w:hAnsiTheme="minorHAnsi" w:cstheme="minorBidi"/>
          <w:b/>
          <w:bCs/>
          <w:sz w:val="22"/>
          <w:szCs w:val="22"/>
        </w:rPr>
        <w:t xml:space="preserve">Word count – 1500 words </w:t>
      </w:r>
    </w:p>
    <w:sectPr w:rsidR="00A0025B" w:rsidRPr="00B61956" w:rsidSect="006B5885">
      <w:footerReference w:type="first" r:id="rId13"/>
      <w:type w:val="continuous"/>
      <w:pgSz w:w="15840" w:h="1224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A33EC" w14:textId="77777777" w:rsidR="003B4098" w:rsidRDefault="003B4098">
      <w:r>
        <w:separator/>
      </w:r>
    </w:p>
  </w:endnote>
  <w:endnote w:type="continuationSeparator" w:id="0">
    <w:p w14:paraId="5B45E556" w14:textId="77777777" w:rsidR="003B4098" w:rsidRDefault="003B4098">
      <w:r>
        <w:continuationSeparator/>
      </w:r>
    </w:p>
  </w:endnote>
  <w:endnote w:type="continuationNotice" w:id="1">
    <w:p w14:paraId="67F004B1" w14:textId="77777777" w:rsidR="003B4098" w:rsidRDefault="003B40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AA09E" w14:textId="77777777" w:rsidR="003B4098" w:rsidRDefault="003B4098">
      <w:r>
        <w:separator/>
      </w:r>
    </w:p>
  </w:footnote>
  <w:footnote w:type="continuationSeparator" w:id="0">
    <w:p w14:paraId="37D565CE" w14:textId="77777777" w:rsidR="003B4098" w:rsidRDefault="003B4098">
      <w:r>
        <w:continuationSeparator/>
      </w:r>
    </w:p>
  </w:footnote>
  <w:footnote w:type="continuationNotice" w:id="1">
    <w:p w14:paraId="31CCA22C" w14:textId="77777777" w:rsidR="003B4098" w:rsidRDefault="003B409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8CD"/>
    <w:multiLevelType w:val="multilevel"/>
    <w:tmpl w:val="613CD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00758"/>
    <w:multiLevelType w:val="multilevel"/>
    <w:tmpl w:val="D5802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B50D9B"/>
    <w:multiLevelType w:val="multilevel"/>
    <w:tmpl w:val="4348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D43D1E"/>
    <w:multiLevelType w:val="multilevel"/>
    <w:tmpl w:val="AFF6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8385D"/>
    <w:multiLevelType w:val="multilevel"/>
    <w:tmpl w:val="29E8F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2E45FA"/>
    <w:multiLevelType w:val="multilevel"/>
    <w:tmpl w:val="94C01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43ED7"/>
    <w:multiLevelType w:val="multilevel"/>
    <w:tmpl w:val="EB54A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43302A"/>
    <w:multiLevelType w:val="multilevel"/>
    <w:tmpl w:val="753C01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0B08F5"/>
    <w:multiLevelType w:val="multilevel"/>
    <w:tmpl w:val="AD06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CA6AAD"/>
    <w:multiLevelType w:val="multilevel"/>
    <w:tmpl w:val="571A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275643"/>
    <w:multiLevelType w:val="multilevel"/>
    <w:tmpl w:val="FB36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2" w15:restartNumberingAfterBreak="0">
    <w:nsid w:val="610671CB"/>
    <w:multiLevelType w:val="multilevel"/>
    <w:tmpl w:val="74BA8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C80F67"/>
    <w:multiLevelType w:val="hybridMultilevel"/>
    <w:tmpl w:val="1D908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466431"/>
    <w:multiLevelType w:val="hybridMultilevel"/>
    <w:tmpl w:val="DF50B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7A7C9B"/>
    <w:multiLevelType w:val="multilevel"/>
    <w:tmpl w:val="3C1E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902742"/>
    <w:multiLevelType w:val="multilevel"/>
    <w:tmpl w:val="A6F0C4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071115"/>
    <w:multiLevelType w:val="multilevel"/>
    <w:tmpl w:val="F8662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952A23"/>
    <w:multiLevelType w:val="multilevel"/>
    <w:tmpl w:val="61603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C91B61"/>
    <w:multiLevelType w:val="multilevel"/>
    <w:tmpl w:val="2A16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num w:numId="1" w16cid:durableId="1811752788">
    <w:abstractNumId w:val="11"/>
  </w:num>
  <w:num w:numId="2" w16cid:durableId="562181344">
    <w:abstractNumId w:val="20"/>
  </w:num>
  <w:num w:numId="3" w16cid:durableId="752702980">
    <w:abstractNumId w:val="7"/>
  </w:num>
  <w:num w:numId="4" w16cid:durableId="36320766">
    <w:abstractNumId w:val="16"/>
  </w:num>
  <w:num w:numId="5" w16cid:durableId="1888878603">
    <w:abstractNumId w:val="13"/>
  </w:num>
  <w:num w:numId="6" w16cid:durableId="862942641">
    <w:abstractNumId w:val="14"/>
  </w:num>
  <w:num w:numId="7" w16cid:durableId="1408723497">
    <w:abstractNumId w:val="17"/>
  </w:num>
  <w:num w:numId="8" w16cid:durableId="667943138">
    <w:abstractNumId w:val="0"/>
  </w:num>
  <w:num w:numId="9" w16cid:durableId="252059238">
    <w:abstractNumId w:val="1"/>
  </w:num>
  <w:num w:numId="10" w16cid:durableId="1428110208">
    <w:abstractNumId w:val="10"/>
  </w:num>
  <w:num w:numId="11" w16cid:durableId="1901555112">
    <w:abstractNumId w:val="12"/>
  </w:num>
  <w:num w:numId="12" w16cid:durableId="678314822">
    <w:abstractNumId w:val="4"/>
  </w:num>
  <w:num w:numId="13" w16cid:durableId="897320875">
    <w:abstractNumId w:val="18"/>
  </w:num>
  <w:num w:numId="14" w16cid:durableId="521285774">
    <w:abstractNumId w:val="5"/>
  </w:num>
  <w:num w:numId="15" w16cid:durableId="75712754">
    <w:abstractNumId w:val="19"/>
  </w:num>
  <w:num w:numId="16" w16cid:durableId="721289362">
    <w:abstractNumId w:val="8"/>
  </w:num>
  <w:num w:numId="17" w16cid:durableId="846403281">
    <w:abstractNumId w:val="3"/>
  </w:num>
  <w:num w:numId="18" w16cid:durableId="1294941392">
    <w:abstractNumId w:val="2"/>
  </w:num>
  <w:num w:numId="19" w16cid:durableId="1813982295">
    <w:abstractNumId w:val="9"/>
  </w:num>
  <w:num w:numId="20" w16cid:durableId="1025135130">
    <w:abstractNumId w:val="6"/>
  </w:num>
  <w:num w:numId="21" w16cid:durableId="1083844145">
    <w:abstractNumId w:val="1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AA0"/>
    <w:rsid w:val="00011A21"/>
    <w:rsid w:val="0001234C"/>
    <w:rsid w:val="00014B18"/>
    <w:rsid w:val="00024596"/>
    <w:rsid w:val="000248F1"/>
    <w:rsid w:val="00026B8B"/>
    <w:rsid w:val="00026D76"/>
    <w:rsid w:val="00030C91"/>
    <w:rsid w:val="0003187C"/>
    <w:rsid w:val="00033F9D"/>
    <w:rsid w:val="00037D7A"/>
    <w:rsid w:val="0005268F"/>
    <w:rsid w:val="000532F3"/>
    <w:rsid w:val="000533B6"/>
    <w:rsid w:val="000539BC"/>
    <w:rsid w:val="00054643"/>
    <w:rsid w:val="000570E1"/>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6322"/>
    <w:rsid w:val="000B7367"/>
    <w:rsid w:val="000C1321"/>
    <w:rsid w:val="000C17DA"/>
    <w:rsid w:val="000C2A48"/>
    <w:rsid w:val="000C3E29"/>
    <w:rsid w:val="000C78C8"/>
    <w:rsid w:val="000D4DBC"/>
    <w:rsid w:val="000D7D0D"/>
    <w:rsid w:val="000E28C6"/>
    <w:rsid w:val="000E61B9"/>
    <w:rsid w:val="000E6CD4"/>
    <w:rsid w:val="000F26DE"/>
    <w:rsid w:val="000F35D1"/>
    <w:rsid w:val="000F5C12"/>
    <w:rsid w:val="000F7929"/>
    <w:rsid w:val="00104514"/>
    <w:rsid w:val="00107BED"/>
    <w:rsid w:val="001113AE"/>
    <w:rsid w:val="00112EA7"/>
    <w:rsid w:val="00120D5F"/>
    <w:rsid w:val="00122ACA"/>
    <w:rsid w:val="0012368F"/>
    <w:rsid w:val="001240F4"/>
    <w:rsid w:val="00127979"/>
    <w:rsid w:val="0013025A"/>
    <w:rsid w:val="00135679"/>
    <w:rsid w:val="00137C9A"/>
    <w:rsid w:val="00147A69"/>
    <w:rsid w:val="00147C2E"/>
    <w:rsid w:val="001518BE"/>
    <w:rsid w:val="001641C8"/>
    <w:rsid w:val="00164221"/>
    <w:rsid w:val="00165440"/>
    <w:rsid w:val="00173882"/>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1D37"/>
    <w:rsid w:val="001F7DB8"/>
    <w:rsid w:val="002013D1"/>
    <w:rsid w:val="002036BE"/>
    <w:rsid w:val="00205D73"/>
    <w:rsid w:val="002107C5"/>
    <w:rsid w:val="00212E76"/>
    <w:rsid w:val="002168BF"/>
    <w:rsid w:val="00217764"/>
    <w:rsid w:val="0022272B"/>
    <w:rsid w:val="0022272C"/>
    <w:rsid w:val="002232D0"/>
    <w:rsid w:val="00224B24"/>
    <w:rsid w:val="002406D2"/>
    <w:rsid w:val="00241DAB"/>
    <w:rsid w:val="002443DD"/>
    <w:rsid w:val="0024668C"/>
    <w:rsid w:val="00250173"/>
    <w:rsid w:val="00250CCC"/>
    <w:rsid w:val="00251DC4"/>
    <w:rsid w:val="00253464"/>
    <w:rsid w:val="0025429D"/>
    <w:rsid w:val="00254FCA"/>
    <w:rsid w:val="00255EEC"/>
    <w:rsid w:val="00260406"/>
    <w:rsid w:val="0026522F"/>
    <w:rsid w:val="0027522F"/>
    <w:rsid w:val="002804FB"/>
    <w:rsid w:val="0028078E"/>
    <w:rsid w:val="00280E92"/>
    <w:rsid w:val="002815AA"/>
    <w:rsid w:val="0028317E"/>
    <w:rsid w:val="0029492E"/>
    <w:rsid w:val="00294A5F"/>
    <w:rsid w:val="002A1217"/>
    <w:rsid w:val="002B1EBD"/>
    <w:rsid w:val="002C1052"/>
    <w:rsid w:val="002C3025"/>
    <w:rsid w:val="002D0EF0"/>
    <w:rsid w:val="002D2536"/>
    <w:rsid w:val="002D5346"/>
    <w:rsid w:val="002E2021"/>
    <w:rsid w:val="002E30ED"/>
    <w:rsid w:val="002E37FD"/>
    <w:rsid w:val="002F09DD"/>
    <w:rsid w:val="002F22E3"/>
    <w:rsid w:val="002FF393"/>
    <w:rsid w:val="003107A5"/>
    <w:rsid w:val="00310B42"/>
    <w:rsid w:val="003120AE"/>
    <w:rsid w:val="00312520"/>
    <w:rsid w:val="00312C6E"/>
    <w:rsid w:val="003161D8"/>
    <w:rsid w:val="00324E5D"/>
    <w:rsid w:val="00330585"/>
    <w:rsid w:val="00331F1F"/>
    <w:rsid w:val="00336342"/>
    <w:rsid w:val="00341123"/>
    <w:rsid w:val="00352947"/>
    <w:rsid w:val="00357F77"/>
    <w:rsid w:val="0036180C"/>
    <w:rsid w:val="00362C12"/>
    <w:rsid w:val="0036788C"/>
    <w:rsid w:val="00375544"/>
    <w:rsid w:val="0037657B"/>
    <w:rsid w:val="00382A8A"/>
    <w:rsid w:val="00382F99"/>
    <w:rsid w:val="00385605"/>
    <w:rsid w:val="0038788B"/>
    <w:rsid w:val="00393D6A"/>
    <w:rsid w:val="003968AA"/>
    <w:rsid w:val="003A2C11"/>
    <w:rsid w:val="003A2E8B"/>
    <w:rsid w:val="003A4BF4"/>
    <w:rsid w:val="003A58F6"/>
    <w:rsid w:val="003B4098"/>
    <w:rsid w:val="003B45E8"/>
    <w:rsid w:val="003B6105"/>
    <w:rsid w:val="003B6E81"/>
    <w:rsid w:val="003C2C25"/>
    <w:rsid w:val="003C3343"/>
    <w:rsid w:val="003C3D07"/>
    <w:rsid w:val="003C5F7B"/>
    <w:rsid w:val="003C67DE"/>
    <w:rsid w:val="003D77C8"/>
    <w:rsid w:val="003E0833"/>
    <w:rsid w:val="003E230D"/>
    <w:rsid w:val="003F0C98"/>
    <w:rsid w:val="003F7F24"/>
    <w:rsid w:val="00400C07"/>
    <w:rsid w:val="0041323D"/>
    <w:rsid w:val="004132B7"/>
    <w:rsid w:val="00415C09"/>
    <w:rsid w:val="0041697D"/>
    <w:rsid w:val="004229E0"/>
    <w:rsid w:val="00424F68"/>
    <w:rsid w:val="004251F3"/>
    <w:rsid w:val="004313B1"/>
    <w:rsid w:val="00431CCF"/>
    <w:rsid w:val="00441101"/>
    <w:rsid w:val="00441D04"/>
    <w:rsid w:val="00442D7B"/>
    <w:rsid w:val="00446228"/>
    <w:rsid w:val="0044688B"/>
    <w:rsid w:val="00450D6C"/>
    <w:rsid w:val="00451F00"/>
    <w:rsid w:val="004521DC"/>
    <w:rsid w:val="00454734"/>
    <w:rsid w:val="00471220"/>
    <w:rsid w:val="004727FE"/>
    <w:rsid w:val="004763DA"/>
    <w:rsid w:val="00485CD3"/>
    <w:rsid w:val="0049337D"/>
    <w:rsid w:val="00494764"/>
    <w:rsid w:val="004B0295"/>
    <w:rsid w:val="004C0FB7"/>
    <w:rsid w:val="004C14DE"/>
    <w:rsid w:val="004C179C"/>
    <w:rsid w:val="004C5456"/>
    <w:rsid w:val="004C71C5"/>
    <w:rsid w:val="004D445F"/>
    <w:rsid w:val="004D50E0"/>
    <w:rsid w:val="004E1EAD"/>
    <w:rsid w:val="004E5E28"/>
    <w:rsid w:val="004F4E2F"/>
    <w:rsid w:val="00507638"/>
    <w:rsid w:val="00515963"/>
    <w:rsid w:val="00516F07"/>
    <w:rsid w:val="005237D2"/>
    <w:rsid w:val="00533528"/>
    <w:rsid w:val="00541151"/>
    <w:rsid w:val="00542222"/>
    <w:rsid w:val="00547F73"/>
    <w:rsid w:val="005574FE"/>
    <w:rsid w:val="00557E08"/>
    <w:rsid w:val="00560AB9"/>
    <w:rsid w:val="00563D06"/>
    <w:rsid w:val="00564DB5"/>
    <w:rsid w:val="00566209"/>
    <w:rsid w:val="00566254"/>
    <w:rsid w:val="005673F0"/>
    <w:rsid w:val="00572F9C"/>
    <w:rsid w:val="00576361"/>
    <w:rsid w:val="005814BE"/>
    <w:rsid w:val="00582904"/>
    <w:rsid w:val="005838FF"/>
    <w:rsid w:val="00584EAC"/>
    <w:rsid w:val="00586D02"/>
    <w:rsid w:val="00591815"/>
    <w:rsid w:val="005A0475"/>
    <w:rsid w:val="005A07D9"/>
    <w:rsid w:val="005B1743"/>
    <w:rsid w:val="005B5312"/>
    <w:rsid w:val="005C1B02"/>
    <w:rsid w:val="005C4FAD"/>
    <w:rsid w:val="005C6A28"/>
    <w:rsid w:val="005C6CD8"/>
    <w:rsid w:val="005D34E2"/>
    <w:rsid w:val="005D38E0"/>
    <w:rsid w:val="005D7F73"/>
    <w:rsid w:val="005E041D"/>
    <w:rsid w:val="005E46E8"/>
    <w:rsid w:val="005F3D1D"/>
    <w:rsid w:val="005F3FE5"/>
    <w:rsid w:val="005F726F"/>
    <w:rsid w:val="005F76B5"/>
    <w:rsid w:val="00602EDD"/>
    <w:rsid w:val="006040DF"/>
    <w:rsid w:val="00605C85"/>
    <w:rsid w:val="0061124D"/>
    <w:rsid w:val="00621BEE"/>
    <w:rsid w:val="006221DF"/>
    <w:rsid w:val="00626726"/>
    <w:rsid w:val="006269FA"/>
    <w:rsid w:val="0063031D"/>
    <w:rsid w:val="0063339C"/>
    <w:rsid w:val="006333E5"/>
    <w:rsid w:val="00640044"/>
    <w:rsid w:val="006433AE"/>
    <w:rsid w:val="006525C8"/>
    <w:rsid w:val="006618F4"/>
    <w:rsid w:val="00663786"/>
    <w:rsid w:val="0066584E"/>
    <w:rsid w:val="00667E16"/>
    <w:rsid w:val="00670DF8"/>
    <w:rsid w:val="00673F82"/>
    <w:rsid w:val="00680B0E"/>
    <w:rsid w:val="0068264C"/>
    <w:rsid w:val="00687C97"/>
    <w:rsid w:val="006936E5"/>
    <w:rsid w:val="006A28C2"/>
    <w:rsid w:val="006A6EDE"/>
    <w:rsid w:val="006B1A8B"/>
    <w:rsid w:val="006B5885"/>
    <w:rsid w:val="006B6243"/>
    <w:rsid w:val="006B766A"/>
    <w:rsid w:val="006B7A43"/>
    <w:rsid w:val="006C3A69"/>
    <w:rsid w:val="006C5084"/>
    <w:rsid w:val="006C59B1"/>
    <w:rsid w:val="006C68D4"/>
    <w:rsid w:val="006D5721"/>
    <w:rsid w:val="006D6BD6"/>
    <w:rsid w:val="006E2792"/>
    <w:rsid w:val="006E37CE"/>
    <w:rsid w:val="006E41A2"/>
    <w:rsid w:val="006E529A"/>
    <w:rsid w:val="006E5DDD"/>
    <w:rsid w:val="006E7254"/>
    <w:rsid w:val="006F0ADF"/>
    <w:rsid w:val="006F69A1"/>
    <w:rsid w:val="006F7F5C"/>
    <w:rsid w:val="00701358"/>
    <w:rsid w:val="007019AB"/>
    <w:rsid w:val="00707B08"/>
    <w:rsid w:val="007123A5"/>
    <w:rsid w:val="00717A3A"/>
    <w:rsid w:val="0072172A"/>
    <w:rsid w:val="00721EF9"/>
    <w:rsid w:val="00724DB7"/>
    <w:rsid w:val="00731DF4"/>
    <w:rsid w:val="0073358A"/>
    <w:rsid w:val="00733CC1"/>
    <w:rsid w:val="0074649C"/>
    <w:rsid w:val="00753DE4"/>
    <w:rsid w:val="00753EFC"/>
    <w:rsid w:val="0075672F"/>
    <w:rsid w:val="007571B5"/>
    <w:rsid w:val="00766657"/>
    <w:rsid w:val="007741FC"/>
    <w:rsid w:val="007767BA"/>
    <w:rsid w:val="00776E01"/>
    <w:rsid w:val="0078178D"/>
    <w:rsid w:val="0079068F"/>
    <w:rsid w:val="00790B92"/>
    <w:rsid w:val="007A4D65"/>
    <w:rsid w:val="007B2C43"/>
    <w:rsid w:val="007B58CD"/>
    <w:rsid w:val="007B6E74"/>
    <w:rsid w:val="007B7630"/>
    <w:rsid w:val="007C3B96"/>
    <w:rsid w:val="007C3D4F"/>
    <w:rsid w:val="007C4193"/>
    <w:rsid w:val="007C65FD"/>
    <w:rsid w:val="007D3209"/>
    <w:rsid w:val="007D683E"/>
    <w:rsid w:val="007E1E3F"/>
    <w:rsid w:val="007E3625"/>
    <w:rsid w:val="007E3C6A"/>
    <w:rsid w:val="007E7AD4"/>
    <w:rsid w:val="007F280A"/>
    <w:rsid w:val="007F2B49"/>
    <w:rsid w:val="00806455"/>
    <w:rsid w:val="0081045A"/>
    <w:rsid w:val="00814647"/>
    <w:rsid w:val="008161A6"/>
    <w:rsid w:val="0082288F"/>
    <w:rsid w:val="008253D8"/>
    <w:rsid w:val="00831F29"/>
    <w:rsid w:val="00837718"/>
    <w:rsid w:val="00837DB8"/>
    <w:rsid w:val="00840550"/>
    <w:rsid w:val="00840761"/>
    <w:rsid w:val="00840CC8"/>
    <w:rsid w:val="00841BE7"/>
    <w:rsid w:val="00845CA3"/>
    <w:rsid w:val="0085136C"/>
    <w:rsid w:val="00854A54"/>
    <w:rsid w:val="0086009E"/>
    <w:rsid w:val="0086068D"/>
    <w:rsid w:val="008619B8"/>
    <w:rsid w:val="0086401F"/>
    <w:rsid w:val="0086456A"/>
    <w:rsid w:val="00864CBC"/>
    <w:rsid w:val="00866E63"/>
    <w:rsid w:val="0087109F"/>
    <w:rsid w:val="00871639"/>
    <w:rsid w:val="00872587"/>
    <w:rsid w:val="00873270"/>
    <w:rsid w:val="00876FF4"/>
    <w:rsid w:val="00880334"/>
    <w:rsid w:val="00884B83"/>
    <w:rsid w:val="00892053"/>
    <w:rsid w:val="008947A1"/>
    <w:rsid w:val="00895370"/>
    <w:rsid w:val="008A1EF8"/>
    <w:rsid w:val="008A2555"/>
    <w:rsid w:val="008A3A34"/>
    <w:rsid w:val="008B0054"/>
    <w:rsid w:val="008B2529"/>
    <w:rsid w:val="008B2659"/>
    <w:rsid w:val="008B32D7"/>
    <w:rsid w:val="008B3CBF"/>
    <w:rsid w:val="008B5E37"/>
    <w:rsid w:val="008B6FB3"/>
    <w:rsid w:val="008C0F91"/>
    <w:rsid w:val="008C50E8"/>
    <w:rsid w:val="008C7C35"/>
    <w:rsid w:val="008D2EB6"/>
    <w:rsid w:val="008E0AEF"/>
    <w:rsid w:val="008E294A"/>
    <w:rsid w:val="008E4548"/>
    <w:rsid w:val="008F0D87"/>
    <w:rsid w:val="008F1EE1"/>
    <w:rsid w:val="008F4E4E"/>
    <w:rsid w:val="008F66F9"/>
    <w:rsid w:val="00902808"/>
    <w:rsid w:val="009135B2"/>
    <w:rsid w:val="009203E0"/>
    <w:rsid w:val="00927B9C"/>
    <w:rsid w:val="009315A1"/>
    <w:rsid w:val="00940A08"/>
    <w:rsid w:val="00940DF9"/>
    <w:rsid w:val="00943052"/>
    <w:rsid w:val="00944394"/>
    <w:rsid w:val="00944577"/>
    <w:rsid w:val="00944B8B"/>
    <w:rsid w:val="00945DDB"/>
    <w:rsid w:val="00946F49"/>
    <w:rsid w:val="00947F65"/>
    <w:rsid w:val="00951273"/>
    <w:rsid w:val="00952A34"/>
    <w:rsid w:val="00963040"/>
    <w:rsid w:val="009652AF"/>
    <w:rsid w:val="009660C4"/>
    <w:rsid w:val="00966664"/>
    <w:rsid w:val="00966EF3"/>
    <w:rsid w:val="009715C3"/>
    <w:rsid w:val="009720B1"/>
    <w:rsid w:val="009759E8"/>
    <w:rsid w:val="00984C6E"/>
    <w:rsid w:val="009903DA"/>
    <w:rsid w:val="009904AA"/>
    <w:rsid w:val="0099212D"/>
    <w:rsid w:val="009929C2"/>
    <w:rsid w:val="00993092"/>
    <w:rsid w:val="00997A13"/>
    <w:rsid w:val="009A1E8C"/>
    <w:rsid w:val="009A4C24"/>
    <w:rsid w:val="009B04B6"/>
    <w:rsid w:val="009B04CF"/>
    <w:rsid w:val="009D5A05"/>
    <w:rsid w:val="009D6709"/>
    <w:rsid w:val="009D7A07"/>
    <w:rsid w:val="009F1020"/>
    <w:rsid w:val="00A0025B"/>
    <w:rsid w:val="00A00336"/>
    <w:rsid w:val="00A01AC4"/>
    <w:rsid w:val="00A01FCE"/>
    <w:rsid w:val="00A05E7B"/>
    <w:rsid w:val="00A078D8"/>
    <w:rsid w:val="00A117E2"/>
    <w:rsid w:val="00A14EB6"/>
    <w:rsid w:val="00A1613D"/>
    <w:rsid w:val="00A164E3"/>
    <w:rsid w:val="00A26419"/>
    <w:rsid w:val="00A32A2B"/>
    <w:rsid w:val="00A35A6A"/>
    <w:rsid w:val="00A370A8"/>
    <w:rsid w:val="00A4043E"/>
    <w:rsid w:val="00A41174"/>
    <w:rsid w:val="00A440A6"/>
    <w:rsid w:val="00A4511E"/>
    <w:rsid w:val="00A517A8"/>
    <w:rsid w:val="00A5405C"/>
    <w:rsid w:val="00A61916"/>
    <w:rsid w:val="00A62404"/>
    <w:rsid w:val="00A670D8"/>
    <w:rsid w:val="00A70502"/>
    <w:rsid w:val="00A7349B"/>
    <w:rsid w:val="00A941EE"/>
    <w:rsid w:val="00AA0BE1"/>
    <w:rsid w:val="00AA30B5"/>
    <w:rsid w:val="00AB07D6"/>
    <w:rsid w:val="00AB2363"/>
    <w:rsid w:val="00AC40F9"/>
    <w:rsid w:val="00AC46FF"/>
    <w:rsid w:val="00AC5832"/>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6D3D"/>
    <w:rsid w:val="00B406C8"/>
    <w:rsid w:val="00B421FD"/>
    <w:rsid w:val="00B43F60"/>
    <w:rsid w:val="00B4505E"/>
    <w:rsid w:val="00B522CC"/>
    <w:rsid w:val="00B54498"/>
    <w:rsid w:val="00B5610A"/>
    <w:rsid w:val="00B56741"/>
    <w:rsid w:val="00B60E8A"/>
    <w:rsid w:val="00B61956"/>
    <w:rsid w:val="00B639CF"/>
    <w:rsid w:val="00B63B52"/>
    <w:rsid w:val="00B644D7"/>
    <w:rsid w:val="00B66B21"/>
    <w:rsid w:val="00B717B6"/>
    <w:rsid w:val="00B72A35"/>
    <w:rsid w:val="00B74620"/>
    <w:rsid w:val="00B76B04"/>
    <w:rsid w:val="00B808AB"/>
    <w:rsid w:val="00B80AF4"/>
    <w:rsid w:val="00B919E6"/>
    <w:rsid w:val="00B948CD"/>
    <w:rsid w:val="00B95A80"/>
    <w:rsid w:val="00BA26DA"/>
    <w:rsid w:val="00BA4AF4"/>
    <w:rsid w:val="00BB1A82"/>
    <w:rsid w:val="00BB23DC"/>
    <w:rsid w:val="00BB2D3D"/>
    <w:rsid w:val="00BB5683"/>
    <w:rsid w:val="00BC1ACC"/>
    <w:rsid w:val="00BC3318"/>
    <w:rsid w:val="00BC3559"/>
    <w:rsid w:val="00BC378A"/>
    <w:rsid w:val="00BC5D6E"/>
    <w:rsid w:val="00BD497D"/>
    <w:rsid w:val="00BD7DB9"/>
    <w:rsid w:val="00BE0D98"/>
    <w:rsid w:val="00BE40D5"/>
    <w:rsid w:val="00BE49DD"/>
    <w:rsid w:val="00BE762E"/>
    <w:rsid w:val="00BF2A01"/>
    <w:rsid w:val="00BF430B"/>
    <w:rsid w:val="00BF6F17"/>
    <w:rsid w:val="00C10D64"/>
    <w:rsid w:val="00C118C8"/>
    <w:rsid w:val="00C12429"/>
    <w:rsid w:val="00C171C2"/>
    <w:rsid w:val="00C1753A"/>
    <w:rsid w:val="00C17826"/>
    <w:rsid w:val="00C2218B"/>
    <w:rsid w:val="00C2639B"/>
    <w:rsid w:val="00C27623"/>
    <w:rsid w:val="00C318FF"/>
    <w:rsid w:val="00C3650A"/>
    <w:rsid w:val="00C36588"/>
    <w:rsid w:val="00C424A0"/>
    <w:rsid w:val="00C52502"/>
    <w:rsid w:val="00C5678B"/>
    <w:rsid w:val="00C568A5"/>
    <w:rsid w:val="00C64040"/>
    <w:rsid w:val="00C64B28"/>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32AE"/>
    <w:rsid w:val="00CE64DB"/>
    <w:rsid w:val="00CE7C75"/>
    <w:rsid w:val="00D012E7"/>
    <w:rsid w:val="00D03E88"/>
    <w:rsid w:val="00D1191F"/>
    <w:rsid w:val="00D14029"/>
    <w:rsid w:val="00D21FC1"/>
    <w:rsid w:val="00D2327C"/>
    <w:rsid w:val="00D26C44"/>
    <w:rsid w:val="00D27F45"/>
    <w:rsid w:val="00D41329"/>
    <w:rsid w:val="00D4485A"/>
    <w:rsid w:val="00D47BD9"/>
    <w:rsid w:val="00D522FB"/>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6B6F"/>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2875"/>
    <w:rsid w:val="00E55EE2"/>
    <w:rsid w:val="00E563E0"/>
    <w:rsid w:val="00E565F3"/>
    <w:rsid w:val="00E65546"/>
    <w:rsid w:val="00E86806"/>
    <w:rsid w:val="00E939AC"/>
    <w:rsid w:val="00E93D52"/>
    <w:rsid w:val="00E96305"/>
    <w:rsid w:val="00EA1551"/>
    <w:rsid w:val="00EA17B4"/>
    <w:rsid w:val="00EB2C3D"/>
    <w:rsid w:val="00EB6BDE"/>
    <w:rsid w:val="00EC2968"/>
    <w:rsid w:val="00ED07CB"/>
    <w:rsid w:val="00ED1593"/>
    <w:rsid w:val="00ED1DDB"/>
    <w:rsid w:val="00ED4019"/>
    <w:rsid w:val="00ED722E"/>
    <w:rsid w:val="00EE10E8"/>
    <w:rsid w:val="00EE1A83"/>
    <w:rsid w:val="00EE32BC"/>
    <w:rsid w:val="00EE355D"/>
    <w:rsid w:val="00EE5717"/>
    <w:rsid w:val="00EE69F3"/>
    <w:rsid w:val="00EE70D3"/>
    <w:rsid w:val="00EF4C27"/>
    <w:rsid w:val="00EF644A"/>
    <w:rsid w:val="00EF77A8"/>
    <w:rsid w:val="00F05BAD"/>
    <w:rsid w:val="00F15357"/>
    <w:rsid w:val="00F16B35"/>
    <w:rsid w:val="00F23B0D"/>
    <w:rsid w:val="00F33E17"/>
    <w:rsid w:val="00F41DCE"/>
    <w:rsid w:val="00F46DC4"/>
    <w:rsid w:val="00F46F72"/>
    <w:rsid w:val="00F51220"/>
    <w:rsid w:val="00F545C9"/>
    <w:rsid w:val="00F54830"/>
    <w:rsid w:val="00F61168"/>
    <w:rsid w:val="00F61504"/>
    <w:rsid w:val="00F61965"/>
    <w:rsid w:val="00F625F3"/>
    <w:rsid w:val="00F64B1F"/>
    <w:rsid w:val="00F65000"/>
    <w:rsid w:val="00F66A2B"/>
    <w:rsid w:val="00F70F21"/>
    <w:rsid w:val="00F7309C"/>
    <w:rsid w:val="00F73B13"/>
    <w:rsid w:val="00F7566E"/>
    <w:rsid w:val="00F75B14"/>
    <w:rsid w:val="00F8236E"/>
    <w:rsid w:val="00F84707"/>
    <w:rsid w:val="00F86867"/>
    <w:rsid w:val="00F90101"/>
    <w:rsid w:val="00F91FA5"/>
    <w:rsid w:val="00F93A24"/>
    <w:rsid w:val="00FA462E"/>
    <w:rsid w:val="00FA713B"/>
    <w:rsid w:val="00FA7287"/>
    <w:rsid w:val="00FA7308"/>
    <w:rsid w:val="00FB0B8C"/>
    <w:rsid w:val="00FB1B3B"/>
    <w:rsid w:val="00FB1CEA"/>
    <w:rsid w:val="00FB2E91"/>
    <w:rsid w:val="00FC188E"/>
    <w:rsid w:val="00FC48CD"/>
    <w:rsid w:val="00FD08FF"/>
    <w:rsid w:val="00FD1B0C"/>
    <w:rsid w:val="00FD3E83"/>
    <w:rsid w:val="00FD742B"/>
    <w:rsid w:val="00FE2A87"/>
    <w:rsid w:val="00FE6963"/>
    <w:rsid w:val="00FF12ED"/>
    <w:rsid w:val="00FF78DF"/>
    <w:rsid w:val="00FF79FF"/>
    <w:rsid w:val="345374E4"/>
    <w:rsid w:val="3BFE608E"/>
    <w:rsid w:val="6B64ED12"/>
    <w:rsid w:val="7468DE2F"/>
    <w:rsid w:val="7603D04C"/>
    <w:rsid w:val="7B8431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E4AE087D-281E-40B5-A1F6-02169B008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9232">
      <w:bodyDiv w:val="1"/>
      <w:marLeft w:val="0"/>
      <w:marRight w:val="0"/>
      <w:marTop w:val="0"/>
      <w:marBottom w:val="0"/>
      <w:divBdr>
        <w:top w:val="none" w:sz="0" w:space="0" w:color="auto"/>
        <w:left w:val="none" w:sz="0" w:space="0" w:color="auto"/>
        <w:bottom w:val="none" w:sz="0" w:space="0" w:color="auto"/>
        <w:right w:val="none" w:sz="0" w:space="0" w:color="auto"/>
      </w:divBdr>
    </w:div>
    <w:div w:id="22757291">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85470211">
      <w:bodyDiv w:val="1"/>
      <w:marLeft w:val="0"/>
      <w:marRight w:val="0"/>
      <w:marTop w:val="0"/>
      <w:marBottom w:val="0"/>
      <w:divBdr>
        <w:top w:val="none" w:sz="0" w:space="0" w:color="auto"/>
        <w:left w:val="none" w:sz="0" w:space="0" w:color="auto"/>
        <w:bottom w:val="none" w:sz="0" w:space="0" w:color="auto"/>
        <w:right w:val="none" w:sz="0" w:space="0" w:color="auto"/>
      </w:divBdr>
    </w:div>
    <w:div w:id="108859545">
      <w:bodyDiv w:val="1"/>
      <w:marLeft w:val="0"/>
      <w:marRight w:val="0"/>
      <w:marTop w:val="0"/>
      <w:marBottom w:val="0"/>
      <w:divBdr>
        <w:top w:val="none" w:sz="0" w:space="0" w:color="auto"/>
        <w:left w:val="none" w:sz="0" w:space="0" w:color="auto"/>
        <w:bottom w:val="none" w:sz="0" w:space="0" w:color="auto"/>
        <w:right w:val="none" w:sz="0" w:space="0" w:color="auto"/>
      </w:divBdr>
    </w:div>
    <w:div w:id="120265923">
      <w:bodyDiv w:val="1"/>
      <w:marLeft w:val="0"/>
      <w:marRight w:val="0"/>
      <w:marTop w:val="0"/>
      <w:marBottom w:val="0"/>
      <w:divBdr>
        <w:top w:val="none" w:sz="0" w:space="0" w:color="auto"/>
        <w:left w:val="none" w:sz="0" w:space="0" w:color="auto"/>
        <w:bottom w:val="none" w:sz="0" w:space="0" w:color="auto"/>
        <w:right w:val="none" w:sz="0" w:space="0" w:color="auto"/>
      </w:divBdr>
    </w:div>
    <w:div w:id="155339950">
      <w:bodyDiv w:val="1"/>
      <w:marLeft w:val="0"/>
      <w:marRight w:val="0"/>
      <w:marTop w:val="0"/>
      <w:marBottom w:val="0"/>
      <w:divBdr>
        <w:top w:val="none" w:sz="0" w:space="0" w:color="auto"/>
        <w:left w:val="none" w:sz="0" w:space="0" w:color="auto"/>
        <w:bottom w:val="none" w:sz="0" w:space="0" w:color="auto"/>
        <w:right w:val="none" w:sz="0" w:space="0" w:color="auto"/>
      </w:divBdr>
    </w:div>
    <w:div w:id="19762149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59145720">
      <w:bodyDiv w:val="1"/>
      <w:marLeft w:val="0"/>
      <w:marRight w:val="0"/>
      <w:marTop w:val="0"/>
      <w:marBottom w:val="0"/>
      <w:divBdr>
        <w:top w:val="none" w:sz="0" w:space="0" w:color="auto"/>
        <w:left w:val="none" w:sz="0" w:space="0" w:color="auto"/>
        <w:bottom w:val="none" w:sz="0" w:space="0" w:color="auto"/>
        <w:right w:val="none" w:sz="0" w:space="0" w:color="auto"/>
      </w:divBdr>
    </w:div>
    <w:div w:id="404303503">
      <w:bodyDiv w:val="1"/>
      <w:marLeft w:val="0"/>
      <w:marRight w:val="0"/>
      <w:marTop w:val="0"/>
      <w:marBottom w:val="0"/>
      <w:divBdr>
        <w:top w:val="none" w:sz="0" w:space="0" w:color="auto"/>
        <w:left w:val="none" w:sz="0" w:space="0" w:color="auto"/>
        <w:bottom w:val="none" w:sz="0" w:space="0" w:color="auto"/>
        <w:right w:val="none" w:sz="0" w:space="0" w:color="auto"/>
      </w:divBdr>
    </w:div>
    <w:div w:id="408965939">
      <w:bodyDiv w:val="1"/>
      <w:marLeft w:val="0"/>
      <w:marRight w:val="0"/>
      <w:marTop w:val="0"/>
      <w:marBottom w:val="0"/>
      <w:divBdr>
        <w:top w:val="none" w:sz="0" w:space="0" w:color="auto"/>
        <w:left w:val="none" w:sz="0" w:space="0" w:color="auto"/>
        <w:bottom w:val="none" w:sz="0" w:space="0" w:color="auto"/>
        <w:right w:val="none" w:sz="0" w:space="0" w:color="auto"/>
      </w:divBdr>
    </w:div>
    <w:div w:id="587495494">
      <w:bodyDiv w:val="1"/>
      <w:marLeft w:val="0"/>
      <w:marRight w:val="0"/>
      <w:marTop w:val="0"/>
      <w:marBottom w:val="0"/>
      <w:divBdr>
        <w:top w:val="none" w:sz="0" w:space="0" w:color="auto"/>
        <w:left w:val="none" w:sz="0" w:space="0" w:color="auto"/>
        <w:bottom w:val="none" w:sz="0" w:space="0" w:color="auto"/>
        <w:right w:val="none" w:sz="0" w:space="0" w:color="auto"/>
      </w:divBdr>
    </w:div>
    <w:div w:id="624968872">
      <w:bodyDiv w:val="1"/>
      <w:marLeft w:val="0"/>
      <w:marRight w:val="0"/>
      <w:marTop w:val="0"/>
      <w:marBottom w:val="0"/>
      <w:divBdr>
        <w:top w:val="none" w:sz="0" w:space="0" w:color="auto"/>
        <w:left w:val="none" w:sz="0" w:space="0" w:color="auto"/>
        <w:bottom w:val="none" w:sz="0" w:space="0" w:color="auto"/>
        <w:right w:val="none" w:sz="0" w:space="0" w:color="auto"/>
      </w:divBdr>
    </w:div>
    <w:div w:id="634526598">
      <w:bodyDiv w:val="1"/>
      <w:marLeft w:val="0"/>
      <w:marRight w:val="0"/>
      <w:marTop w:val="0"/>
      <w:marBottom w:val="0"/>
      <w:divBdr>
        <w:top w:val="none" w:sz="0" w:space="0" w:color="auto"/>
        <w:left w:val="none" w:sz="0" w:space="0" w:color="auto"/>
        <w:bottom w:val="none" w:sz="0" w:space="0" w:color="auto"/>
        <w:right w:val="none" w:sz="0" w:space="0" w:color="auto"/>
      </w:divBdr>
    </w:div>
    <w:div w:id="701055788">
      <w:bodyDiv w:val="1"/>
      <w:marLeft w:val="0"/>
      <w:marRight w:val="0"/>
      <w:marTop w:val="0"/>
      <w:marBottom w:val="0"/>
      <w:divBdr>
        <w:top w:val="none" w:sz="0" w:space="0" w:color="auto"/>
        <w:left w:val="none" w:sz="0" w:space="0" w:color="auto"/>
        <w:bottom w:val="none" w:sz="0" w:space="0" w:color="auto"/>
        <w:right w:val="none" w:sz="0" w:space="0" w:color="auto"/>
      </w:divBdr>
    </w:div>
    <w:div w:id="70617564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8499739">
      <w:bodyDiv w:val="1"/>
      <w:marLeft w:val="0"/>
      <w:marRight w:val="0"/>
      <w:marTop w:val="0"/>
      <w:marBottom w:val="0"/>
      <w:divBdr>
        <w:top w:val="none" w:sz="0" w:space="0" w:color="auto"/>
        <w:left w:val="none" w:sz="0" w:space="0" w:color="auto"/>
        <w:bottom w:val="none" w:sz="0" w:space="0" w:color="auto"/>
        <w:right w:val="none" w:sz="0" w:space="0" w:color="auto"/>
      </w:divBdr>
    </w:div>
    <w:div w:id="811673444">
      <w:bodyDiv w:val="1"/>
      <w:marLeft w:val="0"/>
      <w:marRight w:val="0"/>
      <w:marTop w:val="0"/>
      <w:marBottom w:val="0"/>
      <w:divBdr>
        <w:top w:val="none" w:sz="0" w:space="0" w:color="auto"/>
        <w:left w:val="none" w:sz="0" w:space="0" w:color="auto"/>
        <w:bottom w:val="none" w:sz="0" w:space="0" w:color="auto"/>
        <w:right w:val="none" w:sz="0" w:space="0" w:color="auto"/>
      </w:divBdr>
    </w:div>
    <w:div w:id="841431650">
      <w:bodyDiv w:val="1"/>
      <w:marLeft w:val="0"/>
      <w:marRight w:val="0"/>
      <w:marTop w:val="0"/>
      <w:marBottom w:val="0"/>
      <w:divBdr>
        <w:top w:val="none" w:sz="0" w:space="0" w:color="auto"/>
        <w:left w:val="none" w:sz="0" w:space="0" w:color="auto"/>
        <w:bottom w:val="none" w:sz="0" w:space="0" w:color="auto"/>
        <w:right w:val="none" w:sz="0" w:space="0" w:color="auto"/>
      </w:divBdr>
    </w:div>
    <w:div w:id="863329591">
      <w:bodyDiv w:val="1"/>
      <w:marLeft w:val="0"/>
      <w:marRight w:val="0"/>
      <w:marTop w:val="0"/>
      <w:marBottom w:val="0"/>
      <w:divBdr>
        <w:top w:val="none" w:sz="0" w:space="0" w:color="auto"/>
        <w:left w:val="none" w:sz="0" w:space="0" w:color="auto"/>
        <w:bottom w:val="none" w:sz="0" w:space="0" w:color="auto"/>
        <w:right w:val="none" w:sz="0" w:space="0" w:color="auto"/>
      </w:divBdr>
    </w:div>
    <w:div w:id="89774246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11883043">
      <w:bodyDiv w:val="1"/>
      <w:marLeft w:val="0"/>
      <w:marRight w:val="0"/>
      <w:marTop w:val="0"/>
      <w:marBottom w:val="0"/>
      <w:divBdr>
        <w:top w:val="none" w:sz="0" w:space="0" w:color="auto"/>
        <w:left w:val="none" w:sz="0" w:space="0" w:color="auto"/>
        <w:bottom w:val="none" w:sz="0" w:space="0" w:color="auto"/>
        <w:right w:val="none" w:sz="0" w:space="0" w:color="auto"/>
      </w:divBdr>
    </w:div>
    <w:div w:id="1026954249">
      <w:bodyDiv w:val="1"/>
      <w:marLeft w:val="0"/>
      <w:marRight w:val="0"/>
      <w:marTop w:val="0"/>
      <w:marBottom w:val="0"/>
      <w:divBdr>
        <w:top w:val="none" w:sz="0" w:space="0" w:color="auto"/>
        <w:left w:val="none" w:sz="0" w:space="0" w:color="auto"/>
        <w:bottom w:val="none" w:sz="0" w:space="0" w:color="auto"/>
        <w:right w:val="none" w:sz="0" w:space="0" w:color="auto"/>
      </w:divBdr>
    </w:div>
    <w:div w:id="1035618117">
      <w:bodyDiv w:val="1"/>
      <w:marLeft w:val="0"/>
      <w:marRight w:val="0"/>
      <w:marTop w:val="0"/>
      <w:marBottom w:val="0"/>
      <w:divBdr>
        <w:top w:val="none" w:sz="0" w:space="0" w:color="auto"/>
        <w:left w:val="none" w:sz="0" w:space="0" w:color="auto"/>
        <w:bottom w:val="none" w:sz="0" w:space="0" w:color="auto"/>
        <w:right w:val="none" w:sz="0" w:space="0" w:color="auto"/>
      </w:divBdr>
    </w:div>
    <w:div w:id="106456788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97445039">
      <w:bodyDiv w:val="1"/>
      <w:marLeft w:val="0"/>
      <w:marRight w:val="0"/>
      <w:marTop w:val="0"/>
      <w:marBottom w:val="0"/>
      <w:divBdr>
        <w:top w:val="none" w:sz="0" w:space="0" w:color="auto"/>
        <w:left w:val="none" w:sz="0" w:space="0" w:color="auto"/>
        <w:bottom w:val="none" w:sz="0" w:space="0" w:color="auto"/>
        <w:right w:val="none" w:sz="0" w:space="0" w:color="auto"/>
      </w:divBdr>
    </w:div>
    <w:div w:id="1317150361">
      <w:bodyDiv w:val="1"/>
      <w:marLeft w:val="0"/>
      <w:marRight w:val="0"/>
      <w:marTop w:val="0"/>
      <w:marBottom w:val="0"/>
      <w:divBdr>
        <w:top w:val="none" w:sz="0" w:space="0" w:color="auto"/>
        <w:left w:val="none" w:sz="0" w:space="0" w:color="auto"/>
        <w:bottom w:val="none" w:sz="0" w:space="0" w:color="auto"/>
        <w:right w:val="none" w:sz="0" w:space="0" w:color="auto"/>
      </w:divBdr>
    </w:div>
    <w:div w:id="1382905502">
      <w:bodyDiv w:val="1"/>
      <w:marLeft w:val="0"/>
      <w:marRight w:val="0"/>
      <w:marTop w:val="0"/>
      <w:marBottom w:val="0"/>
      <w:divBdr>
        <w:top w:val="none" w:sz="0" w:space="0" w:color="auto"/>
        <w:left w:val="none" w:sz="0" w:space="0" w:color="auto"/>
        <w:bottom w:val="none" w:sz="0" w:space="0" w:color="auto"/>
        <w:right w:val="none" w:sz="0" w:space="0" w:color="auto"/>
      </w:divBdr>
    </w:div>
    <w:div w:id="144207064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495143311">
      <w:bodyDiv w:val="1"/>
      <w:marLeft w:val="0"/>
      <w:marRight w:val="0"/>
      <w:marTop w:val="0"/>
      <w:marBottom w:val="0"/>
      <w:divBdr>
        <w:top w:val="none" w:sz="0" w:space="0" w:color="auto"/>
        <w:left w:val="none" w:sz="0" w:space="0" w:color="auto"/>
        <w:bottom w:val="none" w:sz="0" w:space="0" w:color="auto"/>
        <w:right w:val="none" w:sz="0" w:space="0" w:color="auto"/>
      </w:divBdr>
    </w:div>
    <w:div w:id="1570847915">
      <w:bodyDiv w:val="1"/>
      <w:marLeft w:val="0"/>
      <w:marRight w:val="0"/>
      <w:marTop w:val="0"/>
      <w:marBottom w:val="0"/>
      <w:divBdr>
        <w:top w:val="none" w:sz="0" w:space="0" w:color="auto"/>
        <w:left w:val="none" w:sz="0" w:space="0" w:color="auto"/>
        <w:bottom w:val="none" w:sz="0" w:space="0" w:color="auto"/>
        <w:right w:val="none" w:sz="0" w:space="0" w:color="auto"/>
      </w:divBdr>
    </w:div>
    <w:div w:id="1594782227">
      <w:bodyDiv w:val="1"/>
      <w:marLeft w:val="0"/>
      <w:marRight w:val="0"/>
      <w:marTop w:val="0"/>
      <w:marBottom w:val="0"/>
      <w:divBdr>
        <w:top w:val="none" w:sz="0" w:space="0" w:color="auto"/>
        <w:left w:val="none" w:sz="0" w:space="0" w:color="auto"/>
        <w:bottom w:val="none" w:sz="0" w:space="0" w:color="auto"/>
        <w:right w:val="none" w:sz="0" w:space="0" w:color="auto"/>
      </w:divBdr>
    </w:div>
    <w:div w:id="1631204458">
      <w:bodyDiv w:val="1"/>
      <w:marLeft w:val="0"/>
      <w:marRight w:val="0"/>
      <w:marTop w:val="0"/>
      <w:marBottom w:val="0"/>
      <w:divBdr>
        <w:top w:val="none" w:sz="0" w:space="0" w:color="auto"/>
        <w:left w:val="none" w:sz="0" w:space="0" w:color="auto"/>
        <w:bottom w:val="none" w:sz="0" w:space="0" w:color="auto"/>
        <w:right w:val="none" w:sz="0" w:space="0" w:color="auto"/>
      </w:divBdr>
    </w:div>
    <w:div w:id="1688603225">
      <w:bodyDiv w:val="1"/>
      <w:marLeft w:val="0"/>
      <w:marRight w:val="0"/>
      <w:marTop w:val="0"/>
      <w:marBottom w:val="0"/>
      <w:divBdr>
        <w:top w:val="none" w:sz="0" w:space="0" w:color="auto"/>
        <w:left w:val="none" w:sz="0" w:space="0" w:color="auto"/>
        <w:bottom w:val="none" w:sz="0" w:space="0" w:color="auto"/>
        <w:right w:val="none" w:sz="0" w:space="0" w:color="auto"/>
      </w:divBdr>
    </w:div>
    <w:div w:id="170212471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758211873">
      <w:bodyDiv w:val="1"/>
      <w:marLeft w:val="0"/>
      <w:marRight w:val="0"/>
      <w:marTop w:val="0"/>
      <w:marBottom w:val="0"/>
      <w:divBdr>
        <w:top w:val="none" w:sz="0" w:space="0" w:color="auto"/>
        <w:left w:val="none" w:sz="0" w:space="0" w:color="auto"/>
        <w:bottom w:val="none" w:sz="0" w:space="0" w:color="auto"/>
        <w:right w:val="none" w:sz="0" w:space="0" w:color="auto"/>
      </w:divBdr>
    </w:div>
    <w:div w:id="1768234004">
      <w:bodyDiv w:val="1"/>
      <w:marLeft w:val="0"/>
      <w:marRight w:val="0"/>
      <w:marTop w:val="0"/>
      <w:marBottom w:val="0"/>
      <w:divBdr>
        <w:top w:val="none" w:sz="0" w:space="0" w:color="auto"/>
        <w:left w:val="none" w:sz="0" w:space="0" w:color="auto"/>
        <w:bottom w:val="none" w:sz="0" w:space="0" w:color="auto"/>
        <w:right w:val="none" w:sz="0" w:space="0" w:color="auto"/>
      </w:divBdr>
    </w:div>
    <w:div w:id="1847861235">
      <w:bodyDiv w:val="1"/>
      <w:marLeft w:val="0"/>
      <w:marRight w:val="0"/>
      <w:marTop w:val="0"/>
      <w:marBottom w:val="0"/>
      <w:divBdr>
        <w:top w:val="none" w:sz="0" w:space="0" w:color="auto"/>
        <w:left w:val="none" w:sz="0" w:space="0" w:color="auto"/>
        <w:bottom w:val="none" w:sz="0" w:space="0" w:color="auto"/>
        <w:right w:val="none" w:sz="0" w:space="0" w:color="auto"/>
      </w:divBdr>
    </w:div>
    <w:div w:id="1898398468">
      <w:bodyDiv w:val="1"/>
      <w:marLeft w:val="0"/>
      <w:marRight w:val="0"/>
      <w:marTop w:val="0"/>
      <w:marBottom w:val="0"/>
      <w:divBdr>
        <w:top w:val="none" w:sz="0" w:space="0" w:color="auto"/>
        <w:left w:val="none" w:sz="0" w:space="0" w:color="auto"/>
        <w:bottom w:val="none" w:sz="0" w:space="0" w:color="auto"/>
        <w:right w:val="none" w:sz="0" w:space="0" w:color="auto"/>
      </w:divBdr>
    </w:div>
    <w:div w:id="1903179294">
      <w:bodyDiv w:val="1"/>
      <w:marLeft w:val="0"/>
      <w:marRight w:val="0"/>
      <w:marTop w:val="0"/>
      <w:marBottom w:val="0"/>
      <w:divBdr>
        <w:top w:val="none" w:sz="0" w:space="0" w:color="auto"/>
        <w:left w:val="none" w:sz="0" w:space="0" w:color="auto"/>
        <w:bottom w:val="none" w:sz="0" w:space="0" w:color="auto"/>
        <w:right w:val="none" w:sz="0" w:space="0" w:color="auto"/>
      </w:divBdr>
    </w:div>
    <w:div w:id="1906839844">
      <w:bodyDiv w:val="1"/>
      <w:marLeft w:val="0"/>
      <w:marRight w:val="0"/>
      <w:marTop w:val="0"/>
      <w:marBottom w:val="0"/>
      <w:divBdr>
        <w:top w:val="none" w:sz="0" w:space="0" w:color="auto"/>
        <w:left w:val="none" w:sz="0" w:space="0" w:color="auto"/>
        <w:bottom w:val="none" w:sz="0" w:space="0" w:color="auto"/>
        <w:right w:val="none" w:sz="0" w:space="0" w:color="auto"/>
      </w:divBdr>
    </w:div>
    <w:div w:id="1924531561">
      <w:bodyDiv w:val="1"/>
      <w:marLeft w:val="0"/>
      <w:marRight w:val="0"/>
      <w:marTop w:val="0"/>
      <w:marBottom w:val="0"/>
      <w:divBdr>
        <w:top w:val="none" w:sz="0" w:space="0" w:color="auto"/>
        <w:left w:val="none" w:sz="0" w:space="0" w:color="auto"/>
        <w:bottom w:val="none" w:sz="0" w:space="0" w:color="auto"/>
        <w:right w:val="none" w:sz="0" w:space="0" w:color="auto"/>
      </w:divBdr>
    </w:div>
    <w:div w:id="209311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16/j.avb.2019.08.00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6" ma:contentTypeDescription="Create a new document." ma:contentTypeScope="" ma:versionID="64ed937d73c454f74bd439c7bed439cc">
  <xsd:schema xmlns:xsd="http://www.w3.org/2001/XMLSchema" xmlns:xs="http://www.w3.org/2001/XMLSchema" xmlns:p="http://schemas.microsoft.com/office/2006/metadata/properties" xmlns:ns3="d8e79d84-78fb-44a9-92e9-d04bdd8f0359" targetNamespace="http://schemas.microsoft.com/office/2006/metadata/properties" ma:root="true" ma:fieldsID="2d673d4907c816f03e94f47a82ce6b85" ns3:_="">
    <xsd:import namespace="d8e79d84-78fb-44a9-92e9-d04bdd8f035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00B28C-78CE-4BE7-84B2-D1873FE512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2280</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Wayne Staunton (2222122)</cp:lastModifiedBy>
  <cp:revision>2</cp:revision>
  <cp:lastPrinted>2022-03-21T06:46:00Z</cp:lastPrinted>
  <dcterms:created xsi:type="dcterms:W3CDTF">2025-02-28T18:48:00Z</dcterms:created>
  <dcterms:modified xsi:type="dcterms:W3CDTF">2025-02-28T18:48:00Z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