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48AAA" w14:textId="7E9E0A67" w:rsidR="00B254C5" w:rsidRDefault="00B254C5" w:rsidP="00B254C5">
      <w:pPr>
        <w:pStyle w:val="NormalWeb"/>
        <w:jc w:val="center"/>
      </w:pPr>
      <w:r w:rsidRPr="00B254C5">
        <w:rPr>
          <w:noProof/>
        </w:rPr>
        <w:drawing>
          <wp:anchor distT="0" distB="0" distL="114300" distR="114300" simplePos="0" relativeHeight="251658240" behindDoc="1" locked="0" layoutInCell="1" allowOverlap="1" wp14:anchorId="2283F5B4" wp14:editId="2573B220">
            <wp:simplePos x="0" y="0"/>
            <wp:positionH relativeFrom="column">
              <wp:posOffset>-35634</wp:posOffset>
            </wp:positionH>
            <wp:positionV relativeFrom="paragraph">
              <wp:posOffset>-98201</wp:posOffset>
            </wp:positionV>
            <wp:extent cx="2402840" cy="949960"/>
            <wp:effectExtent l="0" t="0" r="0" b="2540"/>
            <wp:wrapNone/>
            <wp:docPr id="1" name="Picture 1" descr="page9image176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9image17646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840" cy="94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54C5">
        <w:fldChar w:fldCharType="begin"/>
      </w:r>
      <w:r w:rsidRPr="00B254C5">
        <w:instrText xml:space="preserve"> INCLUDEPICTURE "/var/folders/l5/gdk1bxhs2zq63xr51v61vc5h0000gp/T/com.microsoft.Word/WebArchiveCopyPasteTempFiles/page9image1764640" \* MERGEFORMATINET </w:instrText>
      </w:r>
      <w:r w:rsidRPr="00B254C5">
        <w:fldChar w:fldCharType="end"/>
      </w:r>
    </w:p>
    <w:p w14:paraId="7ABEC2E5" w14:textId="77777777" w:rsidR="00B254C5" w:rsidRDefault="00B254C5" w:rsidP="00B254C5">
      <w:pPr>
        <w:pStyle w:val="NormalWeb"/>
        <w:jc w:val="center"/>
        <w:rPr>
          <w:rFonts w:ascii="Calibri" w:hAnsi="Calibri" w:cs="Calibri"/>
          <w:sz w:val="22"/>
          <w:szCs w:val="22"/>
        </w:rPr>
      </w:pPr>
    </w:p>
    <w:p w14:paraId="711F785E" w14:textId="77777777" w:rsidR="00B254C5" w:rsidRDefault="00B254C5" w:rsidP="00B254C5">
      <w:pPr>
        <w:pStyle w:val="NormalWeb"/>
        <w:jc w:val="center"/>
        <w:rPr>
          <w:rFonts w:ascii="Calibri" w:hAnsi="Calibri" w:cs="Calibri"/>
          <w:sz w:val="22"/>
          <w:szCs w:val="22"/>
        </w:rPr>
      </w:pPr>
    </w:p>
    <w:p w14:paraId="419BC7ED" w14:textId="0347B60B" w:rsidR="00B254C5" w:rsidRDefault="00B254C5" w:rsidP="00B254C5">
      <w:pPr>
        <w:pStyle w:val="NormalWeb"/>
        <w:jc w:val="center"/>
      </w:pPr>
      <w:r>
        <w:rPr>
          <w:rFonts w:ascii="Calibri" w:hAnsi="Calibri" w:cs="Calibri"/>
          <w:sz w:val="22"/>
          <w:szCs w:val="22"/>
        </w:rPr>
        <w:t>University of Wales Trinity Saint David</w:t>
      </w:r>
    </w:p>
    <w:p w14:paraId="1051A472" w14:textId="5645507F" w:rsidR="00B254C5" w:rsidRDefault="00B254C5" w:rsidP="00B254C5">
      <w:pPr>
        <w:pStyle w:val="NormalWeb"/>
        <w:jc w:val="center"/>
      </w:pPr>
      <w:r>
        <w:rPr>
          <w:rFonts w:ascii="Calibri" w:hAnsi="Calibri" w:cs="Calibri"/>
          <w:sz w:val="22"/>
          <w:szCs w:val="22"/>
        </w:rPr>
        <w:t>School of Engineering</w:t>
      </w:r>
    </w:p>
    <w:p w14:paraId="2BBB828D" w14:textId="3AE2E46F" w:rsidR="00A23ACF" w:rsidRDefault="004E7FFB" w:rsidP="00B254C5">
      <w:pPr>
        <w:pStyle w:val="NormalWeb"/>
        <w:jc w:val="center"/>
        <w:rPr>
          <w:rFonts w:ascii="Calibri" w:hAnsi="Calibri" w:cs="Calibri"/>
          <w:i/>
          <w:iCs/>
          <w:sz w:val="22"/>
          <w:szCs w:val="22"/>
        </w:rPr>
      </w:pPr>
      <w:r>
        <w:rPr>
          <w:rFonts w:ascii="Calibri" w:hAnsi="Calibri" w:cs="Calibri"/>
          <w:i/>
          <w:iCs/>
          <w:sz w:val="22"/>
          <w:szCs w:val="22"/>
        </w:rPr>
        <w:t>Heat Exchanger Laboratory Analysis</w:t>
      </w:r>
      <w:bookmarkStart w:id="0" w:name="_GoBack"/>
      <w:bookmarkEnd w:id="0"/>
    </w:p>
    <w:p w14:paraId="5DE1495B" w14:textId="459978C9"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Jeffrey Elliss</w:t>
      </w:r>
    </w:p>
    <w:p w14:paraId="76961DE8" w14:textId="00FF515F"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1802644</w:t>
      </w:r>
    </w:p>
    <w:p w14:paraId="258F5785" w14:textId="26C80978" w:rsidR="00210AFF" w:rsidRDefault="00210AFF" w:rsidP="00B254C5">
      <w:pPr>
        <w:pStyle w:val="NormalWeb"/>
        <w:jc w:val="center"/>
        <w:rPr>
          <w:rFonts w:ascii="Calibri" w:hAnsi="Calibri" w:cs="Calibri"/>
          <w:i/>
          <w:iCs/>
          <w:sz w:val="22"/>
          <w:szCs w:val="22"/>
        </w:rPr>
      </w:pPr>
      <w:r>
        <w:rPr>
          <w:rFonts w:ascii="Calibri" w:hAnsi="Calibri" w:cs="Calibri"/>
          <w:i/>
          <w:iCs/>
          <w:sz w:val="22"/>
          <w:szCs w:val="22"/>
        </w:rPr>
        <w:t xml:space="preserve">Motorsport Engineering </w:t>
      </w:r>
      <w:proofErr w:type="spellStart"/>
      <w:r>
        <w:rPr>
          <w:rFonts w:ascii="Calibri" w:hAnsi="Calibri" w:cs="Calibri"/>
          <w:i/>
          <w:iCs/>
          <w:sz w:val="22"/>
          <w:szCs w:val="22"/>
        </w:rPr>
        <w:t>Beng</w:t>
      </w:r>
      <w:proofErr w:type="spellEnd"/>
    </w:p>
    <w:p w14:paraId="2621B8AB" w14:textId="4D9E1678" w:rsidR="004E7FFB" w:rsidRDefault="004E7FFB" w:rsidP="00B254C5">
      <w:pPr>
        <w:pStyle w:val="NormalWeb"/>
        <w:jc w:val="center"/>
        <w:rPr>
          <w:rFonts w:ascii="Calibri" w:hAnsi="Calibri" w:cs="Calibri"/>
          <w:i/>
          <w:iCs/>
          <w:sz w:val="22"/>
          <w:szCs w:val="22"/>
        </w:rPr>
      </w:pPr>
      <w:r>
        <w:rPr>
          <w:rFonts w:ascii="Calibri" w:hAnsi="Calibri" w:cs="Calibri"/>
          <w:i/>
          <w:iCs/>
          <w:sz w:val="22"/>
          <w:szCs w:val="22"/>
        </w:rPr>
        <w:t>24/04/20</w:t>
      </w:r>
    </w:p>
    <w:p w14:paraId="25CF38EA" w14:textId="1FD85F81" w:rsidR="00684B86" w:rsidRDefault="004E7FFB" w:rsidP="00B254C5">
      <w:pPr>
        <w:pStyle w:val="NormalWeb"/>
        <w:jc w:val="center"/>
        <w:rPr>
          <w:rFonts w:ascii="Calibri" w:hAnsi="Calibri" w:cs="Calibri"/>
          <w:i/>
          <w:iCs/>
          <w:sz w:val="22"/>
          <w:szCs w:val="22"/>
        </w:rPr>
      </w:pPr>
      <w:proofErr w:type="spellStart"/>
      <w:r>
        <w:rPr>
          <w:rFonts w:ascii="Calibri" w:hAnsi="Calibri" w:cs="Calibri"/>
          <w:i/>
          <w:iCs/>
          <w:sz w:val="22"/>
          <w:szCs w:val="22"/>
        </w:rPr>
        <w:t>Thermofluid</w:t>
      </w:r>
      <w:proofErr w:type="spellEnd"/>
      <w:r>
        <w:rPr>
          <w:rFonts w:ascii="Calibri" w:hAnsi="Calibri" w:cs="Calibri"/>
          <w:i/>
          <w:iCs/>
          <w:sz w:val="22"/>
          <w:szCs w:val="22"/>
        </w:rPr>
        <w:t xml:space="preserve"> Mechanics, M5X00406</w:t>
      </w:r>
    </w:p>
    <w:p w14:paraId="0A56E7C9" w14:textId="4306C9EF" w:rsidR="00684B86" w:rsidRDefault="00684B86" w:rsidP="00B254C5">
      <w:pPr>
        <w:pStyle w:val="NormalWeb"/>
        <w:jc w:val="center"/>
        <w:rPr>
          <w:rFonts w:ascii="Calibri" w:hAnsi="Calibri" w:cs="Calibri"/>
          <w:i/>
          <w:iCs/>
          <w:sz w:val="22"/>
          <w:szCs w:val="22"/>
        </w:rPr>
      </w:pPr>
    </w:p>
    <w:p w14:paraId="767DAD56" w14:textId="4E6FC270" w:rsidR="00684B86" w:rsidRDefault="00684B86" w:rsidP="00B254C5">
      <w:pPr>
        <w:pStyle w:val="NormalWeb"/>
        <w:jc w:val="center"/>
        <w:rPr>
          <w:rFonts w:ascii="Calibri" w:hAnsi="Calibri" w:cs="Calibri"/>
          <w:i/>
          <w:iCs/>
          <w:sz w:val="22"/>
          <w:szCs w:val="22"/>
        </w:rPr>
      </w:pPr>
    </w:p>
    <w:p w14:paraId="308328D1" w14:textId="32C1A382" w:rsidR="00684B86" w:rsidRDefault="00684B86" w:rsidP="00B254C5">
      <w:pPr>
        <w:pStyle w:val="NormalWeb"/>
        <w:jc w:val="center"/>
        <w:rPr>
          <w:rFonts w:ascii="Calibri" w:hAnsi="Calibri" w:cs="Calibri"/>
          <w:i/>
          <w:iCs/>
          <w:sz w:val="22"/>
          <w:szCs w:val="22"/>
        </w:rPr>
      </w:pPr>
    </w:p>
    <w:p w14:paraId="49AA73F0" w14:textId="2B2EA37E" w:rsidR="00684B86" w:rsidRDefault="00684B86" w:rsidP="00B254C5">
      <w:pPr>
        <w:pStyle w:val="NormalWeb"/>
        <w:jc w:val="center"/>
        <w:rPr>
          <w:rFonts w:ascii="Calibri" w:hAnsi="Calibri" w:cs="Calibri"/>
          <w:i/>
          <w:iCs/>
          <w:sz w:val="22"/>
          <w:szCs w:val="22"/>
        </w:rPr>
      </w:pPr>
    </w:p>
    <w:p w14:paraId="3742E26E" w14:textId="1BF55EA5" w:rsidR="00684B86" w:rsidRDefault="00684B86" w:rsidP="00B254C5">
      <w:pPr>
        <w:pStyle w:val="NormalWeb"/>
        <w:jc w:val="center"/>
        <w:rPr>
          <w:rFonts w:ascii="Calibri" w:hAnsi="Calibri" w:cs="Calibri"/>
          <w:i/>
          <w:iCs/>
          <w:sz w:val="22"/>
          <w:szCs w:val="22"/>
        </w:rPr>
      </w:pPr>
    </w:p>
    <w:p w14:paraId="2F3C9AC3" w14:textId="4309F4DE" w:rsidR="00684B86" w:rsidRDefault="00684B86" w:rsidP="00B254C5">
      <w:pPr>
        <w:pStyle w:val="NormalWeb"/>
        <w:jc w:val="center"/>
        <w:rPr>
          <w:rFonts w:ascii="Calibri" w:hAnsi="Calibri" w:cs="Calibri"/>
          <w:i/>
          <w:iCs/>
          <w:sz w:val="22"/>
          <w:szCs w:val="22"/>
        </w:rPr>
      </w:pPr>
    </w:p>
    <w:p w14:paraId="7003D42B" w14:textId="5DEF688F" w:rsidR="00684B86" w:rsidRDefault="00684B86" w:rsidP="00B254C5">
      <w:pPr>
        <w:pStyle w:val="NormalWeb"/>
        <w:jc w:val="center"/>
        <w:rPr>
          <w:rFonts w:ascii="Calibri" w:hAnsi="Calibri" w:cs="Calibri"/>
          <w:i/>
          <w:iCs/>
          <w:sz w:val="22"/>
          <w:szCs w:val="22"/>
        </w:rPr>
      </w:pPr>
    </w:p>
    <w:p w14:paraId="448B285D" w14:textId="29985FA3" w:rsidR="00684B86" w:rsidRDefault="00684B86" w:rsidP="00B254C5">
      <w:pPr>
        <w:pStyle w:val="NormalWeb"/>
        <w:jc w:val="center"/>
        <w:rPr>
          <w:rFonts w:ascii="Calibri" w:hAnsi="Calibri" w:cs="Calibri"/>
          <w:i/>
          <w:iCs/>
          <w:sz w:val="22"/>
          <w:szCs w:val="22"/>
        </w:rPr>
      </w:pPr>
    </w:p>
    <w:p w14:paraId="5599C09D" w14:textId="067F1D0F" w:rsidR="00684B86" w:rsidRDefault="00684B86" w:rsidP="00B254C5">
      <w:pPr>
        <w:pStyle w:val="NormalWeb"/>
        <w:jc w:val="center"/>
        <w:rPr>
          <w:rFonts w:ascii="Calibri" w:hAnsi="Calibri" w:cs="Calibri"/>
          <w:i/>
          <w:iCs/>
          <w:sz w:val="22"/>
          <w:szCs w:val="22"/>
        </w:rPr>
      </w:pPr>
    </w:p>
    <w:p w14:paraId="558A69A4" w14:textId="3A03A453" w:rsidR="00684B86" w:rsidRDefault="00684B86" w:rsidP="00B254C5">
      <w:pPr>
        <w:pStyle w:val="NormalWeb"/>
        <w:jc w:val="center"/>
        <w:rPr>
          <w:rFonts w:ascii="Calibri" w:hAnsi="Calibri" w:cs="Calibri"/>
          <w:i/>
          <w:iCs/>
          <w:sz w:val="22"/>
          <w:szCs w:val="22"/>
        </w:rPr>
      </w:pPr>
    </w:p>
    <w:p w14:paraId="38C3E5A3" w14:textId="4E4D5DC1" w:rsidR="00684B86" w:rsidRDefault="00684B86" w:rsidP="00B254C5">
      <w:pPr>
        <w:pStyle w:val="NormalWeb"/>
        <w:jc w:val="center"/>
        <w:rPr>
          <w:rFonts w:ascii="Calibri" w:hAnsi="Calibri" w:cs="Calibri"/>
          <w:i/>
          <w:iCs/>
          <w:sz w:val="22"/>
          <w:szCs w:val="22"/>
        </w:rPr>
      </w:pPr>
    </w:p>
    <w:p w14:paraId="09129028" w14:textId="2830F63F" w:rsidR="00684B86" w:rsidRDefault="00684B86" w:rsidP="00B254C5">
      <w:pPr>
        <w:pStyle w:val="NormalWeb"/>
        <w:jc w:val="center"/>
        <w:rPr>
          <w:rFonts w:ascii="Calibri" w:hAnsi="Calibri" w:cs="Calibri"/>
          <w:i/>
          <w:iCs/>
          <w:sz w:val="22"/>
          <w:szCs w:val="22"/>
        </w:rPr>
      </w:pPr>
    </w:p>
    <w:p w14:paraId="33BC0D53" w14:textId="77777777" w:rsidR="00022862" w:rsidRDefault="00022862" w:rsidP="00B254C5">
      <w:pPr>
        <w:pStyle w:val="NormalWeb"/>
        <w:jc w:val="center"/>
        <w:rPr>
          <w:rFonts w:ascii="Calibri" w:hAnsi="Calibri" w:cs="Calibri"/>
          <w:i/>
          <w:iCs/>
          <w:sz w:val="22"/>
          <w:szCs w:val="22"/>
        </w:rPr>
        <w:sectPr w:rsidR="00022862" w:rsidSect="002B2E06">
          <w:footerReference w:type="even" r:id="rId9"/>
          <w:footerReference w:type="default" r:id="rId10"/>
          <w:footerReference w:type="first" r:id="rId11"/>
          <w:pgSz w:w="11900" w:h="16840"/>
          <w:pgMar w:top="1440" w:right="1440" w:bottom="1440" w:left="1440" w:header="708" w:footer="708" w:gutter="0"/>
          <w:cols w:space="708"/>
          <w:docGrid w:linePitch="360"/>
        </w:sectPr>
      </w:pPr>
    </w:p>
    <w:p w14:paraId="186CE257" w14:textId="0226BAD6" w:rsidR="001245DF" w:rsidRPr="001245DF" w:rsidRDefault="001245DF" w:rsidP="001245DF">
      <w:pPr>
        <w:pStyle w:val="Heading1"/>
      </w:pPr>
      <w:bookmarkStart w:id="1" w:name="_Toc38835361"/>
      <w:r>
        <w:lastRenderedPageBreak/>
        <w:t>Contents</w:t>
      </w:r>
      <w:bookmarkEnd w:id="1"/>
    </w:p>
    <w:p w14:paraId="773597DD" w14:textId="77777777" w:rsidR="001245DF" w:rsidRPr="001245DF" w:rsidRDefault="001245DF" w:rsidP="001245DF"/>
    <w:sdt>
      <w:sdtPr>
        <w:rPr>
          <w:rFonts w:asciiTheme="minorHAnsi" w:eastAsiaTheme="minorHAnsi" w:hAnsiTheme="minorHAnsi" w:cstheme="minorBidi"/>
          <w:b w:val="0"/>
          <w:bCs w:val="0"/>
          <w:color w:val="auto"/>
          <w:sz w:val="24"/>
          <w:szCs w:val="24"/>
        </w:rPr>
        <w:id w:val="-612909672"/>
        <w:docPartObj>
          <w:docPartGallery w:val="Table of Contents"/>
          <w:docPartUnique/>
        </w:docPartObj>
      </w:sdtPr>
      <w:sdtEndPr>
        <w:rPr>
          <w:noProof/>
        </w:rPr>
      </w:sdtEndPr>
      <w:sdtContent>
        <w:p w14:paraId="292AE3EB" w14:textId="6A3AD2F5" w:rsidR="001245DF" w:rsidRDefault="001245DF">
          <w:pPr>
            <w:pStyle w:val="TOCHeading"/>
          </w:pPr>
          <w:r>
            <w:t>Table of Contents</w:t>
          </w:r>
        </w:p>
        <w:p w14:paraId="42728903" w14:textId="510D15B1" w:rsidR="004E7FFB" w:rsidRDefault="001245DF">
          <w:pPr>
            <w:pStyle w:val="TOC1"/>
            <w:tabs>
              <w:tab w:val="right" w:leader="dot" w:pos="9010"/>
            </w:tabs>
            <w:rPr>
              <w:rFonts w:eastAsiaTheme="minorEastAsia" w:cstheme="minorBidi"/>
              <w:b w:val="0"/>
              <w:bCs w:val="0"/>
              <w:i w:val="0"/>
              <w:iCs w:val="0"/>
              <w:noProof/>
              <w:lang w:val="en-GB" w:eastAsia="en-GB"/>
            </w:rPr>
          </w:pPr>
          <w:r>
            <w:rPr>
              <w:b w:val="0"/>
              <w:bCs w:val="0"/>
            </w:rPr>
            <w:fldChar w:fldCharType="begin"/>
          </w:r>
          <w:r>
            <w:instrText xml:space="preserve"> TOC \o "1-3" \h \z \u </w:instrText>
          </w:r>
          <w:r>
            <w:rPr>
              <w:b w:val="0"/>
              <w:bCs w:val="0"/>
            </w:rPr>
            <w:fldChar w:fldCharType="separate"/>
          </w:r>
          <w:hyperlink w:anchor="_Toc38835361" w:history="1">
            <w:r w:rsidR="004E7FFB" w:rsidRPr="00F41A7A">
              <w:rPr>
                <w:rStyle w:val="Hyperlink"/>
                <w:noProof/>
              </w:rPr>
              <w:t>Contents</w:t>
            </w:r>
            <w:r w:rsidR="004E7FFB">
              <w:rPr>
                <w:noProof/>
                <w:webHidden/>
              </w:rPr>
              <w:tab/>
            </w:r>
            <w:r w:rsidR="004E7FFB">
              <w:rPr>
                <w:noProof/>
                <w:webHidden/>
              </w:rPr>
              <w:fldChar w:fldCharType="begin"/>
            </w:r>
            <w:r w:rsidR="004E7FFB">
              <w:rPr>
                <w:noProof/>
                <w:webHidden/>
              </w:rPr>
              <w:instrText xml:space="preserve"> PAGEREF _Toc38835361 \h </w:instrText>
            </w:r>
            <w:r w:rsidR="004E7FFB">
              <w:rPr>
                <w:noProof/>
                <w:webHidden/>
              </w:rPr>
            </w:r>
            <w:r w:rsidR="004E7FFB">
              <w:rPr>
                <w:noProof/>
                <w:webHidden/>
              </w:rPr>
              <w:fldChar w:fldCharType="separate"/>
            </w:r>
            <w:r w:rsidR="004E7FFB">
              <w:rPr>
                <w:noProof/>
                <w:webHidden/>
              </w:rPr>
              <w:t>1</w:t>
            </w:r>
            <w:r w:rsidR="004E7FFB">
              <w:rPr>
                <w:noProof/>
                <w:webHidden/>
              </w:rPr>
              <w:fldChar w:fldCharType="end"/>
            </w:r>
          </w:hyperlink>
        </w:p>
        <w:p w14:paraId="3EFF0C3C" w14:textId="315D267A"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2" w:history="1">
            <w:r w:rsidRPr="00F41A7A">
              <w:rPr>
                <w:rStyle w:val="Hyperlink"/>
                <w:noProof/>
              </w:rPr>
              <w:t>Introduction</w:t>
            </w:r>
            <w:r>
              <w:rPr>
                <w:noProof/>
                <w:webHidden/>
              </w:rPr>
              <w:tab/>
            </w:r>
            <w:r>
              <w:rPr>
                <w:noProof/>
                <w:webHidden/>
              </w:rPr>
              <w:fldChar w:fldCharType="begin"/>
            </w:r>
            <w:r>
              <w:rPr>
                <w:noProof/>
                <w:webHidden/>
              </w:rPr>
              <w:instrText xml:space="preserve"> PAGEREF _Toc38835362 \h </w:instrText>
            </w:r>
            <w:r>
              <w:rPr>
                <w:noProof/>
                <w:webHidden/>
              </w:rPr>
            </w:r>
            <w:r>
              <w:rPr>
                <w:noProof/>
                <w:webHidden/>
              </w:rPr>
              <w:fldChar w:fldCharType="separate"/>
            </w:r>
            <w:r>
              <w:rPr>
                <w:noProof/>
                <w:webHidden/>
              </w:rPr>
              <w:t>3</w:t>
            </w:r>
            <w:r>
              <w:rPr>
                <w:noProof/>
                <w:webHidden/>
              </w:rPr>
              <w:fldChar w:fldCharType="end"/>
            </w:r>
          </w:hyperlink>
        </w:p>
        <w:p w14:paraId="598532F6" w14:textId="2ED71F3E"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3" w:history="1">
            <w:r w:rsidRPr="00F41A7A">
              <w:rPr>
                <w:rStyle w:val="Hyperlink"/>
                <w:noProof/>
              </w:rPr>
              <w:t>Method</w:t>
            </w:r>
            <w:r>
              <w:rPr>
                <w:noProof/>
                <w:webHidden/>
              </w:rPr>
              <w:tab/>
            </w:r>
            <w:r>
              <w:rPr>
                <w:noProof/>
                <w:webHidden/>
              </w:rPr>
              <w:fldChar w:fldCharType="begin"/>
            </w:r>
            <w:r>
              <w:rPr>
                <w:noProof/>
                <w:webHidden/>
              </w:rPr>
              <w:instrText xml:space="preserve"> PAGEREF _Toc38835363 \h </w:instrText>
            </w:r>
            <w:r>
              <w:rPr>
                <w:noProof/>
                <w:webHidden/>
              </w:rPr>
            </w:r>
            <w:r>
              <w:rPr>
                <w:noProof/>
                <w:webHidden/>
              </w:rPr>
              <w:fldChar w:fldCharType="separate"/>
            </w:r>
            <w:r>
              <w:rPr>
                <w:noProof/>
                <w:webHidden/>
              </w:rPr>
              <w:t>3</w:t>
            </w:r>
            <w:r>
              <w:rPr>
                <w:noProof/>
                <w:webHidden/>
              </w:rPr>
              <w:fldChar w:fldCharType="end"/>
            </w:r>
          </w:hyperlink>
        </w:p>
        <w:p w14:paraId="6600E70C" w14:textId="187B51FF"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4" w:history="1">
            <w:r w:rsidRPr="00F41A7A">
              <w:rPr>
                <w:rStyle w:val="Hyperlink"/>
                <w:noProof/>
              </w:rPr>
              <w:t>Heat Exchanger Basic Principles</w:t>
            </w:r>
            <w:r>
              <w:rPr>
                <w:noProof/>
                <w:webHidden/>
              </w:rPr>
              <w:tab/>
            </w:r>
            <w:r>
              <w:rPr>
                <w:noProof/>
                <w:webHidden/>
              </w:rPr>
              <w:fldChar w:fldCharType="begin"/>
            </w:r>
            <w:r>
              <w:rPr>
                <w:noProof/>
                <w:webHidden/>
              </w:rPr>
              <w:instrText xml:space="preserve"> PAGEREF _Toc38835364 \h </w:instrText>
            </w:r>
            <w:r>
              <w:rPr>
                <w:noProof/>
                <w:webHidden/>
              </w:rPr>
            </w:r>
            <w:r>
              <w:rPr>
                <w:noProof/>
                <w:webHidden/>
              </w:rPr>
              <w:fldChar w:fldCharType="separate"/>
            </w:r>
            <w:r>
              <w:rPr>
                <w:noProof/>
                <w:webHidden/>
              </w:rPr>
              <w:t>4</w:t>
            </w:r>
            <w:r>
              <w:rPr>
                <w:noProof/>
                <w:webHidden/>
              </w:rPr>
              <w:fldChar w:fldCharType="end"/>
            </w:r>
          </w:hyperlink>
        </w:p>
        <w:p w14:paraId="4BACB5D7" w14:textId="46115135"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5" w:history="1">
            <w:r w:rsidRPr="00F41A7A">
              <w:rPr>
                <w:rStyle w:val="Hyperlink"/>
                <w:noProof/>
              </w:rPr>
              <w:t>Heat Exchanger Equations</w:t>
            </w:r>
            <w:r>
              <w:rPr>
                <w:noProof/>
                <w:webHidden/>
              </w:rPr>
              <w:tab/>
            </w:r>
            <w:r>
              <w:rPr>
                <w:noProof/>
                <w:webHidden/>
              </w:rPr>
              <w:fldChar w:fldCharType="begin"/>
            </w:r>
            <w:r>
              <w:rPr>
                <w:noProof/>
                <w:webHidden/>
              </w:rPr>
              <w:instrText xml:space="preserve"> PAGEREF _Toc38835365 \h </w:instrText>
            </w:r>
            <w:r>
              <w:rPr>
                <w:noProof/>
                <w:webHidden/>
              </w:rPr>
            </w:r>
            <w:r>
              <w:rPr>
                <w:noProof/>
                <w:webHidden/>
              </w:rPr>
              <w:fldChar w:fldCharType="separate"/>
            </w:r>
            <w:r>
              <w:rPr>
                <w:noProof/>
                <w:webHidden/>
              </w:rPr>
              <w:t>4</w:t>
            </w:r>
            <w:r>
              <w:rPr>
                <w:noProof/>
                <w:webHidden/>
              </w:rPr>
              <w:fldChar w:fldCharType="end"/>
            </w:r>
          </w:hyperlink>
        </w:p>
        <w:p w14:paraId="3BC8C3F6" w14:textId="79F1156E"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6" w:history="1">
            <w:r w:rsidRPr="00F41A7A">
              <w:rPr>
                <w:rStyle w:val="Hyperlink"/>
                <w:noProof/>
              </w:rPr>
              <w:t>Data</w:t>
            </w:r>
            <w:r>
              <w:rPr>
                <w:noProof/>
                <w:webHidden/>
              </w:rPr>
              <w:tab/>
            </w:r>
            <w:r>
              <w:rPr>
                <w:noProof/>
                <w:webHidden/>
              </w:rPr>
              <w:fldChar w:fldCharType="begin"/>
            </w:r>
            <w:r>
              <w:rPr>
                <w:noProof/>
                <w:webHidden/>
              </w:rPr>
              <w:instrText xml:space="preserve"> PAGEREF _Toc38835366 \h </w:instrText>
            </w:r>
            <w:r>
              <w:rPr>
                <w:noProof/>
                <w:webHidden/>
              </w:rPr>
            </w:r>
            <w:r>
              <w:rPr>
                <w:noProof/>
                <w:webHidden/>
              </w:rPr>
              <w:fldChar w:fldCharType="separate"/>
            </w:r>
            <w:r>
              <w:rPr>
                <w:noProof/>
                <w:webHidden/>
              </w:rPr>
              <w:t>6</w:t>
            </w:r>
            <w:r>
              <w:rPr>
                <w:noProof/>
                <w:webHidden/>
              </w:rPr>
              <w:fldChar w:fldCharType="end"/>
            </w:r>
          </w:hyperlink>
        </w:p>
        <w:p w14:paraId="20127974" w14:textId="6F02D551"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7" w:history="1">
            <w:bookmarkStart w:id="2" w:name="_Toc38835334"/>
            <w:r w:rsidRPr="00F41A7A">
              <w:rPr>
                <w:rStyle w:val="Hyperlink"/>
                <w:noProof/>
              </w:rPr>
              <w:drawing>
                <wp:inline distT="0" distB="0" distL="0" distR="0" wp14:anchorId="755822FC" wp14:editId="514310B6">
                  <wp:extent cx="4572000" cy="2743200"/>
                  <wp:effectExtent l="0" t="0" r="12700" b="12700"/>
                  <wp:docPr id="13" name="Chart 13">
                    <a:extLst xmlns:a="http://schemas.openxmlformats.org/drawingml/2006/main">
                      <a:ext uri="{FF2B5EF4-FFF2-40B4-BE49-F238E27FC236}">
                        <a16:creationId xmlns:a16="http://schemas.microsoft.com/office/drawing/2014/main" id="{FD86EC99-A423-CF4A-9BB4-F8ADA2503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bookmarkEnd w:id="2"/>
            <w:r>
              <w:rPr>
                <w:noProof/>
                <w:webHidden/>
              </w:rPr>
              <w:tab/>
            </w:r>
            <w:r>
              <w:rPr>
                <w:noProof/>
                <w:webHidden/>
              </w:rPr>
              <w:fldChar w:fldCharType="begin"/>
            </w:r>
            <w:r>
              <w:rPr>
                <w:noProof/>
                <w:webHidden/>
              </w:rPr>
              <w:instrText xml:space="preserve"> PAGEREF _Toc38835367 \h </w:instrText>
            </w:r>
            <w:r>
              <w:rPr>
                <w:noProof/>
                <w:webHidden/>
              </w:rPr>
            </w:r>
            <w:r>
              <w:rPr>
                <w:noProof/>
                <w:webHidden/>
              </w:rPr>
              <w:fldChar w:fldCharType="separate"/>
            </w:r>
            <w:r>
              <w:rPr>
                <w:noProof/>
                <w:webHidden/>
              </w:rPr>
              <w:t>6</w:t>
            </w:r>
            <w:r>
              <w:rPr>
                <w:noProof/>
                <w:webHidden/>
              </w:rPr>
              <w:fldChar w:fldCharType="end"/>
            </w:r>
          </w:hyperlink>
        </w:p>
        <w:p w14:paraId="7FCA1CBF" w14:textId="738B02E9"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8" w:history="1">
            <w:bookmarkStart w:id="3" w:name="_Toc38835335"/>
            <w:r w:rsidRPr="00F41A7A">
              <w:rPr>
                <w:rStyle w:val="Hyperlink"/>
                <w:noProof/>
              </w:rPr>
              <w:drawing>
                <wp:inline distT="0" distB="0" distL="0" distR="0" wp14:anchorId="14E4F701" wp14:editId="2EE48F85">
                  <wp:extent cx="4805082" cy="3168650"/>
                  <wp:effectExtent l="0" t="0" r="8255" b="6350"/>
                  <wp:docPr id="14" name="Chart 14">
                    <a:extLst xmlns:a="http://schemas.openxmlformats.org/drawingml/2006/main">
                      <a:ext uri="{FF2B5EF4-FFF2-40B4-BE49-F238E27FC236}">
                        <a16:creationId xmlns:a16="http://schemas.microsoft.com/office/drawing/2014/main" id="{C176F6AA-9642-4048-B8A9-159DF16D06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bookmarkEnd w:id="3"/>
            <w:r>
              <w:rPr>
                <w:noProof/>
                <w:webHidden/>
              </w:rPr>
              <w:tab/>
            </w:r>
            <w:r>
              <w:rPr>
                <w:noProof/>
                <w:webHidden/>
              </w:rPr>
              <w:fldChar w:fldCharType="begin"/>
            </w:r>
            <w:r>
              <w:rPr>
                <w:noProof/>
                <w:webHidden/>
              </w:rPr>
              <w:instrText xml:space="preserve"> PAGEREF _Toc38835368 \h </w:instrText>
            </w:r>
            <w:r>
              <w:rPr>
                <w:noProof/>
                <w:webHidden/>
              </w:rPr>
            </w:r>
            <w:r>
              <w:rPr>
                <w:noProof/>
                <w:webHidden/>
              </w:rPr>
              <w:fldChar w:fldCharType="separate"/>
            </w:r>
            <w:r>
              <w:rPr>
                <w:noProof/>
                <w:webHidden/>
              </w:rPr>
              <w:t>8</w:t>
            </w:r>
            <w:r>
              <w:rPr>
                <w:noProof/>
                <w:webHidden/>
              </w:rPr>
              <w:fldChar w:fldCharType="end"/>
            </w:r>
          </w:hyperlink>
        </w:p>
        <w:p w14:paraId="07BDC1C7" w14:textId="6A00C42E"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69" w:history="1">
            <w:r w:rsidRPr="00F41A7A">
              <w:rPr>
                <w:rStyle w:val="Hyperlink"/>
                <w:noProof/>
              </w:rPr>
              <w:t>Conclusion</w:t>
            </w:r>
            <w:r>
              <w:rPr>
                <w:noProof/>
                <w:webHidden/>
              </w:rPr>
              <w:tab/>
            </w:r>
            <w:r>
              <w:rPr>
                <w:noProof/>
                <w:webHidden/>
              </w:rPr>
              <w:fldChar w:fldCharType="begin"/>
            </w:r>
            <w:r>
              <w:rPr>
                <w:noProof/>
                <w:webHidden/>
              </w:rPr>
              <w:instrText xml:space="preserve"> PAGEREF _Toc38835369 \h </w:instrText>
            </w:r>
            <w:r>
              <w:rPr>
                <w:noProof/>
                <w:webHidden/>
              </w:rPr>
            </w:r>
            <w:r>
              <w:rPr>
                <w:noProof/>
                <w:webHidden/>
              </w:rPr>
              <w:fldChar w:fldCharType="separate"/>
            </w:r>
            <w:r>
              <w:rPr>
                <w:noProof/>
                <w:webHidden/>
              </w:rPr>
              <w:t>9</w:t>
            </w:r>
            <w:r>
              <w:rPr>
                <w:noProof/>
                <w:webHidden/>
              </w:rPr>
              <w:fldChar w:fldCharType="end"/>
            </w:r>
          </w:hyperlink>
        </w:p>
        <w:p w14:paraId="15BFA279" w14:textId="18EDB6CF" w:rsidR="004E7FFB" w:rsidRDefault="004E7FFB">
          <w:pPr>
            <w:pStyle w:val="TOC1"/>
            <w:tabs>
              <w:tab w:val="right" w:leader="dot" w:pos="9010"/>
            </w:tabs>
            <w:rPr>
              <w:rFonts w:eastAsiaTheme="minorEastAsia" w:cstheme="minorBidi"/>
              <w:b w:val="0"/>
              <w:bCs w:val="0"/>
              <w:i w:val="0"/>
              <w:iCs w:val="0"/>
              <w:noProof/>
              <w:lang w:val="en-GB" w:eastAsia="en-GB"/>
            </w:rPr>
          </w:pPr>
          <w:hyperlink w:anchor="_Toc38835370" w:history="1">
            <w:r w:rsidRPr="00F41A7A">
              <w:rPr>
                <w:rStyle w:val="Hyperlink"/>
                <w:noProof/>
              </w:rPr>
              <w:t>Evaluation</w:t>
            </w:r>
            <w:r>
              <w:rPr>
                <w:noProof/>
                <w:webHidden/>
              </w:rPr>
              <w:tab/>
            </w:r>
            <w:r>
              <w:rPr>
                <w:noProof/>
                <w:webHidden/>
              </w:rPr>
              <w:fldChar w:fldCharType="begin"/>
            </w:r>
            <w:r>
              <w:rPr>
                <w:noProof/>
                <w:webHidden/>
              </w:rPr>
              <w:instrText xml:space="preserve"> PAGEREF _Toc38835370 \h </w:instrText>
            </w:r>
            <w:r>
              <w:rPr>
                <w:noProof/>
                <w:webHidden/>
              </w:rPr>
            </w:r>
            <w:r>
              <w:rPr>
                <w:noProof/>
                <w:webHidden/>
              </w:rPr>
              <w:fldChar w:fldCharType="separate"/>
            </w:r>
            <w:r>
              <w:rPr>
                <w:noProof/>
                <w:webHidden/>
              </w:rPr>
              <w:t>10</w:t>
            </w:r>
            <w:r>
              <w:rPr>
                <w:noProof/>
                <w:webHidden/>
              </w:rPr>
              <w:fldChar w:fldCharType="end"/>
            </w:r>
          </w:hyperlink>
        </w:p>
        <w:p w14:paraId="1EAEE311" w14:textId="73C8B1C1" w:rsidR="00022862" w:rsidRDefault="001245DF" w:rsidP="001245DF">
          <w:r>
            <w:rPr>
              <w:b/>
              <w:bCs/>
              <w:noProof/>
            </w:rPr>
            <w:fldChar w:fldCharType="end"/>
          </w:r>
        </w:p>
      </w:sdtContent>
    </w:sdt>
    <w:p w14:paraId="4533135E" w14:textId="537AC47B" w:rsidR="00022862" w:rsidRDefault="00022862" w:rsidP="00B254C5">
      <w:pPr>
        <w:jc w:val="center"/>
      </w:pPr>
    </w:p>
    <w:p w14:paraId="27D07987" w14:textId="03D2F787" w:rsidR="00022862" w:rsidRDefault="00022862" w:rsidP="00B254C5">
      <w:pPr>
        <w:jc w:val="center"/>
      </w:pPr>
    </w:p>
    <w:p w14:paraId="4F6EB475" w14:textId="650DD21B" w:rsidR="00022862" w:rsidRDefault="00022862" w:rsidP="00B254C5">
      <w:pPr>
        <w:jc w:val="center"/>
      </w:pPr>
    </w:p>
    <w:p w14:paraId="5E423B56" w14:textId="2DEB30CE" w:rsidR="00022862" w:rsidRDefault="00022862" w:rsidP="00B254C5">
      <w:pPr>
        <w:jc w:val="center"/>
      </w:pPr>
    </w:p>
    <w:p w14:paraId="32BC0B28" w14:textId="7304B979" w:rsidR="00022862" w:rsidRDefault="00022862" w:rsidP="00B254C5">
      <w:pPr>
        <w:jc w:val="center"/>
      </w:pPr>
    </w:p>
    <w:p w14:paraId="174C3CCA" w14:textId="62C4BF2A" w:rsidR="00022862" w:rsidRDefault="00022862" w:rsidP="00B254C5">
      <w:pPr>
        <w:jc w:val="center"/>
      </w:pPr>
    </w:p>
    <w:p w14:paraId="30E6876C" w14:textId="16E619EC" w:rsidR="00022862" w:rsidRDefault="00022862" w:rsidP="00B254C5">
      <w:pPr>
        <w:jc w:val="center"/>
      </w:pPr>
    </w:p>
    <w:p w14:paraId="147D247D" w14:textId="1FED9A44" w:rsidR="00022862" w:rsidRDefault="00022862" w:rsidP="00B254C5">
      <w:pPr>
        <w:jc w:val="center"/>
      </w:pPr>
    </w:p>
    <w:p w14:paraId="7943E7C9" w14:textId="3D1FF5FE" w:rsidR="00022862" w:rsidRDefault="00022862" w:rsidP="00B254C5">
      <w:pPr>
        <w:jc w:val="center"/>
      </w:pPr>
    </w:p>
    <w:p w14:paraId="0E2CE160" w14:textId="6ACEDA04" w:rsidR="00022862" w:rsidRDefault="00022862" w:rsidP="00B254C5">
      <w:pPr>
        <w:jc w:val="center"/>
      </w:pPr>
    </w:p>
    <w:p w14:paraId="1C8EC9DC" w14:textId="2CE2C0E2" w:rsidR="00022862" w:rsidRDefault="00022862" w:rsidP="00B254C5">
      <w:pPr>
        <w:jc w:val="center"/>
      </w:pPr>
    </w:p>
    <w:p w14:paraId="120E6E47" w14:textId="4EA95AE8" w:rsidR="00022862" w:rsidRDefault="00022862" w:rsidP="00B254C5">
      <w:pPr>
        <w:jc w:val="center"/>
      </w:pPr>
    </w:p>
    <w:p w14:paraId="52114A33" w14:textId="7C587126" w:rsidR="00022862" w:rsidRDefault="00022862" w:rsidP="00B254C5">
      <w:pPr>
        <w:jc w:val="center"/>
      </w:pPr>
    </w:p>
    <w:p w14:paraId="67F9AAD9" w14:textId="701C4456" w:rsidR="00022862" w:rsidRDefault="00022862" w:rsidP="00B254C5">
      <w:pPr>
        <w:jc w:val="center"/>
      </w:pPr>
    </w:p>
    <w:p w14:paraId="07767A9A" w14:textId="674A1406" w:rsidR="00022862" w:rsidRDefault="00022862" w:rsidP="00B254C5">
      <w:pPr>
        <w:jc w:val="center"/>
      </w:pPr>
    </w:p>
    <w:p w14:paraId="1FEF1F38" w14:textId="338D768B" w:rsidR="00022862" w:rsidRDefault="00022862" w:rsidP="00B254C5">
      <w:pPr>
        <w:jc w:val="center"/>
      </w:pPr>
    </w:p>
    <w:p w14:paraId="55098C1C" w14:textId="6A50F14D" w:rsidR="00022862" w:rsidRDefault="00022862" w:rsidP="00B254C5">
      <w:pPr>
        <w:jc w:val="center"/>
      </w:pPr>
    </w:p>
    <w:p w14:paraId="3E45FCBA" w14:textId="1DFD38AD" w:rsidR="00022862" w:rsidRDefault="00022862" w:rsidP="00B254C5">
      <w:pPr>
        <w:jc w:val="center"/>
      </w:pPr>
    </w:p>
    <w:p w14:paraId="1673F4CE" w14:textId="79833FE6" w:rsidR="00022862" w:rsidRDefault="00022862" w:rsidP="00B254C5">
      <w:pPr>
        <w:jc w:val="center"/>
      </w:pPr>
    </w:p>
    <w:p w14:paraId="3B375C2E" w14:textId="55D833D7" w:rsidR="00022862" w:rsidRDefault="00022862" w:rsidP="00B254C5">
      <w:pPr>
        <w:jc w:val="center"/>
      </w:pPr>
    </w:p>
    <w:p w14:paraId="17AC0F25" w14:textId="77777777" w:rsidR="001245DF" w:rsidRDefault="001245DF" w:rsidP="008A29E0">
      <w:pPr>
        <w:pStyle w:val="Heading1"/>
      </w:pPr>
    </w:p>
    <w:p w14:paraId="16747D1E" w14:textId="5F57609A" w:rsidR="0064682C" w:rsidRPr="0064682C" w:rsidRDefault="001245DF" w:rsidP="0064682C">
      <w:pPr>
        <w:rPr>
          <w:rFonts w:asciiTheme="majorHAnsi" w:eastAsiaTheme="majorEastAsia" w:hAnsiTheme="majorHAnsi" w:cstheme="majorBidi"/>
          <w:color w:val="2F5496" w:themeColor="accent1" w:themeShade="BF"/>
          <w:sz w:val="32"/>
          <w:szCs w:val="32"/>
        </w:rPr>
      </w:pPr>
      <w:r>
        <w:br w:type="page"/>
      </w:r>
    </w:p>
    <w:p w14:paraId="712D700A" w14:textId="0AEC5870" w:rsidR="00A41D71" w:rsidRDefault="008339F9" w:rsidP="008339F9">
      <w:pPr>
        <w:pStyle w:val="Heading1"/>
      </w:pPr>
      <w:bookmarkStart w:id="4" w:name="_Toc38835362"/>
      <w:r w:rsidRPr="008339F9">
        <w:lastRenderedPageBreak/>
        <w:t>Introduction</w:t>
      </w:r>
      <w:bookmarkEnd w:id="4"/>
    </w:p>
    <w:p w14:paraId="280986D2" w14:textId="77777777" w:rsidR="004E7FFB" w:rsidRPr="004E7FFB" w:rsidRDefault="004E7FFB" w:rsidP="004E7FFB"/>
    <w:p w14:paraId="0F7CACEC" w14:textId="6A625DCA" w:rsidR="00A41D71" w:rsidRDefault="008339F9" w:rsidP="004E7FFB">
      <w:r>
        <w:t xml:space="preserve">Heat exchanges have a multitude of purposes and have been used for a long period of time. From steam trains to the most modern hybrid supercars different forms of heat exchangers have been used to move energy in different ways. </w:t>
      </w:r>
      <w:r w:rsidR="008C5DF6">
        <w:t xml:space="preserve">In a steam train a parallel flow heat exchanger is used to boil the water using the heat from a fire. The water becomes steam expanding and drives the pistons providing a driving force through a crank to the </w:t>
      </w:r>
      <w:proofErr w:type="gramStart"/>
      <w:r w:rsidR="008C5DF6">
        <w:t>trains</w:t>
      </w:r>
      <w:proofErr w:type="gramEnd"/>
      <w:r w:rsidR="008C5DF6">
        <w:t xml:space="preserve"> wheels.</w:t>
      </w:r>
      <w:r w:rsidR="004D0C41">
        <w:t xml:space="preserve"> In modern vehicles radiators and oil coolers are used these are cross flow heat exchangers where the air flow is perpendicular to the water flow. </w:t>
      </w:r>
    </w:p>
    <w:p w14:paraId="5AB4FAA7" w14:textId="6C00C490" w:rsidR="00672289" w:rsidRDefault="00672289" w:rsidP="00672289"/>
    <w:p w14:paraId="7481B7BA" w14:textId="3CC00E73" w:rsidR="00672289" w:rsidRDefault="00672289" w:rsidP="00672289">
      <w:pPr>
        <w:pStyle w:val="Heading1"/>
      </w:pPr>
      <w:bookmarkStart w:id="5" w:name="_Toc38835363"/>
      <w:r>
        <w:t>Method</w:t>
      </w:r>
      <w:bookmarkEnd w:id="5"/>
    </w:p>
    <w:p w14:paraId="2EF71823" w14:textId="45810BEF" w:rsidR="001D71AD" w:rsidRDefault="001D71AD" w:rsidP="001D71AD">
      <w:r>
        <w:t>Experiments 1 and 2</w:t>
      </w:r>
    </w:p>
    <w:p w14:paraId="02B3B249" w14:textId="77777777" w:rsidR="001D71AD" w:rsidRDefault="001D71AD" w:rsidP="001D71AD"/>
    <w:p w14:paraId="5BC0E35C" w14:textId="77777777" w:rsidR="001D71AD" w:rsidRDefault="001D71AD" w:rsidP="001D71AD">
      <w:pPr>
        <w:pStyle w:val="ListParagraph"/>
        <w:numPr>
          <w:ilvl w:val="0"/>
          <w:numId w:val="4"/>
        </w:numPr>
      </w:pPr>
      <w:r>
        <w:t xml:space="preserve">Setup the TD1007 Heat exchanger as specified by the TD1007_HX laboratory guide. </w:t>
      </w:r>
    </w:p>
    <w:p w14:paraId="11DF1F5C" w14:textId="77777777" w:rsidR="001D71AD" w:rsidRDefault="001D71AD" w:rsidP="001D71AD">
      <w:pPr>
        <w:pStyle w:val="ListParagraph"/>
        <w:numPr>
          <w:ilvl w:val="0"/>
          <w:numId w:val="4"/>
        </w:numPr>
      </w:pPr>
      <w:r>
        <w:t>Note the ambient air pressure, this will be used to determine the air flow rate.</w:t>
      </w:r>
    </w:p>
    <w:p w14:paraId="37C2C538" w14:textId="77777777" w:rsidR="001D71AD" w:rsidRDefault="001D71AD" w:rsidP="001D71AD">
      <w:pPr>
        <w:pStyle w:val="ListParagraph"/>
        <w:numPr>
          <w:ilvl w:val="0"/>
          <w:numId w:val="4"/>
        </w:numPr>
      </w:pPr>
      <w:r>
        <w:t>Check and note the orifice diameter of the air inlet. It is stamped on the top of the orifice plate.</w:t>
      </w:r>
    </w:p>
    <w:p w14:paraId="4614C30B" w14:textId="77777777" w:rsidR="001D71AD" w:rsidRDefault="001D71AD" w:rsidP="001D71AD">
      <w:pPr>
        <w:pStyle w:val="ListParagraph"/>
        <w:numPr>
          <w:ilvl w:val="0"/>
          <w:numId w:val="4"/>
        </w:numPr>
      </w:pPr>
      <w:r>
        <w:t>Turn on the fan and move the outlet plate until the pressure gauge reads 250Pa with a tolerance of +-5 Pa.</w:t>
      </w:r>
    </w:p>
    <w:p w14:paraId="258B64B3" w14:textId="372BADD9" w:rsidR="001D71AD" w:rsidRDefault="001D71AD" w:rsidP="001D71AD">
      <w:pPr>
        <w:pStyle w:val="ListParagraph"/>
        <w:numPr>
          <w:ilvl w:val="0"/>
          <w:numId w:val="4"/>
        </w:numPr>
      </w:pPr>
      <w:r>
        <w:t xml:space="preserve">Turn on the pump and use the dial to adjust it to read </w:t>
      </w:r>
      <w:r w:rsidR="0009158B">
        <w:t>0</w:t>
      </w:r>
      <w:r>
        <w:t xml:space="preserve">.25l/minute with a tolerance of +- 0.01L/min. </w:t>
      </w:r>
    </w:p>
    <w:p w14:paraId="6FA2E97C" w14:textId="1F8C1096" w:rsidR="001D71AD" w:rsidRDefault="002A4D5B" w:rsidP="001D71AD">
      <w:pPr>
        <w:pStyle w:val="ListParagraph"/>
        <w:numPr>
          <w:ilvl w:val="0"/>
          <w:numId w:val="4"/>
        </w:numPr>
      </w:pPr>
      <w:r>
        <w:t xml:space="preserve">Once the reading is taken move the outlet plate to adjust the air pressure. </w:t>
      </w:r>
      <w:r w:rsidR="001D71AD">
        <w:t>Between readings ensure that the temperature readings have settled and are no longer fluctuating.</w:t>
      </w:r>
    </w:p>
    <w:p w14:paraId="5B64FDD1" w14:textId="0D1018FC" w:rsidR="002A4D5B" w:rsidRDefault="002A4D5B" w:rsidP="001D71AD">
      <w:pPr>
        <w:pStyle w:val="ListParagraph"/>
        <w:numPr>
          <w:ilvl w:val="0"/>
          <w:numId w:val="4"/>
        </w:numPr>
      </w:pPr>
      <w:r>
        <w:t>Repeat the process gradually reducing the air pressure until all the required readings have been taken.</w:t>
      </w:r>
    </w:p>
    <w:p w14:paraId="5277E65B" w14:textId="5CCD10F7" w:rsidR="001D71AD" w:rsidRDefault="001D71AD" w:rsidP="001D71AD"/>
    <w:p w14:paraId="25698285" w14:textId="77777777" w:rsidR="001D71AD" w:rsidRPr="001D71AD" w:rsidRDefault="001D71AD" w:rsidP="001D71AD"/>
    <w:p w14:paraId="1A099651" w14:textId="42CB418F" w:rsidR="00672289" w:rsidRDefault="001D71AD" w:rsidP="00672289">
      <w:r>
        <w:t>Experiment 3</w:t>
      </w:r>
    </w:p>
    <w:p w14:paraId="0A9ED6C8" w14:textId="77777777" w:rsidR="001D71AD" w:rsidRDefault="001D71AD" w:rsidP="00672289"/>
    <w:p w14:paraId="120A35EC" w14:textId="19C1CDC2" w:rsidR="00672289" w:rsidRDefault="001D71AD" w:rsidP="001D71AD">
      <w:r>
        <w:t xml:space="preserve">1) </w:t>
      </w:r>
      <w:r w:rsidR="00185C79">
        <w:t xml:space="preserve">Setup the TD1007 Heat exchanger as specified by the TD1007_HX laboratory guide. </w:t>
      </w:r>
    </w:p>
    <w:p w14:paraId="22332CA9" w14:textId="3AFF5821" w:rsidR="00185C79" w:rsidRDefault="001D71AD" w:rsidP="001D71AD">
      <w:r>
        <w:t xml:space="preserve">2) </w:t>
      </w:r>
      <w:r w:rsidR="00185C79">
        <w:t>Note the ambient air press</w:t>
      </w:r>
      <w:r w:rsidR="008E38FD">
        <w:t>ure, this will be used to determine the air flow rate.</w:t>
      </w:r>
    </w:p>
    <w:p w14:paraId="22806D55" w14:textId="70E4BCDB" w:rsidR="008E38FD" w:rsidRDefault="001D71AD" w:rsidP="001D71AD">
      <w:r>
        <w:t xml:space="preserve">3) </w:t>
      </w:r>
      <w:r w:rsidR="008E38FD">
        <w:t>Check and note the orifice diameter of the air inlet. It is stamped on the top of the orifice plate.</w:t>
      </w:r>
    </w:p>
    <w:p w14:paraId="4CD61FD3" w14:textId="122E19B8" w:rsidR="008E38FD" w:rsidRDefault="001D71AD" w:rsidP="001D71AD">
      <w:r>
        <w:t xml:space="preserve">4) </w:t>
      </w:r>
      <w:r w:rsidR="008E38FD">
        <w:t>Turn on the fan and move the outlet plate until the pressure gauge reads 250Pa with a tolerance of +-5 Pa.</w:t>
      </w:r>
    </w:p>
    <w:p w14:paraId="4E1EFC14" w14:textId="0D9D5A93" w:rsidR="008E38FD" w:rsidRDefault="001D71AD" w:rsidP="001D71AD">
      <w:r>
        <w:t xml:space="preserve">5) </w:t>
      </w:r>
      <w:r w:rsidR="008E38FD">
        <w:t>Turn on the pump and use the dial to adjust it to read 2.25l/minute with a tolerance of +- 0.01L/min</w:t>
      </w:r>
      <w:r>
        <w:t>. Note here that the pump would not go over 2l/min and as such an extra reading was taken at a lower value to ensure sufficient data was collected.</w:t>
      </w:r>
    </w:p>
    <w:p w14:paraId="4AB48FDF" w14:textId="21B931D4" w:rsidR="008E38FD" w:rsidRDefault="001D71AD" w:rsidP="001D71AD">
      <w:r>
        <w:t xml:space="preserve">6) </w:t>
      </w:r>
      <w:r w:rsidR="008E38FD">
        <w:t>Between readings ensure that the temperature readings have settled and are no longer fluctuating.</w:t>
      </w:r>
    </w:p>
    <w:p w14:paraId="58B95D3E" w14:textId="37208F4B" w:rsidR="0009158B" w:rsidRDefault="0009158B" w:rsidP="001D71AD">
      <w:r>
        <w:t>7)Once the reading is taken adjust the flow rate to the next measurement and check that the other variables are steady.</w:t>
      </w:r>
    </w:p>
    <w:p w14:paraId="4DDCB710" w14:textId="5AA6945C" w:rsidR="008E38FD" w:rsidRDefault="0009158B" w:rsidP="001D71AD">
      <w:r>
        <w:t>8</w:t>
      </w:r>
      <w:r w:rsidR="001D71AD">
        <w:t xml:space="preserve">) </w:t>
      </w:r>
      <w:r w:rsidR="008E38FD">
        <w:t xml:space="preserve">Repeat steps </w:t>
      </w:r>
      <w:r>
        <w:t>6</w:t>
      </w:r>
      <w:r w:rsidR="00BE061E">
        <w:t xml:space="preserve"> to </w:t>
      </w:r>
      <w:r>
        <w:t>7</w:t>
      </w:r>
      <w:r w:rsidR="00BE061E">
        <w:t xml:space="preserve"> ensuring the air pressure is correct at the start of each test and adjusting the water flow according to your chosen values.</w:t>
      </w:r>
    </w:p>
    <w:p w14:paraId="22870E9C" w14:textId="259E218B" w:rsidR="00B62C57" w:rsidRDefault="00B62C57" w:rsidP="00B62C57"/>
    <w:p w14:paraId="7FB140A2" w14:textId="6195CFD0" w:rsidR="008161B7" w:rsidRDefault="008161B7" w:rsidP="00B62C57">
      <w:pPr>
        <w:pStyle w:val="Heading1"/>
      </w:pPr>
      <w:bookmarkStart w:id="6" w:name="_Toc38835364"/>
      <w:r>
        <w:lastRenderedPageBreak/>
        <w:t>Heat Exchanger Basic Principles</w:t>
      </w:r>
      <w:bookmarkEnd w:id="6"/>
    </w:p>
    <w:p w14:paraId="4B52460A" w14:textId="2E55C18E" w:rsidR="008161B7" w:rsidRDefault="008161B7" w:rsidP="008161B7"/>
    <w:p w14:paraId="2AEF28D9" w14:textId="4516ABBD" w:rsidR="008161B7" w:rsidRDefault="008161B7" w:rsidP="008161B7">
      <w:r>
        <w:t>A heat exchanger is used to move energy between one flow and another either to heat or cool the fluids. For example</w:t>
      </w:r>
      <w:r w:rsidR="00063BD1">
        <w:t>,</w:t>
      </w:r>
      <w:r>
        <w:t xml:space="preserve"> in a refrigerator a heat exchanger moves the energy from inside the fridge to outside cooling the interior. </w:t>
      </w:r>
      <w:r w:rsidR="00063BD1">
        <w:t>Or in a steam train where the heat from a coal fire is used to heat water flowing through tubes in a boiler turning it to steam creating pressure differentials which are used to drive the wheels.</w:t>
      </w:r>
    </w:p>
    <w:p w14:paraId="11C74A74" w14:textId="6D0503D7" w:rsidR="00FA4F4F" w:rsidRPr="008161B7" w:rsidRDefault="00FA4F4F" w:rsidP="008161B7">
      <w:r>
        <w:tab/>
        <w:t xml:space="preserve">The amount of energy that can be transferred by a heat exchanger is determined by a few factors, the temperature gradient between the two flows, the length of the tubes and the direction of the flows relative to each other. There are three main types of heat exchanger parallel flow, counter flow and cross flow. </w:t>
      </w:r>
      <w:r w:rsidR="00CD3E0B">
        <w:t xml:space="preserve">In a parallel flow heat exchanger both flows run in the same direction, in a counter flow heat exchanger the flows run opposite to each other and in a </w:t>
      </w:r>
      <w:proofErr w:type="gramStart"/>
      <w:r w:rsidR="00CD3E0B">
        <w:t>cross flow</w:t>
      </w:r>
      <w:proofErr w:type="gramEnd"/>
      <w:r w:rsidR="00CD3E0B">
        <w:t xml:space="preserve"> heat exchanger such as in a car radiator the flows are perpendicular to each other.</w:t>
      </w:r>
      <w:r w:rsidR="0065680B">
        <w:t xml:space="preserve"> </w:t>
      </w:r>
    </w:p>
    <w:p w14:paraId="2FD6F633" w14:textId="77777777" w:rsidR="00FC236B" w:rsidRDefault="00FC236B" w:rsidP="00B62C57">
      <w:pPr>
        <w:pStyle w:val="Heading1"/>
      </w:pPr>
    </w:p>
    <w:p w14:paraId="4983555F" w14:textId="77777777" w:rsidR="00FC236B" w:rsidRDefault="00FC236B" w:rsidP="00B62C57">
      <w:pPr>
        <w:pStyle w:val="Heading1"/>
      </w:pPr>
    </w:p>
    <w:p w14:paraId="5C58AF62" w14:textId="64AFDB77" w:rsidR="008161B7" w:rsidRDefault="00FC236B" w:rsidP="00B62C57">
      <w:pPr>
        <w:pStyle w:val="Heading1"/>
      </w:pPr>
      <w:bookmarkStart w:id="7" w:name="_Toc38835365"/>
      <w:r>
        <w:t>Heat Exchanger Equations</w:t>
      </w:r>
      <w:bookmarkEnd w:id="7"/>
    </w:p>
    <w:p w14:paraId="1B465147" w14:textId="77777777" w:rsidR="00FC236B" w:rsidRPr="00FC236B" w:rsidRDefault="00FC236B" w:rsidP="00FC236B"/>
    <w:p w14:paraId="39A33F62" w14:textId="48D4834F" w:rsidR="00FC236B" w:rsidRDefault="00FC236B" w:rsidP="00FC236B">
      <w:r>
        <w:t xml:space="preserve">In order to evaluate a heat exchanger, we must calculate the amount of energy transferred and the rate at which it is transferred. </w:t>
      </w:r>
    </w:p>
    <w:p w14:paraId="1BBE5122" w14:textId="6F3B3A40" w:rsidR="00FC236B" w:rsidRDefault="00FC236B" w:rsidP="00FC236B"/>
    <w:p w14:paraId="4E368C3B" w14:textId="774A3A1B" w:rsidR="00FC236B" w:rsidRPr="00FC236B" w:rsidRDefault="00B34ADB" w:rsidP="004E3EE3">
      <w:pPr>
        <w:pStyle w:val="Caption"/>
        <w:jc w:val="center"/>
        <w:rPr>
          <w:rFonts w:eastAsiaTheme="minorEastAsia"/>
          <w:i w:val="0"/>
        </w:rPr>
      </w:pPr>
      <m:oMath>
        <m:acc>
          <m:accPr>
            <m:chr m:val="̇"/>
            <m:ctrlPr>
              <w:rPr>
                <w:rFonts w:ascii="Cambria Math" w:hAnsi="Cambria Math"/>
                <w:iCs w:val="0"/>
                <w:color w:val="auto"/>
                <w:sz w:val="24"/>
                <w:szCs w:val="24"/>
              </w:rPr>
            </m:ctrlPr>
          </m:accPr>
          <m:e>
            <m:r>
              <w:rPr>
                <w:rFonts w:ascii="Cambria Math" w:hAnsi="Cambria Math"/>
              </w:rPr>
              <m:t>Q</m:t>
            </m:r>
          </m:e>
        </m:acc>
        <m:r>
          <w:rPr>
            <w:rFonts w:ascii="Cambria Math" w:hAnsi="Cambria Math"/>
          </w:rPr>
          <m:t>=U*A*∆T</m:t>
        </m:r>
      </m:oMath>
      <w:r w:rsidR="004E3EE3">
        <w:t xml:space="preserve">Equation </w:t>
      </w:r>
      <w:r>
        <w:fldChar w:fldCharType="begin"/>
      </w:r>
      <w:r>
        <w:instrText xml:space="preserve"> SEQ Equation \* ARABIC </w:instrText>
      </w:r>
      <w:r>
        <w:fldChar w:fldCharType="separate"/>
      </w:r>
      <w:r w:rsidR="009C143A">
        <w:rPr>
          <w:noProof/>
        </w:rPr>
        <w:t>1</w:t>
      </w:r>
      <w:r>
        <w:rPr>
          <w:noProof/>
        </w:rPr>
        <w:fldChar w:fldCharType="end"/>
      </w:r>
      <w:r w:rsidR="004E3EE3">
        <w:t>-Heat Transfer rate</w:t>
      </w:r>
    </w:p>
    <w:p w14:paraId="63A8AB86" w14:textId="6D935CF7" w:rsidR="00FC236B" w:rsidRDefault="004E3EE3" w:rsidP="00FC236B">
      <w:pPr>
        <w:rPr>
          <w:rFonts w:eastAsiaTheme="minorEastAsia"/>
        </w:rPr>
      </w:pPr>
      <w:r>
        <w:rPr>
          <w:rFonts w:eastAsiaTheme="minorEastAsia"/>
        </w:rPr>
        <w:t xml:space="preserve">Equation 1 where Q is heat transfer rate in Watts, U is the overall heat transfer coefficient, A is the heat transfer area and delta T is the change in temperature. </w:t>
      </w:r>
      <w:r w:rsidR="009E4211">
        <w:rPr>
          <w:rFonts w:eastAsiaTheme="minorEastAsia"/>
        </w:rPr>
        <w:t>This equation comes from basic thermodynamics principles and is common to all heat exchangers.</w:t>
      </w:r>
    </w:p>
    <w:p w14:paraId="0FD15435" w14:textId="6C9823A2" w:rsidR="004E3EE3" w:rsidRDefault="004E3EE3" w:rsidP="00FC236B">
      <w:pPr>
        <w:rPr>
          <w:rFonts w:eastAsiaTheme="minorEastAsia"/>
        </w:rPr>
      </w:pPr>
    </w:p>
    <w:p w14:paraId="239BE867" w14:textId="0A4769B1" w:rsidR="004E3EE3" w:rsidRPr="004E3EE3" w:rsidRDefault="004E3EE3" w:rsidP="00F54A4B">
      <w:pPr>
        <w:pStyle w:val="Caption"/>
        <w:jc w:val="center"/>
        <w:rPr>
          <w:rFonts w:eastAsiaTheme="minorEastAsia"/>
          <w:i w:val="0"/>
        </w:rPr>
      </w:pPr>
      <m:oMath>
        <m:r>
          <w:rPr>
            <w:rFonts w:ascii="Cambria Math" w:eastAsiaTheme="minorEastAsia" w:hAnsi="Cambria Math"/>
          </w:rPr>
          <m:t>∆</m:t>
        </m:r>
        <m:sSub>
          <m:sSubPr>
            <m:ctrlPr>
              <w:rPr>
                <w:rFonts w:ascii="Cambria Math" w:eastAsiaTheme="minorEastAsia" w:hAnsi="Cambria Math"/>
                <w:iCs w:val="0"/>
                <w:color w:val="auto"/>
                <w:sz w:val="24"/>
                <w:szCs w:val="24"/>
              </w:rPr>
            </m:ctrlPr>
          </m:sSubPr>
          <m:e>
            <m:r>
              <w:rPr>
                <w:rFonts w:ascii="Cambria Math" w:eastAsiaTheme="minorEastAsia" w:hAnsi="Cambria Math"/>
              </w:rPr>
              <m:t>T</m:t>
            </m:r>
          </m:e>
          <m:sub>
            <m:r>
              <w:rPr>
                <w:rFonts w:ascii="Cambria Math" w:eastAsiaTheme="minorEastAsia" w:hAnsi="Cambria Math"/>
              </w:rPr>
              <m:t>LM</m:t>
            </m:r>
          </m:sub>
        </m:sSub>
        <m:r>
          <w:rPr>
            <w:rFonts w:ascii="Cambria Math" w:eastAsiaTheme="minorEastAsia" w:hAnsi="Cambria Math"/>
          </w:rPr>
          <m:t>=</m:t>
        </m:r>
        <m:f>
          <m:fPr>
            <m:ctrlPr>
              <w:rPr>
                <w:rFonts w:ascii="Cambria Math" w:eastAsiaTheme="minorEastAsia" w:hAnsi="Cambria Math"/>
                <w:i w:val="0"/>
              </w:rPr>
            </m:ctrlPr>
          </m:fPr>
          <m:num>
            <m:r>
              <w:rPr>
                <w:rFonts w:ascii="Cambria Math" w:eastAsiaTheme="minorEastAsia" w:hAnsi="Cambria Math"/>
              </w:rPr>
              <m:t>∆</m:t>
            </m:r>
            <m:sSub>
              <m:sSubPr>
                <m:ctrlPr>
                  <w:rPr>
                    <w:rFonts w:ascii="Cambria Math" w:eastAsiaTheme="minorEastAsia" w:hAnsi="Cambria Math"/>
                    <w:iCs w:val="0"/>
                    <w:color w:val="auto"/>
                    <w:sz w:val="24"/>
                    <w:szCs w:val="24"/>
                  </w:rPr>
                </m:ctrlPr>
              </m:sSubPr>
              <m:e>
                <m:r>
                  <w:rPr>
                    <w:rFonts w:ascii="Cambria Math" w:eastAsiaTheme="minorEastAsia" w:hAnsi="Cambria Math"/>
                  </w:rPr>
                  <m:t>T</m:t>
                </m:r>
              </m:e>
              <m:sub>
                <m:r>
                  <w:rPr>
                    <w:rFonts w:ascii="Cambria Math" w:eastAsiaTheme="minorEastAsia" w:hAnsi="Cambria Math"/>
                  </w:rPr>
                  <m:t>o</m:t>
                </m:r>
              </m:sub>
            </m:sSub>
            <m:r>
              <w:rPr>
                <w:rFonts w:ascii="Cambria Math" w:eastAsiaTheme="minorEastAsia" w:hAnsi="Cambria Math"/>
              </w:rPr>
              <m:t>-∆</m:t>
            </m:r>
            <m:sSub>
              <m:sSubPr>
                <m:ctrlPr>
                  <w:rPr>
                    <w:rFonts w:ascii="Cambria Math" w:eastAsiaTheme="minorEastAsia" w:hAnsi="Cambria Math"/>
                    <w:iCs w:val="0"/>
                    <w:color w:val="auto"/>
                    <w:sz w:val="24"/>
                    <w:szCs w:val="24"/>
                  </w:rPr>
                </m:ctrlPr>
              </m:sSubPr>
              <m:e>
                <m:r>
                  <w:rPr>
                    <w:rFonts w:ascii="Cambria Math" w:eastAsiaTheme="minorEastAsia" w:hAnsi="Cambria Math"/>
                  </w:rPr>
                  <m:t>T</m:t>
                </m:r>
              </m:e>
              <m:sub>
                <m:r>
                  <w:rPr>
                    <w:rFonts w:ascii="Cambria Math" w:eastAsiaTheme="minorEastAsia" w:hAnsi="Cambria Math"/>
                  </w:rPr>
                  <m:t>i</m:t>
                </m:r>
              </m:sub>
            </m:sSub>
          </m:num>
          <m:den>
            <m:func>
              <m:funcPr>
                <m:ctrlPr>
                  <w:rPr>
                    <w:rFonts w:ascii="Cambria Math" w:eastAsiaTheme="minorEastAsia" w:hAnsi="Cambria Math"/>
                  </w:rPr>
                </m:ctrlPr>
              </m:funcPr>
              <m:fName>
                <m:r>
                  <w:rPr>
                    <w:rFonts w:ascii="Cambria Math" w:eastAsiaTheme="minorEastAsia" w:hAnsi="Cambria Math"/>
                  </w:rPr>
                  <m:t>ln</m:t>
                </m:r>
                <m:ctrlPr>
                  <w:rPr>
                    <w:rFonts w:ascii="Cambria Math" w:eastAsiaTheme="minorEastAsia" w:hAnsi="Cambria Math"/>
                    <w:i w:val="0"/>
                  </w:rPr>
                </m:ctrlPr>
              </m:fName>
              <m:e>
                <m:d>
                  <m:dPr>
                    <m:ctrlPr>
                      <w:rPr>
                        <w:rFonts w:ascii="Cambria Math" w:eastAsiaTheme="minorEastAsia" w:hAnsi="Cambria Math"/>
                        <w:i w:val="0"/>
                      </w:rPr>
                    </m:ctrlPr>
                  </m:dPr>
                  <m:e>
                    <m:f>
                      <m:fPr>
                        <m:ctrlPr>
                          <w:rPr>
                            <w:rFonts w:ascii="Cambria Math" w:eastAsiaTheme="minorEastAsia" w:hAnsi="Cambria Math"/>
                            <w:i w:val="0"/>
                          </w:rPr>
                        </m:ctrlPr>
                      </m:fPr>
                      <m:num>
                        <m:r>
                          <w:rPr>
                            <w:rFonts w:ascii="Cambria Math" w:eastAsiaTheme="minorEastAsia" w:hAnsi="Cambria Math"/>
                          </w:rPr>
                          <m:t>Δ</m:t>
                        </m:r>
                        <m:sSub>
                          <m:sSubPr>
                            <m:ctrlPr>
                              <w:rPr>
                                <w:rFonts w:ascii="Cambria Math" w:eastAsiaTheme="minorEastAsia" w:hAnsi="Cambria Math"/>
                                <w:iCs w:val="0"/>
                                <w:color w:val="auto"/>
                                <w:sz w:val="24"/>
                                <w:szCs w:val="24"/>
                              </w:rPr>
                            </m:ctrlPr>
                          </m:sSubPr>
                          <m:e>
                            <m:r>
                              <w:rPr>
                                <w:rFonts w:ascii="Cambria Math" w:eastAsiaTheme="minorEastAsia" w:hAnsi="Cambria Math"/>
                              </w:rPr>
                              <m:t>T</m:t>
                            </m:r>
                          </m:e>
                          <m:sub>
                            <m:r>
                              <w:rPr>
                                <w:rFonts w:ascii="Cambria Math" w:eastAsiaTheme="minorEastAsia" w:hAnsi="Cambria Math"/>
                              </w:rPr>
                              <m:t>o</m:t>
                            </m:r>
                          </m:sub>
                        </m:sSub>
                      </m:num>
                      <m:den>
                        <m:r>
                          <w:rPr>
                            <w:rFonts w:ascii="Cambria Math" w:eastAsiaTheme="minorEastAsia" w:hAnsi="Cambria Math"/>
                          </w:rPr>
                          <m:t>∆</m:t>
                        </m:r>
                        <m:sSub>
                          <m:sSubPr>
                            <m:ctrlPr>
                              <w:rPr>
                                <w:rFonts w:ascii="Cambria Math" w:eastAsiaTheme="minorEastAsia" w:hAnsi="Cambria Math"/>
                                <w:iCs w:val="0"/>
                                <w:color w:val="auto"/>
                                <w:sz w:val="24"/>
                                <w:szCs w:val="24"/>
                              </w:rPr>
                            </m:ctrlPr>
                          </m:sSubPr>
                          <m:e>
                            <m:r>
                              <w:rPr>
                                <w:rFonts w:ascii="Cambria Math" w:eastAsiaTheme="minorEastAsia" w:hAnsi="Cambria Math"/>
                              </w:rPr>
                              <m:t>T</m:t>
                            </m:r>
                          </m:e>
                          <m:sub>
                            <m:r>
                              <w:rPr>
                                <w:rFonts w:ascii="Cambria Math" w:eastAsiaTheme="minorEastAsia" w:hAnsi="Cambria Math"/>
                              </w:rPr>
                              <m:t>i</m:t>
                            </m:r>
                          </m:sub>
                        </m:sSub>
                      </m:den>
                    </m:f>
                  </m:e>
                </m:d>
              </m:e>
            </m:func>
          </m:den>
        </m:f>
      </m:oMath>
      <w:r w:rsidR="00F54A4B">
        <w:t xml:space="preserve">Equation </w:t>
      </w:r>
      <w:r w:rsidR="00B34ADB">
        <w:fldChar w:fldCharType="begin"/>
      </w:r>
      <w:r w:rsidR="00B34ADB">
        <w:instrText xml:space="preserve"> SEQ Equation \* ARABIC </w:instrText>
      </w:r>
      <w:r w:rsidR="00B34ADB">
        <w:fldChar w:fldCharType="separate"/>
      </w:r>
      <w:r w:rsidR="009C143A">
        <w:rPr>
          <w:noProof/>
        </w:rPr>
        <w:t>2</w:t>
      </w:r>
      <w:r w:rsidR="00B34ADB">
        <w:rPr>
          <w:noProof/>
        </w:rPr>
        <w:fldChar w:fldCharType="end"/>
      </w:r>
      <w:r w:rsidR="00F54A4B">
        <w:t>-Log mean temperature difference</w:t>
      </w:r>
    </w:p>
    <w:p w14:paraId="2ECE71B2" w14:textId="5DF4942A" w:rsidR="004E3EE3" w:rsidRDefault="00F54A4B" w:rsidP="00FC236B">
      <w:pPr>
        <w:rPr>
          <w:rFonts w:eastAsiaTheme="minorEastAsia"/>
        </w:rPr>
      </w:pPr>
      <w:r>
        <w:rPr>
          <w:rFonts w:eastAsiaTheme="minorEastAsia"/>
        </w:rPr>
        <w:t>Equation 2 shows how to calculate the log mean temperature difference, this is useful for accounting for the curve of the temperature graphs between the hot and cold flow streams.</w:t>
      </w:r>
    </w:p>
    <w:p w14:paraId="0AE4EA26" w14:textId="0AF773F2" w:rsidR="00F54A4B" w:rsidRDefault="00F54A4B" w:rsidP="00FC236B">
      <w:pPr>
        <w:rPr>
          <w:rFonts w:eastAsiaTheme="minorEastAsia"/>
        </w:rPr>
      </w:pPr>
    </w:p>
    <w:p w14:paraId="5227D0F9" w14:textId="53EB664E" w:rsidR="00F54A4B" w:rsidRDefault="00E575A4" w:rsidP="00FC236B">
      <w:pPr>
        <w:rPr>
          <w:rFonts w:eastAsiaTheme="minorEastAsia"/>
        </w:rPr>
      </w:pPr>
      <w:r>
        <w:rPr>
          <w:rFonts w:eastAsiaTheme="minorEastAsia"/>
        </w:rPr>
        <w:t xml:space="preserve">From the first law of thermodynamics the energy contained in a flowing fluid is proportional to the specific heat capacity of the fluid, the amount of fluid flowing and the temperature gradient. </w:t>
      </w:r>
      <w:r w:rsidR="00DB458A">
        <w:rPr>
          <w:rFonts w:eastAsiaTheme="minorEastAsia"/>
        </w:rPr>
        <w:t>As such equation 3 shows the rate of heat transfer.</w:t>
      </w:r>
    </w:p>
    <w:p w14:paraId="08C09A5A" w14:textId="5FEE2444" w:rsidR="00DB458A" w:rsidRDefault="00DB458A" w:rsidP="00FC236B">
      <w:pPr>
        <w:rPr>
          <w:rFonts w:eastAsiaTheme="minorEastAsia"/>
        </w:rPr>
      </w:pPr>
    </w:p>
    <w:p w14:paraId="4DF24009" w14:textId="52B4277A" w:rsidR="00DB458A" w:rsidRDefault="00B34ADB" w:rsidP="00DB458A">
      <w:pPr>
        <w:pStyle w:val="Caption"/>
        <w:jc w:val="center"/>
      </w:pPr>
      <m:oMath>
        <m:acc>
          <m:accPr>
            <m:chr m:val="̇"/>
            <m:ctrlPr>
              <w:rPr>
                <w:rFonts w:ascii="Cambria Math" w:eastAsiaTheme="minorEastAsia" w:hAnsi="Cambria Math"/>
                <w:iCs w:val="0"/>
                <w:color w:val="auto"/>
                <w:sz w:val="24"/>
                <w:szCs w:val="24"/>
              </w:rPr>
            </m:ctrlPr>
          </m:accPr>
          <m:e>
            <m:r>
              <w:rPr>
                <w:rFonts w:ascii="Cambria Math" w:eastAsiaTheme="minorEastAsia" w:hAnsi="Cambria Math"/>
              </w:rPr>
              <m:t>Q</m:t>
            </m:r>
          </m:e>
        </m:acc>
        <m:r>
          <w:rPr>
            <w:rFonts w:ascii="Cambria Math" w:eastAsiaTheme="minorEastAsia" w:hAnsi="Cambria Math"/>
          </w:rPr>
          <m:t>=</m:t>
        </m:r>
        <m:acc>
          <m:accPr>
            <m:chr m:val="̇"/>
            <m:ctrlPr>
              <w:rPr>
                <w:rFonts w:ascii="Cambria Math" w:eastAsiaTheme="minorEastAsia" w:hAnsi="Cambria Math"/>
                <w:iCs w:val="0"/>
                <w:color w:val="auto"/>
                <w:sz w:val="24"/>
                <w:szCs w:val="24"/>
              </w:rPr>
            </m:ctrlPr>
          </m:accPr>
          <m:e>
            <m:r>
              <w:rPr>
                <w:rFonts w:ascii="Cambria Math" w:eastAsiaTheme="minorEastAsia" w:hAnsi="Cambria Math"/>
              </w:rPr>
              <m:t>m</m:t>
            </m:r>
          </m:e>
        </m:acc>
        <m:sSub>
          <m:sSubPr>
            <m:ctrlPr>
              <w:rPr>
                <w:rFonts w:ascii="Cambria Math" w:eastAsiaTheme="minorEastAsia" w:hAnsi="Cambria Math"/>
                <w:iCs w:val="0"/>
                <w:color w:val="auto"/>
                <w:sz w:val="24"/>
                <w:szCs w:val="24"/>
              </w:rPr>
            </m:ctrlPr>
          </m:sSubPr>
          <m:e>
            <m:r>
              <w:rPr>
                <w:rFonts w:ascii="Cambria Math" w:eastAsiaTheme="minorEastAsia" w:hAnsi="Cambria Math"/>
              </w:rPr>
              <m:t>c</m:t>
            </m:r>
          </m:e>
          <m:sub>
            <m:r>
              <w:rPr>
                <w:rFonts w:ascii="Cambria Math" w:eastAsiaTheme="minorEastAsia" w:hAnsi="Cambria Math"/>
              </w:rPr>
              <m:t>p</m:t>
            </m:r>
          </m:sub>
        </m:sSub>
        <m:r>
          <w:rPr>
            <w:rFonts w:ascii="Cambria Math" w:eastAsiaTheme="minorEastAsia" w:hAnsi="Cambria Math"/>
          </w:rPr>
          <m:t>∆T</m:t>
        </m:r>
      </m:oMath>
      <w:r w:rsidR="00DB458A">
        <w:t xml:space="preserve">Equation </w:t>
      </w:r>
      <w:r>
        <w:fldChar w:fldCharType="begin"/>
      </w:r>
      <w:r>
        <w:instrText xml:space="preserve"> SEQ Equation \* ARABIC </w:instrText>
      </w:r>
      <w:r>
        <w:fldChar w:fldCharType="separate"/>
      </w:r>
      <w:r w:rsidR="009C143A">
        <w:rPr>
          <w:noProof/>
        </w:rPr>
        <w:t>3</w:t>
      </w:r>
      <w:r>
        <w:rPr>
          <w:noProof/>
        </w:rPr>
        <w:fldChar w:fldCharType="end"/>
      </w:r>
      <w:r w:rsidR="00DB458A">
        <w:t>-Heat transfer rate</w:t>
      </w:r>
    </w:p>
    <w:p w14:paraId="36CBCA72" w14:textId="17E33D99" w:rsidR="00651DBE" w:rsidRDefault="00E3438B" w:rsidP="00651DBE">
      <w:r>
        <w:t>Equation 3 is our fundamental equation for showing the amount of energy transferred between flows and therefore showing how effective a heat exchanger is.</w:t>
      </w:r>
    </w:p>
    <w:p w14:paraId="03BED97F" w14:textId="4BAA987B" w:rsidR="008A6E5C" w:rsidRDefault="008A6E5C" w:rsidP="00651DBE"/>
    <w:p w14:paraId="04BE353D" w14:textId="5ACDE815" w:rsidR="008A6E5C" w:rsidRDefault="008A6E5C" w:rsidP="00651DBE"/>
    <w:p w14:paraId="284D53C2" w14:textId="64C7F067" w:rsidR="003044DE" w:rsidRDefault="00B34ADB" w:rsidP="008B6830">
      <w:pPr>
        <w:pStyle w:val="Caption"/>
        <w:jc w:val="center"/>
        <w:rPr>
          <w:rFonts w:eastAsiaTheme="minorEastAsia"/>
        </w:rPr>
      </w:pPr>
      <m:oMath>
        <m:sSub>
          <m:sSubPr>
            <m:ctrlPr>
              <w:rPr>
                <w:rFonts w:ascii="Cambria Math" w:hAnsi="Cambria Math"/>
                <w:iCs w:val="0"/>
                <w:color w:val="auto"/>
                <w:sz w:val="24"/>
                <w:szCs w:val="24"/>
              </w:rPr>
            </m:ctrlPr>
          </m:sSubPr>
          <m:e>
            <m:r>
              <w:rPr>
                <w:rFonts w:ascii="Cambria Math" w:hAnsi="Cambria Math"/>
              </w:rPr>
              <m:t>ρ</m:t>
            </m:r>
          </m:e>
          <m:sub>
            <m:r>
              <w:rPr>
                <w:rFonts w:ascii="Cambria Math" w:hAnsi="Cambria Math"/>
              </w:rPr>
              <m:t>w</m:t>
            </m:r>
          </m:sub>
        </m:sSub>
        <m:r>
          <w:rPr>
            <w:rFonts w:ascii="Cambria Math" w:hAnsi="Cambria Math"/>
          </w:rPr>
          <m:t>=(</m:t>
        </m:r>
        <m:d>
          <m:dPr>
            <m:ctrlPr>
              <w:rPr>
                <w:rFonts w:ascii="Cambria Math" w:hAnsi="Cambria Math"/>
                <w:i w:val="0"/>
              </w:rPr>
            </m:ctrlPr>
          </m:dPr>
          <m:e>
            <m:r>
              <w:rPr>
                <w:rFonts w:ascii="Cambria Math" w:hAnsi="Cambria Math"/>
              </w:rPr>
              <m:t>999.839+16.952T-7.990*</m:t>
            </m:r>
            <m:sSup>
              <m:sSupPr>
                <m:ctrlPr>
                  <w:rPr>
                    <w:rFonts w:ascii="Cambria Math" w:hAnsi="Cambria Math"/>
                    <w:i w:val="0"/>
                  </w:rPr>
                </m:ctrlPr>
              </m:sSupPr>
              <m:e>
                <m:r>
                  <w:rPr>
                    <w:rFonts w:ascii="Cambria Math" w:hAnsi="Cambria Math"/>
                  </w:rPr>
                  <m:t>10</m:t>
                </m:r>
              </m:e>
              <m:sup>
                <m:r>
                  <w:rPr>
                    <w:rFonts w:ascii="Cambria Math" w:hAnsi="Cambria Math"/>
                  </w:rPr>
                  <m:t>-3</m:t>
                </m:r>
              </m:sup>
            </m:sSup>
            <m:sSup>
              <m:sSupPr>
                <m:ctrlPr>
                  <w:rPr>
                    <w:rFonts w:ascii="Cambria Math" w:hAnsi="Cambria Math"/>
                    <w:i w:val="0"/>
                  </w:rPr>
                </m:ctrlPr>
              </m:sSupPr>
              <m:e>
                <m:r>
                  <w:rPr>
                    <w:rFonts w:ascii="Cambria Math" w:hAnsi="Cambria Math"/>
                  </w:rPr>
                  <m:t>T</m:t>
                </m:r>
              </m:e>
              <m:sup>
                <m:r>
                  <w:rPr>
                    <w:rFonts w:ascii="Cambria Math" w:hAnsi="Cambria Math"/>
                  </w:rPr>
                  <m:t>2</m:t>
                </m:r>
              </m:sup>
            </m:sSup>
            <m:r>
              <w:rPr>
                <w:rFonts w:ascii="Cambria Math" w:hAnsi="Cambria Math"/>
              </w:rPr>
              <m:t>-46.25*</m:t>
            </m:r>
            <m:sSup>
              <m:sSupPr>
                <m:ctrlPr>
                  <w:rPr>
                    <w:rFonts w:ascii="Cambria Math" w:hAnsi="Cambria Math"/>
                    <w:i w:val="0"/>
                  </w:rPr>
                </m:ctrlPr>
              </m:sSupPr>
              <m:e>
                <m:r>
                  <w:rPr>
                    <w:rFonts w:ascii="Cambria Math" w:hAnsi="Cambria Math"/>
                  </w:rPr>
                  <m:t>10</m:t>
                </m:r>
              </m:e>
              <m:sup>
                <m:r>
                  <w:rPr>
                    <w:rFonts w:ascii="Cambria Math" w:hAnsi="Cambria Math"/>
                  </w:rPr>
                  <m:t>-6</m:t>
                </m:r>
              </m:sup>
            </m:sSup>
            <m:sSup>
              <m:sSupPr>
                <m:ctrlPr>
                  <w:rPr>
                    <w:rFonts w:ascii="Cambria Math" w:hAnsi="Cambria Math"/>
                    <w:i w:val="0"/>
                  </w:rPr>
                </m:ctrlPr>
              </m:sSupPr>
              <m:e>
                <m:r>
                  <w:rPr>
                    <w:rFonts w:ascii="Cambria Math" w:hAnsi="Cambria Math"/>
                  </w:rPr>
                  <m:t>T</m:t>
                </m:r>
              </m:e>
              <m:sup>
                <m:r>
                  <w:rPr>
                    <w:rFonts w:ascii="Cambria Math" w:hAnsi="Cambria Math"/>
                  </w:rPr>
                  <m:t>3</m:t>
                </m:r>
              </m:sup>
            </m:sSup>
            <m:r>
              <w:rPr>
                <w:rFonts w:ascii="Cambria Math" w:hAnsi="Cambria Math"/>
              </w:rPr>
              <m:t>+105.846*</m:t>
            </m:r>
            <m:sSup>
              <m:sSupPr>
                <m:ctrlPr>
                  <w:rPr>
                    <w:rFonts w:ascii="Cambria Math" w:hAnsi="Cambria Math"/>
                    <w:i w:val="0"/>
                  </w:rPr>
                </m:ctrlPr>
              </m:sSupPr>
              <m:e>
                <m:r>
                  <w:rPr>
                    <w:rFonts w:ascii="Cambria Math" w:hAnsi="Cambria Math"/>
                  </w:rPr>
                  <m:t>10</m:t>
                </m:r>
              </m:e>
              <m:sup>
                <m:r>
                  <w:rPr>
                    <w:rFonts w:ascii="Cambria Math" w:hAnsi="Cambria Math"/>
                  </w:rPr>
                  <m:t>-9</m:t>
                </m:r>
              </m:sup>
            </m:sSup>
            <m:sSup>
              <m:sSupPr>
                <m:ctrlPr>
                  <w:rPr>
                    <w:rFonts w:ascii="Cambria Math" w:hAnsi="Cambria Math"/>
                    <w:i w:val="0"/>
                  </w:rPr>
                </m:ctrlPr>
              </m:sSupPr>
              <m:e>
                <m:r>
                  <w:rPr>
                    <w:rFonts w:ascii="Cambria Math" w:hAnsi="Cambria Math"/>
                  </w:rPr>
                  <m:t>T</m:t>
                </m:r>
              </m:e>
              <m:sup>
                <m:r>
                  <w:rPr>
                    <w:rFonts w:ascii="Cambria Math" w:hAnsi="Cambria Math"/>
                  </w:rPr>
                  <m:t>4</m:t>
                </m:r>
              </m:sup>
            </m:sSup>
            <m:r>
              <w:rPr>
                <w:rFonts w:ascii="Cambria Math" w:hAnsi="Cambria Math"/>
              </w:rPr>
              <m:t>-281.030*</m:t>
            </m:r>
            <m:sSup>
              <m:sSupPr>
                <m:ctrlPr>
                  <w:rPr>
                    <w:rFonts w:ascii="Cambria Math" w:hAnsi="Cambria Math"/>
                    <w:i w:val="0"/>
                  </w:rPr>
                </m:ctrlPr>
              </m:sSupPr>
              <m:e>
                <m:r>
                  <w:rPr>
                    <w:rFonts w:ascii="Cambria Math" w:hAnsi="Cambria Math"/>
                  </w:rPr>
                  <m:t>10</m:t>
                </m:r>
              </m:e>
              <m:sup>
                <m:r>
                  <w:rPr>
                    <w:rFonts w:ascii="Cambria Math" w:hAnsi="Cambria Math"/>
                  </w:rPr>
                  <m:t>-12</m:t>
                </m:r>
              </m:sup>
            </m:sSup>
            <m:sSup>
              <m:sSupPr>
                <m:ctrlPr>
                  <w:rPr>
                    <w:rFonts w:ascii="Cambria Math" w:hAnsi="Cambria Math"/>
                    <w:i w:val="0"/>
                  </w:rPr>
                </m:ctrlPr>
              </m:sSupPr>
              <m:e>
                <m:r>
                  <w:rPr>
                    <w:rFonts w:ascii="Cambria Math" w:hAnsi="Cambria Math"/>
                  </w:rPr>
                  <m:t>T</m:t>
                </m:r>
              </m:e>
              <m:sup>
                <m:r>
                  <w:rPr>
                    <w:rFonts w:ascii="Cambria Math" w:hAnsi="Cambria Math"/>
                  </w:rPr>
                  <m:t>5</m:t>
                </m:r>
              </m:sup>
            </m:sSup>
          </m:e>
        </m:d>
        <m:r>
          <w:rPr>
            <w:rFonts w:ascii="Cambria Math" w:hAnsi="Cambria Math"/>
          </w:rPr>
          <m:t>/(1+16.887*</m:t>
        </m:r>
        <m:sSup>
          <m:sSupPr>
            <m:ctrlPr>
              <w:rPr>
                <w:rFonts w:ascii="Cambria Math" w:hAnsi="Cambria Math"/>
                <w:i w:val="0"/>
              </w:rPr>
            </m:ctrlPr>
          </m:sSupPr>
          <m:e>
            <m:r>
              <w:rPr>
                <w:rFonts w:ascii="Cambria Math" w:hAnsi="Cambria Math"/>
              </w:rPr>
              <m:t>10</m:t>
            </m:r>
          </m:e>
          <m:sup>
            <m:r>
              <w:rPr>
                <w:rFonts w:ascii="Cambria Math" w:hAnsi="Cambria Math"/>
              </w:rPr>
              <m:t>-3</m:t>
            </m:r>
          </m:sup>
        </m:sSup>
        <m:r>
          <w:rPr>
            <w:rFonts w:ascii="Cambria Math" w:hAnsi="Cambria Math"/>
          </w:rPr>
          <m:t>T</m:t>
        </m:r>
      </m:oMath>
      <w:r w:rsidR="003044DE">
        <w:rPr>
          <w:rFonts w:eastAsiaTheme="minorEastAsia"/>
        </w:rPr>
        <w:t>))</w:t>
      </w:r>
      <w:r w:rsidR="003044DE">
        <w:rPr>
          <w:rFonts w:eastAsiaTheme="minorEastAsia"/>
        </w:rPr>
        <w:tab/>
      </w:r>
      <w:r w:rsidR="003044DE">
        <w:t xml:space="preserve">Equation </w:t>
      </w:r>
      <w:r>
        <w:fldChar w:fldCharType="begin"/>
      </w:r>
      <w:r>
        <w:instrText xml:space="preserve"> SEQ Equation \* ARABIC </w:instrText>
      </w:r>
      <w:r>
        <w:fldChar w:fldCharType="separate"/>
      </w:r>
      <w:r w:rsidR="009C143A">
        <w:rPr>
          <w:noProof/>
        </w:rPr>
        <w:t>4</w:t>
      </w:r>
      <w:r>
        <w:rPr>
          <w:noProof/>
        </w:rPr>
        <w:fldChar w:fldCharType="end"/>
      </w:r>
      <w:r w:rsidR="003044DE">
        <w:t>-Water Density</w:t>
      </w:r>
    </w:p>
    <w:p w14:paraId="6E9B0069" w14:textId="77777777" w:rsidR="003044DE" w:rsidRPr="003044DE" w:rsidRDefault="003044DE" w:rsidP="00651DBE">
      <w:pPr>
        <w:rPr>
          <w:rFonts w:eastAsiaTheme="minorEastAsia"/>
        </w:rPr>
      </w:pPr>
    </w:p>
    <w:p w14:paraId="0530BEF9" w14:textId="73759242" w:rsidR="008A6E5C" w:rsidRDefault="003044DE" w:rsidP="00651DBE">
      <w:r>
        <w:t xml:space="preserve">Water density varies with </w:t>
      </w:r>
      <w:r w:rsidR="00B420CB">
        <w:t>temperature</w:t>
      </w:r>
      <w:r>
        <w:t xml:space="preserve"> to correct for this equation 4 Is used.</w:t>
      </w:r>
      <w:r w:rsidR="00487FEE">
        <w:t xml:space="preserve"> </w:t>
      </w:r>
    </w:p>
    <w:p w14:paraId="57E91829" w14:textId="77777777" w:rsidR="003044DE" w:rsidRDefault="003044DE" w:rsidP="00651DBE"/>
    <w:p w14:paraId="38BD2405" w14:textId="5321C4BD" w:rsidR="008B6830" w:rsidRDefault="00360241" w:rsidP="00651DBE">
      <w:r>
        <w:t>The specific heat capacity of the two fluids is essential to accurately determining the heat exchangers operation characteristics. The specific heat capacity of air remains relatively constant and is assumed to be 1005j/</w:t>
      </w:r>
      <w:proofErr w:type="spellStart"/>
      <w:r>
        <w:t>kgK</w:t>
      </w:r>
      <w:proofErr w:type="spellEnd"/>
      <w:r>
        <w:t xml:space="preserve"> in the calculations. However</w:t>
      </w:r>
      <w:r w:rsidR="00BF74A8">
        <w:t>.</w:t>
      </w:r>
      <w:r>
        <w:t xml:space="preserve"> the specific heat cap</w:t>
      </w:r>
      <w:r w:rsidR="00BF74A8">
        <w:t>a</w:t>
      </w:r>
      <w:r>
        <w:t>city of water varies with temperature more significantly.</w:t>
      </w:r>
      <w:r w:rsidR="00CA4FDF">
        <w:t xml:space="preserve"> Equation 5 </w:t>
      </w:r>
      <w:r w:rsidR="00DE2444">
        <w:t>uses a known point at 15 Celsius to calculate the specific heat capacity of water at different temperatures. At th</w:t>
      </w:r>
      <w:r w:rsidR="009E4211">
        <w:t>i</w:t>
      </w:r>
      <w:r w:rsidR="00DE2444">
        <w:t>s temperature the specific heat capacity of water is 4185.5 J/</w:t>
      </w:r>
      <w:proofErr w:type="spellStart"/>
      <w:r w:rsidR="00DE2444">
        <w:t>kgK</w:t>
      </w:r>
      <w:proofErr w:type="spellEnd"/>
      <w:r w:rsidR="00DE2444">
        <w:t>.</w:t>
      </w:r>
    </w:p>
    <w:p w14:paraId="3B23BF8F" w14:textId="6578ADC9" w:rsidR="00B827C2" w:rsidRDefault="00B827C2" w:rsidP="00651DBE"/>
    <w:p w14:paraId="61AFE244" w14:textId="33883A46" w:rsidR="00B827C2" w:rsidRDefault="00B827C2" w:rsidP="00651DBE"/>
    <w:p w14:paraId="0C3054AB" w14:textId="352CD14E" w:rsidR="00B827C2" w:rsidRDefault="00B827C2" w:rsidP="00651DBE"/>
    <w:p w14:paraId="1366651F" w14:textId="77777777" w:rsidR="00B827C2" w:rsidRDefault="00B827C2" w:rsidP="00651DBE"/>
    <w:p w14:paraId="27B9EA26" w14:textId="3A8EB965" w:rsidR="008A6E5C" w:rsidRDefault="00CA4FDF" w:rsidP="00CA4FDF">
      <w:pPr>
        <w:pStyle w:val="Caption"/>
        <w:jc w:val="center"/>
      </w:pPr>
      <m:oMath>
        <m:f>
          <m:fPr>
            <m:ctrlPr>
              <w:rPr>
                <w:rFonts w:ascii="Cambria Math" w:hAnsi="Cambria Math"/>
                <w:i w:val="0"/>
              </w:rPr>
            </m:ctrlPr>
          </m:fPr>
          <m:num>
            <m:r>
              <m:rPr>
                <m:sty m:val="p"/>
              </m:rPr>
              <w:rPr>
                <w:rFonts w:ascii="Cambria Math" w:hAnsi="Cambria Math"/>
              </w:rPr>
              <m:t>(</m:t>
            </m:r>
            <m:sSub>
              <m:sSubPr>
                <m:ctrlPr>
                  <w:rPr>
                    <w:rFonts w:ascii="Cambria Math" w:hAnsi="Cambria Math"/>
                    <w:iCs w:val="0"/>
                    <w:color w:val="auto"/>
                    <w:sz w:val="24"/>
                    <w:szCs w:val="24"/>
                  </w:rPr>
                </m:ctrlPr>
              </m:sSubPr>
              <m:e>
                <m:r>
                  <m:rPr>
                    <m:sty m:val="p"/>
                  </m:rPr>
                  <w:rPr>
                    <w:rFonts w:ascii="Cambria Math" w:hAnsi="Cambria Math"/>
                  </w:rPr>
                  <m:t>C</m:t>
                </m:r>
              </m:e>
              <m:sub>
                <m:r>
                  <m:rPr>
                    <m:sty m:val="p"/>
                  </m:rPr>
                  <w:rPr>
                    <w:rFonts w:ascii="Cambria Math" w:hAnsi="Cambria Math"/>
                  </w:rPr>
                  <m:t>pw</m:t>
                </m:r>
              </m:sub>
            </m:sSub>
            <m:r>
              <m:rPr>
                <m:sty m:val="p"/>
              </m:rPr>
              <w:rPr>
                <w:rFonts w:ascii="Cambria Math" w:hAnsi="Cambria Math"/>
              </w:rPr>
              <m:t>At T)</m:t>
            </m:r>
          </m:num>
          <m:den>
            <m:sSub>
              <m:sSubPr>
                <m:ctrlPr>
                  <w:rPr>
                    <w:rFonts w:ascii="Cambria Math" w:hAnsi="Cambria Math"/>
                    <w:iCs w:val="0"/>
                    <w:color w:val="auto"/>
                    <w:sz w:val="24"/>
                    <w:szCs w:val="24"/>
                  </w:rPr>
                </m:ctrlPr>
              </m:sSubPr>
              <m:e>
                <m:r>
                  <m:rPr>
                    <m:sty m:val="p"/>
                  </m:rPr>
                  <w:rPr>
                    <w:rFonts w:ascii="Cambria Math" w:hAnsi="Cambria Math"/>
                  </w:rPr>
                  <m:t>C</m:t>
                </m:r>
              </m:e>
              <m:sub>
                <m:r>
                  <m:rPr>
                    <m:sty m:val="p"/>
                  </m:rPr>
                  <w:rPr>
                    <w:rFonts w:ascii="Cambria Math" w:hAnsi="Cambria Math"/>
                  </w:rPr>
                  <m:t>pw</m:t>
                </m:r>
              </m:sub>
            </m:sSub>
            <m:r>
              <m:rPr>
                <m:sty m:val="p"/>
              </m:rPr>
              <w:rPr>
                <w:rFonts w:ascii="Cambria Math" w:hAnsi="Cambria Math"/>
              </w:rPr>
              <m:t>At 15C</m:t>
            </m:r>
          </m:den>
        </m:f>
        <m:r>
          <m:rPr>
            <m:sty m:val="p"/>
          </m:rPr>
          <w:rPr>
            <w:rFonts w:ascii="Cambria Math" w:hAnsi="Cambria Math"/>
          </w:rPr>
          <m:t>=0.996185+0.0002874</m:t>
        </m:r>
        <m:sSup>
          <m:sSupPr>
            <m:ctrlPr>
              <w:rPr>
                <w:rFonts w:ascii="Cambria Math" w:hAnsi="Cambria Math"/>
                <w:i w:val="0"/>
              </w:rPr>
            </m:ctrlPr>
          </m:sSupPr>
          <m:e>
            <m:d>
              <m:dPr>
                <m:ctrlPr>
                  <w:rPr>
                    <w:rFonts w:ascii="Cambria Math" w:hAnsi="Cambria Math"/>
                    <w:i w:val="0"/>
                  </w:rPr>
                </m:ctrlPr>
              </m:dPr>
              <m:e>
                <m:f>
                  <m:fPr>
                    <m:ctrlPr>
                      <w:rPr>
                        <w:rFonts w:ascii="Cambria Math" w:hAnsi="Cambria Math"/>
                        <w:i w:val="0"/>
                      </w:rPr>
                    </m:ctrlPr>
                  </m:fPr>
                  <m:num>
                    <m:r>
                      <m:rPr>
                        <m:sty m:val="p"/>
                      </m:rPr>
                      <w:rPr>
                        <w:rFonts w:ascii="Cambria Math" w:hAnsi="Cambria Math"/>
                      </w:rPr>
                      <m:t>T+100</m:t>
                    </m:r>
                  </m:num>
                  <m:den>
                    <m:r>
                      <m:rPr>
                        <m:sty m:val="p"/>
                      </m:rPr>
                      <w:rPr>
                        <w:rFonts w:ascii="Cambria Math" w:hAnsi="Cambria Math"/>
                      </w:rPr>
                      <m:t>100</m:t>
                    </m:r>
                  </m:den>
                </m:f>
              </m:e>
            </m:d>
          </m:e>
          <m:sup>
            <m:r>
              <m:rPr>
                <m:sty m:val="p"/>
              </m:rPr>
              <w:rPr>
                <w:rFonts w:ascii="Cambria Math" w:hAnsi="Cambria Math"/>
              </w:rPr>
              <m:t>5.26</m:t>
            </m:r>
          </m:sup>
        </m:sSup>
        <m:r>
          <m:rPr>
            <m:sty m:val="p"/>
          </m:rPr>
          <w:rPr>
            <w:rFonts w:ascii="Cambria Math" w:hAnsi="Cambria Math"/>
          </w:rPr>
          <m:t>+0.01160*</m:t>
        </m:r>
        <m:sSup>
          <m:sSupPr>
            <m:ctrlPr>
              <w:rPr>
                <w:rFonts w:ascii="Cambria Math" w:hAnsi="Cambria Math"/>
                <w:i w:val="0"/>
              </w:rPr>
            </m:ctrlPr>
          </m:sSupPr>
          <m:e>
            <m:r>
              <m:rPr>
                <m:sty m:val="p"/>
              </m:rPr>
              <w:rPr>
                <w:rFonts w:ascii="Cambria Math" w:hAnsi="Cambria Math"/>
              </w:rPr>
              <m:t>10</m:t>
            </m:r>
          </m:e>
          <m:sup>
            <m:r>
              <m:rPr>
                <m:sty m:val="p"/>
              </m:rPr>
              <w:rPr>
                <w:rFonts w:ascii="Cambria Math" w:hAnsi="Cambria Math"/>
              </w:rPr>
              <m:t>-0.036T</m:t>
            </m:r>
          </m:sup>
        </m:sSup>
      </m:oMath>
      <w:r>
        <w:t xml:space="preserve">Equation </w:t>
      </w:r>
      <w:fldSimple w:instr=" SEQ Equation \* ARABIC ">
        <w:r w:rsidR="009C143A">
          <w:rPr>
            <w:noProof/>
          </w:rPr>
          <w:t>5</w:t>
        </w:r>
      </w:fldSimple>
      <w:r>
        <w:t>-Specific heat capacity of water at varying temperature and constant pressure</w:t>
      </w:r>
    </w:p>
    <w:p w14:paraId="3EA3755F" w14:textId="77777777" w:rsidR="009C143A" w:rsidRDefault="009C143A" w:rsidP="00651DBE"/>
    <w:p w14:paraId="1FF5C8FB" w14:textId="77777777" w:rsidR="009C143A" w:rsidRDefault="009C143A" w:rsidP="00651DBE"/>
    <w:p w14:paraId="10B866F6" w14:textId="38B1EC3C" w:rsidR="008A6E5C" w:rsidRDefault="001A38F4" w:rsidP="00651DBE">
      <w:r>
        <w:t>Efficiencies</w:t>
      </w:r>
      <w:r w:rsidR="008A6E5C">
        <w:t xml:space="preserve"> (temp efficiencies and energy efficiencies)</w:t>
      </w:r>
    </w:p>
    <w:p w14:paraId="694D0DDB" w14:textId="32014B7A" w:rsidR="008B6830" w:rsidRDefault="008B6830" w:rsidP="00651DBE"/>
    <w:bookmarkStart w:id="8" w:name="OLE_LINK1"/>
    <w:p w14:paraId="76B95D99" w14:textId="4516FA40" w:rsidR="009C143A" w:rsidRDefault="009C143A" w:rsidP="009C143A">
      <w:pPr>
        <w:pStyle w:val="Caption"/>
        <w:jc w:val="center"/>
      </w:pPr>
      <m:oMath>
        <m:sSub>
          <m:sSubPr>
            <m:ctrlPr>
              <w:rPr>
                <w:rFonts w:ascii="Cambria Math" w:hAnsi="Cambria Math"/>
                <w:iCs w:val="0"/>
                <w:color w:val="auto"/>
                <w:sz w:val="24"/>
                <w:szCs w:val="24"/>
              </w:rPr>
            </m:ctrlPr>
          </m:sSubPr>
          <m:e>
            <m:r>
              <m:rPr>
                <m:sty m:val="p"/>
              </m:rPr>
              <w:rPr>
                <w:rFonts w:ascii="Cambria Math" w:hAnsi="Cambria Math"/>
              </w:rPr>
              <m:t>η</m:t>
            </m:r>
          </m:e>
          <m:sub>
            <m:r>
              <m:rPr>
                <m:sty m:val="p"/>
              </m:rPr>
              <w:rPr>
                <w:rFonts w:ascii="Cambria Math" w:hAnsi="Cambria Math"/>
              </w:rPr>
              <m:t>w</m:t>
            </m:r>
          </m:sub>
        </m:sSub>
        <m:r>
          <m:rPr>
            <m:sty m:val="p"/>
          </m:rPr>
          <w:rPr>
            <w:rFonts w:ascii="Cambria Math" w:hAnsi="Cambria Math"/>
          </w:rPr>
          <m:t>=</m:t>
        </m:r>
        <m:f>
          <m:fPr>
            <m:ctrlPr>
              <w:rPr>
                <w:rFonts w:ascii="Cambria Math" w:hAnsi="Cambria Math"/>
                <w:i w:val="0"/>
              </w:rPr>
            </m:ctrlPr>
          </m:fPr>
          <m:num>
            <m:d>
              <m:dPr>
                <m:ctrlPr>
                  <w:rPr>
                    <w:rFonts w:ascii="Cambria Math" w:hAnsi="Cambria Math"/>
                    <w:i w:val="0"/>
                  </w:rPr>
                </m:ctrlPr>
              </m:dPr>
              <m:e>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w1</m:t>
                    </m:r>
                  </m:sub>
                </m:sSub>
                <m:r>
                  <m:rPr>
                    <m:sty m:val="p"/>
                  </m:rPr>
                  <w:rPr>
                    <w:rFonts w:ascii="Cambria Math" w:hAnsi="Cambria Math"/>
                  </w:rPr>
                  <m:t>-</m:t>
                </m:r>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w2</m:t>
                    </m:r>
                  </m:sub>
                </m:sSub>
              </m:e>
            </m:d>
          </m:num>
          <m:den>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w1</m:t>
                </m:r>
              </m:sub>
            </m:sSub>
            <m:r>
              <m:rPr>
                <m:sty m:val="p"/>
              </m:rPr>
              <w:rPr>
                <w:rFonts w:ascii="Cambria Math" w:hAnsi="Cambria Math"/>
              </w:rPr>
              <m:t>-</m:t>
            </m:r>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a1</m:t>
                </m:r>
              </m:sub>
            </m:sSub>
          </m:den>
        </m:f>
      </m:oMath>
      <w:bookmarkEnd w:id="8"/>
      <w:r>
        <w:rPr>
          <w:rFonts w:eastAsiaTheme="minorEastAsia"/>
        </w:rPr>
        <w:t>*100</w:t>
      </w:r>
      <w:r>
        <w:rPr>
          <w:rFonts w:eastAsiaTheme="minorEastAsia"/>
        </w:rPr>
        <w:tab/>
      </w:r>
      <w:r>
        <w:t xml:space="preserve">Equation </w:t>
      </w:r>
      <w:fldSimple w:instr=" SEQ Equation \* ARABIC ">
        <w:r>
          <w:rPr>
            <w:noProof/>
          </w:rPr>
          <w:t>6</w:t>
        </w:r>
      </w:fldSimple>
      <w:r>
        <w:t>-Temperature efficiency water</w:t>
      </w:r>
    </w:p>
    <w:p w14:paraId="1D8B3322" w14:textId="4DFAC032" w:rsidR="006C37EA" w:rsidRPr="006C37EA" w:rsidRDefault="006C37EA" w:rsidP="006C37EA">
      <w:r>
        <w:t>Equation 6 calculates the temperature efficiency of the water st</w:t>
      </w:r>
      <w:r w:rsidR="00E26A6B">
        <w:t>r</w:t>
      </w:r>
      <w:r>
        <w:t xml:space="preserve">eam, </w:t>
      </w:r>
      <w:r w:rsidR="00E26A6B">
        <w:t>a ratio between the initial difference between the water and air temperatures and the difference between the start and final water temperatures.</w:t>
      </w:r>
    </w:p>
    <w:p w14:paraId="776E414B" w14:textId="218E789E" w:rsidR="009C143A" w:rsidRDefault="009C143A" w:rsidP="009C143A"/>
    <w:p w14:paraId="71B5FD24" w14:textId="38DA6DB5" w:rsidR="009C143A" w:rsidRDefault="009C143A" w:rsidP="009C143A">
      <w:pPr>
        <w:pStyle w:val="Caption"/>
        <w:jc w:val="center"/>
      </w:pPr>
      <m:oMath>
        <m:sSub>
          <m:sSubPr>
            <m:ctrlPr>
              <w:rPr>
                <w:rFonts w:ascii="Cambria Math" w:hAnsi="Cambria Math"/>
                <w:iCs w:val="0"/>
                <w:color w:val="auto"/>
                <w:sz w:val="24"/>
                <w:szCs w:val="24"/>
              </w:rPr>
            </m:ctrlPr>
          </m:sSubPr>
          <m:e>
            <m:r>
              <m:rPr>
                <m:sty m:val="p"/>
              </m:rPr>
              <w:rPr>
                <w:rFonts w:ascii="Cambria Math" w:hAnsi="Cambria Math"/>
              </w:rPr>
              <m:t>η</m:t>
            </m:r>
          </m:e>
          <m:sub>
            <m:r>
              <m:rPr>
                <m:sty m:val="p"/>
              </m:rPr>
              <w:rPr>
                <w:rFonts w:ascii="Cambria Math" w:hAnsi="Cambria Math"/>
              </w:rPr>
              <m:t>a</m:t>
            </m:r>
          </m:sub>
        </m:sSub>
        <m:r>
          <m:rPr>
            <m:sty m:val="p"/>
          </m:rPr>
          <w:rPr>
            <w:rFonts w:ascii="Cambria Math" w:hAnsi="Cambria Math"/>
          </w:rPr>
          <m:t>=</m:t>
        </m:r>
        <m:f>
          <m:fPr>
            <m:ctrlPr>
              <w:rPr>
                <w:rFonts w:ascii="Cambria Math" w:hAnsi="Cambria Math"/>
                <w:i w:val="0"/>
              </w:rPr>
            </m:ctrlPr>
          </m:fPr>
          <m:num>
            <m:d>
              <m:dPr>
                <m:ctrlPr>
                  <w:rPr>
                    <w:rFonts w:ascii="Cambria Math" w:hAnsi="Cambria Math"/>
                    <w:i w:val="0"/>
                  </w:rPr>
                </m:ctrlPr>
              </m:dPr>
              <m:e>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a2</m:t>
                    </m:r>
                  </m:sub>
                </m:sSub>
                <m:r>
                  <m:rPr>
                    <m:sty m:val="p"/>
                  </m:rPr>
                  <w:rPr>
                    <w:rFonts w:ascii="Cambria Math" w:hAnsi="Cambria Math"/>
                  </w:rPr>
                  <m:t>-</m:t>
                </m:r>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a1</m:t>
                    </m:r>
                  </m:sub>
                </m:sSub>
              </m:e>
            </m:d>
          </m:num>
          <m:den>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w1</m:t>
                </m:r>
              </m:sub>
            </m:sSub>
            <m:r>
              <m:rPr>
                <m:sty m:val="p"/>
              </m:rPr>
              <w:rPr>
                <w:rFonts w:ascii="Cambria Math" w:hAnsi="Cambria Math"/>
              </w:rPr>
              <m:t>-</m:t>
            </m:r>
            <m:sSub>
              <m:sSubPr>
                <m:ctrlPr>
                  <w:rPr>
                    <w:rFonts w:ascii="Cambria Math" w:hAnsi="Cambria Math"/>
                    <w:iCs w:val="0"/>
                    <w:color w:val="auto"/>
                    <w:sz w:val="24"/>
                    <w:szCs w:val="24"/>
                  </w:rPr>
                </m:ctrlPr>
              </m:sSubPr>
              <m:e>
                <m:r>
                  <m:rPr>
                    <m:sty m:val="p"/>
                  </m:rPr>
                  <w:rPr>
                    <w:rFonts w:ascii="Cambria Math" w:hAnsi="Cambria Math"/>
                  </w:rPr>
                  <m:t>T</m:t>
                </m:r>
              </m:e>
              <m:sub>
                <m:r>
                  <m:rPr>
                    <m:sty m:val="p"/>
                  </m:rPr>
                  <w:rPr>
                    <w:rFonts w:ascii="Cambria Math" w:hAnsi="Cambria Math"/>
                  </w:rPr>
                  <m:t>a1</m:t>
                </m:r>
              </m:sub>
            </m:sSub>
          </m:den>
        </m:f>
        <m:r>
          <w:rPr>
            <w:rFonts w:ascii="Cambria Math" w:hAnsi="Cambria Math"/>
          </w:rPr>
          <w:tab/>
        </m:r>
      </m:oMath>
      <w:r>
        <w:t xml:space="preserve">Equation </w:t>
      </w:r>
      <w:fldSimple w:instr=" SEQ Equation \* ARABIC ">
        <w:r>
          <w:rPr>
            <w:noProof/>
          </w:rPr>
          <w:t>7</w:t>
        </w:r>
      </w:fldSimple>
      <w:r>
        <w:t>-Temperature efficiency air</w:t>
      </w:r>
    </w:p>
    <w:p w14:paraId="172BBA58" w14:textId="209605E3" w:rsidR="00E26A6B" w:rsidRPr="006C37EA" w:rsidRDefault="00E26A6B" w:rsidP="00E26A6B">
      <w:r>
        <w:t xml:space="preserve">Equation </w:t>
      </w:r>
      <w:r w:rsidR="001A38F4">
        <w:t>7</w:t>
      </w:r>
      <w:r>
        <w:t xml:space="preserve"> calculates the temperature efficiency of the </w:t>
      </w:r>
      <w:r>
        <w:t>air</w:t>
      </w:r>
      <w:r>
        <w:t xml:space="preserve"> st</w:t>
      </w:r>
      <w:r>
        <w:t>r</w:t>
      </w:r>
      <w:r>
        <w:t xml:space="preserve">eam, a ratio between the initial difference between the water and air temperatures and the difference between the start and final </w:t>
      </w:r>
      <w:r>
        <w:t>air</w:t>
      </w:r>
      <w:r>
        <w:t xml:space="preserve"> temperatures.</w:t>
      </w:r>
    </w:p>
    <w:p w14:paraId="2EAF8AE0" w14:textId="6DB9AE38" w:rsidR="00E26A6B" w:rsidRPr="00E26A6B" w:rsidRDefault="00E26A6B" w:rsidP="00E26A6B"/>
    <w:p w14:paraId="368500F3" w14:textId="27822D6A" w:rsidR="009C143A" w:rsidRDefault="009C143A" w:rsidP="009C143A"/>
    <w:p w14:paraId="48150BC1" w14:textId="6236A8B6" w:rsidR="009C143A" w:rsidRDefault="009C143A" w:rsidP="009C143A">
      <w:pPr>
        <w:pStyle w:val="Caption"/>
        <w:jc w:val="center"/>
      </w:pPr>
      <m:oMath>
        <m:acc>
          <m:accPr>
            <m:chr m:val="̅"/>
            <m:ctrlPr>
              <w:rPr>
                <w:rFonts w:ascii="Cambria Math" w:hAnsi="Cambria Math"/>
                <w:iCs w:val="0"/>
                <w:color w:val="auto"/>
                <w:sz w:val="24"/>
                <w:szCs w:val="24"/>
              </w:rPr>
            </m:ctrlPr>
          </m:accPr>
          <m:e>
            <m:r>
              <m:rPr>
                <m:sty m:val="p"/>
              </m:rPr>
              <w:rPr>
                <w:rFonts w:ascii="Cambria Math" w:hAnsi="Cambria Math"/>
              </w:rPr>
              <m:t>η</m:t>
            </m:r>
          </m:e>
        </m:acc>
        <m:r>
          <m:rPr>
            <m:sty m:val="p"/>
          </m:rPr>
          <w:rPr>
            <w:rFonts w:ascii="Cambria Math" w:hAnsi="Cambria Math"/>
          </w:rPr>
          <m:t>=</m:t>
        </m:r>
        <m:f>
          <m:fPr>
            <m:ctrlPr>
              <w:rPr>
                <w:rFonts w:ascii="Cambria Math" w:hAnsi="Cambria Math"/>
                <w:i w:val="0"/>
              </w:rPr>
            </m:ctrlPr>
          </m:fPr>
          <m:num>
            <m:sSub>
              <m:sSubPr>
                <m:ctrlPr>
                  <w:rPr>
                    <w:rFonts w:ascii="Cambria Math" w:hAnsi="Cambria Math"/>
                    <w:iCs w:val="0"/>
                    <w:color w:val="auto"/>
                    <w:sz w:val="24"/>
                    <w:szCs w:val="24"/>
                  </w:rPr>
                </m:ctrlPr>
              </m:sSubPr>
              <m:e>
                <m:r>
                  <m:rPr>
                    <m:sty m:val="p"/>
                  </m:rPr>
                  <w:rPr>
                    <w:rFonts w:ascii="Cambria Math" w:hAnsi="Cambria Math"/>
                  </w:rPr>
                  <m:t>η</m:t>
                </m:r>
              </m:e>
              <m:sub>
                <m:r>
                  <m:rPr>
                    <m:sty m:val="p"/>
                  </m:rPr>
                  <w:rPr>
                    <w:rFonts w:ascii="Cambria Math" w:hAnsi="Cambria Math"/>
                  </w:rPr>
                  <m:t>w</m:t>
                </m:r>
              </m:sub>
            </m:sSub>
            <m:r>
              <m:rPr>
                <m:sty m:val="p"/>
              </m:rPr>
              <w:rPr>
                <w:rFonts w:ascii="Cambria Math" w:hAnsi="Cambria Math"/>
              </w:rPr>
              <m:t>+</m:t>
            </m:r>
            <m:sSub>
              <m:sSubPr>
                <m:ctrlPr>
                  <w:rPr>
                    <w:rFonts w:ascii="Cambria Math" w:hAnsi="Cambria Math"/>
                    <w:iCs w:val="0"/>
                    <w:color w:val="auto"/>
                    <w:sz w:val="24"/>
                    <w:szCs w:val="24"/>
                  </w:rPr>
                </m:ctrlPr>
              </m:sSubPr>
              <m:e>
                <m:r>
                  <m:rPr>
                    <m:sty m:val="p"/>
                  </m:rPr>
                  <w:rPr>
                    <w:rFonts w:ascii="Cambria Math" w:hAnsi="Cambria Math"/>
                  </w:rPr>
                  <m:t>η</m:t>
                </m:r>
              </m:e>
              <m:sub>
                <m:r>
                  <m:rPr>
                    <m:sty m:val="p"/>
                  </m:rPr>
                  <w:rPr>
                    <w:rFonts w:ascii="Cambria Math" w:hAnsi="Cambria Math"/>
                  </w:rPr>
                  <m:t>a</m:t>
                </m:r>
              </m:sub>
            </m:sSub>
          </m:num>
          <m:den>
            <m:r>
              <m:rPr>
                <m:sty m:val="p"/>
              </m:rPr>
              <w:rPr>
                <w:rFonts w:ascii="Cambria Math" w:hAnsi="Cambria Math"/>
              </w:rPr>
              <m:t>2</m:t>
            </m:r>
          </m:den>
        </m:f>
      </m:oMath>
      <w:r>
        <w:rPr>
          <w:rFonts w:eastAsiaTheme="minorEastAsia"/>
        </w:rPr>
        <w:tab/>
      </w:r>
      <w:r>
        <w:t xml:space="preserve">Equation </w:t>
      </w:r>
      <w:fldSimple w:instr=" SEQ Equation \* ARABIC ">
        <w:r>
          <w:rPr>
            <w:noProof/>
          </w:rPr>
          <w:t>8</w:t>
        </w:r>
      </w:fldSimple>
      <w:r>
        <w:t>-Mean temperature effic</w:t>
      </w:r>
      <w:r w:rsidR="001E1CDE">
        <w:t>i</w:t>
      </w:r>
      <w:r>
        <w:t>ency</w:t>
      </w:r>
    </w:p>
    <w:p w14:paraId="22CC6463" w14:textId="73DA34F4" w:rsidR="001A38F4" w:rsidRDefault="001A38F4" w:rsidP="001A38F4">
      <w:r>
        <w:t>Equation 8 shows the mean temperature efficiency of the two streams, this gives a more accurate picture of the effectiveness of the heat exchanger at different temperatures. Averaging across the two streams means that if one stream is saturated or the efficiency of one stream is significantly reduced when the other is increased the efficiency of the whole system is reflected.</w:t>
      </w:r>
    </w:p>
    <w:p w14:paraId="2E40DD69" w14:textId="77777777" w:rsidR="001A38F4" w:rsidRPr="001A38F4" w:rsidRDefault="001A38F4" w:rsidP="001A38F4"/>
    <w:p w14:paraId="67304884" w14:textId="425AECDC" w:rsidR="008B6830" w:rsidRDefault="008B6830" w:rsidP="00651DBE"/>
    <w:p w14:paraId="353D85E5" w14:textId="51856166" w:rsidR="008B6830" w:rsidRDefault="008B6830" w:rsidP="008B6830">
      <w:pPr>
        <w:pStyle w:val="Caption"/>
        <w:jc w:val="center"/>
      </w:pPr>
      <m:oMath>
        <m:r>
          <m:rPr>
            <m:sty m:val="p"/>
          </m:rPr>
          <w:rPr>
            <w:rFonts w:ascii="Cambria Math" w:hAnsi="Cambria Math"/>
          </w:rPr>
          <m:t>U=</m:t>
        </m:r>
        <m:sSub>
          <m:sSubPr>
            <m:ctrlPr>
              <w:rPr>
                <w:rFonts w:ascii="Cambria Math" w:hAnsi="Cambria Math"/>
                <w:iCs w:val="0"/>
                <w:color w:val="auto"/>
                <w:sz w:val="24"/>
                <w:szCs w:val="24"/>
              </w:rPr>
            </m:ctrlPr>
          </m:sSubPr>
          <m:e>
            <m:r>
              <m:rPr>
                <m:sty m:val="p"/>
              </m:rPr>
              <w:rPr>
                <w:rFonts w:ascii="Cambria Math" w:hAnsi="Cambria Math"/>
              </w:rPr>
              <m:t>Q</m:t>
            </m:r>
          </m:e>
          <m:sub>
            <m:r>
              <m:rPr>
                <m:sty m:val="p"/>
              </m:rPr>
              <w:rPr>
                <w:rFonts w:ascii="Cambria Math" w:hAnsi="Cambria Math"/>
              </w:rPr>
              <m:t>w</m:t>
            </m:r>
          </m:sub>
        </m:sSub>
        <m:r>
          <m:rPr>
            <m:sty m:val="p"/>
          </m:rPr>
          <w:rPr>
            <w:rFonts w:ascii="Cambria Math" w:hAnsi="Cambria Math"/>
          </w:rPr>
          <m:t>/(A*LMTD)</m:t>
        </m:r>
      </m:oMath>
      <w:r>
        <w:rPr>
          <w:rFonts w:eastAsiaTheme="minorEastAsia"/>
        </w:rPr>
        <w:tab/>
      </w:r>
      <w:r>
        <w:rPr>
          <w:rFonts w:eastAsiaTheme="minorEastAsia"/>
        </w:rPr>
        <w:tab/>
      </w:r>
      <w:r>
        <w:t xml:space="preserve">Equation </w:t>
      </w:r>
      <w:fldSimple w:instr=" SEQ Equation \* ARABIC ">
        <w:r w:rsidR="009C143A">
          <w:rPr>
            <w:noProof/>
          </w:rPr>
          <w:t>9</w:t>
        </w:r>
      </w:fldSimple>
      <w:r>
        <w:t>-Overall heat transfer coeffic</w:t>
      </w:r>
      <w:r w:rsidR="001E1CDE">
        <w:t>i</w:t>
      </w:r>
      <w:r>
        <w:t>ent</w:t>
      </w:r>
    </w:p>
    <w:p w14:paraId="04F65EA0" w14:textId="7A98C80F" w:rsidR="009E4211" w:rsidRDefault="009E4211" w:rsidP="009E4211"/>
    <w:p w14:paraId="523FE088" w14:textId="141A2273" w:rsidR="009E4211" w:rsidRPr="009E4211" w:rsidRDefault="009E4211" w:rsidP="009E4211">
      <w:r>
        <w:t xml:space="preserve">Equation 9 calculates the overall heat transfer coefficient in W/M^2K allowing for better analysis of the capabilities and efficiency of a heat exchanger by showing the amount of </w:t>
      </w:r>
      <w:r>
        <w:lastRenderedPageBreak/>
        <w:t xml:space="preserve">heat transfer relative to the mean area over which the heat transfer is occurring, and log mean temperature difference. This allows different types of heat exchanger to be compared more easily. </w:t>
      </w:r>
    </w:p>
    <w:p w14:paraId="37E951BF" w14:textId="77777777" w:rsidR="008B6830" w:rsidRPr="00651DBE" w:rsidRDefault="008B6830" w:rsidP="00651DBE"/>
    <w:p w14:paraId="3E79AB56" w14:textId="74714CFB" w:rsidR="00B62C57" w:rsidRDefault="00B62C57" w:rsidP="00B62C57">
      <w:pPr>
        <w:pStyle w:val="Heading1"/>
      </w:pPr>
      <w:bookmarkStart w:id="9" w:name="_Toc38835366"/>
      <w:r>
        <w:t>Data</w:t>
      </w:r>
      <w:bookmarkEnd w:id="9"/>
    </w:p>
    <w:p w14:paraId="4EEA11BF" w14:textId="6BABA335" w:rsidR="00B62C57" w:rsidRDefault="008834E4" w:rsidP="00B62C57">
      <w:r>
        <w:rPr>
          <w:noProof/>
        </w:rPr>
        <w:drawing>
          <wp:inline distT="0" distB="0" distL="0" distR="0" wp14:anchorId="32A129BB" wp14:editId="687E2491">
            <wp:extent cx="4572000" cy="2743200"/>
            <wp:effectExtent l="0" t="0" r="12700" b="12700"/>
            <wp:docPr id="2" name="Chart 2">
              <a:extLst xmlns:a="http://schemas.openxmlformats.org/drawingml/2006/main">
                <a:ext uri="{FF2B5EF4-FFF2-40B4-BE49-F238E27FC236}">
                  <a16:creationId xmlns:a16="http://schemas.microsoft.com/office/drawing/2014/main" id="{A055F65C-3C58-1F4A-B238-85A7761F75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C7DD4D" w14:textId="0192B519" w:rsidR="009F2567" w:rsidRDefault="009F2567" w:rsidP="009F2567">
      <w:pPr>
        <w:keepNext/>
      </w:pPr>
    </w:p>
    <w:p w14:paraId="16CC7596" w14:textId="1BC4F6C4" w:rsidR="00B62C57" w:rsidRDefault="009F2567" w:rsidP="009F2567">
      <w:pPr>
        <w:pStyle w:val="Caption"/>
      </w:pPr>
      <w:r>
        <w:t xml:space="preserve">Figure </w:t>
      </w:r>
      <w:r w:rsidR="00B34ADB">
        <w:fldChar w:fldCharType="begin"/>
      </w:r>
      <w:r w:rsidR="00B34ADB">
        <w:instrText xml:space="preserve"> SEQ Figure \* ARABIC </w:instrText>
      </w:r>
      <w:r w:rsidR="00B34ADB">
        <w:fldChar w:fldCharType="separate"/>
      </w:r>
      <w:r w:rsidR="00924565">
        <w:rPr>
          <w:noProof/>
        </w:rPr>
        <w:t>1</w:t>
      </w:r>
      <w:r w:rsidR="00B34ADB">
        <w:rPr>
          <w:noProof/>
        </w:rPr>
        <w:fldChar w:fldCharType="end"/>
      </w:r>
      <w:r>
        <w:t>-Log mean temperature difference for experiments 1 and 2</w:t>
      </w:r>
    </w:p>
    <w:p w14:paraId="6E3B7C4A" w14:textId="40AAE838" w:rsidR="00D953D7" w:rsidRPr="00D953D7" w:rsidRDefault="00D953D7" w:rsidP="00D953D7">
      <w:r>
        <w:t>Figure 1 shows the differences in log mean temperature difference caused by the differing initial water temperatures.</w:t>
      </w:r>
    </w:p>
    <w:p w14:paraId="0A9294FB" w14:textId="77777777" w:rsidR="00E46624" w:rsidRDefault="00E46624" w:rsidP="008A29E0">
      <w:pPr>
        <w:pStyle w:val="Heading1"/>
      </w:pPr>
    </w:p>
    <w:p w14:paraId="678A27D4" w14:textId="74FE91BB" w:rsidR="00E46624" w:rsidRDefault="0048316C" w:rsidP="008A29E0">
      <w:pPr>
        <w:pStyle w:val="Heading1"/>
      </w:pPr>
      <w:bookmarkStart w:id="10" w:name="_Toc38835367"/>
      <w:r>
        <w:rPr>
          <w:noProof/>
        </w:rPr>
        <w:drawing>
          <wp:inline distT="0" distB="0" distL="0" distR="0" wp14:anchorId="40CDD792" wp14:editId="4A4DB0E8">
            <wp:extent cx="4572000" cy="2743200"/>
            <wp:effectExtent l="0" t="0" r="12700" b="12700"/>
            <wp:docPr id="3" name="Chart 3">
              <a:extLst xmlns:a="http://schemas.openxmlformats.org/drawingml/2006/main">
                <a:ext uri="{FF2B5EF4-FFF2-40B4-BE49-F238E27FC236}">
                  <a16:creationId xmlns:a16="http://schemas.microsoft.com/office/drawing/2014/main" id="{FD86EC99-A423-CF4A-9BB4-F8ADA25030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0"/>
    </w:p>
    <w:p w14:paraId="6529AB31" w14:textId="30CEA1C8" w:rsidR="005108D8" w:rsidRDefault="005108D8" w:rsidP="005108D8">
      <w:pPr>
        <w:pStyle w:val="Caption"/>
      </w:pPr>
      <w:r>
        <w:t xml:space="preserve">Figure </w:t>
      </w:r>
      <w:r w:rsidR="00B34ADB">
        <w:fldChar w:fldCharType="begin"/>
      </w:r>
      <w:r w:rsidR="00B34ADB">
        <w:instrText xml:space="preserve"> SEQ Figure \* ARABIC </w:instrText>
      </w:r>
      <w:r w:rsidR="00B34ADB">
        <w:fldChar w:fldCharType="separate"/>
      </w:r>
      <w:r w:rsidR="00924565">
        <w:rPr>
          <w:noProof/>
        </w:rPr>
        <w:t>2</w:t>
      </w:r>
      <w:r w:rsidR="00B34ADB">
        <w:rPr>
          <w:noProof/>
        </w:rPr>
        <w:fldChar w:fldCharType="end"/>
      </w:r>
      <w:r>
        <w:t>-Heat transfer water against air.</w:t>
      </w:r>
    </w:p>
    <w:p w14:paraId="678E7605" w14:textId="3DAC3988" w:rsidR="005108D8" w:rsidRDefault="005108D8" w:rsidP="005108D8">
      <w:r>
        <w:t>Figure 2 plots the heat transfer from the air and the water</w:t>
      </w:r>
      <w:r w:rsidR="00376244">
        <w:t xml:space="preserve"> against the water flow, the air values follow a smooth curve as expected however the water values have two anomalies in them. </w:t>
      </w:r>
      <w:r w:rsidR="00E923DB">
        <w:t xml:space="preserve">These are most likely due to reading errors or changes in ambient conditions. </w:t>
      </w:r>
      <w:r w:rsidR="0086101A">
        <w:t xml:space="preserve">In spite </w:t>
      </w:r>
      <w:r w:rsidR="0086101A">
        <w:lastRenderedPageBreak/>
        <w:t>of the errors it is clear that the energy moves from one stream to the other as both data sets follow the same trend.</w:t>
      </w:r>
    </w:p>
    <w:p w14:paraId="581D1946" w14:textId="6F5F6CCA" w:rsidR="00DA7113" w:rsidRDefault="00DA7113" w:rsidP="005108D8"/>
    <w:p w14:paraId="62308123" w14:textId="77777777" w:rsidR="00DA7113" w:rsidRDefault="00DA7113" w:rsidP="00DA7113">
      <w:pPr>
        <w:pStyle w:val="Caption"/>
      </w:pPr>
      <w:r>
        <w:rPr>
          <w:noProof/>
        </w:rPr>
        <w:drawing>
          <wp:inline distT="0" distB="0" distL="0" distR="0" wp14:anchorId="38E96C78" wp14:editId="003915D2">
            <wp:extent cx="4870450" cy="3067050"/>
            <wp:effectExtent l="0" t="0" r="6350" b="6350"/>
            <wp:docPr id="4" name="Chart 4">
              <a:extLst xmlns:a="http://schemas.openxmlformats.org/drawingml/2006/main">
                <a:ext uri="{FF2B5EF4-FFF2-40B4-BE49-F238E27FC236}">
                  <a16:creationId xmlns:a16="http://schemas.microsoft.com/office/drawing/2014/main" id="{6C21C954-8D9A-654F-B17A-9E74DBA9A9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DD83D5" w14:textId="01EDAB71" w:rsidR="00DA7113" w:rsidRDefault="00DA7113" w:rsidP="00DA7113">
      <w:pPr>
        <w:pStyle w:val="Caption"/>
      </w:pPr>
      <w:r>
        <w:t xml:space="preserve">Figure </w:t>
      </w:r>
      <w:fldSimple w:instr=" SEQ Figure \* ARABIC ">
        <w:r w:rsidR="00924565">
          <w:rPr>
            <w:noProof/>
          </w:rPr>
          <w:t>3</w:t>
        </w:r>
      </w:fldSimple>
      <w:r>
        <w:t>-Experiment 1 temperature efficiencies</w:t>
      </w:r>
    </w:p>
    <w:p w14:paraId="284D6AFC" w14:textId="12CC2C19" w:rsidR="00DA7113" w:rsidRDefault="0039107D" w:rsidP="00DA7113">
      <w:r>
        <w:t xml:space="preserve">Figure 3 shows an increase in mean and water temperature efficiency with the increased air flow </w:t>
      </w:r>
      <w:proofErr w:type="gramStart"/>
      <w:r>
        <w:t>rate,</w:t>
      </w:r>
      <w:proofErr w:type="gramEnd"/>
      <w:r>
        <w:t xml:space="preserve"> however the temperature efficiency of the air notably reduces. </w:t>
      </w:r>
      <w:r w:rsidR="008D628A">
        <w:t>As the airflow increases the efficiency of the water stream increases as the amount of heat leaving the water stream increases.</w:t>
      </w:r>
    </w:p>
    <w:p w14:paraId="5734D826" w14:textId="77777777" w:rsidR="00DA7113" w:rsidRDefault="00DA7113" w:rsidP="00DA7113">
      <w:pPr>
        <w:keepNext/>
      </w:pPr>
      <w:r>
        <w:rPr>
          <w:noProof/>
        </w:rPr>
        <w:drawing>
          <wp:inline distT="0" distB="0" distL="0" distR="0" wp14:anchorId="6BD9856A" wp14:editId="2906CA38">
            <wp:extent cx="4870450" cy="3067050"/>
            <wp:effectExtent l="0" t="0" r="6350" b="6350"/>
            <wp:docPr id="5" name="Chart 5">
              <a:extLst xmlns:a="http://schemas.openxmlformats.org/drawingml/2006/main">
                <a:ext uri="{FF2B5EF4-FFF2-40B4-BE49-F238E27FC236}">
                  <a16:creationId xmlns:a16="http://schemas.microsoft.com/office/drawing/2014/main" id="{B80CC0E6-E92E-3E4A-AC68-EC510C60D2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AF1638A" w14:textId="05E34D8C" w:rsidR="00DA7113" w:rsidRDefault="00DA7113" w:rsidP="00DA7113">
      <w:pPr>
        <w:pStyle w:val="Caption"/>
      </w:pPr>
      <w:r>
        <w:t xml:space="preserve">Figure </w:t>
      </w:r>
      <w:fldSimple w:instr=" SEQ Figure \* ARABIC ">
        <w:r w:rsidR="00924565">
          <w:rPr>
            <w:noProof/>
          </w:rPr>
          <w:t>4</w:t>
        </w:r>
      </w:fldSimple>
      <w:r>
        <w:t xml:space="preserve">-Experiment 2 temperature </w:t>
      </w:r>
      <w:r w:rsidR="00D52166">
        <w:t>efficiencies</w:t>
      </w:r>
    </w:p>
    <w:p w14:paraId="63D2EB71" w14:textId="5EC7EC28" w:rsidR="001523EE" w:rsidRDefault="007A73F7" w:rsidP="001F4951">
      <w:r>
        <w:t>Figure 4 shows a small increase in efficiency as the air flow rate increases. Increased air flow increases the total amount of heat energy that can be transferred and as air flow speed increases it becomes more likely that the flow will be turbulent allowing for greater heat transfer again.</w:t>
      </w:r>
      <w:r w:rsidR="00DD261F">
        <w:t xml:space="preserve"> The efficiency of the air stream reduces in the same way as in experiment 1.</w:t>
      </w:r>
    </w:p>
    <w:p w14:paraId="578EBA1A" w14:textId="67804434" w:rsidR="001523EE" w:rsidRDefault="003C395C" w:rsidP="001523EE">
      <w:pPr>
        <w:pStyle w:val="Heading1"/>
      </w:pPr>
      <w:bookmarkStart w:id="11" w:name="_Toc38835368"/>
      <w:r>
        <w:rPr>
          <w:noProof/>
        </w:rPr>
        <w:lastRenderedPageBreak/>
        <w:drawing>
          <wp:inline distT="0" distB="0" distL="0" distR="0" wp14:anchorId="3EC5756D" wp14:editId="4C0E6F74">
            <wp:extent cx="4805082" cy="3168650"/>
            <wp:effectExtent l="0" t="0" r="8255" b="6350"/>
            <wp:docPr id="10" name="Chart 10">
              <a:extLst xmlns:a="http://schemas.openxmlformats.org/drawingml/2006/main">
                <a:ext uri="{FF2B5EF4-FFF2-40B4-BE49-F238E27FC236}">
                  <a16:creationId xmlns:a16="http://schemas.microsoft.com/office/drawing/2014/main" id="{C176F6AA-9642-4048-B8A9-159DF16D06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11"/>
    </w:p>
    <w:p w14:paraId="4FFAAE48" w14:textId="040CC33C" w:rsidR="001523EE" w:rsidRDefault="001523EE" w:rsidP="001523EE">
      <w:pPr>
        <w:pStyle w:val="Caption"/>
      </w:pPr>
      <w:r>
        <w:t xml:space="preserve">Figure </w:t>
      </w:r>
      <w:fldSimple w:instr=" SEQ Figure \* ARABIC ">
        <w:r w:rsidR="00924565">
          <w:rPr>
            <w:noProof/>
          </w:rPr>
          <w:t>5</w:t>
        </w:r>
      </w:fldSimple>
      <w:r>
        <w:t>-Experiment 3 temperature efficiencies</w:t>
      </w:r>
    </w:p>
    <w:p w14:paraId="561DDFCC" w14:textId="0D3383A6" w:rsidR="008D5490" w:rsidRDefault="008D5490" w:rsidP="008D5490">
      <w:r>
        <w:t>Figure 5 shows that increasing the water flow rate reduces the</w:t>
      </w:r>
      <w:r w:rsidR="003E01A6">
        <w:t xml:space="preserve"> overall temperature</w:t>
      </w:r>
      <w:r>
        <w:t xml:space="preserve"> </w:t>
      </w:r>
      <w:r w:rsidR="003E01A6">
        <w:t>efficiency</w:t>
      </w:r>
      <w:r>
        <w:t xml:space="preserve"> of this heat exchanger. </w:t>
      </w:r>
      <w:r w:rsidR="00BE5EF9">
        <w:t xml:space="preserve">The trend of the water and air temperature efficiencies is inverted compared to experiment 1 and 2. </w:t>
      </w:r>
    </w:p>
    <w:p w14:paraId="4ABDAAF7" w14:textId="6954AE2E" w:rsidR="00CC715C" w:rsidRDefault="00CC715C" w:rsidP="008D5490"/>
    <w:p w14:paraId="04336D82" w14:textId="77777777" w:rsidR="00CC715C" w:rsidRDefault="00CC715C" w:rsidP="00CC715C">
      <w:pPr>
        <w:pStyle w:val="Caption"/>
      </w:pPr>
      <w:r>
        <w:rPr>
          <w:noProof/>
        </w:rPr>
        <w:drawing>
          <wp:inline distT="0" distB="0" distL="0" distR="0" wp14:anchorId="38B61C42" wp14:editId="4D733D5A">
            <wp:extent cx="5486400" cy="3101788"/>
            <wp:effectExtent l="0" t="0" r="12700" b="10160"/>
            <wp:docPr id="8" name="Chart 8">
              <a:extLst xmlns:a="http://schemas.openxmlformats.org/drawingml/2006/main">
                <a:ext uri="{FF2B5EF4-FFF2-40B4-BE49-F238E27FC236}">
                  <a16:creationId xmlns:a16="http://schemas.microsoft.com/office/drawing/2014/main" id="{B7947C53-C9F1-C74F-BADF-1E042BB3CA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0AAFC7D" w14:textId="7E46F377" w:rsidR="00CC715C" w:rsidRDefault="00CC715C" w:rsidP="00CC715C">
      <w:pPr>
        <w:pStyle w:val="Caption"/>
      </w:pPr>
      <w:r>
        <w:t xml:space="preserve">Figure </w:t>
      </w:r>
      <w:fldSimple w:instr=" SEQ Figure \* ARABIC ">
        <w:r w:rsidR="00924565">
          <w:rPr>
            <w:noProof/>
          </w:rPr>
          <w:t>6</w:t>
        </w:r>
      </w:fldSimple>
      <w:r>
        <w:t>-Heat transfer coefficient for experiments 1 and 2</w:t>
      </w:r>
    </w:p>
    <w:p w14:paraId="02F708F5" w14:textId="41C48B0F" w:rsidR="00B37753" w:rsidRPr="00B37753" w:rsidRDefault="00B37753" w:rsidP="00B37753">
      <w:r>
        <w:t>Figure 6 shows the heat transfer coefficients from experiments 1 and 2 against the outlet pressure which is directly linked to the flow rate through the system.</w:t>
      </w:r>
      <w:r w:rsidR="00866ABB">
        <w:t xml:space="preserve"> Experiment 1 shows a slightly lower peak U of 433 W/m^2K compared to experiment two’s 469 W/m^2K.</w:t>
      </w:r>
      <w:r w:rsidR="00C172CD">
        <w:t xml:space="preserve"> This is due to the higher temperature gradient in experiment 2 with a Tw1 of 60.3 degrees compared to a Tw1 of 49.4 degrees</w:t>
      </w:r>
      <w:r w:rsidR="00837A36">
        <w:t xml:space="preserve"> the starting temperature difference leads to a greater LMTD in experiment 2.</w:t>
      </w:r>
    </w:p>
    <w:p w14:paraId="41486FF8" w14:textId="12FC5EF4" w:rsidR="00CC715C" w:rsidRDefault="00CC715C" w:rsidP="00CC715C"/>
    <w:p w14:paraId="76D372A8" w14:textId="00D16C63" w:rsidR="00CC715C" w:rsidRDefault="00924565" w:rsidP="00CC715C">
      <w:r>
        <w:rPr>
          <w:noProof/>
        </w:rPr>
        <w:drawing>
          <wp:inline distT="0" distB="0" distL="0" distR="0" wp14:anchorId="5819F6FE" wp14:editId="01A3B7DE">
            <wp:extent cx="5495365" cy="3065929"/>
            <wp:effectExtent l="0" t="0" r="16510" b="7620"/>
            <wp:docPr id="9" name="Chart 9">
              <a:extLst xmlns:a="http://schemas.openxmlformats.org/drawingml/2006/main">
                <a:ext uri="{FF2B5EF4-FFF2-40B4-BE49-F238E27FC236}">
                  <a16:creationId xmlns:a16="http://schemas.microsoft.com/office/drawing/2014/main" id="{35B73F06-537B-D24C-8CE2-37DC886D6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D37AFEF" w14:textId="0E457155" w:rsidR="00924565" w:rsidRDefault="00924565" w:rsidP="00924565">
      <w:pPr>
        <w:pStyle w:val="Caption"/>
      </w:pPr>
      <w:r>
        <w:t xml:space="preserve">Figure </w:t>
      </w:r>
      <w:fldSimple w:instr=" SEQ Figure \* ARABIC ">
        <w:r>
          <w:rPr>
            <w:noProof/>
          </w:rPr>
          <w:t>7</w:t>
        </w:r>
      </w:fldSimple>
      <w:r>
        <w:t>-Experiment 3 heat transfer coeffic</w:t>
      </w:r>
      <w:r w:rsidR="00C172CD">
        <w:t>i</w:t>
      </w:r>
      <w:r>
        <w:t>ent</w:t>
      </w:r>
    </w:p>
    <w:p w14:paraId="191990C4" w14:textId="5568F10D" w:rsidR="00925816" w:rsidRDefault="00925816" w:rsidP="00925816">
      <w:r>
        <w:t xml:space="preserve">Figure 7 again shows some odd points in the experiment 3 data set. The heat transfer coefficient shows a general trend of increasing with increased water flow. However, at the peak flow the heat transfer coefficient reduces. As well as another dip at 1.25 l/min, it is likely that these are data collection or experimental errors. </w:t>
      </w:r>
      <w:r w:rsidR="00B03369">
        <w:t xml:space="preserve">Potential errors may come from fluctuations in ambient temperature or pressure, human error </w:t>
      </w:r>
      <w:r w:rsidR="006F5FEC">
        <w:t>(misreading</w:t>
      </w:r>
      <w:r w:rsidR="00B03369">
        <w:t xml:space="preserve"> the equipment or inaccurate inputs such as setting pressure or flow rate out of the recommended tolerances).</w:t>
      </w:r>
      <w:r w:rsidR="00B35154">
        <w:t xml:space="preserve"> This data set should be taken again to confirm that the trend shown is accurate as there are obvious anomalous results. </w:t>
      </w:r>
    </w:p>
    <w:p w14:paraId="35F461F4" w14:textId="76E303B7" w:rsidR="00D330E2" w:rsidRPr="00925816" w:rsidRDefault="00D330E2" w:rsidP="00925816">
      <w:r>
        <w:tab/>
        <w:t>Varying the water flow appears to have a much smaller effect on the heat transfer coefficient than varying the air flow rate. Experiment 3 where the water flow is varied shows a change of 7 W/m^2K whereas experiments 1 and 2 have a much wider range of 175 W/m^2K.</w:t>
      </w:r>
    </w:p>
    <w:p w14:paraId="7CB56F76" w14:textId="7F5B8E11" w:rsidR="001245DF" w:rsidRDefault="001523EE" w:rsidP="008A29E0">
      <w:pPr>
        <w:pStyle w:val="Heading1"/>
      </w:pPr>
      <w:bookmarkStart w:id="12" w:name="_Toc38835369"/>
      <w:r>
        <w:t>Conclu</w:t>
      </w:r>
      <w:r w:rsidR="001245DF">
        <w:t>sion</w:t>
      </w:r>
      <w:bookmarkEnd w:id="12"/>
    </w:p>
    <w:p w14:paraId="49CC36F6" w14:textId="7EEC35A3" w:rsidR="003F75A4" w:rsidRDefault="00F90D67">
      <w:r>
        <w:t xml:space="preserve">In experiments 1 and 2 there is a large disparity between the energy lost by the hot stream and the energy absorbed by the cold stream. However, in experiment 3 the energy lost by the hot steam is approximately the same as the energy absorbed by the cold stream. </w:t>
      </w:r>
      <w:r w:rsidR="003F75A4">
        <w:t>As the two setups are the same and only one variable is changed in each experiment it is unusual that such a disparity of results is seen and is likely due to an error.</w:t>
      </w:r>
    </w:p>
    <w:p w14:paraId="36066169" w14:textId="5D4E4A23" w:rsidR="001245DF" w:rsidRDefault="003F75A4">
      <w:r>
        <w:tab/>
      </w:r>
      <w:r w:rsidR="006B233C">
        <w:t>The performance of any give heat exchanger is dependent on a few variables, the mass flow rate of each of the streams, the layout of the heat exchanger, the effective area over which heat transfer takes place and the temperature gradient between the streams. Higher flow rates in either stream increase the amount of heat transfer in the heat exchanger.</w:t>
      </w:r>
      <w:r w:rsidR="00D330E2">
        <w:t xml:space="preserve"> Varying the air flow rate has a greater effect on the amount of heat transfer than varying the water flow rate.</w:t>
      </w:r>
    </w:p>
    <w:p w14:paraId="1F7F1B00" w14:textId="6A3B9342" w:rsidR="007A3029" w:rsidRDefault="007A3029"/>
    <w:p w14:paraId="0A8D3707" w14:textId="6684B82B" w:rsidR="007A3029" w:rsidRDefault="007A3029"/>
    <w:p w14:paraId="0C9A4568" w14:textId="15655CF5" w:rsidR="007A3029" w:rsidRDefault="007A3029"/>
    <w:p w14:paraId="6CABE2FE" w14:textId="020646A2" w:rsidR="007A3029" w:rsidRDefault="007A3029" w:rsidP="007A3029">
      <w:pPr>
        <w:pStyle w:val="Heading1"/>
      </w:pPr>
      <w:bookmarkStart w:id="13" w:name="_Toc38835370"/>
      <w:r>
        <w:lastRenderedPageBreak/>
        <w:t>Evaluation</w:t>
      </w:r>
      <w:bookmarkEnd w:id="13"/>
    </w:p>
    <w:p w14:paraId="45D05D3D" w14:textId="6595C354" w:rsidR="007A3029" w:rsidRDefault="007A3029" w:rsidP="007A3029"/>
    <w:p w14:paraId="3D735A03" w14:textId="6919E404" w:rsidR="007A3029" w:rsidRDefault="007A3029" w:rsidP="007A3029">
      <w:r>
        <w:t>The results of the fir</w:t>
      </w:r>
      <w:r w:rsidR="003B5D6D">
        <w:t>s</w:t>
      </w:r>
      <w:r>
        <w:t>t two experiments appear to be consistent and show obvious and strong trends. However</w:t>
      </w:r>
      <w:r w:rsidR="003B5D6D">
        <w:t>,</w:t>
      </w:r>
      <w:r>
        <w:t xml:space="preserve"> the results of experiment 3 while showing trends similar to those in the first two experiments have obvious errors in the heat transfer of the water flow. </w:t>
      </w:r>
      <w:r w:rsidR="003B5D6D">
        <w:t>Ideally each experiment would be repeated three times to confirm the measurements.</w:t>
      </w:r>
    </w:p>
    <w:p w14:paraId="214D5B4D" w14:textId="2EA2AE90" w:rsidR="003B5D6D" w:rsidRPr="007A3029" w:rsidRDefault="003B5D6D" w:rsidP="007A3029">
      <w:r>
        <w:tab/>
        <w:t xml:space="preserve">When conducting experiment, the original plan suggests </w:t>
      </w:r>
      <w:r w:rsidR="009F2B74">
        <w:t>taking</w:t>
      </w:r>
      <w:r>
        <w:t xml:space="preserve"> 5 readings ranging from 0.25 l/min to 2.25l/min. This was not possible as the equipment would not pump above 2l/min. With this in mind it was necessary to take an extra reading at 0.75l/min to ensure that there were sufficient data points to make any trend obvious and to give a greater degree of certainty in the results.</w:t>
      </w:r>
    </w:p>
    <w:sectPr w:rsidR="003B5D6D" w:rsidRPr="007A3029" w:rsidSect="00022862">
      <w:footerReference w:type="default" r:id="rId21"/>
      <w:footerReference w:type="first" r:id="rId22"/>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EC517B" w14:textId="77777777" w:rsidR="00B34ADB" w:rsidRDefault="00B34ADB" w:rsidP="00106B2D">
      <w:r>
        <w:separator/>
      </w:r>
    </w:p>
  </w:endnote>
  <w:endnote w:type="continuationSeparator" w:id="0">
    <w:p w14:paraId="0DDE140C" w14:textId="77777777" w:rsidR="00B34ADB" w:rsidRDefault="00B34ADB" w:rsidP="00106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68574790"/>
      <w:docPartObj>
        <w:docPartGallery w:val="Page Numbers (Bottom of Page)"/>
        <w:docPartUnique/>
      </w:docPartObj>
    </w:sdtPr>
    <w:sdtEndPr>
      <w:rPr>
        <w:rStyle w:val="PageNumber"/>
      </w:rPr>
    </w:sdtEndPr>
    <w:sdtContent>
      <w:p w14:paraId="58A495E0" w14:textId="2408576C"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2072652061"/>
      <w:docPartObj>
        <w:docPartGallery w:val="Page Numbers (Bottom of Page)"/>
        <w:docPartUnique/>
      </w:docPartObj>
    </w:sdtPr>
    <w:sdtEndPr>
      <w:rPr>
        <w:rStyle w:val="PageNumber"/>
      </w:rPr>
    </w:sdtEndPr>
    <w:sdtContent>
      <w:p w14:paraId="7F2F8F52" w14:textId="5E3F6CBA" w:rsidR="00022862" w:rsidRDefault="00022862" w:rsidP="00022862">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B90E79" w14:textId="77777777" w:rsidR="00106B2D" w:rsidRDefault="00106B2D" w:rsidP="000228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78871" w14:textId="77777777" w:rsidR="00106B2D" w:rsidRDefault="00106B2D" w:rsidP="00022862">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ABE602" w14:textId="77777777" w:rsidR="00022862" w:rsidRDefault="00022862" w:rsidP="0002286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15455255"/>
      <w:docPartObj>
        <w:docPartGallery w:val="Page Numbers (Bottom of Page)"/>
        <w:docPartUnique/>
      </w:docPartObj>
    </w:sdtPr>
    <w:sdtEndPr>
      <w:rPr>
        <w:rStyle w:val="PageNumber"/>
      </w:rPr>
    </w:sdtEndPr>
    <w:sdtContent>
      <w:p w14:paraId="40CF3EA5" w14:textId="77777777" w:rsidR="00022862" w:rsidRDefault="00022862" w:rsidP="000228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9A32791" w14:textId="77777777" w:rsidR="00022862" w:rsidRDefault="00022862" w:rsidP="00022862">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86008979"/>
      <w:docPartObj>
        <w:docPartGallery w:val="Page Numbers (Bottom of Page)"/>
        <w:docPartUnique/>
      </w:docPartObj>
    </w:sdtPr>
    <w:sdtEndPr>
      <w:rPr>
        <w:rStyle w:val="PageNumber"/>
      </w:rPr>
    </w:sdtEndPr>
    <w:sdtContent>
      <w:p w14:paraId="590A6289" w14:textId="08D96DCD" w:rsidR="00022862" w:rsidRDefault="00022862" w:rsidP="000600C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70E99EC" w14:textId="77777777" w:rsidR="00022862" w:rsidRDefault="00022862" w:rsidP="00022862">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A6E9CF" w14:textId="77777777" w:rsidR="00B34ADB" w:rsidRDefault="00B34ADB" w:rsidP="00106B2D">
      <w:r>
        <w:separator/>
      </w:r>
    </w:p>
  </w:footnote>
  <w:footnote w:type="continuationSeparator" w:id="0">
    <w:p w14:paraId="7590E719" w14:textId="77777777" w:rsidR="00B34ADB" w:rsidRDefault="00B34ADB" w:rsidP="00106B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6729B"/>
    <w:multiLevelType w:val="multilevel"/>
    <w:tmpl w:val="D25EE22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1F192C"/>
    <w:multiLevelType w:val="multilevel"/>
    <w:tmpl w:val="D0BC473A"/>
    <w:lvl w:ilvl="0">
      <w:start w:val="1"/>
      <w:numFmt w:val="decimal"/>
      <w:lvlText w:val="%1"/>
      <w:lvlJc w:val="left"/>
      <w:pPr>
        <w:ind w:left="720" w:hanging="720"/>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A5B38C0"/>
    <w:multiLevelType w:val="multilevel"/>
    <w:tmpl w:val="D96CBCA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B292FB0"/>
    <w:multiLevelType w:val="hybridMultilevel"/>
    <w:tmpl w:val="1EE6DE88"/>
    <w:lvl w:ilvl="0" w:tplc="08090011">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4C5"/>
    <w:rsid w:val="00022862"/>
    <w:rsid w:val="00063BD1"/>
    <w:rsid w:val="0009158B"/>
    <w:rsid w:val="00106B2D"/>
    <w:rsid w:val="001245DF"/>
    <w:rsid w:val="00136746"/>
    <w:rsid w:val="001462F5"/>
    <w:rsid w:val="001523EE"/>
    <w:rsid w:val="00167814"/>
    <w:rsid w:val="00185C79"/>
    <w:rsid w:val="0019508C"/>
    <w:rsid w:val="001A38F4"/>
    <w:rsid w:val="001D71AD"/>
    <w:rsid w:val="001E1CDE"/>
    <w:rsid w:val="001F4951"/>
    <w:rsid w:val="00210AFF"/>
    <w:rsid w:val="00274E3F"/>
    <w:rsid w:val="00277D80"/>
    <w:rsid w:val="00283D18"/>
    <w:rsid w:val="002A4D5B"/>
    <w:rsid w:val="002B2E06"/>
    <w:rsid w:val="003044DE"/>
    <w:rsid w:val="00360241"/>
    <w:rsid w:val="00376244"/>
    <w:rsid w:val="0039107D"/>
    <w:rsid w:val="003B5D6D"/>
    <w:rsid w:val="003C395C"/>
    <w:rsid w:val="003E01A6"/>
    <w:rsid w:val="003F75A4"/>
    <w:rsid w:val="00482376"/>
    <w:rsid w:val="0048316C"/>
    <w:rsid w:val="00487FEE"/>
    <w:rsid w:val="004D0C41"/>
    <w:rsid w:val="004E3EE3"/>
    <w:rsid w:val="004E7FFB"/>
    <w:rsid w:val="005108D8"/>
    <w:rsid w:val="00564618"/>
    <w:rsid w:val="00581679"/>
    <w:rsid w:val="0064682C"/>
    <w:rsid w:val="00651DBE"/>
    <w:rsid w:val="0065680B"/>
    <w:rsid w:val="00672289"/>
    <w:rsid w:val="00684B86"/>
    <w:rsid w:val="006B233C"/>
    <w:rsid w:val="006C37EA"/>
    <w:rsid w:val="006F5FEC"/>
    <w:rsid w:val="00703EB8"/>
    <w:rsid w:val="007202D9"/>
    <w:rsid w:val="007A3029"/>
    <w:rsid w:val="007A73F7"/>
    <w:rsid w:val="008161B7"/>
    <w:rsid w:val="008339F9"/>
    <w:rsid w:val="00837A36"/>
    <w:rsid w:val="0086101A"/>
    <w:rsid w:val="00866ABB"/>
    <w:rsid w:val="00880F81"/>
    <w:rsid w:val="008834E4"/>
    <w:rsid w:val="008A29E0"/>
    <w:rsid w:val="008A6E5C"/>
    <w:rsid w:val="008B6830"/>
    <w:rsid w:val="008C5DF6"/>
    <w:rsid w:val="008D5490"/>
    <w:rsid w:val="008D628A"/>
    <w:rsid w:val="008E38FD"/>
    <w:rsid w:val="008E744F"/>
    <w:rsid w:val="00924565"/>
    <w:rsid w:val="00925816"/>
    <w:rsid w:val="0093077D"/>
    <w:rsid w:val="009719CA"/>
    <w:rsid w:val="009C143A"/>
    <w:rsid w:val="009E4211"/>
    <w:rsid w:val="009F2567"/>
    <w:rsid w:val="009F2B74"/>
    <w:rsid w:val="00A23ACF"/>
    <w:rsid w:val="00A41D71"/>
    <w:rsid w:val="00A84BE7"/>
    <w:rsid w:val="00B03369"/>
    <w:rsid w:val="00B1233B"/>
    <w:rsid w:val="00B254C5"/>
    <w:rsid w:val="00B34ADB"/>
    <w:rsid w:val="00B34BF9"/>
    <w:rsid w:val="00B35154"/>
    <w:rsid w:val="00B37753"/>
    <w:rsid w:val="00B420CB"/>
    <w:rsid w:val="00B62C57"/>
    <w:rsid w:val="00B6481B"/>
    <w:rsid w:val="00B827C2"/>
    <w:rsid w:val="00BC153C"/>
    <w:rsid w:val="00BE061E"/>
    <w:rsid w:val="00BE1951"/>
    <w:rsid w:val="00BE5EF9"/>
    <w:rsid w:val="00BF74A8"/>
    <w:rsid w:val="00C172CD"/>
    <w:rsid w:val="00C45A43"/>
    <w:rsid w:val="00CA3AA7"/>
    <w:rsid w:val="00CA4FDF"/>
    <w:rsid w:val="00CC715C"/>
    <w:rsid w:val="00CD3E0B"/>
    <w:rsid w:val="00D330E2"/>
    <w:rsid w:val="00D52166"/>
    <w:rsid w:val="00D807ED"/>
    <w:rsid w:val="00D953D7"/>
    <w:rsid w:val="00DA7113"/>
    <w:rsid w:val="00DB458A"/>
    <w:rsid w:val="00DC06AD"/>
    <w:rsid w:val="00DD261F"/>
    <w:rsid w:val="00DE2444"/>
    <w:rsid w:val="00E26A6B"/>
    <w:rsid w:val="00E27BB6"/>
    <w:rsid w:val="00E3438B"/>
    <w:rsid w:val="00E46624"/>
    <w:rsid w:val="00E575A4"/>
    <w:rsid w:val="00E923DB"/>
    <w:rsid w:val="00EC5EEE"/>
    <w:rsid w:val="00F54A4B"/>
    <w:rsid w:val="00F90D67"/>
    <w:rsid w:val="00FA4F4F"/>
    <w:rsid w:val="00FC236B"/>
    <w:rsid w:val="00FC4C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49912"/>
  <w14:defaultImageDpi w14:val="32767"/>
  <w15:chartTrackingRefBased/>
  <w15:docId w15:val="{A734E8F4-5A8B-FA40-80C7-10AA1077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29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4C5"/>
    <w:pPr>
      <w:spacing w:before="100" w:beforeAutospacing="1" w:after="100" w:afterAutospacing="1"/>
    </w:pPr>
    <w:rPr>
      <w:rFonts w:ascii="Times New Roman" w:eastAsia="Times New Roman" w:hAnsi="Times New Roman" w:cs="Times New Roman"/>
      <w:lang w:val="en-GB"/>
    </w:rPr>
  </w:style>
  <w:style w:type="paragraph" w:styleId="Header">
    <w:name w:val="header"/>
    <w:basedOn w:val="Normal"/>
    <w:link w:val="HeaderChar"/>
    <w:uiPriority w:val="99"/>
    <w:unhideWhenUsed/>
    <w:rsid w:val="00106B2D"/>
    <w:pPr>
      <w:tabs>
        <w:tab w:val="center" w:pos="4513"/>
        <w:tab w:val="right" w:pos="9026"/>
      </w:tabs>
    </w:pPr>
  </w:style>
  <w:style w:type="character" w:customStyle="1" w:styleId="HeaderChar">
    <w:name w:val="Header Char"/>
    <w:basedOn w:val="DefaultParagraphFont"/>
    <w:link w:val="Header"/>
    <w:uiPriority w:val="99"/>
    <w:rsid w:val="00106B2D"/>
  </w:style>
  <w:style w:type="paragraph" w:styleId="Footer">
    <w:name w:val="footer"/>
    <w:basedOn w:val="Normal"/>
    <w:link w:val="FooterChar"/>
    <w:uiPriority w:val="99"/>
    <w:unhideWhenUsed/>
    <w:rsid w:val="00106B2D"/>
    <w:pPr>
      <w:tabs>
        <w:tab w:val="center" w:pos="4513"/>
        <w:tab w:val="right" w:pos="9026"/>
      </w:tabs>
    </w:pPr>
  </w:style>
  <w:style w:type="character" w:customStyle="1" w:styleId="FooterChar">
    <w:name w:val="Footer Char"/>
    <w:basedOn w:val="DefaultParagraphFont"/>
    <w:link w:val="Footer"/>
    <w:uiPriority w:val="99"/>
    <w:rsid w:val="00106B2D"/>
  </w:style>
  <w:style w:type="character" w:styleId="PageNumber">
    <w:name w:val="page number"/>
    <w:basedOn w:val="DefaultParagraphFont"/>
    <w:uiPriority w:val="99"/>
    <w:semiHidden/>
    <w:unhideWhenUsed/>
    <w:rsid w:val="00022862"/>
  </w:style>
  <w:style w:type="character" w:customStyle="1" w:styleId="Heading1Char">
    <w:name w:val="Heading 1 Char"/>
    <w:basedOn w:val="DefaultParagraphFont"/>
    <w:link w:val="Heading1"/>
    <w:uiPriority w:val="9"/>
    <w:rsid w:val="008A29E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45DF"/>
    <w:pPr>
      <w:spacing w:before="480" w:line="276" w:lineRule="auto"/>
      <w:outlineLvl w:val="9"/>
    </w:pPr>
    <w:rPr>
      <w:b/>
      <w:bCs/>
      <w:sz w:val="28"/>
      <w:szCs w:val="28"/>
    </w:rPr>
  </w:style>
  <w:style w:type="paragraph" w:styleId="TOC1">
    <w:name w:val="toc 1"/>
    <w:basedOn w:val="Normal"/>
    <w:next w:val="Normal"/>
    <w:autoRedefine/>
    <w:uiPriority w:val="39"/>
    <w:unhideWhenUsed/>
    <w:rsid w:val="001245DF"/>
    <w:pPr>
      <w:spacing w:before="120"/>
    </w:pPr>
    <w:rPr>
      <w:rFonts w:cstheme="minorHAnsi"/>
      <w:b/>
      <w:bCs/>
      <w:i/>
      <w:iCs/>
    </w:rPr>
  </w:style>
  <w:style w:type="character" w:styleId="Hyperlink">
    <w:name w:val="Hyperlink"/>
    <w:basedOn w:val="DefaultParagraphFont"/>
    <w:uiPriority w:val="99"/>
    <w:unhideWhenUsed/>
    <w:rsid w:val="001245DF"/>
    <w:rPr>
      <w:color w:val="0563C1" w:themeColor="hyperlink"/>
      <w:u w:val="single"/>
    </w:rPr>
  </w:style>
  <w:style w:type="paragraph" w:styleId="TOC2">
    <w:name w:val="toc 2"/>
    <w:basedOn w:val="Normal"/>
    <w:next w:val="Normal"/>
    <w:autoRedefine/>
    <w:uiPriority w:val="39"/>
    <w:semiHidden/>
    <w:unhideWhenUsed/>
    <w:rsid w:val="001245D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1245DF"/>
    <w:pPr>
      <w:ind w:left="480"/>
    </w:pPr>
    <w:rPr>
      <w:rFonts w:cstheme="minorHAnsi"/>
      <w:sz w:val="20"/>
      <w:szCs w:val="20"/>
    </w:rPr>
  </w:style>
  <w:style w:type="paragraph" w:styleId="TOC4">
    <w:name w:val="toc 4"/>
    <w:basedOn w:val="Normal"/>
    <w:next w:val="Normal"/>
    <w:autoRedefine/>
    <w:uiPriority w:val="39"/>
    <w:semiHidden/>
    <w:unhideWhenUsed/>
    <w:rsid w:val="001245DF"/>
    <w:pPr>
      <w:ind w:left="720"/>
    </w:pPr>
    <w:rPr>
      <w:rFonts w:cstheme="minorHAnsi"/>
      <w:sz w:val="20"/>
      <w:szCs w:val="20"/>
    </w:rPr>
  </w:style>
  <w:style w:type="paragraph" w:styleId="TOC5">
    <w:name w:val="toc 5"/>
    <w:basedOn w:val="Normal"/>
    <w:next w:val="Normal"/>
    <w:autoRedefine/>
    <w:uiPriority w:val="39"/>
    <w:semiHidden/>
    <w:unhideWhenUsed/>
    <w:rsid w:val="001245DF"/>
    <w:pPr>
      <w:ind w:left="960"/>
    </w:pPr>
    <w:rPr>
      <w:rFonts w:cstheme="minorHAnsi"/>
      <w:sz w:val="20"/>
      <w:szCs w:val="20"/>
    </w:rPr>
  </w:style>
  <w:style w:type="paragraph" w:styleId="TOC6">
    <w:name w:val="toc 6"/>
    <w:basedOn w:val="Normal"/>
    <w:next w:val="Normal"/>
    <w:autoRedefine/>
    <w:uiPriority w:val="39"/>
    <w:semiHidden/>
    <w:unhideWhenUsed/>
    <w:rsid w:val="001245DF"/>
    <w:pPr>
      <w:ind w:left="1200"/>
    </w:pPr>
    <w:rPr>
      <w:rFonts w:cstheme="minorHAnsi"/>
      <w:sz w:val="20"/>
      <w:szCs w:val="20"/>
    </w:rPr>
  </w:style>
  <w:style w:type="paragraph" w:styleId="TOC7">
    <w:name w:val="toc 7"/>
    <w:basedOn w:val="Normal"/>
    <w:next w:val="Normal"/>
    <w:autoRedefine/>
    <w:uiPriority w:val="39"/>
    <w:semiHidden/>
    <w:unhideWhenUsed/>
    <w:rsid w:val="001245DF"/>
    <w:pPr>
      <w:ind w:left="1440"/>
    </w:pPr>
    <w:rPr>
      <w:rFonts w:cstheme="minorHAnsi"/>
      <w:sz w:val="20"/>
      <w:szCs w:val="20"/>
    </w:rPr>
  </w:style>
  <w:style w:type="paragraph" w:styleId="TOC8">
    <w:name w:val="toc 8"/>
    <w:basedOn w:val="Normal"/>
    <w:next w:val="Normal"/>
    <w:autoRedefine/>
    <w:uiPriority w:val="39"/>
    <w:semiHidden/>
    <w:unhideWhenUsed/>
    <w:rsid w:val="001245DF"/>
    <w:pPr>
      <w:ind w:left="1680"/>
    </w:pPr>
    <w:rPr>
      <w:rFonts w:cstheme="minorHAnsi"/>
      <w:sz w:val="20"/>
      <w:szCs w:val="20"/>
    </w:rPr>
  </w:style>
  <w:style w:type="paragraph" w:styleId="TOC9">
    <w:name w:val="toc 9"/>
    <w:basedOn w:val="Normal"/>
    <w:next w:val="Normal"/>
    <w:autoRedefine/>
    <w:uiPriority w:val="39"/>
    <w:semiHidden/>
    <w:unhideWhenUsed/>
    <w:rsid w:val="001245DF"/>
    <w:pPr>
      <w:ind w:left="1920"/>
    </w:pPr>
    <w:rPr>
      <w:rFonts w:cstheme="minorHAnsi"/>
      <w:sz w:val="20"/>
      <w:szCs w:val="20"/>
    </w:rPr>
  </w:style>
  <w:style w:type="paragraph" w:styleId="ListParagraph">
    <w:name w:val="List Paragraph"/>
    <w:basedOn w:val="Normal"/>
    <w:uiPriority w:val="34"/>
    <w:qFormat/>
    <w:rsid w:val="00185C79"/>
    <w:pPr>
      <w:ind w:left="720"/>
      <w:contextualSpacing/>
    </w:pPr>
  </w:style>
  <w:style w:type="character" w:styleId="PlaceholderText">
    <w:name w:val="Placeholder Text"/>
    <w:basedOn w:val="DefaultParagraphFont"/>
    <w:uiPriority w:val="99"/>
    <w:semiHidden/>
    <w:rsid w:val="00FC236B"/>
    <w:rPr>
      <w:color w:val="808080"/>
    </w:rPr>
  </w:style>
  <w:style w:type="paragraph" w:styleId="Caption">
    <w:name w:val="caption"/>
    <w:basedOn w:val="Normal"/>
    <w:next w:val="Normal"/>
    <w:uiPriority w:val="35"/>
    <w:unhideWhenUsed/>
    <w:qFormat/>
    <w:rsid w:val="004E3EE3"/>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67155">
      <w:bodyDiv w:val="1"/>
      <w:marLeft w:val="0"/>
      <w:marRight w:val="0"/>
      <w:marTop w:val="0"/>
      <w:marBottom w:val="0"/>
      <w:divBdr>
        <w:top w:val="none" w:sz="0" w:space="0" w:color="auto"/>
        <w:left w:val="none" w:sz="0" w:space="0" w:color="auto"/>
        <w:bottom w:val="none" w:sz="0" w:space="0" w:color="auto"/>
        <w:right w:val="none" w:sz="0" w:space="0" w:color="auto"/>
      </w:divBdr>
      <w:divsChild>
        <w:div w:id="998265665">
          <w:marLeft w:val="0"/>
          <w:marRight w:val="0"/>
          <w:marTop w:val="0"/>
          <w:marBottom w:val="0"/>
          <w:divBdr>
            <w:top w:val="none" w:sz="0" w:space="0" w:color="auto"/>
            <w:left w:val="none" w:sz="0" w:space="0" w:color="auto"/>
            <w:bottom w:val="none" w:sz="0" w:space="0" w:color="auto"/>
            <w:right w:val="none" w:sz="0" w:space="0" w:color="auto"/>
          </w:divBdr>
          <w:divsChild>
            <w:div w:id="457184606">
              <w:marLeft w:val="0"/>
              <w:marRight w:val="0"/>
              <w:marTop w:val="0"/>
              <w:marBottom w:val="0"/>
              <w:divBdr>
                <w:top w:val="none" w:sz="0" w:space="0" w:color="auto"/>
                <w:left w:val="none" w:sz="0" w:space="0" w:color="auto"/>
                <w:bottom w:val="none" w:sz="0" w:space="0" w:color="auto"/>
                <w:right w:val="none" w:sz="0" w:space="0" w:color="auto"/>
              </w:divBdr>
              <w:divsChild>
                <w:div w:id="1517617172">
                  <w:marLeft w:val="0"/>
                  <w:marRight w:val="0"/>
                  <w:marTop w:val="0"/>
                  <w:marBottom w:val="0"/>
                  <w:divBdr>
                    <w:top w:val="none" w:sz="0" w:space="0" w:color="auto"/>
                    <w:left w:val="none" w:sz="0" w:space="0" w:color="auto"/>
                    <w:bottom w:val="none" w:sz="0" w:space="0" w:color="auto"/>
                    <w:right w:val="none" w:sz="0" w:space="0" w:color="auto"/>
                  </w:divBdr>
                </w:div>
                <w:div w:id="19080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627624">
      <w:bodyDiv w:val="1"/>
      <w:marLeft w:val="0"/>
      <w:marRight w:val="0"/>
      <w:marTop w:val="0"/>
      <w:marBottom w:val="0"/>
      <w:divBdr>
        <w:top w:val="none" w:sz="0" w:space="0" w:color="auto"/>
        <w:left w:val="none" w:sz="0" w:space="0" w:color="auto"/>
        <w:bottom w:val="none" w:sz="0" w:space="0" w:color="auto"/>
        <w:right w:val="none" w:sz="0" w:space="0" w:color="auto"/>
      </w:divBdr>
      <w:divsChild>
        <w:div w:id="555237365">
          <w:marLeft w:val="0"/>
          <w:marRight w:val="0"/>
          <w:marTop w:val="0"/>
          <w:marBottom w:val="0"/>
          <w:divBdr>
            <w:top w:val="none" w:sz="0" w:space="0" w:color="auto"/>
            <w:left w:val="none" w:sz="0" w:space="0" w:color="auto"/>
            <w:bottom w:val="none" w:sz="0" w:space="0" w:color="auto"/>
            <w:right w:val="none" w:sz="0" w:space="0" w:color="auto"/>
          </w:divBdr>
        </w:div>
      </w:divsChild>
    </w:div>
    <w:div w:id="904343602">
      <w:bodyDiv w:val="1"/>
      <w:marLeft w:val="0"/>
      <w:marRight w:val="0"/>
      <w:marTop w:val="0"/>
      <w:marBottom w:val="0"/>
      <w:divBdr>
        <w:top w:val="none" w:sz="0" w:space="0" w:color="auto"/>
        <w:left w:val="none" w:sz="0" w:space="0" w:color="auto"/>
        <w:bottom w:val="none" w:sz="0" w:space="0" w:color="auto"/>
        <w:right w:val="none" w:sz="0" w:space="0" w:color="auto"/>
      </w:divBdr>
      <w:divsChild>
        <w:div w:id="2048529534">
          <w:marLeft w:val="0"/>
          <w:marRight w:val="0"/>
          <w:marTop w:val="0"/>
          <w:marBottom w:val="0"/>
          <w:divBdr>
            <w:top w:val="none" w:sz="0" w:space="0" w:color="auto"/>
            <w:left w:val="none" w:sz="0" w:space="0" w:color="auto"/>
            <w:bottom w:val="none" w:sz="0" w:space="0" w:color="auto"/>
            <w:right w:val="none" w:sz="0" w:space="0" w:color="auto"/>
          </w:divBdr>
          <w:divsChild>
            <w:div w:id="1672835490">
              <w:marLeft w:val="0"/>
              <w:marRight w:val="0"/>
              <w:marTop w:val="0"/>
              <w:marBottom w:val="0"/>
              <w:divBdr>
                <w:top w:val="none" w:sz="0" w:space="0" w:color="auto"/>
                <w:left w:val="none" w:sz="0" w:space="0" w:color="auto"/>
                <w:bottom w:val="none" w:sz="0" w:space="0" w:color="auto"/>
                <w:right w:val="none" w:sz="0" w:space="0" w:color="auto"/>
              </w:divBdr>
              <w:divsChild>
                <w:div w:id="179713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3.xml"/><Relationship Id="rId22" Type="http://schemas.openxmlformats.org/officeDocument/2006/relationships/footer" Target="footer5.xml"/></Relationships>
</file>

<file path=word/charts/_rels/chart1.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jeff/Desktop/RadDesignSubmissiion.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 dot water vs air Experiment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Sheet1!$A$10:$A$14</c:f>
              <c:numCache>
                <c:formatCode>General</c:formatCode>
                <c:ptCount val="5"/>
                <c:pt idx="0">
                  <c:v>1.75</c:v>
                </c:pt>
                <c:pt idx="1">
                  <c:v>1.5</c:v>
                </c:pt>
                <c:pt idx="2">
                  <c:v>1.25</c:v>
                </c:pt>
                <c:pt idx="3">
                  <c:v>1</c:v>
                </c:pt>
                <c:pt idx="4">
                  <c:v>0.75</c:v>
                </c:pt>
              </c:numCache>
            </c:numRef>
          </c:xVal>
          <c:yVal>
            <c:numRef>
              <c:f>Sheet1!$M$10:$M$14</c:f>
              <c:numCache>
                <c:formatCode>General</c:formatCode>
                <c:ptCount val="5"/>
                <c:pt idx="0">
                  <c:v>600.29416035421946</c:v>
                </c:pt>
                <c:pt idx="1">
                  <c:v>607.26748848251464</c:v>
                </c:pt>
                <c:pt idx="2">
                  <c:v>557.70296847160137</c:v>
                </c:pt>
                <c:pt idx="3">
                  <c:v>542.45832618338318</c:v>
                </c:pt>
                <c:pt idx="4">
                  <c:v>515.25309831284198</c:v>
                </c:pt>
              </c:numCache>
            </c:numRef>
          </c:yVal>
          <c:smooth val="1"/>
          <c:extLst>
            <c:ext xmlns:c16="http://schemas.microsoft.com/office/drawing/2014/chart" uri="{C3380CC4-5D6E-409C-BE32-E72D297353CC}">
              <c16:uniqueId val="{00000000-3AD6-F74A-B444-52BD189DBF95}"/>
            </c:ext>
          </c:extLst>
        </c:ser>
        <c:ser>
          <c:idx val="1"/>
          <c:order val="1"/>
          <c:tx>
            <c:v>Air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Sheet1!$A$10:$A$14</c:f>
              <c:numCache>
                <c:formatCode>General</c:formatCode>
                <c:ptCount val="5"/>
                <c:pt idx="0">
                  <c:v>1.75</c:v>
                </c:pt>
                <c:pt idx="1">
                  <c:v>1.5</c:v>
                </c:pt>
                <c:pt idx="2">
                  <c:v>1.25</c:v>
                </c:pt>
                <c:pt idx="3">
                  <c:v>1</c:v>
                </c:pt>
                <c:pt idx="4">
                  <c:v>0.75</c:v>
                </c:pt>
              </c:numCache>
            </c:numRef>
          </c:xVal>
          <c:yVal>
            <c:numRef>
              <c:f>Sheet1!$N$10:$N$14</c:f>
              <c:numCache>
                <c:formatCode>General</c:formatCode>
                <c:ptCount val="5"/>
                <c:pt idx="0">
                  <c:v>606.0857401052557</c:v>
                </c:pt>
                <c:pt idx="1">
                  <c:v>594.38092911649505</c:v>
                </c:pt>
                <c:pt idx="2">
                  <c:v>571.26147197337775</c:v>
                </c:pt>
                <c:pt idx="3">
                  <c:v>547.94467719895385</c:v>
                </c:pt>
                <c:pt idx="4">
                  <c:v>513.09728543419499</c:v>
                </c:pt>
              </c:numCache>
            </c:numRef>
          </c:yVal>
          <c:smooth val="1"/>
          <c:extLst>
            <c:ext xmlns:c16="http://schemas.microsoft.com/office/drawing/2014/chart" uri="{C3380CC4-5D6E-409C-BE32-E72D297353CC}">
              <c16:uniqueId val="{00000001-3AD6-F74A-B444-52BD189DBF95}"/>
            </c:ext>
          </c:extLst>
        </c:ser>
        <c:dLbls>
          <c:showLegendKey val="0"/>
          <c:showVal val="0"/>
          <c:showCatName val="0"/>
          <c:showSerName val="0"/>
          <c:showPercent val="0"/>
          <c:showBubbleSize val="0"/>
        </c:dLbls>
        <c:axId val="34700527"/>
        <c:axId val="2143688608"/>
      </c:scatterChart>
      <c:valAx>
        <c:axId val="347005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flow (L/min)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3688608"/>
        <c:crosses val="autoZero"/>
        <c:crossBetween val="midCat"/>
      </c:valAx>
      <c:valAx>
        <c:axId val="2143688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0052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effeicencies experiment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Sheet1!$A$10:$A$14</c:f>
              <c:numCache>
                <c:formatCode>General</c:formatCode>
                <c:ptCount val="5"/>
                <c:pt idx="0">
                  <c:v>1.75</c:v>
                </c:pt>
                <c:pt idx="1">
                  <c:v>1.5</c:v>
                </c:pt>
                <c:pt idx="2">
                  <c:v>1.25</c:v>
                </c:pt>
                <c:pt idx="3">
                  <c:v>1</c:v>
                </c:pt>
                <c:pt idx="4">
                  <c:v>0.75</c:v>
                </c:pt>
              </c:numCache>
            </c:numRef>
          </c:xVal>
          <c:yVal>
            <c:numRef>
              <c:f>Sheet1!$U$10:$U$14</c:f>
              <c:numCache>
                <c:formatCode>General</c:formatCode>
                <c:ptCount val="5"/>
                <c:pt idx="0">
                  <c:v>14.164305949008499</c:v>
                </c:pt>
                <c:pt idx="1">
                  <c:v>16.76136363636363</c:v>
                </c:pt>
                <c:pt idx="2">
                  <c:v>18.678160919540232</c:v>
                </c:pt>
                <c:pt idx="3">
                  <c:v>22.898550724637676</c:v>
                </c:pt>
                <c:pt idx="4">
                  <c:v>29.154518950437318</c:v>
                </c:pt>
              </c:numCache>
            </c:numRef>
          </c:yVal>
          <c:smooth val="1"/>
          <c:extLst>
            <c:ext xmlns:c16="http://schemas.microsoft.com/office/drawing/2014/chart" uri="{C3380CC4-5D6E-409C-BE32-E72D297353CC}">
              <c16:uniqueId val="{00000000-5864-DF4F-8F6B-FD0E3F0C5217}"/>
            </c:ext>
          </c:extLst>
        </c:ser>
        <c:ser>
          <c:idx val="1"/>
          <c:order val="1"/>
          <c:tx>
            <c:v>Air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Sheet1!$A$10:$A$14</c:f>
              <c:numCache>
                <c:formatCode>General</c:formatCode>
                <c:ptCount val="5"/>
                <c:pt idx="0">
                  <c:v>1.75</c:v>
                </c:pt>
                <c:pt idx="1">
                  <c:v>1.5</c:v>
                </c:pt>
                <c:pt idx="2">
                  <c:v>1.25</c:v>
                </c:pt>
                <c:pt idx="3">
                  <c:v>1</c:v>
                </c:pt>
                <c:pt idx="4">
                  <c:v>0.75</c:v>
                </c:pt>
              </c:numCache>
            </c:numRef>
          </c:xVal>
          <c:yVal>
            <c:numRef>
              <c:f>Sheet1!$W$10:$W$14</c:f>
              <c:numCache>
                <c:formatCode>General</c:formatCode>
                <c:ptCount val="5"/>
                <c:pt idx="0">
                  <c:v>14.730878186968837</c:v>
                </c:pt>
                <c:pt idx="1">
                  <c:v>14.488636363636356</c:v>
                </c:pt>
                <c:pt idx="2">
                  <c:v>14.080459770114951</c:v>
                </c:pt>
                <c:pt idx="3">
                  <c:v>13.623188405797098</c:v>
                </c:pt>
                <c:pt idx="4">
                  <c:v>12.827988338192418</c:v>
                </c:pt>
              </c:numCache>
            </c:numRef>
          </c:yVal>
          <c:smooth val="1"/>
          <c:extLst>
            <c:ext xmlns:c16="http://schemas.microsoft.com/office/drawing/2014/chart" uri="{C3380CC4-5D6E-409C-BE32-E72D297353CC}">
              <c16:uniqueId val="{00000001-5864-DF4F-8F6B-FD0E3F0C5217}"/>
            </c:ext>
          </c:extLst>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Sheet1!$A$10:$A$14</c:f>
              <c:numCache>
                <c:formatCode>General</c:formatCode>
                <c:ptCount val="5"/>
                <c:pt idx="0">
                  <c:v>1.75</c:v>
                </c:pt>
                <c:pt idx="1">
                  <c:v>1.5</c:v>
                </c:pt>
                <c:pt idx="2">
                  <c:v>1.25</c:v>
                </c:pt>
                <c:pt idx="3">
                  <c:v>1</c:v>
                </c:pt>
                <c:pt idx="4">
                  <c:v>0.75</c:v>
                </c:pt>
              </c:numCache>
            </c:numRef>
          </c:xVal>
          <c:yVal>
            <c:numRef>
              <c:f>Sheet1!$V$10:$V$14</c:f>
              <c:numCache>
                <c:formatCode>General</c:formatCode>
                <c:ptCount val="5"/>
                <c:pt idx="0">
                  <c:v>14.447592067988669</c:v>
                </c:pt>
                <c:pt idx="1">
                  <c:v>15.624999999999993</c:v>
                </c:pt>
                <c:pt idx="2">
                  <c:v>16.379310344827591</c:v>
                </c:pt>
                <c:pt idx="3">
                  <c:v>18.260869565217387</c:v>
                </c:pt>
                <c:pt idx="4">
                  <c:v>20.991253644314867</c:v>
                </c:pt>
              </c:numCache>
            </c:numRef>
          </c:yVal>
          <c:smooth val="1"/>
          <c:extLst>
            <c:ext xmlns:c16="http://schemas.microsoft.com/office/drawing/2014/chart" uri="{C3380CC4-5D6E-409C-BE32-E72D297353CC}">
              <c16:uniqueId val="{00000002-5864-DF4F-8F6B-FD0E3F0C5217}"/>
            </c:ext>
          </c:extLst>
        </c:ser>
        <c:dLbls>
          <c:showLegendKey val="0"/>
          <c:showVal val="0"/>
          <c:showCatName val="0"/>
          <c:showSerName val="0"/>
          <c:showPercent val="0"/>
          <c:showBubbleSize val="0"/>
        </c:dLbls>
        <c:axId val="46413695"/>
        <c:axId val="46415327"/>
      </c:scatterChart>
      <c:valAx>
        <c:axId val="46413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flow (L/min)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15327"/>
        <c:crosses val="autoZero"/>
        <c:crossBetween val="midCat"/>
      </c:valAx>
      <c:valAx>
        <c:axId val="464153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1369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LMTD Experiments 1 and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Experiment 1</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Sheet1!$X$2:$X$7</c:f>
              <c:numCache>
                <c:formatCode>General</c:formatCode>
                <c:ptCount val="6"/>
                <c:pt idx="0">
                  <c:v>13.649240078265436</c:v>
                </c:pt>
                <c:pt idx="1">
                  <c:v>13.667144382002252</c:v>
                </c:pt>
                <c:pt idx="2">
                  <c:v>13.533683791111956</c:v>
                </c:pt>
                <c:pt idx="3">
                  <c:v>14.044653553318991</c:v>
                </c:pt>
                <c:pt idx="4">
                  <c:v>14.60466941770065</c:v>
                </c:pt>
                <c:pt idx="5">
                  <c:v>14.638132961558055</c:v>
                </c:pt>
              </c:numCache>
            </c:numRef>
          </c:yVal>
          <c:smooth val="1"/>
          <c:extLst>
            <c:ext xmlns:c16="http://schemas.microsoft.com/office/drawing/2014/chart" uri="{C3380CC4-5D6E-409C-BE32-E72D297353CC}">
              <c16:uniqueId val="{00000000-C4B8-9A45-9E3B-FB151E47737E}"/>
            </c:ext>
          </c:extLst>
        </c:ser>
        <c:ser>
          <c:idx val="1"/>
          <c:order val="1"/>
          <c:tx>
            <c:v>Experiment 2</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Sheet1!$A$21:$A$26</c:f>
              <c:numCache>
                <c:formatCode>General</c:formatCode>
                <c:ptCount val="6"/>
                <c:pt idx="0">
                  <c:v>250</c:v>
                </c:pt>
                <c:pt idx="1">
                  <c:v>200</c:v>
                </c:pt>
                <c:pt idx="2">
                  <c:v>150</c:v>
                </c:pt>
                <c:pt idx="3">
                  <c:v>100</c:v>
                </c:pt>
                <c:pt idx="4">
                  <c:v>50</c:v>
                </c:pt>
                <c:pt idx="5">
                  <c:v>25</c:v>
                </c:pt>
              </c:numCache>
            </c:numRef>
          </c:xVal>
          <c:yVal>
            <c:numRef>
              <c:f>Sheet1!$X$21:$X$26</c:f>
              <c:numCache>
                <c:formatCode>General</c:formatCode>
                <c:ptCount val="6"/>
                <c:pt idx="0">
                  <c:v>17.909702991366736</c:v>
                </c:pt>
                <c:pt idx="1">
                  <c:v>19.151698008630962</c:v>
                </c:pt>
                <c:pt idx="2">
                  <c:v>19.712876066197399</c:v>
                </c:pt>
                <c:pt idx="3">
                  <c:v>20.31454208765647</c:v>
                </c:pt>
                <c:pt idx="4">
                  <c:v>21.05012420514133</c:v>
                </c:pt>
                <c:pt idx="5">
                  <c:v>21.232295124959204</c:v>
                </c:pt>
              </c:numCache>
            </c:numRef>
          </c:yVal>
          <c:smooth val="1"/>
          <c:extLst>
            <c:ext xmlns:c16="http://schemas.microsoft.com/office/drawing/2014/chart" uri="{C3380CC4-5D6E-409C-BE32-E72D297353CC}">
              <c16:uniqueId val="{00000001-C4B8-9A45-9E3B-FB151E47737E}"/>
            </c:ext>
          </c:extLst>
        </c:ser>
        <c:dLbls>
          <c:showLegendKey val="0"/>
          <c:showVal val="0"/>
          <c:showCatName val="0"/>
          <c:showSerName val="0"/>
          <c:showPercent val="0"/>
          <c:showBubbleSize val="0"/>
        </c:dLbls>
        <c:axId val="2139174976"/>
        <c:axId val="2139580352"/>
      </c:scatterChart>
      <c:valAx>
        <c:axId val="21391749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Outlet</a:t>
                </a:r>
                <a:r>
                  <a:rPr lang="en-GB" baseline="0"/>
                  <a:t> air pressure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580352"/>
        <c:crosses val="autoZero"/>
        <c:crossBetween val="midCat"/>
      </c:valAx>
      <c:valAx>
        <c:axId val="21395803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LMTD (K)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3917497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 dot water vs air Experiment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 </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Sheet1!$A$10:$A$14</c:f>
              <c:numCache>
                <c:formatCode>General</c:formatCode>
                <c:ptCount val="5"/>
                <c:pt idx="0">
                  <c:v>1.75</c:v>
                </c:pt>
                <c:pt idx="1">
                  <c:v>1.5</c:v>
                </c:pt>
                <c:pt idx="2">
                  <c:v>1.25</c:v>
                </c:pt>
                <c:pt idx="3">
                  <c:v>1</c:v>
                </c:pt>
                <c:pt idx="4">
                  <c:v>0.75</c:v>
                </c:pt>
              </c:numCache>
            </c:numRef>
          </c:xVal>
          <c:yVal>
            <c:numRef>
              <c:f>Sheet1!$M$10:$M$14</c:f>
              <c:numCache>
                <c:formatCode>General</c:formatCode>
                <c:ptCount val="5"/>
                <c:pt idx="0">
                  <c:v>600.29416035421946</c:v>
                </c:pt>
                <c:pt idx="1">
                  <c:v>607.26748848251464</c:v>
                </c:pt>
                <c:pt idx="2">
                  <c:v>557.70296847160137</c:v>
                </c:pt>
                <c:pt idx="3">
                  <c:v>542.45832618338318</c:v>
                </c:pt>
                <c:pt idx="4">
                  <c:v>515.25309831284198</c:v>
                </c:pt>
              </c:numCache>
            </c:numRef>
          </c:yVal>
          <c:smooth val="1"/>
          <c:extLst>
            <c:ext xmlns:c16="http://schemas.microsoft.com/office/drawing/2014/chart" uri="{C3380CC4-5D6E-409C-BE32-E72D297353CC}">
              <c16:uniqueId val="{00000000-3AD6-F74A-B444-52BD189DBF95}"/>
            </c:ext>
          </c:extLst>
        </c:ser>
        <c:ser>
          <c:idx val="1"/>
          <c:order val="1"/>
          <c:tx>
            <c:v>Air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Sheet1!$A$10:$A$14</c:f>
              <c:numCache>
                <c:formatCode>General</c:formatCode>
                <c:ptCount val="5"/>
                <c:pt idx="0">
                  <c:v>1.75</c:v>
                </c:pt>
                <c:pt idx="1">
                  <c:v>1.5</c:v>
                </c:pt>
                <c:pt idx="2">
                  <c:v>1.25</c:v>
                </c:pt>
                <c:pt idx="3">
                  <c:v>1</c:v>
                </c:pt>
                <c:pt idx="4">
                  <c:v>0.75</c:v>
                </c:pt>
              </c:numCache>
            </c:numRef>
          </c:xVal>
          <c:yVal>
            <c:numRef>
              <c:f>Sheet1!$N$10:$N$14</c:f>
              <c:numCache>
                <c:formatCode>General</c:formatCode>
                <c:ptCount val="5"/>
                <c:pt idx="0">
                  <c:v>606.0857401052557</c:v>
                </c:pt>
                <c:pt idx="1">
                  <c:v>594.38092911649505</c:v>
                </c:pt>
                <c:pt idx="2">
                  <c:v>571.26147197337775</c:v>
                </c:pt>
                <c:pt idx="3">
                  <c:v>547.94467719895385</c:v>
                </c:pt>
                <c:pt idx="4">
                  <c:v>513.09728543419499</c:v>
                </c:pt>
              </c:numCache>
            </c:numRef>
          </c:yVal>
          <c:smooth val="1"/>
          <c:extLst>
            <c:ext xmlns:c16="http://schemas.microsoft.com/office/drawing/2014/chart" uri="{C3380CC4-5D6E-409C-BE32-E72D297353CC}">
              <c16:uniqueId val="{00000001-3AD6-F74A-B444-52BD189DBF95}"/>
            </c:ext>
          </c:extLst>
        </c:ser>
        <c:dLbls>
          <c:showLegendKey val="0"/>
          <c:showVal val="0"/>
          <c:showCatName val="0"/>
          <c:showSerName val="0"/>
          <c:showPercent val="0"/>
          <c:showBubbleSize val="0"/>
        </c:dLbls>
        <c:axId val="34700527"/>
        <c:axId val="2143688608"/>
      </c:scatterChart>
      <c:valAx>
        <c:axId val="3470052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flow (L/min)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43688608"/>
        <c:crosses val="autoZero"/>
        <c:crossBetween val="midCat"/>
      </c:valAx>
      <c:valAx>
        <c:axId val="21436886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Heat</a:t>
                </a:r>
                <a:r>
                  <a:rPr lang="en-GB" baseline="0"/>
                  <a:t> transfer (W)</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70052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efficencies</a:t>
            </a:r>
            <a:r>
              <a:rPr lang="en-GB" baseline="0"/>
              <a:t> experiment 1</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Sheet1!$U$2:$U$7</c:f>
              <c:numCache>
                <c:formatCode>General</c:formatCode>
                <c:ptCount val="6"/>
                <c:pt idx="0">
                  <c:v>61.764705882352935</c:v>
                </c:pt>
                <c:pt idx="1">
                  <c:v>59.82905982905983</c:v>
                </c:pt>
                <c:pt idx="2">
                  <c:v>57.894736842105274</c:v>
                </c:pt>
                <c:pt idx="3">
                  <c:v>56.779661016949149</c:v>
                </c:pt>
                <c:pt idx="4">
                  <c:v>50.214592274678125</c:v>
                </c:pt>
                <c:pt idx="5">
                  <c:v>46.521739130434767</c:v>
                </c:pt>
              </c:numCache>
            </c:numRef>
          </c:yVal>
          <c:smooth val="1"/>
          <c:extLst>
            <c:ext xmlns:c16="http://schemas.microsoft.com/office/drawing/2014/chart" uri="{C3380CC4-5D6E-409C-BE32-E72D297353CC}">
              <c16:uniqueId val="{00000000-7AB8-0E4B-8FF8-F3B382F5CE7B}"/>
            </c:ext>
          </c:extLst>
        </c:ser>
        <c:ser>
          <c:idx val="1"/>
          <c:order val="1"/>
          <c:tx>
            <c:v>Air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Sheet1!$W$2:$W$7</c:f>
              <c:numCache>
                <c:formatCode>General</c:formatCode>
                <c:ptCount val="6"/>
                <c:pt idx="0">
                  <c:v>9.243697478991594</c:v>
                </c:pt>
                <c:pt idx="1">
                  <c:v>9.8290598290598314</c:v>
                </c:pt>
                <c:pt idx="2">
                  <c:v>10.526315789473678</c:v>
                </c:pt>
                <c:pt idx="3">
                  <c:v>11.440677966101706</c:v>
                </c:pt>
                <c:pt idx="4">
                  <c:v>13.733905579399138</c:v>
                </c:pt>
                <c:pt idx="5">
                  <c:v>16.086956521739143</c:v>
                </c:pt>
              </c:numCache>
            </c:numRef>
          </c:yVal>
          <c:smooth val="1"/>
          <c:extLst>
            <c:ext xmlns:c16="http://schemas.microsoft.com/office/drawing/2014/chart" uri="{C3380CC4-5D6E-409C-BE32-E72D297353CC}">
              <c16:uniqueId val="{00000001-7AB8-0E4B-8FF8-F3B382F5CE7B}"/>
            </c:ext>
          </c:extLst>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Sheet1!$V$2:$V$7</c:f>
              <c:numCache>
                <c:formatCode>General</c:formatCode>
                <c:ptCount val="6"/>
                <c:pt idx="0">
                  <c:v>35.504201680672267</c:v>
                </c:pt>
                <c:pt idx="1">
                  <c:v>34.82905982905983</c:v>
                </c:pt>
                <c:pt idx="2">
                  <c:v>34.21052631578948</c:v>
                </c:pt>
                <c:pt idx="3">
                  <c:v>34.110169491525426</c:v>
                </c:pt>
                <c:pt idx="4">
                  <c:v>31.97424892703863</c:v>
                </c:pt>
                <c:pt idx="5">
                  <c:v>31.304347826086953</c:v>
                </c:pt>
              </c:numCache>
            </c:numRef>
          </c:yVal>
          <c:smooth val="1"/>
          <c:extLst>
            <c:ext xmlns:c16="http://schemas.microsoft.com/office/drawing/2014/chart" uri="{C3380CC4-5D6E-409C-BE32-E72D297353CC}">
              <c16:uniqueId val="{00000002-7AB8-0E4B-8FF8-F3B382F5CE7B}"/>
            </c:ext>
          </c:extLst>
        </c:ser>
        <c:dLbls>
          <c:showLegendKey val="0"/>
          <c:showVal val="0"/>
          <c:showCatName val="0"/>
          <c:showSerName val="0"/>
          <c:showPercent val="0"/>
          <c:showBubbleSize val="0"/>
        </c:dLbls>
        <c:axId val="41304415"/>
        <c:axId val="41306047"/>
      </c:scatterChart>
      <c:valAx>
        <c:axId val="413044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Outlet Pressure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06047"/>
        <c:crosses val="autoZero"/>
        <c:crossBetween val="midCat"/>
      </c:valAx>
      <c:valAx>
        <c:axId val="41306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Efficency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0441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efficencies</a:t>
            </a:r>
            <a:r>
              <a:rPr lang="en-GB" baseline="0"/>
              <a:t> experiment 2</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Sheet1!$U$21:$U$26</c:f>
              <c:numCache>
                <c:formatCode>General</c:formatCode>
                <c:ptCount val="6"/>
                <c:pt idx="0">
                  <c:v>64.705882352941174</c:v>
                </c:pt>
                <c:pt idx="1">
                  <c:v>60.486322188449847</c:v>
                </c:pt>
                <c:pt idx="2">
                  <c:v>58.982035928143702</c:v>
                </c:pt>
                <c:pt idx="3">
                  <c:v>55.654761904761905</c:v>
                </c:pt>
                <c:pt idx="4">
                  <c:v>50.299401197604801</c:v>
                </c:pt>
                <c:pt idx="5">
                  <c:v>48.071216617210681</c:v>
                </c:pt>
              </c:numCache>
            </c:numRef>
          </c:yVal>
          <c:smooth val="1"/>
          <c:extLst>
            <c:ext xmlns:c16="http://schemas.microsoft.com/office/drawing/2014/chart" uri="{C3380CC4-5D6E-409C-BE32-E72D297353CC}">
              <c16:uniqueId val="{00000000-2458-5047-B277-AE6DBF4741E3}"/>
            </c:ext>
          </c:extLst>
        </c:ser>
        <c:ser>
          <c:idx val="1"/>
          <c:order val="1"/>
          <c:tx>
            <c:v>Air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Sheet1!$W$21:$W$26</c:f>
              <c:numCache>
                <c:formatCode>General</c:formatCode>
                <c:ptCount val="6"/>
                <c:pt idx="0">
                  <c:v>8.6687306501548012</c:v>
                </c:pt>
                <c:pt idx="1">
                  <c:v>9.4224924012158091</c:v>
                </c:pt>
                <c:pt idx="2">
                  <c:v>9.8802395209580869</c:v>
                </c:pt>
                <c:pt idx="3">
                  <c:v>11.309523809523801</c:v>
                </c:pt>
                <c:pt idx="4">
                  <c:v>13.173652694610771</c:v>
                </c:pt>
                <c:pt idx="5">
                  <c:v>15.43026706231454</c:v>
                </c:pt>
              </c:numCache>
            </c:numRef>
          </c:yVal>
          <c:smooth val="1"/>
          <c:extLst>
            <c:ext xmlns:c16="http://schemas.microsoft.com/office/drawing/2014/chart" uri="{C3380CC4-5D6E-409C-BE32-E72D297353CC}">
              <c16:uniqueId val="{00000001-2458-5047-B277-AE6DBF4741E3}"/>
            </c:ext>
          </c:extLst>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Sheet1!$V$21:$V$26</c:f>
              <c:numCache>
                <c:formatCode>General</c:formatCode>
                <c:ptCount val="6"/>
                <c:pt idx="0">
                  <c:v>36.687306501547987</c:v>
                </c:pt>
                <c:pt idx="1">
                  <c:v>34.954407294832826</c:v>
                </c:pt>
                <c:pt idx="2">
                  <c:v>34.431137724550894</c:v>
                </c:pt>
                <c:pt idx="3">
                  <c:v>33.482142857142854</c:v>
                </c:pt>
                <c:pt idx="4">
                  <c:v>31.736526946107787</c:v>
                </c:pt>
                <c:pt idx="5">
                  <c:v>31.750741839762611</c:v>
                </c:pt>
              </c:numCache>
            </c:numRef>
          </c:yVal>
          <c:smooth val="1"/>
          <c:extLst>
            <c:ext xmlns:c16="http://schemas.microsoft.com/office/drawing/2014/chart" uri="{C3380CC4-5D6E-409C-BE32-E72D297353CC}">
              <c16:uniqueId val="{00000002-2458-5047-B277-AE6DBF4741E3}"/>
            </c:ext>
          </c:extLst>
        </c:ser>
        <c:dLbls>
          <c:showLegendKey val="0"/>
          <c:showVal val="0"/>
          <c:showCatName val="0"/>
          <c:showSerName val="0"/>
          <c:showPercent val="0"/>
          <c:showBubbleSize val="0"/>
        </c:dLbls>
        <c:axId val="41304415"/>
        <c:axId val="41306047"/>
      </c:scatterChart>
      <c:valAx>
        <c:axId val="413044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Outlet Pressure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06047"/>
        <c:crosses val="autoZero"/>
        <c:crossBetween val="midCat"/>
      </c:valAx>
      <c:valAx>
        <c:axId val="41306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Efficency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0441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Temperature effeicencies experiment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Water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Sheet1!$A$10:$A$14</c:f>
              <c:numCache>
                <c:formatCode>General</c:formatCode>
                <c:ptCount val="5"/>
                <c:pt idx="0">
                  <c:v>1.75</c:v>
                </c:pt>
                <c:pt idx="1">
                  <c:v>1.5</c:v>
                </c:pt>
                <c:pt idx="2">
                  <c:v>1.25</c:v>
                </c:pt>
                <c:pt idx="3">
                  <c:v>1</c:v>
                </c:pt>
                <c:pt idx="4">
                  <c:v>0.75</c:v>
                </c:pt>
              </c:numCache>
            </c:numRef>
          </c:xVal>
          <c:yVal>
            <c:numRef>
              <c:f>Sheet1!$U$10:$U$14</c:f>
              <c:numCache>
                <c:formatCode>General</c:formatCode>
                <c:ptCount val="5"/>
                <c:pt idx="0">
                  <c:v>14.164305949008499</c:v>
                </c:pt>
                <c:pt idx="1">
                  <c:v>16.76136363636363</c:v>
                </c:pt>
                <c:pt idx="2">
                  <c:v>18.678160919540232</c:v>
                </c:pt>
                <c:pt idx="3">
                  <c:v>22.898550724637676</c:v>
                </c:pt>
                <c:pt idx="4">
                  <c:v>29.154518950437318</c:v>
                </c:pt>
              </c:numCache>
            </c:numRef>
          </c:yVal>
          <c:smooth val="1"/>
          <c:extLst>
            <c:ext xmlns:c16="http://schemas.microsoft.com/office/drawing/2014/chart" uri="{C3380CC4-5D6E-409C-BE32-E72D297353CC}">
              <c16:uniqueId val="{00000000-5864-DF4F-8F6B-FD0E3F0C5217}"/>
            </c:ext>
          </c:extLst>
        </c:ser>
        <c:ser>
          <c:idx val="1"/>
          <c:order val="1"/>
          <c:tx>
            <c:v>Air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Sheet1!$A$10:$A$14</c:f>
              <c:numCache>
                <c:formatCode>General</c:formatCode>
                <c:ptCount val="5"/>
                <c:pt idx="0">
                  <c:v>1.75</c:v>
                </c:pt>
                <c:pt idx="1">
                  <c:v>1.5</c:v>
                </c:pt>
                <c:pt idx="2">
                  <c:v>1.25</c:v>
                </c:pt>
                <c:pt idx="3">
                  <c:v>1</c:v>
                </c:pt>
                <c:pt idx="4">
                  <c:v>0.75</c:v>
                </c:pt>
              </c:numCache>
            </c:numRef>
          </c:xVal>
          <c:yVal>
            <c:numRef>
              <c:f>Sheet1!$W$10:$W$14</c:f>
              <c:numCache>
                <c:formatCode>General</c:formatCode>
                <c:ptCount val="5"/>
                <c:pt idx="0">
                  <c:v>14.730878186968837</c:v>
                </c:pt>
                <c:pt idx="1">
                  <c:v>14.488636363636356</c:v>
                </c:pt>
                <c:pt idx="2">
                  <c:v>14.080459770114951</c:v>
                </c:pt>
                <c:pt idx="3">
                  <c:v>13.623188405797098</c:v>
                </c:pt>
                <c:pt idx="4">
                  <c:v>12.827988338192418</c:v>
                </c:pt>
              </c:numCache>
            </c:numRef>
          </c:yVal>
          <c:smooth val="1"/>
          <c:extLst>
            <c:ext xmlns:c16="http://schemas.microsoft.com/office/drawing/2014/chart" uri="{C3380CC4-5D6E-409C-BE32-E72D297353CC}">
              <c16:uniqueId val="{00000001-5864-DF4F-8F6B-FD0E3F0C5217}"/>
            </c:ext>
          </c:extLst>
        </c:ser>
        <c:ser>
          <c:idx val="2"/>
          <c:order val="2"/>
          <c:tx>
            <c:v>Mean</c:v>
          </c:tx>
          <c:spPr>
            <a:ln w="19050" cap="rnd">
              <a:solidFill>
                <a:schemeClr val="accent3"/>
              </a:solidFill>
              <a:round/>
            </a:ln>
            <a:effectLst/>
          </c:spPr>
          <c:marker>
            <c:symbol val="circle"/>
            <c:size val="5"/>
            <c:spPr>
              <a:solidFill>
                <a:schemeClr val="accent3"/>
              </a:solidFill>
              <a:ln w="9525">
                <a:solidFill>
                  <a:schemeClr val="accent3"/>
                </a:solidFill>
              </a:ln>
              <a:effectLst/>
            </c:spPr>
          </c:marker>
          <c:xVal>
            <c:numRef>
              <c:f>Sheet1!$A$10:$A$14</c:f>
              <c:numCache>
                <c:formatCode>General</c:formatCode>
                <c:ptCount val="5"/>
                <c:pt idx="0">
                  <c:v>1.75</c:v>
                </c:pt>
                <c:pt idx="1">
                  <c:v>1.5</c:v>
                </c:pt>
                <c:pt idx="2">
                  <c:v>1.25</c:v>
                </c:pt>
                <c:pt idx="3">
                  <c:v>1</c:v>
                </c:pt>
                <c:pt idx="4">
                  <c:v>0.75</c:v>
                </c:pt>
              </c:numCache>
            </c:numRef>
          </c:xVal>
          <c:yVal>
            <c:numRef>
              <c:f>Sheet1!$V$10:$V$14</c:f>
              <c:numCache>
                <c:formatCode>General</c:formatCode>
                <c:ptCount val="5"/>
                <c:pt idx="0">
                  <c:v>14.447592067988669</c:v>
                </c:pt>
                <c:pt idx="1">
                  <c:v>15.624999999999993</c:v>
                </c:pt>
                <c:pt idx="2">
                  <c:v>16.379310344827591</c:v>
                </c:pt>
                <c:pt idx="3">
                  <c:v>18.260869565217387</c:v>
                </c:pt>
                <c:pt idx="4">
                  <c:v>20.991253644314867</c:v>
                </c:pt>
              </c:numCache>
            </c:numRef>
          </c:yVal>
          <c:smooth val="1"/>
          <c:extLst>
            <c:ext xmlns:c16="http://schemas.microsoft.com/office/drawing/2014/chart" uri="{C3380CC4-5D6E-409C-BE32-E72D297353CC}">
              <c16:uniqueId val="{00000002-5864-DF4F-8F6B-FD0E3F0C5217}"/>
            </c:ext>
          </c:extLst>
        </c:ser>
        <c:dLbls>
          <c:showLegendKey val="0"/>
          <c:showVal val="0"/>
          <c:showCatName val="0"/>
          <c:showSerName val="0"/>
          <c:showPercent val="0"/>
          <c:showBubbleSize val="0"/>
        </c:dLbls>
        <c:axId val="46413695"/>
        <c:axId val="46415327"/>
      </c:scatterChart>
      <c:valAx>
        <c:axId val="4641369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Water flow (L/min)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15327"/>
        <c:crosses val="autoZero"/>
        <c:crossBetween val="midCat"/>
      </c:valAx>
      <c:valAx>
        <c:axId val="4641532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Efficency</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413695"/>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transfer Coefficent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Experiment 1</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Sheet1!$A$2:$A$7</c:f>
              <c:numCache>
                <c:formatCode>General</c:formatCode>
                <c:ptCount val="6"/>
                <c:pt idx="0">
                  <c:v>250</c:v>
                </c:pt>
                <c:pt idx="1">
                  <c:v>200</c:v>
                </c:pt>
                <c:pt idx="2">
                  <c:v>150</c:v>
                </c:pt>
                <c:pt idx="3">
                  <c:v>100</c:v>
                </c:pt>
                <c:pt idx="4">
                  <c:v>50</c:v>
                </c:pt>
                <c:pt idx="5">
                  <c:v>25</c:v>
                </c:pt>
              </c:numCache>
            </c:numRef>
          </c:xVal>
          <c:yVal>
            <c:numRef>
              <c:f>Sheet1!$Z$2:$Z$7</c:f>
              <c:numCache>
                <c:formatCode>General</c:formatCode>
                <c:ptCount val="6"/>
                <c:pt idx="0">
                  <c:v>433.26507147315226</c:v>
                </c:pt>
                <c:pt idx="1">
                  <c:v>412.09360490428202</c:v>
                </c:pt>
                <c:pt idx="2">
                  <c:v>392.3755368934078</c:v>
                </c:pt>
                <c:pt idx="3">
                  <c:v>383.84082107278044</c:v>
                </c:pt>
                <c:pt idx="4">
                  <c:v>322.30643036451079</c:v>
                </c:pt>
                <c:pt idx="5">
                  <c:v>294.09585551212393</c:v>
                </c:pt>
              </c:numCache>
            </c:numRef>
          </c:yVal>
          <c:smooth val="1"/>
          <c:extLst>
            <c:ext xmlns:c16="http://schemas.microsoft.com/office/drawing/2014/chart" uri="{C3380CC4-5D6E-409C-BE32-E72D297353CC}">
              <c16:uniqueId val="{00000000-6B26-8A48-AC27-31C9F789EB57}"/>
            </c:ext>
          </c:extLst>
        </c:ser>
        <c:ser>
          <c:idx val="1"/>
          <c:order val="1"/>
          <c:tx>
            <c:v>Experiment 2</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Sheet1!$A$21:$A$26</c:f>
              <c:numCache>
                <c:formatCode>General</c:formatCode>
                <c:ptCount val="6"/>
                <c:pt idx="0">
                  <c:v>250</c:v>
                </c:pt>
                <c:pt idx="1">
                  <c:v>200</c:v>
                </c:pt>
                <c:pt idx="2">
                  <c:v>150</c:v>
                </c:pt>
                <c:pt idx="3">
                  <c:v>100</c:v>
                </c:pt>
                <c:pt idx="4">
                  <c:v>50</c:v>
                </c:pt>
                <c:pt idx="5">
                  <c:v>25</c:v>
                </c:pt>
              </c:numCache>
            </c:numRef>
          </c:xVal>
          <c:yVal>
            <c:numRef>
              <c:f>Sheet1!$Z$21:$Z$26</c:f>
              <c:numCache>
                <c:formatCode>General</c:formatCode>
                <c:ptCount val="6"/>
                <c:pt idx="0">
                  <c:v>469.59254946563226</c:v>
                </c:pt>
                <c:pt idx="1">
                  <c:v>418.15902671362551</c:v>
                </c:pt>
                <c:pt idx="2">
                  <c:v>402.19057789639527</c:v>
                </c:pt>
                <c:pt idx="3">
                  <c:v>370.48788536815982</c:v>
                </c:pt>
                <c:pt idx="4">
                  <c:v>321.24748847250498</c:v>
                </c:pt>
                <c:pt idx="5">
                  <c:v>307.13774562232669</c:v>
                </c:pt>
              </c:numCache>
            </c:numRef>
          </c:yVal>
          <c:smooth val="1"/>
          <c:extLst>
            <c:ext xmlns:c16="http://schemas.microsoft.com/office/drawing/2014/chart" uri="{C3380CC4-5D6E-409C-BE32-E72D297353CC}">
              <c16:uniqueId val="{00000001-6B26-8A48-AC27-31C9F789EB57}"/>
            </c:ext>
          </c:extLst>
        </c:ser>
        <c:dLbls>
          <c:showLegendKey val="0"/>
          <c:showVal val="0"/>
          <c:showCatName val="0"/>
          <c:showSerName val="0"/>
          <c:showPercent val="0"/>
          <c:showBubbleSize val="0"/>
        </c:dLbls>
        <c:axId val="34806063"/>
        <c:axId val="42395039"/>
      </c:scatterChart>
      <c:valAx>
        <c:axId val="348060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Outlet pressure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5039"/>
        <c:crosses val="autoZero"/>
        <c:crossBetween val="midCat"/>
      </c:valAx>
      <c:valAx>
        <c:axId val="42395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 (W/m^2K)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0606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transfer Coefficent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v>Experiment 3</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Sheet1!$A$10:$A$14</c:f>
              <c:numCache>
                <c:formatCode>General</c:formatCode>
                <c:ptCount val="5"/>
                <c:pt idx="0">
                  <c:v>1.75</c:v>
                </c:pt>
                <c:pt idx="1">
                  <c:v>1.5</c:v>
                </c:pt>
                <c:pt idx="2">
                  <c:v>1.25</c:v>
                </c:pt>
                <c:pt idx="3">
                  <c:v>1</c:v>
                </c:pt>
                <c:pt idx="4">
                  <c:v>0.75</c:v>
                </c:pt>
              </c:numCache>
            </c:numRef>
          </c:xVal>
          <c:yVal>
            <c:numRef>
              <c:f>Sheet1!$Z$10:$Z$14</c:f>
              <c:numCache>
                <c:formatCode>General</c:formatCode>
                <c:ptCount val="5"/>
                <c:pt idx="0">
                  <c:v>128.81609391675752</c:v>
                </c:pt>
                <c:pt idx="1">
                  <c:v>132.7687886527807</c:v>
                </c:pt>
                <c:pt idx="2">
                  <c:v>124.62103634117832</c:v>
                </c:pt>
                <c:pt idx="3">
                  <c:v>125.58453715724097</c:v>
                </c:pt>
                <c:pt idx="4">
                  <c:v>125.03431605862811</c:v>
                </c:pt>
              </c:numCache>
            </c:numRef>
          </c:yVal>
          <c:smooth val="1"/>
          <c:extLst>
            <c:ext xmlns:c16="http://schemas.microsoft.com/office/drawing/2014/chart" uri="{C3380CC4-5D6E-409C-BE32-E72D297353CC}">
              <c16:uniqueId val="{00000000-EA1B-DE4D-BFD9-BAE1240A6D7D}"/>
            </c:ext>
          </c:extLst>
        </c:ser>
        <c:dLbls>
          <c:showLegendKey val="0"/>
          <c:showVal val="0"/>
          <c:showCatName val="0"/>
          <c:showSerName val="0"/>
          <c:showPercent val="0"/>
          <c:showBubbleSize val="0"/>
        </c:dLbls>
        <c:axId val="34806063"/>
        <c:axId val="42395039"/>
      </c:scatterChart>
      <c:valAx>
        <c:axId val="348060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Outlet pressure (Pa)</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95039"/>
        <c:crosses val="autoZero"/>
        <c:crossBetween val="midCat"/>
      </c:valAx>
      <c:valAx>
        <c:axId val="423950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U (W/m^2K)</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06063"/>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E7A9FA-1584-3246-8580-7911DACD9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Pages>
  <Words>2023</Words>
  <Characters>11532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 Elliss (1802644)</dc:creator>
  <cp:keywords/>
  <dc:description/>
  <cp:lastModifiedBy>Jeffrey Elliss (1802644)</cp:lastModifiedBy>
  <cp:revision>6</cp:revision>
  <dcterms:created xsi:type="dcterms:W3CDTF">2020-04-26T22:04:00Z</dcterms:created>
  <dcterms:modified xsi:type="dcterms:W3CDTF">2020-04-26T22:17:00Z</dcterms:modified>
</cp:coreProperties>
</file>