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1F5DA" w14:textId="77777777" w:rsidR="00F60C1A" w:rsidRPr="002F2EB1" w:rsidRDefault="00F60C1A" w:rsidP="000D3D81">
      <w:pPr>
        <w:jc w:val="both"/>
        <w:rPr>
          <w:rFonts w:asciiTheme="majorHAnsi" w:hAnsiTheme="majorHAnsi" w:cstheme="majorHAnsi"/>
          <w:sz w:val="24"/>
          <w:szCs w:val="24"/>
        </w:rPr>
      </w:pPr>
    </w:p>
    <w:p w14:paraId="0AB1666B" w14:textId="03CCB4C5" w:rsidR="00F60C1A" w:rsidRDefault="00AC2BD0" w:rsidP="000D3D81">
      <w:pPr>
        <w:jc w:val="both"/>
        <w:rPr>
          <w:rFonts w:ascii="Arial" w:eastAsia="Arial" w:hAnsi="Arial" w:cs="Arial"/>
          <w:b/>
          <w:bCs/>
          <w:sz w:val="24"/>
          <w:szCs w:val="24"/>
          <w:u w:val="single"/>
        </w:rPr>
      </w:pPr>
      <w:r>
        <w:rPr>
          <w:rFonts w:ascii="Arial" w:eastAsia="Calibri" w:hAnsi="Arial" w:cs="Arial"/>
          <w:color w:val="000000" w:themeColor="text1"/>
          <w:sz w:val="24"/>
          <w:szCs w:val="24"/>
        </w:rPr>
        <w:t xml:space="preserve">                   </w:t>
      </w:r>
      <w:r w:rsidR="00F60C1A" w:rsidRPr="00DE624D">
        <w:rPr>
          <w:rFonts w:ascii="Arial" w:eastAsia="Calibri" w:hAnsi="Arial" w:cs="Arial"/>
          <w:b/>
          <w:bCs/>
          <w:color w:val="000000" w:themeColor="text1"/>
          <w:sz w:val="24"/>
          <w:szCs w:val="24"/>
          <w:u w:val="single"/>
        </w:rPr>
        <w:t>Evaluate why do some victims not report their crimes</w:t>
      </w:r>
    </w:p>
    <w:p w14:paraId="6C374560" w14:textId="77777777" w:rsidR="00134442" w:rsidRPr="00DE624D" w:rsidRDefault="00134442" w:rsidP="000D3D81">
      <w:pPr>
        <w:jc w:val="both"/>
        <w:rPr>
          <w:rFonts w:ascii="Arial" w:eastAsia="Arial" w:hAnsi="Arial" w:cs="Arial"/>
          <w:b/>
          <w:bCs/>
          <w:sz w:val="24"/>
          <w:szCs w:val="24"/>
          <w:u w:val="single"/>
        </w:rPr>
      </w:pPr>
    </w:p>
    <w:p w14:paraId="1C75CEEE" w14:textId="6E90416C" w:rsidR="002260A6" w:rsidRDefault="002260A6" w:rsidP="00F60C1A">
      <w:pPr>
        <w:rPr>
          <w:rFonts w:asciiTheme="majorHAnsi" w:eastAsia="Arial" w:hAnsiTheme="majorHAnsi" w:cstheme="majorHAnsi"/>
          <w:sz w:val="24"/>
          <w:szCs w:val="24"/>
        </w:rPr>
      </w:pPr>
    </w:p>
    <w:p w14:paraId="2F2AB895" w14:textId="513CA336" w:rsidR="002260A6" w:rsidRDefault="002260A6" w:rsidP="00F60C1A">
      <w:pPr>
        <w:rPr>
          <w:rFonts w:asciiTheme="majorHAnsi" w:eastAsia="Arial" w:hAnsiTheme="majorHAnsi" w:cstheme="majorHAnsi"/>
          <w:sz w:val="24"/>
          <w:szCs w:val="24"/>
        </w:rPr>
      </w:pPr>
    </w:p>
    <w:p w14:paraId="1E4E362C" w14:textId="3F7A0F95" w:rsidR="002260A6" w:rsidRDefault="002260A6" w:rsidP="00F60C1A">
      <w:pPr>
        <w:rPr>
          <w:rFonts w:asciiTheme="majorHAnsi" w:eastAsia="Arial" w:hAnsiTheme="majorHAnsi" w:cstheme="majorHAnsi"/>
          <w:sz w:val="24"/>
          <w:szCs w:val="24"/>
        </w:rPr>
      </w:pPr>
      <w:r>
        <w:rPr>
          <w:rFonts w:asciiTheme="majorHAnsi" w:eastAsia="Arial" w:hAnsiTheme="majorHAnsi" w:cstheme="majorHAnsi"/>
          <w:sz w:val="24"/>
          <w:szCs w:val="24"/>
        </w:rPr>
        <w:t xml:space="preserve">This essay will be focused on evaluating why some victims do not report their crimes. It will include why some offences may be complex to report, and why some individuals decide to not report their crime as there are many reasons people do not. As well as this, understanding the victims code and what victims need for their support is important in the welfare of the person affected. </w:t>
      </w:r>
      <w:r w:rsidR="00134442">
        <w:rPr>
          <w:rFonts w:asciiTheme="majorHAnsi" w:eastAsia="Arial" w:hAnsiTheme="majorHAnsi" w:cstheme="majorHAnsi"/>
          <w:sz w:val="24"/>
          <w:szCs w:val="24"/>
        </w:rPr>
        <w:t xml:space="preserve">Furthermore, there will be a mention of the relationship with gender and the effects it has on reporting crime for victims. </w:t>
      </w:r>
    </w:p>
    <w:p w14:paraId="56245352" w14:textId="1C724022" w:rsidR="002260A6" w:rsidRPr="002F2EB1" w:rsidRDefault="002260A6" w:rsidP="00F60C1A">
      <w:pPr>
        <w:rPr>
          <w:rFonts w:asciiTheme="majorHAnsi" w:eastAsia="Arial" w:hAnsiTheme="majorHAnsi" w:cstheme="majorHAnsi"/>
          <w:sz w:val="24"/>
          <w:szCs w:val="24"/>
        </w:rPr>
      </w:pPr>
    </w:p>
    <w:p w14:paraId="1BFAABDC" w14:textId="7123059E" w:rsidR="005F5152" w:rsidRPr="00E64ABD" w:rsidRDefault="005F5152" w:rsidP="005F5152">
      <w:pPr>
        <w:rPr>
          <w:rFonts w:asciiTheme="majorHAnsi" w:eastAsia="Calibri" w:hAnsiTheme="majorHAnsi" w:cstheme="majorHAnsi"/>
          <w:color w:val="000000" w:themeColor="text1"/>
          <w:sz w:val="24"/>
          <w:szCs w:val="24"/>
        </w:rPr>
      </w:pPr>
    </w:p>
    <w:p w14:paraId="784D74B6" w14:textId="1A773B4C" w:rsidR="00A461C1" w:rsidRDefault="002260A6">
      <w:pPr>
        <w:rPr>
          <w:rFonts w:asciiTheme="majorHAnsi" w:hAnsiTheme="majorHAnsi" w:cstheme="majorHAnsi"/>
          <w:sz w:val="24"/>
          <w:szCs w:val="24"/>
        </w:rPr>
      </w:pPr>
      <w:r>
        <w:rPr>
          <w:rFonts w:asciiTheme="majorHAnsi" w:hAnsiTheme="majorHAnsi" w:cstheme="majorHAnsi"/>
          <w:sz w:val="24"/>
          <w:szCs w:val="24"/>
        </w:rPr>
        <w:t>To begin this essay, t</w:t>
      </w:r>
      <w:r w:rsidR="00BB6C28" w:rsidRPr="002F2EB1">
        <w:rPr>
          <w:rFonts w:asciiTheme="majorHAnsi" w:hAnsiTheme="majorHAnsi" w:cstheme="majorHAnsi"/>
          <w:sz w:val="24"/>
          <w:szCs w:val="24"/>
        </w:rPr>
        <w:t>here are m</w:t>
      </w:r>
      <w:r w:rsidR="00E64ABD" w:rsidRPr="002F2EB1">
        <w:rPr>
          <w:rFonts w:asciiTheme="majorHAnsi" w:hAnsiTheme="majorHAnsi" w:cstheme="majorHAnsi"/>
          <w:sz w:val="24"/>
          <w:szCs w:val="24"/>
        </w:rPr>
        <w:t xml:space="preserve">any crimes </w:t>
      </w:r>
      <w:r w:rsidR="00BB6C28" w:rsidRPr="002F2EB1">
        <w:rPr>
          <w:rFonts w:asciiTheme="majorHAnsi" w:hAnsiTheme="majorHAnsi" w:cstheme="majorHAnsi"/>
          <w:sz w:val="24"/>
          <w:szCs w:val="24"/>
        </w:rPr>
        <w:t xml:space="preserve">that are </w:t>
      </w:r>
      <w:r w:rsidR="00E64ABD" w:rsidRPr="002F2EB1">
        <w:rPr>
          <w:rFonts w:asciiTheme="majorHAnsi" w:hAnsiTheme="majorHAnsi" w:cstheme="majorHAnsi"/>
          <w:sz w:val="24"/>
          <w:szCs w:val="24"/>
        </w:rPr>
        <w:t xml:space="preserve">committed throughout the UK each day, which leaves the individuals affected by the crime as victims. A victim is </w:t>
      </w:r>
      <w:r w:rsidR="007261D5">
        <w:rPr>
          <w:rFonts w:asciiTheme="majorHAnsi" w:hAnsiTheme="majorHAnsi" w:cstheme="majorHAnsi"/>
          <w:sz w:val="24"/>
          <w:szCs w:val="24"/>
        </w:rPr>
        <w:t xml:space="preserve">defined as follows: The quality or state of being exposed to the possibility of being attacked or harmed, either physically or emotionally (Oxford Languages, no date). </w:t>
      </w:r>
    </w:p>
    <w:p w14:paraId="24C631D5" w14:textId="77777777" w:rsidR="002260A6" w:rsidRPr="002F2EB1" w:rsidRDefault="002260A6">
      <w:pPr>
        <w:rPr>
          <w:rFonts w:asciiTheme="majorHAnsi" w:hAnsiTheme="majorHAnsi" w:cstheme="majorHAnsi"/>
          <w:sz w:val="24"/>
          <w:szCs w:val="24"/>
        </w:rPr>
      </w:pPr>
    </w:p>
    <w:p w14:paraId="78416352" w14:textId="7F8C4243" w:rsidR="00E64ABD" w:rsidRPr="002F2EB1" w:rsidRDefault="00E64ABD">
      <w:pPr>
        <w:rPr>
          <w:rFonts w:asciiTheme="majorHAnsi" w:hAnsiTheme="majorHAnsi" w:cstheme="majorHAnsi"/>
          <w:sz w:val="24"/>
          <w:szCs w:val="24"/>
        </w:rPr>
      </w:pPr>
    </w:p>
    <w:p w14:paraId="3E698E97" w14:textId="6B2A8EED" w:rsidR="00F60C1A" w:rsidRDefault="00E64ABD" w:rsidP="003C7338">
      <w:pPr>
        <w:tabs>
          <w:tab w:val="right" w:pos="9026"/>
        </w:tabs>
        <w:rPr>
          <w:rFonts w:asciiTheme="majorHAnsi" w:hAnsiTheme="majorHAnsi" w:cstheme="majorHAnsi"/>
          <w:sz w:val="24"/>
          <w:szCs w:val="24"/>
        </w:rPr>
      </w:pPr>
      <w:r w:rsidRPr="002F2EB1">
        <w:rPr>
          <w:rFonts w:asciiTheme="majorHAnsi" w:hAnsiTheme="majorHAnsi" w:cstheme="majorHAnsi"/>
          <w:sz w:val="24"/>
          <w:szCs w:val="24"/>
        </w:rPr>
        <w:t xml:space="preserve">The victims code </w:t>
      </w:r>
      <w:r w:rsidR="003C7338" w:rsidRPr="002F2EB1">
        <w:rPr>
          <w:rFonts w:asciiTheme="majorHAnsi" w:hAnsiTheme="majorHAnsi" w:cstheme="majorHAnsi"/>
          <w:sz w:val="24"/>
          <w:szCs w:val="24"/>
        </w:rPr>
        <w:t xml:space="preserve">explains victims’ rights and support the people affected by crime (Ministry of Justice, no date). </w:t>
      </w:r>
      <w:r w:rsidR="00BB6C28" w:rsidRPr="002F2EB1">
        <w:rPr>
          <w:rFonts w:asciiTheme="majorHAnsi" w:hAnsiTheme="majorHAnsi" w:cstheme="majorHAnsi"/>
          <w:sz w:val="24"/>
          <w:szCs w:val="24"/>
        </w:rPr>
        <w:t xml:space="preserve"> Victims have the right to be informed about the process and criminal justice system about the case and crime which affected them. The Domestic Violence, Crime and Victims Act 2004, established the Victims code </w:t>
      </w:r>
      <w:r w:rsidR="00F60C1A" w:rsidRPr="002F2EB1">
        <w:rPr>
          <w:rFonts w:asciiTheme="majorHAnsi" w:hAnsiTheme="majorHAnsi" w:cstheme="majorHAnsi"/>
          <w:sz w:val="24"/>
          <w:szCs w:val="24"/>
        </w:rPr>
        <w:t xml:space="preserve">which later came into effect in 2006 (Victim Support, 2024). </w:t>
      </w:r>
    </w:p>
    <w:p w14:paraId="5AB9FC67" w14:textId="77777777" w:rsidR="007261D5" w:rsidRPr="002F2EB1" w:rsidRDefault="007261D5" w:rsidP="003C7338">
      <w:pPr>
        <w:tabs>
          <w:tab w:val="right" w:pos="9026"/>
        </w:tabs>
        <w:rPr>
          <w:rFonts w:asciiTheme="majorHAnsi" w:hAnsiTheme="majorHAnsi" w:cstheme="majorHAnsi"/>
          <w:sz w:val="24"/>
          <w:szCs w:val="24"/>
        </w:rPr>
      </w:pPr>
    </w:p>
    <w:p w14:paraId="238DE980" w14:textId="16438794" w:rsidR="00042688" w:rsidRPr="002F2EB1" w:rsidRDefault="00042688" w:rsidP="003C7338">
      <w:pPr>
        <w:tabs>
          <w:tab w:val="right" w:pos="9026"/>
        </w:tabs>
        <w:rPr>
          <w:rFonts w:asciiTheme="majorHAnsi" w:hAnsiTheme="majorHAnsi" w:cstheme="majorHAnsi"/>
          <w:sz w:val="24"/>
          <w:szCs w:val="24"/>
        </w:rPr>
      </w:pPr>
    </w:p>
    <w:p w14:paraId="132D586D" w14:textId="63B3A924" w:rsidR="0020073B" w:rsidRDefault="00042688" w:rsidP="003C7338">
      <w:pPr>
        <w:tabs>
          <w:tab w:val="right" w:pos="9026"/>
        </w:tabs>
        <w:rPr>
          <w:rFonts w:asciiTheme="majorHAnsi" w:hAnsiTheme="majorHAnsi" w:cstheme="majorHAnsi"/>
          <w:sz w:val="24"/>
          <w:szCs w:val="24"/>
        </w:rPr>
      </w:pPr>
      <w:r w:rsidRPr="002F2EB1">
        <w:rPr>
          <w:rFonts w:asciiTheme="majorHAnsi" w:hAnsiTheme="majorHAnsi" w:cstheme="majorHAnsi"/>
          <w:sz w:val="24"/>
          <w:szCs w:val="24"/>
        </w:rPr>
        <w:t xml:space="preserve">Understanding how </w:t>
      </w:r>
      <w:r w:rsidR="009308D8" w:rsidRPr="002F2EB1">
        <w:rPr>
          <w:rFonts w:asciiTheme="majorHAnsi" w:hAnsiTheme="majorHAnsi" w:cstheme="majorHAnsi"/>
          <w:sz w:val="24"/>
          <w:szCs w:val="24"/>
        </w:rPr>
        <w:t xml:space="preserve">victims are affected is extremely important in police and crime practice as it helps officers understand and help victims in order for them to receive the professional help they need as they’ve been affected by a crime. </w:t>
      </w:r>
      <w:r w:rsidR="00F267DA" w:rsidRPr="002F2EB1">
        <w:rPr>
          <w:rFonts w:asciiTheme="majorHAnsi" w:hAnsiTheme="majorHAnsi" w:cstheme="majorHAnsi"/>
          <w:sz w:val="24"/>
          <w:szCs w:val="24"/>
        </w:rPr>
        <w:t>Since it can be challenging to prove purpose in a court of law, the notion that victimisation entails unfair treatment with malice is subject to criticism. For instance, victims may assert that they went through an unjust and traumatic period, while accused offenders may counter that they had no malice (Spalek, 2017</w:t>
      </w:r>
      <w:r w:rsidR="00EA6E06">
        <w:rPr>
          <w:rFonts w:asciiTheme="majorHAnsi" w:hAnsiTheme="majorHAnsi" w:cstheme="majorHAnsi"/>
          <w:sz w:val="24"/>
          <w:szCs w:val="24"/>
        </w:rPr>
        <w:t xml:space="preserve">). </w:t>
      </w:r>
    </w:p>
    <w:p w14:paraId="0B917C2E" w14:textId="6755A1A3" w:rsidR="0020073B" w:rsidRDefault="0020073B" w:rsidP="003C7338">
      <w:pPr>
        <w:tabs>
          <w:tab w:val="right" w:pos="9026"/>
        </w:tabs>
        <w:rPr>
          <w:rFonts w:asciiTheme="majorHAnsi" w:hAnsiTheme="majorHAnsi" w:cstheme="majorHAnsi"/>
          <w:sz w:val="24"/>
          <w:szCs w:val="24"/>
        </w:rPr>
      </w:pPr>
    </w:p>
    <w:p w14:paraId="5B26DB81" w14:textId="7CBFD647" w:rsidR="0020073B" w:rsidRDefault="0020073B" w:rsidP="003C7338">
      <w:pPr>
        <w:tabs>
          <w:tab w:val="right" w:pos="9026"/>
        </w:tabs>
        <w:rPr>
          <w:rFonts w:asciiTheme="majorHAnsi" w:hAnsiTheme="majorHAnsi" w:cstheme="majorHAnsi"/>
          <w:sz w:val="24"/>
          <w:szCs w:val="24"/>
        </w:rPr>
      </w:pPr>
    </w:p>
    <w:p w14:paraId="2F837D3F" w14:textId="72E3A4CA" w:rsidR="0020073B" w:rsidRDefault="009E6727" w:rsidP="003C7338">
      <w:pPr>
        <w:tabs>
          <w:tab w:val="right" w:pos="9026"/>
        </w:tabs>
        <w:rPr>
          <w:rFonts w:asciiTheme="majorHAnsi" w:hAnsiTheme="majorHAnsi" w:cstheme="majorHAnsi"/>
          <w:sz w:val="24"/>
          <w:szCs w:val="24"/>
        </w:rPr>
      </w:pPr>
      <w:r>
        <w:rPr>
          <w:rFonts w:asciiTheme="majorHAnsi" w:hAnsiTheme="majorHAnsi" w:cstheme="majorHAnsi"/>
          <w:sz w:val="24"/>
          <w:szCs w:val="24"/>
        </w:rPr>
        <w:t xml:space="preserve">Trauma from victimisation has been psychologically studied fort better understanding of exactly why individuals get victimised. (Spalek, 2017, p59). </w:t>
      </w:r>
      <w:r w:rsidR="00571396">
        <w:rPr>
          <w:rFonts w:asciiTheme="majorHAnsi" w:hAnsiTheme="majorHAnsi" w:cstheme="majorHAnsi"/>
          <w:sz w:val="24"/>
          <w:szCs w:val="24"/>
        </w:rPr>
        <w:t xml:space="preserve"> Cognitive-</w:t>
      </w:r>
      <w:r w:rsidR="00AC1C75">
        <w:rPr>
          <w:rFonts w:asciiTheme="majorHAnsi" w:hAnsiTheme="majorHAnsi" w:cstheme="majorHAnsi"/>
          <w:sz w:val="24"/>
          <w:szCs w:val="24"/>
        </w:rPr>
        <w:t>based</w:t>
      </w:r>
      <w:r w:rsidR="00571396">
        <w:rPr>
          <w:rFonts w:asciiTheme="majorHAnsi" w:hAnsiTheme="majorHAnsi" w:cstheme="majorHAnsi"/>
          <w:sz w:val="24"/>
          <w:szCs w:val="24"/>
        </w:rPr>
        <w:t xml:space="preserve"> theories </w:t>
      </w:r>
      <w:r w:rsidR="00AC1C75">
        <w:rPr>
          <w:rFonts w:asciiTheme="majorHAnsi" w:hAnsiTheme="majorHAnsi" w:cstheme="majorHAnsi"/>
          <w:sz w:val="24"/>
          <w:szCs w:val="24"/>
        </w:rPr>
        <w:t xml:space="preserve">centred on modified beliefs and cognitive processing are among the various theological perspectives in traumatology (Spalek, 2017, p59).  </w:t>
      </w:r>
    </w:p>
    <w:p w14:paraId="549BA165" w14:textId="7E6CC39C" w:rsidR="00B50844" w:rsidRDefault="00B50844" w:rsidP="003C7338">
      <w:pPr>
        <w:tabs>
          <w:tab w:val="right" w:pos="9026"/>
        </w:tabs>
        <w:rPr>
          <w:rFonts w:asciiTheme="majorHAnsi" w:hAnsiTheme="majorHAnsi" w:cstheme="majorHAnsi"/>
          <w:sz w:val="24"/>
          <w:szCs w:val="24"/>
        </w:rPr>
      </w:pPr>
    </w:p>
    <w:p w14:paraId="2D992957" w14:textId="77777777" w:rsidR="00EA6E06" w:rsidRPr="00891E6B" w:rsidRDefault="00EA6E06" w:rsidP="003C7338">
      <w:pPr>
        <w:tabs>
          <w:tab w:val="right" w:pos="9026"/>
        </w:tabs>
        <w:rPr>
          <w:rFonts w:asciiTheme="majorHAnsi" w:hAnsiTheme="majorHAnsi" w:cstheme="majorHAnsi"/>
          <w:sz w:val="24"/>
          <w:szCs w:val="24"/>
        </w:rPr>
      </w:pPr>
    </w:p>
    <w:p w14:paraId="1C9F52E7" w14:textId="48B49AE6" w:rsidR="00EA6E06" w:rsidRDefault="0008752E" w:rsidP="003C7338">
      <w:pPr>
        <w:tabs>
          <w:tab w:val="right" w:pos="9026"/>
        </w:tabs>
        <w:rPr>
          <w:rFonts w:asciiTheme="majorHAnsi" w:hAnsiTheme="majorHAnsi" w:cstheme="majorHAnsi"/>
          <w:sz w:val="24"/>
          <w:szCs w:val="24"/>
        </w:rPr>
      </w:pPr>
      <w:r w:rsidRPr="00891E6B">
        <w:rPr>
          <w:rFonts w:asciiTheme="majorHAnsi" w:hAnsiTheme="majorHAnsi" w:cstheme="majorHAnsi"/>
          <w:sz w:val="24"/>
          <w:szCs w:val="24"/>
        </w:rPr>
        <w:t>In many cases, victims tend not t</w:t>
      </w:r>
      <w:r w:rsidR="00EA6E06">
        <w:rPr>
          <w:rFonts w:asciiTheme="majorHAnsi" w:hAnsiTheme="majorHAnsi" w:cstheme="majorHAnsi"/>
          <w:sz w:val="24"/>
          <w:szCs w:val="24"/>
        </w:rPr>
        <w:t>o</w:t>
      </w:r>
      <w:r w:rsidRPr="00891E6B">
        <w:rPr>
          <w:rFonts w:asciiTheme="majorHAnsi" w:hAnsiTheme="majorHAnsi" w:cstheme="majorHAnsi"/>
          <w:sz w:val="24"/>
          <w:szCs w:val="24"/>
        </w:rPr>
        <w:t xml:space="preserve"> report </w:t>
      </w:r>
      <w:r w:rsidR="00891E6B" w:rsidRPr="00891E6B">
        <w:rPr>
          <w:rFonts w:asciiTheme="majorHAnsi" w:hAnsiTheme="majorHAnsi" w:cstheme="majorHAnsi"/>
          <w:sz w:val="24"/>
          <w:szCs w:val="24"/>
        </w:rPr>
        <w:t xml:space="preserve">crime. </w:t>
      </w:r>
      <w:r w:rsidR="002742E6">
        <w:rPr>
          <w:rFonts w:asciiTheme="majorHAnsi" w:hAnsiTheme="majorHAnsi" w:cstheme="majorHAnsi"/>
          <w:sz w:val="24"/>
          <w:szCs w:val="24"/>
        </w:rPr>
        <w:t>Using sexual assault as an example, a</w:t>
      </w:r>
      <w:r w:rsidR="00891E6B" w:rsidRPr="00891E6B">
        <w:rPr>
          <w:rFonts w:asciiTheme="majorHAnsi" w:hAnsiTheme="majorHAnsi" w:cstheme="majorHAnsi"/>
          <w:sz w:val="24"/>
          <w:szCs w:val="24"/>
        </w:rPr>
        <w:t>ccording to The Criminal Justice statistics out of every 1,000 sexual assaults that happen there is 975 offenders that go free with no punishment</w:t>
      </w:r>
      <w:r w:rsidR="00891E6B">
        <w:rPr>
          <w:rFonts w:asciiTheme="majorHAnsi" w:hAnsiTheme="majorHAnsi" w:cstheme="majorHAnsi"/>
          <w:sz w:val="24"/>
          <w:szCs w:val="24"/>
        </w:rPr>
        <w:t>. It also states that most sexual assaults are not often reported to police</w:t>
      </w:r>
      <w:r w:rsidR="00041C4E">
        <w:rPr>
          <w:rFonts w:asciiTheme="majorHAnsi" w:hAnsiTheme="majorHAnsi" w:cstheme="majorHAnsi"/>
          <w:sz w:val="24"/>
          <w:szCs w:val="24"/>
        </w:rPr>
        <w:t xml:space="preserve">. </w:t>
      </w:r>
      <w:r w:rsidR="002742E6">
        <w:rPr>
          <w:rFonts w:asciiTheme="majorHAnsi" w:hAnsiTheme="majorHAnsi" w:cstheme="majorHAnsi"/>
          <w:sz w:val="24"/>
          <w:szCs w:val="24"/>
        </w:rPr>
        <w:t xml:space="preserve">It is clear that victims choose not to report a crime of a sexual nature, and there are many reasons for this. Firstly, victims of a sexual assault </w:t>
      </w:r>
      <w:r w:rsidR="002742E6">
        <w:rPr>
          <w:rFonts w:asciiTheme="majorHAnsi" w:hAnsiTheme="majorHAnsi" w:cstheme="majorHAnsi"/>
          <w:sz w:val="24"/>
          <w:szCs w:val="24"/>
        </w:rPr>
        <w:lastRenderedPageBreak/>
        <w:t xml:space="preserve">claimed fear. A fear what will happen in retaliation to the crime report (The Criminal Justice System, no date). </w:t>
      </w:r>
      <w:r w:rsidR="00F474A8">
        <w:rPr>
          <w:rFonts w:asciiTheme="majorHAnsi" w:hAnsiTheme="majorHAnsi" w:cstheme="majorHAnsi"/>
          <w:sz w:val="24"/>
          <w:szCs w:val="24"/>
        </w:rPr>
        <w:t xml:space="preserve"> </w:t>
      </w:r>
    </w:p>
    <w:p w14:paraId="53A7463D" w14:textId="533E8673" w:rsidR="00134442" w:rsidRDefault="00134442" w:rsidP="003C7338">
      <w:pPr>
        <w:tabs>
          <w:tab w:val="right" w:pos="9026"/>
        </w:tabs>
        <w:rPr>
          <w:rFonts w:asciiTheme="majorHAnsi" w:hAnsiTheme="majorHAnsi" w:cstheme="majorHAnsi"/>
          <w:sz w:val="24"/>
          <w:szCs w:val="24"/>
        </w:rPr>
      </w:pPr>
    </w:p>
    <w:p w14:paraId="20B8C006" w14:textId="77777777" w:rsidR="00134442" w:rsidRDefault="00134442" w:rsidP="003C7338">
      <w:pPr>
        <w:tabs>
          <w:tab w:val="right" w:pos="9026"/>
        </w:tabs>
        <w:rPr>
          <w:rFonts w:asciiTheme="majorHAnsi" w:hAnsiTheme="majorHAnsi" w:cstheme="majorHAnsi"/>
          <w:sz w:val="24"/>
          <w:szCs w:val="24"/>
        </w:rPr>
      </w:pPr>
    </w:p>
    <w:p w14:paraId="41969C93" w14:textId="0B8F13D6" w:rsidR="009308D8" w:rsidRDefault="00F474A8" w:rsidP="003C7338">
      <w:pPr>
        <w:tabs>
          <w:tab w:val="right" w:pos="9026"/>
        </w:tabs>
        <w:rPr>
          <w:rFonts w:asciiTheme="majorHAnsi" w:hAnsiTheme="majorHAnsi" w:cstheme="majorHAnsi"/>
          <w:sz w:val="24"/>
          <w:szCs w:val="24"/>
        </w:rPr>
      </w:pPr>
      <w:r>
        <w:rPr>
          <w:rFonts w:asciiTheme="majorHAnsi" w:hAnsiTheme="majorHAnsi" w:cstheme="majorHAnsi"/>
          <w:sz w:val="24"/>
          <w:szCs w:val="24"/>
        </w:rPr>
        <w:t xml:space="preserve">As well as this, 13% of victims reported they believed the police would not do anything to help them in the situation they are in, we can see this is another reason why </w:t>
      </w:r>
      <w:r w:rsidR="00695C05">
        <w:rPr>
          <w:rFonts w:asciiTheme="majorHAnsi" w:hAnsiTheme="majorHAnsi" w:cstheme="majorHAnsi"/>
          <w:sz w:val="24"/>
          <w:szCs w:val="24"/>
        </w:rPr>
        <w:t xml:space="preserve">victims do not report their crime. </w:t>
      </w:r>
      <w:r w:rsidR="00134442">
        <w:rPr>
          <w:rFonts w:asciiTheme="majorHAnsi" w:hAnsiTheme="majorHAnsi" w:cstheme="majorHAnsi"/>
          <w:sz w:val="24"/>
          <w:szCs w:val="24"/>
        </w:rPr>
        <w:t>To add to this</w:t>
      </w:r>
      <w:r w:rsidR="00EA6E06">
        <w:rPr>
          <w:rFonts w:asciiTheme="majorHAnsi" w:hAnsiTheme="majorHAnsi" w:cstheme="majorHAnsi"/>
          <w:sz w:val="24"/>
          <w:szCs w:val="24"/>
        </w:rPr>
        <w:t>, some</w:t>
      </w:r>
      <w:r w:rsidR="00695C05">
        <w:rPr>
          <w:rFonts w:asciiTheme="majorHAnsi" w:hAnsiTheme="majorHAnsi" w:cstheme="majorHAnsi"/>
          <w:sz w:val="24"/>
          <w:szCs w:val="24"/>
        </w:rPr>
        <w:t xml:space="preserve"> people may not trust police officers as there are many </w:t>
      </w:r>
      <w:r w:rsidR="00EA6E06">
        <w:rPr>
          <w:rFonts w:asciiTheme="majorHAnsi" w:hAnsiTheme="majorHAnsi" w:cstheme="majorHAnsi"/>
          <w:sz w:val="24"/>
          <w:szCs w:val="24"/>
        </w:rPr>
        <w:t>cases about</w:t>
      </w:r>
      <w:r w:rsidR="00695C05">
        <w:rPr>
          <w:rFonts w:asciiTheme="majorHAnsi" w:hAnsiTheme="majorHAnsi" w:cstheme="majorHAnsi"/>
          <w:sz w:val="24"/>
          <w:szCs w:val="24"/>
        </w:rPr>
        <w:t xml:space="preserve"> police misconduct, for example the case of Sarah Everard, where she was left a victim of an attack caused by a police officer Wayne Couzens. </w:t>
      </w:r>
      <w:r w:rsidR="00EA6E06">
        <w:rPr>
          <w:rFonts w:asciiTheme="majorHAnsi" w:hAnsiTheme="majorHAnsi" w:cstheme="majorHAnsi"/>
          <w:sz w:val="24"/>
          <w:szCs w:val="24"/>
        </w:rPr>
        <w:t xml:space="preserve"> This is one example of many police misconduct cases, which maybe has sparked fear especially in women that police are untrustworthy which will result in victims not reporting the crime. </w:t>
      </w:r>
    </w:p>
    <w:p w14:paraId="01879C86" w14:textId="4A8C7DD2" w:rsidR="00695C05" w:rsidRDefault="00695C05" w:rsidP="003C7338">
      <w:pPr>
        <w:tabs>
          <w:tab w:val="right" w:pos="9026"/>
        </w:tabs>
        <w:rPr>
          <w:rFonts w:asciiTheme="majorHAnsi" w:hAnsiTheme="majorHAnsi" w:cstheme="majorHAnsi"/>
          <w:sz w:val="24"/>
          <w:szCs w:val="24"/>
        </w:rPr>
      </w:pPr>
    </w:p>
    <w:p w14:paraId="0AC3C386" w14:textId="1330AFA5" w:rsidR="00695C05" w:rsidRDefault="00695C05" w:rsidP="003C7338">
      <w:pPr>
        <w:tabs>
          <w:tab w:val="right" w:pos="9026"/>
        </w:tabs>
        <w:rPr>
          <w:rFonts w:asciiTheme="majorHAnsi" w:hAnsiTheme="majorHAnsi" w:cstheme="majorHAnsi"/>
          <w:sz w:val="24"/>
          <w:szCs w:val="24"/>
        </w:rPr>
      </w:pPr>
    </w:p>
    <w:p w14:paraId="4DCEF6C0" w14:textId="423C86AA" w:rsidR="00695C05" w:rsidRDefault="00695C05" w:rsidP="003C7338">
      <w:pPr>
        <w:tabs>
          <w:tab w:val="right" w:pos="9026"/>
        </w:tabs>
        <w:rPr>
          <w:rFonts w:asciiTheme="majorHAnsi" w:hAnsiTheme="majorHAnsi" w:cstheme="majorHAnsi"/>
          <w:sz w:val="24"/>
          <w:szCs w:val="24"/>
        </w:rPr>
      </w:pPr>
      <w:r>
        <w:rPr>
          <w:rFonts w:asciiTheme="majorHAnsi" w:hAnsiTheme="majorHAnsi" w:cstheme="majorHAnsi"/>
          <w:sz w:val="24"/>
          <w:szCs w:val="24"/>
        </w:rPr>
        <w:t xml:space="preserve">Furthermore, there’s a greater likelihood that the criminal will be apprehended </w:t>
      </w:r>
      <w:r w:rsidR="00E614B6">
        <w:rPr>
          <w:rFonts w:asciiTheme="majorHAnsi" w:hAnsiTheme="majorHAnsi" w:cstheme="majorHAnsi"/>
          <w:sz w:val="24"/>
          <w:szCs w:val="24"/>
        </w:rPr>
        <w:t xml:space="preserve">or prosecuted if a victim reported a crime. All reported crimes are also documented by the police, and this data is used in government reports and statistics. These have the power to alter how law enforcement and other criminal justice system components respond to crimes (Victim Support, 2023). </w:t>
      </w:r>
      <w:r w:rsidR="00D934F2">
        <w:rPr>
          <w:rFonts w:asciiTheme="majorHAnsi" w:hAnsiTheme="majorHAnsi" w:cstheme="majorHAnsi"/>
          <w:sz w:val="24"/>
          <w:szCs w:val="24"/>
        </w:rPr>
        <w:t xml:space="preserve"> </w:t>
      </w:r>
    </w:p>
    <w:p w14:paraId="2706F0BD" w14:textId="504E595A" w:rsidR="00B50844" w:rsidRDefault="00B50844" w:rsidP="003C7338">
      <w:pPr>
        <w:tabs>
          <w:tab w:val="right" w:pos="9026"/>
        </w:tabs>
        <w:rPr>
          <w:rFonts w:asciiTheme="majorHAnsi" w:hAnsiTheme="majorHAnsi" w:cstheme="majorHAnsi"/>
          <w:sz w:val="24"/>
          <w:szCs w:val="24"/>
        </w:rPr>
      </w:pPr>
    </w:p>
    <w:p w14:paraId="457C5E50" w14:textId="77777777" w:rsidR="00B50844" w:rsidRDefault="00B50844" w:rsidP="00B50844">
      <w:pPr>
        <w:tabs>
          <w:tab w:val="right" w:pos="9026"/>
        </w:tabs>
        <w:rPr>
          <w:rFonts w:asciiTheme="majorHAnsi" w:hAnsiTheme="majorHAnsi" w:cstheme="majorHAnsi"/>
          <w:sz w:val="24"/>
          <w:szCs w:val="24"/>
        </w:rPr>
      </w:pPr>
    </w:p>
    <w:p w14:paraId="7116EF0F" w14:textId="0AF8B045" w:rsidR="002E7C14" w:rsidRDefault="00B50844"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As well as this, the Victims Commissioner’s survey finds that authorities are failing victims and that victims feel a low confidence in our justice system. </w:t>
      </w:r>
      <w:r w:rsidRPr="00B50844">
        <w:rPr>
          <w:rFonts w:asciiTheme="majorHAnsi" w:hAnsiTheme="majorHAnsi" w:cstheme="majorHAnsi"/>
          <w:sz w:val="24"/>
          <w:szCs w:val="24"/>
        </w:rPr>
        <w:t>Minorities believed that the police did not treat them fairly or with respect, according to 67% of respondents</w:t>
      </w:r>
      <w:r>
        <w:rPr>
          <w:rFonts w:asciiTheme="majorHAnsi" w:hAnsiTheme="majorHAnsi" w:cstheme="majorHAnsi"/>
          <w:sz w:val="24"/>
          <w:szCs w:val="24"/>
        </w:rPr>
        <w:t xml:space="preserve"> (End Violence Against Women, 2021). </w:t>
      </w:r>
      <w:r w:rsidR="002E7C14">
        <w:rPr>
          <w:rFonts w:asciiTheme="majorHAnsi" w:hAnsiTheme="majorHAnsi" w:cstheme="majorHAnsi"/>
          <w:sz w:val="24"/>
          <w:szCs w:val="24"/>
        </w:rPr>
        <w:t xml:space="preserve"> As victims feel failed by authorities, this is a barrier which stops them from reporting crimes, and because of this more offenders are walking free and victims are left to suffer alone with no professional help or support, which is a major issue for the victim’s mental health. </w:t>
      </w:r>
    </w:p>
    <w:p w14:paraId="5B81C395" w14:textId="1C391EBF" w:rsidR="00E22BE0" w:rsidRDefault="00E22BE0" w:rsidP="00B50844">
      <w:pPr>
        <w:tabs>
          <w:tab w:val="right" w:pos="9026"/>
        </w:tabs>
        <w:rPr>
          <w:rFonts w:asciiTheme="majorHAnsi" w:hAnsiTheme="majorHAnsi" w:cstheme="majorHAnsi"/>
          <w:sz w:val="24"/>
          <w:szCs w:val="24"/>
        </w:rPr>
      </w:pPr>
    </w:p>
    <w:p w14:paraId="565D4347" w14:textId="52EAD5FB" w:rsidR="00E22BE0" w:rsidRDefault="00E22BE0" w:rsidP="00B50844">
      <w:pPr>
        <w:tabs>
          <w:tab w:val="right" w:pos="9026"/>
        </w:tabs>
        <w:rPr>
          <w:rFonts w:asciiTheme="majorHAnsi" w:hAnsiTheme="majorHAnsi" w:cstheme="majorHAnsi"/>
          <w:sz w:val="24"/>
          <w:szCs w:val="24"/>
        </w:rPr>
      </w:pPr>
    </w:p>
    <w:p w14:paraId="161FDA33" w14:textId="79233939" w:rsidR="00E22BE0" w:rsidRDefault="00E22BE0"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A lot of factors may affect the reason why victim’s do not report their crimes. </w:t>
      </w:r>
      <w:r w:rsidR="0001294E">
        <w:rPr>
          <w:rFonts w:asciiTheme="majorHAnsi" w:hAnsiTheme="majorHAnsi" w:cstheme="majorHAnsi"/>
          <w:sz w:val="24"/>
          <w:szCs w:val="24"/>
        </w:rPr>
        <w:t xml:space="preserve">These factors could be </w:t>
      </w:r>
      <w:r w:rsidR="00E02363">
        <w:rPr>
          <w:rFonts w:asciiTheme="majorHAnsi" w:hAnsiTheme="majorHAnsi" w:cstheme="majorHAnsi"/>
          <w:sz w:val="24"/>
          <w:szCs w:val="24"/>
        </w:rPr>
        <w:t xml:space="preserve">the </w:t>
      </w:r>
      <w:r w:rsidR="0001294E">
        <w:rPr>
          <w:rFonts w:asciiTheme="majorHAnsi" w:hAnsiTheme="majorHAnsi" w:cstheme="majorHAnsi"/>
          <w:sz w:val="24"/>
          <w:szCs w:val="24"/>
        </w:rPr>
        <w:t xml:space="preserve">victims age, </w:t>
      </w:r>
      <w:r w:rsidR="00F37715">
        <w:rPr>
          <w:rFonts w:asciiTheme="majorHAnsi" w:hAnsiTheme="majorHAnsi" w:cstheme="majorHAnsi"/>
          <w:sz w:val="24"/>
          <w:szCs w:val="24"/>
        </w:rPr>
        <w:t xml:space="preserve">gender, </w:t>
      </w:r>
      <w:r w:rsidR="0001294E">
        <w:rPr>
          <w:rFonts w:asciiTheme="majorHAnsi" w:hAnsiTheme="majorHAnsi" w:cstheme="majorHAnsi"/>
          <w:sz w:val="24"/>
          <w:szCs w:val="24"/>
        </w:rPr>
        <w:t>ethnic</w:t>
      </w:r>
      <w:r w:rsidR="00F37715">
        <w:rPr>
          <w:rFonts w:asciiTheme="majorHAnsi" w:hAnsiTheme="majorHAnsi" w:cstheme="majorHAnsi"/>
          <w:sz w:val="24"/>
          <w:szCs w:val="24"/>
        </w:rPr>
        <w:t xml:space="preserve">ity, economic status, or the location the individual lives. </w:t>
      </w:r>
      <w:r w:rsidR="00E02363">
        <w:rPr>
          <w:rFonts w:asciiTheme="majorHAnsi" w:hAnsiTheme="majorHAnsi" w:cstheme="majorHAnsi"/>
          <w:sz w:val="24"/>
          <w:szCs w:val="24"/>
        </w:rPr>
        <w:t xml:space="preserve">In one study it states that according to the coercive power perspective, sex related physical coercive power disparities that impact the severity of the </w:t>
      </w:r>
      <w:r w:rsidR="00365D85">
        <w:rPr>
          <w:rFonts w:asciiTheme="majorHAnsi" w:hAnsiTheme="majorHAnsi" w:cstheme="majorHAnsi"/>
          <w:sz w:val="24"/>
          <w:szCs w:val="24"/>
        </w:rPr>
        <w:t>crime,</w:t>
      </w:r>
      <w:r w:rsidR="00E02363">
        <w:rPr>
          <w:rFonts w:asciiTheme="majorHAnsi" w:hAnsiTheme="majorHAnsi" w:cstheme="majorHAnsi"/>
          <w:sz w:val="24"/>
          <w:szCs w:val="24"/>
        </w:rPr>
        <w:t xml:space="preserve"> and the safety of the victims are the reason behind gender variations in reporting. </w:t>
      </w:r>
      <w:r w:rsidR="00365D85">
        <w:rPr>
          <w:rFonts w:asciiTheme="majorHAnsi" w:hAnsiTheme="majorHAnsi" w:cstheme="majorHAnsi"/>
          <w:sz w:val="24"/>
          <w:szCs w:val="24"/>
        </w:rPr>
        <w:t>(</w:t>
      </w:r>
      <w:proofErr w:type="spellStart"/>
      <w:r w:rsidR="00365D85">
        <w:rPr>
          <w:rFonts w:asciiTheme="majorHAnsi" w:hAnsiTheme="majorHAnsi" w:cstheme="majorHAnsi"/>
          <w:sz w:val="24"/>
          <w:szCs w:val="24"/>
        </w:rPr>
        <w:t>Ruback</w:t>
      </w:r>
      <w:proofErr w:type="spellEnd"/>
      <w:r w:rsidR="00365D85">
        <w:rPr>
          <w:rFonts w:asciiTheme="majorHAnsi" w:hAnsiTheme="majorHAnsi" w:cstheme="majorHAnsi"/>
          <w:sz w:val="24"/>
          <w:szCs w:val="24"/>
        </w:rPr>
        <w:t xml:space="preserve">, 2020). </w:t>
      </w:r>
      <w:r w:rsidR="00E02363">
        <w:rPr>
          <w:rFonts w:asciiTheme="majorHAnsi" w:hAnsiTheme="majorHAnsi" w:cstheme="majorHAnsi"/>
          <w:sz w:val="24"/>
          <w:szCs w:val="24"/>
        </w:rPr>
        <w:t>The National Crime Victimisation Survey (1993-2015) provided a sample of 18,627 nonin</w:t>
      </w:r>
      <w:r w:rsidR="00365D85">
        <w:rPr>
          <w:rFonts w:asciiTheme="majorHAnsi" w:hAnsiTheme="majorHAnsi" w:cstheme="majorHAnsi"/>
          <w:sz w:val="24"/>
          <w:szCs w:val="24"/>
        </w:rPr>
        <w:t xml:space="preserve">timate partner physical assaults. When the victim’s and </w:t>
      </w:r>
      <w:r w:rsidR="00134442">
        <w:rPr>
          <w:rFonts w:asciiTheme="majorHAnsi" w:hAnsiTheme="majorHAnsi" w:cstheme="majorHAnsi"/>
          <w:sz w:val="24"/>
          <w:szCs w:val="24"/>
        </w:rPr>
        <w:t xml:space="preserve">offenders’ </w:t>
      </w:r>
      <w:r w:rsidR="00365D85">
        <w:rPr>
          <w:rFonts w:asciiTheme="majorHAnsi" w:hAnsiTheme="majorHAnsi" w:cstheme="majorHAnsi"/>
          <w:sz w:val="24"/>
          <w:szCs w:val="24"/>
        </w:rPr>
        <w:t>genders were included in the crime reporting models, the models showed a significantly better fit than when the main effects were included alone (</w:t>
      </w:r>
      <w:proofErr w:type="spellStart"/>
      <w:r w:rsidR="00365D85">
        <w:rPr>
          <w:rFonts w:asciiTheme="majorHAnsi" w:hAnsiTheme="majorHAnsi" w:cstheme="majorHAnsi"/>
          <w:sz w:val="24"/>
          <w:szCs w:val="24"/>
        </w:rPr>
        <w:t>Hullenaar</w:t>
      </w:r>
      <w:proofErr w:type="spellEnd"/>
      <w:r w:rsidR="00365D85">
        <w:rPr>
          <w:rFonts w:asciiTheme="majorHAnsi" w:hAnsiTheme="majorHAnsi" w:cstheme="majorHAnsi"/>
          <w:sz w:val="24"/>
          <w:szCs w:val="24"/>
        </w:rPr>
        <w:t xml:space="preserve">, 2020). </w:t>
      </w:r>
    </w:p>
    <w:p w14:paraId="518AC426" w14:textId="2D5FA0FD" w:rsidR="002E7C14" w:rsidRDefault="002E7C14" w:rsidP="00B50844">
      <w:pPr>
        <w:tabs>
          <w:tab w:val="right" w:pos="9026"/>
        </w:tabs>
        <w:rPr>
          <w:rFonts w:asciiTheme="majorHAnsi" w:hAnsiTheme="majorHAnsi" w:cstheme="majorHAnsi"/>
          <w:sz w:val="24"/>
          <w:szCs w:val="24"/>
        </w:rPr>
      </w:pPr>
    </w:p>
    <w:p w14:paraId="48AFDC42" w14:textId="1DA19B5B" w:rsidR="00365D85" w:rsidRDefault="00365D85" w:rsidP="00B50844">
      <w:pPr>
        <w:tabs>
          <w:tab w:val="right" w:pos="9026"/>
        </w:tabs>
        <w:rPr>
          <w:rFonts w:asciiTheme="majorHAnsi" w:hAnsiTheme="majorHAnsi" w:cstheme="majorHAnsi"/>
          <w:sz w:val="24"/>
          <w:szCs w:val="24"/>
        </w:rPr>
      </w:pPr>
    </w:p>
    <w:p w14:paraId="5BD1C18E" w14:textId="622884FA" w:rsidR="00365D85" w:rsidRDefault="00365D85" w:rsidP="00B50844">
      <w:pPr>
        <w:tabs>
          <w:tab w:val="right" w:pos="9026"/>
        </w:tabs>
        <w:rPr>
          <w:rFonts w:asciiTheme="majorHAnsi" w:hAnsiTheme="majorHAnsi" w:cstheme="majorHAnsi"/>
          <w:sz w:val="24"/>
          <w:szCs w:val="24"/>
        </w:rPr>
      </w:pPr>
      <w:r>
        <w:rPr>
          <w:rFonts w:asciiTheme="majorHAnsi" w:hAnsiTheme="majorHAnsi" w:cstheme="majorHAnsi"/>
          <w:sz w:val="24"/>
          <w:szCs w:val="24"/>
        </w:rPr>
        <w:t>Also shown in the survey, when the attacker was male as opposed to female, the female victims were 21.9% more likely to report to the police, while male victims were 45.8% more likely to do so as opposed to female (</w:t>
      </w:r>
      <w:proofErr w:type="spellStart"/>
      <w:r w:rsidR="00C209B8">
        <w:rPr>
          <w:rFonts w:asciiTheme="majorHAnsi" w:hAnsiTheme="majorHAnsi" w:cstheme="majorHAnsi"/>
          <w:sz w:val="24"/>
          <w:szCs w:val="24"/>
        </w:rPr>
        <w:t>Hullenaar</w:t>
      </w:r>
      <w:proofErr w:type="spellEnd"/>
      <w:r w:rsidR="00C209B8">
        <w:rPr>
          <w:rFonts w:asciiTheme="majorHAnsi" w:hAnsiTheme="majorHAnsi" w:cstheme="majorHAnsi"/>
          <w:sz w:val="24"/>
          <w:szCs w:val="24"/>
        </w:rPr>
        <w:t xml:space="preserve">, et al, 2020). </w:t>
      </w:r>
    </w:p>
    <w:p w14:paraId="47825E23" w14:textId="6F622D18" w:rsidR="00C209B8" w:rsidRDefault="00C209B8" w:rsidP="00B50844">
      <w:pPr>
        <w:tabs>
          <w:tab w:val="right" w:pos="9026"/>
        </w:tabs>
        <w:rPr>
          <w:rFonts w:asciiTheme="majorHAnsi" w:hAnsiTheme="majorHAnsi" w:cstheme="majorHAnsi"/>
          <w:sz w:val="24"/>
          <w:szCs w:val="24"/>
        </w:rPr>
      </w:pPr>
    </w:p>
    <w:p w14:paraId="2468DD65" w14:textId="66021FEA" w:rsidR="00C209B8" w:rsidRDefault="00C209B8" w:rsidP="00B50844">
      <w:pPr>
        <w:tabs>
          <w:tab w:val="right" w:pos="9026"/>
        </w:tabs>
        <w:rPr>
          <w:rFonts w:asciiTheme="majorHAnsi" w:hAnsiTheme="majorHAnsi" w:cstheme="majorHAnsi"/>
          <w:sz w:val="24"/>
          <w:szCs w:val="24"/>
        </w:rPr>
      </w:pPr>
    </w:p>
    <w:p w14:paraId="7A8F44FF" w14:textId="3085E605" w:rsidR="00C209B8" w:rsidRDefault="00C209B8"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Evaluating this data shows that gender plays a significant role in victims reporting crime, and that the reporting behaviours of both male and female victims were most in line with gender </w:t>
      </w:r>
      <w:r>
        <w:rPr>
          <w:rFonts w:asciiTheme="majorHAnsi" w:hAnsiTheme="majorHAnsi" w:cstheme="majorHAnsi"/>
          <w:sz w:val="24"/>
          <w:szCs w:val="24"/>
        </w:rPr>
        <w:lastRenderedPageBreak/>
        <w:t xml:space="preserve">norms that support the use of self-help violence and discourage police reporting of insider assaults. </w:t>
      </w:r>
    </w:p>
    <w:p w14:paraId="69E363CE" w14:textId="5378C03C" w:rsidR="002E7C14" w:rsidRDefault="002E7C14" w:rsidP="00B50844">
      <w:pPr>
        <w:tabs>
          <w:tab w:val="right" w:pos="9026"/>
        </w:tabs>
        <w:rPr>
          <w:rFonts w:asciiTheme="majorHAnsi" w:hAnsiTheme="majorHAnsi" w:cstheme="majorHAnsi"/>
          <w:sz w:val="24"/>
          <w:szCs w:val="24"/>
        </w:rPr>
      </w:pPr>
    </w:p>
    <w:p w14:paraId="5A7394F0" w14:textId="1A0C6BD2" w:rsidR="002E7C14" w:rsidRDefault="002E7C14"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In some cases, reporting crime may become more complex, for example </w:t>
      </w:r>
      <w:r w:rsidR="00EA6E06">
        <w:rPr>
          <w:rFonts w:asciiTheme="majorHAnsi" w:hAnsiTheme="majorHAnsi" w:cstheme="majorHAnsi"/>
          <w:sz w:val="24"/>
          <w:szCs w:val="24"/>
        </w:rPr>
        <w:t xml:space="preserve">in cases of </w:t>
      </w:r>
      <w:r>
        <w:rPr>
          <w:rFonts w:asciiTheme="majorHAnsi" w:hAnsiTheme="majorHAnsi" w:cstheme="majorHAnsi"/>
          <w:sz w:val="24"/>
          <w:szCs w:val="24"/>
        </w:rPr>
        <w:t>domestic violence</w:t>
      </w:r>
      <w:r w:rsidR="00EA6E06">
        <w:rPr>
          <w:rFonts w:asciiTheme="majorHAnsi" w:hAnsiTheme="majorHAnsi" w:cstheme="majorHAnsi"/>
          <w:sz w:val="24"/>
          <w:szCs w:val="24"/>
        </w:rPr>
        <w:t xml:space="preserve"> and abuse</w:t>
      </w:r>
      <w:r>
        <w:rPr>
          <w:rFonts w:asciiTheme="majorHAnsi" w:hAnsiTheme="majorHAnsi" w:cstheme="majorHAnsi"/>
          <w:sz w:val="24"/>
          <w:szCs w:val="24"/>
        </w:rPr>
        <w:t xml:space="preserve">. In these cases, there are multiple reasons a person may not report the crime such as, fear their partner will become more violence if they leave the relationship, fear that their family or children will be in danger, fear that no one will believe them (Hines &amp; Douglas, 2013), or even fear of the legal system.  </w:t>
      </w:r>
    </w:p>
    <w:p w14:paraId="192E79DA" w14:textId="27056CD9" w:rsidR="002E7C14" w:rsidRDefault="002E7C14" w:rsidP="00B50844">
      <w:pPr>
        <w:tabs>
          <w:tab w:val="right" w:pos="9026"/>
        </w:tabs>
        <w:rPr>
          <w:rFonts w:asciiTheme="majorHAnsi" w:hAnsiTheme="majorHAnsi" w:cstheme="majorHAnsi"/>
          <w:sz w:val="24"/>
          <w:szCs w:val="24"/>
        </w:rPr>
      </w:pPr>
    </w:p>
    <w:p w14:paraId="162D93B5" w14:textId="6D88362E" w:rsidR="002E7C14" w:rsidRDefault="002E7C14" w:rsidP="00B50844">
      <w:pPr>
        <w:tabs>
          <w:tab w:val="right" w:pos="9026"/>
        </w:tabs>
        <w:rPr>
          <w:rFonts w:asciiTheme="majorHAnsi" w:hAnsiTheme="majorHAnsi" w:cstheme="majorHAnsi"/>
          <w:sz w:val="24"/>
          <w:szCs w:val="24"/>
        </w:rPr>
      </w:pPr>
    </w:p>
    <w:p w14:paraId="1D938217" w14:textId="287C1D40" w:rsidR="002E7C14" w:rsidRDefault="002E7C14"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Victims who are in an abusive relationship may not know that services are there to help, and their rights as a victim. </w:t>
      </w:r>
      <w:r w:rsidR="002260A6">
        <w:rPr>
          <w:rFonts w:asciiTheme="majorHAnsi" w:hAnsiTheme="majorHAnsi" w:cstheme="majorHAnsi"/>
          <w:sz w:val="24"/>
          <w:szCs w:val="24"/>
        </w:rPr>
        <w:t xml:space="preserve">For that reason, it is very important that these services are out there spreading the word that they are there to help so that victims know they will not be alone after telling somebody (Gurm &amp; Marchbank, 2021).  </w:t>
      </w:r>
    </w:p>
    <w:p w14:paraId="3C7AE902" w14:textId="5249B383" w:rsidR="00EA6E06" w:rsidRDefault="00EA6E06" w:rsidP="00B50844">
      <w:pPr>
        <w:tabs>
          <w:tab w:val="right" w:pos="9026"/>
        </w:tabs>
        <w:rPr>
          <w:rFonts w:asciiTheme="majorHAnsi" w:hAnsiTheme="majorHAnsi" w:cstheme="majorHAnsi"/>
          <w:sz w:val="24"/>
          <w:szCs w:val="24"/>
        </w:rPr>
      </w:pPr>
    </w:p>
    <w:p w14:paraId="707894DC" w14:textId="5CF3A7D1" w:rsidR="00EA6E06" w:rsidRDefault="00EA6E06" w:rsidP="00B50844">
      <w:pPr>
        <w:tabs>
          <w:tab w:val="right" w:pos="9026"/>
        </w:tabs>
        <w:rPr>
          <w:rFonts w:asciiTheme="majorHAnsi" w:hAnsiTheme="majorHAnsi" w:cstheme="majorHAnsi"/>
          <w:sz w:val="24"/>
          <w:szCs w:val="24"/>
        </w:rPr>
      </w:pPr>
    </w:p>
    <w:p w14:paraId="7C21F1C9" w14:textId="1C73EA7D" w:rsidR="001D2E03" w:rsidRDefault="009429D5"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In England and Wales, a crime survey showing the percentages of why people do not report crimes is shown. </w:t>
      </w:r>
      <w:r w:rsidR="001D2E03">
        <w:rPr>
          <w:rFonts w:asciiTheme="majorHAnsi" w:hAnsiTheme="majorHAnsi" w:cstheme="majorHAnsi"/>
          <w:sz w:val="24"/>
          <w:szCs w:val="24"/>
        </w:rPr>
        <w:t>33%</w:t>
      </w:r>
      <w:r>
        <w:rPr>
          <w:rFonts w:asciiTheme="majorHAnsi" w:hAnsiTheme="majorHAnsi" w:cstheme="majorHAnsi"/>
          <w:sz w:val="24"/>
          <w:szCs w:val="24"/>
        </w:rPr>
        <w:t xml:space="preserve"> of people believed police could not do anything, </w:t>
      </w:r>
      <w:r w:rsidR="001D2E03">
        <w:rPr>
          <w:rFonts w:asciiTheme="majorHAnsi" w:hAnsiTheme="majorHAnsi" w:cstheme="majorHAnsi"/>
          <w:sz w:val="24"/>
          <w:szCs w:val="24"/>
        </w:rPr>
        <w:t xml:space="preserve">and after hearing police are unable to do anything about a particular crime that has been committed it may lead victims and people of the community disappointed. </w:t>
      </w:r>
      <w:r w:rsidR="001C0673">
        <w:rPr>
          <w:rFonts w:asciiTheme="majorHAnsi" w:hAnsiTheme="majorHAnsi" w:cstheme="majorHAnsi"/>
          <w:sz w:val="24"/>
          <w:szCs w:val="24"/>
        </w:rPr>
        <w:t xml:space="preserve">(Office of National Statistics, 2018). </w:t>
      </w:r>
      <w:r w:rsidR="001D2E03">
        <w:rPr>
          <w:rFonts w:asciiTheme="majorHAnsi" w:hAnsiTheme="majorHAnsi" w:cstheme="majorHAnsi"/>
          <w:sz w:val="24"/>
          <w:szCs w:val="24"/>
        </w:rPr>
        <w:t xml:space="preserve">In many cases, the reason that police are unable to arrest an offender is due to the lack of evidence (Jawad, 2022). </w:t>
      </w:r>
    </w:p>
    <w:p w14:paraId="22EB038F" w14:textId="33C61262" w:rsidR="00C1483A" w:rsidRDefault="00C1483A" w:rsidP="00B50844">
      <w:pPr>
        <w:tabs>
          <w:tab w:val="right" w:pos="9026"/>
        </w:tabs>
        <w:rPr>
          <w:rFonts w:asciiTheme="majorHAnsi" w:hAnsiTheme="majorHAnsi" w:cstheme="majorHAnsi"/>
          <w:sz w:val="24"/>
          <w:szCs w:val="24"/>
        </w:rPr>
      </w:pPr>
    </w:p>
    <w:p w14:paraId="50BC085A" w14:textId="77777777" w:rsidR="0084604F" w:rsidRDefault="0084604F" w:rsidP="00B50844">
      <w:pPr>
        <w:tabs>
          <w:tab w:val="right" w:pos="9026"/>
        </w:tabs>
        <w:rPr>
          <w:rFonts w:asciiTheme="majorHAnsi" w:hAnsiTheme="majorHAnsi" w:cstheme="majorHAnsi"/>
          <w:sz w:val="24"/>
          <w:szCs w:val="24"/>
        </w:rPr>
      </w:pPr>
    </w:p>
    <w:p w14:paraId="5535EE12" w14:textId="77777777" w:rsidR="00664196" w:rsidRDefault="00C1483A" w:rsidP="00B50844">
      <w:pPr>
        <w:tabs>
          <w:tab w:val="right" w:pos="9026"/>
        </w:tabs>
        <w:rPr>
          <w:rFonts w:asciiTheme="majorHAnsi" w:hAnsiTheme="majorHAnsi" w:cstheme="majorHAnsi"/>
          <w:sz w:val="24"/>
          <w:szCs w:val="24"/>
        </w:rPr>
      </w:pPr>
      <w:r>
        <w:rPr>
          <w:rFonts w:asciiTheme="majorHAnsi" w:hAnsiTheme="majorHAnsi" w:cstheme="majorHAnsi"/>
          <w:sz w:val="24"/>
          <w:szCs w:val="24"/>
        </w:rPr>
        <w:t>A further 29% of people didn’t think the crime was worth reporting (</w:t>
      </w:r>
      <w:r w:rsidR="00211457">
        <w:rPr>
          <w:rFonts w:asciiTheme="majorHAnsi" w:hAnsiTheme="majorHAnsi" w:cstheme="majorHAnsi"/>
          <w:sz w:val="24"/>
          <w:szCs w:val="24"/>
        </w:rPr>
        <w:t>Office of National Statistics, 2018b</w:t>
      </w:r>
      <w:r>
        <w:rPr>
          <w:rFonts w:asciiTheme="majorHAnsi" w:hAnsiTheme="majorHAnsi" w:cstheme="majorHAnsi"/>
          <w:sz w:val="24"/>
          <w:szCs w:val="24"/>
        </w:rPr>
        <w:t>)</w:t>
      </w:r>
      <w:r w:rsidR="0084604F">
        <w:rPr>
          <w:rFonts w:asciiTheme="majorHAnsi" w:hAnsiTheme="majorHAnsi" w:cstheme="majorHAnsi"/>
          <w:sz w:val="24"/>
          <w:szCs w:val="24"/>
        </w:rPr>
        <w:t xml:space="preserve">. </w:t>
      </w:r>
      <w:r w:rsidR="00B16FCC">
        <w:rPr>
          <w:rFonts w:asciiTheme="majorHAnsi" w:hAnsiTheme="majorHAnsi" w:cstheme="majorHAnsi"/>
          <w:sz w:val="24"/>
          <w:szCs w:val="24"/>
        </w:rPr>
        <w:t xml:space="preserve">Many victims feel there is no point reporting crimes to police, as in some situations there may not be injury to a person or damage to their property, so they believe there is no point. Despite that the crime has left them shaken or a sense of safety has been taken away from the person, authorities are not contacted to deal with the situation (Victim Support, no date).  </w:t>
      </w:r>
    </w:p>
    <w:p w14:paraId="0C378B24" w14:textId="77777777" w:rsidR="00664196" w:rsidRDefault="00664196" w:rsidP="00B50844">
      <w:pPr>
        <w:tabs>
          <w:tab w:val="right" w:pos="9026"/>
        </w:tabs>
        <w:rPr>
          <w:rFonts w:asciiTheme="majorHAnsi" w:hAnsiTheme="majorHAnsi" w:cstheme="majorHAnsi"/>
          <w:sz w:val="24"/>
          <w:szCs w:val="24"/>
        </w:rPr>
      </w:pPr>
    </w:p>
    <w:p w14:paraId="702C40FC" w14:textId="77777777" w:rsidR="00664196" w:rsidRDefault="00664196" w:rsidP="00B50844">
      <w:pPr>
        <w:tabs>
          <w:tab w:val="right" w:pos="9026"/>
        </w:tabs>
        <w:rPr>
          <w:rFonts w:asciiTheme="majorHAnsi" w:hAnsiTheme="majorHAnsi" w:cstheme="majorHAnsi"/>
          <w:sz w:val="24"/>
          <w:szCs w:val="24"/>
        </w:rPr>
      </w:pPr>
    </w:p>
    <w:p w14:paraId="30229F66" w14:textId="49E1A2B8" w:rsidR="00C1483A" w:rsidRDefault="00B16FCC"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To add to this, people are also worried about disturbing the police with crimes, thinking that authorities would be busy dealing with </w:t>
      </w:r>
      <w:r w:rsidR="00DE624D">
        <w:rPr>
          <w:rFonts w:asciiTheme="majorHAnsi" w:hAnsiTheme="majorHAnsi" w:cstheme="majorHAnsi"/>
          <w:sz w:val="24"/>
          <w:szCs w:val="24"/>
        </w:rPr>
        <w:t xml:space="preserve">other cases, but no matter how small or big a crime is police officers and authorities have a duty to ensure safety of individuals and to give professional help, which is why victims should always report crimes to ensure they are seeking the help they need. </w:t>
      </w:r>
    </w:p>
    <w:p w14:paraId="3DBD8D89" w14:textId="2BEB8362" w:rsidR="00DE624D" w:rsidRDefault="00DE624D" w:rsidP="00B50844">
      <w:pPr>
        <w:tabs>
          <w:tab w:val="right" w:pos="9026"/>
        </w:tabs>
        <w:rPr>
          <w:rFonts w:asciiTheme="majorHAnsi" w:hAnsiTheme="majorHAnsi" w:cstheme="majorHAnsi"/>
          <w:sz w:val="24"/>
          <w:szCs w:val="24"/>
        </w:rPr>
      </w:pPr>
    </w:p>
    <w:p w14:paraId="051C0C70" w14:textId="2015E341" w:rsidR="00DE624D" w:rsidRDefault="00DE624D" w:rsidP="00B50844">
      <w:pPr>
        <w:tabs>
          <w:tab w:val="right" w:pos="9026"/>
        </w:tabs>
        <w:rPr>
          <w:rFonts w:asciiTheme="majorHAnsi" w:hAnsiTheme="majorHAnsi" w:cstheme="majorHAnsi"/>
          <w:sz w:val="24"/>
          <w:szCs w:val="24"/>
        </w:rPr>
      </w:pPr>
    </w:p>
    <w:p w14:paraId="02BC01CB" w14:textId="002D5630" w:rsidR="00DE624D" w:rsidRDefault="007D56BC" w:rsidP="00B50844">
      <w:pPr>
        <w:tabs>
          <w:tab w:val="right" w:pos="9026"/>
        </w:tabs>
        <w:rPr>
          <w:rFonts w:asciiTheme="majorHAnsi" w:hAnsiTheme="majorHAnsi" w:cstheme="majorHAnsi"/>
          <w:sz w:val="24"/>
          <w:szCs w:val="24"/>
        </w:rPr>
      </w:pPr>
      <w:r>
        <w:rPr>
          <w:rFonts w:asciiTheme="majorHAnsi" w:hAnsiTheme="majorHAnsi" w:cstheme="majorHAnsi"/>
          <w:sz w:val="24"/>
          <w:szCs w:val="24"/>
        </w:rPr>
        <w:t>It is clear that police influence a person’s decision to report a crime, whether that is distrust for the police or the negative experience people report having after reporting a crime, for example, some of the negative experiences were stated as “They left me in a room on my own for 5 hours before someone saw me. Eventually they took me home, kicking in my door to get me in. Operation Sapphire then didn’t contact me for another 7 hours, by which time</w:t>
      </w:r>
      <w:r w:rsidR="000D3D81">
        <w:rPr>
          <w:rFonts w:asciiTheme="majorHAnsi" w:hAnsiTheme="majorHAnsi" w:cstheme="majorHAnsi"/>
          <w:sz w:val="24"/>
          <w:szCs w:val="24"/>
        </w:rPr>
        <w:t xml:space="preserve"> I</w:t>
      </w:r>
      <w:r>
        <w:rPr>
          <w:rFonts w:asciiTheme="majorHAnsi" w:hAnsiTheme="majorHAnsi" w:cstheme="majorHAnsi"/>
          <w:sz w:val="24"/>
          <w:szCs w:val="24"/>
        </w:rPr>
        <w:t xml:space="preserve"> had decided against pursuing a conviction due to mental/physical trauma</w:t>
      </w:r>
      <w:r w:rsidR="000D3D81">
        <w:rPr>
          <w:rFonts w:asciiTheme="majorHAnsi" w:hAnsiTheme="majorHAnsi" w:cstheme="majorHAnsi"/>
          <w:sz w:val="24"/>
          <w:szCs w:val="24"/>
        </w:rPr>
        <w:t xml:space="preserve">” (Harvey, et al, 2014). </w:t>
      </w:r>
      <w:r w:rsidR="001C0673">
        <w:rPr>
          <w:rFonts w:asciiTheme="majorHAnsi" w:hAnsiTheme="majorHAnsi" w:cstheme="majorHAnsi"/>
          <w:sz w:val="24"/>
          <w:szCs w:val="24"/>
        </w:rPr>
        <w:t xml:space="preserve"> This negative experience is one of many, which causes a high number of unreported crimes. </w:t>
      </w:r>
    </w:p>
    <w:p w14:paraId="66502DA0" w14:textId="2CF34A30" w:rsidR="0049420F" w:rsidRDefault="0049420F" w:rsidP="00B50844">
      <w:pPr>
        <w:tabs>
          <w:tab w:val="right" w:pos="9026"/>
        </w:tabs>
        <w:rPr>
          <w:rFonts w:asciiTheme="majorHAnsi" w:hAnsiTheme="majorHAnsi" w:cstheme="majorHAnsi"/>
          <w:sz w:val="24"/>
          <w:szCs w:val="24"/>
        </w:rPr>
      </w:pPr>
    </w:p>
    <w:p w14:paraId="0C71ED5B" w14:textId="09AB6E57" w:rsidR="0049420F" w:rsidRDefault="0049420F" w:rsidP="00B50844">
      <w:pPr>
        <w:tabs>
          <w:tab w:val="right" w:pos="9026"/>
        </w:tabs>
        <w:rPr>
          <w:rFonts w:asciiTheme="majorHAnsi" w:hAnsiTheme="majorHAnsi" w:cstheme="majorHAnsi"/>
          <w:sz w:val="24"/>
          <w:szCs w:val="24"/>
        </w:rPr>
      </w:pPr>
    </w:p>
    <w:p w14:paraId="341679DE" w14:textId="06C12F30" w:rsidR="006A6B8F" w:rsidRDefault="0049420F"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According to the victims experience annual </w:t>
      </w:r>
      <w:r w:rsidR="006A6B8F">
        <w:rPr>
          <w:rFonts w:asciiTheme="majorHAnsi" w:hAnsiTheme="majorHAnsi" w:cstheme="majorHAnsi"/>
          <w:sz w:val="24"/>
          <w:szCs w:val="24"/>
        </w:rPr>
        <w:t>survey in</w:t>
      </w:r>
      <w:r>
        <w:rPr>
          <w:rFonts w:asciiTheme="majorHAnsi" w:hAnsiTheme="majorHAnsi" w:cstheme="majorHAnsi"/>
          <w:sz w:val="24"/>
          <w:szCs w:val="24"/>
        </w:rPr>
        <w:t xml:space="preserve"> 2021, an online survey was released in June 2021, where it was shown that in the previous three years 569 respondents reported having experienced criminal activity which has turned all those individuals into victims of crime.</w:t>
      </w:r>
      <w:r w:rsidR="00C22268">
        <w:rPr>
          <w:rFonts w:asciiTheme="majorHAnsi" w:hAnsiTheme="majorHAnsi" w:cstheme="majorHAnsi"/>
          <w:sz w:val="24"/>
          <w:szCs w:val="24"/>
        </w:rPr>
        <w:t xml:space="preserve"> </w:t>
      </w:r>
      <w:r w:rsidR="006A6B8F">
        <w:rPr>
          <w:rFonts w:asciiTheme="majorHAnsi" w:hAnsiTheme="majorHAnsi" w:cstheme="majorHAnsi"/>
          <w:sz w:val="24"/>
          <w:szCs w:val="24"/>
        </w:rPr>
        <w:t xml:space="preserve">As well as this, according to the same survey it was said that just over one in four of those who contributed to the survey stated that someone had been charged with the alleged offence. </w:t>
      </w:r>
    </w:p>
    <w:p w14:paraId="43785DFA" w14:textId="2A6936A4" w:rsidR="006A6B8F" w:rsidRDefault="006A6B8F" w:rsidP="00B50844">
      <w:pPr>
        <w:tabs>
          <w:tab w:val="right" w:pos="9026"/>
        </w:tabs>
        <w:rPr>
          <w:rFonts w:asciiTheme="majorHAnsi" w:hAnsiTheme="majorHAnsi" w:cstheme="majorHAnsi"/>
          <w:sz w:val="24"/>
          <w:szCs w:val="24"/>
        </w:rPr>
      </w:pPr>
    </w:p>
    <w:p w14:paraId="2161F28B" w14:textId="77777777" w:rsidR="00C22268" w:rsidRDefault="00C22268" w:rsidP="00B50844">
      <w:pPr>
        <w:tabs>
          <w:tab w:val="right" w:pos="9026"/>
        </w:tabs>
        <w:rPr>
          <w:rFonts w:asciiTheme="majorHAnsi" w:hAnsiTheme="majorHAnsi" w:cstheme="majorHAnsi"/>
          <w:sz w:val="24"/>
          <w:szCs w:val="24"/>
        </w:rPr>
      </w:pPr>
    </w:p>
    <w:p w14:paraId="2AE50552" w14:textId="6E4406C2" w:rsidR="006A6B8F" w:rsidRDefault="006A6B8F" w:rsidP="00B50844">
      <w:pPr>
        <w:tabs>
          <w:tab w:val="right" w:pos="9026"/>
        </w:tabs>
        <w:rPr>
          <w:rFonts w:asciiTheme="majorHAnsi" w:hAnsiTheme="majorHAnsi" w:cstheme="majorHAnsi"/>
          <w:sz w:val="24"/>
          <w:szCs w:val="24"/>
        </w:rPr>
      </w:pPr>
      <w:r>
        <w:rPr>
          <w:rFonts w:asciiTheme="majorHAnsi" w:hAnsiTheme="majorHAnsi" w:cstheme="majorHAnsi"/>
          <w:sz w:val="24"/>
          <w:szCs w:val="24"/>
        </w:rPr>
        <w:t>Earlier on in the essay it mentions that there is a risk where victims may not realise there are support accesses available for victims of crime who need professional help. In this survey it states that only 29% of victims were aware of the Code of Practice</w:t>
      </w:r>
      <w:r w:rsidR="00C22268">
        <w:rPr>
          <w:rFonts w:asciiTheme="majorHAnsi" w:hAnsiTheme="majorHAnsi" w:cstheme="majorHAnsi"/>
          <w:sz w:val="24"/>
          <w:szCs w:val="24"/>
        </w:rPr>
        <w:t xml:space="preserve">, which outlines the minimal requirements for service that the criminal justice system agencies must adhere to when assisting victims of crime (Victims Commissioner, 2021). It is seen by the evidence and data found in this survey that authorities are not informing victims of the help that can be provided to them. This leads victims to have no knowledge of who is able to help and are left to deal with the situation alone. Authorities need to understand the effect of crime on victims and make it clear to inform and educate victims on the resources there to help as this may be a reason some victims do not report their crime. </w:t>
      </w:r>
    </w:p>
    <w:p w14:paraId="42C43524" w14:textId="2EF662ED" w:rsidR="00AD11AE" w:rsidRDefault="00AD11AE" w:rsidP="00B50844">
      <w:pPr>
        <w:tabs>
          <w:tab w:val="right" w:pos="9026"/>
        </w:tabs>
        <w:rPr>
          <w:rFonts w:asciiTheme="majorHAnsi" w:hAnsiTheme="majorHAnsi" w:cstheme="majorHAnsi"/>
          <w:sz w:val="24"/>
          <w:szCs w:val="24"/>
        </w:rPr>
      </w:pPr>
    </w:p>
    <w:p w14:paraId="3D3DF0BE" w14:textId="77777777" w:rsidR="00AD11AE" w:rsidRDefault="00AD11AE" w:rsidP="00B50844">
      <w:pPr>
        <w:tabs>
          <w:tab w:val="right" w:pos="9026"/>
        </w:tabs>
        <w:rPr>
          <w:rFonts w:asciiTheme="majorHAnsi" w:hAnsiTheme="majorHAnsi" w:cstheme="majorHAnsi"/>
          <w:sz w:val="24"/>
          <w:szCs w:val="24"/>
        </w:rPr>
      </w:pPr>
    </w:p>
    <w:p w14:paraId="1CE7CCD9" w14:textId="77777777" w:rsidR="00123FBB" w:rsidRDefault="00AD11AE"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Included in the survey, data shows 68% of victims didn’t feel like they were getting justice by reporting crimes and problems to the police. 62% disagreed that the courts supported victims who reported a crime and another 59% disagreeing </w:t>
      </w:r>
      <w:r w:rsidR="00123FBB">
        <w:rPr>
          <w:rFonts w:asciiTheme="majorHAnsi" w:hAnsiTheme="majorHAnsi" w:cstheme="majorHAnsi"/>
          <w:sz w:val="24"/>
          <w:szCs w:val="24"/>
        </w:rPr>
        <w:t xml:space="preserve">feeling support from police. To add to this, 40% of victims did not feel they were supported by victim’s services. These percentages reveal how much distrust victims have towards to the police, which then results in fewer crimes reported to authorities. </w:t>
      </w:r>
    </w:p>
    <w:p w14:paraId="3BE6848A" w14:textId="77777777" w:rsidR="00123FBB" w:rsidRDefault="00123FBB" w:rsidP="00B50844">
      <w:pPr>
        <w:tabs>
          <w:tab w:val="right" w:pos="9026"/>
        </w:tabs>
        <w:rPr>
          <w:rFonts w:asciiTheme="majorHAnsi" w:hAnsiTheme="majorHAnsi" w:cstheme="majorHAnsi"/>
          <w:sz w:val="24"/>
          <w:szCs w:val="24"/>
        </w:rPr>
      </w:pPr>
    </w:p>
    <w:p w14:paraId="234C1799" w14:textId="77777777" w:rsidR="00123FBB" w:rsidRDefault="00123FBB" w:rsidP="00B50844">
      <w:pPr>
        <w:tabs>
          <w:tab w:val="right" w:pos="9026"/>
        </w:tabs>
        <w:rPr>
          <w:rFonts w:asciiTheme="majorHAnsi" w:hAnsiTheme="majorHAnsi" w:cstheme="majorHAnsi"/>
          <w:sz w:val="24"/>
          <w:szCs w:val="24"/>
        </w:rPr>
      </w:pPr>
    </w:p>
    <w:p w14:paraId="1DD770AF" w14:textId="2987F34B" w:rsidR="00AD11AE" w:rsidRDefault="00123FBB"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In conclusion, gathered from the information found in this </w:t>
      </w:r>
      <w:r w:rsidR="00B15E7A">
        <w:rPr>
          <w:rFonts w:asciiTheme="majorHAnsi" w:hAnsiTheme="majorHAnsi" w:cstheme="majorHAnsi"/>
          <w:sz w:val="24"/>
          <w:szCs w:val="24"/>
        </w:rPr>
        <w:t xml:space="preserve">essay it is important that victims are fully aware of their rights, and they have an understanding they are in their rights to receive the help as a victim from authorities and other support groups. </w:t>
      </w:r>
    </w:p>
    <w:p w14:paraId="07705CCA" w14:textId="7CA47291" w:rsidR="00B15E7A" w:rsidRDefault="00B15E7A" w:rsidP="00B50844">
      <w:pPr>
        <w:tabs>
          <w:tab w:val="right" w:pos="9026"/>
        </w:tabs>
        <w:rPr>
          <w:rFonts w:asciiTheme="majorHAnsi" w:hAnsiTheme="majorHAnsi" w:cstheme="majorHAnsi"/>
          <w:sz w:val="24"/>
          <w:szCs w:val="24"/>
        </w:rPr>
      </w:pPr>
    </w:p>
    <w:p w14:paraId="4AE75104" w14:textId="29AD8666" w:rsidR="00AD11AE" w:rsidRDefault="00B15E7A" w:rsidP="00B50844">
      <w:pPr>
        <w:tabs>
          <w:tab w:val="right" w:pos="9026"/>
        </w:tabs>
        <w:rPr>
          <w:rFonts w:asciiTheme="majorHAnsi" w:hAnsiTheme="majorHAnsi" w:cstheme="majorHAnsi"/>
          <w:sz w:val="24"/>
          <w:szCs w:val="24"/>
        </w:rPr>
      </w:pPr>
      <w:r>
        <w:rPr>
          <w:rFonts w:asciiTheme="majorHAnsi" w:hAnsiTheme="majorHAnsi" w:cstheme="majorHAnsi"/>
          <w:sz w:val="24"/>
          <w:szCs w:val="24"/>
        </w:rPr>
        <w:t>In many cases it is more complex</w:t>
      </w:r>
      <w:r w:rsidR="006D01BA">
        <w:rPr>
          <w:rFonts w:asciiTheme="majorHAnsi" w:hAnsiTheme="majorHAnsi" w:cstheme="majorHAnsi"/>
          <w:sz w:val="24"/>
          <w:szCs w:val="24"/>
        </w:rPr>
        <w:t xml:space="preserve">, for example domestic abuse where victims are more in danger to report their crime as their partner may find out or put them contacting authorities which puts them at risk further. </w:t>
      </w:r>
    </w:p>
    <w:p w14:paraId="0109BCAB" w14:textId="6D9795C7" w:rsidR="006D01BA" w:rsidRDefault="006D01BA" w:rsidP="00B50844">
      <w:pPr>
        <w:tabs>
          <w:tab w:val="right" w:pos="9026"/>
        </w:tabs>
        <w:rPr>
          <w:rFonts w:asciiTheme="majorHAnsi" w:hAnsiTheme="majorHAnsi" w:cstheme="majorHAnsi"/>
          <w:sz w:val="24"/>
          <w:szCs w:val="24"/>
        </w:rPr>
      </w:pPr>
    </w:p>
    <w:p w14:paraId="6B59F332" w14:textId="74D3ACF0" w:rsidR="006D01BA" w:rsidRDefault="006D01BA" w:rsidP="00B50844">
      <w:pPr>
        <w:tabs>
          <w:tab w:val="right" w:pos="9026"/>
        </w:tabs>
        <w:rPr>
          <w:rFonts w:asciiTheme="majorHAnsi" w:hAnsiTheme="majorHAnsi" w:cstheme="majorHAnsi"/>
          <w:sz w:val="24"/>
          <w:szCs w:val="24"/>
        </w:rPr>
      </w:pPr>
    </w:p>
    <w:p w14:paraId="4337FDED" w14:textId="4FF1D31D" w:rsidR="006B7A5C" w:rsidRDefault="006D01BA"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Data reveals that there is distrust towards authorities, and victims </w:t>
      </w:r>
      <w:r w:rsidR="006B7A5C">
        <w:rPr>
          <w:rFonts w:asciiTheme="majorHAnsi" w:hAnsiTheme="majorHAnsi" w:cstheme="majorHAnsi"/>
          <w:sz w:val="24"/>
          <w:szCs w:val="24"/>
        </w:rPr>
        <w:t xml:space="preserve">may be sometimes hesitant to report crimes they have become victims of. Cases which have become known from the media such as the Sarah Everard case, where she is brutally attacked and killed by former police officer from the Metropolitan police, raises concerns, distrust, and fear of the police. </w:t>
      </w:r>
    </w:p>
    <w:p w14:paraId="0B3CDFF9" w14:textId="3968FE2B" w:rsidR="006B7A5C" w:rsidRDefault="006B7A5C" w:rsidP="00B50844">
      <w:pPr>
        <w:tabs>
          <w:tab w:val="right" w:pos="9026"/>
        </w:tabs>
        <w:rPr>
          <w:rFonts w:asciiTheme="majorHAnsi" w:hAnsiTheme="majorHAnsi" w:cstheme="majorHAnsi"/>
          <w:sz w:val="24"/>
          <w:szCs w:val="24"/>
        </w:rPr>
      </w:pPr>
    </w:p>
    <w:p w14:paraId="0BEB7FA1" w14:textId="648C0C51" w:rsidR="006B7A5C" w:rsidRDefault="006B7A5C" w:rsidP="00B50844">
      <w:pPr>
        <w:tabs>
          <w:tab w:val="right" w:pos="9026"/>
        </w:tabs>
        <w:rPr>
          <w:rFonts w:asciiTheme="majorHAnsi" w:hAnsiTheme="majorHAnsi" w:cstheme="majorHAnsi"/>
          <w:sz w:val="24"/>
          <w:szCs w:val="24"/>
        </w:rPr>
      </w:pPr>
    </w:p>
    <w:p w14:paraId="6BC16E8B" w14:textId="53439292" w:rsidR="006B7A5C" w:rsidRDefault="006B7A5C" w:rsidP="00B50844">
      <w:pPr>
        <w:tabs>
          <w:tab w:val="right" w:pos="9026"/>
        </w:tabs>
        <w:rPr>
          <w:rFonts w:asciiTheme="majorHAnsi" w:hAnsiTheme="majorHAnsi" w:cstheme="majorHAnsi"/>
          <w:sz w:val="24"/>
          <w:szCs w:val="24"/>
        </w:rPr>
      </w:pPr>
      <w:r>
        <w:rPr>
          <w:rFonts w:asciiTheme="majorHAnsi" w:hAnsiTheme="majorHAnsi" w:cstheme="majorHAnsi"/>
          <w:sz w:val="24"/>
          <w:szCs w:val="24"/>
        </w:rPr>
        <w:lastRenderedPageBreak/>
        <w:t xml:space="preserve">Furthermore, reasons may vary why victims do not report their crime such as they don’t believe police can do anything to help whether that may be lack of evidence, they are scared the offender will cause further harm or even they do not want to bother police with the crime committed as they do not think it is worth their time. </w:t>
      </w:r>
    </w:p>
    <w:p w14:paraId="625AC015" w14:textId="77777777" w:rsidR="00AC2BD0" w:rsidRDefault="00AC2BD0" w:rsidP="00B50844">
      <w:pPr>
        <w:tabs>
          <w:tab w:val="right" w:pos="9026"/>
        </w:tabs>
        <w:rPr>
          <w:rFonts w:asciiTheme="majorHAnsi" w:hAnsiTheme="majorHAnsi" w:cstheme="majorHAnsi"/>
          <w:sz w:val="24"/>
          <w:szCs w:val="24"/>
        </w:rPr>
      </w:pPr>
    </w:p>
    <w:p w14:paraId="0B0A1963" w14:textId="1D7C90CE" w:rsidR="006B7A5C" w:rsidRDefault="006B7A5C" w:rsidP="00B50844">
      <w:pPr>
        <w:tabs>
          <w:tab w:val="right" w:pos="9026"/>
        </w:tabs>
        <w:rPr>
          <w:rFonts w:asciiTheme="majorHAnsi" w:hAnsiTheme="majorHAnsi" w:cstheme="majorHAnsi"/>
          <w:sz w:val="24"/>
          <w:szCs w:val="24"/>
        </w:rPr>
      </w:pPr>
    </w:p>
    <w:p w14:paraId="504696E7" w14:textId="2A21CF05" w:rsidR="006B7A5C" w:rsidRDefault="00DB5344" w:rsidP="00B50844">
      <w:pPr>
        <w:tabs>
          <w:tab w:val="right" w:pos="9026"/>
        </w:tabs>
        <w:rPr>
          <w:rFonts w:asciiTheme="majorHAnsi" w:hAnsiTheme="majorHAnsi" w:cstheme="majorHAnsi"/>
          <w:sz w:val="24"/>
          <w:szCs w:val="24"/>
        </w:rPr>
      </w:pPr>
      <w:r>
        <w:rPr>
          <w:rFonts w:asciiTheme="majorHAnsi" w:hAnsiTheme="majorHAnsi" w:cstheme="majorHAnsi"/>
          <w:sz w:val="24"/>
          <w:szCs w:val="24"/>
        </w:rPr>
        <w:t xml:space="preserve">Following further evaluation, data shown from the </w:t>
      </w:r>
      <w:r w:rsidR="00AC2BD0">
        <w:rPr>
          <w:rFonts w:asciiTheme="majorHAnsi" w:hAnsiTheme="majorHAnsi" w:cstheme="majorHAnsi"/>
          <w:sz w:val="24"/>
          <w:szCs w:val="24"/>
        </w:rPr>
        <w:t>victim’s</w:t>
      </w:r>
      <w:r>
        <w:rPr>
          <w:rFonts w:asciiTheme="majorHAnsi" w:hAnsiTheme="majorHAnsi" w:cstheme="majorHAnsi"/>
          <w:sz w:val="24"/>
          <w:szCs w:val="24"/>
        </w:rPr>
        <w:t xml:space="preserve"> commissioner reveals 68% of victims did not feel they were getting the justice they deserved. </w:t>
      </w:r>
      <w:r w:rsidR="00AC2BD0">
        <w:rPr>
          <w:rFonts w:asciiTheme="majorHAnsi" w:hAnsiTheme="majorHAnsi" w:cstheme="majorHAnsi"/>
          <w:sz w:val="24"/>
          <w:szCs w:val="24"/>
        </w:rPr>
        <w:t xml:space="preserve">Gathered from the data and survey, it is believed without change to the Criminal Justice system and change to authorities there is a barrier between victims and authorities, the barrier decreases the chance in victims getting the help they need, and offenders being caught and punished for the crime they have committed. </w:t>
      </w:r>
    </w:p>
    <w:p w14:paraId="73786EEA" w14:textId="77777777" w:rsidR="00AD11AE" w:rsidRDefault="00AD11AE" w:rsidP="00B50844">
      <w:pPr>
        <w:tabs>
          <w:tab w:val="right" w:pos="9026"/>
        </w:tabs>
        <w:rPr>
          <w:rFonts w:asciiTheme="majorHAnsi" w:hAnsiTheme="majorHAnsi" w:cstheme="majorHAnsi"/>
          <w:sz w:val="24"/>
          <w:szCs w:val="24"/>
        </w:rPr>
      </w:pPr>
    </w:p>
    <w:p w14:paraId="634BABAB" w14:textId="6905AC11" w:rsidR="00C22268" w:rsidRDefault="00C22268" w:rsidP="00B50844">
      <w:pPr>
        <w:tabs>
          <w:tab w:val="right" w:pos="9026"/>
        </w:tabs>
        <w:rPr>
          <w:rFonts w:asciiTheme="majorHAnsi" w:hAnsiTheme="majorHAnsi" w:cstheme="majorHAnsi"/>
          <w:sz w:val="24"/>
          <w:szCs w:val="24"/>
        </w:rPr>
      </w:pPr>
    </w:p>
    <w:p w14:paraId="19A6E610" w14:textId="32D4BE24" w:rsidR="00C22268" w:rsidRDefault="00C22268" w:rsidP="00B50844">
      <w:pPr>
        <w:tabs>
          <w:tab w:val="right" w:pos="9026"/>
        </w:tabs>
        <w:rPr>
          <w:rFonts w:asciiTheme="majorHAnsi" w:hAnsiTheme="majorHAnsi" w:cstheme="majorHAnsi"/>
          <w:sz w:val="24"/>
          <w:szCs w:val="24"/>
        </w:rPr>
      </w:pPr>
    </w:p>
    <w:p w14:paraId="268F4C1D" w14:textId="77777777" w:rsidR="00C22268" w:rsidRDefault="00C22268" w:rsidP="00B50844">
      <w:pPr>
        <w:tabs>
          <w:tab w:val="right" w:pos="9026"/>
        </w:tabs>
        <w:rPr>
          <w:rFonts w:asciiTheme="majorHAnsi" w:hAnsiTheme="majorHAnsi" w:cstheme="majorHAnsi"/>
          <w:sz w:val="24"/>
          <w:szCs w:val="24"/>
        </w:rPr>
      </w:pPr>
    </w:p>
    <w:p w14:paraId="1DC19322" w14:textId="26365140" w:rsidR="00C22268" w:rsidRDefault="00C22268" w:rsidP="00B50844">
      <w:pPr>
        <w:tabs>
          <w:tab w:val="right" w:pos="9026"/>
        </w:tabs>
        <w:rPr>
          <w:rFonts w:asciiTheme="majorHAnsi" w:hAnsiTheme="majorHAnsi" w:cstheme="majorHAnsi"/>
          <w:sz w:val="24"/>
          <w:szCs w:val="24"/>
        </w:rPr>
      </w:pPr>
    </w:p>
    <w:p w14:paraId="0CD7CC2F" w14:textId="4DC0E8F0" w:rsidR="00C22268" w:rsidRDefault="00C22268" w:rsidP="00B50844">
      <w:pPr>
        <w:tabs>
          <w:tab w:val="right" w:pos="9026"/>
        </w:tabs>
        <w:rPr>
          <w:rFonts w:asciiTheme="majorHAnsi" w:hAnsiTheme="majorHAnsi" w:cstheme="majorHAnsi"/>
          <w:sz w:val="24"/>
          <w:szCs w:val="24"/>
        </w:rPr>
      </w:pPr>
    </w:p>
    <w:p w14:paraId="10B4AE84" w14:textId="2ABF4150" w:rsidR="0049420F" w:rsidRDefault="0049420F" w:rsidP="00B50844">
      <w:pPr>
        <w:tabs>
          <w:tab w:val="right" w:pos="9026"/>
        </w:tabs>
        <w:rPr>
          <w:rFonts w:asciiTheme="majorHAnsi" w:hAnsiTheme="majorHAnsi" w:cstheme="majorHAnsi"/>
          <w:sz w:val="24"/>
          <w:szCs w:val="24"/>
        </w:rPr>
      </w:pPr>
    </w:p>
    <w:p w14:paraId="4F315F37" w14:textId="341E9F17" w:rsidR="001C0673" w:rsidRDefault="001C0673" w:rsidP="00B50844">
      <w:pPr>
        <w:tabs>
          <w:tab w:val="right" w:pos="9026"/>
        </w:tabs>
        <w:rPr>
          <w:rFonts w:asciiTheme="majorHAnsi" w:hAnsiTheme="majorHAnsi" w:cstheme="majorHAnsi"/>
          <w:sz w:val="24"/>
          <w:szCs w:val="24"/>
        </w:rPr>
      </w:pPr>
    </w:p>
    <w:p w14:paraId="15CA1498" w14:textId="0484B987" w:rsidR="001C0673" w:rsidRDefault="001C0673" w:rsidP="00B50844">
      <w:pPr>
        <w:tabs>
          <w:tab w:val="right" w:pos="9026"/>
        </w:tabs>
        <w:rPr>
          <w:rFonts w:asciiTheme="majorHAnsi" w:hAnsiTheme="majorHAnsi" w:cstheme="majorHAnsi"/>
          <w:sz w:val="24"/>
          <w:szCs w:val="24"/>
        </w:rPr>
      </w:pPr>
    </w:p>
    <w:p w14:paraId="72CE2D42" w14:textId="77777777" w:rsidR="001C0673" w:rsidRDefault="001C0673" w:rsidP="00B50844">
      <w:pPr>
        <w:tabs>
          <w:tab w:val="right" w:pos="9026"/>
        </w:tabs>
        <w:rPr>
          <w:rFonts w:asciiTheme="majorHAnsi" w:hAnsiTheme="majorHAnsi" w:cstheme="majorHAnsi"/>
          <w:sz w:val="24"/>
          <w:szCs w:val="24"/>
        </w:rPr>
      </w:pPr>
    </w:p>
    <w:p w14:paraId="6E8C6B77" w14:textId="1BD61C0B" w:rsidR="00E64ABD" w:rsidRDefault="00E64ABD" w:rsidP="00AC2BD0">
      <w:pPr>
        <w:tabs>
          <w:tab w:val="right" w:pos="9026"/>
        </w:tabs>
        <w:rPr>
          <w:sz w:val="24"/>
          <w:szCs w:val="24"/>
        </w:rPr>
      </w:pPr>
    </w:p>
    <w:p w14:paraId="7FFE9DBF" w14:textId="65F69ABA" w:rsidR="00C209B8" w:rsidRDefault="00C209B8" w:rsidP="00AC2BD0">
      <w:pPr>
        <w:tabs>
          <w:tab w:val="right" w:pos="9026"/>
        </w:tabs>
        <w:rPr>
          <w:sz w:val="24"/>
          <w:szCs w:val="24"/>
        </w:rPr>
      </w:pPr>
    </w:p>
    <w:p w14:paraId="409AB29A" w14:textId="09C2A068" w:rsidR="00C209B8" w:rsidRDefault="00C209B8" w:rsidP="00AC2BD0">
      <w:pPr>
        <w:tabs>
          <w:tab w:val="right" w:pos="9026"/>
        </w:tabs>
        <w:rPr>
          <w:sz w:val="24"/>
          <w:szCs w:val="24"/>
        </w:rPr>
      </w:pPr>
    </w:p>
    <w:p w14:paraId="0A905CD3" w14:textId="5F45B01D" w:rsidR="00C209B8" w:rsidRDefault="00C209B8" w:rsidP="00AC2BD0">
      <w:pPr>
        <w:tabs>
          <w:tab w:val="right" w:pos="9026"/>
        </w:tabs>
        <w:rPr>
          <w:sz w:val="24"/>
          <w:szCs w:val="24"/>
        </w:rPr>
      </w:pPr>
    </w:p>
    <w:p w14:paraId="0F8241D9" w14:textId="1324D83C" w:rsidR="00C209B8" w:rsidRDefault="00C209B8" w:rsidP="00AC2BD0">
      <w:pPr>
        <w:tabs>
          <w:tab w:val="right" w:pos="9026"/>
        </w:tabs>
        <w:rPr>
          <w:sz w:val="24"/>
          <w:szCs w:val="24"/>
        </w:rPr>
      </w:pPr>
    </w:p>
    <w:p w14:paraId="07882455" w14:textId="0CE67CA4" w:rsidR="00C209B8" w:rsidRDefault="00C209B8" w:rsidP="00AC2BD0">
      <w:pPr>
        <w:tabs>
          <w:tab w:val="right" w:pos="9026"/>
        </w:tabs>
        <w:rPr>
          <w:sz w:val="24"/>
          <w:szCs w:val="24"/>
        </w:rPr>
      </w:pPr>
    </w:p>
    <w:p w14:paraId="0148560E" w14:textId="4F1A0C96" w:rsidR="00C209B8" w:rsidRDefault="00C209B8" w:rsidP="00AC2BD0">
      <w:pPr>
        <w:tabs>
          <w:tab w:val="right" w:pos="9026"/>
        </w:tabs>
        <w:rPr>
          <w:sz w:val="24"/>
          <w:szCs w:val="24"/>
        </w:rPr>
      </w:pPr>
    </w:p>
    <w:p w14:paraId="3561A47F" w14:textId="7DF05E72" w:rsidR="00C209B8" w:rsidRDefault="00C209B8" w:rsidP="00AC2BD0">
      <w:pPr>
        <w:tabs>
          <w:tab w:val="right" w:pos="9026"/>
        </w:tabs>
        <w:rPr>
          <w:sz w:val="24"/>
          <w:szCs w:val="24"/>
        </w:rPr>
      </w:pPr>
    </w:p>
    <w:p w14:paraId="0964321B" w14:textId="63E2DE7E" w:rsidR="00C209B8" w:rsidRDefault="00C209B8" w:rsidP="00AC2BD0">
      <w:pPr>
        <w:tabs>
          <w:tab w:val="right" w:pos="9026"/>
        </w:tabs>
        <w:rPr>
          <w:sz w:val="24"/>
          <w:szCs w:val="24"/>
        </w:rPr>
      </w:pPr>
    </w:p>
    <w:p w14:paraId="117E79D1" w14:textId="3C140BEF" w:rsidR="00C209B8" w:rsidRDefault="00C209B8" w:rsidP="00AC2BD0">
      <w:pPr>
        <w:tabs>
          <w:tab w:val="right" w:pos="9026"/>
        </w:tabs>
        <w:rPr>
          <w:sz w:val="24"/>
          <w:szCs w:val="24"/>
        </w:rPr>
      </w:pPr>
    </w:p>
    <w:p w14:paraId="681AB4D3" w14:textId="6397FD29" w:rsidR="00C209B8" w:rsidRDefault="00C209B8" w:rsidP="00AC2BD0">
      <w:pPr>
        <w:tabs>
          <w:tab w:val="right" w:pos="9026"/>
        </w:tabs>
        <w:rPr>
          <w:sz w:val="24"/>
          <w:szCs w:val="24"/>
        </w:rPr>
      </w:pPr>
    </w:p>
    <w:p w14:paraId="58D7E70F" w14:textId="6DC80A21" w:rsidR="00C209B8" w:rsidRDefault="00C209B8" w:rsidP="00AC2BD0">
      <w:pPr>
        <w:tabs>
          <w:tab w:val="right" w:pos="9026"/>
        </w:tabs>
        <w:rPr>
          <w:sz w:val="24"/>
          <w:szCs w:val="24"/>
        </w:rPr>
      </w:pPr>
    </w:p>
    <w:p w14:paraId="2E399278" w14:textId="71B4D072" w:rsidR="00C209B8" w:rsidRDefault="00C209B8" w:rsidP="00AC2BD0">
      <w:pPr>
        <w:tabs>
          <w:tab w:val="right" w:pos="9026"/>
        </w:tabs>
        <w:rPr>
          <w:sz w:val="24"/>
          <w:szCs w:val="24"/>
        </w:rPr>
      </w:pPr>
    </w:p>
    <w:p w14:paraId="40AD90DD" w14:textId="5D9B340B" w:rsidR="00C209B8" w:rsidRDefault="00C209B8" w:rsidP="00AC2BD0">
      <w:pPr>
        <w:tabs>
          <w:tab w:val="right" w:pos="9026"/>
        </w:tabs>
        <w:rPr>
          <w:sz w:val="24"/>
          <w:szCs w:val="24"/>
        </w:rPr>
      </w:pPr>
    </w:p>
    <w:p w14:paraId="262867F5" w14:textId="7728F34C" w:rsidR="00C209B8" w:rsidRDefault="00C209B8" w:rsidP="00AC2BD0">
      <w:pPr>
        <w:tabs>
          <w:tab w:val="right" w:pos="9026"/>
        </w:tabs>
        <w:rPr>
          <w:sz w:val="24"/>
          <w:szCs w:val="24"/>
        </w:rPr>
      </w:pPr>
    </w:p>
    <w:p w14:paraId="790AADE1" w14:textId="29BD99EF" w:rsidR="00C209B8" w:rsidRDefault="00C209B8" w:rsidP="00AC2BD0">
      <w:pPr>
        <w:tabs>
          <w:tab w:val="right" w:pos="9026"/>
        </w:tabs>
        <w:rPr>
          <w:sz w:val="24"/>
          <w:szCs w:val="24"/>
        </w:rPr>
      </w:pPr>
    </w:p>
    <w:p w14:paraId="69C72FC7" w14:textId="1980C9D9" w:rsidR="00C209B8" w:rsidRDefault="00C209B8" w:rsidP="00AC2BD0">
      <w:pPr>
        <w:tabs>
          <w:tab w:val="right" w:pos="9026"/>
        </w:tabs>
        <w:rPr>
          <w:sz w:val="24"/>
          <w:szCs w:val="24"/>
        </w:rPr>
      </w:pPr>
    </w:p>
    <w:p w14:paraId="7CCC5A87" w14:textId="46B9DEEF" w:rsidR="00C209B8" w:rsidRDefault="00C209B8" w:rsidP="00AC2BD0">
      <w:pPr>
        <w:tabs>
          <w:tab w:val="right" w:pos="9026"/>
        </w:tabs>
        <w:rPr>
          <w:sz w:val="24"/>
          <w:szCs w:val="24"/>
        </w:rPr>
      </w:pPr>
    </w:p>
    <w:p w14:paraId="63AA5442" w14:textId="186F553A" w:rsidR="00C209B8" w:rsidRDefault="00C209B8" w:rsidP="00AC2BD0">
      <w:pPr>
        <w:tabs>
          <w:tab w:val="right" w:pos="9026"/>
        </w:tabs>
        <w:rPr>
          <w:sz w:val="24"/>
          <w:szCs w:val="24"/>
        </w:rPr>
      </w:pPr>
    </w:p>
    <w:p w14:paraId="02253F1B" w14:textId="69F2A8A7" w:rsidR="00C209B8" w:rsidRDefault="00C209B8" w:rsidP="00AC2BD0">
      <w:pPr>
        <w:tabs>
          <w:tab w:val="right" w:pos="9026"/>
        </w:tabs>
        <w:rPr>
          <w:sz w:val="24"/>
          <w:szCs w:val="24"/>
        </w:rPr>
      </w:pPr>
    </w:p>
    <w:p w14:paraId="1D3CF134" w14:textId="45FE1CE6" w:rsidR="00C209B8" w:rsidRDefault="00C209B8" w:rsidP="00AC2BD0">
      <w:pPr>
        <w:tabs>
          <w:tab w:val="right" w:pos="9026"/>
        </w:tabs>
        <w:rPr>
          <w:sz w:val="24"/>
          <w:szCs w:val="24"/>
        </w:rPr>
      </w:pPr>
    </w:p>
    <w:p w14:paraId="40A7888F" w14:textId="762EAA17" w:rsidR="00C209B8" w:rsidRDefault="00C209B8" w:rsidP="00AC2BD0">
      <w:pPr>
        <w:tabs>
          <w:tab w:val="right" w:pos="9026"/>
        </w:tabs>
        <w:rPr>
          <w:sz w:val="24"/>
          <w:szCs w:val="24"/>
        </w:rPr>
      </w:pPr>
    </w:p>
    <w:p w14:paraId="774033E1" w14:textId="751344EF" w:rsidR="00C209B8" w:rsidRDefault="00C209B8" w:rsidP="00AC2BD0">
      <w:pPr>
        <w:tabs>
          <w:tab w:val="right" w:pos="9026"/>
        </w:tabs>
        <w:rPr>
          <w:sz w:val="24"/>
          <w:szCs w:val="24"/>
        </w:rPr>
      </w:pPr>
    </w:p>
    <w:p w14:paraId="7F486AF3" w14:textId="183BDC4C" w:rsidR="00C209B8" w:rsidRDefault="00C209B8" w:rsidP="00AC2BD0">
      <w:pPr>
        <w:tabs>
          <w:tab w:val="right" w:pos="9026"/>
        </w:tabs>
        <w:rPr>
          <w:sz w:val="24"/>
          <w:szCs w:val="24"/>
        </w:rPr>
      </w:pPr>
    </w:p>
    <w:p w14:paraId="4B7F185D" w14:textId="65D68FEF" w:rsidR="00C209B8" w:rsidRDefault="00C209B8" w:rsidP="00AC2BD0">
      <w:pPr>
        <w:tabs>
          <w:tab w:val="right" w:pos="9026"/>
        </w:tabs>
        <w:rPr>
          <w:sz w:val="24"/>
          <w:szCs w:val="24"/>
        </w:rPr>
      </w:pPr>
    </w:p>
    <w:p w14:paraId="735CB018" w14:textId="45DC749E" w:rsidR="00C209B8" w:rsidRDefault="00C209B8" w:rsidP="00AC2BD0">
      <w:pPr>
        <w:tabs>
          <w:tab w:val="right" w:pos="9026"/>
        </w:tabs>
        <w:rPr>
          <w:sz w:val="24"/>
          <w:szCs w:val="24"/>
        </w:rPr>
      </w:pPr>
    </w:p>
    <w:p w14:paraId="35729A74" w14:textId="089C31CE" w:rsidR="00C209B8" w:rsidRDefault="00C209B8" w:rsidP="00AC2BD0">
      <w:pPr>
        <w:tabs>
          <w:tab w:val="right" w:pos="9026"/>
        </w:tabs>
        <w:rPr>
          <w:sz w:val="24"/>
          <w:szCs w:val="24"/>
        </w:rPr>
      </w:pPr>
    </w:p>
    <w:p w14:paraId="6B2F6142" w14:textId="13B30E60" w:rsidR="00C209B8" w:rsidRDefault="00C209B8" w:rsidP="00AC2BD0">
      <w:pPr>
        <w:tabs>
          <w:tab w:val="right" w:pos="9026"/>
        </w:tabs>
        <w:rPr>
          <w:sz w:val="24"/>
          <w:szCs w:val="24"/>
        </w:rPr>
      </w:pPr>
    </w:p>
    <w:p w14:paraId="573B33D8" w14:textId="1540BD70" w:rsidR="00C209B8" w:rsidRDefault="00C209B8" w:rsidP="00AC2BD0">
      <w:pPr>
        <w:tabs>
          <w:tab w:val="right" w:pos="9026"/>
        </w:tabs>
        <w:rPr>
          <w:sz w:val="24"/>
          <w:szCs w:val="24"/>
        </w:rPr>
      </w:pPr>
    </w:p>
    <w:p w14:paraId="6FB02E9A" w14:textId="77777777" w:rsidR="00C209B8" w:rsidRDefault="00C209B8" w:rsidP="00AC2BD0">
      <w:pPr>
        <w:tabs>
          <w:tab w:val="right" w:pos="9026"/>
        </w:tabs>
        <w:rPr>
          <w:sz w:val="24"/>
          <w:szCs w:val="24"/>
        </w:rPr>
      </w:pPr>
    </w:p>
    <w:p w14:paraId="50A48C51" w14:textId="53A7EF11" w:rsidR="00E64ABD" w:rsidRDefault="00E64ABD">
      <w:pPr>
        <w:rPr>
          <w:sz w:val="24"/>
          <w:szCs w:val="24"/>
        </w:rPr>
      </w:pPr>
    </w:p>
    <w:p w14:paraId="6C8B51BD" w14:textId="37CBB573" w:rsidR="00E64ABD" w:rsidRDefault="00E64ABD">
      <w:pPr>
        <w:rPr>
          <w:sz w:val="24"/>
          <w:szCs w:val="24"/>
        </w:rPr>
      </w:pPr>
    </w:p>
    <w:p w14:paraId="1CFCC4F0" w14:textId="281BDB98" w:rsidR="00E64ABD" w:rsidRDefault="00E64ABD">
      <w:pPr>
        <w:rPr>
          <w:sz w:val="24"/>
          <w:szCs w:val="24"/>
        </w:rPr>
      </w:pPr>
    </w:p>
    <w:p w14:paraId="6066E982" w14:textId="565C087B" w:rsidR="00E64ABD" w:rsidRDefault="00E64ABD">
      <w:pPr>
        <w:rPr>
          <w:sz w:val="24"/>
          <w:szCs w:val="24"/>
        </w:rPr>
      </w:pPr>
    </w:p>
    <w:p w14:paraId="2D294406" w14:textId="6CC60313" w:rsidR="00C209B8" w:rsidRPr="00664196" w:rsidRDefault="00AC2BD0" w:rsidP="00664196">
      <w:pPr>
        <w:rPr>
          <w:rFonts w:ascii="Arial" w:hAnsi="Arial" w:cs="Arial"/>
          <w:sz w:val="24"/>
          <w:szCs w:val="24"/>
          <w:u w:val="single"/>
        </w:rPr>
      </w:pPr>
      <w:r w:rsidRPr="00AC2BD0">
        <w:rPr>
          <w:rFonts w:ascii="Arial" w:hAnsi="Arial" w:cs="Arial"/>
          <w:sz w:val="24"/>
          <w:szCs w:val="24"/>
          <w:u w:val="single"/>
        </w:rPr>
        <w:t>Reference list</w:t>
      </w:r>
    </w:p>
    <w:p w14:paraId="23235B98" w14:textId="77777777" w:rsidR="00C209B8" w:rsidRDefault="00C209B8" w:rsidP="00AC2BD0">
      <w:pPr>
        <w:pStyle w:val="NormalWeb"/>
        <w:spacing w:line="480" w:lineRule="auto"/>
        <w:ind w:left="567" w:hanging="567"/>
        <w:rPr>
          <w:color w:val="000000"/>
        </w:rPr>
      </w:pPr>
    </w:p>
    <w:p w14:paraId="1E7D9FA7" w14:textId="77777777"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color w:val="000000"/>
        </w:rPr>
        <w:t>(No date a)</w:t>
      </w:r>
      <w:r w:rsidRPr="00AC2BD0">
        <w:rPr>
          <w:rStyle w:val="apple-converted-space"/>
          <w:rFonts w:ascii="Arial" w:hAnsi="Arial" w:cs="Arial"/>
          <w:color w:val="000000"/>
        </w:rPr>
        <w:t> </w:t>
      </w:r>
      <w:r w:rsidRPr="00AC2BD0">
        <w:rPr>
          <w:rFonts w:ascii="Arial" w:hAnsi="Arial" w:cs="Arial"/>
          <w:i/>
          <w:iCs/>
          <w:color w:val="000000"/>
        </w:rPr>
        <w:t>Not worth reporting: Women’s experiences of alcohol, drugs and ...</w:t>
      </w:r>
      <w:r w:rsidRPr="00AC2BD0">
        <w:rPr>
          <w:rStyle w:val="apple-converted-space"/>
          <w:rFonts w:ascii="Arial" w:hAnsi="Arial" w:cs="Arial"/>
          <w:color w:val="000000"/>
        </w:rPr>
        <w:t> </w:t>
      </w:r>
      <w:r w:rsidRPr="00AC2BD0">
        <w:rPr>
          <w:rFonts w:ascii="Arial" w:hAnsi="Arial" w:cs="Arial"/>
          <w:color w:val="000000"/>
        </w:rPr>
        <w:t xml:space="preserve">Available at: </w:t>
      </w:r>
      <w:hyperlink r:id="rId5" w:history="1">
        <w:r w:rsidRPr="00AC2BD0">
          <w:rPr>
            <w:rStyle w:val="Hyperlink"/>
            <w:rFonts w:ascii="Arial" w:hAnsi="Arial" w:cs="Arial"/>
          </w:rPr>
          <w:t>https://avaproject.org.uk/wp-content/uploads/2016/03/Not-worth-reporting-Full-report.pdf</w:t>
        </w:r>
      </w:hyperlink>
      <w:r w:rsidRPr="00AC2BD0">
        <w:rPr>
          <w:rFonts w:ascii="Arial" w:hAnsi="Arial" w:cs="Arial"/>
          <w:color w:val="000000"/>
        </w:rPr>
        <w:t xml:space="preserve"> (Accessed: 12 March 2024).</w:t>
      </w:r>
    </w:p>
    <w:p w14:paraId="54627D71" w14:textId="77777777"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color w:val="000000"/>
        </w:rPr>
        <w:t>(No date)</w:t>
      </w:r>
      <w:r w:rsidRPr="00AC2BD0">
        <w:rPr>
          <w:rStyle w:val="apple-converted-space"/>
          <w:rFonts w:ascii="Arial" w:hAnsi="Arial" w:cs="Arial"/>
          <w:color w:val="000000"/>
        </w:rPr>
        <w:t> </w:t>
      </w:r>
      <w:r w:rsidRPr="00AC2BD0">
        <w:rPr>
          <w:rFonts w:ascii="Arial" w:hAnsi="Arial" w:cs="Arial"/>
          <w:i/>
          <w:iCs/>
          <w:color w:val="000000"/>
        </w:rPr>
        <w:t>Victims code - definition</w:t>
      </w:r>
      <w:r w:rsidRPr="00AC2BD0">
        <w:rPr>
          <w:rFonts w:ascii="Arial" w:hAnsi="Arial" w:cs="Arial"/>
          <w:color w:val="000000"/>
        </w:rPr>
        <w:t xml:space="preserve">. Available at: </w:t>
      </w:r>
      <w:hyperlink r:id="rId6" w:history="1">
        <w:r w:rsidRPr="00AC2BD0">
          <w:rPr>
            <w:rStyle w:val="Hyperlink"/>
            <w:rFonts w:ascii="Arial" w:hAnsi="Arial" w:cs="Arial"/>
          </w:rPr>
          <w:t>https://www.humberside-pcc.gov.uk/Our-Work/Victims-Code</w:t>
        </w:r>
      </w:hyperlink>
      <w:r w:rsidRPr="00AC2BD0">
        <w:rPr>
          <w:rFonts w:ascii="Arial" w:hAnsi="Arial" w:cs="Arial"/>
          <w:color w:val="000000"/>
        </w:rPr>
        <w:t xml:space="preserve"> Definition.aspx</w:t>
      </w:r>
      <w:proofErr w:type="gramStart"/>
      <w:r w:rsidRPr="00AC2BD0">
        <w:rPr>
          <w:rFonts w:ascii="Arial" w:hAnsi="Arial" w:cs="Arial"/>
          <w:color w:val="000000"/>
        </w:rPr>
        <w:t>#:~</w:t>
      </w:r>
      <w:proofErr w:type="gramEnd"/>
      <w:r w:rsidRPr="00AC2BD0">
        <w:rPr>
          <w:rFonts w:ascii="Arial" w:hAnsi="Arial" w:cs="Arial"/>
          <w:color w:val="000000"/>
        </w:rPr>
        <w:t>:text=%2D%20a%20person%20who%20has%20suffered,caused%20by%20a%20criminal%20offence. (Accessed: 05 March 2024).</w:t>
      </w:r>
      <w:r w:rsidRPr="00AC2BD0">
        <w:rPr>
          <w:rStyle w:val="apple-converted-space"/>
          <w:rFonts w:ascii="Arial" w:hAnsi="Arial" w:cs="Arial"/>
          <w:color w:val="000000"/>
        </w:rPr>
        <w:t xml:space="preserve"> </w:t>
      </w:r>
    </w:p>
    <w:p w14:paraId="61734598" w14:textId="77777777"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i/>
          <w:iCs/>
          <w:color w:val="000000"/>
        </w:rPr>
        <w:t>Code of practice for victims of crime in England and Wales (victims’ code)</w:t>
      </w:r>
      <w:r w:rsidRPr="00AC2BD0">
        <w:rPr>
          <w:rStyle w:val="apple-converted-space"/>
          <w:rFonts w:ascii="Arial" w:hAnsi="Arial" w:cs="Arial"/>
          <w:color w:val="000000"/>
        </w:rPr>
        <w:t> </w:t>
      </w:r>
      <w:r w:rsidRPr="00AC2BD0">
        <w:rPr>
          <w:rFonts w:ascii="Arial" w:hAnsi="Arial" w:cs="Arial"/>
          <w:color w:val="000000"/>
        </w:rPr>
        <w:t>(no date)</w:t>
      </w:r>
      <w:r w:rsidRPr="00AC2BD0">
        <w:rPr>
          <w:rStyle w:val="apple-converted-space"/>
          <w:rFonts w:ascii="Arial" w:hAnsi="Arial" w:cs="Arial"/>
          <w:color w:val="000000"/>
        </w:rPr>
        <w:t xml:space="preserve"> </w:t>
      </w:r>
      <w:r w:rsidRPr="00AC2BD0">
        <w:rPr>
          <w:rFonts w:ascii="Arial" w:hAnsi="Arial" w:cs="Arial"/>
          <w:i/>
          <w:iCs/>
          <w:color w:val="000000"/>
        </w:rPr>
        <w:t>GOV.UK</w:t>
      </w:r>
      <w:r w:rsidRPr="00AC2BD0">
        <w:rPr>
          <w:rFonts w:ascii="Arial" w:hAnsi="Arial" w:cs="Arial"/>
          <w:color w:val="000000"/>
        </w:rPr>
        <w:t xml:space="preserve">. Available at: </w:t>
      </w:r>
      <w:hyperlink r:id="rId7" w:history="1">
        <w:r w:rsidRPr="00AC2BD0">
          <w:rPr>
            <w:rStyle w:val="Hyperlink"/>
            <w:rFonts w:ascii="Arial" w:hAnsi="Arial" w:cs="Arial"/>
          </w:rPr>
          <w:t>https://www.gov.uk/government/publications/the-code-of-practice-for-victims-of-crime/code-of-practice-for-victims-of-crime-in-england-and-wales-victims-code</w:t>
        </w:r>
      </w:hyperlink>
      <w:r w:rsidRPr="00AC2BD0">
        <w:rPr>
          <w:rFonts w:ascii="Arial" w:hAnsi="Arial" w:cs="Arial"/>
          <w:color w:val="000000"/>
        </w:rPr>
        <w:t xml:space="preserve"> (Accessed: 05 March 2024).</w:t>
      </w:r>
      <w:r w:rsidRPr="00AC2BD0">
        <w:rPr>
          <w:rStyle w:val="apple-converted-space"/>
          <w:rFonts w:ascii="Arial" w:hAnsi="Arial" w:cs="Arial"/>
          <w:color w:val="000000"/>
        </w:rPr>
        <w:t xml:space="preserve"> </w:t>
      </w:r>
    </w:p>
    <w:p w14:paraId="1E41C77D" w14:textId="77777777" w:rsidR="00C209B8" w:rsidRDefault="00C209B8" w:rsidP="00AC2BD0">
      <w:pPr>
        <w:pStyle w:val="NormalWeb"/>
        <w:spacing w:line="360" w:lineRule="auto"/>
        <w:ind w:left="567" w:hanging="567"/>
        <w:jc w:val="both"/>
        <w:rPr>
          <w:rStyle w:val="apple-converted-space"/>
          <w:rFonts w:ascii="Arial" w:hAnsi="Arial" w:cs="Arial"/>
          <w:color w:val="000000"/>
        </w:rPr>
      </w:pPr>
      <w:r w:rsidRPr="00AC2BD0">
        <w:rPr>
          <w:rFonts w:ascii="Arial" w:hAnsi="Arial" w:cs="Arial"/>
          <w:i/>
          <w:iCs/>
          <w:color w:val="000000"/>
        </w:rPr>
        <w:t>Don’t report?</w:t>
      </w:r>
      <w:r w:rsidRPr="00AC2BD0">
        <w:rPr>
          <w:rStyle w:val="apple-converted-space"/>
          <w:rFonts w:ascii="Arial" w:hAnsi="Arial" w:cs="Arial"/>
          <w:color w:val="000000"/>
        </w:rPr>
        <w:t> </w:t>
      </w:r>
      <w:r w:rsidRPr="00AC2BD0">
        <w:rPr>
          <w:rFonts w:ascii="Arial" w:hAnsi="Arial" w:cs="Arial"/>
          <w:color w:val="000000"/>
        </w:rPr>
        <w:t>(2018)</w:t>
      </w:r>
      <w:r w:rsidRPr="00AC2BD0">
        <w:rPr>
          <w:rStyle w:val="apple-converted-space"/>
          <w:rFonts w:ascii="Arial" w:hAnsi="Arial" w:cs="Arial"/>
          <w:color w:val="000000"/>
        </w:rPr>
        <w:t> </w:t>
      </w:r>
      <w:r w:rsidRPr="00AC2BD0">
        <w:rPr>
          <w:rFonts w:ascii="Arial" w:hAnsi="Arial" w:cs="Arial"/>
          <w:i/>
          <w:iCs/>
          <w:color w:val="000000"/>
        </w:rPr>
        <w:t>Victim Support NI</w:t>
      </w:r>
      <w:r w:rsidRPr="00AC2BD0">
        <w:rPr>
          <w:rFonts w:ascii="Arial" w:hAnsi="Arial" w:cs="Arial"/>
          <w:color w:val="000000"/>
        </w:rPr>
        <w:t xml:space="preserve">. Available at: </w:t>
      </w:r>
      <w:hyperlink r:id="rId8" w:anchor=":~:text=Some%20victims%20feel%20it%20is,with%20a%20%27trivial%27%20matter" w:history="1">
        <w:r w:rsidRPr="00AC2BD0">
          <w:rPr>
            <w:rStyle w:val="Hyperlink"/>
            <w:rFonts w:ascii="Arial" w:hAnsi="Arial" w:cs="Arial"/>
          </w:rPr>
          <w:t>https://www.victimsupportni.com/the-victims-journey/should-you-report-a-crime/dont-report/#:~:text=Some%20victims%20feel%20it%20is,with%20a%20%27trivial%27%20matter</w:t>
        </w:r>
      </w:hyperlink>
      <w:r w:rsidRPr="00AC2BD0">
        <w:rPr>
          <w:rFonts w:ascii="Arial" w:hAnsi="Arial" w:cs="Arial"/>
          <w:color w:val="000000"/>
        </w:rPr>
        <w:t>. (Accessed: 12 March 2024).</w:t>
      </w:r>
      <w:r w:rsidRPr="00AC2BD0">
        <w:rPr>
          <w:rStyle w:val="apple-converted-space"/>
          <w:rFonts w:ascii="Arial" w:hAnsi="Arial" w:cs="Arial"/>
          <w:color w:val="000000"/>
        </w:rPr>
        <w:t> </w:t>
      </w:r>
    </w:p>
    <w:p w14:paraId="5C8ED622" w14:textId="306BD8FF" w:rsidR="00C209B8" w:rsidRDefault="00C209B8" w:rsidP="00AC2BD0">
      <w:pPr>
        <w:pStyle w:val="NormalWeb"/>
        <w:spacing w:line="480" w:lineRule="auto"/>
        <w:ind w:left="567" w:hanging="567"/>
        <w:jc w:val="both"/>
        <w:rPr>
          <w:rStyle w:val="apple-converted-space"/>
          <w:rFonts w:ascii="Arial" w:hAnsi="Arial" w:cs="Arial"/>
          <w:color w:val="000000"/>
        </w:rPr>
      </w:pPr>
      <w:proofErr w:type="spellStart"/>
      <w:r w:rsidRPr="00AC2BD0">
        <w:rPr>
          <w:rFonts w:ascii="Arial" w:hAnsi="Arial" w:cs="Arial"/>
          <w:color w:val="000000"/>
        </w:rPr>
        <w:t>Evaw</w:t>
      </w:r>
      <w:proofErr w:type="spellEnd"/>
      <w:r w:rsidRPr="00AC2BD0">
        <w:rPr>
          <w:rFonts w:ascii="Arial" w:hAnsi="Arial" w:cs="Arial"/>
          <w:color w:val="000000"/>
        </w:rPr>
        <w:t xml:space="preserve"> (2021)</w:t>
      </w:r>
      <w:r w:rsidRPr="00AC2BD0">
        <w:rPr>
          <w:rStyle w:val="apple-converted-space"/>
          <w:rFonts w:ascii="Arial" w:hAnsi="Arial" w:cs="Arial"/>
          <w:color w:val="000000"/>
        </w:rPr>
        <w:t> </w:t>
      </w:r>
      <w:r w:rsidRPr="00AC2BD0">
        <w:rPr>
          <w:rFonts w:ascii="Arial" w:hAnsi="Arial" w:cs="Arial"/>
          <w:i/>
          <w:iCs/>
          <w:color w:val="000000"/>
        </w:rPr>
        <w:t>Victims’ commissioner’s survey finds victims’ confidence in the justice system is worryingly low</w:t>
      </w:r>
      <w:r w:rsidRPr="00AC2BD0">
        <w:rPr>
          <w:rFonts w:ascii="Arial" w:hAnsi="Arial" w:cs="Arial"/>
          <w:color w:val="000000"/>
        </w:rPr>
        <w:t>,</w:t>
      </w:r>
      <w:r w:rsidRPr="00AC2BD0">
        <w:rPr>
          <w:rStyle w:val="apple-converted-space"/>
          <w:rFonts w:ascii="Arial" w:hAnsi="Arial" w:cs="Arial"/>
          <w:color w:val="000000"/>
        </w:rPr>
        <w:t> </w:t>
      </w:r>
      <w:r w:rsidRPr="00AC2BD0">
        <w:rPr>
          <w:rFonts w:ascii="Arial" w:hAnsi="Arial" w:cs="Arial"/>
          <w:i/>
          <w:iCs/>
          <w:color w:val="000000"/>
        </w:rPr>
        <w:t>End Violence Against Women</w:t>
      </w:r>
      <w:r w:rsidRPr="00AC2BD0">
        <w:rPr>
          <w:rFonts w:ascii="Arial" w:hAnsi="Arial" w:cs="Arial"/>
          <w:color w:val="000000"/>
        </w:rPr>
        <w:t xml:space="preserve">. Available at: </w:t>
      </w:r>
      <w:hyperlink r:id="rId9" w:history="1">
        <w:r w:rsidRPr="00AC2BD0">
          <w:rPr>
            <w:rStyle w:val="Hyperlink"/>
            <w:rFonts w:ascii="Arial" w:hAnsi="Arial" w:cs="Arial"/>
          </w:rPr>
          <w:t>https://www.endviolenceagainstwomen.org.uk/victims-confidence-justice-system-low/</w:t>
        </w:r>
      </w:hyperlink>
      <w:r w:rsidRPr="00AC2BD0">
        <w:rPr>
          <w:rFonts w:ascii="Arial" w:hAnsi="Arial" w:cs="Arial"/>
          <w:color w:val="000000"/>
        </w:rPr>
        <w:t xml:space="preserve"> (Accessed: 12 March 2024).</w:t>
      </w:r>
      <w:r w:rsidRPr="00AC2BD0">
        <w:rPr>
          <w:rStyle w:val="apple-converted-space"/>
          <w:rFonts w:ascii="Arial" w:hAnsi="Arial" w:cs="Arial"/>
          <w:color w:val="000000"/>
        </w:rPr>
        <w:t> </w:t>
      </w:r>
    </w:p>
    <w:p w14:paraId="34707692" w14:textId="598180E6" w:rsidR="00C209B8" w:rsidRDefault="00C209B8" w:rsidP="00AC2BD0">
      <w:pPr>
        <w:pStyle w:val="NormalWeb"/>
        <w:spacing w:line="480" w:lineRule="auto"/>
        <w:ind w:left="567" w:hanging="567"/>
        <w:jc w:val="both"/>
        <w:rPr>
          <w:rStyle w:val="apple-converted-space"/>
          <w:rFonts w:ascii="Arial" w:hAnsi="Arial" w:cs="Arial"/>
          <w:color w:val="000000"/>
        </w:rPr>
      </w:pPr>
    </w:p>
    <w:p w14:paraId="583AEACB" w14:textId="77777777" w:rsidR="00C209B8" w:rsidRDefault="00C209B8" w:rsidP="00AC2BD0">
      <w:pPr>
        <w:pStyle w:val="NormalWeb"/>
        <w:spacing w:line="480" w:lineRule="auto"/>
        <w:ind w:left="567" w:hanging="567"/>
        <w:jc w:val="both"/>
        <w:rPr>
          <w:rStyle w:val="apple-converted-space"/>
          <w:rFonts w:ascii="Arial" w:hAnsi="Arial" w:cs="Arial"/>
          <w:color w:val="000000"/>
        </w:rPr>
      </w:pPr>
    </w:p>
    <w:p w14:paraId="6EB9BA61" w14:textId="674E5585" w:rsidR="00C209B8" w:rsidRDefault="00C209B8" w:rsidP="00C209B8">
      <w:pPr>
        <w:spacing w:line="480" w:lineRule="auto"/>
        <w:jc w:val="both"/>
        <w:rPr>
          <w:rFonts w:ascii="Arial" w:hAnsi="Arial" w:cs="Arial"/>
          <w:sz w:val="24"/>
          <w:szCs w:val="24"/>
        </w:rPr>
      </w:pPr>
      <w:proofErr w:type="spellStart"/>
      <w:r w:rsidRPr="00365D85">
        <w:rPr>
          <w:rFonts w:ascii="Arial" w:hAnsi="Arial" w:cs="Arial"/>
          <w:sz w:val="24"/>
          <w:szCs w:val="24"/>
        </w:rPr>
        <w:t>Hullenaar</w:t>
      </w:r>
      <w:proofErr w:type="spellEnd"/>
      <w:r w:rsidRPr="00365D85">
        <w:rPr>
          <w:rFonts w:ascii="Arial" w:hAnsi="Arial" w:cs="Arial"/>
          <w:sz w:val="24"/>
          <w:szCs w:val="24"/>
        </w:rPr>
        <w:t xml:space="preserve"> KL, </w:t>
      </w:r>
      <w:proofErr w:type="spellStart"/>
      <w:r w:rsidRPr="00365D85">
        <w:rPr>
          <w:rFonts w:ascii="Arial" w:hAnsi="Arial" w:cs="Arial"/>
          <w:sz w:val="24"/>
          <w:szCs w:val="24"/>
        </w:rPr>
        <w:t>Ruback</w:t>
      </w:r>
      <w:proofErr w:type="spellEnd"/>
      <w:r w:rsidRPr="00365D85">
        <w:rPr>
          <w:rFonts w:ascii="Arial" w:hAnsi="Arial" w:cs="Arial"/>
          <w:sz w:val="24"/>
          <w:szCs w:val="24"/>
        </w:rPr>
        <w:t xml:space="preserve"> RB. Gender Interaction Effects on Reporting Assaults to the Police. J </w:t>
      </w:r>
      <w:proofErr w:type="spellStart"/>
      <w:r w:rsidRPr="00365D85">
        <w:rPr>
          <w:rFonts w:ascii="Arial" w:hAnsi="Arial" w:cs="Arial"/>
          <w:sz w:val="24"/>
          <w:szCs w:val="24"/>
        </w:rPr>
        <w:t>Interpers</w:t>
      </w:r>
      <w:proofErr w:type="spellEnd"/>
      <w:r w:rsidRPr="00365D85">
        <w:rPr>
          <w:rFonts w:ascii="Arial" w:hAnsi="Arial" w:cs="Arial"/>
          <w:sz w:val="24"/>
          <w:szCs w:val="24"/>
        </w:rPr>
        <w:t xml:space="preserve"> Violence. 2021 Dec;36(23-24):NP12997-NP13027. </w:t>
      </w:r>
      <w:proofErr w:type="spellStart"/>
      <w:r w:rsidRPr="00365D85">
        <w:rPr>
          <w:rFonts w:ascii="Arial" w:hAnsi="Arial" w:cs="Arial"/>
          <w:sz w:val="24"/>
          <w:szCs w:val="24"/>
        </w:rPr>
        <w:t>doi</w:t>
      </w:r>
      <w:proofErr w:type="spellEnd"/>
      <w:r w:rsidRPr="00365D85">
        <w:rPr>
          <w:rFonts w:ascii="Arial" w:hAnsi="Arial" w:cs="Arial"/>
          <w:sz w:val="24"/>
          <w:szCs w:val="24"/>
        </w:rPr>
        <w:t xml:space="preserve">: 10.1177/0886260520903134. </w:t>
      </w:r>
      <w:proofErr w:type="spellStart"/>
      <w:r w:rsidRPr="00365D85">
        <w:rPr>
          <w:rFonts w:ascii="Arial" w:hAnsi="Arial" w:cs="Arial"/>
          <w:sz w:val="24"/>
          <w:szCs w:val="24"/>
        </w:rPr>
        <w:t>Epub</w:t>
      </w:r>
      <w:proofErr w:type="spellEnd"/>
      <w:r w:rsidRPr="00365D85">
        <w:rPr>
          <w:rFonts w:ascii="Arial" w:hAnsi="Arial" w:cs="Arial"/>
          <w:sz w:val="24"/>
          <w:szCs w:val="24"/>
        </w:rPr>
        <w:t xml:space="preserve"> 2020 Feb 11. PMID: 32046589.</w:t>
      </w:r>
      <w:r w:rsidRPr="00C209B8">
        <w:rPr>
          <w:rFonts w:ascii="Arial" w:hAnsi="Arial" w:cs="Arial"/>
          <w:sz w:val="24"/>
          <w:szCs w:val="24"/>
        </w:rPr>
        <w:t xml:space="preserve"> (Accessed: 15 March). </w:t>
      </w:r>
    </w:p>
    <w:p w14:paraId="4333BF1C" w14:textId="77777777" w:rsidR="00C209B8" w:rsidRPr="00365D85" w:rsidRDefault="00C209B8" w:rsidP="00C209B8">
      <w:pPr>
        <w:spacing w:line="480" w:lineRule="auto"/>
        <w:jc w:val="both"/>
        <w:rPr>
          <w:rFonts w:ascii="Arial" w:hAnsi="Arial" w:cs="Arial"/>
          <w:sz w:val="24"/>
          <w:szCs w:val="24"/>
        </w:rPr>
      </w:pPr>
    </w:p>
    <w:p w14:paraId="663007E2" w14:textId="33376F50"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color w:val="000000"/>
        </w:rPr>
        <w:t>Newton, L. (2022)</w:t>
      </w:r>
      <w:r w:rsidRPr="00AC2BD0">
        <w:rPr>
          <w:rStyle w:val="apple-converted-space"/>
          <w:rFonts w:ascii="Arial" w:hAnsi="Arial" w:cs="Arial"/>
          <w:color w:val="000000"/>
        </w:rPr>
        <w:t> </w:t>
      </w:r>
      <w:r w:rsidRPr="00AC2BD0">
        <w:rPr>
          <w:rFonts w:ascii="Arial" w:hAnsi="Arial" w:cs="Arial"/>
          <w:i/>
          <w:iCs/>
          <w:color w:val="000000"/>
        </w:rPr>
        <w:t xml:space="preserve">I reported a crime to the police but they did not properly investigate my case – what can I </w:t>
      </w:r>
      <w:proofErr w:type="gramStart"/>
      <w:r w:rsidRPr="00AC2BD0">
        <w:rPr>
          <w:rFonts w:ascii="Arial" w:hAnsi="Arial" w:cs="Arial"/>
          <w:i/>
          <w:iCs/>
          <w:color w:val="000000"/>
        </w:rPr>
        <w:t>do?</w:t>
      </w:r>
      <w:r w:rsidRPr="00AC2BD0">
        <w:rPr>
          <w:rFonts w:ascii="Arial" w:hAnsi="Arial" w:cs="Arial"/>
          <w:color w:val="000000"/>
        </w:rPr>
        <w:t>,</w:t>
      </w:r>
      <w:proofErr w:type="gramEnd"/>
      <w:r w:rsidRPr="00AC2BD0">
        <w:rPr>
          <w:rStyle w:val="apple-converted-space"/>
          <w:rFonts w:ascii="Arial" w:hAnsi="Arial" w:cs="Arial"/>
          <w:color w:val="000000"/>
        </w:rPr>
        <w:t> </w:t>
      </w:r>
      <w:r w:rsidRPr="00AC2BD0">
        <w:rPr>
          <w:rFonts w:ascii="Arial" w:hAnsi="Arial" w:cs="Arial"/>
          <w:i/>
          <w:iCs/>
          <w:color w:val="000000"/>
        </w:rPr>
        <w:t>Saunders Law</w:t>
      </w:r>
      <w:r w:rsidRPr="00AC2BD0">
        <w:rPr>
          <w:rFonts w:ascii="Arial" w:hAnsi="Arial" w:cs="Arial"/>
          <w:color w:val="000000"/>
        </w:rPr>
        <w:t xml:space="preserve">. Available at: </w:t>
      </w:r>
      <w:hyperlink r:id="rId10" w:history="1">
        <w:r w:rsidRPr="00AC2BD0">
          <w:rPr>
            <w:rStyle w:val="Hyperlink"/>
            <w:rFonts w:ascii="Arial" w:hAnsi="Arial" w:cs="Arial"/>
          </w:rPr>
          <w:t>https://www.saunders.co.uk/news/i-reported-a-crime-to-the-police-but-they-did-not-properly-investigate-my-case-what-can-i-do/</w:t>
        </w:r>
      </w:hyperlink>
      <w:r w:rsidRPr="00AC2BD0">
        <w:rPr>
          <w:rFonts w:ascii="Arial" w:hAnsi="Arial" w:cs="Arial"/>
          <w:color w:val="000000"/>
        </w:rPr>
        <w:t xml:space="preserve"> (Accessed: 12 March 2024).</w:t>
      </w:r>
      <w:r w:rsidRPr="00AC2BD0">
        <w:rPr>
          <w:rStyle w:val="apple-converted-space"/>
          <w:rFonts w:ascii="Arial" w:hAnsi="Arial" w:cs="Arial"/>
          <w:color w:val="000000"/>
        </w:rPr>
        <w:t> </w:t>
      </w:r>
    </w:p>
    <w:p w14:paraId="70B6173E" w14:textId="77777777" w:rsidR="00C209B8" w:rsidRDefault="00C209B8" w:rsidP="00AC2BD0">
      <w:pPr>
        <w:pStyle w:val="NormalWeb"/>
        <w:spacing w:line="480" w:lineRule="auto"/>
        <w:ind w:left="567" w:hanging="567"/>
        <w:jc w:val="both"/>
        <w:rPr>
          <w:rStyle w:val="apple-converted-space"/>
          <w:rFonts w:ascii="Arial" w:hAnsi="Arial" w:cs="Arial"/>
          <w:color w:val="000000"/>
        </w:rPr>
      </w:pPr>
    </w:p>
    <w:p w14:paraId="5BAB51A0" w14:textId="14A694CC" w:rsidR="00C209B8" w:rsidRDefault="00C209B8" w:rsidP="00AC2BD0">
      <w:pPr>
        <w:spacing w:line="480" w:lineRule="auto"/>
        <w:jc w:val="both"/>
        <w:rPr>
          <w:rFonts w:ascii="Arial" w:hAnsi="Arial" w:cs="Arial"/>
          <w:sz w:val="24"/>
          <w:szCs w:val="24"/>
        </w:rPr>
      </w:pPr>
      <w:r w:rsidRPr="00AC2BD0">
        <w:rPr>
          <w:rFonts w:ascii="Arial" w:hAnsi="Arial" w:cs="Arial"/>
          <w:sz w:val="24"/>
          <w:szCs w:val="24"/>
        </w:rPr>
        <w:t xml:space="preserve">Newton, L. (2022) I reported a crime to the police but they did not properly investigate my case – what can I </w:t>
      </w:r>
      <w:proofErr w:type="gramStart"/>
      <w:r w:rsidRPr="00AC2BD0">
        <w:rPr>
          <w:rFonts w:ascii="Arial" w:hAnsi="Arial" w:cs="Arial"/>
          <w:sz w:val="24"/>
          <w:szCs w:val="24"/>
        </w:rPr>
        <w:t>do?,</w:t>
      </w:r>
      <w:proofErr w:type="gramEnd"/>
      <w:r w:rsidRPr="00AC2BD0">
        <w:rPr>
          <w:rFonts w:ascii="Arial" w:hAnsi="Arial" w:cs="Arial"/>
          <w:sz w:val="24"/>
          <w:szCs w:val="24"/>
        </w:rPr>
        <w:t xml:space="preserve"> Saunders Law. Available at: </w:t>
      </w:r>
      <w:hyperlink r:id="rId11" w:history="1">
        <w:r w:rsidRPr="00AC2BD0">
          <w:rPr>
            <w:rStyle w:val="Hyperlink"/>
            <w:rFonts w:ascii="Arial" w:hAnsi="Arial" w:cs="Arial"/>
            <w:sz w:val="24"/>
            <w:szCs w:val="24"/>
          </w:rPr>
          <w:t>https://www.saunders.co.uk/news/i-reported-a-crime-to-the-police-but-they-did-not-properly-investigate-my-case-what-can-i-do/</w:t>
        </w:r>
      </w:hyperlink>
      <w:r w:rsidRPr="00AC2BD0">
        <w:rPr>
          <w:rFonts w:ascii="Arial" w:hAnsi="Arial" w:cs="Arial"/>
          <w:sz w:val="24"/>
          <w:szCs w:val="24"/>
        </w:rPr>
        <w:t xml:space="preserve">. (Accessed: 12 March 2024). </w:t>
      </w:r>
    </w:p>
    <w:p w14:paraId="55A6FF8B" w14:textId="77777777" w:rsidR="00C209B8" w:rsidRDefault="00C209B8" w:rsidP="00AC2BD0">
      <w:pPr>
        <w:spacing w:line="480" w:lineRule="auto"/>
        <w:jc w:val="both"/>
        <w:rPr>
          <w:rFonts w:ascii="Arial" w:hAnsi="Arial" w:cs="Arial"/>
          <w:sz w:val="24"/>
          <w:szCs w:val="24"/>
        </w:rPr>
      </w:pPr>
    </w:p>
    <w:p w14:paraId="56674FE0" w14:textId="02A6627F" w:rsidR="00C209B8" w:rsidRDefault="00C209B8" w:rsidP="00AC2BD0">
      <w:pPr>
        <w:pStyle w:val="NormalWeb"/>
        <w:spacing w:line="480" w:lineRule="auto"/>
        <w:ind w:left="567" w:hanging="567"/>
        <w:rPr>
          <w:rStyle w:val="apple-converted-space"/>
          <w:rFonts w:ascii="Arial" w:hAnsi="Arial" w:cs="Arial"/>
          <w:color w:val="000000"/>
        </w:rPr>
      </w:pPr>
      <w:r w:rsidRPr="00AC2BD0">
        <w:rPr>
          <w:rFonts w:ascii="Arial" w:hAnsi="Arial" w:cs="Arial"/>
          <w:i/>
          <w:iCs/>
          <w:color w:val="000000"/>
        </w:rPr>
        <w:t>Reporting a crime</w:t>
      </w:r>
      <w:r w:rsidRPr="00AC2BD0">
        <w:rPr>
          <w:rStyle w:val="apple-converted-space"/>
          <w:rFonts w:ascii="Arial" w:hAnsi="Arial" w:cs="Arial"/>
          <w:color w:val="000000"/>
        </w:rPr>
        <w:t> </w:t>
      </w:r>
      <w:r w:rsidRPr="00AC2BD0">
        <w:rPr>
          <w:rFonts w:ascii="Arial" w:hAnsi="Arial" w:cs="Arial"/>
          <w:color w:val="000000"/>
        </w:rPr>
        <w:t>(2023)</w:t>
      </w:r>
      <w:r w:rsidRPr="00AC2BD0">
        <w:rPr>
          <w:rStyle w:val="apple-converted-space"/>
          <w:rFonts w:ascii="Arial" w:hAnsi="Arial" w:cs="Arial"/>
          <w:color w:val="000000"/>
        </w:rPr>
        <w:t> </w:t>
      </w:r>
      <w:r w:rsidRPr="00AC2BD0">
        <w:rPr>
          <w:rFonts w:ascii="Arial" w:hAnsi="Arial" w:cs="Arial"/>
          <w:i/>
          <w:iCs/>
          <w:color w:val="000000"/>
        </w:rPr>
        <w:t>Victim Support</w:t>
      </w:r>
      <w:r w:rsidRPr="00AC2BD0">
        <w:rPr>
          <w:rFonts w:ascii="Arial" w:hAnsi="Arial" w:cs="Arial"/>
          <w:color w:val="000000"/>
        </w:rPr>
        <w:t xml:space="preserve">. Available at: </w:t>
      </w:r>
      <w:hyperlink r:id="rId12" w:history="1">
        <w:r w:rsidRPr="00AC2BD0">
          <w:rPr>
            <w:rStyle w:val="Hyperlink"/>
            <w:rFonts w:ascii="Arial" w:hAnsi="Arial" w:cs="Arial"/>
          </w:rPr>
          <w:t>https://www.victimsupport.org.uk/crime-info/reporting-crime/</w:t>
        </w:r>
      </w:hyperlink>
      <w:r w:rsidRPr="00AC2BD0">
        <w:rPr>
          <w:rFonts w:ascii="Arial" w:hAnsi="Arial" w:cs="Arial"/>
          <w:color w:val="000000"/>
        </w:rPr>
        <w:t xml:space="preserve"> (Accessed: 11 March 2024).</w:t>
      </w:r>
      <w:r w:rsidRPr="00AC2BD0">
        <w:rPr>
          <w:rStyle w:val="apple-converted-space"/>
          <w:rFonts w:ascii="Arial" w:hAnsi="Arial" w:cs="Arial"/>
          <w:color w:val="000000"/>
        </w:rPr>
        <w:t> </w:t>
      </w:r>
    </w:p>
    <w:p w14:paraId="441D644C" w14:textId="77777777" w:rsidR="00C209B8" w:rsidRDefault="00C209B8" w:rsidP="00AC2BD0">
      <w:pPr>
        <w:pStyle w:val="NormalWeb"/>
        <w:spacing w:line="480" w:lineRule="auto"/>
        <w:ind w:left="567" w:hanging="567"/>
        <w:rPr>
          <w:rStyle w:val="apple-converted-space"/>
          <w:rFonts w:ascii="Arial" w:hAnsi="Arial" w:cs="Arial"/>
          <w:color w:val="000000"/>
        </w:rPr>
      </w:pPr>
    </w:p>
    <w:p w14:paraId="54701BAA" w14:textId="369DA05D"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color w:val="000000"/>
        </w:rPr>
        <w:t>Sahota, A.S., Gurm, B. and Marchbank, J. (2020)</w:t>
      </w:r>
      <w:r w:rsidRPr="00AC2BD0">
        <w:rPr>
          <w:rStyle w:val="apple-converted-space"/>
          <w:rFonts w:ascii="Arial" w:hAnsi="Arial" w:cs="Arial"/>
          <w:color w:val="000000"/>
        </w:rPr>
        <w:t> </w:t>
      </w:r>
      <w:r w:rsidRPr="00AC2BD0">
        <w:rPr>
          <w:rFonts w:ascii="Arial" w:hAnsi="Arial" w:cs="Arial"/>
          <w:i/>
          <w:iCs/>
          <w:color w:val="000000"/>
        </w:rPr>
        <w:t>Chapter 8: Why survivors don’t report</w:t>
      </w:r>
      <w:r w:rsidRPr="00AC2BD0">
        <w:rPr>
          <w:rFonts w:ascii="Arial" w:hAnsi="Arial" w:cs="Arial"/>
          <w:color w:val="000000"/>
        </w:rPr>
        <w:t>,</w:t>
      </w:r>
      <w:r w:rsidRPr="00AC2BD0">
        <w:rPr>
          <w:rStyle w:val="apple-converted-space"/>
          <w:rFonts w:ascii="Arial" w:hAnsi="Arial" w:cs="Arial"/>
          <w:color w:val="000000"/>
        </w:rPr>
        <w:t> </w:t>
      </w:r>
      <w:r w:rsidRPr="00AC2BD0">
        <w:rPr>
          <w:rFonts w:ascii="Arial" w:hAnsi="Arial" w:cs="Arial"/>
          <w:i/>
          <w:iCs/>
          <w:color w:val="000000"/>
        </w:rPr>
        <w:t>Making Sense of a Global Pandemic Relationship Violence Working Together Towards a Violence Free Society</w:t>
      </w:r>
      <w:r w:rsidRPr="00AC2BD0">
        <w:rPr>
          <w:rFonts w:ascii="Arial" w:hAnsi="Arial" w:cs="Arial"/>
          <w:color w:val="000000"/>
        </w:rPr>
        <w:t xml:space="preserve">. Available at: </w:t>
      </w:r>
      <w:hyperlink r:id="rId13" w:history="1">
        <w:r w:rsidRPr="00AC2BD0">
          <w:rPr>
            <w:rStyle w:val="Hyperlink"/>
            <w:rFonts w:ascii="Arial" w:hAnsi="Arial" w:cs="Arial"/>
          </w:rPr>
          <w:t>https://kpu.pressbooks.pub/nevr/chapter/why-do-survivors-not-report-to-police/</w:t>
        </w:r>
      </w:hyperlink>
      <w:r w:rsidRPr="00AC2BD0">
        <w:rPr>
          <w:rFonts w:ascii="Arial" w:hAnsi="Arial" w:cs="Arial"/>
          <w:color w:val="000000"/>
        </w:rPr>
        <w:t xml:space="preserve"> (Accessed: 12 March 2024).</w:t>
      </w:r>
      <w:r w:rsidRPr="00AC2BD0">
        <w:rPr>
          <w:rStyle w:val="apple-converted-space"/>
          <w:rFonts w:ascii="Arial" w:hAnsi="Arial" w:cs="Arial"/>
          <w:color w:val="000000"/>
        </w:rPr>
        <w:t> </w:t>
      </w:r>
    </w:p>
    <w:p w14:paraId="581DD7B7" w14:textId="77777777" w:rsidR="00C209B8" w:rsidRDefault="00C209B8" w:rsidP="00AC2BD0">
      <w:pPr>
        <w:pStyle w:val="NormalWeb"/>
        <w:spacing w:line="480" w:lineRule="auto"/>
        <w:ind w:left="567" w:hanging="567"/>
        <w:jc w:val="both"/>
        <w:rPr>
          <w:rStyle w:val="apple-converted-space"/>
          <w:rFonts w:ascii="Arial" w:hAnsi="Arial" w:cs="Arial"/>
          <w:color w:val="000000"/>
        </w:rPr>
      </w:pPr>
    </w:p>
    <w:p w14:paraId="6BE23A0C" w14:textId="0BE96FB6" w:rsidR="00C209B8" w:rsidRDefault="00C209B8" w:rsidP="00AC2BD0">
      <w:pPr>
        <w:pStyle w:val="NormalWeb"/>
        <w:spacing w:line="480" w:lineRule="auto"/>
        <w:ind w:left="567" w:hanging="567"/>
        <w:rPr>
          <w:rStyle w:val="apple-converted-space"/>
          <w:rFonts w:ascii="Arial" w:hAnsi="Arial" w:cs="Arial"/>
          <w:color w:val="000000"/>
        </w:rPr>
      </w:pPr>
      <w:r w:rsidRPr="00AC2BD0">
        <w:rPr>
          <w:rStyle w:val="apple-converted-space"/>
          <w:rFonts w:ascii="Arial" w:hAnsi="Arial" w:cs="Arial"/>
          <w:color w:val="000000"/>
        </w:rPr>
        <w:t xml:space="preserve">Spalek, </w:t>
      </w:r>
      <w:proofErr w:type="spellStart"/>
      <w:r w:rsidRPr="00AC2BD0">
        <w:rPr>
          <w:rStyle w:val="apple-converted-space"/>
          <w:rFonts w:ascii="Arial" w:hAnsi="Arial" w:cs="Arial"/>
          <w:color w:val="000000"/>
        </w:rPr>
        <w:t>Basia</w:t>
      </w:r>
      <w:proofErr w:type="spellEnd"/>
      <w:r w:rsidRPr="00AC2BD0">
        <w:rPr>
          <w:rStyle w:val="apple-converted-space"/>
          <w:rFonts w:ascii="Arial" w:hAnsi="Arial" w:cs="Arial"/>
          <w:color w:val="000000"/>
        </w:rPr>
        <w:t xml:space="preserve"> (2016) </w:t>
      </w:r>
      <w:r w:rsidRPr="00AC2BD0">
        <w:rPr>
          <w:rStyle w:val="apple-converted-space"/>
          <w:rFonts w:ascii="Arial" w:hAnsi="Arial" w:cs="Arial"/>
          <w:i/>
          <w:iCs/>
          <w:color w:val="000000"/>
        </w:rPr>
        <w:t xml:space="preserve">Crime victims: theory, </w:t>
      </w:r>
      <w:proofErr w:type="gramStart"/>
      <w:r w:rsidRPr="00AC2BD0">
        <w:rPr>
          <w:rStyle w:val="apple-converted-space"/>
          <w:rFonts w:ascii="Arial" w:hAnsi="Arial" w:cs="Arial"/>
          <w:i/>
          <w:iCs/>
          <w:color w:val="000000"/>
        </w:rPr>
        <w:t>policy</w:t>
      </w:r>
      <w:proofErr w:type="gramEnd"/>
      <w:r w:rsidRPr="00AC2BD0">
        <w:rPr>
          <w:rStyle w:val="apple-converted-space"/>
          <w:rFonts w:ascii="Arial" w:hAnsi="Arial" w:cs="Arial"/>
          <w:i/>
          <w:iCs/>
          <w:color w:val="000000"/>
        </w:rPr>
        <w:t xml:space="preserve"> and practice, </w:t>
      </w:r>
      <w:r w:rsidRPr="00AC2BD0">
        <w:rPr>
          <w:rStyle w:val="apple-converted-space"/>
          <w:rFonts w:ascii="Arial" w:hAnsi="Arial" w:cs="Arial"/>
          <w:color w:val="000000"/>
        </w:rPr>
        <w:t xml:space="preserve">Second edition, London. </w:t>
      </w:r>
    </w:p>
    <w:p w14:paraId="156F3FA2" w14:textId="77777777" w:rsidR="00C209B8" w:rsidRDefault="00C209B8" w:rsidP="00AC2BD0">
      <w:pPr>
        <w:pStyle w:val="NormalWeb"/>
        <w:spacing w:line="480" w:lineRule="auto"/>
        <w:ind w:left="567" w:hanging="567"/>
        <w:rPr>
          <w:rStyle w:val="apple-converted-space"/>
          <w:rFonts w:ascii="Arial" w:hAnsi="Arial" w:cs="Arial"/>
          <w:color w:val="000000"/>
        </w:rPr>
      </w:pPr>
    </w:p>
    <w:p w14:paraId="60D9D0C6" w14:textId="67E8EB43"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i/>
          <w:iCs/>
          <w:color w:val="000000"/>
        </w:rPr>
        <w:t>The Criminal Justice System: Statistics</w:t>
      </w:r>
      <w:r w:rsidRPr="00AC2BD0">
        <w:rPr>
          <w:rStyle w:val="apple-converted-space"/>
          <w:rFonts w:ascii="Arial" w:hAnsi="Arial" w:cs="Arial"/>
          <w:color w:val="000000"/>
        </w:rPr>
        <w:t> </w:t>
      </w:r>
      <w:r w:rsidRPr="00AC2BD0">
        <w:rPr>
          <w:rFonts w:ascii="Arial" w:hAnsi="Arial" w:cs="Arial"/>
          <w:color w:val="000000"/>
        </w:rPr>
        <w:t>(no date)</w:t>
      </w:r>
      <w:r w:rsidRPr="00AC2BD0">
        <w:rPr>
          <w:rStyle w:val="apple-converted-space"/>
          <w:rFonts w:ascii="Arial" w:hAnsi="Arial" w:cs="Arial"/>
          <w:color w:val="000000"/>
        </w:rPr>
        <w:t> </w:t>
      </w:r>
      <w:r w:rsidRPr="00AC2BD0">
        <w:rPr>
          <w:rFonts w:ascii="Arial" w:hAnsi="Arial" w:cs="Arial"/>
          <w:i/>
          <w:iCs/>
          <w:color w:val="000000"/>
        </w:rPr>
        <w:t>RAINN</w:t>
      </w:r>
      <w:r w:rsidRPr="00AC2BD0">
        <w:rPr>
          <w:rFonts w:ascii="Arial" w:hAnsi="Arial" w:cs="Arial"/>
          <w:color w:val="000000"/>
        </w:rPr>
        <w:t xml:space="preserve">. Available at: </w:t>
      </w:r>
      <w:hyperlink r:id="rId14" w:history="1">
        <w:r w:rsidRPr="00AC2BD0">
          <w:rPr>
            <w:rStyle w:val="Hyperlink"/>
            <w:rFonts w:ascii="Arial" w:hAnsi="Arial" w:cs="Arial"/>
          </w:rPr>
          <w:t>https://www.rainn.org/statistics/criminal-justice-system</w:t>
        </w:r>
      </w:hyperlink>
      <w:r w:rsidRPr="00AC2BD0">
        <w:rPr>
          <w:rFonts w:ascii="Arial" w:hAnsi="Arial" w:cs="Arial"/>
          <w:color w:val="000000"/>
        </w:rPr>
        <w:t xml:space="preserve"> (Accessed: 11 March 2024).</w:t>
      </w:r>
      <w:r w:rsidRPr="00AC2BD0">
        <w:rPr>
          <w:rStyle w:val="apple-converted-space"/>
          <w:rFonts w:ascii="Arial" w:hAnsi="Arial" w:cs="Arial"/>
          <w:color w:val="000000"/>
        </w:rPr>
        <w:t xml:space="preserve"> </w:t>
      </w:r>
    </w:p>
    <w:p w14:paraId="6D965921" w14:textId="77777777" w:rsidR="00C209B8" w:rsidRDefault="00C209B8" w:rsidP="00AC2BD0">
      <w:pPr>
        <w:pStyle w:val="NormalWeb"/>
        <w:spacing w:line="480" w:lineRule="auto"/>
        <w:ind w:left="567" w:hanging="567"/>
        <w:jc w:val="both"/>
        <w:rPr>
          <w:rStyle w:val="apple-converted-space"/>
          <w:rFonts w:ascii="Arial" w:hAnsi="Arial" w:cs="Arial"/>
          <w:color w:val="000000"/>
        </w:rPr>
      </w:pPr>
    </w:p>
    <w:p w14:paraId="1F2B23DC" w14:textId="3BE6477E" w:rsidR="00C209B8" w:rsidRDefault="00C209B8" w:rsidP="00AC2BD0">
      <w:pPr>
        <w:pStyle w:val="NormalWeb"/>
        <w:spacing w:line="480" w:lineRule="auto"/>
        <w:ind w:left="567" w:hanging="567"/>
        <w:jc w:val="both"/>
        <w:rPr>
          <w:rStyle w:val="apple-converted-space"/>
          <w:rFonts w:ascii="Arial" w:hAnsi="Arial" w:cs="Arial"/>
          <w:color w:val="000000"/>
        </w:rPr>
      </w:pPr>
      <w:r w:rsidRPr="00AC2BD0">
        <w:rPr>
          <w:rFonts w:ascii="Arial" w:hAnsi="Arial" w:cs="Arial"/>
          <w:i/>
          <w:iCs/>
          <w:color w:val="000000"/>
        </w:rPr>
        <w:t>Victims’ code</w:t>
      </w:r>
      <w:r w:rsidRPr="00AC2BD0">
        <w:rPr>
          <w:rStyle w:val="apple-converted-space"/>
          <w:rFonts w:ascii="Arial" w:hAnsi="Arial" w:cs="Arial"/>
          <w:color w:val="000000"/>
        </w:rPr>
        <w:t> </w:t>
      </w:r>
      <w:r w:rsidRPr="00AC2BD0">
        <w:rPr>
          <w:rFonts w:ascii="Arial" w:hAnsi="Arial" w:cs="Arial"/>
          <w:color w:val="000000"/>
        </w:rPr>
        <w:t>(2024)</w:t>
      </w:r>
      <w:r w:rsidRPr="00AC2BD0">
        <w:rPr>
          <w:rStyle w:val="apple-converted-space"/>
          <w:rFonts w:ascii="Arial" w:hAnsi="Arial" w:cs="Arial"/>
          <w:color w:val="000000"/>
        </w:rPr>
        <w:t> </w:t>
      </w:r>
      <w:r w:rsidRPr="00AC2BD0">
        <w:rPr>
          <w:rFonts w:ascii="Arial" w:hAnsi="Arial" w:cs="Arial"/>
          <w:i/>
          <w:iCs/>
          <w:color w:val="000000"/>
        </w:rPr>
        <w:t>Victim Support</w:t>
      </w:r>
      <w:r w:rsidRPr="00AC2BD0">
        <w:rPr>
          <w:rFonts w:ascii="Arial" w:hAnsi="Arial" w:cs="Arial"/>
          <w:color w:val="000000"/>
        </w:rPr>
        <w:t xml:space="preserve">. Available at: </w:t>
      </w:r>
      <w:hyperlink r:id="rId15" w:anchor=":~:text=The%20Victims%27%20Code%20explains%20the,that%20is%20available%20to%20you" w:history="1">
        <w:r w:rsidRPr="00AC2BD0">
          <w:rPr>
            <w:rStyle w:val="Hyperlink"/>
            <w:rFonts w:ascii="Arial" w:hAnsi="Arial" w:cs="Arial"/>
          </w:rPr>
          <w:t>https://www.victimsupport.org.uk/help-and-support/your-rights/victims-code/#:~:text=The%20Victims%27%20Code%20explains%20the,that%20is%20available%20to%20you</w:t>
        </w:r>
      </w:hyperlink>
      <w:r w:rsidRPr="00AC2BD0">
        <w:rPr>
          <w:rFonts w:ascii="Arial" w:hAnsi="Arial" w:cs="Arial"/>
          <w:color w:val="000000"/>
        </w:rPr>
        <w:t>. (Accessed: 06 March 2024).</w:t>
      </w:r>
      <w:r w:rsidRPr="00AC2BD0">
        <w:rPr>
          <w:rStyle w:val="apple-converted-space"/>
          <w:rFonts w:ascii="Arial" w:hAnsi="Arial" w:cs="Arial"/>
          <w:color w:val="000000"/>
        </w:rPr>
        <w:t xml:space="preserve"> </w:t>
      </w:r>
    </w:p>
    <w:p w14:paraId="0C517409" w14:textId="77777777" w:rsidR="00C209B8" w:rsidRDefault="00C209B8" w:rsidP="00AC2BD0">
      <w:pPr>
        <w:pStyle w:val="NormalWeb"/>
        <w:spacing w:line="480" w:lineRule="auto"/>
        <w:ind w:left="567" w:hanging="567"/>
        <w:jc w:val="both"/>
        <w:rPr>
          <w:rStyle w:val="apple-converted-space"/>
          <w:rFonts w:ascii="Arial" w:hAnsi="Arial" w:cs="Arial"/>
          <w:color w:val="000000"/>
        </w:rPr>
      </w:pPr>
    </w:p>
    <w:p w14:paraId="550B5FED" w14:textId="77777777" w:rsidR="00C209B8" w:rsidRDefault="00C209B8" w:rsidP="00365D85">
      <w:pPr>
        <w:spacing w:line="480" w:lineRule="auto"/>
        <w:jc w:val="both"/>
        <w:rPr>
          <w:rFonts w:ascii="Arial" w:hAnsi="Arial" w:cs="Arial"/>
          <w:sz w:val="24"/>
          <w:szCs w:val="24"/>
        </w:rPr>
      </w:pPr>
      <w:r w:rsidRPr="00AC2BD0">
        <w:rPr>
          <w:rFonts w:ascii="Arial" w:hAnsi="Arial" w:cs="Arial"/>
          <w:sz w:val="24"/>
          <w:szCs w:val="24"/>
        </w:rPr>
        <w:t xml:space="preserve">Victims’ Experience: Annual Survey The sample (2021). Available at: </w:t>
      </w:r>
      <w:hyperlink r:id="rId16" w:history="1">
        <w:r w:rsidRPr="00AC2BD0">
          <w:rPr>
            <w:rStyle w:val="Hyperlink"/>
            <w:rFonts w:ascii="Arial" w:hAnsi="Arial" w:cs="Arial"/>
            <w:sz w:val="24"/>
            <w:szCs w:val="24"/>
          </w:rPr>
          <w:t>https://cloud-platform-</w:t>
        </w:r>
        <w:r w:rsidRPr="00AC2BD0">
          <w:rPr>
            <w:rStyle w:val="Hyperlink"/>
            <w:rFonts w:ascii="Arial" w:hAnsi="Arial" w:cs="Arial"/>
            <w:sz w:val="24"/>
            <w:szCs w:val="24"/>
          </w:rPr>
          <w:lastRenderedPageBreak/>
          <w:t>e218f50a4812967ba1215eaecede923f.s3.amazonaws.com/uploads/sites/6/2021/12/VC-2021-survey-of-victims-_amended-27_9_21-1.pdf</w:t>
        </w:r>
      </w:hyperlink>
      <w:r w:rsidRPr="00AC2BD0">
        <w:rPr>
          <w:rFonts w:ascii="Arial" w:hAnsi="Arial" w:cs="Arial"/>
          <w:sz w:val="24"/>
          <w:szCs w:val="24"/>
        </w:rPr>
        <w:t xml:space="preserve">. (Accessed:14 March). </w:t>
      </w:r>
    </w:p>
    <w:p w14:paraId="1CB1737F" w14:textId="77777777" w:rsidR="00B50844" w:rsidRDefault="00B50844" w:rsidP="00B50844">
      <w:pPr>
        <w:pStyle w:val="NormalWeb"/>
        <w:ind w:left="567" w:hanging="567"/>
        <w:rPr>
          <w:color w:val="000000"/>
        </w:rPr>
      </w:pPr>
    </w:p>
    <w:p w14:paraId="139B3D7A" w14:textId="77777777" w:rsidR="00B50844" w:rsidRDefault="00B50844" w:rsidP="00E614B6">
      <w:pPr>
        <w:pStyle w:val="NormalWeb"/>
        <w:ind w:left="567" w:hanging="567"/>
        <w:rPr>
          <w:color w:val="000000"/>
        </w:rPr>
      </w:pPr>
    </w:p>
    <w:p w14:paraId="75175D47" w14:textId="77777777" w:rsidR="003C7338" w:rsidRDefault="003C7338" w:rsidP="003C7338">
      <w:pPr>
        <w:pStyle w:val="NormalWeb"/>
        <w:ind w:left="567" w:hanging="567"/>
        <w:rPr>
          <w:color w:val="000000"/>
        </w:rPr>
      </w:pPr>
    </w:p>
    <w:p w14:paraId="52D70D17" w14:textId="77777777" w:rsidR="003C7338" w:rsidRDefault="003C7338" w:rsidP="00E64ABD">
      <w:pPr>
        <w:pStyle w:val="NormalWeb"/>
        <w:ind w:left="567" w:hanging="567"/>
        <w:rPr>
          <w:rStyle w:val="apple-converted-space"/>
          <w:color w:val="000000"/>
        </w:rPr>
      </w:pPr>
    </w:p>
    <w:p w14:paraId="6551BC1F" w14:textId="0BAACD0D" w:rsidR="00E64ABD" w:rsidRDefault="00E64ABD" w:rsidP="00E64ABD">
      <w:pPr>
        <w:pStyle w:val="NormalWeb"/>
        <w:ind w:left="567" w:hanging="567"/>
        <w:rPr>
          <w:rStyle w:val="apple-converted-space"/>
          <w:color w:val="000000"/>
        </w:rPr>
      </w:pPr>
    </w:p>
    <w:p w14:paraId="328932C1" w14:textId="77777777" w:rsidR="00E64ABD" w:rsidRDefault="00E64ABD" w:rsidP="00E64ABD">
      <w:pPr>
        <w:pStyle w:val="NormalWeb"/>
        <w:ind w:left="567" w:hanging="567"/>
        <w:rPr>
          <w:color w:val="000000"/>
        </w:rPr>
      </w:pPr>
    </w:p>
    <w:p w14:paraId="45944075" w14:textId="77777777" w:rsidR="00E64ABD" w:rsidRPr="00E64ABD" w:rsidRDefault="00E64ABD">
      <w:pPr>
        <w:rPr>
          <w:sz w:val="24"/>
          <w:szCs w:val="24"/>
        </w:rPr>
      </w:pPr>
    </w:p>
    <w:sectPr w:rsidR="00E64ABD" w:rsidRPr="00E64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E49ED"/>
    <w:multiLevelType w:val="hybridMultilevel"/>
    <w:tmpl w:val="55CA9EE6"/>
    <w:lvl w:ilvl="0" w:tplc="BBF0848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5189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52"/>
    <w:rsid w:val="0001294E"/>
    <w:rsid w:val="00041C4E"/>
    <w:rsid w:val="00042688"/>
    <w:rsid w:val="0008752E"/>
    <w:rsid w:val="00092C17"/>
    <w:rsid w:val="000D3D81"/>
    <w:rsid w:val="00123FBB"/>
    <w:rsid w:val="00134442"/>
    <w:rsid w:val="001C0673"/>
    <w:rsid w:val="001D2E03"/>
    <w:rsid w:val="0020073B"/>
    <w:rsid w:val="00211457"/>
    <w:rsid w:val="002260A6"/>
    <w:rsid w:val="002742E6"/>
    <w:rsid w:val="002E62BA"/>
    <w:rsid w:val="002E7C14"/>
    <w:rsid w:val="002F2EB1"/>
    <w:rsid w:val="00365D85"/>
    <w:rsid w:val="003C7338"/>
    <w:rsid w:val="0049420F"/>
    <w:rsid w:val="00571396"/>
    <w:rsid w:val="005F5152"/>
    <w:rsid w:val="00664196"/>
    <w:rsid w:val="00695C05"/>
    <w:rsid w:val="006A6B8F"/>
    <w:rsid w:val="006B7A5C"/>
    <w:rsid w:val="006D01BA"/>
    <w:rsid w:val="007261D5"/>
    <w:rsid w:val="007D56BC"/>
    <w:rsid w:val="0084604F"/>
    <w:rsid w:val="00891E6B"/>
    <w:rsid w:val="008E518F"/>
    <w:rsid w:val="009308D8"/>
    <w:rsid w:val="009429D5"/>
    <w:rsid w:val="00953F8B"/>
    <w:rsid w:val="009E6727"/>
    <w:rsid w:val="00A461C1"/>
    <w:rsid w:val="00AC1C75"/>
    <w:rsid w:val="00AC2BD0"/>
    <w:rsid w:val="00AD11AE"/>
    <w:rsid w:val="00B15E7A"/>
    <w:rsid w:val="00B16FCC"/>
    <w:rsid w:val="00B50844"/>
    <w:rsid w:val="00B93B4D"/>
    <w:rsid w:val="00BB6C28"/>
    <w:rsid w:val="00C1483A"/>
    <w:rsid w:val="00C209B8"/>
    <w:rsid w:val="00C22268"/>
    <w:rsid w:val="00CB3B23"/>
    <w:rsid w:val="00D81734"/>
    <w:rsid w:val="00D934F2"/>
    <w:rsid w:val="00DB5344"/>
    <w:rsid w:val="00DE624D"/>
    <w:rsid w:val="00E02363"/>
    <w:rsid w:val="00E22BE0"/>
    <w:rsid w:val="00E614B6"/>
    <w:rsid w:val="00E64ABD"/>
    <w:rsid w:val="00EA6E06"/>
    <w:rsid w:val="00F267DA"/>
    <w:rsid w:val="00F37715"/>
    <w:rsid w:val="00F474A8"/>
    <w:rsid w:val="00F60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FCF8AE"/>
  <w15:chartTrackingRefBased/>
  <w15:docId w15:val="{E3972CDE-FE18-FD43-86E2-F6322895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152"/>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152"/>
    <w:pPr>
      <w:ind w:left="720"/>
      <w:contextualSpacing/>
    </w:pPr>
  </w:style>
  <w:style w:type="paragraph" w:styleId="NormalWeb">
    <w:name w:val="Normal (Web)"/>
    <w:basedOn w:val="Normal"/>
    <w:uiPriority w:val="99"/>
    <w:unhideWhenUsed/>
    <w:rsid w:val="00E64ABD"/>
    <w:pPr>
      <w:spacing w:before="100" w:beforeAutospacing="1" w:after="100" w:afterAutospacing="1"/>
    </w:pPr>
    <w:rPr>
      <w:sz w:val="24"/>
      <w:szCs w:val="24"/>
    </w:rPr>
  </w:style>
  <w:style w:type="character" w:customStyle="1" w:styleId="apple-converted-space">
    <w:name w:val="apple-converted-space"/>
    <w:basedOn w:val="DefaultParagraphFont"/>
    <w:rsid w:val="00E64ABD"/>
  </w:style>
  <w:style w:type="character" w:styleId="Hyperlink">
    <w:name w:val="Hyperlink"/>
    <w:basedOn w:val="DefaultParagraphFont"/>
    <w:uiPriority w:val="99"/>
    <w:unhideWhenUsed/>
    <w:rsid w:val="00E64ABD"/>
    <w:rPr>
      <w:color w:val="0563C1" w:themeColor="hyperlink"/>
      <w:u w:val="single"/>
    </w:rPr>
  </w:style>
  <w:style w:type="character" w:styleId="UnresolvedMention">
    <w:name w:val="Unresolved Mention"/>
    <w:basedOn w:val="DefaultParagraphFont"/>
    <w:uiPriority w:val="99"/>
    <w:semiHidden/>
    <w:unhideWhenUsed/>
    <w:rsid w:val="00E64ABD"/>
    <w:rPr>
      <w:color w:val="605E5C"/>
      <w:shd w:val="clear" w:color="auto" w:fill="E1DFDD"/>
    </w:rPr>
  </w:style>
  <w:style w:type="character" w:styleId="FollowedHyperlink">
    <w:name w:val="FollowedHyperlink"/>
    <w:basedOn w:val="DefaultParagraphFont"/>
    <w:uiPriority w:val="99"/>
    <w:semiHidden/>
    <w:unhideWhenUsed/>
    <w:rsid w:val="00AC2B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3182">
      <w:bodyDiv w:val="1"/>
      <w:marLeft w:val="0"/>
      <w:marRight w:val="0"/>
      <w:marTop w:val="0"/>
      <w:marBottom w:val="0"/>
      <w:divBdr>
        <w:top w:val="none" w:sz="0" w:space="0" w:color="auto"/>
        <w:left w:val="none" w:sz="0" w:space="0" w:color="auto"/>
        <w:bottom w:val="none" w:sz="0" w:space="0" w:color="auto"/>
        <w:right w:val="none" w:sz="0" w:space="0" w:color="auto"/>
      </w:divBdr>
      <w:divsChild>
        <w:div w:id="883059390">
          <w:marLeft w:val="0"/>
          <w:marRight w:val="0"/>
          <w:marTop w:val="0"/>
          <w:marBottom w:val="0"/>
          <w:divBdr>
            <w:top w:val="single" w:sz="6" w:space="0" w:color="5B616B"/>
            <w:left w:val="single" w:sz="6" w:space="0" w:color="5B616B"/>
            <w:bottom w:val="single" w:sz="6" w:space="0" w:color="5B616B"/>
            <w:right w:val="single" w:sz="6" w:space="0" w:color="5B616B"/>
          </w:divBdr>
        </w:div>
        <w:div w:id="822038937">
          <w:marLeft w:val="0"/>
          <w:marRight w:val="0"/>
          <w:marTop w:val="0"/>
          <w:marBottom w:val="0"/>
          <w:divBdr>
            <w:top w:val="none" w:sz="0" w:space="0" w:color="auto"/>
            <w:left w:val="none" w:sz="0" w:space="0" w:color="auto"/>
            <w:bottom w:val="none" w:sz="0" w:space="0" w:color="auto"/>
            <w:right w:val="none" w:sz="0" w:space="0" w:color="auto"/>
          </w:divBdr>
        </w:div>
      </w:divsChild>
    </w:div>
    <w:div w:id="196352463">
      <w:bodyDiv w:val="1"/>
      <w:marLeft w:val="0"/>
      <w:marRight w:val="0"/>
      <w:marTop w:val="0"/>
      <w:marBottom w:val="0"/>
      <w:divBdr>
        <w:top w:val="none" w:sz="0" w:space="0" w:color="auto"/>
        <w:left w:val="none" w:sz="0" w:space="0" w:color="auto"/>
        <w:bottom w:val="none" w:sz="0" w:space="0" w:color="auto"/>
        <w:right w:val="none" w:sz="0" w:space="0" w:color="auto"/>
      </w:divBdr>
    </w:div>
    <w:div w:id="375860167">
      <w:bodyDiv w:val="1"/>
      <w:marLeft w:val="0"/>
      <w:marRight w:val="0"/>
      <w:marTop w:val="0"/>
      <w:marBottom w:val="0"/>
      <w:divBdr>
        <w:top w:val="none" w:sz="0" w:space="0" w:color="auto"/>
        <w:left w:val="none" w:sz="0" w:space="0" w:color="auto"/>
        <w:bottom w:val="none" w:sz="0" w:space="0" w:color="auto"/>
        <w:right w:val="none" w:sz="0" w:space="0" w:color="auto"/>
      </w:divBdr>
    </w:div>
    <w:div w:id="396513149">
      <w:bodyDiv w:val="1"/>
      <w:marLeft w:val="0"/>
      <w:marRight w:val="0"/>
      <w:marTop w:val="0"/>
      <w:marBottom w:val="0"/>
      <w:divBdr>
        <w:top w:val="none" w:sz="0" w:space="0" w:color="auto"/>
        <w:left w:val="none" w:sz="0" w:space="0" w:color="auto"/>
        <w:bottom w:val="none" w:sz="0" w:space="0" w:color="auto"/>
        <w:right w:val="none" w:sz="0" w:space="0" w:color="auto"/>
      </w:divBdr>
    </w:div>
    <w:div w:id="536822163">
      <w:bodyDiv w:val="1"/>
      <w:marLeft w:val="0"/>
      <w:marRight w:val="0"/>
      <w:marTop w:val="0"/>
      <w:marBottom w:val="0"/>
      <w:divBdr>
        <w:top w:val="none" w:sz="0" w:space="0" w:color="auto"/>
        <w:left w:val="none" w:sz="0" w:space="0" w:color="auto"/>
        <w:bottom w:val="none" w:sz="0" w:space="0" w:color="auto"/>
        <w:right w:val="none" w:sz="0" w:space="0" w:color="auto"/>
      </w:divBdr>
    </w:div>
    <w:div w:id="880215263">
      <w:bodyDiv w:val="1"/>
      <w:marLeft w:val="0"/>
      <w:marRight w:val="0"/>
      <w:marTop w:val="0"/>
      <w:marBottom w:val="0"/>
      <w:divBdr>
        <w:top w:val="none" w:sz="0" w:space="0" w:color="auto"/>
        <w:left w:val="none" w:sz="0" w:space="0" w:color="auto"/>
        <w:bottom w:val="none" w:sz="0" w:space="0" w:color="auto"/>
        <w:right w:val="none" w:sz="0" w:space="0" w:color="auto"/>
      </w:divBdr>
    </w:div>
    <w:div w:id="1115179489">
      <w:bodyDiv w:val="1"/>
      <w:marLeft w:val="0"/>
      <w:marRight w:val="0"/>
      <w:marTop w:val="0"/>
      <w:marBottom w:val="0"/>
      <w:divBdr>
        <w:top w:val="none" w:sz="0" w:space="0" w:color="auto"/>
        <w:left w:val="none" w:sz="0" w:space="0" w:color="auto"/>
        <w:bottom w:val="none" w:sz="0" w:space="0" w:color="auto"/>
        <w:right w:val="none" w:sz="0" w:space="0" w:color="auto"/>
      </w:divBdr>
    </w:div>
    <w:div w:id="1337464631">
      <w:bodyDiv w:val="1"/>
      <w:marLeft w:val="0"/>
      <w:marRight w:val="0"/>
      <w:marTop w:val="0"/>
      <w:marBottom w:val="0"/>
      <w:divBdr>
        <w:top w:val="none" w:sz="0" w:space="0" w:color="auto"/>
        <w:left w:val="none" w:sz="0" w:space="0" w:color="auto"/>
        <w:bottom w:val="none" w:sz="0" w:space="0" w:color="auto"/>
        <w:right w:val="none" w:sz="0" w:space="0" w:color="auto"/>
      </w:divBdr>
    </w:div>
    <w:div w:id="1545484776">
      <w:bodyDiv w:val="1"/>
      <w:marLeft w:val="0"/>
      <w:marRight w:val="0"/>
      <w:marTop w:val="0"/>
      <w:marBottom w:val="0"/>
      <w:divBdr>
        <w:top w:val="none" w:sz="0" w:space="0" w:color="auto"/>
        <w:left w:val="none" w:sz="0" w:space="0" w:color="auto"/>
        <w:bottom w:val="none" w:sz="0" w:space="0" w:color="auto"/>
        <w:right w:val="none" w:sz="0" w:space="0" w:color="auto"/>
      </w:divBdr>
    </w:div>
    <w:div w:id="1852062803">
      <w:bodyDiv w:val="1"/>
      <w:marLeft w:val="0"/>
      <w:marRight w:val="0"/>
      <w:marTop w:val="0"/>
      <w:marBottom w:val="0"/>
      <w:divBdr>
        <w:top w:val="none" w:sz="0" w:space="0" w:color="auto"/>
        <w:left w:val="none" w:sz="0" w:space="0" w:color="auto"/>
        <w:bottom w:val="none" w:sz="0" w:space="0" w:color="auto"/>
        <w:right w:val="none" w:sz="0" w:space="0" w:color="auto"/>
      </w:divBdr>
    </w:div>
    <w:div w:id="207515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imsupportni.com/the-victims-journey/should-you-report-a-crime/dont-report/" TargetMode="External"/><Relationship Id="rId13" Type="http://schemas.openxmlformats.org/officeDocument/2006/relationships/hyperlink" Target="https://kpu.pressbooks.pub/nevr/chapter/why-do-survivors-not-report-to-poli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code-of-practice-for-victims-of-crime/code-of-practice-for-victims-of-crime-in-england-and-wales-victims-code" TargetMode="External"/><Relationship Id="rId12" Type="http://schemas.openxmlformats.org/officeDocument/2006/relationships/hyperlink" Target="https://www.victimsupport.org.uk/crime-info/reporting-crim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loud-platform-e218f50a4812967ba1215eaecede923f.s3.amazonaws.com/uploads/sites/6/2021/12/VC-2021-survey-of-victims-_amended-27_9_21-1.pdf" TargetMode="External"/><Relationship Id="rId1" Type="http://schemas.openxmlformats.org/officeDocument/2006/relationships/numbering" Target="numbering.xml"/><Relationship Id="rId6" Type="http://schemas.openxmlformats.org/officeDocument/2006/relationships/hyperlink" Target="https://www.humberside-pcc.gov.uk/Our-Work/Victims-Code" TargetMode="External"/><Relationship Id="rId11" Type="http://schemas.openxmlformats.org/officeDocument/2006/relationships/hyperlink" Target="https://www.saunders.co.uk/news/i-reported-a-crime-to-the-police-but-they-did-not-properly-investigate-my-case-what-can-i-do/" TargetMode="External"/><Relationship Id="rId5" Type="http://schemas.openxmlformats.org/officeDocument/2006/relationships/hyperlink" Target="https://avaproject.org.uk/wp-content/uploads/2016/03/Not-worth-reporting-Full-report.pdf" TargetMode="External"/><Relationship Id="rId15" Type="http://schemas.openxmlformats.org/officeDocument/2006/relationships/hyperlink" Target="https://www.victimsupport.org.uk/help-and-support/your-rights/victims-code/" TargetMode="External"/><Relationship Id="rId10" Type="http://schemas.openxmlformats.org/officeDocument/2006/relationships/hyperlink" Target="https://www.saunders.co.uk/news/i-reported-a-crime-to-the-police-but-they-did-not-properly-investigate-my-case-what-can-i-do/" TargetMode="External"/><Relationship Id="rId4" Type="http://schemas.openxmlformats.org/officeDocument/2006/relationships/webSettings" Target="webSettings.xml"/><Relationship Id="rId9" Type="http://schemas.openxmlformats.org/officeDocument/2006/relationships/hyperlink" Target="https://www.endviolenceagainstwomen.org.uk/victims-confidence-justice-system-low/" TargetMode="External"/><Relationship Id="rId14" Type="http://schemas.openxmlformats.org/officeDocument/2006/relationships/hyperlink" Target="https://www.rainn.org/statistics/criminal-justic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1588</TotalTime>
  <Pages>9</Pages>
  <Words>2501</Words>
  <Characters>14258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 (2148118)</dc:creator>
  <cp:keywords/>
  <dc:description/>
  <cp:lastModifiedBy>SAUNDERS G. (2148118)</cp:lastModifiedBy>
  <cp:revision>5</cp:revision>
  <dcterms:created xsi:type="dcterms:W3CDTF">2024-03-05T13:21:00Z</dcterms:created>
  <dcterms:modified xsi:type="dcterms:W3CDTF">2024-03-15T18:33:00Z</dcterms:modified>
</cp:coreProperties>
</file>