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361FA" w:rsidRDefault="00E361FA" w:rsidP="00E361FA">
      <w:pPr>
        <w:rPr>
          <w:rFonts w:hint="eastAsia"/>
        </w:rPr>
      </w:pPr>
    </w:p>
    <w:p w:rsidR="00E361FA" w:rsidRDefault="00E361FA" w:rsidP="00E361FA">
      <w:pPr>
        <w:rPr>
          <w:rFonts w:hint="eastAsia"/>
        </w:rPr>
      </w:pPr>
    </w:p>
    <w:p w:rsidR="00E361FA" w:rsidRDefault="00E361FA" w:rsidP="00E361FA">
      <w:pPr>
        <w:rPr>
          <w:rFonts w:hint="eastAsia"/>
        </w:rPr>
      </w:pPr>
    </w:p>
    <w:p w:rsidR="00E361FA" w:rsidRDefault="00E361FA" w:rsidP="00E361FA">
      <w:pPr>
        <w:rPr>
          <w:rFonts w:hint="eastAsia"/>
        </w:rPr>
      </w:pPr>
    </w:p>
    <w:p w:rsidR="00E361FA" w:rsidRDefault="00E361FA" w:rsidP="00E361FA">
      <w:pPr>
        <w:rPr>
          <w:rFonts w:hint="eastAsia"/>
        </w:rPr>
      </w:pPr>
    </w:p>
    <w:p w:rsidR="00E361FA" w:rsidRDefault="00E361FA" w:rsidP="00E361FA">
      <w:pPr>
        <w:rPr>
          <w:rFonts w:hint="eastAsia"/>
        </w:rPr>
      </w:pPr>
    </w:p>
    <w:p w:rsidR="00E361FA" w:rsidRDefault="00E361FA" w:rsidP="00E361FA">
      <w:pPr>
        <w:rPr>
          <w:rFonts w:hint="eastAsia"/>
        </w:rPr>
      </w:pPr>
    </w:p>
    <w:p w:rsidR="00E361FA" w:rsidRPr="00E361FA" w:rsidRDefault="00E361FA" w:rsidP="00E361FA">
      <w:pPr>
        <w:rPr>
          <w:rFonts w:cs="Times New Roman"/>
          <w:sz w:val="52"/>
          <w:szCs w:val="52"/>
        </w:rPr>
      </w:pPr>
      <w:r>
        <w:rPr>
          <w:rFonts w:cs="Times New Roman" w:hint="eastAsia"/>
          <w:sz w:val="52"/>
          <w:szCs w:val="52"/>
        </w:rPr>
        <w:t>Corporate Governance</w:t>
      </w:r>
    </w:p>
    <w:p w:rsidR="00E361FA" w:rsidRDefault="00E361FA" w:rsidP="00E361FA">
      <w:pPr>
        <w:rPr>
          <w:rFonts w:hint="eastAsia"/>
        </w:rPr>
      </w:pPr>
    </w:p>
    <w:p w:rsidR="00E361FA" w:rsidRPr="00E361FA" w:rsidRDefault="00E361FA" w:rsidP="00E361FA">
      <w:pPr>
        <w:rPr>
          <w:sz w:val="44"/>
          <w:szCs w:val="44"/>
        </w:rPr>
      </w:pPr>
      <w:r>
        <w:rPr>
          <w:sz w:val="44"/>
          <w:szCs w:val="44"/>
        </w:rPr>
        <w:t>Philanthropy</w:t>
      </w:r>
      <w:r>
        <w:rPr>
          <w:rFonts w:hint="eastAsia"/>
          <w:sz w:val="44"/>
          <w:szCs w:val="44"/>
        </w:rPr>
        <w:t xml:space="preserve"> of Rockefeller ,Carnegie and 21 Century</w:t>
      </w:r>
    </w:p>
    <w:p w:rsidR="00E361FA" w:rsidRDefault="00E361FA" w:rsidP="00E361FA">
      <w:pPr>
        <w:rPr>
          <w:rFonts w:hint="eastAsia"/>
        </w:rPr>
      </w:pPr>
    </w:p>
    <w:p w:rsidR="00E361FA" w:rsidRDefault="00E361FA" w:rsidP="00E361FA">
      <w:pPr>
        <w:rPr>
          <w:rFonts w:hint="eastAsia"/>
        </w:rPr>
      </w:pPr>
    </w:p>
    <w:p w:rsidR="00E361FA" w:rsidRDefault="00E361FA" w:rsidP="00E361FA">
      <w:pPr>
        <w:rPr>
          <w:rFonts w:hint="eastAsia"/>
        </w:rPr>
      </w:pPr>
    </w:p>
    <w:p w:rsidR="00E361FA" w:rsidRPr="00E361FA" w:rsidRDefault="00E361FA" w:rsidP="00E361FA">
      <w:pPr>
        <w:rPr>
          <w:sz w:val="44"/>
          <w:szCs w:val="44"/>
        </w:rPr>
      </w:pPr>
      <w:r>
        <w:rPr>
          <w:rFonts w:hint="eastAsia"/>
          <w:sz w:val="44"/>
          <w:szCs w:val="44"/>
        </w:rPr>
        <w:t>Author: Jinyang Han</w:t>
      </w:r>
    </w:p>
    <w:p w:rsidR="00E361FA" w:rsidRDefault="00E361FA" w:rsidP="00E361FA">
      <w:pPr>
        <w:rPr>
          <w:rFonts w:hint="eastAsia"/>
        </w:rPr>
      </w:pPr>
    </w:p>
    <w:p w:rsidR="00E361FA" w:rsidRDefault="00E361FA" w:rsidP="00E361FA">
      <w:pPr>
        <w:rPr>
          <w:rFonts w:hint="eastAsia"/>
        </w:rPr>
      </w:pPr>
    </w:p>
    <w:p w:rsidR="00E361FA" w:rsidRDefault="00E361FA" w:rsidP="00E361FA">
      <w:pPr>
        <w:rPr>
          <w:rFonts w:hint="eastAsia"/>
        </w:rPr>
      </w:pPr>
    </w:p>
    <w:p w:rsidR="00E361FA" w:rsidRDefault="00E361FA" w:rsidP="00E361FA">
      <w:pPr>
        <w:rPr>
          <w:rFonts w:hint="eastAsia"/>
        </w:rPr>
      </w:pPr>
    </w:p>
    <w:p w:rsidR="00E361FA" w:rsidRDefault="00E361FA" w:rsidP="00E361FA">
      <w:pPr>
        <w:rPr>
          <w:rFonts w:hint="eastAsia"/>
        </w:rPr>
      </w:pPr>
    </w:p>
    <w:p w:rsidR="00E361FA" w:rsidRDefault="00E361FA" w:rsidP="00E361FA">
      <w:pPr>
        <w:rPr>
          <w:rFonts w:hint="eastAsia"/>
        </w:rPr>
      </w:pPr>
    </w:p>
    <w:p w:rsidR="00E361FA" w:rsidRDefault="00E361FA" w:rsidP="00E361FA">
      <w:pPr>
        <w:rPr>
          <w:rFonts w:hint="eastAsia"/>
        </w:rPr>
      </w:pPr>
    </w:p>
    <w:p w:rsidR="00E361FA" w:rsidRDefault="00E361FA" w:rsidP="00E361FA">
      <w:pPr>
        <w:rPr>
          <w:rFonts w:hint="eastAsia"/>
        </w:rPr>
      </w:pPr>
    </w:p>
    <w:p w:rsidR="00E361FA" w:rsidRDefault="00E361FA" w:rsidP="00E361FA">
      <w:pPr>
        <w:rPr>
          <w:rFonts w:hint="eastAsia"/>
        </w:rPr>
      </w:pPr>
    </w:p>
    <w:p w:rsidR="00E361FA" w:rsidRDefault="00E361FA" w:rsidP="00E361FA">
      <w:pPr>
        <w:rPr>
          <w:rFonts w:hint="eastAsia"/>
        </w:rPr>
      </w:pPr>
    </w:p>
    <w:p w:rsidR="00E361FA" w:rsidRDefault="00E361FA" w:rsidP="00E361FA">
      <w:pPr>
        <w:rPr>
          <w:rFonts w:hint="eastAsia"/>
        </w:rPr>
      </w:pPr>
    </w:p>
    <w:p w:rsidR="00E361FA" w:rsidRDefault="00E361FA" w:rsidP="00E361FA">
      <w:pPr>
        <w:rPr>
          <w:rFonts w:hint="eastAsia"/>
        </w:rPr>
      </w:pPr>
    </w:p>
    <w:p w:rsidR="00E361FA" w:rsidRDefault="00E361FA" w:rsidP="00E361FA">
      <w:pPr>
        <w:rPr>
          <w:rFonts w:hint="eastAsia"/>
        </w:rPr>
      </w:pPr>
    </w:p>
    <w:p w:rsidR="00E361FA" w:rsidRDefault="00E361FA" w:rsidP="00E361FA">
      <w:pPr>
        <w:rPr>
          <w:rFonts w:hint="eastAsia"/>
        </w:rPr>
      </w:pPr>
    </w:p>
    <w:p w:rsidR="00E361FA" w:rsidRDefault="00E361FA" w:rsidP="00E361FA">
      <w:pPr>
        <w:rPr>
          <w:rFonts w:hint="eastAsia"/>
        </w:rPr>
      </w:pPr>
    </w:p>
    <w:p w:rsidR="00E361FA" w:rsidRDefault="00E361FA" w:rsidP="00E361FA">
      <w:pPr>
        <w:rPr>
          <w:rFonts w:hint="eastAsia"/>
        </w:rPr>
      </w:pPr>
    </w:p>
    <w:p w:rsidR="00E361FA" w:rsidRDefault="00E361FA" w:rsidP="00E361FA">
      <w:pPr>
        <w:rPr>
          <w:rFonts w:hint="eastAsia"/>
        </w:rPr>
      </w:pPr>
    </w:p>
    <w:p w:rsidR="00E361FA" w:rsidRDefault="00E361FA" w:rsidP="00E361FA">
      <w:pPr>
        <w:rPr>
          <w:rFonts w:hint="eastAsia"/>
        </w:rPr>
      </w:pPr>
    </w:p>
    <w:p w:rsidR="00E361FA" w:rsidRDefault="00E361FA" w:rsidP="00E361FA">
      <w:pPr>
        <w:rPr>
          <w:rFonts w:hint="eastAsia"/>
        </w:rPr>
      </w:pPr>
    </w:p>
    <w:p w:rsidR="00E361FA" w:rsidRDefault="00E361FA" w:rsidP="00E361FA">
      <w:pPr>
        <w:rPr>
          <w:rFonts w:hint="eastAsia"/>
        </w:rPr>
      </w:pPr>
    </w:p>
    <w:p w:rsidR="00E361FA" w:rsidRDefault="00E361FA" w:rsidP="00E361FA">
      <w:pPr>
        <w:rPr>
          <w:rFonts w:hint="eastAsia"/>
        </w:rPr>
      </w:pPr>
    </w:p>
    <w:p w:rsidR="00E361FA" w:rsidRDefault="00E361FA" w:rsidP="00E361FA">
      <w:pPr>
        <w:rPr>
          <w:rFonts w:hint="eastAsia"/>
        </w:rPr>
      </w:pPr>
    </w:p>
    <w:p w:rsidR="00E361FA" w:rsidRDefault="00E361FA" w:rsidP="00E361FA">
      <w:pPr>
        <w:rPr>
          <w:rFonts w:hint="eastAsia"/>
        </w:rPr>
      </w:pPr>
    </w:p>
    <w:p w:rsidR="00E361FA" w:rsidRDefault="00E361FA" w:rsidP="00E361FA">
      <w:pPr>
        <w:rPr>
          <w:rFonts w:hint="eastAsia"/>
        </w:rPr>
      </w:pPr>
    </w:p>
    <w:sdt>
      <w:sdtPr>
        <w:rPr>
          <w:lang w:val="zh-CN"/>
        </w:rPr>
        <w:id w:val="33597639"/>
        <w:docPartObj>
          <w:docPartGallery w:val="Table of Contents"/>
          <w:docPartUnique/>
        </w:docPartObj>
      </w:sdtPr>
      <w:sdtEndPr>
        <w:rPr>
          <w:rFonts w:asciiTheme="minorHAnsi" w:eastAsiaTheme="minorEastAsia" w:hAnsiTheme="minorHAnsi" w:cstheme="minorBidi"/>
          <w:b w:val="0"/>
          <w:bCs w:val="0"/>
          <w:color w:val="auto"/>
          <w:kern w:val="2"/>
          <w:sz w:val="21"/>
          <w:szCs w:val="22"/>
          <w:lang w:val="en-US"/>
        </w:rPr>
      </w:sdtEndPr>
      <w:sdtContent>
        <w:p w:rsidR="00E361FA" w:rsidRDefault="00E361FA">
          <w:pPr>
            <w:pStyle w:val="TOC"/>
          </w:pPr>
          <w:r>
            <w:rPr>
              <w:rFonts w:hint="eastAsia"/>
              <w:lang w:val="zh-CN"/>
            </w:rPr>
            <w:t>Content</w:t>
          </w:r>
        </w:p>
        <w:p w:rsidR="00E361FA" w:rsidRDefault="00E361FA">
          <w:pPr>
            <w:pStyle w:val="10"/>
            <w:tabs>
              <w:tab w:val="right" w:leader="dot" w:pos="8296"/>
            </w:tabs>
            <w:rPr>
              <w:noProof/>
            </w:rPr>
          </w:pPr>
          <w:r>
            <w:fldChar w:fldCharType="begin"/>
          </w:r>
          <w:r>
            <w:instrText xml:space="preserve"> TOC \o "1-3" \h \z \u </w:instrText>
          </w:r>
          <w:r>
            <w:fldChar w:fldCharType="separate"/>
          </w:r>
          <w:hyperlink w:anchor="_Toc512551069" w:history="1">
            <w:r w:rsidRPr="002C2881">
              <w:rPr>
                <w:rStyle w:val="a5"/>
                <w:noProof/>
              </w:rPr>
              <w:t>1.0 Introduction</w:t>
            </w:r>
            <w:r>
              <w:rPr>
                <w:noProof/>
                <w:webHidden/>
              </w:rPr>
              <w:tab/>
            </w:r>
            <w:r>
              <w:rPr>
                <w:noProof/>
                <w:webHidden/>
              </w:rPr>
              <w:fldChar w:fldCharType="begin"/>
            </w:r>
            <w:r>
              <w:rPr>
                <w:noProof/>
                <w:webHidden/>
              </w:rPr>
              <w:instrText xml:space="preserve"> PAGEREF _Toc512551069 \h </w:instrText>
            </w:r>
            <w:r>
              <w:rPr>
                <w:noProof/>
                <w:webHidden/>
              </w:rPr>
            </w:r>
            <w:r>
              <w:rPr>
                <w:noProof/>
                <w:webHidden/>
              </w:rPr>
              <w:fldChar w:fldCharType="separate"/>
            </w:r>
            <w:r>
              <w:rPr>
                <w:noProof/>
                <w:webHidden/>
              </w:rPr>
              <w:t>3</w:t>
            </w:r>
            <w:r>
              <w:rPr>
                <w:noProof/>
                <w:webHidden/>
              </w:rPr>
              <w:fldChar w:fldCharType="end"/>
            </w:r>
          </w:hyperlink>
        </w:p>
        <w:p w:rsidR="00E361FA" w:rsidRDefault="00E361FA">
          <w:pPr>
            <w:pStyle w:val="20"/>
            <w:tabs>
              <w:tab w:val="right" w:leader="dot" w:pos="8296"/>
            </w:tabs>
            <w:rPr>
              <w:noProof/>
            </w:rPr>
          </w:pPr>
          <w:hyperlink w:anchor="_Toc512551070" w:history="1">
            <w:r w:rsidRPr="002C2881">
              <w:rPr>
                <w:rStyle w:val="a5"/>
                <w:noProof/>
              </w:rPr>
              <w:t>1.1 John D Rockefeller and Andrew Carnegie</w:t>
            </w:r>
            <w:r>
              <w:rPr>
                <w:noProof/>
                <w:webHidden/>
              </w:rPr>
              <w:tab/>
            </w:r>
            <w:r>
              <w:rPr>
                <w:noProof/>
                <w:webHidden/>
              </w:rPr>
              <w:fldChar w:fldCharType="begin"/>
            </w:r>
            <w:r>
              <w:rPr>
                <w:noProof/>
                <w:webHidden/>
              </w:rPr>
              <w:instrText xml:space="preserve"> PAGEREF _Toc512551070 \h </w:instrText>
            </w:r>
            <w:r>
              <w:rPr>
                <w:noProof/>
                <w:webHidden/>
              </w:rPr>
            </w:r>
            <w:r>
              <w:rPr>
                <w:noProof/>
                <w:webHidden/>
              </w:rPr>
              <w:fldChar w:fldCharType="separate"/>
            </w:r>
            <w:r>
              <w:rPr>
                <w:noProof/>
                <w:webHidden/>
              </w:rPr>
              <w:t>3</w:t>
            </w:r>
            <w:r>
              <w:rPr>
                <w:noProof/>
                <w:webHidden/>
              </w:rPr>
              <w:fldChar w:fldCharType="end"/>
            </w:r>
          </w:hyperlink>
        </w:p>
        <w:p w:rsidR="00E361FA" w:rsidRDefault="00E361FA">
          <w:pPr>
            <w:pStyle w:val="20"/>
            <w:tabs>
              <w:tab w:val="right" w:leader="dot" w:pos="8296"/>
            </w:tabs>
            <w:rPr>
              <w:noProof/>
            </w:rPr>
          </w:pPr>
          <w:hyperlink w:anchor="_Toc512551071" w:history="1">
            <w:r w:rsidRPr="002C2881">
              <w:rPr>
                <w:rStyle w:val="a5"/>
                <w:noProof/>
              </w:rPr>
              <w:t>1.2 Aim and Objectives</w:t>
            </w:r>
            <w:r>
              <w:rPr>
                <w:noProof/>
                <w:webHidden/>
              </w:rPr>
              <w:tab/>
            </w:r>
            <w:r>
              <w:rPr>
                <w:noProof/>
                <w:webHidden/>
              </w:rPr>
              <w:fldChar w:fldCharType="begin"/>
            </w:r>
            <w:r>
              <w:rPr>
                <w:noProof/>
                <w:webHidden/>
              </w:rPr>
              <w:instrText xml:space="preserve"> PAGEREF _Toc512551071 \h </w:instrText>
            </w:r>
            <w:r>
              <w:rPr>
                <w:noProof/>
                <w:webHidden/>
              </w:rPr>
            </w:r>
            <w:r>
              <w:rPr>
                <w:noProof/>
                <w:webHidden/>
              </w:rPr>
              <w:fldChar w:fldCharType="separate"/>
            </w:r>
            <w:r>
              <w:rPr>
                <w:noProof/>
                <w:webHidden/>
              </w:rPr>
              <w:t>3</w:t>
            </w:r>
            <w:r>
              <w:rPr>
                <w:noProof/>
                <w:webHidden/>
              </w:rPr>
              <w:fldChar w:fldCharType="end"/>
            </w:r>
          </w:hyperlink>
        </w:p>
        <w:p w:rsidR="00E361FA" w:rsidRDefault="00E361FA">
          <w:pPr>
            <w:pStyle w:val="10"/>
            <w:tabs>
              <w:tab w:val="right" w:leader="dot" w:pos="8296"/>
            </w:tabs>
            <w:rPr>
              <w:noProof/>
            </w:rPr>
          </w:pPr>
          <w:hyperlink w:anchor="_Toc512551072" w:history="1">
            <w:r w:rsidRPr="002C2881">
              <w:rPr>
                <w:rStyle w:val="a5"/>
                <w:noProof/>
              </w:rPr>
              <w:t>2.0 Good or Bad</w:t>
            </w:r>
            <w:r>
              <w:rPr>
                <w:noProof/>
                <w:webHidden/>
              </w:rPr>
              <w:tab/>
            </w:r>
            <w:r>
              <w:rPr>
                <w:noProof/>
                <w:webHidden/>
              </w:rPr>
              <w:fldChar w:fldCharType="begin"/>
            </w:r>
            <w:r>
              <w:rPr>
                <w:noProof/>
                <w:webHidden/>
              </w:rPr>
              <w:instrText xml:space="preserve"> PAGEREF _Toc512551072 \h </w:instrText>
            </w:r>
            <w:r>
              <w:rPr>
                <w:noProof/>
                <w:webHidden/>
              </w:rPr>
            </w:r>
            <w:r>
              <w:rPr>
                <w:noProof/>
                <w:webHidden/>
              </w:rPr>
              <w:fldChar w:fldCharType="separate"/>
            </w:r>
            <w:r>
              <w:rPr>
                <w:noProof/>
                <w:webHidden/>
              </w:rPr>
              <w:t>4</w:t>
            </w:r>
            <w:r>
              <w:rPr>
                <w:noProof/>
                <w:webHidden/>
              </w:rPr>
              <w:fldChar w:fldCharType="end"/>
            </w:r>
          </w:hyperlink>
        </w:p>
        <w:p w:rsidR="00E361FA" w:rsidRDefault="00E361FA">
          <w:pPr>
            <w:pStyle w:val="20"/>
            <w:tabs>
              <w:tab w:val="right" w:leader="dot" w:pos="8296"/>
            </w:tabs>
            <w:rPr>
              <w:noProof/>
            </w:rPr>
          </w:pPr>
          <w:hyperlink w:anchor="_Toc512551073" w:history="1">
            <w:r w:rsidRPr="002C2881">
              <w:rPr>
                <w:rStyle w:val="a5"/>
                <w:noProof/>
              </w:rPr>
              <w:t>2.0.1 Stakeholders</w:t>
            </w:r>
            <w:r>
              <w:rPr>
                <w:noProof/>
                <w:webHidden/>
              </w:rPr>
              <w:tab/>
            </w:r>
            <w:r>
              <w:rPr>
                <w:noProof/>
                <w:webHidden/>
              </w:rPr>
              <w:fldChar w:fldCharType="begin"/>
            </w:r>
            <w:r>
              <w:rPr>
                <w:noProof/>
                <w:webHidden/>
              </w:rPr>
              <w:instrText xml:space="preserve"> PAGEREF _Toc512551073 \h </w:instrText>
            </w:r>
            <w:r>
              <w:rPr>
                <w:noProof/>
                <w:webHidden/>
              </w:rPr>
            </w:r>
            <w:r>
              <w:rPr>
                <w:noProof/>
                <w:webHidden/>
              </w:rPr>
              <w:fldChar w:fldCharType="separate"/>
            </w:r>
            <w:r>
              <w:rPr>
                <w:noProof/>
                <w:webHidden/>
              </w:rPr>
              <w:t>4</w:t>
            </w:r>
            <w:r>
              <w:rPr>
                <w:noProof/>
                <w:webHidden/>
              </w:rPr>
              <w:fldChar w:fldCharType="end"/>
            </w:r>
          </w:hyperlink>
        </w:p>
        <w:p w:rsidR="00E361FA" w:rsidRDefault="00E361FA">
          <w:pPr>
            <w:pStyle w:val="20"/>
            <w:tabs>
              <w:tab w:val="right" w:leader="dot" w:pos="8296"/>
            </w:tabs>
            <w:rPr>
              <w:noProof/>
            </w:rPr>
          </w:pPr>
          <w:hyperlink w:anchor="_Toc512551074" w:history="1">
            <w:r w:rsidRPr="002C2881">
              <w:rPr>
                <w:rStyle w:val="a5"/>
                <w:noProof/>
              </w:rPr>
              <w:t>2.0.2 The Key Governance in their time</w:t>
            </w:r>
            <w:r>
              <w:rPr>
                <w:noProof/>
                <w:webHidden/>
              </w:rPr>
              <w:tab/>
            </w:r>
            <w:r>
              <w:rPr>
                <w:noProof/>
                <w:webHidden/>
              </w:rPr>
              <w:fldChar w:fldCharType="begin"/>
            </w:r>
            <w:r>
              <w:rPr>
                <w:noProof/>
                <w:webHidden/>
              </w:rPr>
              <w:instrText xml:space="preserve"> PAGEREF _Toc512551074 \h </w:instrText>
            </w:r>
            <w:r>
              <w:rPr>
                <w:noProof/>
                <w:webHidden/>
              </w:rPr>
            </w:r>
            <w:r>
              <w:rPr>
                <w:noProof/>
                <w:webHidden/>
              </w:rPr>
              <w:fldChar w:fldCharType="separate"/>
            </w:r>
            <w:r>
              <w:rPr>
                <w:noProof/>
                <w:webHidden/>
              </w:rPr>
              <w:t>4</w:t>
            </w:r>
            <w:r>
              <w:rPr>
                <w:noProof/>
                <w:webHidden/>
              </w:rPr>
              <w:fldChar w:fldCharType="end"/>
            </w:r>
          </w:hyperlink>
        </w:p>
        <w:p w:rsidR="00E361FA" w:rsidRDefault="00E361FA">
          <w:pPr>
            <w:pStyle w:val="20"/>
            <w:tabs>
              <w:tab w:val="right" w:leader="dot" w:pos="8296"/>
            </w:tabs>
            <w:rPr>
              <w:noProof/>
            </w:rPr>
          </w:pPr>
          <w:hyperlink w:anchor="_Toc512551075" w:history="1">
            <w:r w:rsidRPr="002C2881">
              <w:rPr>
                <w:rStyle w:val="a5"/>
                <w:noProof/>
              </w:rPr>
              <w:t>2.0.3 Modern Day Governance</w:t>
            </w:r>
            <w:r>
              <w:rPr>
                <w:noProof/>
                <w:webHidden/>
              </w:rPr>
              <w:tab/>
            </w:r>
            <w:r>
              <w:rPr>
                <w:noProof/>
                <w:webHidden/>
              </w:rPr>
              <w:fldChar w:fldCharType="begin"/>
            </w:r>
            <w:r>
              <w:rPr>
                <w:noProof/>
                <w:webHidden/>
              </w:rPr>
              <w:instrText xml:space="preserve"> PAGEREF _Toc512551075 \h </w:instrText>
            </w:r>
            <w:r>
              <w:rPr>
                <w:noProof/>
                <w:webHidden/>
              </w:rPr>
            </w:r>
            <w:r>
              <w:rPr>
                <w:noProof/>
                <w:webHidden/>
              </w:rPr>
              <w:fldChar w:fldCharType="separate"/>
            </w:r>
            <w:r>
              <w:rPr>
                <w:noProof/>
                <w:webHidden/>
              </w:rPr>
              <w:t>5</w:t>
            </w:r>
            <w:r>
              <w:rPr>
                <w:noProof/>
                <w:webHidden/>
              </w:rPr>
              <w:fldChar w:fldCharType="end"/>
            </w:r>
          </w:hyperlink>
        </w:p>
        <w:p w:rsidR="00E361FA" w:rsidRDefault="00E361FA">
          <w:pPr>
            <w:pStyle w:val="20"/>
            <w:tabs>
              <w:tab w:val="right" w:leader="dot" w:pos="8296"/>
            </w:tabs>
            <w:rPr>
              <w:noProof/>
            </w:rPr>
          </w:pPr>
          <w:hyperlink w:anchor="_Toc512551076" w:history="1">
            <w:r w:rsidRPr="002C2881">
              <w:rPr>
                <w:rStyle w:val="a5"/>
                <w:noProof/>
              </w:rPr>
              <w:t>2.0.4 Wealth making and Philanthropy</w:t>
            </w:r>
            <w:r>
              <w:rPr>
                <w:noProof/>
                <w:webHidden/>
              </w:rPr>
              <w:tab/>
            </w:r>
            <w:r>
              <w:rPr>
                <w:noProof/>
                <w:webHidden/>
              </w:rPr>
              <w:fldChar w:fldCharType="begin"/>
            </w:r>
            <w:r>
              <w:rPr>
                <w:noProof/>
                <w:webHidden/>
              </w:rPr>
              <w:instrText xml:space="preserve"> PAGEREF _Toc512551076 \h </w:instrText>
            </w:r>
            <w:r>
              <w:rPr>
                <w:noProof/>
                <w:webHidden/>
              </w:rPr>
            </w:r>
            <w:r>
              <w:rPr>
                <w:noProof/>
                <w:webHidden/>
              </w:rPr>
              <w:fldChar w:fldCharType="separate"/>
            </w:r>
            <w:r>
              <w:rPr>
                <w:noProof/>
                <w:webHidden/>
              </w:rPr>
              <w:t>6</w:t>
            </w:r>
            <w:r>
              <w:rPr>
                <w:noProof/>
                <w:webHidden/>
              </w:rPr>
              <w:fldChar w:fldCharType="end"/>
            </w:r>
          </w:hyperlink>
        </w:p>
        <w:p w:rsidR="00E361FA" w:rsidRDefault="00E361FA">
          <w:pPr>
            <w:pStyle w:val="20"/>
            <w:tabs>
              <w:tab w:val="right" w:leader="dot" w:pos="8296"/>
            </w:tabs>
            <w:rPr>
              <w:noProof/>
            </w:rPr>
          </w:pPr>
          <w:hyperlink w:anchor="_Toc512551077" w:history="1">
            <w:r w:rsidRPr="002C2881">
              <w:rPr>
                <w:rStyle w:val="a5"/>
                <w:noProof/>
              </w:rPr>
              <w:t>2.0.5 The merits of Philanthropy for business in the 21st Century.</w:t>
            </w:r>
            <w:r>
              <w:rPr>
                <w:noProof/>
                <w:webHidden/>
              </w:rPr>
              <w:tab/>
            </w:r>
            <w:r>
              <w:rPr>
                <w:noProof/>
                <w:webHidden/>
              </w:rPr>
              <w:fldChar w:fldCharType="begin"/>
            </w:r>
            <w:r>
              <w:rPr>
                <w:noProof/>
                <w:webHidden/>
              </w:rPr>
              <w:instrText xml:space="preserve"> PAGEREF _Toc512551077 \h </w:instrText>
            </w:r>
            <w:r>
              <w:rPr>
                <w:noProof/>
                <w:webHidden/>
              </w:rPr>
            </w:r>
            <w:r>
              <w:rPr>
                <w:noProof/>
                <w:webHidden/>
              </w:rPr>
              <w:fldChar w:fldCharType="separate"/>
            </w:r>
            <w:r>
              <w:rPr>
                <w:noProof/>
                <w:webHidden/>
              </w:rPr>
              <w:t>7</w:t>
            </w:r>
            <w:r>
              <w:rPr>
                <w:noProof/>
                <w:webHidden/>
              </w:rPr>
              <w:fldChar w:fldCharType="end"/>
            </w:r>
          </w:hyperlink>
        </w:p>
        <w:p w:rsidR="00E361FA" w:rsidRDefault="00E361FA">
          <w:pPr>
            <w:pStyle w:val="20"/>
            <w:tabs>
              <w:tab w:val="right" w:leader="dot" w:pos="8296"/>
            </w:tabs>
            <w:rPr>
              <w:noProof/>
            </w:rPr>
          </w:pPr>
          <w:hyperlink w:anchor="_Toc512551078" w:history="1">
            <w:r w:rsidRPr="002C2881">
              <w:rPr>
                <w:rStyle w:val="a5"/>
                <w:noProof/>
              </w:rPr>
              <w:t>2.0.6 Good Guy or Bad Guy</w:t>
            </w:r>
            <w:r>
              <w:rPr>
                <w:noProof/>
                <w:webHidden/>
              </w:rPr>
              <w:tab/>
            </w:r>
            <w:r>
              <w:rPr>
                <w:noProof/>
                <w:webHidden/>
              </w:rPr>
              <w:fldChar w:fldCharType="begin"/>
            </w:r>
            <w:r>
              <w:rPr>
                <w:noProof/>
                <w:webHidden/>
              </w:rPr>
              <w:instrText xml:space="preserve"> PAGEREF _Toc512551078 \h </w:instrText>
            </w:r>
            <w:r>
              <w:rPr>
                <w:noProof/>
                <w:webHidden/>
              </w:rPr>
            </w:r>
            <w:r>
              <w:rPr>
                <w:noProof/>
                <w:webHidden/>
              </w:rPr>
              <w:fldChar w:fldCharType="separate"/>
            </w:r>
            <w:r>
              <w:rPr>
                <w:noProof/>
                <w:webHidden/>
              </w:rPr>
              <w:t>8</w:t>
            </w:r>
            <w:r>
              <w:rPr>
                <w:noProof/>
                <w:webHidden/>
              </w:rPr>
              <w:fldChar w:fldCharType="end"/>
            </w:r>
          </w:hyperlink>
        </w:p>
        <w:p w:rsidR="00E361FA" w:rsidRDefault="00E361FA">
          <w:pPr>
            <w:pStyle w:val="10"/>
            <w:tabs>
              <w:tab w:val="right" w:leader="dot" w:pos="8296"/>
            </w:tabs>
            <w:rPr>
              <w:noProof/>
            </w:rPr>
          </w:pPr>
          <w:hyperlink w:anchor="_Toc512551079" w:history="1">
            <w:r w:rsidRPr="002C2881">
              <w:rPr>
                <w:rStyle w:val="a5"/>
                <w:noProof/>
              </w:rPr>
              <w:t>3.0 Conclusion</w:t>
            </w:r>
            <w:r>
              <w:rPr>
                <w:noProof/>
                <w:webHidden/>
              </w:rPr>
              <w:tab/>
            </w:r>
            <w:r>
              <w:rPr>
                <w:noProof/>
                <w:webHidden/>
              </w:rPr>
              <w:fldChar w:fldCharType="begin"/>
            </w:r>
            <w:r>
              <w:rPr>
                <w:noProof/>
                <w:webHidden/>
              </w:rPr>
              <w:instrText xml:space="preserve"> PAGEREF _Toc512551079 \h </w:instrText>
            </w:r>
            <w:r>
              <w:rPr>
                <w:noProof/>
                <w:webHidden/>
              </w:rPr>
            </w:r>
            <w:r>
              <w:rPr>
                <w:noProof/>
                <w:webHidden/>
              </w:rPr>
              <w:fldChar w:fldCharType="separate"/>
            </w:r>
            <w:r>
              <w:rPr>
                <w:noProof/>
                <w:webHidden/>
              </w:rPr>
              <w:t>9</w:t>
            </w:r>
            <w:r>
              <w:rPr>
                <w:noProof/>
                <w:webHidden/>
              </w:rPr>
              <w:fldChar w:fldCharType="end"/>
            </w:r>
          </w:hyperlink>
        </w:p>
        <w:p w:rsidR="00E361FA" w:rsidRDefault="00E361FA">
          <w:pPr>
            <w:pStyle w:val="10"/>
            <w:tabs>
              <w:tab w:val="right" w:leader="dot" w:pos="8296"/>
            </w:tabs>
            <w:rPr>
              <w:noProof/>
            </w:rPr>
          </w:pPr>
          <w:hyperlink w:anchor="_Toc512551080" w:history="1">
            <w:r w:rsidRPr="002C2881">
              <w:rPr>
                <w:rStyle w:val="a5"/>
                <w:noProof/>
              </w:rPr>
              <w:t>4.0 Reference</w:t>
            </w:r>
            <w:r>
              <w:rPr>
                <w:noProof/>
                <w:webHidden/>
              </w:rPr>
              <w:tab/>
            </w:r>
            <w:r>
              <w:rPr>
                <w:noProof/>
                <w:webHidden/>
              </w:rPr>
              <w:fldChar w:fldCharType="begin"/>
            </w:r>
            <w:r>
              <w:rPr>
                <w:noProof/>
                <w:webHidden/>
              </w:rPr>
              <w:instrText xml:space="preserve"> PAGEREF _Toc512551080 \h </w:instrText>
            </w:r>
            <w:r>
              <w:rPr>
                <w:noProof/>
                <w:webHidden/>
              </w:rPr>
            </w:r>
            <w:r>
              <w:rPr>
                <w:noProof/>
                <w:webHidden/>
              </w:rPr>
              <w:fldChar w:fldCharType="separate"/>
            </w:r>
            <w:r>
              <w:rPr>
                <w:noProof/>
                <w:webHidden/>
              </w:rPr>
              <w:t>10</w:t>
            </w:r>
            <w:r>
              <w:rPr>
                <w:noProof/>
                <w:webHidden/>
              </w:rPr>
              <w:fldChar w:fldCharType="end"/>
            </w:r>
          </w:hyperlink>
        </w:p>
        <w:p w:rsidR="00E361FA" w:rsidRDefault="00E361FA">
          <w:r>
            <w:fldChar w:fldCharType="end"/>
          </w:r>
        </w:p>
      </w:sdtContent>
    </w:sdt>
    <w:p w:rsidR="00E361FA" w:rsidRDefault="00E361FA" w:rsidP="00E361FA">
      <w:pPr>
        <w:rPr>
          <w:rFonts w:hint="eastAsia"/>
        </w:rPr>
      </w:pPr>
    </w:p>
    <w:p w:rsidR="00E361FA" w:rsidRDefault="00E361FA" w:rsidP="00E361FA">
      <w:pPr>
        <w:rPr>
          <w:rFonts w:hint="eastAsia"/>
        </w:rPr>
      </w:pPr>
    </w:p>
    <w:p w:rsidR="00E361FA" w:rsidRDefault="00E361FA" w:rsidP="00E361FA">
      <w:pPr>
        <w:rPr>
          <w:rFonts w:hint="eastAsia"/>
        </w:rPr>
      </w:pPr>
    </w:p>
    <w:p w:rsidR="00E361FA" w:rsidRDefault="00E361FA" w:rsidP="00E361FA">
      <w:pPr>
        <w:rPr>
          <w:rFonts w:hint="eastAsia"/>
        </w:rPr>
      </w:pPr>
    </w:p>
    <w:p w:rsidR="00E361FA" w:rsidRDefault="00E361FA" w:rsidP="00E361FA">
      <w:pPr>
        <w:rPr>
          <w:rFonts w:hint="eastAsia"/>
        </w:rPr>
      </w:pPr>
    </w:p>
    <w:p w:rsidR="00E361FA" w:rsidRDefault="00E361FA" w:rsidP="00E361FA">
      <w:pPr>
        <w:rPr>
          <w:rFonts w:hint="eastAsia"/>
        </w:rPr>
      </w:pPr>
    </w:p>
    <w:p w:rsidR="00E361FA" w:rsidRDefault="00E361FA" w:rsidP="00E361FA">
      <w:pPr>
        <w:rPr>
          <w:rFonts w:hint="eastAsia"/>
        </w:rPr>
      </w:pPr>
    </w:p>
    <w:p w:rsidR="00E361FA" w:rsidRDefault="00E361FA" w:rsidP="00E361FA">
      <w:pPr>
        <w:rPr>
          <w:rFonts w:hint="eastAsia"/>
        </w:rPr>
      </w:pPr>
    </w:p>
    <w:p w:rsidR="00E361FA" w:rsidRDefault="00E361FA" w:rsidP="00E361FA">
      <w:pPr>
        <w:rPr>
          <w:rFonts w:hint="eastAsia"/>
        </w:rPr>
      </w:pPr>
    </w:p>
    <w:p w:rsidR="00E361FA" w:rsidRDefault="00E361FA" w:rsidP="00E361FA">
      <w:pPr>
        <w:rPr>
          <w:rFonts w:hint="eastAsia"/>
        </w:rPr>
      </w:pPr>
    </w:p>
    <w:p w:rsidR="00E361FA" w:rsidRDefault="00E361FA" w:rsidP="00E361FA">
      <w:pPr>
        <w:rPr>
          <w:rFonts w:hint="eastAsia"/>
        </w:rPr>
      </w:pPr>
    </w:p>
    <w:p w:rsidR="00E361FA" w:rsidRDefault="00E361FA" w:rsidP="00E361FA">
      <w:pPr>
        <w:rPr>
          <w:rFonts w:hint="eastAsia"/>
        </w:rPr>
      </w:pPr>
    </w:p>
    <w:p w:rsidR="00E361FA" w:rsidRDefault="00E361FA" w:rsidP="00E361FA">
      <w:pPr>
        <w:rPr>
          <w:rFonts w:hint="eastAsia"/>
        </w:rPr>
      </w:pPr>
    </w:p>
    <w:p w:rsidR="00E361FA" w:rsidRDefault="00E361FA" w:rsidP="00E361FA">
      <w:pPr>
        <w:rPr>
          <w:rFonts w:hint="eastAsia"/>
        </w:rPr>
      </w:pPr>
    </w:p>
    <w:p w:rsidR="00E361FA" w:rsidRDefault="00E361FA" w:rsidP="00E361FA">
      <w:pPr>
        <w:rPr>
          <w:rFonts w:hint="eastAsia"/>
        </w:rPr>
      </w:pPr>
    </w:p>
    <w:p w:rsidR="00E361FA" w:rsidRDefault="00E361FA" w:rsidP="00E361FA">
      <w:pPr>
        <w:rPr>
          <w:rFonts w:hint="eastAsia"/>
        </w:rPr>
      </w:pPr>
    </w:p>
    <w:p w:rsidR="00E361FA" w:rsidRDefault="00E361FA" w:rsidP="00E361FA">
      <w:pPr>
        <w:rPr>
          <w:rFonts w:hint="eastAsia"/>
        </w:rPr>
      </w:pPr>
    </w:p>
    <w:p w:rsidR="00E361FA" w:rsidRDefault="00E361FA" w:rsidP="00E361FA">
      <w:pPr>
        <w:rPr>
          <w:rFonts w:hint="eastAsia"/>
        </w:rPr>
      </w:pPr>
    </w:p>
    <w:p w:rsidR="00E361FA" w:rsidRDefault="00E361FA" w:rsidP="00E361FA">
      <w:pPr>
        <w:rPr>
          <w:rFonts w:hint="eastAsia"/>
        </w:rPr>
      </w:pPr>
    </w:p>
    <w:p w:rsidR="00E361FA" w:rsidRDefault="00E361FA" w:rsidP="00E361FA">
      <w:pPr>
        <w:rPr>
          <w:rFonts w:hint="eastAsia"/>
        </w:rPr>
      </w:pPr>
    </w:p>
    <w:p w:rsidR="00E361FA" w:rsidRDefault="00E361FA" w:rsidP="00E361FA">
      <w:pPr>
        <w:rPr>
          <w:rFonts w:hint="eastAsia"/>
        </w:rPr>
      </w:pPr>
    </w:p>
    <w:p w:rsidR="00E361FA" w:rsidRDefault="00E361FA" w:rsidP="00E361FA">
      <w:pPr>
        <w:rPr>
          <w:rFonts w:hint="eastAsia"/>
        </w:rPr>
      </w:pPr>
    </w:p>
    <w:p w:rsidR="00E361FA" w:rsidRDefault="00E361FA" w:rsidP="00E361FA">
      <w:pPr>
        <w:rPr>
          <w:rFonts w:hint="eastAsia"/>
        </w:rPr>
      </w:pPr>
    </w:p>
    <w:p w:rsidR="00E361FA" w:rsidRDefault="00E361FA" w:rsidP="00E361FA">
      <w:pPr>
        <w:rPr>
          <w:rFonts w:hint="eastAsia"/>
        </w:rPr>
      </w:pPr>
    </w:p>
    <w:p w:rsidR="00E361FA" w:rsidRDefault="00E361FA" w:rsidP="00E361FA">
      <w:pPr>
        <w:rPr>
          <w:rFonts w:hint="eastAsia"/>
        </w:rPr>
      </w:pPr>
    </w:p>
    <w:p w:rsidR="00E361FA" w:rsidRDefault="00E361FA" w:rsidP="00E361FA">
      <w:pPr>
        <w:rPr>
          <w:rFonts w:hint="eastAsia"/>
        </w:rPr>
      </w:pPr>
    </w:p>
    <w:p w:rsidR="00E361FA" w:rsidRDefault="00E361FA" w:rsidP="00E361FA">
      <w:pPr>
        <w:rPr>
          <w:rFonts w:hint="eastAsia"/>
        </w:rPr>
      </w:pPr>
    </w:p>
    <w:p w:rsidR="00E361FA" w:rsidRDefault="00E361FA" w:rsidP="00E361FA">
      <w:pPr>
        <w:rPr>
          <w:rFonts w:hint="eastAsia"/>
        </w:rPr>
      </w:pPr>
    </w:p>
    <w:p w:rsidR="00E361FA" w:rsidRPr="00E361FA" w:rsidRDefault="00E361FA" w:rsidP="00E361FA">
      <w:pPr>
        <w:rPr>
          <w:rFonts w:hint="eastAsia"/>
        </w:rPr>
      </w:pPr>
    </w:p>
    <w:p w:rsidR="005065FC" w:rsidRDefault="0000497F" w:rsidP="0000497F">
      <w:pPr>
        <w:pStyle w:val="1"/>
      </w:pPr>
      <w:bookmarkStart w:id="0" w:name="_Toc512551069"/>
      <w:r>
        <w:rPr>
          <w:rFonts w:hint="eastAsia"/>
        </w:rPr>
        <w:lastRenderedPageBreak/>
        <w:t>1.0 Introduction</w:t>
      </w:r>
      <w:bookmarkEnd w:id="0"/>
    </w:p>
    <w:p w:rsidR="0000497F" w:rsidRDefault="0000497F" w:rsidP="0000497F">
      <w:pPr>
        <w:pStyle w:val="2"/>
      </w:pPr>
      <w:bookmarkStart w:id="1" w:name="_Toc512551070"/>
      <w:r>
        <w:rPr>
          <w:rFonts w:hint="eastAsia"/>
        </w:rPr>
        <w:t>1.1 John D Rockefeller and Andrew Carnegie</w:t>
      </w:r>
      <w:bookmarkEnd w:id="1"/>
    </w:p>
    <w:p w:rsidR="0000497F" w:rsidRDefault="002710EE" w:rsidP="0000497F">
      <w:r w:rsidRPr="002710EE">
        <w:t>John D Rockefeller was the founder of standard oil and Rockefeller was also a philanthropist. In 1870, Rockefeller founded his oil empire and became the first millionaire, and laid the foundation for America to become a world power. In 1897, Rockefeller began working on philanthropy. He set up the Rockefeller foundation to invest in education and medical care, and also helped the wealthy to support philanthropy. The United States today calls it the builder of America.</w:t>
      </w:r>
      <w:r w:rsidR="00E044F7">
        <w:rPr>
          <w:rFonts w:hint="eastAsia"/>
        </w:rPr>
        <w:t xml:space="preserve"> (</w:t>
      </w:r>
      <w:r w:rsidR="00E044F7">
        <w:rPr>
          <w:rFonts w:ascii="Arial" w:hAnsi="Arial" w:cs="Arial"/>
          <w:color w:val="000000"/>
          <w:sz w:val="19"/>
          <w:szCs w:val="19"/>
          <w:shd w:val="clear" w:color="auto" w:fill="FFFFFF"/>
        </w:rPr>
        <w:t>Knowles</w:t>
      </w:r>
      <w:r w:rsidR="00E044F7">
        <w:rPr>
          <w:rFonts w:ascii="Arial" w:hAnsi="Arial" w:cs="Arial" w:hint="eastAsia"/>
          <w:color w:val="000000"/>
          <w:sz w:val="19"/>
          <w:szCs w:val="19"/>
          <w:shd w:val="clear" w:color="auto" w:fill="FFFFFF"/>
        </w:rPr>
        <w:t>,2014)</w:t>
      </w:r>
    </w:p>
    <w:p w:rsidR="0000497F" w:rsidRDefault="0000497F" w:rsidP="0000497F"/>
    <w:p w:rsidR="0000497F" w:rsidRDefault="00867999" w:rsidP="0000497F">
      <w:r w:rsidRPr="00867999">
        <w:t xml:space="preserve">Andrew Carnegie is a famous American entrepreneur and founder of the largest steel company in the United States. In 1890, Carnegie founded Carnegie steel, now the </w:t>
      </w:r>
      <w:r w:rsidR="0092064B">
        <w:rPr>
          <w:rFonts w:hint="eastAsia"/>
        </w:rPr>
        <w:t>United State Steel</w:t>
      </w:r>
      <w:r w:rsidRPr="00867999">
        <w:t>. In evaluating Carnegie, people also gave two evaluations of despicable and saintly. The "baseless Carnegie" was the idea that Carnegie used bad tools when he was developing his business. The sage is a tribute to Carnegie's foundation in 1900 and his strong support for philanthropy. Carnegie built a strong America like Rockefeller.</w:t>
      </w:r>
      <w:r>
        <w:rPr>
          <w:rFonts w:hint="eastAsia"/>
        </w:rPr>
        <w:t xml:space="preserve"> </w:t>
      </w:r>
      <w:r w:rsidR="00CE78FD">
        <w:rPr>
          <w:rFonts w:hint="eastAsia"/>
        </w:rPr>
        <w:t>(</w:t>
      </w:r>
      <w:r w:rsidR="00CE78FD">
        <w:rPr>
          <w:rFonts w:ascii="Arial" w:hAnsi="Arial" w:cs="Arial"/>
          <w:color w:val="000000"/>
          <w:sz w:val="19"/>
          <w:szCs w:val="19"/>
          <w:shd w:val="clear" w:color="auto" w:fill="FFFFFF"/>
        </w:rPr>
        <w:t>Knowles</w:t>
      </w:r>
      <w:r w:rsidR="00CE78FD">
        <w:rPr>
          <w:rFonts w:ascii="Arial" w:hAnsi="Arial" w:cs="Arial" w:hint="eastAsia"/>
          <w:color w:val="000000"/>
          <w:sz w:val="19"/>
          <w:szCs w:val="19"/>
          <w:shd w:val="clear" w:color="auto" w:fill="FFFFFF"/>
        </w:rPr>
        <w:t>,2014)</w:t>
      </w:r>
    </w:p>
    <w:p w:rsidR="0000497F" w:rsidRDefault="0000497F" w:rsidP="0000497F"/>
    <w:p w:rsidR="0000497F" w:rsidRPr="00C03856" w:rsidRDefault="00C03856" w:rsidP="00C03856">
      <w:pPr>
        <w:pStyle w:val="2"/>
      </w:pPr>
      <w:bookmarkStart w:id="2" w:name="_Toc512551071"/>
      <w:r>
        <w:rPr>
          <w:rFonts w:hint="eastAsia"/>
        </w:rPr>
        <w:t>1.2 Aim and Objectives</w:t>
      </w:r>
      <w:bookmarkEnd w:id="2"/>
    </w:p>
    <w:p w:rsidR="0000497F" w:rsidRDefault="00C03856" w:rsidP="0000497F">
      <w:r w:rsidRPr="00C03856">
        <w:t>The main aim of the report is to analyze and evaluate Rockefeller and Carnegie in three different ways: Robber Barons, Industry and philanthropy. To put it simply, it is to judge whether Rockefeller and Carnegie are good or bad.</w:t>
      </w:r>
    </w:p>
    <w:p w:rsidR="0000497F" w:rsidRDefault="0000497F" w:rsidP="0000497F"/>
    <w:p w:rsidR="0000497F" w:rsidRDefault="00C03856" w:rsidP="0000497F">
      <w:r>
        <w:rPr>
          <w:rFonts w:hint="eastAsia"/>
        </w:rPr>
        <w:t xml:space="preserve">This report will be followed those objectives </w:t>
      </w:r>
      <w:r w:rsidR="006E0618">
        <w:rPr>
          <w:rFonts w:hint="eastAsia"/>
        </w:rPr>
        <w:t>below:</w:t>
      </w:r>
    </w:p>
    <w:p w:rsidR="0000497F" w:rsidRPr="006E0618" w:rsidRDefault="006E0618" w:rsidP="0000497F">
      <w:r>
        <w:rPr>
          <w:rFonts w:hint="eastAsia"/>
        </w:rPr>
        <w:t>1. Evaluate stakeholders and their corresponding interests of Rockefeller and Carnegie.</w:t>
      </w:r>
    </w:p>
    <w:p w:rsidR="0000497F" w:rsidRDefault="0000497F" w:rsidP="0000497F"/>
    <w:p w:rsidR="0000497F" w:rsidRPr="006E0618" w:rsidRDefault="006E0618" w:rsidP="0000497F">
      <w:r>
        <w:rPr>
          <w:rFonts w:hint="eastAsia"/>
        </w:rPr>
        <w:t>2. Evaluate the key governance in the time of Rockefeller and Carnegie.</w:t>
      </w:r>
    </w:p>
    <w:p w:rsidR="0000497F" w:rsidRDefault="0000497F" w:rsidP="0000497F"/>
    <w:p w:rsidR="0000497F" w:rsidRDefault="006E0618" w:rsidP="0000497F">
      <w:r>
        <w:rPr>
          <w:rFonts w:hint="eastAsia"/>
        </w:rPr>
        <w:t>3. Discuss how effective are nowadays Governance rules in controlling organisations.</w:t>
      </w:r>
    </w:p>
    <w:p w:rsidR="0000497F" w:rsidRDefault="0000497F" w:rsidP="0000497F"/>
    <w:p w:rsidR="0000497F" w:rsidRPr="006E0618" w:rsidRDefault="006E0618" w:rsidP="0000497F">
      <w:r>
        <w:rPr>
          <w:rFonts w:hint="eastAsia"/>
        </w:rPr>
        <w:t xml:space="preserve">4. Evaluate </w:t>
      </w:r>
      <w:r w:rsidR="009E3FC2">
        <w:rPr>
          <w:rFonts w:hint="eastAsia"/>
        </w:rPr>
        <w:t>the wealth making of Rockefeller and Carnegie's philanthropic activities.</w:t>
      </w:r>
    </w:p>
    <w:p w:rsidR="0000497F" w:rsidRDefault="0000497F" w:rsidP="0000497F"/>
    <w:p w:rsidR="0000497F" w:rsidRDefault="009E3FC2" w:rsidP="0000497F">
      <w:r>
        <w:rPr>
          <w:rFonts w:hint="eastAsia"/>
        </w:rPr>
        <w:t xml:space="preserve">5. Discuss the merits of philanthropic </w:t>
      </w:r>
      <w:r>
        <w:t>activities</w:t>
      </w:r>
      <w:r>
        <w:rPr>
          <w:rFonts w:hint="eastAsia"/>
        </w:rPr>
        <w:t xml:space="preserve"> for business in the 21st Century.</w:t>
      </w:r>
    </w:p>
    <w:p w:rsidR="0000497F" w:rsidRDefault="0000497F" w:rsidP="0000497F"/>
    <w:p w:rsidR="0000497F" w:rsidRPr="009E3FC2" w:rsidRDefault="009E3FC2" w:rsidP="0000497F">
      <w:r>
        <w:rPr>
          <w:rFonts w:hint="eastAsia"/>
        </w:rPr>
        <w:t xml:space="preserve">6. Evaluate what kind of </w:t>
      </w:r>
      <w:r>
        <w:t>category</w:t>
      </w:r>
      <w:r>
        <w:rPr>
          <w:rFonts w:hint="eastAsia"/>
        </w:rPr>
        <w:t xml:space="preserve"> were Rockefeller and Carnegie, Robber Barons, Captains of Industry or Philanthropist.</w:t>
      </w:r>
    </w:p>
    <w:p w:rsidR="0000497F" w:rsidRDefault="0000497F" w:rsidP="0000497F"/>
    <w:p w:rsidR="0000497F" w:rsidRDefault="0000497F" w:rsidP="0000497F"/>
    <w:p w:rsidR="009E3FC2" w:rsidRDefault="009E3FC2" w:rsidP="009E3FC2">
      <w:pPr>
        <w:pStyle w:val="1"/>
      </w:pPr>
      <w:bookmarkStart w:id="3" w:name="_Toc512551072"/>
      <w:r>
        <w:rPr>
          <w:rFonts w:hint="eastAsia"/>
        </w:rPr>
        <w:lastRenderedPageBreak/>
        <w:t>2.0 Good or Bad</w:t>
      </w:r>
      <w:bookmarkEnd w:id="3"/>
    </w:p>
    <w:p w:rsidR="009E3FC2" w:rsidRDefault="009E3FC2" w:rsidP="009E3FC2">
      <w:pPr>
        <w:pStyle w:val="2"/>
      </w:pPr>
      <w:bookmarkStart w:id="4" w:name="_Toc512551073"/>
      <w:r>
        <w:rPr>
          <w:rFonts w:hint="eastAsia"/>
        </w:rPr>
        <w:t>2.0.1 Stakeholders</w:t>
      </w:r>
      <w:bookmarkEnd w:id="4"/>
    </w:p>
    <w:p w:rsidR="009E3FC2" w:rsidRDefault="009E3FC2" w:rsidP="009E3FC2">
      <w:r w:rsidRPr="009644ED">
        <w:rPr>
          <w:szCs w:val="21"/>
        </w:rPr>
        <w:t xml:space="preserve">Freeman (1984) </w:t>
      </w:r>
      <w:r w:rsidR="000D0C9A">
        <w:rPr>
          <w:rFonts w:hint="eastAsia"/>
          <w:szCs w:val="21"/>
        </w:rPr>
        <w:t>point</w:t>
      </w:r>
      <w:r w:rsidRPr="009644ED">
        <w:rPr>
          <w:szCs w:val="21"/>
        </w:rPr>
        <w:t>ed a Stakeholder Theory.</w:t>
      </w:r>
      <w:r>
        <w:rPr>
          <w:rFonts w:hint="eastAsia"/>
          <w:szCs w:val="21"/>
        </w:rPr>
        <w:t xml:space="preserve"> </w:t>
      </w:r>
      <w:r w:rsidR="000D0C9A">
        <w:rPr>
          <w:rFonts w:hint="eastAsia"/>
          <w:szCs w:val="21"/>
        </w:rPr>
        <w:t>S</w:t>
      </w:r>
      <w:r w:rsidR="000D0C9A">
        <w:rPr>
          <w:szCs w:val="21"/>
        </w:rPr>
        <w:t xml:space="preserve">takeholder </w:t>
      </w:r>
      <w:r w:rsidR="000D0C9A">
        <w:rPr>
          <w:rFonts w:hint="eastAsia"/>
          <w:szCs w:val="21"/>
        </w:rPr>
        <w:t>are</w:t>
      </w:r>
      <w:r w:rsidR="000D0C9A">
        <w:rPr>
          <w:szCs w:val="21"/>
        </w:rPr>
        <w:t xml:space="preserve"> </w:t>
      </w:r>
      <w:r w:rsidR="000D0C9A" w:rsidRPr="000D0C9A">
        <w:rPr>
          <w:szCs w:val="21"/>
        </w:rPr>
        <w:t>p</w:t>
      </w:r>
      <w:r w:rsidR="000D0C9A">
        <w:rPr>
          <w:rFonts w:hint="eastAsia"/>
          <w:szCs w:val="21"/>
        </w:rPr>
        <w:t>eople</w:t>
      </w:r>
      <w:r w:rsidR="000D0C9A" w:rsidRPr="000D0C9A">
        <w:rPr>
          <w:szCs w:val="21"/>
        </w:rPr>
        <w:t xml:space="preserve"> with a relative interest in the organization. Stakeholders are characterized by individuals or groups that rely on an organization to achieve their own goals and who, </w:t>
      </w:r>
      <w:r w:rsidR="000D0C9A">
        <w:rPr>
          <w:rFonts w:hint="eastAsia"/>
          <w:szCs w:val="21"/>
        </w:rPr>
        <w:t>as well as</w:t>
      </w:r>
      <w:r w:rsidR="000D0C9A">
        <w:rPr>
          <w:szCs w:val="21"/>
        </w:rPr>
        <w:t>, organizations are depende</w:t>
      </w:r>
      <w:r w:rsidR="000D0C9A">
        <w:rPr>
          <w:rFonts w:hint="eastAsia"/>
          <w:szCs w:val="21"/>
        </w:rPr>
        <w:t>d</w:t>
      </w:r>
      <w:r>
        <w:rPr>
          <w:rFonts w:hint="eastAsia"/>
          <w:szCs w:val="21"/>
        </w:rPr>
        <w:t>.</w:t>
      </w:r>
      <w:r w:rsidRPr="009644ED">
        <w:rPr>
          <w:szCs w:val="21"/>
        </w:rPr>
        <w:t xml:space="preserve"> </w:t>
      </w:r>
      <w:r w:rsidRPr="009644ED">
        <w:rPr>
          <w:rFonts w:hint="eastAsia"/>
          <w:szCs w:val="21"/>
        </w:rPr>
        <w:t>(</w:t>
      </w:r>
      <w:r>
        <w:rPr>
          <w:rFonts w:ascii="Arial" w:hAnsi="Arial" w:cs="Arial"/>
          <w:color w:val="000000"/>
          <w:sz w:val="19"/>
          <w:szCs w:val="19"/>
          <w:shd w:val="clear" w:color="auto" w:fill="FFFFFF"/>
        </w:rPr>
        <w:t>Werhane et al., 1997</w:t>
      </w:r>
      <w:r>
        <w:rPr>
          <w:rFonts w:ascii="Arial" w:hAnsi="Arial" w:cs="Arial" w:hint="eastAsia"/>
          <w:color w:val="000000"/>
          <w:sz w:val="19"/>
          <w:szCs w:val="19"/>
          <w:shd w:val="clear" w:color="auto" w:fill="FFFFFF"/>
        </w:rPr>
        <w:t>)</w:t>
      </w:r>
    </w:p>
    <w:p w:rsidR="009E3FC2" w:rsidRDefault="009E3FC2" w:rsidP="009E3FC2"/>
    <w:p w:rsidR="009E3FC2" w:rsidRDefault="00C9575D" w:rsidP="009E3FC2">
      <w:r w:rsidRPr="00C9575D">
        <w:t>In the case, the main stakeholders of Carnegie and Rockefeller were customers, governments, employees and shareholders. The first is the customer, who is interested in the quality and price of the products they provide. Such as oil and steel. Then there is the government, which wants the two companies to comply with their policies and laws. In fact, the two companies' monopolistic practices violate the government's desire for antitrust policy, and the government has made corresponding measures.</w:t>
      </w:r>
      <w:r>
        <w:rPr>
          <w:rFonts w:hint="eastAsia"/>
        </w:rPr>
        <w:t>(</w:t>
      </w:r>
      <w:r w:rsidRPr="00C9575D">
        <w:rPr>
          <w:rFonts w:cs="Arial"/>
          <w:color w:val="000000"/>
          <w:szCs w:val="21"/>
          <w:shd w:val="clear" w:color="auto" w:fill="FFFFFF"/>
        </w:rPr>
        <w:t>Murphey, 2005</w:t>
      </w:r>
      <w:r>
        <w:rPr>
          <w:rFonts w:cs="Arial" w:hint="eastAsia"/>
          <w:color w:val="000000"/>
          <w:szCs w:val="21"/>
          <w:shd w:val="clear" w:color="auto" w:fill="FFFFFF"/>
        </w:rPr>
        <w:t>,</w:t>
      </w:r>
      <w:r w:rsidRPr="00C9575D">
        <w:rPr>
          <w:rFonts w:cs="Arial"/>
          <w:color w:val="000000"/>
          <w:szCs w:val="21"/>
          <w:shd w:val="clear" w:color="auto" w:fill="FFFFFF"/>
        </w:rPr>
        <w:t xml:space="preserve"> pp.241–248</w:t>
      </w:r>
      <w:r>
        <w:rPr>
          <w:rFonts w:cs="Arial" w:hint="eastAsia"/>
          <w:color w:val="000000"/>
          <w:szCs w:val="21"/>
          <w:shd w:val="clear" w:color="auto" w:fill="FFFFFF"/>
        </w:rPr>
        <w:t>)</w:t>
      </w:r>
      <w:r w:rsidRPr="00C9575D">
        <w:rPr>
          <w:rFonts w:cs="Arial"/>
          <w:color w:val="000000"/>
          <w:szCs w:val="21"/>
          <w:shd w:val="clear" w:color="auto" w:fill="FFFFFF"/>
        </w:rPr>
        <w:t>.</w:t>
      </w:r>
      <w:r w:rsidRPr="00C9575D">
        <w:t xml:space="preserve"> For employees, the salary and benefits offered by the company are of interest to employees. Of the two companies, Carnegie's cuts to staff and welfare were particularly severe, leadi</w:t>
      </w:r>
      <w:r w:rsidR="0092064B">
        <w:t>ng to an employee strike in 189</w:t>
      </w:r>
      <w:r w:rsidR="0092064B">
        <w:rPr>
          <w:rFonts w:hint="eastAsia"/>
        </w:rPr>
        <w:t>2</w:t>
      </w:r>
      <w:r w:rsidRPr="00C9575D">
        <w:t>.</w:t>
      </w:r>
      <w:r w:rsidR="00074C4D">
        <w:rPr>
          <w:rFonts w:hint="eastAsia"/>
        </w:rPr>
        <w:t>(</w:t>
      </w:r>
      <w:r w:rsidR="00074C4D" w:rsidRPr="00074C4D">
        <w:rPr>
          <w:rFonts w:cs="Arial"/>
          <w:color w:val="000000"/>
          <w:szCs w:val="21"/>
          <w:shd w:val="clear" w:color="auto" w:fill="FFFFFF"/>
        </w:rPr>
        <w:t xml:space="preserve"> Hacker</w:t>
      </w:r>
      <w:r w:rsidR="00074C4D">
        <w:rPr>
          <w:rFonts w:cs="Arial" w:hint="eastAsia"/>
          <w:color w:val="000000"/>
          <w:szCs w:val="21"/>
          <w:shd w:val="clear" w:color="auto" w:fill="FFFFFF"/>
        </w:rPr>
        <w:t>, 1968)</w:t>
      </w:r>
      <w:r w:rsidRPr="00C9575D">
        <w:t xml:space="preserve"> Finally, shareholders and shareholders are most interested in the development and return of the company. The two companies have also turned many of their competitors into shareholders in the merger process. In addition, Carnegie was the owner of the steel company, which acquired a large stake from the early-rising shareholders.</w:t>
      </w:r>
      <w:r w:rsidR="00074C4D">
        <w:rPr>
          <w:rFonts w:hint="eastAsia"/>
        </w:rPr>
        <w:t xml:space="preserve"> (</w:t>
      </w:r>
      <w:r w:rsidR="00074C4D" w:rsidRPr="00074C4D">
        <w:rPr>
          <w:rFonts w:cs="Arial"/>
          <w:color w:val="000000"/>
          <w:szCs w:val="21"/>
          <w:shd w:val="clear" w:color="auto" w:fill="FFFFFF"/>
        </w:rPr>
        <w:t>Kirkland</w:t>
      </w:r>
      <w:r w:rsidR="00074C4D">
        <w:rPr>
          <w:rFonts w:cs="Arial" w:hint="eastAsia"/>
          <w:color w:val="000000"/>
          <w:szCs w:val="21"/>
          <w:shd w:val="clear" w:color="auto" w:fill="FFFFFF"/>
        </w:rPr>
        <w:t>, 1971)</w:t>
      </w:r>
    </w:p>
    <w:p w:rsidR="009E3FC2" w:rsidRDefault="009E3FC2" w:rsidP="009E3FC2"/>
    <w:p w:rsidR="009E3FC2" w:rsidRDefault="00074C4D" w:rsidP="00074C4D">
      <w:pPr>
        <w:pStyle w:val="2"/>
      </w:pPr>
      <w:bookmarkStart w:id="5" w:name="_Toc512551074"/>
      <w:r>
        <w:rPr>
          <w:rFonts w:hint="eastAsia"/>
        </w:rPr>
        <w:t>2.0.2 The Key Governance in their time</w:t>
      </w:r>
      <w:bookmarkEnd w:id="5"/>
    </w:p>
    <w:p w:rsidR="009E3FC2" w:rsidRDefault="00462C8B" w:rsidP="009E3FC2">
      <w:r w:rsidRPr="00462C8B">
        <w:t>Governance is a process of managing and distributing effective resources through rights. Mechanism of corporate governance is through the rights to the interests of the participants allocate rights and responsibilities to get a kind of process, including supervision, coordination, management and distribution, to ensure the effectiveness of decision-making.</w:t>
      </w:r>
      <w:r w:rsidR="005A25F0">
        <w:rPr>
          <w:rFonts w:hint="eastAsia"/>
        </w:rPr>
        <w:t xml:space="preserve"> (</w:t>
      </w:r>
      <w:r w:rsidR="005A25F0" w:rsidRPr="005A25F0">
        <w:rPr>
          <w:rFonts w:cs="Arial"/>
          <w:color w:val="000000"/>
          <w:szCs w:val="21"/>
          <w:shd w:val="clear" w:color="auto" w:fill="FFFFFF"/>
        </w:rPr>
        <w:t>Mallin</w:t>
      </w:r>
      <w:r w:rsidR="005A25F0">
        <w:rPr>
          <w:rFonts w:cs="Arial" w:hint="eastAsia"/>
          <w:color w:val="000000"/>
          <w:szCs w:val="21"/>
          <w:shd w:val="clear" w:color="auto" w:fill="FFFFFF"/>
        </w:rPr>
        <w:t>, 2007)</w:t>
      </w:r>
    </w:p>
    <w:p w:rsidR="009E3FC2" w:rsidRDefault="009E3FC2" w:rsidP="009E3FC2"/>
    <w:p w:rsidR="009E3FC2" w:rsidRDefault="00212296" w:rsidP="009E3FC2">
      <w:r>
        <w:t xml:space="preserve">Rockefeller and </w:t>
      </w:r>
      <w:r>
        <w:rPr>
          <w:rFonts w:hint="eastAsia"/>
        </w:rPr>
        <w:t>C</w:t>
      </w:r>
      <w:r w:rsidR="00F400A8" w:rsidRPr="00F400A8">
        <w:t xml:space="preserve">lark founded an oil refinery in 1863. Clark was responsible for technology and Rockefeller was responsible for the company's finances and management. </w:t>
      </w:r>
      <w:r>
        <w:rPr>
          <w:rFonts w:hint="eastAsia"/>
        </w:rPr>
        <w:t>(</w:t>
      </w:r>
      <w:r w:rsidRPr="00212296">
        <w:rPr>
          <w:rFonts w:cs="Arial"/>
          <w:color w:val="000000"/>
          <w:szCs w:val="21"/>
          <w:shd w:val="clear" w:color="auto" w:fill="FFFFFF"/>
        </w:rPr>
        <w:t>Josephson,</w:t>
      </w:r>
      <w:r>
        <w:rPr>
          <w:rFonts w:cs="Arial" w:hint="eastAsia"/>
          <w:color w:val="000000"/>
          <w:szCs w:val="21"/>
          <w:shd w:val="clear" w:color="auto" w:fill="FFFFFF"/>
        </w:rPr>
        <w:t xml:space="preserve"> 1962) </w:t>
      </w:r>
      <w:r w:rsidR="00F400A8" w:rsidRPr="00F400A8">
        <w:t xml:space="preserve">Instead of focusing solely on the development of his own enterprise, Rockefeller took the entire oil industry as an integrated whole to consider how to build strategic alliances and develop long-term plans. The standard oil company was founded in 1870. </w:t>
      </w:r>
      <w:r>
        <w:rPr>
          <w:rFonts w:hint="eastAsia"/>
        </w:rPr>
        <w:t>(</w:t>
      </w:r>
      <w:r w:rsidRPr="00212296">
        <w:rPr>
          <w:rFonts w:cs="Arial"/>
          <w:color w:val="000000"/>
          <w:szCs w:val="21"/>
          <w:shd w:val="clear" w:color="auto" w:fill="FFFFFF"/>
        </w:rPr>
        <w:t>Josephson,</w:t>
      </w:r>
      <w:r>
        <w:rPr>
          <w:rFonts w:cs="Arial" w:hint="eastAsia"/>
          <w:color w:val="000000"/>
          <w:szCs w:val="21"/>
          <w:shd w:val="clear" w:color="auto" w:fill="FFFFFF"/>
        </w:rPr>
        <w:t xml:space="preserve"> 1962) </w:t>
      </w:r>
      <w:r w:rsidR="00F400A8" w:rsidRPr="00F400A8">
        <w:t xml:space="preserve">In order to attract investors and stimulate people to work harder, Rockefeller decided that the company's chief executives did not receive salaries, and their income came from the appreciation and dividends of the company's shares. The first year of standard oil brought a 105% dividend to shareholders. In 1872, standard oil bought 22 of the 26 refineries in Cleveland. After taking over many refineries, Rockefeller did not keep it running, but shut it down and cut overcapacity in the industry. In order to avoid the return of the oil refinery owners to the refining industry, </w:t>
      </w:r>
      <w:r w:rsidR="00F400A8" w:rsidRPr="00F400A8">
        <w:lastRenderedPageBreak/>
        <w:t>Rockefeller signed a prohibition agreement with them in the acquisition. In order to avoid getting out of the company and into a new competitor, Rockefeller often retained the original management team of the merged company, even willing to raise a group of well-paid idle people. According to a convention that has been formed over the years, members of the board gathered in a room on the top floor of the building for lunch every day to discuss issues. Rockefeller started from his early years, having lunch w</w:t>
      </w:r>
      <w:r>
        <w:t xml:space="preserve">ith partners </w:t>
      </w:r>
      <w:r w:rsidR="00F400A8" w:rsidRPr="00F400A8">
        <w:t>every day. After the company was huge, Rockefeller continued to stick to consensus, never to take big action without the majority of the board. Because each decision is based on the unanimous consent of these independent thinkers, standard oil companies rarely make major mistakes. In 1882, standard oil redesigned a legal structure. Set up an independent standard oil company in each state with a large business.</w:t>
      </w:r>
      <w:r>
        <w:rPr>
          <w:rFonts w:hint="eastAsia"/>
        </w:rPr>
        <w:t>(</w:t>
      </w:r>
      <w:r w:rsidRPr="00212296">
        <w:rPr>
          <w:rFonts w:cs="Arial"/>
          <w:color w:val="000000"/>
          <w:szCs w:val="21"/>
          <w:shd w:val="clear" w:color="auto" w:fill="FFFFFF"/>
        </w:rPr>
        <w:t xml:space="preserve"> Hidy,</w:t>
      </w:r>
      <w:r>
        <w:rPr>
          <w:rFonts w:cs="Arial" w:hint="eastAsia"/>
          <w:color w:val="000000"/>
          <w:szCs w:val="21"/>
          <w:shd w:val="clear" w:color="auto" w:fill="FFFFFF"/>
        </w:rPr>
        <w:t xml:space="preserve"> 1963)</w:t>
      </w:r>
      <w:r w:rsidR="00F400A8" w:rsidRPr="00F400A8">
        <w:t xml:space="preserve"> Legally, companies registered in each state need to have their own board of directors, forming a consortium of shareholders, not a consortium of companies. In the face of the numerous laws, that Rockefeller succeeded in many different styles of enterprise integration as seamless as a whole, a cumbersome monster originally embodiment in his hand for sophisticated tools.</w:t>
      </w:r>
    </w:p>
    <w:p w:rsidR="009E3FC2" w:rsidRDefault="009E3FC2" w:rsidP="009E3FC2"/>
    <w:p w:rsidR="009E3FC2" w:rsidRDefault="00A3313C" w:rsidP="009E3FC2">
      <w:r w:rsidRPr="00A3313C">
        <w:t>Carnegie founded the Pittsburgh steel rail company, the locomotive mill, the iron bridge manufacturing plant, and opened an iron smelter, starting with steel mills.</w:t>
      </w:r>
      <w:r w:rsidR="002449FB">
        <w:rPr>
          <w:rFonts w:hint="eastAsia"/>
        </w:rPr>
        <w:t>(</w:t>
      </w:r>
      <w:r w:rsidR="002449FB" w:rsidRPr="002449FB">
        <w:rPr>
          <w:rFonts w:cs="Arial"/>
          <w:color w:val="000000"/>
          <w:szCs w:val="21"/>
          <w:shd w:val="clear" w:color="auto" w:fill="FFFFFF"/>
        </w:rPr>
        <w:t xml:space="preserve"> </w:t>
      </w:r>
      <w:r w:rsidR="002449FB">
        <w:rPr>
          <w:rFonts w:cs="Arial"/>
          <w:color w:val="000000"/>
          <w:szCs w:val="21"/>
          <w:shd w:val="clear" w:color="auto" w:fill="FFFFFF"/>
        </w:rPr>
        <w:t>De Capua,</w:t>
      </w:r>
      <w:r w:rsidR="002449FB">
        <w:rPr>
          <w:rFonts w:cs="Arial" w:hint="eastAsia"/>
          <w:color w:val="000000"/>
          <w:szCs w:val="21"/>
          <w:shd w:val="clear" w:color="auto" w:fill="FFFFFF"/>
        </w:rPr>
        <w:t xml:space="preserve"> </w:t>
      </w:r>
      <w:r w:rsidR="002449FB" w:rsidRPr="002449FB">
        <w:rPr>
          <w:rFonts w:cs="Arial"/>
          <w:color w:val="000000"/>
          <w:szCs w:val="21"/>
          <w:shd w:val="clear" w:color="auto" w:fill="FFFFFF"/>
        </w:rPr>
        <w:t>2007</w:t>
      </w:r>
      <w:r w:rsidR="002449FB">
        <w:rPr>
          <w:rFonts w:cs="Arial" w:hint="eastAsia"/>
          <w:color w:val="000000"/>
          <w:szCs w:val="21"/>
          <w:shd w:val="clear" w:color="auto" w:fill="FFFFFF"/>
        </w:rPr>
        <w:t>)</w:t>
      </w:r>
      <w:r w:rsidRPr="00A3313C">
        <w:t xml:space="preserve"> </w:t>
      </w:r>
      <w:r>
        <w:t xml:space="preserve">Carnegie was looking for Henry </w:t>
      </w:r>
      <w:r>
        <w:rPr>
          <w:rFonts w:hint="eastAsia"/>
        </w:rPr>
        <w:t>Frick</w:t>
      </w:r>
      <w:r w:rsidRPr="00A3313C">
        <w:t xml:space="preserve"> as his partner in order to better develop and expand his steel </w:t>
      </w:r>
      <w:r>
        <w:t xml:space="preserve">works. Carnegie promoted Henry </w:t>
      </w:r>
      <w:r>
        <w:rPr>
          <w:rFonts w:hint="eastAsia"/>
        </w:rPr>
        <w:t>Frick</w:t>
      </w:r>
      <w:r w:rsidRPr="00A3313C">
        <w:t xml:space="preserve"> to be chairman of the company and wanted to cut costs and increase profits while running the company. However, in order to maintain his </w:t>
      </w:r>
      <w:r>
        <w:t xml:space="preserve">reputation, Carnegie let Henry </w:t>
      </w:r>
      <w:r>
        <w:rPr>
          <w:rFonts w:hint="eastAsia"/>
        </w:rPr>
        <w:t>Frick</w:t>
      </w:r>
      <w:r w:rsidRPr="00A3313C">
        <w:t xml:space="preserve"> squeeze the workers. So in 1892, during the workers' strike, </w:t>
      </w:r>
      <w:r>
        <w:t>Frick</w:t>
      </w:r>
      <w:r w:rsidRPr="00A3313C">
        <w:t xml:space="preserve"> tried to crack down on the workers.</w:t>
      </w:r>
      <w:r w:rsidR="00D042D0">
        <w:rPr>
          <w:rFonts w:hint="eastAsia"/>
        </w:rPr>
        <w:t>(</w:t>
      </w:r>
      <w:r w:rsidR="00D042D0" w:rsidRPr="00D042D0">
        <w:rPr>
          <w:rFonts w:cs="Arial"/>
          <w:color w:val="000000"/>
          <w:szCs w:val="21"/>
          <w:shd w:val="clear" w:color="auto" w:fill="FFFFFF"/>
        </w:rPr>
        <w:t xml:space="preserve"> Nash</w:t>
      </w:r>
      <w:r w:rsidR="00D042D0">
        <w:rPr>
          <w:rFonts w:cs="Arial" w:hint="eastAsia"/>
          <w:color w:val="000000"/>
          <w:szCs w:val="21"/>
          <w:shd w:val="clear" w:color="auto" w:fill="FFFFFF"/>
        </w:rPr>
        <w:t>, 1986)</w:t>
      </w:r>
      <w:r w:rsidRPr="00A3313C">
        <w:t xml:space="preserve"> Later, when the Carnegie promoted Henry </w:t>
      </w:r>
      <w:r>
        <w:t>Frick</w:t>
      </w:r>
      <w:r w:rsidRPr="00A3313C">
        <w:t xml:space="preserve"> chaired, think Henry </w:t>
      </w:r>
      <w:r>
        <w:t>Frick</w:t>
      </w:r>
      <w:r w:rsidRPr="00A3313C">
        <w:t xml:space="preserve"> in suppressing worker riots and improve performance in the task of corporate profits, and make the Carnegie steel manufacturing plants to become America's largest steel mills. At the same time, the Carnegie steel manufacturing plant became a monopolist in the U.S. steel industry, knocking out competitors in the industry. After the exploitation of workers' benefits and wages, angry workers attacked Henry </w:t>
      </w:r>
      <w:r>
        <w:t>Frick</w:t>
      </w:r>
      <w:r w:rsidRPr="00A3313C">
        <w:t>. Now it seems that Carnegie was not wrong to claim the title of robber baron.</w:t>
      </w:r>
    </w:p>
    <w:p w:rsidR="009E3FC2" w:rsidRDefault="009E3FC2" w:rsidP="009E3FC2"/>
    <w:p w:rsidR="009E3FC2" w:rsidRDefault="00D042D0" w:rsidP="00D042D0">
      <w:pPr>
        <w:pStyle w:val="2"/>
      </w:pPr>
      <w:bookmarkStart w:id="6" w:name="_Toc512551075"/>
      <w:r>
        <w:rPr>
          <w:rFonts w:hint="eastAsia"/>
        </w:rPr>
        <w:t>2.0.3 Modern Day Governance</w:t>
      </w:r>
      <w:bookmarkEnd w:id="6"/>
    </w:p>
    <w:p w:rsidR="009E3FC2" w:rsidRDefault="00305C0D" w:rsidP="009E3FC2">
      <w:r w:rsidRPr="00305C0D">
        <w:t>The theory of corporate governance is a science applied at the level of enterprise ownership. In a broad sense, corporate governance is a science of enterprise power arrangement. In a narrow sense, corporate governance is a science of how to empower and supervise professional managers at the level of enterprise ownership.</w:t>
      </w:r>
      <w:r>
        <w:rPr>
          <w:rFonts w:hint="eastAsia"/>
        </w:rPr>
        <w:t xml:space="preserve"> (</w:t>
      </w:r>
      <w:r w:rsidRPr="00305C0D">
        <w:rPr>
          <w:rFonts w:cs="Arial"/>
          <w:color w:val="000000"/>
          <w:szCs w:val="21"/>
          <w:shd w:val="clear" w:color="auto" w:fill="FFFFFF"/>
        </w:rPr>
        <w:t>Paniagua</w:t>
      </w:r>
      <w:r>
        <w:rPr>
          <w:rFonts w:cs="Arial" w:hint="eastAsia"/>
          <w:color w:val="000000"/>
          <w:szCs w:val="21"/>
          <w:shd w:val="clear" w:color="auto" w:fill="FFFFFF"/>
        </w:rPr>
        <w:t>, et al. 2018)</w:t>
      </w:r>
    </w:p>
    <w:p w:rsidR="009E3FC2" w:rsidRDefault="009E3FC2" w:rsidP="009E3FC2"/>
    <w:p w:rsidR="009E3FC2" w:rsidRDefault="00305C0D" w:rsidP="009E3FC2">
      <w:r w:rsidRPr="00305C0D">
        <w:t>In fact, modern corporate governance is diverse and varied. There is a theory of unilateral governance based on shareholders, and a theory of multilateral governance with stakeholders as the core. So the direction of interest is different. The management of the company with the shareholders as the core is the best to satisfy the interests of shareholders. Corporate governance at the core of stakeholders is to meet the interests of all stakeholders.</w:t>
      </w:r>
      <w:r w:rsidR="00A72EFB">
        <w:rPr>
          <w:rFonts w:hint="eastAsia"/>
        </w:rPr>
        <w:t xml:space="preserve"> (</w:t>
      </w:r>
      <w:r w:rsidR="00A72EFB" w:rsidRPr="00A72EFB">
        <w:rPr>
          <w:rFonts w:cs="Arial"/>
          <w:color w:val="000000"/>
          <w:szCs w:val="21"/>
          <w:shd w:val="clear" w:color="auto" w:fill="FFFFFF"/>
        </w:rPr>
        <w:t>Aguilera</w:t>
      </w:r>
      <w:r w:rsidR="00A72EFB">
        <w:rPr>
          <w:rFonts w:cs="Arial" w:hint="eastAsia"/>
          <w:color w:val="000000"/>
          <w:szCs w:val="21"/>
          <w:shd w:val="clear" w:color="auto" w:fill="FFFFFF"/>
        </w:rPr>
        <w:t xml:space="preserve">, </w:t>
      </w:r>
      <w:r w:rsidR="00A72EFB" w:rsidRPr="00A72EFB">
        <w:rPr>
          <w:rFonts w:cs="Arial"/>
          <w:color w:val="000000"/>
          <w:szCs w:val="21"/>
          <w:shd w:val="clear" w:color="auto" w:fill="FFFFFF"/>
        </w:rPr>
        <w:t>2018</w:t>
      </w:r>
      <w:r w:rsidR="00A72EFB">
        <w:rPr>
          <w:rFonts w:cs="Arial" w:hint="eastAsia"/>
          <w:color w:val="000000"/>
          <w:szCs w:val="21"/>
          <w:shd w:val="clear" w:color="auto" w:fill="FFFFFF"/>
        </w:rPr>
        <w:t>)</w:t>
      </w:r>
    </w:p>
    <w:p w:rsidR="009E3FC2" w:rsidRDefault="003D17CA" w:rsidP="009E3FC2">
      <w:r w:rsidRPr="003D17CA">
        <w:lastRenderedPageBreak/>
        <w:t>The choice of the core of corporate governance is based on the needs of the company. From the perspective of big business environment, most well-known enterprises are core</w:t>
      </w:r>
      <w:r>
        <w:t xml:space="preserve"> to stakeholders. For example, </w:t>
      </w:r>
      <w:r>
        <w:rPr>
          <w:rFonts w:hint="eastAsia"/>
        </w:rPr>
        <w:t>N</w:t>
      </w:r>
      <w:r w:rsidRPr="003D17CA">
        <w:t>estle is an excellent water company with a stakeholder as its core governance solution.</w:t>
      </w:r>
      <w:r>
        <w:rPr>
          <w:rFonts w:hint="eastAsia"/>
        </w:rPr>
        <w:t>(Nestle,2018)</w:t>
      </w:r>
      <w:r w:rsidRPr="003D17CA">
        <w:t xml:space="preserve"> Nestle set up a board of directors to supervise the company, and clearly established a strategy to protect consumers and the environment. It belongs to the strict framework management structure. As a result, nestle rarely has conflicts of interest between shareholders and other stakeholders, and it can avoid the greater risk of shareholders.</w:t>
      </w:r>
    </w:p>
    <w:p w:rsidR="009E3FC2" w:rsidRDefault="009E3FC2" w:rsidP="009E3FC2"/>
    <w:p w:rsidR="009E3FC2" w:rsidRDefault="00813C54" w:rsidP="009E3FC2">
      <w:r>
        <w:rPr>
          <w:rFonts w:hint="eastAsia"/>
        </w:rPr>
        <w:t>O</w:t>
      </w:r>
      <w:r w:rsidRPr="003368FA">
        <w:t xml:space="preserve">f course </w:t>
      </w:r>
      <w:r>
        <w:rPr>
          <w:rFonts w:hint="eastAsia"/>
        </w:rPr>
        <w:t>,t</w:t>
      </w:r>
      <w:r w:rsidR="003368FA" w:rsidRPr="003368FA">
        <w:t>here are</w:t>
      </w:r>
      <w:r w:rsidR="007D69E0">
        <w:t xml:space="preserve"> shareholders</w:t>
      </w:r>
      <w:r w:rsidR="007D69E0">
        <w:rPr>
          <w:rFonts w:hint="eastAsia"/>
        </w:rPr>
        <w:t xml:space="preserve"> </w:t>
      </w:r>
      <w:r w:rsidR="003368FA" w:rsidRPr="003368FA">
        <w:t>who advocate an unfettered market for corporate control and advocate greater shareholder rights. In this mode of governance, shareholders supervise and manage the company, while taking full risks. Mitsubishi</w:t>
      </w:r>
      <w:r>
        <w:rPr>
          <w:rFonts w:hint="eastAsia"/>
        </w:rPr>
        <w:t>(2018)</w:t>
      </w:r>
      <w:r w:rsidR="003368FA" w:rsidRPr="003368FA">
        <w:t>, for example, is a traditional shareholder governance company. Because of the concentration of ownership structure, the decision and management of the company is entirely decided by the majority shareholders. Therefore, the shareholders will decide the strategy directly according to their own interests, and the stakeholders are the secondary targets.</w:t>
      </w:r>
    </w:p>
    <w:p w:rsidR="009E3FC2" w:rsidRDefault="009E3FC2" w:rsidP="009E3FC2"/>
    <w:p w:rsidR="009E3FC2" w:rsidRDefault="00813C54" w:rsidP="009E3FC2">
      <w:r w:rsidRPr="00813C54">
        <w:t>However, the interests of the two types of governance are different, but they are based on the interests of the organization and shareholders. The governance approach that focuses on stakeholders, while undermining the minority interests of shareholders, provides shareholders with a stable and low-risk return. Although shareholders can gain a lot of benefits in the shareholder governance model that maximizes shareholder value, they also have to take more risks. As a result, both modern governance models are good for companies and shareholders, although both models have drawbacks.</w:t>
      </w:r>
    </w:p>
    <w:p w:rsidR="009E3FC2" w:rsidRDefault="009E3FC2" w:rsidP="009E3FC2"/>
    <w:p w:rsidR="009E3FC2" w:rsidRDefault="007D69E0" w:rsidP="00813C54">
      <w:pPr>
        <w:pStyle w:val="2"/>
      </w:pPr>
      <w:bookmarkStart w:id="7" w:name="_Toc512551076"/>
      <w:r>
        <w:rPr>
          <w:rFonts w:hint="eastAsia"/>
        </w:rPr>
        <w:t>2.0.4</w:t>
      </w:r>
      <w:r w:rsidR="00813C54">
        <w:rPr>
          <w:rFonts w:hint="eastAsia"/>
        </w:rPr>
        <w:t xml:space="preserve"> </w:t>
      </w:r>
      <w:r>
        <w:rPr>
          <w:rFonts w:hint="eastAsia"/>
        </w:rPr>
        <w:t>Wealth making and Philanthropy</w:t>
      </w:r>
      <w:bookmarkEnd w:id="7"/>
    </w:p>
    <w:p w:rsidR="009E3FC2" w:rsidRDefault="007D69E0" w:rsidP="009E3FC2">
      <w:pPr>
        <w:rPr>
          <w:rFonts w:hint="eastAsia"/>
        </w:rPr>
      </w:pPr>
      <w:r w:rsidRPr="007D69E0">
        <w:t>When judging the value of a person's behavior, it should be seen in the long run. For Rockefeller and Carnegie, their foundation undoubtedly helped many people in need. But their unethical behavior also caused a lot of damage. Only by comparing the two influences can we truly judge the value of the foundation.</w:t>
      </w:r>
    </w:p>
    <w:p w:rsidR="007D69E0" w:rsidRDefault="007D69E0" w:rsidP="009E3FC2">
      <w:pPr>
        <w:rPr>
          <w:rFonts w:hint="eastAsia"/>
        </w:rPr>
      </w:pPr>
    </w:p>
    <w:p w:rsidR="007D69E0" w:rsidRDefault="00CC0415" w:rsidP="009E3FC2">
      <w:pPr>
        <w:rPr>
          <w:rFonts w:hint="eastAsia"/>
        </w:rPr>
      </w:pPr>
      <w:r w:rsidRPr="00CC0415">
        <w:t>The first major initiative after the Rockefeller foundation was registered in 1913 was the establishment of the international ministry of health to promote its efforts to combat hookworm disease and public health.</w:t>
      </w:r>
      <w:r w:rsidR="00735956" w:rsidRPr="00735956">
        <w:rPr>
          <w:rFonts w:hint="eastAsia"/>
        </w:rPr>
        <w:t xml:space="preserve"> </w:t>
      </w:r>
      <w:r w:rsidR="00735956">
        <w:rPr>
          <w:rFonts w:hint="eastAsia"/>
        </w:rPr>
        <w:t>(RockefellerFoundation, 2018)</w:t>
      </w:r>
      <w:r w:rsidRPr="00CC0415">
        <w:t xml:space="preserve"> In 1917, Rockefeller became chairman of the board of directors, and his work on the prevention and treatment of hookworm disease spread to 62 countries in six continents, and later developed malaria and typhoid prevention and treatment, and achieved considerable results. At the same time, established public health agencies in the United States and other countries are engaged in broader public health work. Accordingly, public health personnel are trained in the United States and around the world. In 1928, Fleming's invention of penicillin was funded by the Rockefeller foundation. These results are a big step forward in the health of the United States and the world. The major achievement of 1940 was to ease the worldwide epidemic of typhoid fever. Even in modern times, the Rockefeller foundation remains committed to developing and improving world medical </w:t>
      </w:r>
      <w:r w:rsidRPr="00CC0415">
        <w:lastRenderedPageBreak/>
        <w:t>standards.</w:t>
      </w:r>
      <w:r w:rsidR="00502B28">
        <w:rPr>
          <w:rFonts w:hint="eastAsia"/>
        </w:rPr>
        <w:t xml:space="preserve"> </w:t>
      </w:r>
    </w:p>
    <w:p w:rsidR="00502B28" w:rsidRDefault="00502B28" w:rsidP="009E3FC2">
      <w:pPr>
        <w:rPr>
          <w:rFonts w:hint="eastAsia"/>
        </w:rPr>
      </w:pPr>
    </w:p>
    <w:p w:rsidR="007D69E0" w:rsidRDefault="00502B28" w:rsidP="009E3FC2">
      <w:pPr>
        <w:rPr>
          <w:rFonts w:hint="eastAsia"/>
        </w:rPr>
      </w:pPr>
      <w:r w:rsidRPr="00502B28">
        <w:t xml:space="preserve">The Carnegie </w:t>
      </w:r>
      <w:r>
        <w:rPr>
          <w:rFonts w:hint="eastAsia"/>
        </w:rPr>
        <w:t>Foundation</w:t>
      </w:r>
      <w:r w:rsidRPr="00502B28">
        <w:t xml:space="preserve"> began the education program in 1925, targeting new immigrants, blacks and prisoners serving sentences.</w:t>
      </w:r>
      <w:r w:rsidR="00735956" w:rsidRPr="00735956">
        <w:rPr>
          <w:rFonts w:hint="eastAsia"/>
        </w:rPr>
        <w:t xml:space="preserve"> </w:t>
      </w:r>
      <w:r w:rsidR="00735956">
        <w:rPr>
          <w:rFonts w:hint="eastAsia"/>
        </w:rPr>
        <w:t>(</w:t>
      </w:r>
      <w:r w:rsidR="00735956" w:rsidRPr="00735956">
        <w:rPr>
          <w:rFonts w:cs="Arial"/>
          <w:color w:val="000000"/>
          <w:szCs w:val="21"/>
          <w:shd w:val="clear" w:color="auto" w:fill="FFFFFF"/>
        </w:rPr>
        <w:t>Hutchings, P. et al., 2011.</w:t>
      </w:r>
      <w:r w:rsidR="00735956">
        <w:rPr>
          <w:rFonts w:cs="Arial" w:hint="eastAsia"/>
          <w:color w:val="000000"/>
          <w:szCs w:val="21"/>
          <w:shd w:val="clear" w:color="auto" w:fill="FFFFFF"/>
        </w:rPr>
        <w:t>)</w:t>
      </w:r>
      <w:r w:rsidRPr="00502B28">
        <w:t xml:space="preserve"> In the 1950s, the rapid popularization of education was focused on improving the quality, starting with the university, then expanding to education in primary and middle schools, and comprehensively treating the whole education. The move was the culmin</w:t>
      </w:r>
      <w:r>
        <w:t xml:space="preserve">ation of nine years of work by </w:t>
      </w:r>
      <w:r>
        <w:rPr>
          <w:rFonts w:hint="eastAsia"/>
        </w:rPr>
        <w:t>P</w:t>
      </w:r>
      <w:r w:rsidRPr="00502B28">
        <w:t>erkins, a famous educator who was then President of Cornell university. By the 1960s, the focus had shifted to the "barriers to equality of opportunity", which had been heavily subsidized by education, which accounted for a quarter of the total in 1964. After that, the Carnegie corporation and $1 million for the Carnegie teaching promote the foundation, and create a national organization research about higher education, the organization by the famous educator, former President of the university of California clark Kerr, in 15 years produced 23 important reports and studies, is so far for higher education in the United States coverage and the best analytical, objective and in-depth information, education thoughts of the universities and government decisions have important influence on education. Members of the panel also testified before congress, affecting the federal government's billions of dollars in spending on education, and setting up the government's education opportunity subsidy program and the education improvement fund after secondary school.</w:t>
      </w:r>
      <w:r>
        <w:rPr>
          <w:rFonts w:hint="eastAsia"/>
        </w:rPr>
        <w:t xml:space="preserve"> </w:t>
      </w:r>
    </w:p>
    <w:p w:rsidR="007D69E0" w:rsidRDefault="007D69E0" w:rsidP="009E3FC2">
      <w:pPr>
        <w:rPr>
          <w:rFonts w:hint="eastAsia"/>
        </w:rPr>
      </w:pPr>
    </w:p>
    <w:p w:rsidR="007D69E0" w:rsidRDefault="00735956" w:rsidP="009E3FC2">
      <w:pPr>
        <w:rPr>
          <w:rFonts w:hint="eastAsia"/>
        </w:rPr>
      </w:pPr>
      <w:r w:rsidRPr="00735956">
        <w:t>Although Rockefeller's monopoly and control of the oil industry, oil prices fell by 80%. Carnegie had adopted a crude and immoral approach to the workers' strike. But these stains do not obscure the Gospel of the Rockefeller and Carnegie funds. The Rockefeller foundation's support for healthcare has saved the lives of millions of people around the world, and the Carnegie corporation's support for education is also driving the development of society and technology. In addition, the two funds also invest in world peace and agriculture. In short, the Rockefeller and Carnegie funds were of great value, and the benefits of The Times were far greater than the loss of history.</w:t>
      </w:r>
    </w:p>
    <w:p w:rsidR="007D69E0" w:rsidRDefault="007D69E0" w:rsidP="009E3FC2">
      <w:pPr>
        <w:rPr>
          <w:rFonts w:hint="eastAsia"/>
        </w:rPr>
      </w:pPr>
    </w:p>
    <w:p w:rsidR="007D69E0" w:rsidRDefault="00FB7468" w:rsidP="00FB7468">
      <w:pPr>
        <w:pStyle w:val="2"/>
        <w:rPr>
          <w:rFonts w:hint="eastAsia"/>
        </w:rPr>
      </w:pPr>
      <w:bookmarkStart w:id="8" w:name="_Toc512551077"/>
      <w:r>
        <w:rPr>
          <w:rFonts w:hint="eastAsia"/>
        </w:rPr>
        <w:t>2.0.5 The merits of Philanthropy for business in the 21st Century.</w:t>
      </w:r>
      <w:bookmarkEnd w:id="8"/>
    </w:p>
    <w:p w:rsidR="007D69E0" w:rsidRPr="00FB7468" w:rsidRDefault="00FB7468" w:rsidP="009E3FC2">
      <w:pPr>
        <w:rPr>
          <w:rFonts w:hint="eastAsia"/>
        </w:rPr>
      </w:pPr>
      <w:r>
        <w:rPr>
          <w:rFonts w:hint="eastAsia"/>
        </w:rPr>
        <w:t xml:space="preserve">A Chinese </w:t>
      </w:r>
      <w:r>
        <w:t>philanthropist</w:t>
      </w:r>
      <w:r>
        <w:rPr>
          <w:rFonts w:hint="eastAsia"/>
        </w:rPr>
        <w:t xml:space="preserve"> pointed '</w:t>
      </w:r>
      <w:r w:rsidRPr="00FB7468">
        <w:t xml:space="preserve"> Charity in the 21st century will be the global development as the goal, to share as the highest value, widely participate in international politics, economy, environmental protection, culture, nationality, education, space and so on various areas, the formation of all participation, all enjoy the new form of charity, and charity, especially multinational foundation, family foundation, should become an important part of global governance in the 21st century.</w:t>
      </w:r>
      <w:r>
        <w:rPr>
          <w:rFonts w:hint="eastAsia"/>
        </w:rPr>
        <w:t>' (News.cn, 2017)</w:t>
      </w:r>
    </w:p>
    <w:p w:rsidR="007D69E0" w:rsidRDefault="007D69E0" w:rsidP="009E3FC2">
      <w:pPr>
        <w:rPr>
          <w:rFonts w:hint="eastAsia"/>
        </w:rPr>
      </w:pPr>
    </w:p>
    <w:p w:rsidR="007D69E0" w:rsidRDefault="00F95B03" w:rsidP="009E3FC2">
      <w:pPr>
        <w:rPr>
          <w:rFonts w:hint="eastAsia"/>
        </w:rPr>
      </w:pPr>
      <w:r w:rsidRPr="00F95B03">
        <w:t xml:space="preserve">Philanthropy in the 21st century is more diversified than in the past. Traditional charity, especially the classical charity basic is poor, solve the need of vulnerable groups in life, especially for long-term poverty due to illness, has been the focus of the traditional charity. The development </w:t>
      </w:r>
      <w:r w:rsidRPr="00F95B03">
        <w:lastRenderedPageBreak/>
        <w:t>of charity to today, from the poor to the social aspects, even the nature, human psychology and human care, and the universe.</w:t>
      </w:r>
    </w:p>
    <w:p w:rsidR="007D69E0" w:rsidRDefault="007D69E0" w:rsidP="009E3FC2">
      <w:pPr>
        <w:rPr>
          <w:rFonts w:hint="eastAsia"/>
        </w:rPr>
      </w:pPr>
    </w:p>
    <w:p w:rsidR="00700CD6" w:rsidRDefault="00863604" w:rsidP="009E3FC2">
      <w:pPr>
        <w:rPr>
          <w:rFonts w:hint="eastAsia"/>
        </w:rPr>
      </w:pPr>
      <w:r w:rsidRPr="00863604">
        <w:t>For various companies, commercial philanthropy has many advantages. First</w:t>
      </w:r>
      <w:r w:rsidR="00700CD6">
        <w:rPr>
          <w:rFonts w:hint="eastAsia"/>
        </w:rPr>
        <w:t>ly</w:t>
      </w:r>
      <w:r w:rsidRPr="00863604">
        <w:t>, charity can increase the visibility of enterprises. For example, the Walt Disney company's 2011 employees worldwide donated a total of 500000 hours, dedicated to education, literacy, health care, children and family services, community restoration, environmental protection, help the hungry and the homeless. As a result, the number of customers in Disney's industry has grown dr</w:t>
      </w:r>
      <w:r>
        <w:t>amatically in the years to come</w:t>
      </w:r>
      <w:r w:rsidR="00AB4CD6" w:rsidRPr="00AB4CD6">
        <w:t>.</w:t>
      </w:r>
      <w:r>
        <w:rPr>
          <w:rFonts w:hint="eastAsia"/>
        </w:rPr>
        <w:t xml:space="preserve"> (Walt Disney, 2016) </w:t>
      </w:r>
    </w:p>
    <w:p w:rsidR="00700CD6" w:rsidRDefault="00700CD6" w:rsidP="009E3FC2">
      <w:pPr>
        <w:rPr>
          <w:rFonts w:hint="eastAsia"/>
        </w:rPr>
      </w:pPr>
    </w:p>
    <w:p w:rsidR="007D69E0" w:rsidRDefault="00863604" w:rsidP="009E3FC2">
      <w:pPr>
        <w:rPr>
          <w:rFonts w:hint="eastAsia"/>
        </w:rPr>
      </w:pPr>
      <w:r w:rsidRPr="00863604">
        <w:t>Second</w:t>
      </w:r>
      <w:r w:rsidR="00700CD6">
        <w:rPr>
          <w:rFonts w:hint="eastAsia"/>
        </w:rPr>
        <w:t>ly</w:t>
      </w:r>
      <w:r w:rsidRPr="00863604">
        <w:t>, philanthropy often helps companies innovate. Sarvajal, founded in 2008 by the Piramal foundation, aims to explore a market-based business model that provides clean drinking water for people at the bottom of the social pyramid. The company provides more than 200,000 tons of pure water for 75,000 common consumers in six countries and encourages drinking clean water in the community, providing 400 jobs. Fast company magazine named Sarvajal as India's "top 10 most innovative company in the world" in 2013.</w:t>
      </w:r>
      <w:r w:rsidR="00700CD6">
        <w:rPr>
          <w:rFonts w:hint="eastAsia"/>
        </w:rPr>
        <w:t xml:space="preserve"> (Sarvajal, 2018)</w:t>
      </w:r>
    </w:p>
    <w:p w:rsidR="007D69E0" w:rsidRDefault="007D69E0" w:rsidP="009E3FC2">
      <w:pPr>
        <w:rPr>
          <w:rFonts w:hint="eastAsia"/>
        </w:rPr>
      </w:pPr>
    </w:p>
    <w:p w:rsidR="007D69E0" w:rsidRDefault="00700CD6" w:rsidP="009E3FC2">
      <w:pPr>
        <w:rPr>
          <w:rFonts w:hint="eastAsia"/>
        </w:rPr>
      </w:pPr>
      <w:r w:rsidRPr="00700CD6">
        <w:t>Third</w:t>
      </w:r>
      <w:r>
        <w:rPr>
          <w:rFonts w:hint="eastAsia"/>
        </w:rPr>
        <w:t>ly</w:t>
      </w:r>
      <w:r w:rsidRPr="00700CD6">
        <w:t xml:space="preserve">, corporate philanthropy can directly provide money, job opportunities, training, or development of affordable products for people in need. They can sell goods or services at low profit, or even directly to those who need it, which can be included in the cost of charity, and can reap some tax benefits. For example, Interface, the largest commercial carpet tile production company created by Ray Anderson. Twenty years ago, Anderson ran the company in line with government regulations, but never considered environmental issues. </w:t>
      </w:r>
      <w:r>
        <w:t xml:space="preserve">In 1994, however, he read Paul </w:t>
      </w:r>
      <w:r>
        <w:rPr>
          <w:rFonts w:hint="eastAsia"/>
        </w:rPr>
        <w:t>H</w:t>
      </w:r>
      <w:r w:rsidRPr="00700CD6">
        <w:t>awken's book, "business ecology," about how business practices can damage the environment. 'it's like an arrow piercing my heart,' he said. 'my behavior is a predator of the earth. 'he changed the company's business model by using recycled materials and renewable energy to transform his company from the most polluting to the most environmentally friendly. Anderson stressed that the changes did not cost him money, but saved the company millions of dollars</w:t>
      </w:r>
      <w:r>
        <w:rPr>
          <w:rFonts w:hint="eastAsia"/>
        </w:rPr>
        <w:t>. (The New York Times, 2011)</w:t>
      </w:r>
    </w:p>
    <w:p w:rsidR="00B82ACD" w:rsidRDefault="00B82ACD" w:rsidP="009E3FC2">
      <w:pPr>
        <w:rPr>
          <w:rFonts w:hint="eastAsia"/>
        </w:rPr>
      </w:pPr>
    </w:p>
    <w:p w:rsidR="00B82ACD" w:rsidRDefault="00B82ACD" w:rsidP="00B82ACD">
      <w:pPr>
        <w:pStyle w:val="2"/>
        <w:rPr>
          <w:rFonts w:hint="eastAsia"/>
        </w:rPr>
      </w:pPr>
      <w:bookmarkStart w:id="9" w:name="_Toc512551078"/>
      <w:r>
        <w:rPr>
          <w:rFonts w:hint="eastAsia"/>
        </w:rPr>
        <w:t>2.0.6 Good Guy or Bad Guy</w:t>
      </w:r>
      <w:bookmarkEnd w:id="9"/>
    </w:p>
    <w:p w:rsidR="00B82ACD" w:rsidRDefault="00B82ACD" w:rsidP="00B82ACD">
      <w:pPr>
        <w:rPr>
          <w:rFonts w:hint="eastAsia"/>
        </w:rPr>
      </w:pPr>
      <w:r>
        <w:t>F</w:t>
      </w:r>
      <w:r w:rsidR="00665D1F">
        <w:rPr>
          <w:rFonts w:hint="eastAsia"/>
        </w:rPr>
        <w:t>or</w:t>
      </w:r>
      <w:r>
        <w:t xml:space="preserve"> Carnegie and Rockefeller, they were no doubt captains of industry. They created wealth and created huge wealth. This was a shocking news for all the founders at the time. Their history is well known and has inspired many entrepreneurs to explore and develop business. In addition, their development history also points the way for modern people, telling them what to do and what not to do</w:t>
      </w:r>
      <w:r w:rsidR="00665D1F">
        <w:rPr>
          <w:rFonts w:hint="eastAsia"/>
        </w:rPr>
        <w:t xml:space="preserve">. </w:t>
      </w:r>
      <w:r>
        <w:t>They are also robber barons. Rockefeller had a monopoly on oil, and Carnegie had a monopoly on steel. At the same time, the industry and the government should be vigilant and strengthen the regulation of business. Carnegie exploited the workers and left a stain on him. But he also reminds other entrepreneurs how to coordinate their relationships with employees.They are philanthropists. The foundation they created promotes development in all areas. Their philanthropy is a big step forward in the history of mankind. In a word, they are good people, because their actions promote human development.</w:t>
      </w:r>
    </w:p>
    <w:p w:rsidR="00B82ACD" w:rsidRDefault="00665D1F" w:rsidP="00665D1F">
      <w:pPr>
        <w:pStyle w:val="1"/>
        <w:rPr>
          <w:rFonts w:hint="eastAsia"/>
        </w:rPr>
      </w:pPr>
      <w:bookmarkStart w:id="10" w:name="_Toc512551079"/>
      <w:r>
        <w:rPr>
          <w:rFonts w:hint="eastAsia"/>
        </w:rPr>
        <w:lastRenderedPageBreak/>
        <w:t>3.0 Conclusion</w:t>
      </w:r>
      <w:bookmarkEnd w:id="10"/>
    </w:p>
    <w:p w:rsidR="00665D1F" w:rsidRDefault="00665D1F" w:rsidP="00665D1F">
      <w:r>
        <w:t>All in all, philanthropists are a mark of success. First of all, for an enterprise, the stakeholders can help the enterprise to get better development. The premise is that the enterprise can satisfy the interests of stakeholders. Secondly, corporate governance is very important. When Carnegie and Rockefeller built their empires, they used excellent governance. Even in the modern era, the governance solution is fundamentally unchanged, changing only the focus of the interests. However, this does not affect the basic interests of the organization and shareholders.</w:t>
      </w:r>
    </w:p>
    <w:p w:rsidR="00665D1F" w:rsidRDefault="00665D1F" w:rsidP="00665D1F"/>
    <w:p w:rsidR="00665D1F" w:rsidRDefault="00665D1F" w:rsidP="00665D1F"/>
    <w:p w:rsidR="00B82ACD" w:rsidRDefault="00665D1F" w:rsidP="00665D1F">
      <w:pPr>
        <w:rPr>
          <w:rFonts w:hint="eastAsia"/>
        </w:rPr>
      </w:pPr>
      <w:r>
        <w:t xml:space="preserve">As philanthropists, Rockefeller and Carnegie have enormous value. Even if they have done some damage. But the huge value made up for these losses. Commercial philanthropy also has many benefits in the 21st century. Charity can bring the company reputation, innovation and tax benefits. Finally, Rockefeller and Carnegie were barons, captains of industry and philanthropists. But none of this affects them as good </w:t>
      </w:r>
      <w:r>
        <w:rPr>
          <w:rFonts w:hint="eastAsia"/>
        </w:rPr>
        <w:t>guys</w:t>
      </w:r>
      <w:r>
        <w:t>.</w:t>
      </w:r>
    </w:p>
    <w:p w:rsidR="00B82ACD" w:rsidRDefault="00B82ACD" w:rsidP="00B82ACD">
      <w:pPr>
        <w:rPr>
          <w:rFonts w:hint="eastAsia"/>
        </w:rPr>
      </w:pPr>
    </w:p>
    <w:p w:rsidR="00B82ACD" w:rsidRDefault="00B82ACD" w:rsidP="00B82ACD">
      <w:pPr>
        <w:rPr>
          <w:rFonts w:hint="eastAsia"/>
        </w:rPr>
      </w:pPr>
    </w:p>
    <w:p w:rsidR="00B82ACD" w:rsidRDefault="00B82ACD" w:rsidP="00B82ACD">
      <w:pPr>
        <w:rPr>
          <w:rFonts w:hint="eastAsia"/>
        </w:rPr>
      </w:pPr>
    </w:p>
    <w:p w:rsidR="00B82ACD" w:rsidRDefault="00B82ACD" w:rsidP="00B82ACD">
      <w:pPr>
        <w:rPr>
          <w:rFonts w:hint="eastAsia"/>
        </w:rPr>
      </w:pPr>
    </w:p>
    <w:p w:rsidR="00B82ACD" w:rsidRDefault="00B82ACD" w:rsidP="00B82ACD">
      <w:pPr>
        <w:rPr>
          <w:rFonts w:hint="eastAsia"/>
        </w:rPr>
      </w:pPr>
    </w:p>
    <w:p w:rsidR="00B82ACD" w:rsidRDefault="00B82ACD" w:rsidP="00B82ACD">
      <w:pPr>
        <w:rPr>
          <w:rFonts w:hint="eastAsia"/>
        </w:rPr>
      </w:pPr>
    </w:p>
    <w:p w:rsidR="00B82ACD" w:rsidRDefault="00B82ACD" w:rsidP="00B82ACD">
      <w:pPr>
        <w:rPr>
          <w:rFonts w:hint="eastAsia"/>
        </w:rPr>
      </w:pPr>
    </w:p>
    <w:p w:rsidR="00665D1F" w:rsidRDefault="00665D1F" w:rsidP="00B82ACD">
      <w:pPr>
        <w:rPr>
          <w:rFonts w:hint="eastAsia"/>
        </w:rPr>
      </w:pPr>
    </w:p>
    <w:p w:rsidR="00665D1F" w:rsidRDefault="00665D1F" w:rsidP="00B82ACD">
      <w:pPr>
        <w:rPr>
          <w:rFonts w:hint="eastAsia"/>
        </w:rPr>
      </w:pPr>
    </w:p>
    <w:p w:rsidR="00665D1F" w:rsidRDefault="00665D1F" w:rsidP="00B82ACD">
      <w:pPr>
        <w:rPr>
          <w:rFonts w:hint="eastAsia"/>
        </w:rPr>
      </w:pPr>
    </w:p>
    <w:p w:rsidR="00665D1F" w:rsidRDefault="00665D1F" w:rsidP="00B82ACD">
      <w:pPr>
        <w:rPr>
          <w:rFonts w:hint="eastAsia"/>
        </w:rPr>
      </w:pPr>
    </w:p>
    <w:p w:rsidR="00665D1F" w:rsidRDefault="00665D1F" w:rsidP="00B82ACD">
      <w:pPr>
        <w:rPr>
          <w:rFonts w:hint="eastAsia"/>
        </w:rPr>
      </w:pPr>
    </w:p>
    <w:p w:rsidR="00665D1F" w:rsidRDefault="00665D1F" w:rsidP="00B82ACD">
      <w:pPr>
        <w:rPr>
          <w:rFonts w:hint="eastAsia"/>
        </w:rPr>
      </w:pPr>
    </w:p>
    <w:p w:rsidR="00665D1F" w:rsidRDefault="00665D1F" w:rsidP="00B82ACD">
      <w:pPr>
        <w:rPr>
          <w:rFonts w:hint="eastAsia"/>
        </w:rPr>
      </w:pPr>
    </w:p>
    <w:p w:rsidR="00665D1F" w:rsidRDefault="00665D1F" w:rsidP="00B82ACD">
      <w:pPr>
        <w:rPr>
          <w:rFonts w:hint="eastAsia"/>
        </w:rPr>
      </w:pPr>
    </w:p>
    <w:p w:rsidR="00665D1F" w:rsidRDefault="00665D1F" w:rsidP="00B82ACD">
      <w:pPr>
        <w:rPr>
          <w:rFonts w:hint="eastAsia"/>
        </w:rPr>
      </w:pPr>
    </w:p>
    <w:p w:rsidR="00665D1F" w:rsidRDefault="00665D1F" w:rsidP="00B82ACD">
      <w:pPr>
        <w:rPr>
          <w:rFonts w:hint="eastAsia"/>
        </w:rPr>
      </w:pPr>
    </w:p>
    <w:p w:rsidR="00665D1F" w:rsidRDefault="00665D1F" w:rsidP="00B82ACD">
      <w:pPr>
        <w:rPr>
          <w:rFonts w:hint="eastAsia"/>
        </w:rPr>
      </w:pPr>
    </w:p>
    <w:p w:rsidR="00665D1F" w:rsidRDefault="00665D1F" w:rsidP="00B82ACD">
      <w:pPr>
        <w:rPr>
          <w:rFonts w:hint="eastAsia"/>
        </w:rPr>
      </w:pPr>
    </w:p>
    <w:p w:rsidR="00665D1F" w:rsidRDefault="00665D1F" w:rsidP="00B82ACD">
      <w:pPr>
        <w:rPr>
          <w:rFonts w:hint="eastAsia"/>
        </w:rPr>
      </w:pPr>
    </w:p>
    <w:p w:rsidR="00665D1F" w:rsidRDefault="00665D1F" w:rsidP="00B82ACD">
      <w:pPr>
        <w:rPr>
          <w:rFonts w:hint="eastAsia"/>
        </w:rPr>
      </w:pPr>
    </w:p>
    <w:p w:rsidR="00665D1F" w:rsidRDefault="00665D1F" w:rsidP="00B82ACD">
      <w:pPr>
        <w:rPr>
          <w:rFonts w:hint="eastAsia"/>
        </w:rPr>
      </w:pPr>
    </w:p>
    <w:p w:rsidR="00665D1F" w:rsidRDefault="00665D1F" w:rsidP="00B82ACD">
      <w:pPr>
        <w:rPr>
          <w:rFonts w:hint="eastAsia"/>
        </w:rPr>
      </w:pPr>
    </w:p>
    <w:p w:rsidR="00665D1F" w:rsidRDefault="00665D1F" w:rsidP="00B82ACD">
      <w:pPr>
        <w:rPr>
          <w:rFonts w:hint="eastAsia"/>
        </w:rPr>
      </w:pPr>
    </w:p>
    <w:p w:rsidR="00665D1F" w:rsidRDefault="00665D1F" w:rsidP="00B82ACD">
      <w:pPr>
        <w:rPr>
          <w:rFonts w:hint="eastAsia"/>
        </w:rPr>
      </w:pPr>
    </w:p>
    <w:p w:rsidR="00665D1F" w:rsidRDefault="00665D1F" w:rsidP="00B82ACD">
      <w:pPr>
        <w:rPr>
          <w:rFonts w:hint="eastAsia"/>
        </w:rPr>
      </w:pPr>
    </w:p>
    <w:p w:rsidR="00665D1F" w:rsidRDefault="00665D1F" w:rsidP="00B82ACD">
      <w:pPr>
        <w:rPr>
          <w:rFonts w:hint="eastAsia"/>
        </w:rPr>
      </w:pPr>
    </w:p>
    <w:p w:rsidR="00665D1F" w:rsidRPr="00B82ACD" w:rsidRDefault="00665D1F" w:rsidP="00B82ACD"/>
    <w:p w:rsidR="0000497F" w:rsidRDefault="00665D1F" w:rsidP="0000497F">
      <w:pPr>
        <w:pStyle w:val="1"/>
      </w:pPr>
      <w:bookmarkStart w:id="11" w:name="_Toc512551080"/>
      <w:r>
        <w:rPr>
          <w:rFonts w:hint="eastAsia"/>
        </w:rPr>
        <w:lastRenderedPageBreak/>
        <w:t xml:space="preserve">4.0 </w:t>
      </w:r>
      <w:r w:rsidR="0000497F">
        <w:rPr>
          <w:rFonts w:hint="eastAsia"/>
        </w:rPr>
        <w:t>Reference</w:t>
      </w:r>
      <w:bookmarkEnd w:id="11"/>
    </w:p>
    <w:p w:rsidR="00A72EFB" w:rsidRPr="00E361FA" w:rsidRDefault="00A72EFB" w:rsidP="0000497F">
      <w:pPr>
        <w:rPr>
          <w:rFonts w:cs="Arial"/>
          <w:color w:val="000000"/>
          <w:szCs w:val="21"/>
          <w:shd w:val="clear" w:color="auto" w:fill="FFFFFF"/>
        </w:rPr>
      </w:pPr>
      <w:r w:rsidRPr="00E361FA">
        <w:rPr>
          <w:rFonts w:cs="Arial"/>
          <w:color w:val="000000"/>
          <w:szCs w:val="21"/>
          <w:shd w:val="clear" w:color="auto" w:fill="FFFFFF"/>
        </w:rPr>
        <w:t>Aguilera, R., Judge, W. &amp; Terjesen, S., 2018. Corporate Governance Deviance. </w:t>
      </w:r>
      <w:r w:rsidRPr="00E361FA">
        <w:rPr>
          <w:rFonts w:cs="Arial"/>
          <w:i/>
          <w:iCs/>
          <w:color w:val="000000"/>
          <w:szCs w:val="21"/>
          <w:bdr w:val="none" w:sz="0" w:space="0" w:color="auto" w:frame="1"/>
          <w:shd w:val="clear" w:color="auto" w:fill="FFFFFF"/>
        </w:rPr>
        <w:t>Academy of Management. The Academy of Management Review</w:t>
      </w:r>
      <w:r w:rsidRPr="00E361FA">
        <w:rPr>
          <w:rFonts w:cs="Arial"/>
          <w:color w:val="000000"/>
          <w:szCs w:val="21"/>
          <w:shd w:val="clear" w:color="auto" w:fill="FFFFFF"/>
        </w:rPr>
        <w:t>, 43(1), pp.87–109.</w:t>
      </w:r>
    </w:p>
    <w:p w:rsidR="00A72EFB" w:rsidRPr="00E361FA" w:rsidRDefault="00A72EFB" w:rsidP="0000497F">
      <w:pPr>
        <w:rPr>
          <w:rFonts w:cs="Arial"/>
          <w:color w:val="000000"/>
          <w:szCs w:val="21"/>
          <w:shd w:val="clear" w:color="auto" w:fill="FFFFFF"/>
        </w:rPr>
      </w:pPr>
    </w:p>
    <w:p w:rsidR="00A3313C" w:rsidRPr="00E361FA" w:rsidRDefault="00A3313C" w:rsidP="0000497F">
      <w:pPr>
        <w:rPr>
          <w:rFonts w:cs="Arial"/>
          <w:color w:val="000000"/>
          <w:szCs w:val="21"/>
          <w:shd w:val="clear" w:color="auto" w:fill="FFFFFF"/>
        </w:rPr>
      </w:pPr>
      <w:r w:rsidRPr="00E361FA">
        <w:rPr>
          <w:rFonts w:cs="Arial"/>
          <w:color w:val="000000"/>
          <w:szCs w:val="21"/>
          <w:shd w:val="clear" w:color="auto" w:fill="FFFFFF"/>
        </w:rPr>
        <w:t>De Capua, S., 2007. </w:t>
      </w:r>
      <w:r w:rsidRPr="00E361FA">
        <w:rPr>
          <w:rFonts w:cs="Arial"/>
          <w:i/>
          <w:iCs/>
          <w:color w:val="000000"/>
          <w:szCs w:val="21"/>
          <w:bdr w:val="none" w:sz="0" w:space="0" w:color="auto" w:frame="1"/>
          <w:shd w:val="clear" w:color="auto" w:fill="FFFFFF"/>
        </w:rPr>
        <w:t>Andrew Carnegie.</w:t>
      </w:r>
      <w:r w:rsidRPr="00E361FA">
        <w:rPr>
          <w:rFonts w:cs="Arial"/>
          <w:color w:val="000000"/>
          <w:szCs w:val="21"/>
          <w:shd w:val="clear" w:color="auto" w:fill="FFFFFF"/>
        </w:rPr>
        <w:t>,</w:t>
      </w:r>
      <w:r w:rsidRPr="00E361FA">
        <w:rPr>
          <w:szCs w:val="21"/>
        </w:rPr>
        <w:t xml:space="preserve"> </w:t>
      </w:r>
      <w:r w:rsidRPr="00E361FA">
        <w:rPr>
          <w:rFonts w:cs="Arial"/>
          <w:color w:val="000000"/>
          <w:szCs w:val="21"/>
          <w:shd w:val="clear" w:color="auto" w:fill="FFFFFF"/>
        </w:rPr>
        <w:t>Ann Arbor : Cherry Lake Publishing 2007</w:t>
      </w:r>
    </w:p>
    <w:p w:rsidR="00A3313C" w:rsidRPr="00E361FA" w:rsidRDefault="00A3313C" w:rsidP="0000497F">
      <w:pPr>
        <w:rPr>
          <w:rFonts w:cs="Arial"/>
          <w:color w:val="000000"/>
          <w:szCs w:val="21"/>
          <w:shd w:val="clear" w:color="auto" w:fill="FFFFFF"/>
        </w:rPr>
      </w:pPr>
    </w:p>
    <w:p w:rsidR="00074C4D" w:rsidRPr="00E361FA" w:rsidRDefault="00074C4D" w:rsidP="0000497F">
      <w:pPr>
        <w:rPr>
          <w:rFonts w:cs="Arial"/>
          <w:color w:val="000000"/>
          <w:szCs w:val="21"/>
          <w:shd w:val="clear" w:color="auto" w:fill="FFFFFF"/>
        </w:rPr>
      </w:pPr>
      <w:r w:rsidRPr="00E361FA">
        <w:rPr>
          <w:rFonts w:cs="Arial"/>
          <w:color w:val="000000"/>
          <w:szCs w:val="21"/>
          <w:shd w:val="clear" w:color="auto" w:fill="FFFFFF"/>
        </w:rPr>
        <w:t>Hacker, L.M., 1968. </w:t>
      </w:r>
      <w:r w:rsidRPr="00E361FA">
        <w:rPr>
          <w:rFonts w:cs="Arial"/>
          <w:i/>
          <w:iCs/>
          <w:color w:val="000000"/>
          <w:szCs w:val="21"/>
          <w:bdr w:val="none" w:sz="0" w:space="0" w:color="auto" w:frame="1"/>
          <w:shd w:val="clear" w:color="auto" w:fill="FFFFFF"/>
        </w:rPr>
        <w:t>The world of Andrew Carnegie : 1868-1901</w:t>
      </w:r>
      <w:r w:rsidRPr="00E361FA">
        <w:rPr>
          <w:rFonts w:cs="Arial"/>
          <w:color w:val="000000"/>
          <w:szCs w:val="21"/>
          <w:shd w:val="clear" w:color="auto" w:fill="FFFFFF"/>
        </w:rPr>
        <w:t>, Philadelphia: Lippincott.</w:t>
      </w:r>
    </w:p>
    <w:p w:rsidR="00074C4D" w:rsidRPr="00E361FA" w:rsidRDefault="00074C4D" w:rsidP="0000497F">
      <w:pPr>
        <w:rPr>
          <w:rFonts w:cs="Arial"/>
          <w:color w:val="000000"/>
          <w:szCs w:val="21"/>
          <w:shd w:val="clear" w:color="auto" w:fill="FFFFFF"/>
        </w:rPr>
      </w:pPr>
    </w:p>
    <w:p w:rsidR="00212296" w:rsidRPr="00E361FA" w:rsidRDefault="00212296" w:rsidP="0000497F">
      <w:pPr>
        <w:rPr>
          <w:rFonts w:cs="Arial"/>
          <w:color w:val="000000"/>
          <w:szCs w:val="21"/>
          <w:shd w:val="clear" w:color="auto" w:fill="FFFFFF"/>
        </w:rPr>
      </w:pPr>
      <w:r w:rsidRPr="00E361FA">
        <w:rPr>
          <w:rFonts w:cs="Arial"/>
          <w:color w:val="000000"/>
          <w:szCs w:val="21"/>
          <w:shd w:val="clear" w:color="auto" w:fill="FFFFFF"/>
        </w:rPr>
        <w:t>Hidy, M., 1963. John D. Rockefeller's Secret Weapon. </w:t>
      </w:r>
      <w:r w:rsidRPr="00E361FA">
        <w:rPr>
          <w:rFonts w:cs="Arial"/>
          <w:i/>
          <w:iCs/>
          <w:color w:val="000000"/>
          <w:szCs w:val="21"/>
          <w:bdr w:val="none" w:sz="0" w:space="0" w:color="auto" w:frame="1"/>
          <w:shd w:val="clear" w:color="auto" w:fill="FFFFFF"/>
        </w:rPr>
        <w:t>Business History Review (pre-1986)</w:t>
      </w:r>
      <w:r w:rsidRPr="00E361FA">
        <w:rPr>
          <w:rFonts w:cs="Arial"/>
          <w:color w:val="000000"/>
          <w:szCs w:val="21"/>
          <w:shd w:val="clear" w:color="auto" w:fill="FFFFFF"/>
        </w:rPr>
        <w:t>, 37(000003), p.295.</w:t>
      </w:r>
    </w:p>
    <w:p w:rsidR="00212296" w:rsidRPr="00E361FA" w:rsidRDefault="00212296" w:rsidP="0000497F">
      <w:pPr>
        <w:rPr>
          <w:rFonts w:cs="Arial"/>
          <w:color w:val="000000"/>
          <w:szCs w:val="21"/>
          <w:shd w:val="clear" w:color="auto" w:fill="FFFFFF"/>
        </w:rPr>
      </w:pPr>
    </w:p>
    <w:p w:rsidR="00735956" w:rsidRPr="00E361FA" w:rsidRDefault="00735956" w:rsidP="0000497F">
      <w:pPr>
        <w:rPr>
          <w:rFonts w:cs="Arial"/>
          <w:color w:val="000000"/>
          <w:szCs w:val="21"/>
          <w:shd w:val="clear" w:color="auto" w:fill="FFFFFF"/>
        </w:rPr>
      </w:pPr>
      <w:r w:rsidRPr="00E361FA">
        <w:rPr>
          <w:rFonts w:cs="Arial"/>
          <w:color w:val="000000"/>
          <w:szCs w:val="21"/>
          <w:shd w:val="clear" w:color="auto" w:fill="FFFFFF"/>
        </w:rPr>
        <w:t>Hutchings, P. et al., 2011. </w:t>
      </w:r>
      <w:r w:rsidRPr="00E361FA">
        <w:rPr>
          <w:rFonts w:cs="Arial"/>
          <w:i/>
          <w:iCs/>
          <w:color w:val="000000"/>
          <w:szCs w:val="21"/>
          <w:bdr w:val="none" w:sz="0" w:space="0" w:color="auto" w:frame="1"/>
          <w:shd w:val="clear" w:color="auto" w:fill="FFFFFF"/>
        </w:rPr>
        <w:t>The scholarship of teaching and learning reconsidered institutional integration and impact</w:t>
      </w:r>
      <w:r w:rsidRPr="00E361FA">
        <w:rPr>
          <w:rFonts w:cs="Arial"/>
          <w:color w:val="000000"/>
          <w:szCs w:val="21"/>
          <w:shd w:val="clear" w:color="auto" w:fill="FFFFFF"/>
        </w:rPr>
        <w:t> 1st ed., San Francisco: Jossey-Bass.</w:t>
      </w:r>
    </w:p>
    <w:p w:rsidR="00735956" w:rsidRPr="00E361FA" w:rsidRDefault="00735956" w:rsidP="0000497F">
      <w:pPr>
        <w:rPr>
          <w:rFonts w:cs="Arial"/>
          <w:color w:val="000000"/>
          <w:szCs w:val="21"/>
          <w:shd w:val="clear" w:color="auto" w:fill="FFFFFF"/>
        </w:rPr>
      </w:pPr>
    </w:p>
    <w:p w:rsidR="00212296" w:rsidRPr="00E361FA" w:rsidRDefault="00212296" w:rsidP="0000497F">
      <w:pPr>
        <w:rPr>
          <w:rFonts w:cs="Arial"/>
          <w:color w:val="000000"/>
          <w:szCs w:val="21"/>
          <w:shd w:val="clear" w:color="auto" w:fill="FFFFFF"/>
        </w:rPr>
      </w:pPr>
      <w:r w:rsidRPr="00E361FA">
        <w:rPr>
          <w:rFonts w:cs="Arial"/>
          <w:color w:val="000000"/>
          <w:szCs w:val="21"/>
          <w:shd w:val="clear" w:color="auto" w:fill="FFFFFF"/>
        </w:rPr>
        <w:t>Josephson, M., 1962. </w:t>
      </w:r>
      <w:r w:rsidRPr="00E361FA">
        <w:rPr>
          <w:rFonts w:cs="Arial"/>
          <w:i/>
          <w:iCs/>
          <w:color w:val="000000"/>
          <w:szCs w:val="21"/>
          <w:bdr w:val="none" w:sz="0" w:space="0" w:color="auto" w:frame="1"/>
          <w:shd w:val="clear" w:color="auto" w:fill="FFFFFF"/>
        </w:rPr>
        <w:t>The robber barons : the great American capitalists, 1861to1901</w:t>
      </w:r>
      <w:r w:rsidRPr="00E361FA">
        <w:rPr>
          <w:rFonts w:cs="Arial"/>
          <w:color w:val="000000"/>
          <w:szCs w:val="21"/>
          <w:shd w:val="clear" w:color="auto" w:fill="FFFFFF"/>
        </w:rPr>
        <w:t>, New York and London: Harcourt Brace.</w:t>
      </w:r>
    </w:p>
    <w:p w:rsidR="00212296" w:rsidRPr="00E361FA" w:rsidRDefault="00212296" w:rsidP="0000497F">
      <w:pPr>
        <w:rPr>
          <w:rFonts w:cs="Arial"/>
          <w:color w:val="000000"/>
          <w:szCs w:val="21"/>
          <w:shd w:val="clear" w:color="auto" w:fill="FFFFFF"/>
        </w:rPr>
      </w:pPr>
    </w:p>
    <w:p w:rsidR="00074C4D" w:rsidRPr="00E361FA" w:rsidRDefault="00074C4D" w:rsidP="0000497F">
      <w:pPr>
        <w:rPr>
          <w:rFonts w:cs="Arial"/>
          <w:color w:val="000000"/>
          <w:szCs w:val="21"/>
          <w:shd w:val="clear" w:color="auto" w:fill="FFFFFF"/>
        </w:rPr>
      </w:pPr>
      <w:r w:rsidRPr="00E361FA">
        <w:rPr>
          <w:rFonts w:cs="Arial"/>
          <w:color w:val="000000"/>
          <w:szCs w:val="21"/>
          <w:shd w:val="clear" w:color="auto" w:fill="FFFFFF"/>
        </w:rPr>
        <w:t>Kirkland, E., 1971. Andrew Carnegie. </w:t>
      </w:r>
      <w:r w:rsidRPr="00E361FA">
        <w:rPr>
          <w:rFonts w:cs="Arial"/>
          <w:i/>
          <w:iCs/>
          <w:color w:val="000000"/>
          <w:szCs w:val="21"/>
          <w:bdr w:val="none" w:sz="0" w:space="0" w:color="auto" w:frame="1"/>
          <w:shd w:val="clear" w:color="auto" w:fill="FFFFFF"/>
        </w:rPr>
        <w:t>Business History Review (pre-1986)</w:t>
      </w:r>
      <w:r w:rsidRPr="00E361FA">
        <w:rPr>
          <w:rFonts w:cs="Arial"/>
          <w:color w:val="000000"/>
          <w:szCs w:val="21"/>
          <w:shd w:val="clear" w:color="auto" w:fill="FFFFFF"/>
        </w:rPr>
        <w:t>, 45(000001), p.127.</w:t>
      </w:r>
    </w:p>
    <w:p w:rsidR="00074C4D" w:rsidRPr="00E361FA" w:rsidRDefault="00074C4D" w:rsidP="0000497F">
      <w:pPr>
        <w:rPr>
          <w:rFonts w:cs="Arial"/>
          <w:color w:val="000000"/>
          <w:szCs w:val="21"/>
          <w:shd w:val="clear" w:color="auto" w:fill="FFFFFF"/>
        </w:rPr>
      </w:pPr>
    </w:p>
    <w:p w:rsidR="00CE78FD" w:rsidRPr="00E361FA" w:rsidRDefault="00CE78FD" w:rsidP="0000497F">
      <w:pPr>
        <w:rPr>
          <w:rFonts w:cs="Arial"/>
          <w:szCs w:val="21"/>
          <w:shd w:val="clear" w:color="auto" w:fill="FFFFFF"/>
        </w:rPr>
      </w:pPr>
      <w:r w:rsidRPr="00E361FA">
        <w:rPr>
          <w:rFonts w:cs="Arial"/>
          <w:color w:val="000000"/>
          <w:szCs w:val="21"/>
          <w:shd w:val="clear" w:color="auto" w:fill="FFFFFF"/>
        </w:rPr>
        <w:t xml:space="preserve">Knowles, E., 2014. </w:t>
      </w:r>
      <w:r w:rsidRPr="00E361FA">
        <w:rPr>
          <w:rFonts w:cs="Arial"/>
          <w:i/>
          <w:color w:val="000000"/>
          <w:szCs w:val="21"/>
          <w:shd w:val="clear" w:color="auto" w:fill="FFFFFF"/>
        </w:rPr>
        <w:t>Andrew Carnegie (1835–1919)</w:t>
      </w:r>
      <w:r w:rsidRPr="00E361FA">
        <w:rPr>
          <w:rFonts w:cs="Arial"/>
          <w:color w:val="000000"/>
          <w:szCs w:val="21"/>
          <w:shd w:val="clear" w:color="auto" w:fill="FFFFFF"/>
        </w:rPr>
        <w:t>. </w:t>
      </w:r>
      <w:r w:rsidRPr="00E361FA">
        <w:rPr>
          <w:rFonts w:cs="Arial"/>
          <w:i/>
          <w:iCs/>
          <w:color w:val="000000"/>
          <w:szCs w:val="21"/>
          <w:bdr w:val="none" w:sz="0" w:space="0" w:color="auto" w:frame="1"/>
          <w:shd w:val="clear" w:color="auto" w:fill="FFFFFF"/>
        </w:rPr>
        <w:t>Oxford Dictionary of Quotations</w:t>
      </w:r>
      <w:r w:rsidRPr="00E361FA">
        <w:rPr>
          <w:rFonts w:cs="Arial"/>
          <w:color w:val="000000"/>
          <w:szCs w:val="21"/>
          <w:shd w:val="clear" w:color="auto" w:fill="FFFFFF"/>
        </w:rPr>
        <w:t>, pp.Oxford Dictionary of Quotations.</w:t>
      </w:r>
    </w:p>
    <w:p w:rsidR="00CE78FD" w:rsidRPr="00E361FA" w:rsidRDefault="00CE78FD" w:rsidP="0000497F">
      <w:pPr>
        <w:rPr>
          <w:rFonts w:cs="Arial"/>
          <w:szCs w:val="21"/>
          <w:shd w:val="clear" w:color="auto" w:fill="FFFFFF"/>
        </w:rPr>
      </w:pPr>
    </w:p>
    <w:p w:rsidR="0000497F" w:rsidRPr="00E361FA" w:rsidRDefault="00E044F7" w:rsidP="0000497F">
      <w:pPr>
        <w:rPr>
          <w:rFonts w:cs="Arial"/>
          <w:szCs w:val="21"/>
          <w:shd w:val="clear" w:color="auto" w:fill="FFFFFF"/>
        </w:rPr>
      </w:pPr>
      <w:r w:rsidRPr="00E361FA">
        <w:rPr>
          <w:rFonts w:cs="Arial"/>
          <w:szCs w:val="21"/>
          <w:shd w:val="clear" w:color="auto" w:fill="FFFFFF"/>
        </w:rPr>
        <w:t xml:space="preserve">Knowles, E., 2014. </w:t>
      </w:r>
      <w:r w:rsidRPr="00E361FA">
        <w:rPr>
          <w:rFonts w:cs="Arial"/>
          <w:i/>
          <w:szCs w:val="21"/>
          <w:shd w:val="clear" w:color="auto" w:fill="FFFFFF"/>
        </w:rPr>
        <w:t>John D. Rockefeller (1839–1937</w:t>
      </w:r>
      <w:r w:rsidRPr="00E361FA">
        <w:rPr>
          <w:rFonts w:cs="Arial"/>
          <w:szCs w:val="21"/>
          <w:shd w:val="clear" w:color="auto" w:fill="FFFFFF"/>
        </w:rPr>
        <w:t>). </w:t>
      </w:r>
      <w:r w:rsidRPr="00E361FA">
        <w:rPr>
          <w:rFonts w:cs="Arial"/>
          <w:i/>
          <w:iCs/>
          <w:szCs w:val="21"/>
          <w:bdr w:val="none" w:sz="0" w:space="0" w:color="auto" w:frame="1"/>
          <w:shd w:val="clear" w:color="auto" w:fill="FFFFFF"/>
        </w:rPr>
        <w:t>Oxford Dictionary of Quotations</w:t>
      </w:r>
      <w:r w:rsidRPr="00E361FA">
        <w:rPr>
          <w:rFonts w:cs="Arial"/>
          <w:szCs w:val="21"/>
          <w:shd w:val="clear" w:color="auto" w:fill="FFFFFF"/>
        </w:rPr>
        <w:t>, pp.Oxford Dictionary of Quotations.</w:t>
      </w:r>
    </w:p>
    <w:p w:rsidR="009E3FC2" w:rsidRPr="00E361FA" w:rsidRDefault="009E3FC2" w:rsidP="0000497F">
      <w:pPr>
        <w:rPr>
          <w:rFonts w:cs="Arial"/>
          <w:szCs w:val="21"/>
          <w:shd w:val="clear" w:color="auto" w:fill="FFFFFF"/>
        </w:rPr>
      </w:pPr>
    </w:p>
    <w:p w:rsidR="005A25F0" w:rsidRPr="00E361FA" w:rsidRDefault="005A25F0" w:rsidP="0000497F">
      <w:pPr>
        <w:rPr>
          <w:rFonts w:cs="Arial"/>
          <w:szCs w:val="21"/>
          <w:shd w:val="clear" w:color="auto" w:fill="FFFFFF"/>
        </w:rPr>
      </w:pPr>
      <w:r w:rsidRPr="00E361FA">
        <w:rPr>
          <w:rFonts w:cs="Arial"/>
          <w:color w:val="000000"/>
          <w:szCs w:val="21"/>
          <w:shd w:val="clear" w:color="auto" w:fill="FFFFFF"/>
        </w:rPr>
        <w:t>Mallin, C.A., 2007. </w:t>
      </w:r>
      <w:r w:rsidRPr="00E361FA">
        <w:rPr>
          <w:rFonts w:cs="Arial"/>
          <w:i/>
          <w:iCs/>
          <w:color w:val="000000"/>
          <w:szCs w:val="21"/>
          <w:bdr w:val="none" w:sz="0" w:space="0" w:color="auto" w:frame="1"/>
          <w:shd w:val="clear" w:color="auto" w:fill="FFFFFF"/>
        </w:rPr>
        <w:t>Corporate governance</w:t>
      </w:r>
      <w:r w:rsidRPr="00E361FA">
        <w:rPr>
          <w:rFonts w:cs="Arial"/>
          <w:color w:val="000000"/>
          <w:szCs w:val="21"/>
          <w:shd w:val="clear" w:color="auto" w:fill="FFFFFF"/>
        </w:rPr>
        <w:t> 2nd ed., Oxford: Oxford University Press.</w:t>
      </w:r>
    </w:p>
    <w:p w:rsidR="005A25F0" w:rsidRPr="00E361FA" w:rsidRDefault="005A25F0" w:rsidP="0000497F">
      <w:pPr>
        <w:rPr>
          <w:rFonts w:cs="Arial"/>
          <w:szCs w:val="21"/>
          <w:shd w:val="clear" w:color="auto" w:fill="FFFFFF"/>
        </w:rPr>
      </w:pPr>
    </w:p>
    <w:p w:rsidR="00C9575D" w:rsidRPr="00E361FA" w:rsidRDefault="00C9575D" w:rsidP="0000497F">
      <w:pPr>
        <w:rPr>
          <w:rFonts w:cs="Arial"/>
          <w:szCs w:val="21"/>
          <w:shd w:val="clear" w:color="auto" w:fill="FFFFFF"/>
        </w:rPr>
      </w:pPr>
      <w:r w:rsidRPr="00E361FA">
        <w:rPr>
          <w:rFonts w:cs="Arial"/>
          <w:color w:val="000000"/>
          <w:szCs w:val="21"/>
          <w:shd w:val="clear" w:color="auto" w:fill="FFFFFF"/>
        </w:rPr>
        <w:t>Murphey, D., 2005. The Politically Incorrect Guide to American History. </w:t>
      </w:r>
      <w:r w:rsidRPr="00E361FA">
        <w:rPr>
          <w:rFonts w:cs="Arial"/>
          <w:i/>
          <w:iCs/>
          <w:color w:val="000000"/>
          <w:szCs w:val="21"/>
          <w:bdr w:val="none" w:sz="0" w:space="0" w:color="auto" w:frame="1"/>
          <w:shd w:val="clear" w:color="auto" w:fill="FFFFFF"/>
        </w:rPr>
        <w:t>The Journal of Social, Political, and Economic Studies</w:t>
      </w:r>
      <w:r w:rsidRPr="00E361FA">
        <w:rPr>
          <w:rFonts w:cs="Arial"/>
          <w:color w:val="000000"/>
          <w:szCs w:val="21"/>
          <w:shd w:val="clear" w:color="auto" w:fill="FFFFFF"/>
        </w:rPr>
        <w:t>, 30(2), pp.241–248.</w:t>
      </w:r>
    </w:p>
    <w:p w:rsidR="00C9575D" w:rsidRPr="00E361FA" w:rsidRDefault="00C9575D" w:rsidP="0000497F">
      <w:pPr>
        <w:rPr>
          <w:rFonts w:cs="Arial"/>
          <w:szCs w:val="21"/>
          <w:shd w:val="clear" w:color="auto" w:fill="FFFFFF"/>
        </w:rPr>
      </w:pPr>
    </w:p>
    <w:p w:rsidR="00813C54" w:rsidRPr="00E361FA" w:rsidRDefault="00813C54" w:rsidP="0000497F">
      <w:pPr>
        <w:rPr>
          <w:rFonts w:cs="Arial"/>
          <w:szCs w:val="21"/>
          <w:shd w:val="clear" w:color="auto" w:fill="FFFFFF"/>
        </w:rPr>
      </w:pPr>
      <w:r w:rsidRPr="00E361FA">
        <w:rPr>
          <w:rFonts w:cs="Arial"/>
          <w:szCs w:val="21"/>
          <w:shd w:val="clear" w:color="auto" w:fill="FFFFFF"/>
        </w:rPr>
        <w:t>Mitsubishi, 2018,</w:t>
      </w:r>
      <w:r w:rsidRPr="00E361FA">
        <w:rPr>
          <w:rFonts w:cs="Arial"/>
          <w:i/>
          <w:szCs w:val="21"/>
          <w:shd w:val="clear" w:color="auto" w:fill="FFFFFF"/>
        </w:rPr>
        <w:t xml:space="preserve"> Monitor.</w:t>
      </w:r>
      <w:r w:rsidRPr="00E361FA">
        <w:rPr>
          <w:rFonts w:cs="Arial"/>
          <w:szCs w:val="21"/>
          <w:shd w:val="clear" w:color="auto" w:fill="FFFFFF"/>
        </w:rPr>
        <w:t>[online]</w:t>
      </w:r>
    </w:p>
    <w:p w:rsidR="00813C54" w:rsidRPr="00E361FA" w:rsidRDefault="00813C54" w:rsidP="0000497F">
      <w:pPr>
        <w:rPr>
          <w:rFonts w:cs="Arial"/>
          <w:szCs w:val="21"/>
          <w:shd w:val="clear" w:color="auto" w:fill="FFFFFF"/>
        </w:rPr>
      </w:pPr>
      <w:r w:rsidRPr="00E361FA">
        <w:rPr>
          <w:rFonts w:cs="Arial"/>
          <w:szCs w:val="21"/>
          <w:shd w:val="clear" w:color="auto" w:fill="FFFFFF"/>
        </w:rPr>
        <w:t>Accessed: https:</w:t>
      </w:r>
      <w:r w:rsidRPr="00E361FA">
        <w:rPr>
          <w:rFonts w:cs="Arial"/>
          <w:szCs w:val="21"/>
          <w:u w:val="single"/>
          <w:shd w:val="clear" w:color="auto" w:fill="FFFFFF"/>
        </w:rPr>
        <w:t>//www.mitsubishi.com/mpac/e/monitor/new/index.html</w:t>
      </w:r>
      <w:r w:rsidRPr="00E361FA">
        <w:rPr>
          <w:rFonts w:cs="Arial"/>
          <w:szCs w:val="21"/>
          <w:shd w:val="clear" w:color="auto" w:fill="FFFFFF"/>
        </w:rPr>
        <w:t xml:space="preserve"> [Available at 23, April, 2018]</w:t>
      </w:r>
    </w:p>
    <w:p w:rsidR="00813C54" w:rsidRPr="00E361FA" w:rsidRDefault="00813C54" w:rsidP="0000497F">
      <w:pPr>
        <w:rPr>
          <w:rFonts w:cs="Arial"/>
          <w:szCs w:val="21"/>
          <w:shd w:val="clear" w:color="auto" w:fill="FFFFFF"/>
        </w:rPr>
      </w:pPr>
    </w:p>
    <w:p w:rsidR="00D042D0" w:rsidRPr="00E361FA" w:rsidRDefault="00D042D0" w:rsidP="0000497F">
      <w:pPr>
        <w:rPr>
          <w:rFonts w:cs="Arial"/>
          <w:szCs w:val="21"/>
          <w:shd w:val="clear" w:color="auto" w:fill="FFFFFF"/>
        </w:rPr>
      </w:pPr>
      <w:r w:rsidRPr="00E361FA">
        <w:rPr>
          <w:rFonts w:cs="Arial"/>
          <w:color w:val="000000"/>
          <w:szCs w:val="21"/>
          <w:shd w:val="clear" w:color="auto" w:fill="FFFFFF"/>
        </w:rPr>
        <w:t>Nash, G.B., 1986. </w:t>
      </w:r>
      <w:r w:rsidRPr="00E361FA">
        <w:rPr>
          <w:rFonts w:cs="Arial"/>
          <w:i/>
          <w:iCs/>
          <w:color w:val="000000"/>
          <w:szCs w:val="21"/>
          <w:bdr w:val="none" w:sz="0" w:space="0" w:color="auto" w:frame="1"/>
          <w:shd w:val="clear" w:color="auto" w:fill="FFFFFF"/>
        </w:rPr>
        <w:t>Retracing the past : readingsin the history of the American people</w:t>
      </w:r>
      <w:r w:rsidRPr="00E361FA">
        <w:rPr>
          <w:rFonts w:cs="Arial"/>
          <w:color w:val="000000"/>
          <w:szCs w:val="21"/>
          <w:shd w:val="clear" w:color="auto" w:fill="FFFFFF"/>
        </w:rPr>
        <w:t>, New York ; London: Harper &amp; Row.</w:t>
      </w:r>
    </w:p>
    <w:p w:rsidR="00D042D0" w:rsidRPr="00E361FA" w:rsidRDefault="00D042D0" w:rsidP="0000497F">
      <w:pPr>
        <w:rPr>
          <w:rFonts w:cs="Arial"/>
          <w:szCs w:val="21"/>
          <w:shd w:val="clear" w:color="auto" w:fill="FFFFFF"/>
        </w:rPr>
      </w:pPr>
    </w:p>
    <w:p w:rsidR="003D17CA" w:rsidRPr="00E361FA" w:rsidRDefault="003D17CA" w:rsidP="0000497F">
      <w:pPr>
        <w:rPr>
          <w:rFonts w:cs="Arial"/>
          <w:szCs w:val="21"/>
          <w:shd w:val="clear" w:color="auto" w:fill="FFFFFF"/>
        </w:rPr>
      </w:pPr>
      <w:r w:rsidRPr="00E361FA">
        <w:rPr>
          <w:rFonts w:cs="Arial"/>
          <w:szCs w:val="21"/>
          <w:shd w:val="clear" w:color="auto" w:fill="FFFFFF"/>
        </w:rPr>
        <w:t xml:space="preserve">Nestle, 2018. </w:t>
      </w:r>
      <w:r w:rsidRPr="00E361FA">
        <w:rPr>
          <w:rFonts w:cs="Arial"/>
          <w:i/>
          <w:szCs w:val="21"/>
          <w:shd w:val="clear" w:color="auto" w:fill="FFFFFF"/>
        </w:rPr>
        <w:t>Management</w:t>
      </w:r>
      <w:r w:rsidRPr="00E361FA">
        <w:rPr>
          <w:rFonts w:cs="Arial"/>
          <w:szCs w:val="21"/>
          <w:shd w:val="clear" w:color="auto" w:fill="FFFFFF"/>
        </w:rPr>
        <w:t xml:space="preserve"> [online]</w:t>
      </w:r>
    </w:p>
    <w:p w:rsidR="003D17CA" w:rsidRPr="00E361FA" w:rsidRDefault="003D17CA" w:rsidP="0000497F">
      <w:pPr>
        <w:rPr>
          <w:rFonts w:cs="Arial"/>
          <w:szCs w:val="21"/>
          <w:shd w:val="clear" w:color="auto" w:fill="FFFFFF"/>
        </w:rPr>
      </w:pPr>
      <w:r w:rsidRPr="00E361FA">
        <w:rPr>
          <w:rFonts w:cs="Arial"/>
          <w:szCs w:val="21"/>
          <w:shd w:val="clear" w:color="auto" w:fill="FFFFFF"/>
        </w:rPr>
        <w:t>Accessed:</w:t>
      </w:r>
      <w:r w:rsidRPr="00E361FA">
        <w:rPr>
          <w:rFonts w:cs="Arial"/>
          <w:szCs w:val="21"/>
          <w:u w:val="single"/>
          <w:shd w:val="clear" w:color="auto" w:fill="FFFFFF"/>
        </w:rPr>
        <w:t xml:space="preserve"> https://www.nestle.com/aboutus/management</w:t>
      </w:r>
      <w:r w:rsidRPr="00E361FA">
        <w:rPr>
          <w:rFonts w:cs="Arial"/>
          <w:szCs w:val="21"/>
          <w:shd w:val="clear" w:color="auto" w:fill="FFFFFF"/>
        </w:rPr>
        <w:t xml:space="preserve"> [Available at 23, April, 2018]</w:t>
      </w:r>
    </w:p>
    <w:p w:rsidR="003D17CA" w:rsidRPr="00E361FA" w:rsidRDefault="003D17CA" w:rsidP="0000497F">
      <w:pPr>
        <w:rPr>
          <w:rFonts w:cs="Arial"/>
          <w:szCs w:val="21"/>
          <w:shd w:val="clear" w:color="auto" w:fill="FFFFFF"/>
        </w:rPr>
      </w:pPr>
    </w:p>
    <w:p w:rsidR="00FB7468" w:rsidRPr="00E361FA" w:rsidRDefault="00FB7468" w:rsidP="0000497F">
      <w:pPr>
        <w:rPr>
          <w:rFonts w:cs="Arial"/>
          <w:szCs w:val="21"/>
          <w:shd w:val="clear" w:color="auto" w:fill="FFFFFF"/>
        </w:rPr>
      </w:pPr>
      <w:r w:rsidRPr="00E361FA">
        <w:rPr>
          <w:rFonts w:cs="Arial"/>
          <w:szCs w:val="21"/>
          <w:shd w:val="clear" w:color="auto" w:fill="FFFFFF"/>
        </w:rPr>
        <w:t xml:space="preserve">News.cn, 2017. </w:t>
      </w:r>
      <w:r w:rsidRPr="00E361FA">
        <w:rPr>
          <w:rFonts w:cs="Arial"/>
          <w:i/>
          <w:szCs w:val="21"/>
          <w:shd w:val="clear" w:color="auto" w:fill="FFFFFF"/>
        </w:rPr>
        <w:t xml:space="preserve">The development background and trend of philanthropy in the 21st century. </w:t>
      </w:r>
      <w:r w:rsidRPr="00E361FA">
        <w:rPr>
          <w:rFonts w:cs="Arial"/>
          <w:szCs w:val="21"/>
          <w:shd w:val="clear" w:color="auto" w:fill="FFFFFF"/>
        </w:rPr>
        <w:t>[online]</w:t>
      </w:r>
    </w:p>
    <w:p w:rsidR="00FB7468" w:rsidRPr="00E361FA" w:rsidRDefault="00FB7468" w:rsidP="0000497F">
      <w:pPr>
        <w:rPr>
          <w:rFonts w:cs="Arial"/>
          <w:szCs w:val="21"/>
          <w:shd w:val="clear" w:color="auto" w:fill="FFFFFF"/>
        </w:rPr>
      </w:pPr>
      <w:r w:rsidRPr="00E361FA">
        <w:rPr>
          <w:rFonts w:cs="Arial"/>
          <w:szCs w:val="21"/>
          <w:shd w:val="clear" w:color="auto" w:fill="FFFFFF"/>
        </w:rPr>
        <w:lastRenderedPageBreak/>
        <w:t xml:space="preserve">Accessed: </w:t>
      </w:r>
      <w:r w:rsidRPr="00E361FA">
        <w:rPr>
          <w:rFonts w:cs="Arial"/>
          <w:szCs w:val="21"/>
          <w:u w:val="single"/>
          <w:shd w:val="clear" w:color="auto" w:fill="FFFFFF"/>
        </w:rPr>
        <w:t>http://www.xinhuanet.com/gongyi/2017-01/13/c_129443349.htm</w:t>
      </w:r>
      <w:r w:rsidRPr="00E361FA">
        <w:rPr>
          <w:rFonts w:cs="Arial"/>
          <w:szCs w:val="21"/>
          <w:shd w:val="clear" w:color="auto" w:fill="FFFFFF"/>
        </w:rPr>
        <w:t xml:space="preserve"> [Available at 23, April, 2018]</w:t>
      </w:r>
    </w:p>
    <w:p w:rsidR="00B82ACD" w:rsidRPr="00E361FA" w:rsidRDefault="00B82ACD" w:rsidP="0000497F">
      <w:pPr>
        <w:rPr>
          <w:rFonts w:cs="Arial"/>
          <w:szCs w:val="21"/>
          <w:shd w:val="clear" w:color="auto" w:fill="FFFFFF"/>
        </w:rPr>
      </w:pPr>
    </w:p>
    <w:p w:rsidR="00305C0D" w:rsidRPr="00E361FA" w:rsidRDefault="00305C0D" w:rsidP="0000497F">
      <w:pPr>
        <w:rPr>
          <w:rFonts w:cs="Arial"/>
          <w:szCs w:val="21"/>
          <w:shd w:val="clear" w:color="auto" w:fill="FFFFFF"/>
        </w:rPr>
      </w:pPr>
      <w:r w:rsidRPr="00E361FA">
        <w:rPr>
          <w:rFonts w:cs="Arial"/>
          <w:color w:val="000000"/>
          <w:szCs w:val="21"/>
          <w:shd w:val="clear" w:color="auto" w:fill="FFFFFF"/>
        </w:rPr>
        <w:t>Paniagua, Rivelles &amp; Sapena, 2018. Corporate governance and financial performance: The role of ownership and board structure. </w:t>
      </w:r>
      <w:r w:rsidRPr="00E361FA">
        <w:rPr>
          <w:rFonts w:cs="Arial"/>
          <w:i/>
          <w:iCs/>
          <w:color w:val="000000"/>
          <w:szCs w:val="21"/>
          <w:bdr w:val="none" w:sz="0" w:space="0" w:color="auto" w:frame="1"/>
          <w:shd w:val="clear" w:color="auto" w:fill="FFFFFF"/>
        </w:rPr>
        <w:t>Journal of Business Research</w:t>
      </w:r>
      <w:r w:rsidRPr="00E361FA">
        <w:rPr>
          <w:rFonts w:cs="Arial"/>
          <w:color w:val="000000"/>
          <w:szCs w:val="21"/>
          <w:shd w:val="clear" w:color="auto" w:fill="FFFFFF"/>
        </w:rPr>
        <w:t>.</w:t>
      </w:r>
    </w:p>
    <w:p w:rsidR="00305C0D" w:rsidRPr="00E361FA" w:rsidRDefault="00305C0D" w:rsidP="0000497F">
      <w:pPr>
        <w:rPr>
          <w:rFonts w:cs="Arial"/>
          <w:szCs w:val="21"/>
          <w:shd w:val="clear" w:color="auto" w:fill="FFFFFF"/>
        </w:rPr>
      </w:pPr>
    </w:p>
    <w:p w:rsidR="00502B28" w:rsidRPr="00E361FA" w:rsidRDefault="00502B28" w:rsidP="0000497F">
      <w:pPr>
        <w:rPr>
          <w:rFonts w:cs="Arial"/>
          <w:szCs w:val="21"/>
          <w:shd w:val="clear" w:color="auto" w:fill="FFFFFF"/>
        </w:rPr>
      </w:pPr>
      <w:r w:rsidRPr="00E361FA">
        <w:rPr>
          <w:rFonts w:cs="Arial"/>
          <w:szCs w:val="21"/>
          <w:shd w:val="clear" w:color="auto" w:fill="FFFFFF"/>
        </w:rPr>
        <w:t>Rockefeller Foundation, 2018. [online]</w:t>
      </w:r>
    </w:p>
    <w:p w:rsidR="00502B28" w:rsidRPr="00E361FA" w:rsidRDefault="00502B28" w:rsidP="0000497F">
      <w:pPr>
        <w:rPr>
          <w:rFonts w:cs="Arial"/>
          <w:szCs w:val="21"/>
          <w:shd w:val="clear" w:color="auto" w:fill="FFFFFF"/>
        </w:rPr>
      </w:pPr>
      <w:r w:rsidRPr="00E361FA">
        <w:rPr>
          <w:rFonts w:cs="Arial"/>
          <w:szCs w:val="21"/>
          <w:shd w:val="clear" w:color="auto" w:fill="FFFFFF"/>
        </w:rPr>
        <w:t xml:space="preserve">Accessed: </w:t>
      </w:r>
      <w:r w:rsidRPr="00E361FA">
        <w:rPr>
          <w:rFonts w:cs="Arial"/>
          <w:szCs w:val="21"/>
          <w:u w:val="single"/>
          <w:shd w:val="clear" w:color="auto" w:fill="FFFFFF"/>
        </w:rPr>
        <w:t xml:space="preserve">https://www.rockefellerfoundation.org/blog/ </w:t>
      </w:r>
      <w:r w:rsidRPr="00E361FA">
        <w:rPr>
          <w:rFonts w:cs="Arial"/>
          <w:szCs w:val="21"/>
          <w:shd w:val="clear" w:color="auto" w:fill="FFFFFF"/>
        </w:rPr>
        <w:t xml:space="preserve"> [Available at 23, April, 2018]</w:t>
      </w:r>
    </w:p>
    <w:p w:rsidR="00502B28" w:rsidRPr="00E361FA" w:rsidRDefault="00502B28" w:rsidP="0000497F">
      <w:pPr>
        <w:rPr>
          <w:rFonts w:cs="Arial"/>
          <w:szCs w:val="21"/>
          <w:shd w:val="clear" w:color="auto" w:fill="FFFFFF"/>
        </w:rPr>
      </w:pPr>
    </w:p>
    <w:p w:rsidR="00700CD6" w:rsidRPr="00E361FA" w:rsidRDefault="00700CD6" w:rsidP="0000497F">
      <w:pPr>
        <w:rPr>
          <w:rFonts w:cs="Arial"/>
          <w:szCs w:val="21"/>
          <w:shd w:val="clear" w:color="auto" w:fill="FFFFFF"/>
        </w:rPr>
      </w:pPr>
      <w:r w:rsidRPr="00E361FA">
        <w:rPr>
          <w:rFonts w:cs="Arial"/>
          <w:szCs w:val="21"/>
          <w:shd w:val="clear" w:color="auto" w:fill="FFFFFF"/>
        </w:rPr>
        <w:t>Sarvajal, 2018. [online]</w:t>
      </w:r>
    </w:p>
    <w:p w:rsidR="00700CD6" w:rsidRPr="00E361FA" w:rsidRDefault="00700CD6" w:rsidP="0000497F">
      <w:pPr>
        <w:rPr>
          <w:rFonts w:cs="Arial"/>
          <w:szCs w:val="21"/>
          <w:shd w:val="clear" w:color="auto" w:fill="FFFFFF"/>
        </w:rPr>
      </w:pPr>
      <w:r w:rsidRPr="00E361FA">
        <w:rPr>
          <w:rFonts w:cs="Arial"/>
          <w:szCs w:val="21"/>
          <w:shd w:val="clear" w:color="auto" w:fill="FFFFFF"/>
        </w:rPr>
        <w:t xml:space="preserve">Accessed: </w:t>
      </w:r>
      <w:r w:rsidRPr="00E361FA">
        <w:rPr>
          <w:rFonts w:cs="Arial"/>
          <w:szCs w:val="21"/>
          <w:u w:val="single"/>
          <w:shd w:val="clear" w:color="auto" w:fill="FFFFFF"/>
        </w:rPr>
        <w:t>http://www.sarvajal.com/index.php</w:t>
      </w:r>
      <w:r w:rsidRPr="00E361FA">
        <w:rPr>
          <w:rFonts w:cs="Arial"/>
          <w:szCs w:val="21"/>
          <w:shd w:val="clear" w:color="auto" w:fill="FFFFFF"/>
        </w:rPr>
        <w:t xml:space="preserve"> [Available at 23, April, 2018]</w:t>
      </w:r>
    </w:p>
    <w:p w:rsidR="00700CD6" w:rsidRPr="00E361FA" w:rsidRDefault="00700CD6" w:rsidP="0000497F">
      <w:pPr>
        <w:rPr>
          <w:rFonts w:cs="Arial"/>
          <w:szCs w:val="21"/>
          <w:shd w:val="clear" w:color="auto" w:fill="FFFFFF"/>
        </w:rPr>
      </w:pPr>
    </w:p>
    <w:p w:rsidR="00B82ACD" w:rsidRPr="00E361FA" w:rsidRDefault="00B82ACD" w:rsidP="0000497F">
      <w:pPr>
        <w:rPr>
          <w:rFonts w:cs="Arial"/>
          <w:szCs w:val="21"/>
          <w:shd w:val="clear" w:color="auto" w:fill="FFFFFF"/>
        </w:rPr>
      </w:pPr>
      <w:r w:rsidRPr="00E361FA">
        <w:rPr>
          <w:rFonts w:cs="Arial"/>
          <w:szCs w:val="21"/>
          <w:shd w:val="clear" w:color="auto" w:fill="FFFFFF"/>
        </w:rPr>
        <w:t xml:space="preserve">The New York Times, 2011. </w:t>
      </w:r>
      <w:r w:rsidRPr="00E361FA">
        <w:rPr>
          <w:rFonts w:cs="Arial"/>
          <w:i/>
          <w:szCs w:val="21"/>
          <w:shd w:val="clear" w:color="auto" w:fill="FFFFFF"/>
        </w:rPr>
        <w:t>Interface</w:t>
      </w:r>
      <w:r w:rsidRPr="00E361FA">
        <w:rPr>
          <w:rFonts w:cs="Arial"/>
          <w:szCs w:val="21"/>
          <w:shd w:val="clear" w:color="auto" w:fill="FFFFFF"/>
        </w:rPr>
        <w:t xml:space="preserve"> [online]</w:t>
      </w:r>
    </w:p>
    <w:p w:rsidR="00B82ACD" w:rsidRPr="00E361FA" w:rsidRDefault="00B82ACD" w:rsidP="0000497F">
      <w:pPr>
        <w:rPr>
          <w:rFonts w:cs="Arial"/>
          <w:szCs w:val="21"/>
          <w:shd w:val="clear" w:color="auto" w:fill="FFFFFF"/>
        </w:rPr>
      </w:pPr>
      <w:r w:rsidRPr="00E361FA">
        <w:rPr>
          <w:rFonts w:cs="Arial"/>
          <w:szCs w:val="21"/>
          <w:shd w:val="clear" w:color="auto" w:fill="FFFFFF"/>
        </w:rPr>
        <w:t xml:space="preserve">Accessed: </w:t>
      </w:r>
      <w:r w:rsidRPr="00E361FA">
        <w:rPr>
          <w:rFonts w:cs="Arial"/>
          <w:szCs w:val="21"/>
          <w:u w:val="single"/>
          <w:shd w:val="clear" w:color="auto" w:fill="FFFFFF"/>
        </w:rPr>
        <w:t>https://www.nytimes.com/topic/company/interface-inc</w:t>
      </w:r>
      <w:r w:rsidRPr="00E361FA">
        <w:rPr>
          <w:rFonts w:cs="Arial"/>
          <w:szCs w:val="21"/>
          <w:shd w:val="clear" w:color="auto" w:fill="FFFFFF"/>
        </w:rPr>
        <w:t xml:space="preserve"> [Available at 23, April, 2018]</w:t>
      </w:r>
    </w:p>
    <w:p w:rsidR="00B82ACD" w:rsidRPr="00E361FA" w:rsidRDefault="00B82ACD" w:rsidP="0000497F">
      <w:pPr>
        <w:rPr>
          <w:rFonts w:cs="Arial"/>
          <w:szCs w:val="21"/>
          <w:shd w:val="clear" w:color="auto" w:fill="FFFFFF"/>
        </w:rPr>
      </w:pPr>
    </w:p>
    <w:p w:rsidR="00863604" w:rsidRPr="00E361FA" w:rsidRDefault="00863604" w:rsidP="0000497F">
      <w:pPr>
        <w:rPr>
          <w:rFonts w:cs="Arial"/>
          <w:szCs w:val="21"/>
          <w:shd w:val="clear" w:color="auto" w:fill="FFFFFF"/>
        </w:rPr>
      </w:pPr>
      <w:r w:rsidRPr="00E361FA">
        <w:rPr>
          <w:rFonts w:cs="Arial"/>
          <w:szCs w:val="21"/>
          <w:shd w:val="clear" w:color="auto" w:fill="FFFFFF"/>
        </w:rPr>
        <w:t>Walt Disney, 2016 [online]</w:t>
      </w:r>
    </w:p>
    <w:p w:rsidR="00863604" w:rsidRPr="00E361FA" w:rsidRDefault="00863604" w:rsidP="0000497F">
      <w:pPr>
        <w:rPr>
          <w:rFonts w:cs="Arial"/>
          <w:szCs w:val="21"/>
          <w:shd w:val="clear" w:color="auto" w:fill="FFFFFF"/>
        </w:rPr>
      </w:pPr>
      <w:r w:rsidRPr="00E361FA">
        <w:rPr>
          <w:rFonts w:cs="Arial"/>
          <w:szCs w:val="21"/>
          <w:shd w:val="clear" w:color="auto" w:fill="FFFFFF"/>
        </w:rPr>
        <w:t xml:space="preserve">Accessed: </w:t>
      </w:r>
      <w:r w:rsidRPr="00E361FA">
        <w:rPr>
          <w:rFonts w:cs="Arial"/>
          <w:szCs w:val="21"/>
          <w:u w:val="single"/>
          <w:shd w:val="clear" w:color="auto" w:fill="FFFFFF"/>
        </w:rPr>
        <w:t>https://www.thewaltdisneycompany.com/news/</w:t>
      </w:r>
      <w:r w:rsidRPr="00E361FA">
        <w:rPr>
          <w:rFonts w:cs="Arial"/>
          <w:szCs w:val="21"/>
          <w:shd w:val="clear" w:color="auto" w:fill="FFFFFF"/>
        </w:rPr>
        <w:t xml:space="preserve"> [Available at 23, April, 2018]</w:t>
      </w:r>
    </w:p>
    <w:p w:rsidR="00863604" w:rsidRPr="00E361FA" w:rsidRDefault="00863604" w:rsidP="0000497F">
      <w:pPr>
        <w:rPr>
          <w:rFonts w:cs="Arial"/>
          <w:szCs w:val="21"/>
          <w:shd w:val="clear" w:color="auto" w:fill="FFFFFF"/>
        </w:rPr>
      </w:pPr>
    </w:p>
    <w:p w:rsidR="009E3FC2" w:rsidRPr="00E361FA" w:rsidRDefault="009E3FC2" w:rsidP="009E3FC2">
      <w:pPr>
        <w:jc w:val="left"/>
        <w:rPr>
          <w:rFonts w:cs="Arial"/>
          <w:szCs w:val="21"/>
          <w:shd w:val="clear" w:color="auto" w:fill="FFFFFF"/>
        </w:rPr>
      </w:pPr>
      <w:r w:rsidRPr="00E361FA">
        <w:rPr>
          <w:rFonts w:cs="Arial"/>
          <w:szCs w:val="21"/>
          <w:shd w:val="clear" w:color="auto" w:fill="FFFFFF"/>
        </w:rPr>
        <w:t>Werhane et al., 1997. </w:t>
      </w:r>
      <w:r w:rsidRPr="00E361FA">
        <w:rPr>
          <w:rFonts w:cs="Arial"/>
          <w:i/>
          <w:iCs/>
          <w:szCs w:val="21"/>
          <w:bdr w:val="none" w:sz="0" w:space="0" w:color="auto" w:frame="1"/>
          <w:shd w:val="clear" w:color="auto" w:fill="FFFFFF"/>
        </w:rPr>
        <w:t>The Blackwell encyclopedic dictionary of business ethics</w:t>
      </w:r>
      <w:r w:rsidRPr="00E361FA">
        <w:rPr>
          <w:rFonts w:cs="Arial"/>
          <w:szCs w:val="21"/>
          <w:shd w:val="clear" w:color="auto" w:fill="FFFFFF"/>
        </w:rPr>
        <w:t>, Malden, Mass. ; Oxford: Blackwell Business.</w:t>
      </w:r>
    </w:p>
    <w:p w:rsidR="009E3FC2" w:rsidRPr="009E3FC2" w:rsidRDefault="009E3FC2" w:rsidP="0000497F">
      <w:pPr>
        <w:rPr>
          <w:szCs w:val="21"/>
        </w:rPr>
      </w:pPr>
    </w:p>
    <w:sectPr w:rsidR="009E3FC2" w:rsidRPr="009E3FC2" w:rsidSect="005065FC">
      <w:footerReference w:type="default" r:id="rId7"/>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A58EE" w:rsidRDefault="008A58EE" w:rsidP="0000497F">
      <w:r>
        <w:separator/>
      </w:r>
    </w:p>
  </w:endnote>
  <w:endnote w:type="continuationSeparator" w:id="1">
    <w:p w:rsidR="008A58EE" w:rsidRDefault="008A58EE" w:rsidP="0000497F">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3597640"/>
      <w:docPartObj>
        <w:docPartGallery w:val="Page Numbers (Bottom of Page)"/>
        <w:docPartUnique/>
      </w:docPartObj>
    </w:sdtPr>
    <w:sdtContent>
      <w:p w:rsidR="00E361FA" w:rsidRDefault="00E361FA">
        <w:pPr>
          <w:pStyle w:val="a4"/>
          <w:jc w:val="right"/>
        </w:pPr>
        <w:fldSimple w:instr=" PAGE   \* MERGEFORMAT ">
          <w:r w:rsidRPr="00E361FA">
            <w:rPr>
              <w:noProof/>
              <w:lang w:val="zh-CN"/>
            </w:rPr>
            <w:t>3</w:t>
          </w:r>
        </w:fldSimple>
      </w:p>
    </w:sdtContent>
  </w:sdt>
  <w:p w:rsidR="00E361FA" w:rsidRDefault="00E361FA">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A58EE" w:rsidRDefault="008A58EE" w:rsidP="0000497F">
      <w:r>
        <w:separator/>
      </w:r>
    </w:p>
  </w:footnote>
  <w:footnote w:type="continuationSeparator" w:id="1">
    <w:p w:rsidR="008A58EE" w:rsidRDefault="008A58EE" w:rsidP="0000497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921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00497F"/>
    <w:rsid w:val="0000497F"/>
    <w:rsid w:val="00074C4D"/>
    <w:rsid w:val="000D0C9A"/>
    <w:rsid w:val="00212296"/>
    <w:rsid w:val="002449FB"/>
    <w:rsid w:val="002710EE"/>
    <w:rsid w:val="00290141"/>
    <w:rsid w:val="00305C0D"/>
    <w:rsid w:val="003368FA"/>
    <w:rsid w:val="003D17CA"/>
    <w:rsid w:val="00412546"/>
    <w:rsid w:val="00462C8B"/>
    <w:rsid w:val="00502B28"/>
    <w:rsid w:val="005065FC"/>
    <w:rsid w:val="005A25F0"/>
    <w:rsid w:val="00665D1F"/>
    <w:rsid w:val="006E0618"/>
    <w:rsid w:val="006E72F4"/>
    <w:rsid w:val="00700CD6"/>
    <w:rsid w:val="00735956"/>
    <w:rsid w:val="007D69E0"/>
    <w:rsid w:val="00813C54"/>
    <w:rsid w:val="00863604"/>
    <w:rsid w:val="00867999"/>
    <w:rsid w:val="008A58EE"/>
    <w:rsid w:val="0092064B"/>
    <w:rsid w:val="009E3FC2"/>
    <w:rsid w:val="00A3313C"/>
    <w:rsid w:val="00A72EFB"/>
    <w:rsid w:val="00AB4CD6"/>
    <w:rsid w:val="00B82ACD"/>
    <w:rsid w:val="00C03856"/>
    <w:rsid w:val="00C9575D"/>
    <w:rsid w:val="00CC0415"/>
    <w:rsid w:val="00CE78FD"/>
    <w:rsid w:val="00D042D0"/>
    <w:rsid w:val="00E044F7"/>
    <w:rsid w:val="00E361FA"/>
    <w:rsid w:val="00EF73C0"/>
    <w:rsid w:val="00F23661"/>
    <w:rsid w:val="00F400A8"/>
    <w:rsid w:val="00F95B03"/>
    <w:rsid w:val="00FB7468"/>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065FC"/>
    <w:pPr>
      <w:widowControl w:val="0"/>
      <w:jc w:val="both"/>
    </w:pPr>
  </w:style>
  <w:style w:type="paragraph" w:styleId="1">
    <w:name w:val="heading 1"/>
    <w:basedOn w:val="a"/>
    <w:next w:val="a"/>
    <w:link w:val="1Char"/>
    <w:uiPriority w:val="9"/>
    <w:qFormat/>
    <w:rsid w:val="0000497F"/>
    <w:pPr>
      <w:keepNext/>
      <w:keepLines/>
      <w:spacing w:before="340" w:after="330" w:line="578" w:lineRule="auto"/>
      <w:outlineLvl w:val="0"/>
    </w:pPr>
    <w:rPr>
      <w:b/>
      <w:bCs/>
      <w:kern w:val="44"/>
      <w:sz w:val="44"/>
      <w:szCs w:val="44"/>
    </w:rPr>
  </w:style>
  <w:style w:type="paragraph" w:styleId="2">
    <w:name w:val="heading 2"/>
    <w:basedOn w:val="a"/>
    <w:next w:val="a"/>
    <w:link w:val="2Char"/>
    <w:uiPriority w:val="9"/>
    <w:unhideWhenUsed/>
    <w:qFormat/>
    <w:rsid w:val="0000497F"/>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00497F"/>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00497F"/>
    <w:rPr>
      <w:sz w:val="18"/>
      <w:szCs w:val="18"/>
    </w:rPr>
  </w:style>
  <w:style w:type="paragraph" w:styleId="a4">
    <w:name w:val="footer"/>
    <w:basedOn w:val="a"/>
    <w:link w:val="Char0"/>
    <w:uiPriority w:val="99"/>
    <w:unhideWhenUsed/>
    <w:rsid w:val="0000497F"/>
    <w:pPr>
      <w:tabs>
        <w:tab w:val="center" w:pos="4153"/>
        <w:tab w:val="right" w:pos="8306"/>
      </w:tabs>
      <w:snapToGrid w:val="0"/>
      <w:jc w:val="left"/>
    </w:pPr>
    <w:rPr>
      <w:sz w:val="18"/>
      <w:szCs w:val="18"/>
    </w:rPr>
  </w:style>
  <w:style w:type="character" w:customStyle="1" w:styleId="Char0">
    <w:name w:val="页脚 Char"/>
    <w:basedOn w:val="a0"/>
    <w:link w:val="a4"/>
    <w:uiPriority w:val="99"/>
    <w:rsid w:val="0000497F"/>
    <w:rPr>
      <w:sz w:val="18"/>
      <w:szCs w:val="18"/>
    </w:rPr>
  </w:style>
  <w:style w:type="character" w:customStyle="1" w:styleId="1Char">
    <w:name w:val="标题 1 Char"/>
    <w:basedOn w:val="a0"/>
    <w:link w:val="1"/>
    <w:uiPriority w:val="9"/>
    <w:rsid w:val="0000497F"/>
    <w:rPr>
      <w:b/>
      <w:bCs/>
      <w:kern w:val="44"/>
      <w:sz w:val="44"/>
      <w:szCs w:val="44"/>
    </w:rPr>
  </w:style>
  <w:style w:type="character" w:customStyle="1" w:styleId="2Char">
    <w:name w:val="标题 2 Char"/>
    <w:basedOn w:val="a0"/>
    <w:link w:val="2"/>
    <w:uiPriority w:val="9"/>
    <w:rsid w:val="0000497F"/>
    <w:rPr>
      <w:rFonts w:asciiTheme="majorHAnsi" w:eastAsiaTheme="majorEastAsia" w:hAnsiTheme="majorHAnsi" w:cstheme="majorBidi"/>
      <w:b/>
      <w:bCs/>
      <w:sz w:val="32"/>
      <w:szCs w:val="32"/>
    </w:rPr>
  </w:style>
  <w:style w:type="paragraph" w:styleId="TOC">
    <w:name w:val="TOC Heading"/>
    <w:basedOn w:val="1"/>
    <w:next w:val="a"/>
    <w:uiPriority w:val="39"/>
    <w:semiHidden/>
    <w:unhideWhenUsed/>
    <w:qFormat/>
    <w:rsid w:val="00E361FA"/>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10">
    <w:name w:val="toc 1"/>
    <w:basedOn w:val="a"/>
    <w:next w:val="a"/>
    <w:autoRedefine/>
    <w:uiPriority w:val="39"/>
    <w:unhideWhenUsed/>
    <w:rsid w:val="00E361FA"/>
  </w:style>
  <w:style w:type="paragraph" w:styleId="20">
    <w:name w:val="toc 2"/>
    <w:basedOn w:val="a"/>
    <w:next w:val="a"/>
    <w:autoRedefine/>
    <w:uiPriority w:val="39"/>
    <w:unhideWhenUsed/>
    <w:rsid w:val="00E361FA"/>
    <w:pPr>
      <w:ind w:leftChars="200" w:left="420"/>
    </w:pPr>
  </w:style>
  <w:style w:type="character" w:styleId="a5">
    <w:name w:val="Hyperlink"/>
    <w:basedOn w:val="a0"/>
    <w:uiPriority w:val="99"/>
    <w:unhideWhenUsed/>
    <w:rsid w:val="00E361FA"/>
    <w:rPr>
      <w:color w:val="0000FF" w:themeColor="hyperlink"/>
      <w:u w:val="single"/>
    </w:rPr>
  </w:style>
  <w:style w:type="paragraph" w:styleId="a6">
    <w:name w:val="Balloon Text"/>
    <w:basedOn w:val="a"/>
    <w:link w:val="Char1"/>
    <w:uiPriority w:val="99"/>
    <w:semiHidden/>
    <w:unhideWhenUsed/>
    <w:rsid w:val="00E361FA"/>
    <w:rPr>
      <w:sz w:val="18"/>
      <w:szCs w:val="18"/>
    </w:rPr>
  </w:style>
  <w:style w:type="character" w:customStyle="1" w:styleId="Char1">
    <w:name w:val="批注框文本 Char"/>
    <w:basedOn w:val="a0"/>
    <w:link w:val="a6"/>
    <w:uiPriority w:val="99"/>
    <w:semiHidden/>
    <w:rsid w:val="00E361FA"/>
    <w:rPr>
      <w:sz w:val="18"/>
      <w:szCs w:val="18"/>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2A3406-CD2C-413D-9920-5E7CF32E5B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322</TotalTime>
  <Pages>11</Pages>
  <Words>3400</Words>
  <Characters>19383</Characters>
  <Application>Microsoft Office Word</Application>
  <DocSecurity>0</DocSecurity>
  <Lines>161</Lines>
  <Paragraphs>45</Paragraphs>
  <ScaleCrop>false</ScaleCrop>
  <Company>微软公司</Company>
  <LinksUpToDate>false</LinksUpToDate>
  <CharactersWithSpaces>22738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微软用户</dc:creator>
  <cp:keywords/>
  <dc:description/>
  <cp:lastModifiedBy>微软用户</cp:lastModifiedBy>
  <cp:revision>5</cp:revision>
  <dcterms:created xsi:type="dcterms:W3CDTF">2018-04-25T21:43:00Z</dcterms:created>
  <dcterms:modified xsi:type="dcterms:W3CDTF">2018-04-26T23:10:00Z</dcterms:modified>
</cp:coreProperties>
</file>