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6641AD60" w:rsidR="006419C3" w:rsidRDefault="009A0ECE" w:rsidP="00E611D9">
      <w:pPr>
        <w:pStyle w:val="AssignHeader"/>
      </w:pPr>
      <w:r>
        <w:t xml:space="preserve">ECAD6009/7003 – Part A </w:t>
      </w:r>
      <w:r w:rsidR="00DB0CF6">
        <w:t>Community Project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20C4B590" w14:textId="3AFDBDBD" w:rsidR="009B47AE" w:rsidRDefault="009A0ECE" w:rsidP="009A0ECE">
      <w:pPr>
        <w:pStyle w:val="AssignBody"/>
        <w:jc w:val="center"/>
        <w:rPr>
          <w:b/>
        </w:rPr>
      </w:pPr>
      <w:r w:rsidRPr="009A0ECE">
        <w:rPr>
          <w:b/>
        </w:rPr>
        <w:t>SICRHAU OS YDYCH CHI WEDI UWCHRADDIO EICH FIDEO I FOD YN FOD - YNA DILEU HWN.</w:t>
      </w:r>
    </w:p>
    <w:p w14:paraId="3364D893" w14:textId="6B84FF52" w:rsidR="009A0ECE" w:rsidRDefault="009A0ECE" w:rsidP="009A0ECE">
      <w:pPr>
        <w:pStyle w:val="AssignBody"/>
        <w:jc w:val="center"/>
      </w:pPr>
      <w:r w:rsidRPr="009A0ECE">
        <w:t>PLEASE ENSURE THAT YOU HAVE UPLOADED YOUR VIDEO TO MOODLE – THEN DELETE THIS.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1BF75171" w:rsidR="00E611D9" w:rsidRDefault="009B47AE" w:rsidP="00DB0CF6">
      <w:pPr>
        <w:pStyle w:val="AssignBody"/>
        <w:jc w:val="center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79FC2D0C" w14:textId="5A590CC2" w:rsidR="001A5CF5" w:rsidRPr="00095F22" w:rsidRDefault="001A5CF5" w:rsidP="00E611D9">
      <w:pPr>
        <w:pStyle w:val="AssignBody"/>
        <w:rPr>
          <w:rFonts w:cs="Arial"/>
          <w:b/>
          <w:sz w:val="24"/>
          <w:szCs w:val="24"/>
        </w:rPr>
      </w:pPr>
    </w:p>
    <w:p w14:paraId="254B61CB" w14:textId="77777777" w:rsidR="001A5CF5" w:rsidRPr="00095F22" w:rsidRDefault="001A5CF5" w:rsidP="00E611D9">
      <w:pPr>
        <w:pStyle w:val="AssignBody"/>
        <w:rPr>
          <w:rFonts w:cs="Arial"/>
          <w:b/>
          <w:sz w:val="24"/>
          <w:szCs w:val="24"/>
        </w:rPr>
      </w:pPr>
    </w:p>
    <w:p w14:paraId="3DE8C2E9" w14:textId="12B79BC2" w:rsidR="00E47370" w:rsidRPr="00095F22" w:rsidRDefault="001A5CF5" w:rsidP="00E47370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Bailey, R. and McFadyen, T. eds., (2000).</w:t>
      </w:r>
      <w:r w:rsidRPr="00095F22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95F22">
        <w:rPr>
          <w:rFonts w:ascii="Arial" w:hAnsi="Arial" w:cs="Arial"/>
          <w:i/>
          <w:iCs/>
          <w:color w:val="222222"/>
          <w:sz w:val="24"/>
          <w:szCs w:val="24"/>
        </w:rPr>
        <w:t>Teaching physical education 5-11</w:t>
      </w: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. A&amp;C Black.</w:t>
      </w:r>
    </w:p>
    <w:p w14:paraId="13394772" w14:textId="501F33C0" w:rsidR="00E47370" w:rsidRPr="00095F22" w:rsidRDefault="00E47370" w:rsidP="00E47370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Donaldson, G., </w:t>
      </w:r>
      <w:r w:rsidR="00DB0CF6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2015</w:t>
      </w:r>
      <w:r w:rsidR="00DB0CF6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Pr="00095F22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95F22">
        <w:rPr>
          <w:rFonts w:ascii="Arial" w:hAnsi="Arial" w:cs="Arial"/>
          <w:i/>
          <w:iCs/>
          <w:color w:val="222222"/>
          <w:sz w:val="24"/>
          <w:szCs w:val="24"/>
        </w:rPr>
        <w:t>Successful futures: Independent review of curriculum and assessment arrangements in Wales</w:t>
      </w: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. Welsh Government.</w:t>
      </w:r>
    </w:p>
    <w:p w14:paraId="600EB8C5" w14:textId="6F059993" w:rsidR="00DD23DF" w:rsidRPr="00095F22" w:rsidRDefault="00DD23DF" w:rsidP="00E47370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Edexcel (2018) </w:t>
      </w:r>
      <w:hyperlink r:id="rId9" w:history="1">
        <w:r w:rsidRPr="00095F22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https://qualifications.pearson.com/content/dam/pdf/BTEC-Nationals/Sport/20161/specification-and-sample-assessments/btec-l3-national-ext-dip-in-sport-spec.pdf</w:t>
        </w:r>
      </w:hyperlink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Accessed: </w:t>
      </w:r>
      <w:r w:rsidR="00FE2AEF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12/03/23</w:t>
      </w:r>
    </w:p>
    <w:p w14:paraId="203C687C" w14:textId="0BAF4795" w:rsidR="00D704A0" w:rsidRPr="00095F22" w:rsidRDefault="00D704A0" w:rsidP="00E47370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ESTYN</w:t>
      </w:r>
      <w:r w:rsidR="002F1571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(2020) </w:t>
      </w:r>
      <w:r w:rsidR="001B7CC3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Community School</w:t>
      </w:r>
      <w:r w:rsidR="0026769B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 </w:t>
      </w:r>
      <w:hyperlink r:id="rId10" w:history="1">
        <w:r w:rsidR="006579AA" w:rsidRPr="00095F22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https://www.estyn.gov.wales/system/files/2021-08/Community%2520Schools%2520en.pdf</w:t>
        </w:r>
      </w:hyperlink>
      <w:r w:rsidR="006579AA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Accessed: 03/03/2023</w:t>
      </w:r>
    </w:p>
    <w:p w14:paraId="66C2DCF3" w14:textId="36D6A2C6" w:rsidR="000E0A69" w:rsidRPr="00095F22" w:rsidRDefault="00ED31E9" w:rsidP="00E47370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ESTYN (2020)</w:t>
      </w:r>
      <w:r w:rsidR="00521603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2D2B8A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Inspection</w:t>
      </w:r>
      <w:r w:rsidR="00521603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Report: Ysgol </w:t>
      </w:r>
      <w:r w:rsidR="002D2B8A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********</w:t>
      </w: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2D2B8A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***</w:t>
      </w:r>
      <w:hyperlink r:id="rId11" w:history="1">
        <w:r w:rsidR="002D2B8A" w:rsidRPr="00095F22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https://www.estyn.gov.wales/system/files/2022-01/Dyffryn%2520Taf%2520School.pdf</w:t>
        </w:r>
      </w:hyperlink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accessed 10</w:t>
      </w:r>
      <w:r w:rsidR="006579AA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/02/23</w:t>
      </w:r>
    </w:p>
    <w:p w14:paraId="2937CD3A" w14:textId="082D036D" w:rsidR="0038069B" w:rsidRPr="00095F22" w:rsidRDefault="0038069B" w:rsidP="00E47370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Evangelou</w:t>
      </w:r>
      <w:proofErr w:type="spellEnd"/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M., Taggart, B., Sylva, K., </w:t>
      </w:r>
      <w:proofErr w:type="spellStart"/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Melhuish</w:t>
      </w:r>
      <w:proofErr w:type="spellEnd"/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E.C., Sammons, P. and Siraj-Blatchford, </w:t>
      </w:r>
      <w:proofErr w:type="gramStart"/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I.,(</w:t>
      </w:r>
      <w:proofErr w:type="gramEnd"/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2008) What makes a successful transition from primary to secondary school?.</w:t>
      </w:r>
    </w:p>
    <w:p w14:paraId="0C44D7F8" w14:textId="21B9987C" w:rsidR="001A5CF5" w:rsidRPr="00095F22" w:rsidRDefault="001A5CF5" w:rsidP="00E47370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Green, K., (2008).</w:t>
      </w:r>
      <w:r w:rsidRPr="00095F22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95F22">
        <w:rPr>
          <w:rFonts w:ascii="Arial" w:hAnsi="Arial" w:cs="Arial"/>
          <w:i/>
          <w:iCs/>
          <w:color w:val="222222"/>
          <w:sz w:val="24"/>
          <w:szCs w:val="24"/>
        </w:rPr>
        <w:t>Understanding physical education</w:t>
      </w: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. Sage.</w:t>
      </w:r>
    </w:p>
    <w:p w14:paraId="4EFD7F55" w14:textId="00CB4343" w:rsidR="00B92322" w:rsidRPr="00095F22" w:rsidRDefault="00B92322" w:rsidP="00E47370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Harlen, W. and Holroyd, C., (1997). Primary teachers’ understanding of concepts of science: Impact on confidence and teaching.</w:t>
      </w:r>
      <w:r w:rsidRPr="00095F22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95F22">
        <w:rPr>
          <w:rFonts w:ascii="Arial" w:hAnsi="Arial" w:cs="Arial"/>
          <w:i/>
          <w:iCs/>
          <w:color w:val="222222"/>
          <w:sz w:val="24"/>
          <w:szCs w:val="24"/>
        </w:rPr>
        <w:t>International journal of science education</w:t>
      </w: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Pr="00095F22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95F22">
        <w:rPr>
          <w:rFonts w:ascii="Arial" w:hAnsi="Arial" w:cs="Arial"/>
          <w:i/>
          <w:iCs/>
          <w:color w:val="222222"/>
          <w:sz w:val="24"/>
          <w:szCs w:val="24"/>
        </w:rPr>
        <w:t>19</w:t>
      </w: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(1)</w:t>
      </w:r>
    </w:p>
    <w:p w14:paraId="5C48B733" w14:textId="77777777" w:rsidR="0045744B" w:rsidRPr="00095F22" w:rsidRDefault="0045744B" w:rsidP="0045744B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  <w:lang w:val="en-US"/>
        </w:rPr>
        <w:t xml:space="preserve">Hayes, N., O'Toole, L., &amp; </w:t>
      </w:r>
      <w:proofErr w:type="spellStart"/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  <w:lang w:val="en-US"/>
        </w:rPr>
        <w:t>Halpenny</w:t>
      </w:r>
      <w:proofErr w:type="spellEnd"/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  <w:lang w:val="en-US"/>
        </w:rPr>
        <w:t>, A. M. (2017). </w:t>
      </w:r>
      <w:r w:rsidRPr="00095F2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  <w:lang w:val="en-US"/>
        </w:rPr>
        <w:t>Introducing Bronfenbrenner: A guide for practitioners and students in early years education</w:t>
      </w: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  <w:lang w:val="en-US"/>
        </w:rPr>
        <w:t>. Taylor &amp; Francis. </w:t>
      </w:r>
    </w:p>
    <w:p w14:paraId="3F39EC9D" w14:textId="2DBA7F38" w:rsidR="001A5CF5" w:rsidRPr="00095F22" w:rsidRDefault="001A5CF5" w:rsidP="00E47370">
      <w:pPr>
        <w:rPr>
          <w:rStyle w:val="reflink-block"/>
          <w:rFonts w:ascii="Arial" w:hAnsi="Arial" w:cs="Arial"/>
          <w:color w:val="333333"/>
          <w:sz w:val="24"/>
          <w:szCs w:val="24"/>
        </w:rPr>
      </w:pPr>
      <w:r w:rsidRPr="00095F22">
        <w:rPr>
          <w:rStyle w:val="hlfld-contribauthor"/>
          <w:rFonts w:ascii="Arial" w:hAnsi="Arial" w:cs="Arial"/>
          <w:color w:val="333333"/>
          <w:sz w:val="24"/>
          <w:szCs w:val="24"/>
        </w:rPr>
        <w:t>Morgan,</w:t>
      </w:r>
      <w:r w:rsidRPr="00095F22">
        <w:rPr>
          <w:rStyle w:val="apple-converted-space"/>
          <w:rFonts w:ascii="Arial" w:hAnsi="Arial" w:cs="Arial"/>
          <w:color w:val="333333"/>
          <w:sz w:val="24"/>
          <w:szCs w:val="24"/>
        </w:rPr>
        <w:t> </w:t>
      </w:r>
      <w:r w:rsidRPr="00095F22">
        <w:rPr>
          <w:rStyle w:val="nlmgiven-names"/>
          <w:rFonts w:ascii="Arial" w:hAnsi="Arial" w:cs="Arial"/>
          <w:color w:val="333333"/>
          <w:sz w:val="24"/>
          <w:szCs w:val="24"/>
        </w:rPr>
        <w:t>P.</w:t>
      </w:r>
      <w:r w:rsidRPr="00095F22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095F22">
        <w:rPr>
          <w:rFonts w:ascii="Arial" w:hAnsi="Arial" w:cs="Arial"/>
          <w:color w:val="333333"/>
          <w:sz w:val="24"/>
          <w:szCs w:val="24"/>
          <w:shd w:val="clear" w:color="auto" w:fill="FFFFFF"/>
        </w:rPr>
        <w:t>and</w:t>
      </w:r>
      <w:r w:rsidRPr="00095F22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095F22">
        <w:rPr>
          <w:rStyle w:val="hlfld-contribauthor"/>
          <w:rFonts w:ascii="Arial" w:hAnsi="Arial" w:cs="Arial"/>
          <w:color w:val="333333"/>
          <w:sz w:val="24"/>
          <w:szCs w:val="24"/>
        </w:rPr>
        <w:t>Hansen,</w:t>
      </w:r>
      <w:r w:rsidRPr="00095F22">
        <w:rPr>
          <w:rStyle w:val="apple-converted-space"/>
          <w:rFonts w:ascii="Arial" w:hAnsi="Arial" w:cs="Arial"/>
          <w:color w:val="333333"/>
          <w:sz w:val="24"/>
          <w:szCs w:val="24"/>
        </w:rPr>
        <w:t> </w:t>
      </w:r>
      <w:r w:rsidRPr="00095F22">
        <w:rPr>
          <w:rStyle w:val="nlmgiven-names"/>
          <w:rFonts w:ascii="Arial" w:hAnsi="Arial" w:cs="Arial"/>
          <w:color w:val="333333"/>
          <w:sz w:val="24"/>
          <w:szCs w:val="24"/>
        </w:rPr>
        <w:t>V.</w:t>
      </w:r>
      <w:r w:rsidRPr="00095F22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(</w:t>
      </w:r>
      <w:r w:rsidRPr="00095F22">
        <w:rPr>
          <w:rStyle w:val="nlmyear"/>
          <w:rFonts w:ascii="Arial" w:hAnsi="Arial" w:cs="Arial"/>
          <w:color w:val="333333"/>
          <w:sz w:val="24"/>
          <w:szCs w:val="24"/>
        </w:rPr>
        <w:t>2007)</w:t>
      </w:r>
      <w:r w:rsidRPr="00095F22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r w:rsidRPr="00095F22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095F22">
        <w:rPr>
          <w:rStyle w:val="nlmarticle-title"/>
          <w:rFonts w:ascii="Arial" w:hAnsi="Arial" w:cs="Arial"/>
          <w:color w:val="333333"/>
          <w:sz w:val="24"/>
          <w:szCs w:val="24"/>
        </w:rPr>
        <w:t>Recommendations to improve primary school physical education: Classroom teachers' perspectives</w:t>
      </w:r>
      <w:r w:rsidRPr="00095F22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r w:rsidRPr="00095F22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095F22">
        <w:rPr>
          <w:rFonts w:ascii="Arial" w:hAnsi="Arial" w:cs="Arial"/>
          <w:i/>
          <w:iCs/>
          <w:color w:val="333333"/>
          <w:sz w:val="24"/>
          <w:szCs w:val="24"/>
        </w:rPr>
        <w:t>The Journal of Educational Research</w:t>
      </w:r>
      <w:r w:rsidRPr="00095F22">
        <w:rPr>
          <w:rFonts w:ascii="Arial" w:hAnsi="Arial" w:cs="Arial"/>
          <w:color w:val="333333"/>
          <w:sz w:val="24"/>
          <w:szCs w:val="24"/>
          <w:shd w:val="clear" w:color="auto" w:fill="FFFFFF"/>
        </w:rPr>
        <w:t>, 101:</w:t>
      </w:r>
      <w:r w:rsidRPr="00095F22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</w:p>
    <w:p w14:paraId="05D5AE02" w14:textId="53CA9AC5" w:rsidR="001F3B8F" w:rsidRPr="00095F22" w:rsidRDefault="001F3B8F" w:rsidP="00E47370">
      <w:pPr>
        <w:rPr>
          <w:rStyle w:val="reflink-block"/>
          <w:rFonts w:ascii="Arial" w:hAnsi="Arial" w:cs="Arial"/>
          <w:color w:val="333333"/>
          <w:sz w:val="24"/>
          <w:szCs w:val="24"/>
        </w:rPr>
      </w:pP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 xml:space="preserve">van </w:t>
      </w:r>
      <w:proofErr w:type="spellStart"/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Nieuwerburgh</w:t>
      </w:r>
      <w:proofErr w:type="spellEnd"/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, C. and Tong, C., (2013). Exploring the benefits of being a student coach in educational settings: A mixed-method study.</w:t>
      </w:r>
      <w:r w:rsidRPr="00095F22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95F22">
        <w:rPr>
          <w:rFonts w:ascii="Arial" w:hAnsi="Arial" w:cs="Arial"/>
          <w:i/>
          <w:iCs/>
          <w:color w:val="222222"/>
          <w:sz w:val="24"/>
          <w:szCs w:val="24"/>
        </w:rPr>
        <w:t>Coaching: An International Journal of Theory, Research and Practice</w:t>
      </w: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Pr="00095F22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95F22">
        <w:rPr>
          <w:rFonts w:ascii="Arial" w:hAnsi="Arial" w:cs="Arial"/>
          <w:i/>
          <w:iCs/>
          <w:color w:val="222222"/>
          <w:sz w:val="24"/>
          <w:szCs w:val="24"/>
        </w:rPr>
        <w:t>6</w:t>
      </w: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(1)</w:t>
      </w:r>
    </w:p>
    <w:p w14:paraId="15D92033" w14:textId="6A6BA44D" w:rsidR="001A5CF5" w:rsidRPr="00095F22" w:rsidRDefault="001A5CF5" w:rsidP="00E47370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Rainer, P., </w:t>
      </w:r>
      <w:proofErr w:type="spellStart"/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Cropley</w:t>
      </w:r>
      <w:proofErr w:type="spellEnd"/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, B., Jarvis, S. and Griffiths, R., (2012). From policy to practice: The challenges of providing high quality physical education and school sport faced by head teachers within primary schools.</w:t>
      </w:r>
      <w:r w:rsidRPr="00095F22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95F22">
        <w:rPr>
          <w:rFonts w:ascii="Arial" w:hAnsi="Arial" w:cs="Arial"/>
          <w:i/>
          <w:iCs/>
          <w:color w:val="222222"/>
          <w:sz w:val="24"/>
          <w:szCs w:val="24"/>
        </w:rPr>
        <w:t>Physical education and sport pedagogy</w:t>
      </w: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Pr="00095F22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95F22">
        <w:rPr>
          <w:rFonts w:ascii="Arial" w:hAnsi="Arial" w:cs="Arial"/>
          <w:i/>
          <w:iCs/>
          <w:color w:val="222222"/>
          <w:sz w:val="24"/>
          <w:szCs w:val="24"/>
        </w:rPr>
        <w:t>17</w:t>
      </w: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pp.429-446.</w:t>
      </w:r>
    </w:p>
    <w:p w14:paraId="38018E91" w14:textId="487E5862" w:rsidR="00521603" w:rsidRPr="00095F22" w:rsidRDefault="00521603" w:rsidP="00E47370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Sport Wales (20</w:t>
      </w:r>
      <w:r w:rsidR="00036F8C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22</w:t>
      </w: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) School Sport S</w:t>
      </w:r>
      <w:r w:rsidR="00036F8C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urvey. </w:t>
      </w:r>
      <w:hyperlink r:id="rId12" w:history="1">
        <w:r w:rsidR="002226A8" w:rsidRPr="00095F22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https://www.sport.wales/research-and-insight/school-sport-survey/lifelong/</w:t>
        </w:r>
      </w:hyperlink>
      <w:r w:rsidR="002226A8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="002D2B8A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Accessed: 11/03/23</w:t>
      </w:r>
    </w:p>
    <w:p w14:paraId="51ADEE06" w14:textId="6EA95801" w:rsidR="0045744B" w:rsidRPr="00095F22" w:rsidRDefault="001F73AA" w:rsidP="00E47370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Welsh Centre </w:t>
      </w:r>
      <w:r w:rsidR="00840603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for Public Policy (2016) </w:t>
      </w:r>
      <w:hyperlink r:id="rId13" w:history="1">
        <w:r w:rsidR="00461F0F" w:rsidRPr="00095F22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https://www.wcpp.org.uk/publication/increasing-the-use-of-school-facilities</w:t>
        </w:r>
      </w:hyperlink>
      <w:r w:rsidR="00461F0F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. Acc</w:t>
      </w:r>
      <w:r w:rsidR="00B17FC4" w:rsidRPr="00095F22">
        <w:rPr>
          <w:rFonts w:ascii="Arial" w:hAnsi="Arial" w:cs="Arial"/>
          <w:color w:val="222222"/>
          <w:sz w:val="24"/>
          <w:szCs w:val="24"/>
          <w:shd w:val="clear" w:color="auto" w:fill="FFFFFF"/>
        </w:rPr>
        <w:t>essed: 03/04/23</w:t>
      </w:r>
    </w:p>
    <w:p w14:paraId="5A93C54D" w14:textId="7204FFAC" w:rsidR="00840603" w:rsidRDefault="00840603" w:rsidP="00E47370">
      <w:pPr>
        <w:rPr>
          <w:rFonts w:ascii="Arial" w:hAnsi="Arial" w:cs="Arial"/>
          <w:color w:val="222222"/>
          <w:shd w:val="clear" w:color="auto" w:fill="FFFFFF"/>
        </w:rPr>
      </w:pPr>
    </w:p>
    <w:p w14:paraId="44D16E7B" w14:textId="31884E69" w:rsidR="00840603" w:rsidRDefault="00840603" w:rsidP="00E47370">
      <w:pPr>
        <w:rPr>
          <w:rFonts w:ascii="Arial" w:hAnsi="Arial" w:cs="Arial"/>
          <w:color w:val="222222"/>
          <w:shd w:val="clear" w:color="auto" w:fill="FFFFFF"/>
        </w:rPr>
      </w:pPr>
    </w:p>
    <w:p w14:paraId="5534D0EF" w14:textId="77777777" w:rsidR="00840603" w:rsidRDefault="00840603" w:rsidP="00E47370">
      <w:pPr>
        <w:rPr>
          <w:rFonts w:ascii="Arial" w:hAnsi="Arial" w:cs="Arial"/>
          <w:color w:val="222222"/>
          <w:shd w:val="clear" w:color="auto" w:fill="FFFFFF"/>
        </w:rPr>
      </w:pPr>
    </w:p>
    <w:p w14:paraId="17C658FD" w14:textId="77777777" w:rsidR="0045744B" w:rsidRPr="00546F53" w:rsidRDefault="0045744B" w:rsidP="00E47370">
      <w:pPr>
        <w:rPr>
          <w:rFonts w:ascii="Arial" w:hAnsi="Arial" w:cs="Arial"/>
          <w:color w:val="222222"/>
          <w:shd w:val="clear" w:color="auto" w:fill="FFFFFF"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B6B54" w14:textId="77777777" w:rsidR="009E443F" w:rsidRDefault="009E443F" w:rsidP="00E611D9">
      <w:pPr>
        <w:spacing w:after="0" w:line="240" w:lineRule="auto"/>
      </w:pPr>
      <w:r>
        <w:separator/>
      </w:r>
    </w:p>
  </w:endnote>
  <w:endnote w:type="continuationSeparator" w:id="0">
    <w:p w14:paraId="77E583DD" w14:textId="77777777" w:rsidR="009E443F" w:rsidRDefault="009E443F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459A5" w14:textId="77777777" w:rsidR="009E443F" w:rsidRDefault="009E443F" w:rsidP="00E611D9">
      <w:pPr>
        <w:spacing w:after="0" w:line="240" w:lineRule="auto"/>
      </w:pPr>
      <w:r>
        <w:separator/>
      </w:r>
    </w:p>
  </w:footnote>
  <w:footnote w:type="continuationSeparator" w:id="0">
    <w:p w14:paraId="7E18E5C8" w14:textId="77777777" w:rsidR="009E443F" w:rsidRDefault="009E443F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78C2A407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8378F9">
            <w:rPr>
              <w:rFonts w:ascii="Arial" w:hAnsi="Arial" w:cs="Arial"/>
            </w:rPr>
            <w:t>007</w:t>
          </w:r>
        </w:p>
      </w:tc>
      <w:tc>
        <w:tcPr>
          <w:tcW w:w="4508" w:type="dxa"/>
        </w:tcPr>
        <w:p w14:paraId="51D506A0" w14:textId="2EF85C00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8378F9">
            <w:rPr>
              <w:rFonts w:ascii="Arial" w:hAnsi="Arial" w:cs="Arial"/>
            </w:rPr>
            <w:t xml:space="preserve"> 1903163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36F8C"/>
    <w:rsid w:val="00044331"/>
    <w:rsid w:val="00087FFD"/>
    <w:rsid w:val="00095F22"/>
    <w:rsid w:val="000E0A69"/>
    <w:rsid w:val="001A5CF5"/>
    <w:rsid w:val="001B7CC3"/>
    <w:rsid w:val="001D2CF5"/>
    <w:rsid w:val="001F3B8F"/>
    <w:rsid w:val="001F73AA"/>
    <w:rsid w:val="002226A8"/>
    <w:rsid w:val="002229F0"/>
    <w:rsid w:val="0026769B"/>
    <w:rsid w:val="002D2B8A"/>
    <w:rsid w:val="002F1571"/>
    <w:rsid w:val="0038069B"/>
    <w:rsid w:val="003B567F"/>
    <w:rsid w:val="003E55AE"/>
    <w:rsid w:val="00433F17"/>
    <w:rsid w:val="0045744B"/>
    <w:rsid w:val="00461F0F"/>
    <w:rsid w:val="00521603"/>
    <w:rsid w:val="005956FB"/>
    <w:rsid w:val="006419C3"/>
    <w:rsid w:val="006579AA"/>
    <w:rsid w:val="00691A46"/>
    <w:rsid w:val="006B5861"/>
    <w:rsid w:val="0077585F"/>
    <w:rsid w:val="00817F7A"/>
    <w:rsid w:val="008378F9"/>
    <w:rsid w:val="00840603"/>
    <w:rsid w:val="00877A8E"/>
    <w:rsid w:val="009A0ECE"/>
    <w:rsid w:val="009B47AE"/>
    <w:rsid w:val="009E443F"/>
    <w:rsid w:val="00AD4EBD"/>
    <w:rsid w:val="00B17FC4"/>
    <w:rsid w:val="00B67895"/>
    <w:rsid w:val="00B92322"/>
    <w:rsid w:val="00BC651E"/>
    <w:rsid w:val="00CD1240"/>
    <w:rsid w:val="00D704A0"/>
    <w:rsid w:val="00DB0CF6"/>
    <w:rsid w:val="00DD23DF"/>
    <w:rsid w:val="00E47370"/>
    <w:rsid w:val="00E611D9"/>
    <w:rsid w:val="00EB1C02"/>
    <w:rsid w:val="00ED31E9"/>
    <w:rsid w:val="00FE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E47370"/>
  </w:style>
  <w:style w:type="character" w:styleId="Hyperlink">
    <w:name w:val="Hyperlink"/>
    <w:basedOn w:val="DefaultParagraphFont"/>
    <w:uiPriority w:val="99"/>
    <w:unhideWhenUsed/>
    <w:rsid w:val="00ED31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31E9"/>
    <w:rPr>
      <w:color w:val="605E5C"/>
      <w:shd w:val="clear" w:color="auto" w:fill="E1DFDD"/>
    </w:rPr>
  </w:style>
  <w:style w:type="character" w:customStyle="1" w:styleId="hlfld-contribauthor">
    <w:name w:val="hlfld-contribauthor"/>
    <w:basedOn w:val="DefaultParagraphFont"/>
    <w:rsid w:val="001A5CF5"/>
  </w:style>
  <w:style w:type="character" w:customStyle="1" w:styleId="nlmgiven-names">
    <w:name w:val="nlm_given-names"/>
    <w:basedOn w:val="DefaultParagraphFont"/>
    <w:rsid w:val="001A5CF5"/>
  </w:style>
  <w:style w:type="character" w:customStyle="1" w:styleId="nlmyear">
    <w:name w:val="nlm_year"/>
    <w:basedOn w:val="DefaultParagraphFont"/>
    <w:rsid w:val="001A5CF5"/>
  </w:style>
  <w:style w:type="character" w:customStyle="1" w:styleId="nlmarticle-title">
    <w:name w:val="nlm_article-title"/>
    <w:basedOn w:val="DefaultParagraphFont"/>
    <w:rsid w:val="001A5CF5"/>
  </w:style>
  <w:style w:type="character" w:customStyle="1" w:styleId="nlmfpage">
    <w:name w:val="nlm_fpage"/>
    <w:basedOn w:val="DefaultParagraphFont"/>
    <w:rsid w:val="001A5CF5"/>
  </w:style>
  <w:style w:type="character" w:customStyle="1" w:styleId="nlmlpage">
    <w:name w:val="nlm_lpage"/>
    <w:basedOn w:val="DefaultParagraphFont"/>
    <w:rsid w:val="001A5CF5"/>
  </w:style>
  <w:style w:type="character" w:customStyle="1" w:styleId="reflink-block">
    <w:name w:val="reflink-block"/>
    <w:basedOn w:val="DefaultParagraphFont"/>
    <w:rsid w:val="001A5CF5"/>
  </w:style>
  <w:style w:type="character" w:styleId="FollowedHyperlink">
    <w:name w:val="FollowedHyperlink"/>
    <w:basedOn w:val="DefaultParagraphFont"/>
    <w:uiPriority w:val="99"/>
    <w:semiHidden/>
    <w:unhideWhenUsed/>
    <w:rsid w:val="00D704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wcpp.org.uk/publication/increasing-the-use-of-school-facilities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sport.wales/research-and-insight/school-sport-survey/lifelong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styn.gov.wales/system/files/2022-01/Dyffryn%2520Taf%2520School.pdf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estyn.gov.wales/system/files/2021-08/Community%2520Schools%2520en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qualifications.pearson.com/content/dam/pdf/BTEC-Nationals/Sport/20161/specification-and-sample-assessments/btec-l3-national-ext-dip-in-sport-spec.pd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Ben Thomas</cp:lastModifiedBy>
  <cp:revision>2</cp:revision>
  <dcterms:created xsi:type="dcterms:W3CDTF">2023-04-15T11:18:00Z</dcterms:created>
  <dcterms:modified xsi:type="dcterms:W3CDTF">2023-04-15T11:18:00Z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