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D2532" w14:textId="0C1F414F" w:rsidR="00BF634A" w:rsidRDefault="00BF634A" w:rsidP="00BF634A">
      <w:pPr>
        <w:pStyle w:val="NormalnyWeb"/>
        <w:spacing w:after="0"/>
        <w:ind w:left="-181" w:right="-335"/>
      </w:pPr>
      <w:r w:rsidRPr="00BF634A">
        <w:rPr>
          <w:noProof/>
        </w:rPr>
        <w:drawing>
          <wp:inline distT="0" distB="0" distL="0" distR="0" wp14:anchorId="340B16E5" wp14:editId="67BE5712">
            <wp:extent cx="2219325" cy="914701"/>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30101" cy="919142"/>
                    </a:xfrm>
                    <a:prstGeom prst="rect">
                      <a:avLst/>
                    </a:prstGeom>
                  </pic:spPr>
                </pic:pic>
              </a:graphicData>
            </a:graphic>
          </wp:inline>
        </w:drawing>
      </w:r>
    </w:p>
    <w:p w14:paraId="2AC8AFD4" w14:textId="77777777" w:rsidR="00BF634A" w:rsidRDefault="00BF634A" w:rsidP="00BF634A">
      <w:pPr>
        <w:pStyle w:val="NormalnyWeb"/>
        <w:spacing w:after="0"/>
        <w:ind w:left="-181" w:right="-335"/>
        <w:jc w:val="center"/>
      </w:pPr>
      <w:r>
        <w:rPr>
          <w:rFonts w:ascii="Arial" w:hAnsi="Arial" w:cs="Arial"/>
          <w:b/>
          <w:bCs/>
          <w:color w:val="000000"/>
          <w:sz w:val="27"/>
          <w:szCs w:val="27"/>
          <w:lang w:val="cy-GB"/>
        </w:rPr>
        <w:t xml:space="preserve">Postgraduate/Distance Learning </w:t>
      </w:r>
    </w:p>
    <w:p w14:paraId="700E287C" w14:textId="77777777" w:rsidR="00BF634A" w:rsidRDefault="00BF634A" w:rsidP="00BF634A">
      <w:pPr>
        <w:pStyle w:val="NormalnyWeb"/>
        <w:spacing w:after="0"/>
        <w:ind w:left="-181" w:right="-335"/>
        <w:jc w:val="center"/>
      </w:pPr>
      <w:r>
        <w:rPr>
          <w:rFonts w:ascii="Arial" w:hAnsi="Arial" w:cs="Arial"/>
          <w:b/>
          <w:bCs/>
          <w:color w:val="000000"/>
          <w:sz w:val="27"/>
          <w:szCs w:val="27"/>
          <w:lang w:val="cy-GB"/>
        </w:rPr>
        <w:t>Assignment coversheet &amp; feedback form</w:t>
      </w:r>
    </w:p>
    <w:p w14:paraId="6A342065" w14:textId="77777777" w:rsidR="00BF634A" w:rsidRDefault="00BF634A" w:rsidP="00BF634A">
      <w:pPr>
        <w:pStyle w:val="NormalnyWeb"/>
        <w:spacing w:after="0"/>
        <w:rPr>
          <w:lang w:val="cy-GB"/>
        </w:rPr>
      </w:pPr>
    </w:p>
    <w:p w14:paraId="6CCBAC90" w14:textId="77777777" w:rsidR="00BF634A" w:rsidRDefault="00BF634A" w:rsidP="00BF634A">
      <w:pPr>
        <w:pStyle w:val="Nagwek3"/>
        <w:rPr>
          <w:rFonts w:ascii="Tahoma" w:hAnsi="Tahoma" w:cs="Tahoma"/>
          <w:sz w:val="20"/>
          <w:szCs w:val="20"/>
          <w:lang w:val="cy-GB"/>
        </w:rPr>
      </w:pPr>
      <w:r>
        <w:rPr>
          <w:rFonts w:ascii="Tahoma" w:hAnsi="Tahoma" w:cs="Tahoma"/>
          <w:sz w:val="20"/>
          <w:szCs w:val="20"/>
          <w:lang w:val="cy-GB"/>
        </w:rPr>
        <w:t>THIS SHEET MUST BE THE FIRST PAGE OF THE ASSIGNMENT YOU ARE SUBMITTING (DO NOT SEND AS A SEPARATE FILE)</w:t>
      </w:r>
    </w:p>
    <w:tbl>
      <w:tblPr>
        <w:tblW w:w="886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393"/>
        <w:gridCol w:w="532"/>
        <w:gridCol w:w="1562"/>
        <w:gridCol w:w="95"/>
        <w:gridCol w:w="2315"/>
      </w:tblGrid>
      <w:tr w:rsidR="00BF634A" w14:paraId="34976042" w14:textId="77777777" w:rsidTr="00BF634A">
        <w:trPr>
          <w:trHeight w:val="390"/>
          <w:tblCellSpacing w:w="0" w:type="dxa"/>
        </w:trPr>
        <w:tc>
          <w:tcPr>
            <w:tcW w:w="8625" w:type="dxa"/>
            <w:gridSpan w:val="5"/>
            <w:tcBorders>
              <w:top w:val="outset" w:sz="6" w:space="0" w:color="000000"/>
              <w:left w:val="outset" w:sz="6" w:space="0" w:color="000000"/>
              <w:bottom w:val="outset" w:sz="6" w:space="0" w:color="000000"/>
              <w:right w:val="outset" w:sz="6" w:space="0" w:color="000000"/>
            </w:tcBorders>
            <w:hideMark/>
          </w:tcPr>
          <w:p w14:paraId="5CA80367" w14:textId="77777777" w:rsidR="00BF634A" w:rsidRDefault="00BF634A">
            <w:pPr>
              <w:pStyle w:val="NormalnyWeb"/>
              <w:ind w:right="34"/>
            </w:pPr>
            <w:r>
              <w:rPr>
                <w:rFonts w:ascii="Arial" w:hAnsi="Arial" w:cs="Arial"/>
                <w:b/>
                <w:bCs/>
                <w:color w:val="000000"/>
                <w:sz w:val="22"/>
                <w:szCs w:val="22"/>
              </w:rPr>
              <w:t>For completion by the student</w:t>
            </w:r>
            <w:r>
              <w:rPr>
                <w:rFonts w:ascii="Arial" w:hAnsi="Arial" w:cs="Arial"/>
                <w:color w:val="000000"/>
                <w:sz w:val="22"/>
                <w:szCs w:val="22"/>
              </w:rPr>
              <w:t>:</w:t>
            </w:r>
          </w:p>
        </w:tc>
      </w:tr>
      <w:tr w:rsidR="00BF634A" w14:paraId="50E47294" w14:textId="77777777" w:rsidTr="00BF634A">
        <w:trPr>
          <w:trHeight w:val="510"/>
          <w:tblCellSpacing w:w="0" w:type="dxa"/>
        </w:trPr>
        <w:tc>
          <w:tcPr>
            <w:tcW w:w="8625" w:type="dxa"/>
            <w:gridSpan w:val="5"/>
            <w:tcBorders>
              <w:top w:val="outset" w:sz="6" w:space="0" w:color="000000"/>
              <w:left w:val="outset" w:sz="6" w:space="0" w:color="000000"/>
              <w:bottom w:val="outset" w:sz="6" w:space="0" w:color="000000"/>
              <w:right w:val="outset" w:sz="6" w:space="0" w:color="000000"/>
            </w:tcBorders>
            <w:hideMark/>
          </w:tcPr>
          <w:p w14:paraId="2E5495A6" w14:textId="39D65D46" w:rsidR="00BF634A" w:rsidRDefault="00BF634A">
            <w:pPr>
              <w:pStyle w:val="NormalnyWeb"/>
              <w:spacing w:after="0"/>
              <w:ind w:right="34"/>
            </w:pPr>
            <w:r>
              <w:rPr>
                <w:rFonts w:ascii="Arial" w:hAnsi="Arial" w:cs="Arial"/>
                <w:color w:val="000000"/>
                <w:sz w:val="22"/>
                <w:szCs w:val="22"/>
              </w:rPr>
              <w:t>Student Name: Miłosława Elżbieta Krogulska</w:t>
            </w:r>
          </w:p>
          <w:p w14:paraId="7DFDDAB1" w14:textId="77777777" w:rsidR="00BF634A" w:rsidRDefault="00BF634A">
            <w:pPr>
              <w:pStyle w:val="NormalnyWeb"/>
              <w:spacing w:after="0"/>
              <w:ind w:right="34"/>
            </w:pPr>
          </w:p>
          <w:p w14:paraId="0EBBACE4" w14:textId="6D0FEDD4" w:rsidR="00BF634A" w:rsidRDefault="00BF634A">
            <w:pPr>
              <w:pStyle w:val="NormalnyWeb"/>
              <w:ind w:right="34"/>
            </w:pPr>
            <w:r>
              <w:rPr>
                <w:rFonts w:ascii="Arial" w:hAnsi="Arial" w:cs="Arial"/>
                <w:color w:val="000000"/>
                <w:sz w:val="22"/>
                <w:szCs w:val="22"/>
              </w:rPr>
              <w:t xml:space="preserve">Student </w:t>
            </w:r>
            <w:r>
              <w:rPr>
                <w:rFonts w:ascii="Arial" w:hAnsi="Arial" w:cs="Arial"/>
                <w:b/>
                <w:bCs/>
                <w:color w:val="000000"/>
                <w:sz w:val="22"/>
                <w:szCs w:val="22"/>
                <w:u w:val="single"/>
              </w:rPr>
              <w:t>University</w:t>
            </w:r>
            <w:r>
              <w:rPr>
                <w:rFonts w:ascii="Arial" w:hAnsi="Arial" w:cs="Arial"/>
                <w:color w:val="000000"/>
                <w:sz w:val="22"/>
                <w:szCs w:val="22"/>
                <w:u w:val="single"/>
              </w:rPr>
              <w:t xml:space="preserve"> </w:t>
            </w:r>
            <w:r>
              <w:rPr>
                <w:rFonts w:ascii="Arial" w:hAnsi="Arial" w:cs="Arial"/>
                <w:color w:val="000000"/>
                <w:sz w:val="22"/>
                <w:szCs w:val="22"/>
              </w:rPr>
              <w:t>Email: 1910714@student.uwtsd.ac.uk</w:t>
            </w:r>
          </w:p>
        </w:tc>
      </w:tr>
      <w:tr w:rsidR="00BF634A" w14:paraId="1F4586CC" w14:textId="77777777" w:rsidTr="00BF634A">
        <w:trPr>
          <w:trHeight w:val="645"/>
          <w:tblCellSpacing w:w="0" w:type="dxa"/>
        </w:trPr>
        <w:tc>
          <w:tcPr>
            <w:tcW w:w="4560" w:type="dxa"/>
            <w:tcBorders>
              <w:top w:val="outset" w:sz="6" w:space="0" w:color="000000"/>
              <w:left w:val="outset" w:sz="6" w:space="0" w:color="000000"/>
              <w:bottom w:val="outset" w:sz="6" w:space="0" w:color="000000"/>
              <w:right w:val="outset" w:sz="6" w:space="0" w:color="000000"/>
            </w:tcBorders>
            <w:hideMark/>
          </w:tcPr>
          <w:p w14:paraId="670C8A1B" w14:textId="490DEBD8" w:rsidR="00BF634A" w:rsidRDefault="00BF634A">
            <w:pPr>
              <w:pStyle w:val="NormalnyWeb"/>
              <w:spacing w:after="0"/>
              <w:ind w:right="34"/>
            </w:pPr>
            <w:r>
              <w:rPr>
                <w:rFonts w:ascii="Arial" w:hAnsi="Arial" w:cs="Arial"/>
                <w:color w:val="000000"/>
                <w:sz w:val="22"/>
                <w:szCs w:val="22"/>
              </w:rPr>
              <w:t>Module code: HPCA7016</w:t>
            </w:r>
          </w:p>
          <w:p w14:paraId="671B0EB0" w14:textId="77777777" w:rsidR="00BF634A" w:rsidRDefault="00BF634A">
            <w:pPr>
              <w:pStyle w:val="NormalnyWeb"/>
              <w:spacing w:after="0"/>
              <w:ind w:right="34"/>
            </w:pPr>
          </w:p>
          <w:p w14:paraId="140F70D3" w14:textId="652635EB" w:rsidR="00BF634A" w:rsidRDefault="00BF634A">
            <w:pPr>
              <w:pStyle w:val="NormalnyWeb"/>
              <w:spacing w:after="0"/>
              <w:ind w:right="34"/>
            </w:pPr>
            <w:r>
              <w:rPr>
                <w:rFonts w:ascii="Arial" w:hAnsi="Arial" w:cs="Arial"/>
                <w:color w:val="000000"/>
                <w:sz w:val="22"/>
                <w:szCs w:val="22"/>
              </w:rPr>
              <w:t>Module title: Researching Contemporary Cosmologies</w:t>
            </w:r>
          </w:p>
          <w:p w14:paraId="2F67FDEF" w14:textId="77777777" w:rsidR="00BF634A" w:rsidRDefault="00BF634A">
            <w:pPr>
              <w:pStyle w:val="NormalnyWeb"/>
              <w:spacing w:after="0"/>
              <w:ind w:right="34"/>
            </w:pPr>
          </w:p>
          <w:p w14:paraId="438584E7" w14:textId="77777777" w:rsidR="00BF634A" w:rsidRDefault="00BF634A">
            <w:pPr>
              <w:pStyle w:val="NormalnyWeb"/>
              <w:ind w:right="34"/>
            </w:pPr>
          </w:p>
        </w:tc>
        <w:tc>
          <w:tcPr>
            <w:tcW w:w="2055" w:type="dxa"/>
            <w:gridSpan w:val="3"/>
            <w:tcBorders>
              <w:top w:val="outset" w:sz="6" w:space="0" w:color="000000"/>
              <w:left w:val="outset" w:sz="6" w:space="0" w:color="000000"/>
              <w:bottom w:val="outset" w:sz="6" w:space="0" w:color="000000"/>
              <w:right w:val="outset" w:sz="6" w:space="0" w:color="000000"/>
            </w:tcBorders>
            <w:hideMark/>
          </w:tcPr>
          <w:p w14:paraId="74486BE7" w14:textId="6C5951AE" w:rsidR="00BF634A" w:rsidRDefault="00BF634A">
            <w:pPr>
              <w:pStyle w:val="NormalnyWeb"/>
              <w:ind w:right="34"/>
            </w:pPr>
            <w:r>
              <w:rPr>
                <w:rFonts w:ascii="Arial" w:hAnsi="Arial" w:cs="Arial"/>
                <w:color w:val="000000"/>
                <w:sz w:val="22"/>
                <w:szCs w:val="22"/>
              </w:rPr>
              <w:t>Student ID number: 1910714</w:t>
            </w:r>
          </w:p>
        </w:tc>
        <w:tc>
          <w:tcPr>
            <w:tcW w:w="1590" w:type="dxa"/>
            <w:tcBorders>
              <w:top w:val="outset" w:sz="6" w:space="0" w:color="000000"/>
              <w:left w:val="outset" w:sz="6" w:space="0" w:color="000000"/>
              <w:bottom w:val="outset" w:sz="6" w:space="0" w:color="000000"/>
              <w:right w:val="outset" w:sz="6" w:space="0" w:color="000000"/>
            </w:tcBorders>
            <w:hideMark/>
          </w:tcPr>
          <w:p w14:paraId="196082E4" w14:textId="77777777" w:rsidR="00BF634A" w:rsidRDefault="00BF634A">
            <w:pPr>
              <w:pStyle w:val="NormalnyWeb"/>
              <w:spacing w:after="0"/>
              <w:ind w:right="34"/>
            </w:pPr>
            <w:r>
              <w:rPr>
                <w:rFonts w:ascii="Arial" w:hAnsi="Arial" w:cs="Arial"/>
                <w:color w:val="000000"/>
                <w:sz w:val="22"/>
                <w:szCs w:val="22"/>
              </w:rPr>
              <w:t>Educational support needs:</w:t>
            </w:r>
          </w:p>
          <w:p w14:paraId="268A35FA" w14:textId="399F65AA" w:rsidR="00BF634A" w:rsidRDefault="00BF634A">
            <w:pPr>
              <w:pStyle w:val="NormalnyWeb"/>
              <w:ind w:right="34"/>
            </w:pPr>
            <w:r>
              <w:rPr>
                <w:rFonts w:ascii="Arial" w:hAnsi="Arial" w:cs="Arial"/>
                <w:color w:val="000000"/>
                <w:sz w:val="22"/>
                <w:szCs w:val="22"/>
              </w:rPr>
              <w:t>No</w:t>
            </w:r>
          </w:p>
        </w:tc>
      </w:tr>
      <w:tr w:rsidR="00BF634A" w14:paraId="4FAE0507" w14:textId="77777777" w:rsidTr="00BF634A">
        <w:trPr>
          <w:trHeight w:val="930"/>
          <w:tblCellSpacing w:w="0" w:type="dxa"/>
        </w:trPr>
        <w:tc>
          <w:tcPr>
            <w:tcW w:w="8625" w:type="dxa"/>
            <w:gridSpan w:val="5"/>
            <w:tcBorders>
              <w:top w:val="outset" w:sz="6" w:space="0" w:color="000000"/>
              <w:left w:val="outset" w:sz="6" w:space="0" w:color="000000"/>
              <w:bottom w:val="outset" w:sz="6" w:space="0" w:color="000000"/>
              <w:right w:val="outset" w:sz="6" w:space="0" w:color="000000"/>
            </w:tcBorders>
            <w:hideMark/>
          </w:tcPr>
          <w:p w14:paraId="495104D2" w14:textId="3E984064" w:rsidR="00BF634A" w:rsidRDefault="00BF634A">
            <w:pPr>
              <w:pStyle w:val="NormalnyWeb"/>
              <w:spacing w:after="0"/>
              <w:ind w:right="34"/>
            </w:pPr>
            <w:r>
              <w:rPr>
                <w:rFonts w:ascii="Arial" w:hAnsi="Arial" w:cs="Arial"/>
                <w:color w:val="000000"/>
                <w:sz w:val="22"/>
                <w:szCs w:val="22"/>
              </w:rPr>
              <w:t>Assignment title: A Critical Comparison of two Secondary Sources</w:t>
            </w:r>
          </w:p>
          <w:p w14:paraId="4432B56B" w14:textId="77777777" w:rsidR="00BF634A" w:rsidRDefault="00BF634A">
            <w:pPr>
              <w:pStyle w:val="NormalnyWeb"/>
              <w:spacing w:after="0"/>
              <w:ind w:right="34"/>
            </w:pPr>
          </w:p>
          <w:p w14:paraId="6866AE7F" w14:textId="77777777" w:rsidR="00BF634A" w:rsidRDefault="00BF634A">
            <w:pPr>
              <w:pStyle w:val="NormalnyWeb"/>
              <w:spacing w:after="0"/>
              <w:ind w:right="34"/>
            </w:pPr>
          </w:p>
          <w:p w14:paraId="46413C2B" w14:textId="13EDFCD5" w:rsidR="00BF634A" w:rsidRDefault="00BF634A">
            <w:pPr>
              <w:pStyle w:val="NormalnyWeb"/>
              <w:ind w:right="34"/>
            </w:pPr>
            <w:r>
              <w:rPr>
                <w:rFonts w:ascii="Arial" w:hAnsi="Arial" w:cs="Arial"/>
                <w:color w:val="000000"/>
                <w:sz w:val="22"/>
                <w:szCs w:val="22"/>
              </w:rPr>
              <w:t>Assignment due date: 31.03.2021</w:t>
            </w:r>
          </w:p>
        </w:tc>
      </w:tr>
      <w:tr w:rsidR="00BF634A" w14:paraId="1416FB44" w14:textId="77777777" w:rsidTr="00BF634A">
        <w:trPr>
          <w:trHeight w:val="765"/>
          <w:tblCellSpacing w:w="0" w:type="dxa"/>
          <w:hidden/>
        </w:trPr>
        <w:tc>
          <w:tcPr>
            <w:tcW w:w="8625" w:type="dxa"/>
            <w:gridSpan w:val="5"/>
            <w:tcBorders>
              <w:top w:val="outset" w:sz="6" w:space="0" w:color="000000"/>
              <w:left w:val="outset" w:sz="6" w:space="0" w:color="000000"/>
              <w:bottom w:val="outset" w:sz="6" w:space="0" w:color="000000"/>
              <w:right w:val="outset" w:sz="6" w:space="0" w:color="000000"/>
            </w:tcBorders>
            <w:hideMark/>
          </w:tcPr>
          <w:p w14:paraId="6203BB5A" w14:textId="77777777" w:rsidR="00BF634A" w:rsidRDefault="00BF634A">
            <w:pPr>
              <w:pStyle w:val="Zagicieodgryformularza"/>
            </w:pPr>
            <w:r>
              <w:t>Początek formularza</w:t>
            </w:r>
          </w:p>
          <w:p w14:paraId="4437556B" w14:textId="21ACBB65" w:rsidR="00BF634A" w:rsidRDefault="00BF634A">
            <w:pPr>
              <w:pStyle w:val="NormalnyWeb"/>
            </w:pPr>
            <w:r>
              <w:rPr>
                <w:rFonts w:ascii="Arial" w:hAnsi="Arial" w:cs="Arial"/>
                <w:sz w:val="22"/>
                <w:szCs w:val="22"/>
              </w:rPr>
              <w:t>This assignment is for the 1</w:t>
            </w:r>
            <w:r>
              <w:rPr>
                <w:rFonts w:ascii="Arial" w:hAnsi="Arial" w:cs="Arial"/>
                <w:sz w:val="22"/>
                <w:szCs w:val="22"/>
                <w:vertAlign w:val="superscript"/>
              </w:rPr>
              <w:t xml:space="preserve">st </w:t>
            </w:r>
            <w:r>
              <w:rPr>
                <w:rFonts w:ascii="Arial" w:hAnsi="Arial" w:cs="Arial"/>
              </w:rPr>
              <w:object w:dxaOrig="225" w:dyaOrig="225" w14:anchorId="52E3AD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25pt;height:18pt" o:ole="">
                  <v:imagedata r:id="rId9" o:title=""/>
                </v:shape>
                <w:control r:id="rId10" w:name="DefaultOcxName" w:shapeid="_x0000_i1038"/>
              </w:object>
            </w:r>
            <w:r>
              <w:rPr>
                <w:rFonts w:ascii="Arial" w:hAnsi="Arial" w:cs="Arial"/>
                <w:sz w:val="22"/>
                <w:szCs w:val="22"/>
              </w:rPr>
              <w:t>2</w:t>
            </w:r>
            <w:r>
              <w:rPr>
                <w:rFonts w:ascii="Arial" w:hAnsi="Arial" w:cs="Arial"/>
                <w:sz w:val="22"/>
                <w:szCs w:val="22"/>
                <w:vertAlign w:val="superscript"/>
              </w:rPr>
              <w:t>nd</w:t>
            </w:r>
            <w:r>
              <w:rPr>
                <w:rFonts w:ascii="Arial" w:hAnsi="Arial" w:cs="Arial"/>
                <w:sz w:val="22"/>
                <w:szCs w:val="22"/>
              </w:rPr>
              <w:t xml:space="preserve"> </w:t>
            </w:r>
            <w:r>
              <w:rPr>
                <w:rFonts w:ascii="Arial" w:hAnsi="Arial" w:cs="Arial"/>
              </w:rPr>
              <w:object w:dxaOrig="225" w:dyaOrig="225" w14:anchorId="0385F8A1">
                <v:shape id="_x0000_i1041" type="#_x0000_t75" style="width:20.25pt;height:18pt" o:ole="">
                  <v:imagedata r:id="rId9" o:title=""/>
                </v:shape>
                <w:control r:id="rId11" w:name="DefaultOcxName1" w:shapeid="_x0000_i1041"/>
              </w:object>
            </w:r>
            <w:r>
              <w:rPr>
                <w:rFonts w:ascii="Arial" w:hAnsi="Arial" w:cs="Arial"/>
                <w:sz w:val="22"/>
                <w:szCs w:val="22"/>
              </w:rPr>
              <w:t>3</w:t>
            </w:r>
            <w:r>
              <w:rPr>
                <w:rFonts w:ascii="Arial" w:hAnsi="Arial" w:cs="Arial"/>
                <w:sz w:val="22"/>
                <w:szCs w:val="22"/>
                <w:vertAlign w:val="superscript"/>
              </w:rPr>
              <w:t>rd</w:t>
            </w:r>
            <w:r>
              <w:rPr>
                <w:rFonts w:ascii="Arial" w:hAnsi="Arial" w:cs="Arial"/>
                <w:sz w:val="22"/>
                <w:szCs w:val="22"/>
              </w:rPr>
              <w:t xml:space="preserve"> </w:t>
            </w:r>
            <w:r>
              <w:rPr>
                <w:rFonts w:ascii="Arial" w:hAnsi="Arial" w:cs="Arial"/>
              </w:rPr>
              <w:object w:dxaOrig="225" w:dyaOrig="225" w14:anchorId="459FFC60">
                <v:shape id="_x0000_i1044" type="#_x0000_t75" style="width:20.25pt;height:18pt" o:ole="">
                  <v:imagedata r:id="rId9" o:title=""/>
                </v:shape>
                <w:control r:id="rId12" w:name="DefaultOcxName2" w:shapeid="_x0000_i1044"/>
              </w:object>
            </w:r>
            <w:r>
              <w:rPr>
                <w:rFonts w:ascii="Arial" w:hAnsi="Arial" w:cs="Arial"/>
                <w:sz w:val="22"/>
                <w:szCs w:val="22"/>
              </w:rPr>
              <w:t>4</w:t>
            </w:r>
            <w:r>
              <w:rPr>
                <w:rFonts w:ascii="Arial" w:hAnsi="Arial" w:cs="Arial"/>
                <w:sz w:val="22"/>
                <w:szCs w:val="22"/>
                <w:vertAlign w:val="superscript"/>
              </w:rPr>
              <w:t>th</w:t>
            </w:r>
            <w:r>
              <w:rPr>
                <w:rFonts w:ascii="Arial" w:hAnsi="Arial" w:cs="Arial"/>
                <w:sz w:val="22"/>
                <w:szCs w:val="22"/>
              </w:rPr>
              <w:t xml:space="preserve"> </w:t>
            </w:r>
            <w:r>
              <w:rPr>
                <w:rFonts w:ascii="Arial" w:hAnsi="Arial" w:cs="Arial"/>
              </w:rPr>
              <w:object w:dxaOrig="225" w:dyaOrig="225" w14:anchorId="25A1B815">
                <v:shape id="_x0000_i1047" type="#_x0000_t75" style="width:20.25pt;height:18pt" o:ole="">
                  <v:imagedata r:id="rId9" o:title=""/>
                </v:shape>
                <w:control r:id="rId13" w:name="DefaultOcxName3" w:shapeid="_x0000_i1047"/>
              </w:object>
            </w:r>
            <w:r>
              <w:rPr>
                <w:rFonts w:ascii="Arial" w:hAnsi="Arial" w:cs="Arial"/>
                <w:sz w:val="22"/>
                <w:szCs w:val="22"/>
              </w:rPr>
              <w:t>5</w:t>
            </w:r>
            <w:r>
              <w:rPr>
                <w:rFonts w:ascii="Arial" w:hAnsi="Arial" w:cs="Arial"/>
                <w:sz w:val="22"/>
                <w:szCs w:val="22"/>
                <w:vertAlign w:val="superscript"/>
              </w:rPr>
              <w:t>th</w:t>
            </w:r>
            <w:r>
              <w:rPr>
                <w:rFonts w:ascii="Arial" w:hAnsi="Arial" w:cs="Arial"/>
                <w:sz w:val="22"/>
                <w:szCs w:val="22"/>
              </w:rPr>
              <w:t xml:space="preserve"> </w:t>
            </w:r>
            <w:r>
              <w:rPr>
                <w:rFonts w:ascii="Arial" w:hAnsi="Arial" w:cs="Arial"/>
              </w:rPr>
              <w:object w:dxaOrig="225" w:dyaOrig="225" w14:anchorId="481FC2DD">
                <v:shape id="_x0000_i1050" type="#_x0000_t75" style="width:20.25pt;height:18pt" o:ole="">
                  <v:imagedata r:id="rId9" o:title=""/>
                </v:shape>
                <w:control r:id="rId14" w:name="DefaultOcxName4" w:shapeid="_x0000_i1050"/>
              </w:object>
            </w:r>
            <w:r>
              <w:rPr>
                <w:rFonts w:ascii="Arial" w:hAnsi="Arial" w:cs="Arial"/>
                <w:sz w:val="22"/>
                <w:szCs w:val="22"/>
              </w:rPr>
              <w:t>6</w:t>
            </w:r>
            <w:r>
              <w:rPr>
                <w:rFonts w:ascii="Arial" w:hAnsi="Arial" w:cs="Arial"/>
                <w:sz w:val="22"/>
                <w:szCs w:val="22"/>
                <w:vertAlign w:val="superscript"/>
              </w:rPr>
              <w:t>th</w:t>
            </w:r>
            <w:r>
              <w:rPr>
                <w:rFonts w:ascii="Arial" w:hAnsi="Arial" w:cs="Arial"/>
                <w:sz w:val="22"/>
                <w:szCs w:val="22"/>
              </w:rPr>
              <w:t xml:space="preserve"> </w:t>
            </w:r>
            <w:r>
              <w:rPr>
                <w:rFonts w:ascii="Arial" w:hAnsi="Arial" w:cs="Arial"/>
              </w:rPr>
              <w:object w:dxaOrig="225" w:dyaOrig="225" w14:anchorId="05836BD6">
                <v:shape id="_x0000_i1053" type="#_x0000_t75" style="width:20.25pt;height:18pt" o:ole="">
                  <v:imagedata r:id="rId9" o:title=""/>
                </v:shape>
                <w:control r:id="rId15" w:name="DefaultOcxName5" w:shapeid="_x0000_i1053"/>
              </w:object>
            </w:r>
            <w:r>
              <w:rPr>
                <w:rFonts w:ascii="Arial" w:hAnsi="Arial" w:cs="Arial"/>
                <w:sz w:val="22"/>
                <w:szCs w:val="22"/>
              </w:rPr>
              <w:t>module of the degree</w:t>
            </w:r>
          </w:p>
          <w:p w14:paraId="19D4CF07" w14:textId="77777777" w:rsidR="00BF634A" w:rsidRDefault="00BF634A">
            <w:pPr>
              <w:pStyle w:val="Zagicieoddouformularza"/>
            </w:pPr>
            <w:r>
              <w:t>Dół formularza</w:t>
            </w:r>
          </w:p>
        </w:tc>
      </w:tr>
      <w:tr w:rsidR="00BF634A" w14:paraId="5F695C57" w14:textId="77777777" w:rsidTr="00BF634A">
        <w:trPr>
          <w:trHeight w:val="765"/>
          <w:tblCellSpacing w:w="0" w:type="dxa"/>
        </w:trPr>
        <w:tc>
          <w:tcPr>
            <w:tcW w:w="8625" w:type="dxa"/>
            <w:gridSpan w:val="5"/>
            <w:tcBorders>
              <w:top w:val="outset" w:sz="6" w:space="0" w:color="000000"/>
              <w:left w:val="outset" w:sz="6" w:space="0" w:color="000000"/>
              <w:bottom w:val="outset" w:sz="6" w:space="0" w:color="000000"/>
              <w:right w:val="outset" w:sz="6" w:space="0" w:color="000000"/>
            </w:tcBorders>
            <w:shd w:val="clear" w:color="auto" w:fill="D9D9D9"/>
            <w:hideMark/>
          </w:tcPr>
          <w:p w14:paraId="50B20A43" w14:textId="77777777" w:rsidR="00BF634A" w:rsidRDefault="00BF634A">
            <w:pPr>
              <w:pStyle w:val="NormalnyWeb"/>
              <w:spacing w:after="0"/>
              <w:ind w:right="34"/>
            </w:pPr>
            <w:r>
              <w:rPr>
                <w:rFonts w:ascii="Arial" w:hAnsi="Arial" w:cs="Arial"/>
                <w:color w:val="000000"/>
                <w:sz w:val="22"/>
                <w:szCs w:val="22"/>
              </w:rPr>
              <w:t>I confirm that this is my original work and that I have adhered to the University policy on plagiarism.</w:t>
            </w:r>
          </w:p>
          <w:p w14:paraId="59408CC5" w14:textId="549B16D3" w:rsidR="00BF634A" w:rsidRDefault="00BF634A">
            <w:pPr>
              <w:pStyle w:val="NormalnyWeb"/>
              <w:spacing w:after="0"/>
              <w:ind w:right="34"/>
            </w:pPr>
            <w:r>
              <w:rPr>
                <w:rFonts w:ascii="Arial" w:hAnsi="Arial" w:cs="Arial"/>
                <w:color w:val="000000"/>
                <w:sz w:val="22"/>
                <w:szCs w:val="22"/>
              </w:rPr>
              <w:t>Signed …………Miłosława Krogulska…………………………………………………</w:t>
            </w:r>
          </w:p>
          <w:p w14:paraId="1C655901" w14:textId="77777777" w:rsidR="00BF634A" w:rsidRDefault="00BF634A">
            <w:pPr>
              <w:pStyle w:val="NormalnyWeb"/>
              <w:spacing w:after="0"/>
              <w:ind w:right="34"/>
            </w:pPr>
            <w:r>
              <w:rPr>
                <w:rFonts w:ascii="Calibri" w:hAnsi="Calibri" w:cs="Calibri"/>
                <w:b/>
                <w:bCs/>
                <w:color w:val="000000"/>
              </w:rPr>
              <w:lastRenderedPageBreak/>
              <w:t xml:space="preserve">Email submission:if you are submitting this form via email, please tick this box </w:t>
            </w:r>
            <w:r>
              <w:rPr>
                <w:rFonts w:ascii="Calibri" w:hAnsi="Calibri" w:cs="Calibri"/>
                <w:b/>
                <w:bCs/>
                <w:color w:val="000000"/>
                <w:sz w:val="44"/>
                <w:szCs w:val="44"/>
              </w:rPr>
              <w:t>□</w:t>
            </w:r>
          </w:p>
          <w:p w14:paraId="7714435E" w14:textId="77777777" w:rsidR="00BF634A" w:rsidRDefault="00BF634A">
            <w:pPr>
              <w:pStyle w:val="NormalnyWeb"/>
              <w:ind w:right="34"/>
            </w:pPr>
            <w:r>
              <w:rPr>
                <w:rFonts w:ascii="Calibri" w:hAnsi="Calibri" w:cs="Calibri"/>
                <w:b/>
                <w:bCs/>
                <w:color w:val="000000"/>
              </w:rPr>
              <w:t>(as a substitute for your signature) to confirm that you agree to the above declaration.</w:t>
            </w:r>
          </w:p>
        </w:tc>
      </w:tr>
      <w:tr w:rsidR="00BF634A" w14:paraId="40EE5A36" w14:textId="77777777" w:rsidTr="00BF634A">
        <w:trPr>
          <w:trHeight w:val="3765"/>
          <w:tblCellSpacing w:w="0" w:type="dxa"/>
        </w:trPr>
        <w:tc>
          <w:tcPr>
            <w:tcW w:w="8625" w:type="dxa"/>
            <w:gridSpan w:val="5"/>
            <w:tcBorders>
              <w:top w:val="outset" w:sz="6" w:space="0" w:color="000000"/>
              <w:left w:val="outset" w:sz="6" w:space="0" w:color="000000"/>
              <w:bottom w:val="outset" w:sz="6" w:space="0" w:color="000000"/>
              <w:right w:val="outset" w:sz="6" w:space="0" w:color="000000"/>
            </w:tcBorders>
            <w:hideMark/>
          </w:tcPr>
          <w:p w14:paraId="680864B9" w14:textId="77777777" w:rsidR="00BF634A" w:rsidRDefault="00BF634A">
            <w:pPr>
              <w:pStyle w:val="NormalnyWeb"/>
              <w:spacing w:after="0"/>
            </w:pPr>
          </w:p>
          <w:p w14:paraId="250CF55C" w14:textId="77777777" w:rsidR="00BF634A" w:rsidRDefault="00BF634A">
            <w:pPr>
              <w:pStyle w:val="NormalnyWeb"/>
              <w:spacing w:after="0"/>
            </w:pPr>
            <w:r>
              <w:rPr>
                <w:rFonts w:ascii="Arial" w:hAnsi="Arial" w:cs="Arial"/>
                <w:b/>
                <w:bCs/>
              </w:rPr>
              <w:t>Assignment Mark</w:t>
            </w:r>
          </w:p>
          <w:tbl>
            <w:tblPr>
              <w:tblW w:w="864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7121"/>
              <w:gridCol w:w="1519"/>
            </w:tblGrid>
            <w:tr w:rsidR="00BF634A" w14:paraId="0A5372FA" w14:textId="77777777">
              <w:trPr>
                <w:tblCellSpacing w:w="0" w:type="dxa"/>
              </w:trPr>
              <w:tc>
                <w:tcPr>
                  <w:tcW w:w="6750" w:type="dxa"/>
                  <w:tcBorders>
                    <w:top w:val="outset" w:sz="6" w:space="0" w:color="000000"/>
                    <w:left w:val="outset" w:sz="6" w:space="0" w:color="000000"/>
                    <w:bottom w:val="outset" w:sz="6" w:space="0" w:color="000000"/>
                    <w:right w:val="outset" w:sz="6" w:space="0" w:color="000000"/>
                  </w:tcBorders>
                  <w:hideMark/>
                </w:tcPr>
                <w:p w14:paraId="7D2D9054" w14:textId="77777777" w:rsidR="00BF634A" w:rsidRDefault="00BF634A">
                  <w:pPr>
                    <w:pStyle w:val="NormalnyWeb"/>
                    <w:spacing w:after="0"/>
                  </w:pPr>
                </w:p>
                <w:p w14:paraId="5806D269" w14:textId="77777777" w:rsidR="00BF634A" w:rsidRDefault="00BF634A">
                  <w:pPr>
                    <w:pStyle w:val="NormalnyWeb"/>
                  </w:pPr>
                  <w:r>
                    <w:rPr>
                      <w:rFonts w:ascii="Arial" w:hAnsi="Arial" w:cs="Arial"/>
                      <w:sz w:val="20"/>
                      <w:szCs w:val="20"/>
                    </w:rPr>
                    <w:t>1</w:t>
                  </w:r>
                  <w:r>
                    <w:rPr>
                      <w:rFonts w:ascii="Arial" w:hAnsi="Arial" w:cs="Arial"/>
                      <w:sz w:val="20"/>
                      <w:szCs w:val="20"/>
                      <w:vertAlign w:val="superscript"/>
                    </w:rPr>
                    <w:t>st</w:t>
                  </w:r>
                  <w:r>
                    <w:rPr>
                      <w:rFonts w:ascii="Arial" w:hAnsi="Arial" w:cs="Arial"/>
                      <w:sz w:val="20"/>
                      <w:szCs w:val="20"/>
                    </w:rPr>
                    <w:t xml:space="preserve"> Marker’s Provisional mark</w:t>
                  </w:r>
                </w:p>
              </w:tc>
              <w:tc>
                <w:tcPr>
                  <w:tcW w:w="1440" w:type="dxa"/>
                  <w:tcBorders>
                    <w:top w:val="outset" w:sz="6" w:space="0" w:color="000000"/>
                    <w:left w:val="outset" w:sz="6" w:space="0" w:color="000000"/>
                    <w:bottom w:val="outset" w:sz="6" w:space="0" w:color="000000"/>
                    <w:right w:val="outset" w:sz="6" w:space="0" w:color="000000"/>
                  </w:tcBorders>
                  <w:hideMark/>
                </w:tcPr>
                <w:p w14:paraId="18C2F591" w14:textId="77777777" w:rsidR="00BF634A" w:rsidRDefault="00BF634A">
                  <w:pPr>
                    <w:pStyle w:val="NormalnyWeb"/>
                  </w:pPr>
                </w:p>
              </w:tc>
            </w:tr>
            <w:tr w:rsidR="00BF634A" w14:paraId="1295A65C" w14:textId="77777777">
              <w:trPr>
                <w:tblCellSpacing w:w="0" w:type="dxa"/>
              </w:trPr>
              <w:tc>
                <w:tcPr>
                  <w:tcW w:w="6750" w:type="dxa"/>
                  <w:tcBorders>
                    <w:top w:val="outset" w:sz="6" w:space="0" w:color="000000"/>
                    <w:left w:val="outset" w:sz="6" w:space="0" w:color="000000"/>
                    <w:bottom w:val="outset" w:sz="6" w:space="0" w:color="000000"/>
                    <w:right w:val="outset" w:sz="6" w:space="0" w:color="000000"/>
                  </w:tcBorders>
                  <w:hideMark/>
                </w:tcPr>
                <w:p w14:paraId="3E6E963F" w14:textId="77777777" w:rsidR="00BF634A" w:rsidRDefault="00BF634A">
                  <w:pPr>
                    <w:pStyle w:val="NormalnyWeb"/>
                    <w:spacing w:after="0"/>
                  </w:pPr>
                </w:p>
                <w:p w14:paraId="3386B5EB" w14:textId="77777777" w:rsidR="00BF634A" w:rsidRDefault="00BF634A">
                  <w:pPr>
                    <w:pStyle w:val="NormalnyWeb"/>
                  </w:pPr>
                  <w:r>
                    <w:rPr>
                      <w:rFonts w:ascii="Arial" w:hAnsi="Arial" w:cs="Arial"/>
                      <w:sz w:val="20"/>
                      <w:szCs w:val="20"/>
                    </w:rPr>
                    <w:t>2</w:t>
                  </w:r>
                  <w:r>
                    <w:rPr>
                      <w:rFonts w:ascii="Arial" w:hAnsi="Arial" w:cs="Arial"/>
                      <w:sz w:val="20"/>
                      <w:szCs w:val="20"/>
                      <w:vertAlign w:val="superscript"/>
                    </w:rPr>
                    <w:t>nd</w:t>
                  </w:r>
                  <w:r>
                    <w:rPr>
                      <w:rFonts w:ascii="Arial" w:hAnsi="Arial" w:cs="Arial"/>
                      <w:sz w:val="20"/>
                      <w:szCs w:val="20"/>
                    </w:rPr>
                    <w:t xml:space="preserve"> Marker’s/Moderator’s provisional mark</w:t>
                  </w:r>
                </w:p>
              </w:tc>
              <w:tc>
                <w:tcPr>
                  <w:tcW w:w="1440" w:type="dxa"/>
                  <w:tcBorders>
                    <w:top w:val="outset" w:sz="6" w:space="0" w:color="000000"/>
                    <w:left w:val="outset" w:sz="6" w:space="0" w:color="000000"/>
                    <w:bottom w:val="outset" w:sz="6" w:space="0" w:color="000000"/>
                    <w:right w:val="outset" w:sz="6" w:space="0" w:color="000000"/>
                  </w:tcBorders>
                  <w:hideMark/>
                </w:tcPr>
                <w:p w14:paraId="51FDD9B4" w14:textId="77777777" w:rsidR="00BF634A" w:rsidRDefault="00BF634A">
                  <w:pPr>
                    <w:pStyle w:val="NormalnyWeb"/>
                  </w:pPr>
                </w:p>
              </w:tc>
            </w:tr>
            <w:tr w:rsidR="00BF634A" w14:paraId="0A5D5BA5" w14:textId="77777777">
              <w:trPr>
                <w:tblCellSpacing w:w="0" w:type="dxa"/>
              </w:trPr>
              <w:tc>
                <w:tcPr>
                  <w:tcW w:w="6750" w:type="dxa"/>
                  <w:tcBorders>
                    <w:top w:val="outset" w:sz="6" w:space="0" w:color="000000"/>
                    <w:left w:val="outset" w:sz="6" w:space="0" w:color="000000"/>
                    <w:bottom w:val="outset" w:sz="6" w:space="0" w:color="000000"/>
                    <w:right w:val="outset" w:sz="6" w:space="0" w:color="000000"/>
                  </w:tcBorders>
                  <w:hideMark/>
                </w:tcPr>
                <w:p w14:paraId="121BD457" w14:textId="77777777" w:rsidR="00BF634A" w:rsidRDefault="00BF634A">
                  <w:pPr>
                    <w:pStyle w:val="NormalnyWeb"/>
                    <w:spacing w:after="0"/>
                  </w:pPr>
                </w:p>
                <w:p w14:paraId="50ADDAEE" w14:textId="77777777" w:rsidR="00BF634A" w:rsidRDefault="00BF634A">
                  <w:pPr>
                    <w:pStyle w:val="NormalnyWeb"/>
                  </w:pPr>
                  <w:r>
                    <w:rPr>
                      <w:rFonts w:ascii="Arial" w:hAnsi="Arial" w:cs="Arial"/>
                      <w:sz w:val="20"/>
                      <w:szCs w:val="20"/>
                    </w:rPr>
                    <w:t>External Examiner’s mark (if relevant)</w:t>
                  </w:r>
                </w:p>
              </w:tc>
              <w:tc>
                <w:tcPr>
                  <w:tcW w:w="1440" w:type="dxa"/>
                  <w:tcBorders>
                    <w:top w:val="outset" w:sz="6" w:space="0" w:color="000000"/>
                    <w:left w:val="outset" w:sz="6" w:space="0" w:color="000000"/>
                    <w:bottom w:val="outset" w:sz="6" w:space="0" w:color="000000"/>
                    <w:right w:val="outset" w:sz="6" w:space="0" w:color="000000"/>
                  </w:tcBorders>
                  <w:hideMark/>
                </w:tcPr>
                <w:p w14:paraId="38B4C7AF" w14:textId="77777777" w:rsidR="00BF634A" w:rsidRDefault="00BF634A">
                  <w:pPr>
                    <w:pStyle w:val="NormalnyWeb"/>
                  </w:pPr>
                </w:p>
              </w:tc>
            </w:tr>
            <w:tr w:rsidR="00BF634A" w14:paraId="26696979" w14:textId="77777777">
              <w:trPr>
                <w:tblCellSpacing w:w="0" w:type="dxa"/>
              </w:trPr>
              <w:tc>
                <w:tcPr>
                  <w:tcW w:w="6750" w:type="dxa"/>
                  <w:tcBorders>
                    <w:top w:val="outset" w:sz="6" w:space="0" w:color="000000"/>
                    <w:left w:val="outset" w:sz="6" w:space="0" w:color="000000"/>
                    <w:bottom w:val="outset" w:sz="6" w:space="0" w:color="000000"/>
                    <w:right w:val="outset" w:sz="6" w:space="0" w:color="000000"/>
                  </w:tcBorders>
                  <w:hideMark/>
                </w:tcPr>
                <w:p w14:paraId="3A917EF7" w14:textId="77777777" w:rsidR="00BF634A" w:rsidRDefault="00BF634A">
                  <w:pPr>
                    <w:pStyle w:val="NormalnyWeb"/>
                    <w:spacing w:after="0"/>
                  </w:pPr>
                </w:p>
                <w:p w14:paraId="7AC0A225" w14:textId="77777777" w:rsidR="00BF634A" w:rsidRDefault="00BF634A">
                  <w:pPr>
                    <w:pStyle w:val="NormalnyWeb"/>
                    <w:spacing w:after="0"/>
                  </w:pPr>
                  <w:r>
                    <w:rPr>
                      <w:rFonts w:ascii="Arial" w:hAnsi="Arial" w:cs="Arial"/>
                      <w:b/>
                      <w:bCs/>
                      <w:sz w:val="20"/>
                      <w:szCs w:val="20"/>
                    </w:rPr>
                    <w:t>Final Mark</w:t>
                  </w:r>
                </w:p>
                <w:p w14:paraId="4B194C2B" w14:textId="77777777" w:rsidR="00BF634A" w:rsidRDefault="00BF634A">
                  <w:pPr>
                    <w:pStyle w:val="NormalnyWeb"/>
                  </w:pPr>
                </w:p>
              </w:tc>
              <w:tc>
                <w:tcPr>
                  <w:tcW w:w="1440" w:type="dxa"/>
                  <w:tcBorders>
                    <w:top w:val="outset" w:sz="6" w:space="0" w:color="000000"/>
                    <w:left w:val="outset" w:sz="6" w:space="0" w:color="000000"/>
                    <w:bottom w:val="outset" w:sz="6" w:space="0" w:color="000000"/>
                    <w:right w:val="outset" w:sz="6" w:space="0" w:color="000000"/>
                  </w:tcBorders>
                  <w:hideMark/>
                </w:tcPr>
                <w:p w14:paraId="248BE8A9" w14:textId="77777777" w:rsidR="00BF634A" w:rsidRDefault="00BF634A">
                  <w:pPr>
                    <w:pStyle w:val="NormalnyWeb"/>
                  </w:pPr>
                </w:p>
              </w:tc>
            </w:tr>
          </w:tbl>
          <w:p w14:paraId="350004C6" w14:textId="77777777" w:rsidR="00BF634A" w:rsidRDefault="00BF634A">
            <w:pPr>
              <w:pStyle w:val="NormalnyWeb"/>
              <w:spacing w:after="0"/>
              <w:ind w:left="142" w:right="34"/>
            </w:pPr>
          </w:p>
          <w:p w14:paraId="5CC3F426" w14:textId="77777777" w:rsidR="00BF634A" w:rsidRDefault="00BF634A">
            <w:pPr>
              <w:pStyle w:val="NormalnyWeb"/>
              <w:spacing w:after="0"/>
              <w:ind w:left="142" w:right="34"/>
            </w:pPr>
            <w:r>
              <w:rPr>
                <w:rFonts w:ascii="Arial" w:hAnsi="Arial" w:cs="Arial"/>
                <w:b/>
                <w:bCs/>
                <w:color w:val="000000"/>
                <w:sz w:val="22"/>
                <w:szCs w:val="22"/>
              </w:rPr>
              <w:t>NB.</w:t>
            </w:r>
            <w:r>
              <w:rPr>
                <w:rFonts w:ascii="Arial" w:hAnsi="Arial" w:cs="Arial"/>
                <w:color w:val="000000"/>
                <w:sz w:val="22"/>
                <w:szCs w:val="22"/>
              </w:rPr>
              <w:t xml:space="preserve"> All marks are provisional until confirmed by the Final Examination Board.</w:t>
            </w:r>
          </w:p>
          <w:p w14:paraId="647A35F0" w14:textId="77777777" w:rsidR="00BF634A" w:rsidRDefault="00BF634A">
            <w:pPr>
              <w:pStyle w:val="NormalnyWeb"/>
              <w:spacing w:after="0"/>
            </w:pPr>
          </w:p>
          <w:p w14:paraId="3F7413C0" w14:textId="77777777" w:rsidR="00BF634A" w:rsidRDefault="00BF634A">
            <w:pPr>
              <w:pStyle w:val="NormalnyWeb"/>
              <w:spacing w:after="0"/>
            </w:pPr>
          </w:p>
          <w:p w14:paraId="6326853D" w14:textId="77777777" w:rsidR="00BF634A" w:rsidRDefault="00BF634A">
            <w:pPr>
              <w:pStyle w:val="NormalnyWeb"/>
              <w:spacing w:after="0"/>
            </w:pPr>
          </w:p>
          <w:p w14:paraId="57D262DB" w14:textId="77777777" w:rsidR="00BF634A" w:rsidRDefault="00BF634A">
            <w:pPr>
              <w:pStyle w:val="NormalnyWeb"/>
              <w:spacing w:after="0"/>
            </w:pPr>
          </w:p>
          <w:p w14:paraId="3D274267" w14:textId="77777777" w:rsidR="00BF634A" w:rsidRDefault="00BF634A">
            <w:pPr>
              <w:pStyle w:val="NormalnyWeb"/>
              <w:spacing w:after="0"/>
            </w:pPr>
          </w:p>
          <w:p w14:paraId="262B30E7" w14:textId="77777777" w:rsidR="00BF634A" w:rsidRDefault="00BF634A">
            <w:pPr>
              <w:pStyle w:val="NormalnyWeb"/>
              <w:spacing w:after="0"/>
            </w:pPr>
            <w:r>
              <w:rPr>
                <w:rFonts w:ascii="Arial" w:hAnsi="Arial" w:cs="Arial"/>
                <w:b/>
                <w:bCs/>
                <w:color w:val="000000"/>
                <w:sz w:val="22"/>
                <w:szCs w:val="22"/>
              </w:rPr>
              <w:t>For completion by Marker 1 :</w:t>
            </w:r>
          </w:p>
          <w:p w14:paraId="61FFCC55" w14:textId="77777777" w:rsidR="00BF634A" w:rsidRDefault="00BF634A">
            <w:pPr>
              <w:pStyle w:val="NormalnyWeb"/>
              <w:spacing w:before="278" w:beforeAutospacing="0" w:after="278"/>
            </w:pPr>
            <w:r>
              <w:rPr>
                <w:rFonts w:ascii="Arial" w:hAnsi="Arial" w:cs="Arial"/>
                <w:color w:val="000000"/>
                <w:sz w:val="22"/>
                <w:szCs w:val="22"/>
              </w:rPr>
              <w:t>Comments:</w:t>
            </w:r>
          </w:p>
          <w:p w14:paraId="2D4EBE7C" w14:textId="77777777" w:rsidR="00BF634A" w:rsidRDefault="00BF634A">
            <w:pPr>
              <w:pStyle w:val="NormalnyWeb"/>
              <w:spacing w:before="278" w:beforeAutospacing="0" w:after="0"/>
            </w:pPr>
          </w:p>
        </w:tc>
      </w:tr>
      <w:tr w:rsidR="00BF634A" w14:paraId="4B2053D9" w14:textId="77777777" w:rsidTr="00BF634A">
        <w:trPr>
          <w:trHeight w:val="285"/>
          <w:tblCellSpacing w:w="0" w:type="dxa"/>
        </w:trPr>
        <w:tc>
          <w:tcPr>
            <w:tcW w:w="6540" w:type="dxa"/>
            <w:gridSpan w:val="3"/>
            <w:tcBorders>
              <w:top w:val="outset" w:sz="6" w:space="0" w:color="000000"/>
              <w:left w:val="outset" w:sz="6" w:space="0" w:color="000000"/>
              <w:bottom w:val="outset" w:sz="6" w:space="0" w:color="000000"/>
              <w:right w:val="outset" w:sz="6" w:space="0" w:color="000000"/>
            </w:tcBorders>
            <w:hideMark/>
          </w:tcPr>
          <w:p w14:paraId="1307A82E" w14:textId="77777777" w:rsidR="00BF634A" w:rsidRDefault="00BF634A">
            <w:pPr>
              <w:pStyle w:val="NormalnyWeb"/>
              <w:spacing w:after="0"/>
              <w:ind w:left="142" w:right="34"/>
            </w:pPr>
            <w:r>
              <w:rPr>
                <w:rFonts w:ascii="Arial" w:hAnsi="Arial" w:cs="Arial"/>
                <w:color w:val="000000"/>
                <w:sz w:val="22"/>
                <w:szCs w:val="22"/>
              </w:rPr>
              <w:t>Marker’s signature:</w:t>
            </w:r>
          </w:p>
        </w:tc>
        <w:tc>
          <w:tcPr>
            <w:tcW w:w="1875" w:type="dxa"/>
            <w:gridSpan w:val="2"/>
            <w:tcBorders>
              <w:top w:val="outset" w:sz="6" w:space="0" w:color="000000"/>
              <w:left w:val="outset" w:sz="6" w:space="0" w:color="000000"/>
              <w:bottom w:val="outset" w:sz="6" w:space="0" w:color="000000"/>
              <w:right w:val="outset" w:sz="6" w:space="0" w:color="000000"/>
            </w:tcBorders>
            <w:hideMark/>
          </w:tcPr>
          <w:p w14:paraId="27CBA908" w14:textId="77777777" w:rsidR="00BF634A" w:rsidRDefault="00BF634A">
            <w:pPr>
              <w:pStyle w:val="NormalnyWeb"/>
              <w:spacing w:after="0"/>
              <w:ind w:left="142" w:right="34"/>
            </w:pPr>
            <w:r>
              <w:rPr>
                <w:rFonts w:ascii="Arial" w:hAnsi="Arial" w:cs="Arial"/>
                <w:color w:val="000000"/>
                <w:sz w:val="22"/>
                <w:szCs w:val="22"/>
              </w:rPr>
              <w:t>Date:</w:t>
            </w:r>
          </w:p>
        </w:tc>
      </w:tr>
      <w:tr w:rsidR="00BF634A" w14:paraId="694FFEA1" w14:textId="77777777" w:rsidTr="00BF634A">
        <w:trPr>
          <w:tblCellSpacing w:w="0" w:type="dxa"/>
        </w:trPr>
        <w:tc>
          <w:tcPr>
            <w:tcW w:w="8625" w:type="dxa"/>
            <w:gridSpan w:val="5"/>
            <w:tcBorders>
              <w:top w:val="outset" w:sz="6" w:space="0" w:color="000000"/>
              <w:left w:val="outset" w:sz="6" w:space="0" w:color="000000"/>
              <w:bottom w:val="outset" w:sz="6" w:space="0" w:color="000000"/>
              <w:right w:val="outset" w:sz="6" w:space="0" w:color="000000"/>
            </w:tcBorders>
            <w:hideMark/>
          </w:tcPr>
          <w:p w14:paraId="323D91A9" w14:textId="77777777" w:rsidR="00BF634A" w:rsidRDefault="00BF634A">
            <w:pPr>
              <w:pStyle w:val="NormalnyWeb"/>
              <w:spacing w:after="0"/>
              <w:ind w:right="-335"/>
            </w:pPr>
          </w:p>
          <w:p w14:paraId="7F09D476" w14:textId="77777777" w:rsidR="00BF634A" w:rsidRDefault="00BF634A">
            <w:pPr>
              <w:pStyle w:val="NormalnyWeb"/>
              <w:spacing w:after="0"/>
              <w:ind w:right="-335"/>
            </w:pPr>
            <w:r>
              <w:rPr>
                <w:rFonts w:ascii="Arial" w:hAnsi="Arial" w:cs="Arial"/>
                <w:b/>
                <w:bCs/>
                <w:color w:val="000000"/>
                <w:sz w:val="22"/>
                <w:szCs w:val="22"/>
              </w:rPr>
              <w:lastRenderedPageBreak/>
              <w:t>For completion by Marker 2/Moderator:</w:t>
            </w:r>
          </w:p>
          <w:p w14:paraId="3728AB6D" w14:textId="77777777" w:rsidR="00BF634A" w:rsidRDefault="00BF634A">
            <w:pPr>
              <w:pStyle w:val="NormalnyWeb"/>
              <w:spacing w:after="0"/>
              <w:ind w:right="-335"/>
            </w:pPr>
          </w:p>
          <w:p w14:paraId="2E45587A" w14:textId="77777777" w:rsidR="00BF634A" w:rsidRDefault="00BF634A">
            <w:pPr>
              <w:pStyle w:val="NormalnyWeb"/>
              <w:spacing w:after="0"/>
              <w:ind w:right="-335"/>
            </w:pPr>
            <w:r>
              <w:rPr>
                <w:rFonts w:ascii="Arial" w:hAnsi="Arial" w:cs="Arial"/>
                <w:color w:val="000000"/>
                <w:sz w:val="22"/>
                <w:szCs w:val="22"/>
              </w:rPr>
              <w:t>Comments:</w:t>
            </w:r>
          </w:p>
          <w:p w14:paraId="35601F08" w14:textId="77777777" w:rsidR="00BF634A" w:rsidRDefault="00BF634A">
            <w:pPr>
              <w:pStyle w:val="NormalnyWeb"/>
              <w:spacing w:after="0"/>
              <w:ind w:right="-335"/>
            </w:pPr>
          </w:p>
          <w:p w14:paraId="43934029" w14:textId="77777777" w:rsidR="00BF634A" w:rsidRDefault="00BF634A">
            <w:pPr>
              <w:pStyle w:val="NormalnyWeb"/>
              <w:spacing w:after="0"/>
              <w:ind w:right="-335"/>
            </w:pPr>
          </w:p>
          <w:p w14:paraId="03113EF6" w14:textId="77777777" w:rsidR="00BF634A" w:rsidRDefault="00BF634A">
            <w:pPr>
              <w:pStyle w:val="NormalnyWeb"/>
              <w:spacing w:after="0"/>
              <w:ind w:right="-335"/>
            </w:pPr>
          </w:p>
          <w:p w14:paraId="47A92395" w14:textId="77777777" w:rsidR="00BF634A" w:rsidRDefault="00BF634A">
            <w:pPr>
              <w:pStyle w:val="NormalnyWeb"/>
              <w:spacing w:after="0"/>
              <w:ind w:right="-335"/>
            </w:pPr>
          </w:p>
          <w:p w14:paraId="3EC6D828" w14:textId="77777777" w:rsidR="00BF634A" w:rsidRDefault="00BF634A">
            <w:pPr>
              <w:pStyle w:val="NormalnyWeb"/>
              <w:spacing w:after="0"/>
              <w:ind w:right="-335"/>
            </w:pPr>
          </w:p>
          <w:p w14:paraId="6D5F5CE1" w14:textId="77777777" w:rsidR="00BF634A" w:rsidRDefault="00BF634A">
            <w:pPr>
              <w:pStyle w:val="NormalnyWeb"/>
              <w:spacing w:after="0"/>
              <w:ind w:right="-335"/>
            </w:pPr>
          </w:p>
          <w:p w14:paraId="7E7B2895" w14:textId="77777777" w:rsidR="00BF634A" w:rsidRDefault="00BF634A">
            <w:pPr>
              <w:pStyle w:val="NormalnyWeb"/>
              <w:spacing w:after="0"/>
              <w:ind w:right="-335"/>
            </w:pPr>
          </w:p>
          <w:p w14:paraId="55D0DE47" w14:textId="77777777" w:rsidR="00BF634A" w:rsidRDefault="00BF634A">
            <w:pPr>
              <w:pStyle w:val="NormalnyWeb"/>
              <w:spacing w:after="0"/>
              <w:ind w:right="-335"/>
            </w:pPr>
          </w:p>
          <w:p w14:paraId="48EC3743" w14:textId="77777777" w:rsidR="00BF634A" w:rsidRDefault="00BF634A">
            <w:pPr>
              <w:pStyle w:val="NormalnyWeb"/>
              <w:spacing w:after="0"/>
              <w:ind w:right="-335"/>
            </w:pPr>
          </w:p>
          <w:p w14:paraId="2910EDA4" w14:textId="77777777" w:rsidR="00BF634A" w:rsidRDefault="00BF634A">
            <w:pPr>
              <w:pStyle w:val="NormalnyWeb"/>
              <w:spacing w:after="0"/>
              <w:ind w:right="-335"/>
            </w:pPr>
          </w:p>
          <w:p w14:paraId="0979806D" w14:textId="77777777" w:rsidR="00BF634A" w:rsidRDefault="00BF634A">
            <w:pPr>
              <w:pStyle w:val="NormalnyWeb"/>
              <w:spacing w:after="0"/>
              <w:ind w:right="-335"/>
            </w:pPr>
          </w:p>
          <w:p w14:paraId="154092E4" w14:textId="77777777" w:rsidR="00BF634A" w:rsidRDefault="00BF634A">
            <w:pPr>
              <w:pStyle w:val="NormalnyWeb"/>
              <w:spacing w:after="0"/>
              <w:ind w:right="-335"/>
            </w:pPr>
          </w:p>
        </w:tc>
      </w:tr>
      <w:tr w:rsidR="00BF634A" w14:paraId="4959118C" w14:textId="77777777" w:rsidTr="00BF634A">
        <w:trPr>
          <w:trHeight w:val="510"/>
          <w:tblCellSpacing w:w="0" w:type="dxa"/>
        </w:trPr>
        <w:tc>
          <w:tcPr>
            <w:tcW w:w="4980" w:type="dxa"/>
            <w:gridSpan w:val="2"/>
            <w:tcBorders>
              <w:top w:val="outset" w:sz="6" w:space="0" w:color="000000"/>
              <w:left w:val="outset" w:sz="6" w:space="0" w:color="000000"/>
              <w:bottom w:val="outset" w:sz="6" w:space="0" w:color="000000"/>
              <w:right w:val="outset" w:sz="6" w:space="0" w:color="000000"/>
            </w:tcBorders>
            <w:hideMark/>
          </w:tcPr>
          <w:p w14:paraId="3CE86378" w14:textId="77777777" w:rsidR="00BF634A" w:rsidRDefault="00BF634A">
            <w:pPr>
              <w:pStyle w:val="NormalnyWeb"/>
              <w:spacing w:after="0"/>
              <w:ind w:right="-335"/>
            </w:pPr>
            <w:r>
              <w:rPr>
                <w:rFonts w:ascii="Arial" w:hAnsi="Arial" w:cs="Arial"/>
                <w:color w:val="000000"/>
                <w:sz w:val="22"/>
                <w:szCs w:val="22"/>
              </w:rPr>
              <w:lastRenderedPageBreak/>
              <w:t>Marker’s Signature:</w:t>
            </w:r>
          </w:p>
        </w:tc>
        <w:tc>
          <w:tcPr>
            <w:tcW w:w="3435" w:type="dxa"/>
            <w:gridSpan w:val="3"/>
            <w:tcBorders>
              <w:top w:val="outset" w:sz="6" w:space="0" w:color="000000"/>
              <w:left w:val="outset" w:sz="6" w:space="0" w:color="000000"/>
              <w:bottom w:val="outset" w:sz="6" w:space="0" w:color="000000"/>
              <w:right w:val="outset" w:sz="6" w:space="0" w:color="000000"/>
            </w:tcBorders>
            <w:hideMark/>
          </w:tcPr>
          <w:p w14:paraId="3A3CCB89" w14:textId="77777777" w:rsidR="00BF634A" w:rsidRDefault="00BF634A">
            <w:pPr>
              <w:pStyle w:val="NormalnyWeb"/>
              <w:spacing w:after="0"/>
              <w:ind w:right="-335"/>
            </w:pPr>
            <w:r>
              <w:rPr>
                <w:rFonts w:ascii="Arial" w:hAnsi="Arial" w:cs="Arial"/>
                <w:color w:val="000000"/>
                <w:sz w:val="22"/>
                <w:szCs w:val="22"/>
              </w:rPr>
              <w:t>Date:</w:t>
            </w:r>
          </w:p>
        </w:tc>
      </w:tr>
      <w:tr w:rsidR="00BF634A" w14:paraId="1827399F" w14:textId="77777777" w:rsidTr="00BF634A">
        <w:trPr>
          <w:trHeight w:val="510"/>
          <w:tblCellSpacing w:w="0" w:type="dxa"/>
        </w:trPr>
        <w:tc>
          <w:tcPr>
            <w:tcW w:w="8625" w:type="dxa"/>
            <w:gridSpan w:val="5"/>
            <w:tcBorders>
              <w:top w:val="outset" w:sz="6" w:space="0" w:color="000000"/>
              <w:left w:val="outset" w:sz="6" w:space="0" w:color="000000"/>
              <w:bottom w:val="outset" w:sz="6" w:space="0" w:color="000000"/>
              <w:right w:val="outset" w:sz="6" w:space="0" w:color="000000"/>
            </w:tcBorders>
            <w:hideMark/>
          </w:tcPr>
          <w:p w14:paraId="79030C56" w14:textId="77777777" w:rsidR="00BF634A" w:rsidRDefault="00BF634A">
            <w:pPr>
              <w:pStyle w:val="NormalnyWeb"/>
              <w:spacing w:after="0"/>
            </w:pPr>
            <w:r>
              <w:rPr>
                <w:rFonts w:ascii="Arial" w:hAnsi="Arial" w:cs="Arial"/>
                <w:b/>
                <w:bCs/>
                <w:sz w:val="22"/>
                <w:szCs w:val="22"/>
              </w:rPr>
              <w:t>External Examiner’s comments (if relevant)</w:t>
            </w:r>
          </w:p>
          <w:p w14:paraId="04FD2F57" w14:textId="77777777" w:rsidR="00BF634A" w:rsidRDefault="00BF634A">
            <w:pPr>
              <w:pStyle w:val="NormalnyWeb"/>
              <w:spacing w:after="0"/>
              <w:ind w:right="-335"/>
            </w:pPr>
          </w:p>
          <w:p w14:paraId="000DC5E5" w14:textId="77777777" w:rsidR="00BF634A" w:rsidRDefault="00BF634A">
            <w:pPr>
              <w:pStyle w:val="NormalnyWeb"/>
              <w:spacing w:after="0"/>
              <w:ind w:right="-335"/>
            </w:pPr>
          </w:p>
          <w:p w14:paraId="2B6D98E4" w14:textId="77777777" w:rsidR="00BF634A" w:rsidRDefault="00BF634A">
            <w:pPr>
              <w:pStyle w:val="NormalnyWeb"/>
              <w:spacing w:after="0"/>
              <w:ind w:right="-335"/>
            </w:pPr>
          </w:p>
          <w:p w14:paraId="268F2D3C" w14:textId="77777777" w:rsidR="00BF634A" w:rsidRDefault="00BF634A">
            <w:pPr>
              <w:pStyle w:val="NormalnyWeb"/>
              <w:spacing w:after="0"/>
              <w:ind w:right="-335"/>
            </w:pPr>
          </w:p>
          <w:p w14:paraId="5DC72612" w14:textId="77777777" w:rsidR="00BF634A" w:rsidRDefault="00BF634A">
            <w:pPr>
              <w:pStyle w:val="NormalnyWeb"/>
              <w:spacing w:after="0"/>
              <w:ind w:right="-335"/>
            </w:pPr>
          </w:p>
          <w:p w14:paraId="3C0C611F" w14:textId="77777777" w:rsidR="00BF634A" w:rsidRDefault="00BF634A">
            <w:pPr>
              <w:pStyle w:val="NormalnyWeb"/>
              <w:spacing w:after="0"/>
              <w:ind w:right="-335"/>
            </w:pPr>
          </w:p>
          <w:p w14:paraId="41F6C145" w14:textId="77777777" w:rsidR="00BF634A" w:rsidRDefault="00BF634A">
            <w:pPr>
              <w:pStyle w:val="NormalnyWeb"/>
              <w:spacing w:after="0"/>
              <w:ind w:right="-335"/>
            </w:pPr>
          </w:p>
          <w:p w14:paraId="32615A32" w14:textId="77777777" w:rsidR="00BF634A" w:rsidRDefault="00BF634A">
            <w:pPr>
              <w:pStyle w:val="NormalnyWeb"/>
              <w:spacing w:after="0"/>
              <w:ind w:right="-335"/>
            </w:pPr>
          </w:p>
          <w:p w14:paraId="5BCDF9BE" w14:textId="77777777" w:rsidR="00BF634A" w:rsidRDefault="00BF634A">
            <w:pPr>
              <w:pStyle w:val="NormalnyWeb"/>
              <w:spacing w:after="0"/>
              <w:ind w:right="-335"/>
            </w:pPr>
          </w:p>
          <w:p w14:paraId="07F2D61A" w14:textId="77777777" w:rsidR="00BF634A" w:rsidRDefault="00BF634A">
            <w:pPr>
              <w:pStyle w:val="NormalnyWeb"/>
              <w:spacing w:after="0"/>
              <w:ind w:right="-335"/>
            </w:pPr>
          </w:p>
          <w:p w14:paraId="0A0C6264" w14:textId="77777777" w:rsidR="00BF634A" w:rsidRDefault="00BF634A">
            <w:pPr>
              <w:pStyle w:val="NormalnyWeb"/>
              <w:spacing w:after="0"/>
              <w:ind w:right="-335"/>
            </w:pPr>
          </w:p>
        </w:tc>
      </w:tr>
      <w:tr w:rsidR="00BF634A" w14:paraId="3500F0D4" w14:textId="77777777" w:rsidTr="00BF634A">
        <w:trPr>
          <w:trHeight w:val="495"/>
          <w:tblCellSpacing w:w="0" w:type="dxa"/>
        </w:trPr>
        <w:tc>
          <w:tcPr>
            <w:tcW w:w="4980" w:type="dxa"/>
            <w:gridSpan w:val="2"/>
            <w:tcBorders>
              <w:top w:val="outset" w:sz="6" w:space="0" w:color="000000"/>
              <w:left w:val="outset" w:sz="6" w:space="0" w:color="000000"/>
              <w:bottom w:val="outset" w:sz="6" w:space="0" w:color="000000"/>
              <w:right w:val="outset" w:sz="6" w:space="0" w:color="000000"/>
            </w:tcBorders>
            <w:hideMark/>
          </w:tcPr>
          <w:p w14:paraId="33DA5171" w14:textId="77777777" w:rsidR="00BF634A" w:rsidRDefault="00BF634A">
            <w:pPr>
              <w:pStyle w:val="NormalnyWeb"/>
              <w:spacing w:after="0"/>
            </w:pPr>
            <w:r>
              <w:rPr>
                <w:rFonts w:ascii="Arial" w:hAnsi="Arial" w:cs="Arial"/>
                <w:sz w:val="22"/>
                <w:szCs w:val="22"/>
              </w:rPr>
              <w:lastRenderedPageBreak/>
              <w:t>External Examiner’s Signature:</w:t>
            </w:r>
          </w:p>
        </w:tc>
        <w:tc>
          <w:tcPr>
            <w:tcW w:w="3435" w:type="dxa"/>
            <w:gridSpan w:val="3"/>
            <w:tcBorders>
              <w:top w:val="outset" w:sz="6" w:space="0" w:color="000000"/>
              <w:left w:val="outset" w:sz="6" w:space="0" w:color="000000"/>
              <w:bottom w:val="outset" w:sz="6" w:space="0" w:color="000000"/>
              <w:right w:val="outset" w:sz="6" w:space="0" w:color="000000"/>
            </w:tcBorders>
            <w:hideMark/>
          </w:tcPr>
          <w:p w14:paraId="59733D3B" w14:textId="77777777" w:rsidR="00BF634A" w:rsidRDefault="00BF634A">
            <w:pPr>
              <w:pStyle w:val="NormalnyWeb"/>
              <w:spacing w:after="0"/>
            </w:pPr>
            <w:r>
              <w:rPr>
                <w:rFonts w:ascii="Arial" w:hAnsi="Arial" w:cs="Arial"/>
                <w:sz w:val="22"/>
                <w:szCs w:val="22"/>
              </w:rPr>
              <w:t>Date:</w:t>
            </w:r>
          </w:p>
        </w:tc>
      </w:tr>
    </w:tbl>
    <w:p w14:paraId="0023BA2E" w14:textId="77777777" w:rsidR="00BF634A" w:rsidRDefault="00BF634A" w:rsidP="00BF634A">
      <w:pPr>
        <w:pStyle w:val="NormalnyWeb"/>
        <w:spacing w:after="0"/>
        <w:ind w:right="-335"/>
      </w:pPr>
    </w:p>
    <w:p w14:paraId="3958A7F4" w14:textId="77777777" w:rsidR="00BF634A" w:rsidRDefault="00BF634A" w:rsidP="00381702">
      <w:pPr>
        <w:spacing w:line="360" w:lineRule="auto"/>
        <w:rPr>
          <w:rFonts w:ascii="Arial" w:hAnsi="Arial" w:cs="Arial"/>
          <w:bCs/>
          <w:sz w:val="24"/>
          <w:szCs w:val="24"/>
        </w:rPr>
      </w:pPr>
    </w:p>
    <w:p w14:paraId="649DE263" w14:textId="77777777" w:rsidR="00BF634A" w:rsidRDefault="00BF634A" w:rsidP="00381702">
      <w:pPr>
        <w:spacing w:line="360" w:lineRule="auto"/>
        <w:rPr>
          <w:rFonts w:ascii="Arial" w:hAnsi="Arial" w:cs="Arial"/>
          <w:bCs/>
          <w:sz w:val="24"/>
          <w:szCs w:val="24"/>
        </w:rPr>
      </w:pPr>
    </w:p>
    <w:p w14:paraId="42E43D61" w14:textId="77777777" w:rsidR="00BF634A" w:rsidRDefault="00BF634A" w:rsidP="00381702">
      <w:pPr>
        <w:spacing w:line="360" w:lineRule="auto"/>
        <w:rPr>
          <w:rFonts w:ascii="Arial" w:hAnsi="Arial" w:cs="Arial"/>
          <w:bCs/>
          <w:sz w:val="24"/>
          <w:szCs w:val="24"/>
        </w:rPr>
      </w:pPr>
    </w:p>
    <w:p w14:paraId="45FEB48C" w14:textId="237A1645" w:rsidR="000F6CAB" w:rsidRPr="00381702" w:rsidRDefault="001D06DE" w:rsidP="00381702">
      <w:pPr>
        <w:spacing w:line="360" w:lineRule="auto"/>
        <w:rPr>
          <w:rFonts w:ascii="Arial" w:hAnsi="Arial" w:cs="Arial"/>
          <w:bCs/>
          <w:sz w:val="24"/>
          <w:szCs w:val="24"/>
        </w:rPr>
      </w:pPr>
      <w:r w:rsidRPr="00381702">
        <w:rPr>
          <w:rFonts w:ascii="Arial" w:hAnsi="Arial" w:cs="Arial"/>
          <w:bCs/>
          <w:sz w:val="24"/>
          <w:szCs w:val="24"/>
        </w:rPr>
        <w:t>A Critical Comparison of two Secondary Sources</w:t>
      </w:r>
      <w:r w:rsidRPr="00381702">
        <w:rPr>
          <w:rFonts w:ascii="Arial" w:hAnsi="Arial" w:cs="Arial"/>
          <w:bCs/>
          <w:sz w:val="24"/>
          <w:szCs w:val="24"/>
        </w:rPr>
        <w:br/>
      </w:r>
      <w:r w:rsidR="00BF634A">
        <w:rPr>
          <w:rFonts w:ascii="Arial" w:hAnsi="Arial" w:cs="Arial"/>
          <w:bCs/>
          <w:sz w:val="24"/>
          <w:szCs w:val="24"/>
        </w:rPr>
        <w:t>(word count 2</w:t>
      </w:r>
      <w:r w:rsidR="00D6037C">
        <w:rPr>
          <w:rFonts w:ascii="Arial" w:hAnsi="Arial" w:cs="Arial"/>
          <w:bCs/>
          <w:sz w:val="24"/>
          <w:szCs w:val="24"/>
        </w:rPr>
        <w:t>510</w:t>
      </w:r>
      <w:r w:rsidR="00BF634A">
        <w:rPr>
          <w:rFonts w:ascii="Arial" w:hAnsi="Arial" w:cs="Arial"/>
          <w:bCs/>
          <w:sz w:val="24"/>
          <w:szCs w:val="24"/>
        </w:rPr>
        <w:t>)</w:t>
      </w:r>
    </w:p>
    <w:p w14:paraId="21F08E99" w14:textId="59652B00" w:rsidR="00E8428E" w:rsidRPr="00381702" w:rsidRDefault="00EB2152" w:rsidP="00381702">
      <w:pPr>
        <w:spacing w:line="360" w:lineRule="auto"/>
        <w:rPr>
          <w:rFonts w:ascii="Arial" w:hAnsi="Arial" w:cs="Arial"/>
          <w:sz w:val="24"/>
          <w:szCs w:val="24"/>
        </w:rPr>
      </w:pPr>
      <w:r w:rsidRPr="00381702">
        <w:rPr>
          <w:rFonts w:ascii="Arial" w:hAnsi="Arial" w:cs="Arial"/>
          <w:color w:val="000000"/>
          <w:sz w:val="24"/>
          <w:szCs w:val="24"/>
        </w:rPr>
        <w:br/>
      </w:r>
      <w:r w:rsidR="001D06DE" w:rsidRPr="00381702">
        <w:rPr>
          <w:rFonts w:ascii="Arial" w:hAnsi="Arial" w:cs="Arial"/>
          <w:color w:val="000000"/>
          <w:sz w:val="24"/>
          <w:szCs w:val="24"/>
        </w:rPr>
        <w:t xml:space="preserve">This essay critically </w:t>
      </w:r>
      <w:r w:rsidR="00F23650" w:rsidRPr="00381702">
        <w:rPr>
          <w:rFonts w:ascii="Arial" w:hAnsi="Arial" w:cs="Arial"/>
          <w:color w:val="000000"/>
          <w:sz w:val="24"/>
          <w:szCs w:val="24"/>
        </w:rPr>
        <w:t>compares</w:t>
      </w:r>
      <w:r w:rsidR="001D06DE" w:rsidRPr="00381702">
        <w:rPr>
          <w:rFonts w:ascii="Arial" w:hAnsi="Arial" w:cs="Arial"/>
          <w:color w:val="000000"/>
          <w:sz w:val="24"/>
          <w:szCs w:val="24"/>
        </w:rPr>
        <w:t xml:space="preserve"> </w:t>
      </w:r>
      <w:r w:rsidR="00F23650" w:rsidRPr="00381702">
        <w:rPr>
          <w:rFonts w:ascii="Arial" w:hAnsi="Arial" w:cs="Arial"/>
          <w:color w:val="000000"/>
          <w:sz w:val="24"/>
          <w:szCs w:val="24"/>
        </w:rPr>
        <w:t xml:space="preserve">and contrast </w:t>
      </w:r>
      <w:r w:rsidR="001D06DE" w:rsidRPr="00381702">
        <w:rPr>
          <w:rFonts w:ascii="Arial" w:hAnsi="Arial" w:cs="Arial"/>
          <w:color w:val="000000"/>
          <w:sz w:val="24"/>
          <w:szCs w:val="24"/>
        </w:rPr>
        <w:t>two papers</w:t>
      </w:r>
      <w:r w:rsidR="00A5519D">
        <w:rPr>
          <w:rFonts w:ascii="Arial" w:hAnsi="Arial" w:cs="Arial"/>
          <w:color w:val="000000"/>
          <w:sz w:val="24"/>
          <w:szCs w:val="24"/>
        </w:rPr>
        <w:t xml:space="preserve"> </w:t>
      </w:r>
      <w:r w:rsidR="00A5519D" w:rsidRPr="00381702">
        <w:rPr>
          <w:rFonts w:ascii="Arial" w:hAnsi="Arial" w:cs="Arial"/>
          <w:sz w:val="24"/>
          <w:szCs w:val="24"/>
        </w:rPr>
        <w:t>“If I Knew You were Coming, I'd Have Baked a Cake”: The Folklore of Foreknowledge in a Neighborhood Group</w:t>
      </w:r>
      <w:r w:rsidR="00A5519D">
        <w:rPr>
          <w:rFonts w:ascii="Arial" w:hAnsi="Arial" w:cs="Arial"/>
          <w:sz w:val="24"/>
          <w:szCs w:val="24"/>
        </w:rPr>
        <w:t xml:space="preserve"> by Gillian Bennett with </w:t>
      </w:r>
      <w:r w:rsidR="00A5519D" w:rsidRPr="00381702">
        <w:rPr>
          <w:rFonts w:ascii="Arial" w:hAnsi="Arial" w:cs="Arial"/>
          <w:sz w:val="24"/>
          <w:szCs w:val="24"/>
        </w:rPr>
        <w:t>‘Speaking Shamanistically: Seidr, Academia and Rationality’</w:t>
      </w:r>
      <w:r w:rsidR="00A5519D">
        <w:rPr>
          <w:rFonts w:ascii="Arial" w:hAnsi="Arial" w:cs="Arial"/>
          <w:sz w:val="24"/>
          <w:szCs w:val="24"/>
        </w:rPr>
        <w:t xml:space="preserve"> by Jenny Blain.</w:t>
      </w:r>
      <w:r w:rsidR="00A5519D">
        <w:rPr>
          <w:rStyle w:val="Odwoanieprzypisudolnego"/>
          <w:rFonts w:ascii="Arial" w:hAnsi="Arial" w:cs="Arial"/>
          <w:sz w:val="24"/>
          <w:szCs w:val="24"/>
        </w:rPr>
        <w:footnoteReference w:id="1"/>
      </w:r>
      <w:r w:rsidR="00A5519D">
        <w:rPr>
          <w:rFonts w:ascii="Arial" w:hAnsi="Arial" w:cs="Arial"/>
          <w:color w:val="000000"/>
          <w:sz w:val="24"/>
          <w:szCs w:val="24"/>
        </w:rPr>
        <w:br/>
      </w:r>
    </w:p>
    <w:p w14:paraId="48866B51" w14:textId="3438054F" w:rsidR="00A152D8" w:rsidRPr="00381702" w:rsidRDefault="00E8428E" w:rsidP="00381702">
      <w:pPr>
        <w:spacing w:line="360" w:lineRule="auto"/>
        <w:rPr>
          <w:rFonts w:ascii="Arial" w:hAnsi="Arial" w:cs="Arial"/>
          <w:sz w:val="24"/>
          <w:szCs w:val="24"/>
        </w:rPr>
      </w:pPr>
      <w:r w:rsidRPr="00381702">
        <w:rPr>
          <w:rFonts w:ascii="Arial" w:hAnsi="Arial" w:cs="Arial"/>
          <w:sz w:val="24"/>
          <w:szCs w:val="24"/>
        </w:rPr>
        <w:t xml:space="preserve">A main theme of Blain’s paper </w:t>
      </w:r>
      <w:r w:rsidR="00ED06AF">
        <w:rPr>
          <w:rFonts w:ascii="Arial" w:hAnsi="Arial" w:cs="Arial"/>
          <w:sz w:val="24"/>
          <w:szCs w:val="24"/>
        </w:rPr>
        <w:t xml:space="preserve">is </w:t>
      </w:r>
      <w:r w:rsidRPr="00381702">
        <w:rPr>
          <w:rFonts w:ascii="Arial" w:hAnsi="Arial" w:cs="Arial"/>
          <w:sz w:val="24"/>
          <w:szCs w:val="24"/>
        </w:rPr>
        <w:t>seidr</w:t>
      </w:r>
      <w:r w:rsidR="0039037E">
        <w:rPr>
          <w:rFonts w:ascii="Arial" w:hAnsi="Arial" w:cs="Arial"/>
          <w:sz w:val="24"/>
          <w:szCs w:val="24"/>
        </w:rPr>
        <w:t>, a</w:t>
      </w:r>
      <w:r w:rsidRPr="00381702">
        <w:rPr>
          <w:rFonts w:ascii="Arial" w:hAnsi="Arial" w:cs="Arial"/>
          <w:sz w:val="24"/>
          <w:szCs w:val="24"/>
        </w:rPr>
        <w:t xml:space="preserve"> </w:t>
      </w:r>
      <w:r w:rsidR="002200D4" w:rsidRPr="00381702">
        <w:rPr>
          <w:rFonts w:ascii="Arial" w:hAnsi="Arial" w:cs="Arial"/>
          <w:sz w:val="24"/>
          <w:szCs w:val="24"/>
        </w:rPr>
        <w:t xml:space="preserve">Northern </w:t>
      </w:r>
      <w:r w:rsidRPr="00381702">
        <w:rPr>
          <w:rFonts w:ascii="Arial" w:hAnsi="Arial" w:cs="Arial"/>
          <w:sz w:val="24"/>
          <w:szCs w:val="24"/>
        </w:rPr>
        <w:t>shamanistic practice described in the Icelandic sagas</w:t>
      </w:r>
      <w:r w:rsidR="00ED0E23" w:rsidRPr="00381702">
        <w:rPr>
          <w:rFonts w:ascii="Arial" w:hAnsi="Arial" w:cs="Arial"/>
          <w:sz w:val="24"/>
          <w:szCs w:val="24"/>
        </w:rPr>
        <w:t xml:space="preserve"> and </w:t>
      </w:r>
      <w:r w:rsidR="00F23650" w:rsidRPr="00381702">
        <w:rPr>
          <w:rFonts w:ascii="Arial" w:hAnsi="Arial" w:cs="Arial"/>
          <w:sz w:val="24"/>
          <w:szCs w:val="24"/>
        </w:rPr>
        <w:t>reconstituted</w:t>
      </w:r>
      <w:r w:rsidR="002200D4" w:rsidRPr="00381702">
        <w:rPr>
          <w:rFonts w:ascii="Arial" w:hAnsi="Arial" w:cs="Arial"/>
          <w:sz w:val="24"/>
          <w:szCs w:val="24"/>
        </w:rPr>
        <w:t xml:space="preserve"> as a part of</w:t>
      </w:r>
      <w:r w:rsidR="0013140D">
        <w:rPr>
          <w:rFonts w:ascii="Arial" w:hAnsi="Arial" w:cs="Arial"/>
          <w:sz w:val="24"/>
          <w:szCs w:val="24"/>
        </w:rPr>
        <w:t xml:space="preserve"> a</w:t>
      </w:r>
      <w:r w:rsidR="002200D4" w:rsidRPr="00381702">
        <w:rPr>
          <w:rFonts w:ascii="Arial" w:hAnsi="Arial" w:cs="Arial"/>
          <w:sz w:val="24"/>
          <w:szCs w:val="24"/>
        </w:rPr>
        <w:t xml:space="preserve"> reconstructed religious tradition in North America and Europe</w:t>
      </w:r>
      <w:r w:rsidR="00A67F55" w:rsidRPr="00381702">
        <w:rPr>
          <w:rFonts w:ascii="Arial" w:hAnsi="Arial" w:cs="Arial"/>
          <w:sz w:val="24"/>
          <w:szCs w:val="24"/>
        </w:rPr>
        <w:t xml:space="preserve">. </w:t>
      </w:r>
      <w:r w:rsidR="00ED0E23" w:rsidRPr="00381702">
        <w:rPr>
          <w:rFonts w:ascii="Arial" w:hAnsi="Arial" w:cs="Arial"/>
          <w:sz w:val="24"/>
          <w:szCs w:val="24"/>
        </w:rPr>
        <w:t>In her paper Blain described her journey to the United Stated for the wedding of seidr’s practitioners</w:t>
      </w:r>
      <w:r w:rsidR="009B1B64" w:rsidRPr="00381702">
        <w:rPr>
          <w:rFonts w:ascii="Arial" w:hAnsi="Arial" w:cs="Arial"/>
          <w:sz w:val="24"/>
          <w:szCs w:val="24"/>
        </w:rPr>
        <w:t xml:space="preserve"> and provided rich description of </w:t>
      </w:r>
      <w:r w:rsidR="0039037E">
        <w:rPr>
          <w:rFonts w:ascii="Arial" w:hAnsi="Arial" w:cs="Arial"/>
          <w:sz w:val="24"/>
          <w:szCs w:val="24"/>
        </w:rPr>
        <w:t xml:space="preserve">the </w:t>
      </w:r>
      <w:r w:rsidR="009B1B64" w:rsidRPr="00381702">
        <w:rPr>
          <w:rFonts w:ascii="Arial" w:hAnsi="Arial" w:cs="Arial"/>
          <w:sz w:val="24"/>
          <w:szCs w:val="24"/>
        </w:rPr>
        <w:t xml:space="preserve">anthropological discourses about shamanism. </w:t>
      </w:r>
      <w:r w:rsidR="00EF45FB" w:rsidRPr="00381702">
        <w:rPr>
          <w:rFonts w:ascii="Arial" w:hAnsi="Arial" w:cs="Arial"/>
          <w:sz w:val="24"/>
          <w:szCs w:val="24"/>
        </w:rPr>
        <w:t>She discusses problematic question</w:t>
      </w:r>
      <w:r w:rsidR="0039037E">
        <w:rPr>
          <w:rFonts w:ascii="Arial" w:hAnsi="Arial" w:cs="Arial"/>
          <w:sz w:val="24"/>
          <w:szCs w:val="24"/>
        </w:rPr>
        <w:t>s</w:t>
      </w:r>
      <w:r w:rsidR="00EF45FB" w:rsidRPr="00381702">
        <w:rPr>
          <w:rFonts w:ascii="Arial" w:hAnsi="Arial" w:cs="Arial"/>
          <w:sz w:val="24"/>
          <w:szCs w:val="24"/>
        </w:rPr>
        <w:t xml:space="preserve"> related to research o</w:t>
      </w:r>
      <w:r w:rsidR="0039037E">
        <w:rPr>
          <w:rFonts w:ascii="Arial" w:hAnsi="Arial" w:cs="Arial"/>
          <w:sz w:val="24"/>
          <w:szCs w:val="24"/>
        </w:rPr>
        <w:t>n</w:t>
      </w:r>
      <w:r w:rsidR="00EF45FB" w:rsidRPr="00381702">
        <w:rPr>
          <w:rFonts w:ascii="Arial" w:hAnsi="Arial" w:cs="Arial"/>
          <w:sz w:val="24"/>
          <w:szCs w:val="24"/>
        </w:rPr>
        <w:t xml:space="preserve"> the experience of ‘irrational’</w:t>
      </w:r>
      <w:r w:rsidR="0039037E">
        <w:rPr>
          <w:rFonts w:ascii="Arial" w:hAnsi="Arial" w:cs="Arial"/>
          <w:sz w:val="24"/>
          <w:szCs w:val="24"/>
        </w:rPr>
        <w:t xml:space="preserve">. </w:t>
      </w:r>
      <w:r w:rsidR="009B1B64" w:rsidRPr="00381702">
        <w:rPr>
          <w:rFonts w:ascii="Arial" w:hAnsi="Arial" w:cs="Arial"/>
          <w:sz w:val="24"/>
          <w:szCs w:val="24"/>
        </w:rPr>
        <w:t xml:space="preserve">An </w:t>
      </w:r>
      <w:r w:rsidR="0039037E">
        <w:rPr>
          <w:rFonts w:ascii="Arial" w:hAnsi="Arial" w:cs="Arial"/>
          <w:sz w:val="24"/>
          <w:szCs w:val="24"/>
        </w:rPr>
        <w:t xml:space="preserve">earlier </w:t>
      </w:r>
      <w:r w:rsidR="009B1B64" w:rsidRPr="00381702">
        <w:rPr>
          <w:rFonts w:ascii="Arial" w:hAnsi="Arial" w:cs="Arial"/>
          <w:sz w:val="24"/>
          <w:szCs w:val="24"/>
        </w:rPr>
        <w:t>version of her paper was given at the conference on ‘Going Native’ on Ohio State University in May 1999. Blain is an anthropologist</w:t>
      </w:r>
      <w:r w:rsidR="0039037E">
        <w:rPr>
          <w:rFonts w:ascii="Arial" w:hAnsi="Arial" w:cs="Arial"/>
          <w:sz w:val="24"/>
          <w:szCs w:val="24"/>
        </w:rPr>
        <w:t>. S</w:t>
      </w:r>
      <w:r w:rsidR="009B1B64" w:rsidRPr="00381702">
        <w:rPr>
          <w:rFonts w:ascii="Arial" w:hAnsi="Arial" w:cs="Arial"/>
          <w:sz w:val="24"/>
          <w:szCs w:val="24"/>
        </w:rPr>
        <w:t xml:space="preserve">he also wrote about seidr in her other papers. ‘Speaking Shamanistically’ was </w:t>
      </w:r>
      <w:r w:rsidR="009B1B64" w:rsidRPr="00381702">
        <w:rPr>
          <w:rStyle w:val="text"/>
          <w:rFonts w:ascii="Arial" w:hAnsi="Arial" w:cs="Arial"/>
          <w:sz w:val="24"/>
          <w:szCs w:val="24"/>
          <w:lang w:val="en"/>
        </w:rPr>
        <w:t>addressed to</w:t>
      </w:r>
      <w:r w:rsidR="0039037E">
        <w:rPr>
          <w:rStyle w:val="text"/>
          <w:rFonts w:ascii="Arial" w:hAnsi="Arial" w:cs="Arial"/>
          <w:sz w:val="24"/>
          <w:szCs w:val="24"/>
          <w:lang w:val="en"/>
        </w:rPr>
        <w:t xml:space="preserve"> </w:t>
      </w:r>
      <w:r w:rsidR="009B1B64" w:rsidRPr="00381702">
        <w:rPr>
          <w:rStyle w:val="text"/>
          <w:rFonts w:ascii="Arial" w:hAnsi="Arial" w:cs="Arial"/>
          <w:sz w:val="24"/>
          <w:szCs w:val="24"/>
          <w:lang w:val="en"/>
        </w:rPr>
        <w:t xml:space="preserve">scholars </w:t>
      </w:r>
      <w:r w:rsidR="009B1B64" w:rsidRPr="00381702">
        <w:rPr>
          <w:rStyle w:val="text"/>
          <w:rFonts w:ascii="Arial" w:hAnsi="Arial" w:cs="Arial"/>
          <w:sz w:val="24"/>
          <w:szCs w:val="24"/>
          <w:lang w:val="en"/>
        </w:rPr>
        <w:lastRenderedPageBreak/>
        <w:t xml:space="preserve">and researchers interested in anthropology. </w:t>
      </w:r>
      <w:r w:rsidR="009B1B64" w:rsidRPr="00381702">
        <w:rPr>
          <w:rStyle w:val="text"/>
          <w:rFonts w:ascii="Arial" w:hAnsi="Arial" w:cs="Arial"/>
          <w:sz w:val="24"/>
          <w:szCs w:val="24"/>
          <w:lang w:val="en"/>
        </w:rPr>
        <w:br/>
      </w:r>
      <w:r w:rsidR="009B1B64" w:rsidRPr="00381702">
        <w:rPr>
          <w:rFonts w:ascii="Arial" w:hAnsi="Arial" w:cs="Arial"/>
          <w:sz w:val="24"/>
          <w:szCs w:val="24"/>
        </w:rPr>
        <w:t xml:space="preserve">A main theme of Bennett’s paper </w:t>
      </w:r>
      <w:r w:rsidR="00ED06AF">
        <w:rPr>
          <w:rFonts w:ascii="Arial" w:hAnsi="Arial" w:cs="Arial"/>
          <w:sz w:val="24"/>
          <w:szCs w:val="24"/>
        </w:rPr>
        <w:t xml:space="preserve">is </w:t>
      </w:r>
      <w:r w:rsidR="009B1B64" w:rsidRPr="00381702">
        <w:rPr>
          <w:rFonts w:ascii="Arial" w:hAnsi="Arial" w:cs="Arial"/>
          <w:sz w:val="24"/>
          <w:szCs w:val="24"/>
        </w:rPr>
        <w:t xml:space="preserve">how the women’s social situation and moral code shaped the folklore of foreknowledge they share. She presented </w:t>
      </w:r>
      <w:r w:rsidR="00ED06AF">
        <w:rPr>
          <w:rFonts w:ascii="Arial" w:hAnsi="Arial" w:cs="Arial"/>
          <w:sz w:val="24"/>
          <w:szCs w:val="24"/>
        </w:rPr>
        <w:t xml:space="preserve">the </w:t>
      </w:r>
      <w:r w:rsidR="009B1B64" w:rsidRPr="00381702">
        <w:rPr>
          <w:rFonts w:ascii="Arial" w:hAnsi="Arial" w:cs="Arial"/>
          <w:sz w:val="24"/>
          <w:szCs w:val="24"/>
        </w:rPr>
        <w:t xml:space="preserve">results </w:t>
      </w:r>
      <w:r w:rsidR="00ED06AF">
        <w:rPr>
          <w:rFonts w:ascii="Arial" w:hAnsi="Arial" w:cs="Arial"/>
          <w:sz w:val="24"/>
          <w:szCs w:val="24"/>
        </w:rPr>
        <w:t xml:space="preserve">of </w:t>
      </w:r>
      <w:r w:rsidR="009B1B64" w:rsidRPr="00381702">
        <w:rPr>
          <w:rFonts w:ascii="Arial" w:hAnsi="Arial" w:cs="Arial"/>
          <w:sz w:val="24"/>
          <w:szCs w:val="24"/>
        </w:rPr>
        <w:t xml:space="preserve">her research conducted in 1981 on a neighbourhood group of British women over sixty years old. The aspects of traditional beliefs about foreknowledge analysed by Bennett were astrology, premonitions, omens, fortune-telling, telepathy, and the spirits of death. </w:t>
      </w:r>
      <w:r w:rsidR="0017522F" w:rsidRPr="00381702">
        <w:rPr>
          <w:rFonts w:ascii="Arial" w:hAnsi="Arial" w:cs="Arial"/>
          <w:sz w:val="24"/>
          <w:szCs w:val="24"/>
        </w:rPr>
        <w:t>She</w:t>
      </w:r>
      <w:r w:rsidR="0013140D">
        <w:rPr>
          <w:rFonts w:ascii="Arial" w:hAnsi="Arial" w:cs="Arial"/>
          <w:sz w:val="24"/>
          <w:szCs w:val="24"/>
        </w:rPr>
        <w:t xml:space="preserve"> has</w:t>
      </w:r>
      <w:r w:rsidR="0017522F" w:rsidRPr="00381702">
        <w:rPr>
          <w:rFonts w:ascii="Arial" w:hAnsi="Arial" w:cs="Arial"/>
          <w:sz w:val="24"/>
          <w:szCs w:val="24"/>
        </w:rPr>
        <w:t xml:space="preserve"> focused on how participants were using their stories as vehicles of moral judgements and</w:t>
      </w:r>
      <w:r w:rsidR="0013140D">
        <w:rPr>
          <w:rFonts w:ascii="Arial" w:hAnsi="Arial" w:cs="Arial"/>
          <w:sz w:val="24"/>
          <w:szCs w:val="24"/>
        </w:rPr>
        <w:t xml:space="preserve"> how they were</w:t>
      </w:r>
      <w:r w:rsidR="0017522F" w:rsidRPr="00381702">
        <w:rPr>
          <w:rFonts w:ascii="Arial" w:hAnsi="Arial" w:cs="Arial"/>
          <w:sz w:val="24"/>
          <w:szCs w:val="24"/>
        </w:rPr>
        <w:t xml:space="preserve"> accepting</w:t>
      </w:r>
      <w:r w:rsidR="0013140D">
        <w:rPr>
          <w:rFonts w:ascii="Arial" w:hAnsi="Arial" w:cs="Arial"/>
          <w:sz w:val="24"/>
          <w:szCs w:val="24"/>
        </w:rPr>
        <w:t xml:space="preserve"> the</w:t>
      </w:r>
      <w:r w:rsidR="0017522F" w:rsidRPr="00381702">
        <w:rPr>
          <w:rFonts w:ascii="Arial" w:hAnsi="Arial" w:cs="Arial"/>
          <w:sz w:val="24"/>
          <w:szCs w:val="24"/>
        </w:rPr>
        <w:t xml:space="preserve"> elements of traditional folklore which</w:t>
      </w:r>
      <w:r w:rsidR="0013140D">
        <w:rPr>
          <w:rFonts w:ascii="Arial" w:hAnsi="Arial" w:cs="Arial"/>
          <w:sz w:val="24"/>
          <w:szCs w:val="24"/>
        </w:rPr>
        <w:t xml:space="preserve"> were</w:t>
      </w:r>
      <w:r w:rsidR="0017522F" w:rsidRPr="00381702">
        <w:rPr>
          <w:rFonts w:ascii="Arial" w:hAnsi="Arial" w:cs="Arial"/>
          <w:sz w:val="24"/>
          <w:szCs w:val="24"/>
        </w:rPr>
        <w:t xml:space="preserve"> fit or were contrary to their values.</w:t>
      </w:r>
      <w:r w:rsidR="0017522F" w:rsidRPr="00381702">
        <w:rPr>
          <w:rFonts w:ascii="Arial" w:hAnsi="Arial" w:cs="Arial"/>
          <w:sz w:val="24"/>
          <w:szCs w:val="24"/>
          <w:lang w:val="en"/>
        </w:rPr>
        <w:t xml:space="preserve"> She stated that the stories mostly showed the narrators as caring, sensitive, loving people and</w:t>
      </w:r>
      <w:r w:rsidR="0013140D">
        <w:rPr>
          <w:rFonts w:ascii="Arial" w:hAnsi="Arial" w:cs="Arial"/>
          <w:sz w:val="24"/>
          <w:szCs w:val="24"/>
          <w:lang w:val="en"/>
        </w:rPr>
        <w:t xml:space="preserve"> that</w:t>
      </w:r>
      <w:r w:rsidR="0017522F" w:rsidRPr="00381702">
        <w:rPr>
          <w:rFonts w:ascii="Arial" w:hAnsi="Arial" w:cs="Arial"/>
          <w:sz w:val="24"/>
          <w:szCs w:val="24"/>
          <w:lang w:val="en"/>
        </w:rPr>
        <w:t xml:space="preserve"> the moderate ability of foreknowing the future was approved feminine virtues.</w:t>
      </w:r>
      <w:r w:rsidR="0017522F" w:rsidRPr="00381702">
        <w:rPr>
          <w:rStyle w:val="Odwoanieprzypisudolnego"/>
          <w:rFonts w:ascii="Arial" w:hAnsi="Arial" w:cs="Arial"/>
          <w:sz w:val="24"/>
          <w:szCs w:val="24"/>
          <w:lang w:val="en"/>
        </w:rPr>
        <w:footnoteReference w:id="2"/>
      </w:r>
      <w:r w:rsidR="0017522F" w:rsidRPr="00381702">
        <w:rPr>
          <w:rFonts w:ascii="Arial" w:hAnsi="Arial" w:cs="Arial"/>
          <w:sz w:val="24"/>
          <w:szCs w:val="24"/>
          <w:lang w:val="en"/>
        </w:rPr>
        <w:t xml:space="preserve"> The exception was fortune-telling (cards, astrology, and cup readings) connected by participants with a moral danger and </w:t>
      </w:r>
      <w:r w:rsidR="00ED06AF">
        <w:rPr>
          <w:rFonts w:ascii="Arial" w:hAnsi="Arial" w:cs="Arial"/>
          <w:sz w:val="24"/>
          <w:szCs w:val="24"/>
          <w:lang w:val="en"/>
        </w:rPr>
        <w:t xml:space="preserve">perceived as </w:t>
      </w:r>
      <w:r w:rsidR="0017522F" w:rsidRPr="00381702">
        <w:rPr>
          <w:rFonts w:ascii="Arial" w:hAnsi="Arial" w:cs="Arial"/>
          <w:sz w:val="24"/>
          <w:szCs w:val="24"/>
          <w:lang w:val="en"/>
        </w:rPr>
        <w:t>a t</w:t>
      </w:r>
      <w:r w:rsidR="0013140D">
        <w:rPr>
          <w:rFonts w:ascii="Arial" w:hAnsi="Arial" w:cs="Arial"/>
          <w:sz w:val="24"/>
          <w:szCs w:val="24"/>
          <w:lang w:val="en"/>
        </w:rPr>
        <w:t>h</w:t>
      </w:r>
      <w:r w:rsidR="0017522F" w:rsidRPr="00381702">
        <w:rPr>
          <w:rFonts w:ascii="Arial" w:hAnsi="Arial" w:cs="Arial"/>
          <w:sz w:val="24"/>
          <w:szCs w:val="24"/>
          <w:lang w:val="en"/>
        </w:rPr>
        <w:t>reat to the traditional female role.</w:t>
      </w:r>
      <w:r w:rsidR="0017522F" w:rsidRPr="00381702">
        <w:rPr>
          <w:rStyle w:val="Odwoanieprzypisudolnego"/>
          <w:rFonts w:ascii="Arial" w:hAnsi="Arial" w:cs="Arial"/>
          <w:sz w:val="24"/>
          <w:szCs w:val="24"/>
          <w:lang w:val="en"/>
        </w:rPr>
        <w:footnoteReference w:id="3"/>
      </w:r>
      <w:r w:rsidR="0017522F" w:rsidRPr="00381702">
        <w:rPr>
          <w:rFonts w:ascii="Arial" w:hAnsi="Arial" w:cs="Arial"/>
          <w:sz w:val="24"/>
          <w:szCs w:val="24"/>
          <w:lang w:val="en"/>
        </w:rPr>
        <w:t xml:space="preserve"> </w:t>
      </w:r>
      <w:r w:rsidR="009B1B64" w:rsidRPr="00381702">
        <w:rPr>
          <w:rFonts w:ascii="Arial" w:hAnsi="Arial" w:cs="Arial"/>
          <w:sz w:val="24"/>
          <w:szCs w:val="24"/>
        </w:rPr>
        <w:t xml:space="preserve">‘If I knew’ was addressed to scholars and researchers. Bennett is a folklorist, and she </w:t>
      </w:r>
      <w:r w:rsidR="00ED06AF">
        <w:rPr>
          <w:rFonts w:ascii="Arial" w:hAnsi="Arial" w:cs="Arial"/>
          <w:sz w:val="24"/>
          <w:szCs w:val="24"/>
        </w:rPr>
        <w:t xml:space="preserve">has published </w:t>
      </w:r>
      <w:r w:rsidR="009B1B64" w:rsidRPr="00381702">
        <w:rPr>
          <w:rFonts w:ascii="Arial" w:hAnsi="Arial" w:cs="Arial"/>
          <w:sz w:val="24"/>
          <w:szCs w:val="24"/>
        </w:rPr>
        <w:t>two books based on mentioned research</w:t>
      </w:r>
      <w:r w:rsidR="00217040">
        <w:rPr>
          <w:rFonts w:ascii="Arial" w:hAnsi="Arial" w:cs="Arial"/>
          <w:sz w:val="24"/>
          <w:szCs w:val="24"/>
        </w:rPr>
        <w:t xml:space="preserve"> </w:t>
      </w:r>
      <w:r w:rsidR="00217040" w:rsidRPr="00217040">
        <w:rPr>
          <w:rFonts w:ascii="Arial" w:hAnsi="Arial" w:cs="Arial"/>
          <w:i/>
          <w:iCs/>
          <w:sz w:val="24"/>
          <w:szCs w:val="24"/>
        </w:rPr>
        <w:t>Traditions of Belief: Women and the Supernatural</w:t>
      </w:r>
      <w:r w:rsidR="00217040">
        <w:rPr>
          <w:rFonts w:ascii="Arial" w:hAnsi="Arial" w:cs="Arial"/>
          <w:sz w:val="24"/>
          <w:szCs w:val="24"/>
        </w:rPr>
        <w:t xml:space="preserve"> (1987) and </w:t>
      </w:r>
      <w:r w:rsidR="00217040" w:rsidRPr="00217040">
        <w:rPr>
          <w:rFonts w:ascii="Arial" w:hAnsi="Arial" w:cs="Arial"/>
          <w:i/>
          <w:iCs/>
          <w:sz w:val="24"/>
          <w:szCs w:val="24"/>
        </w:rPr>
        <w:t>Alas, poor ghosts! Traditions of belief in story and discourse</w:t>
      </w:r>
      <w:r w:rsidR="00217040">
        <w:rPr>
          <w:rFonts w:ascii="Arial" w:hAnsi="Arial" w:cs="Arial"/>
          <w:sz w:val="24"/>
          <w:szCs w:val="24"/>
        </w:rPr>
        <w:t xml:space="preserve"> (1999).</w:t>
      </w:r>
      <w:r w:rsidR="009B1B64" w:rsidRPr="00381702">
        <w:rPr>
          <w:rFonts w:ascii="Arial" w:hAnsi="Arial" w:cs="Arial"/>
          <w:sz w:val="24"/>
          <w:szCs w:val="24"/>
        </w:rPr>
        <w:br/>
      </w:r>
    </w:p>
    <w:p w14:paraId="72ABC2AD" w14:textId="2A7D9CC8" w:rsidR="006E4B78" w:rsidRPr="00381702" w:rsidRDefault="00B975D5" w:rsidP="00381702">
      <w:pPr>
        <w:spacing w:line="360" w:lineRule="auto"/>
        <w:rPr>
          <w:rFonts w:ascii="Arial" w:hAnsi="Arial" w:cs="Arial"/>
          <w:sz w:val="24"/>
          <w:szCs w:val="24"/>
        </w:rPr>
      </w:pPr>
      <w:r w:rsidRPr="00381702">
        <w:rPr>
          <w:rFonts w:ascii="Arial" w:hAnsi="Arial" w:cs="Arial"/>
          <w:sz w:val="24"/>
          <w:szCs w:val="24"/>
        </w:rPr>
        <w:t>Methodology</w:t>
      </w:r>
    </w:p>
    <w:p w14:paraId="53C9B73A" w14:textId="77777777" w:rsidR="006E4B78" w:rsidRPr="00381702" w:rsidRDefault="006E4B78" w:rsidP="00381702">
      <w:pPr>
        <w:spacing w:line="360" w:lineRule="auto"/>
        <w:rPr>
          <w:rFonts w:ascii="Arial" w:hAnsi="Arial" w:cs="Arial"/>
          <w:sz w:val="24"/>
          <w:szCs w:val="24"/>
        </w:rPr>
      </w:pPr>
    </w:p>
    <w:p w14:paraId="2A08029B" w14:textId="76D9EDE6" w:rsidR="00C34B19" w:rsidRDefault="004A618D" w:rsidP="00381702">
      <w:pPr>
        <w:spacing w:line="360" w:lineRule="auto"/>
        <w:rPr>
          <w:rFonts w:ascii="Arial" w:hAnsi="Arial" w:cs="Arial"/>
          <w:sz w:val="24"/>
          <w:szCs w:val="24"/>
        </w:rPr>
      </w:pPr>
      <w:r w:rsidRPr="00381702">
        <w:rPr>
          <w:rFonts w:ascii="Arial" w:hAnsi="Arial" w:cs="Arial"/>
          <w:sz w:val="24"/>
          <w:szCs w:val="24"/>
        </w:rPr>
        <w:t>Both authors used qualitative</w:t>
      </w:r>
      <w:r w:rsidR="00A65707" w:rsidRPr="00381702">
        <w:rPr>
          <w:rFonts w:ascii="Arial" w:hAnsi="Arial" w:cs="Arial"/>
          <w:sz w:val="24"/>
          <w:szCs w:val="24"/>
        </w:rPr>
        <w:t>, phenomenological</w:t>
      </w:r>
      <w:r w:rsidRPr="00381702">
        <w:rPr>
          <w:rFonts w:ascii="Arial" w:hAnsi="Arial" w:cs="Arial"/>
          <w:sz w:val="24"/>
          <w:szCs w:val="24"/>
        </w:rPr>
        <w:t xml:space="preserve"> researc</w:t>
      </w:r>
      <w:r w:rsidR="00A65707" w:rsidRPr="00381702">
        <w:rPr>
          <w:rFonts w:ascii="Arial" w:hAnsi="Arial" w:cs="Arial"/>
          <w:sz w:val="24"/>
          <w:szCs w:val="24"/>
        </w:rPr>
        <w:t>h</w:t>
      </w:r>
      <w:r w:rsidRPr="00381702">
        <w:rPr>
          <w:rFonts w:ascii="Arial" w:hAnsi="Arial" w:cs="Arial"/>
          <w:sz w:val="24"/>
          <w:szCs w:val="24"/>
        </w:rPr>
        <w:t xml:space="preserve">. </w:t>
      </w:r>
      <w:r w:rsidR="00C6504C" w:rsidRPr="00381702">
        <w:rPr>
          <w:rFonts w:ascii="Arial" w:hAnsi="Arial" w:cs="Arial"/>
          <w:sz w:val="24"/>
          <w:szCs w:val="24"/>
        </w:rPr>
        <w:t xml:space="preserve">According to </w:t>
      </w:r>
      <w:r w:rsidR="00ED06AF">
        <w:rPr>
          <w:rFonts w:ascii="Arial" w:hAnsi="Arial" w:cs="Arial"/>
          <w:sz w:val="24"/>
          <w:szCs w:val="24"/>
        </w:rPr>
        <w:t xml:space="preserve">Alan </w:t>
      </w:r>
      <w:r w:rsidR="00C6504C" w:rsidRPr="00381702">
        <w:rPr>
          <w:rFonts w:ascii="Arial" w:hAnsi="Arial" w:cs="Arial"/>
          <w:sz w:val="24"/>
          <w:szCs w:val="24"/>
        </w:rPr>
        <w:t xml:space="preserve">Bryman, the </w:t>
      </w:r>
      <w:r w:rsidR="00B81EE6" w:rsidRPr="00381702">
        <w:rPr>
          <w:rFonts w:ascii="Arial" w:hAnsi="Arial" w:cs="Arial"/>
          <w:sz w:val="24"/>
          <w:szCs w:val="24"/>
        </w:rPr>
        <w:t>qualitative</w:t>
      </w:r>
      <w:r w:rsidR="00C6504C" w:rsidRPr="00381702">
        <w:rPr>
          <w:rFonts w:ascii="Arial" w:hAnsi="Arial" w:cs="Arial"/>
          <w:sz w:val="24"/>
          <w:szCs w:val="24"/>
        </w:rPr>
        <w:t xml:space="preserve"> approach to the study of the social world seeks to describe and analyse the culture and behaviour of humans in their groups from the point of view of those being studied.</w:t>
      </w:r>
      <w:r w:rsidR="00C6504C" w:rsidRPr="00381702">
        <w:rPr>
          <w:rStyle w:val="Odwoanieprzypisudolnego"/>
          <w:rFonts w:ascii="Arial" w:hAnsi="Arial" w:cs="Arial"/>
          <w:sz w:val="24"/>
          <w:szCs w:val="24"/>
        </w:rPr>
        <w:footnoteReference w:id="4"/>
      </w:r>
      <w:r w:rsidR="00C6504C" w:rsidRPr="00381702">
        <w:rPr>
          <w:rFonts w:ascii="Arial" w:hAnsi="Arial" w:cs="Arial"/>
          <w:sz w:val="24"/>
          <w:szCs w:val="24"/>
        </w:rPr>
        <w:t xml:space="preserve"> </w:t>
      </w:r>
      <w:r w:rsidR="00ED06AF">
        <w:rPr>
          <w:rFonts w:ascii="Arial" w:hAnsi="Arial" w:cs="Arial"/>
          <w:sz w:val="24"/>
          <w:szCs w:val="24"/>
        </w:rPr>
        <w:t xml:space="preserve">Monique </w:t>
      </w:r>
      <w:r w:rsidRPr="00381702">
        <w:rPr>
          <w:rFonts w:ascii="Arial" w:hAnsi="Arial" w:cs="Arial"/>
          <w:sz w:val="24"/>
          <w:szCs w:val="24"/>
        </w:rPr>
        <w:t xml:space="preserve">Hennink, </w:t>
      </w:r>
      <w:r w:rsidR="00ED06AF">
        <w:rPr>
          <w:rFonts w:ascii="Arial" w:hAnsi="Arial" w:cs="Arial"/>
          <w:sz w:val="24"/>
          <w:szCs w:val="24"/>
        </w:rPr>
        <w:t xml:space="preserve">Inge </w:t>
      </w:r>
      <w:r w:rsidRPr="00381702">
        <w:rPr>
          <w:rFonts w:ascii="Arial" w:hAnsi="Arial" w:cs="Arial"/>
          <w:sz w:val="24"/>
          <w:szCs w:val="24"/>
        </w:rPr>
        <w:t xml:space="preserve">Hutter and </w:t>
      </w:r>
      <w:r w:rsidR="00ED06AF">
        <w:rPr>
          <w:rFonts w:ascii="Arial" w:hAnsi="Arial" w:cs="Arial"/>
          <w:sz w:val="24"/>
          <w:szCs w:val="24"/>
        </w:rPr>
        <w:t>A</w:t>
      </w:r>
      <w:r w:rsidR="00217040">
        <w:rPr>
          <w:rFonts w:ascii="Arial" w:hAnsi="Arial" w:cs="Arial"/>
          <w:sz w:val="24"/>
          <w:szCs w:val="24"/>
        </w:rPr>
        <w:t xml:space="preserve">jay </w:t>
      </w:r>
      <w:r w:rsidRPr="00381702">
        <w:rPr>
          <w:rFonts w:ascii="Arial" w:hAnsi="Arial" w:cs="Arial"/>
          <w:sz w:val="24"/>
          <w:szCs w:val="24"/>
        </w:rPr>
        <w:t>Bailey stated that this approach allows to examine people’s experience in detail by using a specific set of research methods such as in-depth interviews, focus group discussions, observation, content analysis, visual methods, and life histories or biographies.</w:t>
      </w:r>
      <w:r w:rsidRPr="00381702">
        <w:rPr>
          <w:rStyle w:val="Odwoanieprzypisudolnego"/>
          <w:rFonts w:ascii="Arial" w:hAnsi="Arial" w:cs="Arial"/>
          <w:sz w:val="24"/>
          <w:szCs w:val="24"/>
        </w:rPr>
        <w:footnoteReference w:id="5"/>
      </w:r>
      <w:r w:rsidR="00AD2F55" w:rsidRPr="00381702">
        <w:rPr>
          <w:rFonts w:ascii="Arial" w:hAnsi="Arial" w:cs="Arial"/>
          <w:sz w:val="24"/>
          <w:szCs w:val="24"/>
        </w:rPr>
        <w:t xml:space="preserve"> Bryman pointed</w:t>
      </w:r>
      <w:r w:rsidR="00217040">
        <w:rPr>
          <w:rFonts w:ascii="Arial" w:hAnsi="Arial" w:cs="Arial"/>
          <w:sz w:val="24"/>
          <w:szCs w:val="24"/>
        </w:rPr>
        <w:t xml:space="preserve"> out</w:t>
      </w:r>
      <w:r w:rsidR="00AD2F55" w:rsidRPr="00381702">
        <w:rPr>
          <w:rFonts w:ascii="Arial" w:hAnsi="Arial" w:cs="Arial"/>
          <w:sz w:val="24"/>
          <w:szCs w:val="24"/>
        </w:rPr>
        <w:t xml:space="preserve"> that in qualitative research </w:t>
      </w:r>
      <w:r w:rsidR="00217040">
        <w:rPr>
          <w:rFonts w:ascii="Arial" w:hAnsi="Arial" w:cs="Arial"/>
          <w:sz w:val="24"/>
          <w:szCs w:val="24"/>
        </w:rPr>
        <w:t xml:space="preserve">a </w:t>
      </w:r>
      <w:r w:rsidR="00AD2F55" w:rsidRPr="00381702">
        <w:rPr>
          <w:rFonts w:ascii="Arial" w:hAnsi="Arial" w:cs="Arial"/>
          <w:sz w:val="24"/>
          <w:szCs w:val="24"/>
        </w:rPr>
        <w:t xml:space="preserve">participant </w:t>
      </w:r>
      <w:r w:rsidR="00AD2F55" w:rsidRPr="00381702">
        <w:rPr>
          <w:rFonts w:ascii="Arial" w:hAnsi="Arial" w:cs="Arial"/>
          <w:sz w:val="24"/>
          <w:szCs w:val="24"/>
        </w:rPr>
        <w:lastRenderedPageBreak/>
        <w:t xml:space="preserve">observation and unstructured interviewing were seen as the central data gathering </w:t>
      </w:r>
      <w:r w:rsidR="0013140D">
        <w:rPr>
          <w:rFonts w:ascii="Arial" w:hAnsi="Arial" w:cs="Arial"/>
          <w:sz w:val="24"/>
          <w:szCs w:val="24"/>
        </w:rPr>
        <w:t>tools,</w:t>
      </w:r>
      <w:r w:rsidR="00AD2F55" w:rsidRPr="00381702">
        <w:rPr>
          <w:rFonts w:ascii="Arial" w:hAnsi="Arial" w:cs="Arial"/>
          <w:sz w:val="24"/>
          <w:szCs w:val="24"/>
        </w:rPr>
        <w:t xml:space="preserve"> because its practitioners would be able to get closer to the people they were investigating.</w:t>
      </w:r>
      <w:r w:rsidR="00AD2F55" w:rsidRPr="00381702">
        <w:rPr>
          <w:rStyle w:val="Odwoanieprzypisudolnego"/>
          <w:rFonts w:ascii="Arial" w:hAnsi="Arial" w:cs="Arial"/>
          <w:sz w:val="24"/>
          <w:szCs w:val="24"/>
        </w:rPr>
        <w:footnoteReference w:id="6"/>
      </w:r>
      <w:r w:rsidR="00AD2F55" w:rsidRPr="00381702">
        <w:rPr>
          <w:rFonts w:ascii="Arial" w:hAnsi="Arial" w:cs="Arial"/>
          <w:sz w:val="24"/>
          <w:szCs w:val="24"/>
        </w:rPr>
        <w:t xml:space="preserve"> </w:t>
      </w:r>
      <w:r w:rsidR="00E51F83" w:rsidRPr="00381702">
        <w:rPr>
          <w:rFonts w:ascii="Arial" w:hAnsi="Arial" w:cs="Arial"/>
          <w:sz w:val="24"/>
          <w:szCs w:val="24"/>
        </w:rPr>
        <w:t>He stated that the aim o</w:t>
      </w:r>
      <w:r w:rsidR="00F93D35" w:rsidRPr="00381702">
        <w:rPr>
          <w:rFonts w:ascii="Arial" w:hAnsi="Arial" w:cs="Arial"/>
          <w:sz w:val="24"/>
          <w:szCs w:val="24"/>
        </w:rPr>
        <w:t>f</w:t>
      </w:r>
      <w:r w:rsidR="00E51F83" w:rsidRPr="00381702">
        <w:rPr>
          <w:rFonts w:ascii="Arial" w:hAnsi="Arial" w:cs="Arial"/>
          <w:sz w:val="24"/>
          <w:szCs w:val="24"/>
        </w:rPr>
        <w:t xml:space="preserve"> seeing through the eyes of the people studied is a keynote of the tradition of </w:t>
      </w:r>
      <w:r w:rsidR="00C25DBF" w:rsidRPr="00381702">
        <w:rPr>
          <w:rFonts w:ascii="Arial" w:hAnsi="Arial" w:cs="Arial"/>
          <w:sz w:val="24"/>
          <w:szCs w:val="24"/>
        </w:rPr>
        <w:t>qualitative</w:t>
      </w:r>
      <w:r w:rsidR="00E51F83" w:rsidRPr="00381702">
        <w:rPr>
          <w:rFonts w:ascii="Arial" w:hAnsi="Arial" w:cs="Arial"/>
          <w:sz w:val="24"/>
          <w:szCs w:val="24"/>
        </w:rPr>
        <w:t xml:space="preserve"> research.</w:t>
      </w:r>
      <w:r w:rsidR="00E51F83" w:rsidRPr="00381702">
        <w:rPr>
          <w:rStyle w:val="Odwoanieprzypisudolnego"/>
          <w:rFonts w:ascii="Arial" w:hAnsi="Arial" w:cs="Arial"/>
          <w:sz w:val="24"/>
          <w:szCs w:val="24"/>
        </w:rPr>
        <w:footnoteReference w:id="7"/>
      </w:r>
      <w:r w:rsidR="00AD2F55" w:rsidRPr="00381702">
        <w:rPr>
          <w:rFonts w:ascii="Arial" w:hAnsi="Arial" w:cs="Arial"/>
          <w:sz w:val="24"/>
          <w:szCs w:val="24"/>
        </w:rPr>
        <w:br/>
      </w:r>
      <w:r w:rsidR="00930DBA" w:rsidRPr="00381702">
        <w:rPr>
          <w:rFonts w:ascii="Arial" w:hAnsi="Arial" w:cs="Arial"/>
          <w:sz w:val="24"/>
          <w:szCs w:val="24"/>
        </w:rPr>
        <w:t xml:space="preserve">Bennett’s </w:t>
      </w:r>
      <w:r w:rsidR="00217040">
        <w:rPr>
          <w:rFonts w:ascii="Arial" w:hAnsi="Arial" w:cs="Arial"/>
          <w:sz w:val="24"/>
          <w:szCs w:val="24"/>
        </w:rPr>
        <w:t xml:space="preserve">research was based on </w:t>
      </w:r>
      <w:r w:rsidR="00930DBA" w:rsidRPr="00381702">
        <w:rPr>
          <w:rFonts w:ascii="Arial" w:hAnsi="Arial" w:cs="Arial"/>
          <w:sz w:val="24"/>
          <w:szCs w:val="24"/>
        </w:rPr>
        <w:t>in-depth interviews</w:t>
      </w:r>
      <w:r w:rsidR="00820F14" w:rsidRPr="00381702">
        <w:rPr>
          <w:rFonts w:ascii="Arial" w:hAnsi="Arial" w:cs="Arial"/>
          <w:sz w:val="24"/>
          <w:szCs w:val="24"/>
        </w:rPr>
        <w:t xml:space="preserve"> with 87 </w:t>
      </w:r>
      <w:r w:rsidR="006A1C2A" w:rsidRPr="00381702">
        <w:rPr>
          <w:rFonts w:ascii="Arial" w:hAnsi="Arial" w:cs="Arial"/>
          <w:sz w:val="24"/>
          <w:szCs w:val="24"/>
        </w:rPr>
        <w:t>women</w:t>
      </w:r>
      <w:r w:rsidR="00217040">
        <w:rPr>
          <w:rFonts w:ascii="Arial" w:hAnsi="Arial" w:cs="Arial"/>
          <w:sz w:val="24"/>
          <w:szCs w:val="24"/>
        </w:rPr>
        <w:t xml:space="preserve">. As a </w:t>
      </w:r>
      <w:r w:rsidR="002E0CB9">
        <w:rPr>
          <w:rFonts w:ascii="Arial" w:hAnsi="Arial" w:cs="Arial"/>
          <w:sz w:val="24"/>
          <w:szCs w:val="24"/>
        </w:rPr>
        <w:t>result,</w:t>
      </w:r>
      <w:r w:rsidR="00217040">
        <w:rPr>
          <w:rFonts w:ascii="Arial" w:hAnsi="Arial" w:cs="Arial"/>
          <w:sz w:val="24"/>
          <w:szCs w:val="24"/>
        </w:rPr>
        <w:t xml:space="preserve"> </w:t>
      </w:r>
      <w:r w:rsidR="00E41AF2" w:rsidRPr="00381702">
        <w:rPr>
          <w:rFonts w:ascii="Arial" w:hAnsi="Arial" w:cs="Arial"/>
          <w:sz w:val="24"/>
          <w:szCs w:val="24"/>
        </w:rPr>
        <w:t xml:space="preserve">she </w:t>
      </w:r>
      <w:r w:rsidR="00C82FB3" w:rsidRPr="00381702">
        <w:rPr>
          <w:rFonts w:ascii="Arial" w:hAnsi="Arial" w:cs="Arial"/>
          <w:sz w:val="24"/>
          <w:szCs w:val="24"/>
        </w:rPr>
        <w:t>collected 111 stories</w:t>
      </w:r>
      <w:r w:rsidR="00E41AF2" w:rsidRPr="00381702">
        <w:rPr>
          <w:rFonts w:ascii="Arial" w:hAnsi="Arial" w:cs="Arial"/>
          <w:sz w:val="24"/>
          <w:szCs w:val="24"/>
        </w:rPr>
        <w:t xml:space="preserve">. </w:t>
      </w:r>
      <w:r w:rsidR="00E41AF2" w:rsidRPr="00381702">
        <w:rPr>
          <w:rFonts w:ascii="Arial" w:hAnsi="Arial" w:cs="Arial"/>
          <w:sz w:val="24"/>
          <w:szCs w:val="24"/>
          <w:lang w:val="en-US"/>
        </w:rPr>
        <w:t xml:space="preserve">Six </w:t>
      </w:r>
      <w:r w:rsidR="00217040">
        <w:rPr>
          <w:rFonts w:ascii="Arial" w:hAnsi="Arial" w:cs="Arial"/>
          <w:sz w:val="24"/>
          <w:szCs w:val="24"/>
          <w:lang w:val="en-US"/>
        </w:rPr>
        <w:t xml:space="preserve">of them </w:t>
      </w:r>
      <w:r w:rsidR="00E41AF2" w:rsidRPr="00381702">
        <w:rPr>
          <w:rFonts w:ascii="Arial" w:hAnsi="Arial" w:cs="Arial"/>
          <w:sz w:val="24"/>
          <w:szCs w:val="24"/>
          <w:lang w:val="en-US"/>
        </w:rPr>
        <w:t xml:space="preserve">were </w:t>
      </w:r>
      <w:r w:rsidR="00217040">
        <w:rPr>
          <w:rFonts w:ascii="Arial" w:hAnsi="Arial" w:cs="Arial"/>
          <w:sz w:val="24"/>
          <w:szCs w:val="24"/>
          <w:lang w:val="en"/>
        </w:rPr>
        <w:t xml:space="preserve">partly </w:t>
      </w:r>
      <w:r w:rsidR="00E41AF2" w:rsidRPr="00381702">
        <w:rPr>
          <w:rFonts w:ascii="Arial" w:hAnsi="Arial" w:cs="Arial"/>
          <w:sz w:val="24"/>
          <w:szCs w:val="24"/>
          <w:lang w:val="en"/>
        </w:rPr>
        <w:t>quoted in her paper. Participants were anonymized and numbered</w:t>
      </w:r>
      <w:r w:rsidR="00217040">
        <w:rPr>
          <w:rFonts w:ascii="Arial" w:hAnsi="Arial" w:cs="Arial"/>
          <w:sz w:val="24"/>
          <w:szCs w:val="24"/>
          <w:lang w:val="en"/>
        </w:rPr>
        <w:t>. I</w:t>
      </w:r>
      <w:r w:rsidR="00E41AF2" w:rsidRPr="00381702">
        <w:rPr>
          <w:rFonts w:ascii="Arial" w:hAnsi="Arial" w:cs="Arial"/>
          <w:sz w:val="24"/>
          <w:szCs w:val="24"/>
          <w:lang w:val="en"/>
        </w:rPr>
        <w:t xml:space="preserve">n </w:t>
      </w:r>
      <w:r w:rsidR="00217040">
        <w:rPr>
          <w:rFonts w:ascii="Arial" w:hAnsi="Arial" w:cs="Arial"/>
          <w:sz w:val="24"/>
          <w:szCs w:val="24"/>
          <w:lang w:val="en"/>
        </w:rPr>
        <w:t xml:space="preserve">the </w:t>
      </w:r>
      <w:r w:rsidR="00E41AF2" w:rsidRPr="00381702">
        <w:rPr>
          <w:rFonts w:ascii="Arial" w:hAnsi="Arial" w:cs="Arial"/>
          <w:sz w:val="24"/>
          <w:szCs w:val="24"/>
          <w:lang w:val="en"/>
        </w:rPr>
        <w:t>paper she tagged them by</w:t>
      </w:r>
      <w:r w:rsidR="00217040">
        <w:rPr>
          <w:rFonts w:ascii="Arial" w:hAnsi="Arial" w:cs="Arial"/>
          <w:sz w:val="24"/>
          <w:szCs w:val="24"/>
          <w:lang w:val="en"/>
        </w:rPr>
        <w:t xml:space="preserve"> </w:t>
      </w:r>
      <w:r w:rsidR="00E41AF2" w:rsidRPr="00381702">
        <w:rPr>
          <w:rFonts w:ascii="Arial" w:hAnsi="Arial" w:cs="Arial"/>
          <w:sz w:val="24"/>
          <w:szCs w:val="24"/>
          <w:lang w:val="en"/>
        </w:rPr>
        <w:t>false names.</w:t>
      </w:r>
      <w:r w:rsidR="00E41AF2" w:rsidRPr="00381702">
        <w:rPr>
          <w:rFonts w:ascii="Arial" w:hAnsi="Arial" w:cs="Arial"/>
          <w:sz w:val="24"/>
          <w:szCs w:val="24"/>
        </w:rPr>
        <w:br/>
      </w:r>
      <w:r w:rsidR="00552814" w:rsidRPr="00381702">
        <w:rPr>
          <w:rFonts w:ascii="Arial" w:hAnsi="Arial" w:cs="Arial"/>
          <w:sz w:val="24"/>
          <w:szCs w:val="24"/>
        </w:rPr>
        <w:t xml:space="preserve">Blain </w:t>
      </w:r>
      <w:r w:rsidR="001A0AE1" w:rsidRPr="00381702">
        <w:rPr>
          <w:rFonts w:ascii="Arial" w:hAnsi="Arial" w:cs="Arial"/>
          <w:sz w:val="24"/>
          <w:szCs w:val="24"/>
        </w:rPr>
        <w:t xml:space="preserve">described her </w:t>
      </w:r>
      <w:r w:rsidR="00217040">
        <w:rPr>
          <w:rFonts w:ascii="Arial" w:hAnsi="Arial" w:cs="Arial"/>
          <w:sz w:val="24"/>
          <w:szCs w:val="24"/>
        </w:rPr>
        <w:t xml:space="preserve">inquiry </w:t>
      </w:r>
      <w:r w:rsidR="001A0AE1" w:rsidRPr="00381702">
        <w:rPr>
          <w:rFonts w:ascii="Arial" w:hAnsi="Arial" w:cs="Arial"/>
          <w:sz w:val="24"/>
          <w:szCs w:val="24"/>
        </w:rPr>
        <w:t>as an experimental</w:t>
      </w:r>
      <w:r w:rsidR="00F93D35" w:rsidRPr="00381702">
        <w:rPr>
          <w:rFonts w:ascii="Arial" w:hAnsi="Arial" w:cs="Arial"/>
          <w:sz w:val="24"/>
          <w:szCs w:val="24"/>
        </w:rPr>
        <w:t xml:space="preserve"> research</w:t>
      </w:r>
      <w:r w:rsidR="001A0AE1" w:rsidRPr="00381702">
        <w:rPr>
          <w:rFonts w:ascii="Arial" w:hAnsi="Arial" w:cs="Arial"/>
          <w:sz w:val="24"/>
          <w:szCs w:val="24"/>
        </w:rPr>
        <w:t xml:space="preserve">. Her method was participant observation. Blain’s </w:t>
      </w:r>
      <w:r w:rsidR="00056129" w:rsidRPr="00381702">
        <w:rPr>
          <w:rFonts w:ascii="Arial" w:hAnsi="Arial" w:cs="Arial"/>
          <w:sz w:val="24"/>
          <w:szCs w:val="24"/>
        </w:rPr>
        <w:t>knowledge of seidr result</w:t>
      </w:r>
      <w:r w:rsidR="001A0AE1" w:rsidRPr="00381702">
        <w:rPr>
          <w:rFonts w:ascii="Arial" w:hAnsi="Arial" w:cs="Arial"/>
          <w:sz w:val="24"/>
          <w:szCs w:val="24"/>
        </w:rPr>
        <w:t>ed</w:t>
      </w:r>
      <w:r w:rsidR="00056129" w:rsidRPr="00381702">
        <w:rPr>
          <w:rFonts w:ascii="Arial" w:hAnsi="Arial" w:cs="Arial"/>
          <w:sz w:val="24"/>
          <w:szCs w:val="24"/>
        </w:rPr>
        <w:t xml:space="preserve"> from personal experience perceived and interpreted within the discourse of seidworkers. In her paper she described </w:t>
      </w:r>
      <w:r w:rsidR="00F93D35" w:rsidRPr="00381702">
        <w:rPr>
          <w:rFonts w:ascii="Arial" w:hAnsi="Arial" w:cs="Arial"/>
          <w:sz w:val="24"/>
          <w:szCs w:val="24"/>
        </w:rPr>
        <w:t xml:space="preserve">the </w:t>
      </w:r>
      <w:r w:rsidR="00056129" w:rsidRPr="00381702">
        <w:rPr>
          <w:rFonts w:ascii="Arial" w:hAnsi="Arial" w:cs="Arial"/>
          <w:sz w:val="24"/>
          <w:szCs w:val="24"/>
        </w:rPr>
        <w:t xml:space="preserve">ceremony of </w:t>
      </w:r>
      <w:r w:rsidR="0074769B">
        <w:rPr>
          <w:rFonts w:ascii="Arial" w:hAnsi="Arial" w:cs="Arial"/>
          <w:sz w:val="24"/>
          <w:szCs w:val="24"/>
        </w:rPr>
        <w:t xml:space="preserve">an </w:t>
      </w:r>
      <w:r w:rsidR="00056129" w:rsidRPr="00381702">
        <w:rPr>
          <w:rFonts w:ascii="Arial" w:hAnsi="Arial" w:cs="Arial"/>
          <w:sz w:val="24"/>
          <w:szCs w:val="24"/>
        </w:rPr>
        <w:t>oracular seidr</w:t>
      </w:r>
      <w:r w:rsidR="00F93D35" w:rsidRPr="00381702">
        <w:rPr>
          <w:rFonts w:ascii="Arial" w:hAnsi="Arial" w:cs="Arial"/>
          <w:sz w:val="24"/>
          <w:szCs w:val="24"/>
        </w:rPr>
        <w:t xml:space="preserve"> from </w:t>
      </w:r>
      <w:r w:rsidR="0074769B">
        <w:rPr>
          <w:rFonts w:ascii="Arial" w:hAnsi="Arial" w:cs="Arial"/>
          <w:sz w:val="24"/>
          <w:szCs w:val="24"/>
        </w:rPr>
        <w:t xml:space="preserve">both </w:t>
      </w:r>
      <w:r w:rsidR="00F93D35" w:rsidRPr="00381702">
        <w:rPr>
          <w:rFonts w:ascii="Arial" w:hAnsi="Arial" w:cs="Arial"/>
          <w:sz w:val="24"/>
          <w:szCs w:val="24"/>
        </w:rPr>
        <w:t>insider and outsider point of view</w:t>
      </w:r>
      <w:r w:rsidR="00056129" w:rsidRPr="00381702">
        <w:rPr>
          <w:rFonts w:ascii="Arial" w:hAnsi="Arial" w:cs="Arial"/>
          <w:sz w:val="24"/>
          <w:szCs w:val="24"/>
        </w:rPr>
        <w:t>.</w:t>
      </w:r>
      <w:r w:rsidR="00056129" w:rsidRPr="00381702">
        <w:rPr>
          <w:rFonts w:ascii="Arial" w:hAnsi="Arial" w:cs="Arial"/>
          <w:sz w:val="24"/>
          <w:szCs w:val="24"/>
        </w:rPr>
        <w:br/>
      </w:r>
      <w:r w:rsidR="004A6CD3">
        <w:rPr>
          <w:rFonts w:ascii="Arial" w:hAnsi="Arial" w:cs="Arial"/>
          <w:sz w:val="24"/>
          <w:szCs w:val="24"/>
        </w:rPr>
        <w:t xml:space="preserve">While </w:t>
      </w:r>
      <w:r w:rsidR="00475A90" w:rsidRPr="00381702">
        <w:rPr>
          <w:rFonts w:ascii="Arial" w:hAnsi="Arial" w:cs="Arial"/>
          <w:sz w:val="24"/>
          <w:szCs w:val="24"/>
        </w:rPr>
        <w:t xml:space="preserve">Bennet </w:t>
      </w:r>
      <w:r w:rsidR="00AD2F55" w:rsidRPr="00381702">
        <w:rPr>
          <w:rFonts w:ascii="Arial" w:hAnsi="Arial" w:cs="Arial"/>
          <w:sz w:val="24"/>
          <w:szCs w:val="24"/>
        </w:rPr>
        <w:t xml:space="preserve">position </w:t>
      </w:r>
      <w:r w:rsidR="00475A90" w:rsidRPr="00381702">
        <w:rPr>
          <w:rFonts w:ascii="Arial" w:hAnsi="Arial" w:cs="Arial"/>
          <w:sz w:val="24"/>
          <w:szCs w:val="24"/>
        </w:rPr>
        <w:t xml:space="preserve">as a researcher </w:t>
      </w:r>
      <w:r w:rsidR="00AD2F55" w:rsidRPr="00381702">
        <w:rPr>
          <w:rFonts w:ascii="Arial" w:hAnsi="Arial" w:cs="Arial"/>
          <w:sz w:val="24"/>
          <w:szCs w:val="24"/>
        </w:rPr>
        <w:t xml:space="preserve">was an outsider, Blain </w:t>
      </w:r>
      <w:r w:rsidR="004A6CD3">
        <w:rPr>
          <w:rFonts w:ascii="Arial" w:hAnsi="Arial" w:cs="Arial"/>
          <w:sz w:val="24"/>
          <w:szCs w:val="24"/>
        </w:rPr>
        <w:t xml:space="preserve">approaches the survey from the </w:t>
      </w:r>
      <w:r w:rsidR="00AD2F55" w:rsidRPr="00381702">
        <w:rPr>
          <w:rFonts w:ascii="Arial" w:hAnsi="Arial" w:cs="Arial"/>
          <w:sz w:val="24"/>
          <w:szCs w:val="24"/>
        </w:rPr>
        <w:t>insider</w:t>
      </w:r>
      <w:r w:rsidR="004A6CD3">
        <w:rPr>
          <w:rFonts w:ascii="Arial" w:hAnsi="Arial" w:cs="Arial"/>
          <w:sz w:val="24"/>
          <w:szCs w:val="24"/>
        </w:rPr>
        <w:t xml:space="preserve"> perspective</w:t>
      </w:r>
      <w:r w:rsidR="00AD2F55" w:rsidRPr="00381702">
        <w:rPr>
          <w:rFonts w:ascii="Arial" w:hAnsi="Arial" w:cs="Arial"/>
          <w:sz w:val="24"/>
          <w:szCs w:val="24"/>
        </w:rPr>
        <w:t>. According to Sonya Corbin Dwyer and Jennifer L. Buckle</w:t>
      </w:r>
      <w:r w:rsidR="004A6CD3">
        <w:rPr>
          <w:rFonts w:ascii="Arial" w:hAnsi="Arial" w:cs="Arial"/>
          <w:sz w:val="24"/>
          <w:szCs w:val="24"/>
        </w:rPr>
        <w:t>,</w:t>
      </w:r>
      <w:r w:rsidR="00AD2F55" w:rsidRPr="00381702">
        <w:rPr>
          <w:rFonts w:ascii="Arial" w:hAnsi="Arial" w:cs="Arial"/>
          <w:sz w:val="24"/>
          <w:szCs w:val="24"/>
        </w:rPr>
        <w:t xml:space="preserve"> the status </w:t>
      </w:r>
      <w:r w:rsidR="00F93D35" w:rsidRPr="00381702">
        <w:rPr>
          <w:rFonts w:ascii="Arial" w:hAnsi="Arial" w:cs="Arial"/>
          <w:sz w:val="24"/>
          <w:szCs w:val="24"/>
        </w:rPr>
        <w:t xml:space="preserve">of </w:t>
      </w:r>
      <w:r w:rsidR="00AD2F55" w:rsidRPr="00381702">
        <w:rPr>
          <w:rFonts w:ascii="Arial" w:hAnsi="Arial" w:cs="Arial"/>
          <w:sz w:val="24"/>
          <w:szCs w:val="24"/>
        </w:rPr>
        <w:t>the research</w:t>
      </w:r>
      <w:r w:rsidR="00F93D35" w:rsidRPr="00381702">
        <w:rPr>
          <w:rFonts w:ascii="Arial" w:hAnsi="Arial" w:cs="Arial"/>
          <w:sz w:val="24"/>
          <w:szCs w:val="24"/>
        </w:rPr>
        <w:t>er</w:t>
      </w:r>
      <w:r w:rsidR="00AD2F55" w:rsidRPr="00381702">
        <w:rPr>
          <w:rFonts w:ascii="Arial" w:hAnsi="Arial" w:cs="Arial"/>
          <w:sz w:val="24"/>
          <w:szCs w:val="24"/>
        </w:rPr>
        <w:t xml:space="preserve"> is an essential and ever</w:t>
      </w:r>
      <w:r w:rsidR="004A6CD3">
        <w:rPr>
          <w:rFonts w:ascii="Arial" w:hAnsi="Arial" w:cs="Arial"/>
          <w:sz w:val="24"/>
          <w:szCs w:val="24"/>
        </w:rPr>
        <w:t>-</w:t>
      </w:r>
      <w:r w:rsidR="00AD2F55" w:rsidRPr="00381702">
        <w:rPr>
          <w:rFonts w:ascii="Arial" w:hAnsi="Arial" w:cs="Arial"/>
          <w:sz w:val="24"/>
          <w:szCs w:val="24"/>
        </w:rPr>
        <w:t>present aspect of the investigation</w:t>
      </w:r>
      <w:r w:rsidR="00A115CB" w:rsidRPr="00381702">
        <w:rPr>
          <w:rFonts w:ascii="Arial" w:hAnsi="Arial" w:cs="Arial"/>
          <w:sz w:val="24"/>
          <w:szCs w:val="24"/>
        </w:rPr>
        <w:t>.</w:t>
      </w:r>
      <w:r w:rsidR="00A115CB" w:rsidRPr="00381702">
        <w:rPr>
          <w:rStyle w:val="Odwoanieprzypisudolnego"/>
          <w:rFonts w:ascii="Arial" w:hAnsi="Arial" w:cs="Arial"/>
          <w:sz w:val="24"/>
          <w:szCs w:val="24"/>
        </w:rPr>
        <w:footnoteReference w:id="8"/>
      </w:r>
      <w:r w:rsidR="00475A90" w:rsidRPr="00381702">
        <w:rPr>
          <w:rFonts w:ascii="Arial" w:hAnsi="Arial" w:cs="Arial"/>
          <w:sz w:val="24"/>
          <w:szCs w:val="24"/>
        </w:rPr>
        <w:t xml:space="preserve"> </w:t>
      </w:r>
      <w:r w:rsidR="007849E8" w:rsidRPr="00381702">
        <w:rPr>
          <w:rFonts w:ascii="Arial" w:hAnsi="Arial" w:cs="Arial"/>
          <w:sz w:val="24"/>
          <w:szCs w:val="24"/>
        </w:rPr>
        <w:t>The participants observation, which entails sustained immersion of the researcher among those whom she or he seek</w:t>
      </w:r>
      <w:r w:rsidR="00F93D35" w:rsidRPr="00381702">
        <w:rPr>
          <w:rFonts w:ascii="Arial" w:hAnsi="Arial" w:cs="Arial"/>
          <w:sz w:val="24"/>
          <w:szCs w:val="24"/>
        </w:rPr>
        <w:t>s</w:t>
      </w:r>
      <w:r w:rsidR="007849E8" w:rsidRPr="00381702">
        <w:rPr>
          <w:rFonts w:ascii="Arial" w:hAnsi="Arial" w:cs="Arial"/>
          <w:sz w:val="24"/>
          <w:szCs w:val="24"/>
        </w:rPr>
        <w:t xml:space="preserve"> to study, was advocated by Malinowski with his plea for the social anthropologist</w:t>
      </w:r>
      <w:r w:rsidR="00C34362">
        <w:rPr>
          <w:rFonts w:ascii="Arial" w:hAnsi="Arial" w:cs="Arial"/>
          <w:sz w:val="24"/>
          <w:szCs w:val="24"/>
        </w:rPr>
        <w:t>s</w:t>
      </w:r>
      <w:r w:rsidR="007849E8" w:rsidRPr="00381702">
        <w:rPr>
          <w:rFonts w:ascii="Arial" w:hAnsi="Arial" w:cs="Arial"/>
          <w:sz w:val="24"/>
          <w:szCs w:val="24"/>
        </w:rPr>
        <w:t xml:space="preserve"> to come down from the </w:t>
      </w:r>
      <w:r w:rsidR="006A1C2A" w:rsidRPr="00381702">
        <w:rPr>
          <w:rFonts w:ascii="Arial" w:hAnsi="Arial" w:cs="Arial"/>
          <w:sz w:val="24"/>
          <w:szCs w:val="24"/>
        </w:rPr>
        <w:t>verandas</w:t>
      </w:r>
      <w:r w:rsidR="007849E8" w:rsidRPr="00381702">
        <w:rPr>
          <w:rFonts w:ascii="Arial" w:hAnsi="Arial" w:cs="Arial"/>
          <w:sz w:val="24"/>
          <w:szCs w:val="24"/>
        </w:rPr>
        <w:t xml:space="preserve"> and to mix with natives.</w:t>
      </w:r>
      <w:r w:rsidR="007849E8" w:rsidRPr="00381702">
        <w:rPr>
          <w:rStyle w:val="Odwoanieprzypisudolnego"/>
          <w:rFonts w:ascii="Arial" w:hAnsi="Arial" w:cs="Arial"/>
          <w:sz w:val="24"/>
          <w:szCs w:val="24"/>
        </w:rPr>
        <w:footnoteReference w:id="9"/>
      </w:r>
      <w:r w:rsidR="007849E8" w:rsidRPr="00381702">
        <w:rPr>
          <w:rFonts w:ascii="Arial" w:hAnsi="Arial" w:cs="Arial"/>
          <w:sz w:val="24"/>
          <w:szCs w:val="24"/>
        </w:rPr>
        <w:t xml:space="preserve"> </w:t>
      </w:r>
      <w:r w:rsidR="00CF32A7" w:rsidRPr="00381702">
        <w:rPr>
          <w:rFonts w:ascii="Arial" w:hAnsi="Arial" w:cs="Arial"/>
          <w:sz w:val="24"/>
          <w:szCs w:val="24"/>
        </w:rPr>
        <w:t>Blain explored the benefits of ‘going native’. She wrote that describing seidr to the audience of academics was never easy, as the audience attempts to rationalize and explain the phenomena encountered. The tendency was to treat seidr as an exotic curiosity, while for her ‘studying seidr’ means more than that because seidr as a shamanistic practice involves a change of consciousness and the audience were therefore also participants.</w:t>
      </w:r>
      <w:r w:rsidR="00CF32A7" w:rsidRPr="00381702">
        <w:rPr>
          <w:rStyle w:val="Odwoanieprzypisudolnego"/>
          <w:rFonts w:ascii="Arial" w:hAnsi="Arial" w:cs="Arial"/>
          <w:sz w:val="24"/>
          <w:szCs w:val="24"/>
        </w:rPr>
        <w:footnoteReference w:id="10"/>
      </w:r>
      <w:r w:rsidR="00CF32A7" w:rsidRPr="00381702">
        <w:rPr>
          <w:rFonts w:ascii="Arial" w:hAnsi="Arial" w:cs="Arial"/>
          <w:sz w:val="24"/>
          <w:szCs w:val="24"/>
        </w:rPr>
        <w:t xml:space="preserve"> To illustrate the difference between two observes she </w:t>
      </w:r>
      <w:r w:rsidR="00A03C38" w:rsidRPr="00381702">
        <w:rPr>
          <w:rFonts w:ascii="Arial" w:hAnsi="Arial" w:cs="Arial"/>
          <w:sz w:val="24"/>
          <w:szCs w:val="24"/>
        </w:rPr>
        <w:t xml:space="preserve">contrasted </w:t>
      </w:r>
      <w:r w:rsidR="00CF32A7" w:rsidRPr="00381702">
        <w:rPr>
          <w:rFonts w:ascii="Arial" w:hAnsi="Arial" w:cs="Arial"/>
          <w:sz w:val="24"/>
          <w:szCs w:val="24"/>
        </w:rPr>
        <w:t>description</w:t>
      </w:r>
      <w:r w:rsidR="00A03C38" w:rsidRPr="00381702">
        <w:rPr>
          <w:rFonts w:ascii="Arial" w:hAnsi="Arial" w:cs="Arial"/>
          <w:sz w:val="24"/>
          <w:szCs w:val="24"/>
        </w:rPr>
        <w:t xml:space="preserve"> of the ritual</w:t>
      </w:r>
      <w:r w:rsidR="00CF32A7" w:rsidRPr="00381702">
        <w:rPr>
          <w:rFonts w:ascii="Arial" w:hAnsi="Arial" w:cs="Arial"/>
          <w:sz w:val="24"/>
          <w:szCs w:val="24"/>
        </w:rPr>
        <w:t xml:space="preserve"> of an informed </w:t>
      </w:r>
      <w:r w:rsidR="00A03C38" w:rsidRPr="00381702">
        <w:rPr>
          <w:rFonts w:ascii="Arial" w:hAnsi="Arial" w:cs="Arial"/>
          <w:sz w:val="24"/>
          <w:szCs w:val="24"/>
        </w:rPr>
        <w:t xml:space="preserve">outsider with the descriptions of </w:t>
      </w:r>
      <w:r w:rsidR="00F93D35" w:rsidRPr="00381702">
        <w:rPr>
          <w:rFonts w:ascii="Arial" w:hAnsi="Arial" w:cs="Arial"/>
          <w:sz w:val="24"/>
          <w:szCs w:val="24"/>
        </w:rPr>
        <w:t xml:space="preserve">a </w:t>
      </w:r>
      <w:r w:rsidR="00A03C38" w:rsidRPr="00381702">
        <w:rPr>
          <w:rFonts w:ascii="Arial" w:hAnsi="Arial" w:cs="Arial"/>
          <w:sz w:val="24"/>
          <w:szCs w:val="24"/>
        </w:rPr>
        <w:t xml:space="preserve">practitioner account. She claimed that rather than striving for a single, syncretic description that captures </w:t>
      </w:r>
      <w:r w:rsidR="00C34B19">
        <w:rPr>
          <w:rFonts w:ascii="Arial" w:hAnsi="Arial" w:cs="Arial"/>
          <w:sz w:val="24"/>
          <w:szCs w:val="24"/>
        </w:rPr>
        <w:t>the</w:t>
      </w:r>
      <w:r w:rsidR="00A03C38" w:rsidRPr="00381702">
        <w:rPr>
          <w:rFonts w:ascii="Arial" w:hAnsi="Arial" w:cs="Arial"/>
          <w:sz w:val="24"/>
          <w:szCs w:val="24"/>
        </w:rPr>
        <w:t xml:space="preserve"> event, </w:t>
      </w:r>
      <w:r w:rsidR="006A1C2A" w:rsidRPr="00381702">
        <w:rPr>
          <w:rFonts w:ascii="Arial" w:hAnsi="Arial" w:cs="Arial"/>
          <w:sz w:val="24"/>
          <w:szCs w:val="24"/>
        </w:rPr>
        <w:t>postmodernism</w:t>
      </w:r>
      <w:r w:rsidR="00A03C38" w:rsidRPr="00381702">
        <w:rPr>
          <w:rFonts w:ascii="Arial" w:hAnsi="Arial" w:cs="Arial"/>
          <w:sz w:val="24"/>
          <w:szCs w:val="24"/>
        </w:rPr>
        <w:t xml:space="preserve"> gives an opportunity to </w:t>
      </w:r>
      <w:r w:rsidR="00A03C38" w:rsidRPr="00381702">
        <w:rPr>
          <w:rFonts w:ascii="Arial" w:hAnsi="Arial" w:cs="Arial"/>
          <w:sz w:val="24"/>
          <w:szCs w:val="24"/>
        </w:rPr>
        <w:lastRenderedPageBreak/>
        <w:t xml:space="preserve">present seidr experiences as participants’ discursive understanding, </w:t>
      </w:r>
      <w:r w:rsidR="006A1C2A" w:rsidRPr="00381702">
        <w:rPr>
          <w:rFonts w:ascii="Arial" w:hAnsi="Arial" w:cs="Arial"/>
          <w:sz w:val="24"/>
          <w:szCs w:val="24"/>
        </w:rPr>
        <w:t>embedded</w:t>
      </w:r>
      <w:r w:rsidR="00A03C38" w:rsidRPr="00381702">
        <w:rPr>
          <w:rFonts w:ascii="Arial" w:hAnsi="Arial" w:cs="Arial"/>
          <w:sz w:val="24"/>
          <w:szCs w:val="24"/>
        </w:rPr>
        <w:t xml:space="preserve"> with social and community processes.</w:t>
      </w:r>
      <w:r w:rsidR="00A03C38" w:rsidRPr="00381702">
        <w:rPr>
          <w:rStyle w:val="Odwoanieprzypisudolnego"/>
          <w:rFonts w:ascii="Arial" w:hAnsi="Arial" w:cs="Arial"/>
          <w:sz w:val="24"/>
          <w:szCs w:val="24"/>
        </w:rPr>
        <w:footnoteReference w:id="11"/>
      </w:r>
      <w:r w:rsidR="00BC46BB" w:rsidRPr="00381702">
        <w:rPr>
          <w:rFonts w:ascii="Arial" w:hAnsi="Arial" w:cs="Arial"/>
          <w:sz w:val="24"/>
          <w:szCs w:val="24"/>
        </w:rPr>
        <w:br/>
        <w:t xml:space="preserve">Blain also discussed the problem of existence of the spirits. For a Western rationalist audience non-belief in ‘spirits’ is axiomatic and if a researcher </w:t>
      </w:r>
      <w:r w:rsidR="000B4298" w:rsidRPr="00381702">
        <w:rPr>
          <w:rFonts w:ascii="Arial" w:hAnsi="Arial" w:cs="Arial"/>
          <w:sz w:val="24"/>
          <w:szCs w:val="24"/>
        </w:rPr>
        <w:t>believes</w:t>
      </w:r>
      <w:r w:rsidR="00BC46BB" w:rsidRPr="00381702">
        <w:rPr>
          <w:rFonts w:ascii="Arial" w:hAnsi="Arial" w:cs="Arial"/>
          <w:sz w:val="24"/>
          <w:szCs w:val="24"/>
        </w:rPr>
        <w:t xml:space="preserve"> in them, his or her credential</w:t>
      </w:r>
      <w:r w:rsidR="00C34362">
        <w:rPr>
          <w:rFonts w:ascii="Arial" w:hAnsi="Arial" w:cs="Arial"/>
          <w:sz w:val="24"/>
          <w:szCs w:val="24"/>
        </w:rPr>
        <w:t>s</w:t>
      </w:r>
      <w:r w:rsidR="00BC46BB" w:rsidRPr="00381702">
        <w:rPr>
          <w:rFonts w:ascii="Arial" w:hAnsi="Arial" w:cs="Arial"/>
          <w:sz w:val="24"/>
          <w:szCs w:val="24"/>
        </w:rPr>
        <w:t xml:space="preserve"> could be discredited</w:t>
      </w:r>
      <w:r w:rsidR="00C34362">
        <w:rPr>
          <w:rFonts w:ascii="Arial" w:hAnsi="Arial" w:cs="Arial"/>
          <w:sz w:val="24"/>
          <w:szCs w:val="24"/>
        </w:rPr>
        <w:t>,</w:t>
      </w:r>
      <w:r w:rsidR="00BC46BB" w:rsidRPr="00381702">
        <w:rPr>
          <w:rFonts w:ascii="Arial" w:hAnsi="Arial" w:cs="Arial"/>
          <w:sz w:val="24"/>
          <w:szCs w:val="24"/>
        </w:rPr>
        <w:t xml:space="preserve"> but </w:t>
      </w:r>
      <w:r w:rsidR="00C34B19">
        <w:rPr>
          <w:rFonts w:ascii="Arial" w:hAnsi="Arial" w:cs="Arial"/>
          <w:sz w:val="24"/>
          <w:szCs w:val="24"/>
        </w:rPr>
        <w:t>a</w:t>
      </w:r>
      <w:r w:rsidR="00BC46BB" w:rsidRPr="00381702">
        <w:rPr>
          <w:rFonts w:ascii="Arial" w:hAnsi="Arial" w:cs="Arial"/>
          <w:sz w:val="24"/>
          <w:szCs w:val="24"/>
        </w:rPr>
        <w:t xml:space="preserve"> non-belief also could </w:t>
      </w:r>
      <w:r w:rsidR="000B4298" w:rsidRPr="00381702">
        <w:rPr>
          <w:rFonts w:ascii="Arial" w:hAnsi="Arial" w:cs="Arial"/>
          <w:sz w:val="24"/>
          <w:szCs w:val="24"/>
        </w:rPr>
        <w:t>constitute</w:t>
      </w:r>
      <w:r w:rsidR="00BC46BB" w:rsidRPr="00381702">
        <w:rPr>
          <w:rFonts w:ascii="Arial" w:hAnsi="Arial" w:cs="Arial"/>
          <w:sz w:val="24"/>
          <w:szCs w:val="24"/>
        </w:rPr>
        <w:t xml:space="preserve"> bias.</w:t>
      </w:r>
      <w:r w:rsidR="00BC46BB" w:rsidRPr="00381702">
        <w:rPr>
          <w:rStyle w:val="Odwoanieprzypisudolnego"/>
          <w:rFonts w:ascii="Arial" w:hAnsi="Arial" w:cs="Arial"/>
          <w:sz w:val="24"/>
          <w:szCs w:val="24"/>
        </w:rPr>
        <w:footnoteReference w:id="12"/>
      </w:r>
      <w:r w:rsidR="00BC46BB" w:rsidRPr="00381702">
        <w:rPr>
          <w:rFonts w:ascii="Arial" w:hAnsi="Arial" w:cs="Arial"/>
          <w:sz w:val="24"/>
          <w:szCs w:val="24"/>
        </w:rPr>
        <w:t xml:space="preserve"> Her choice was to refuse to </w:t>
      </w:r>
      <w:r w:rsidR="000B4298" w:rsidRPr="00381702">
        <w:rPr>
          <w:rFonts w:ascii="Arial" w:hAnsi="Arial" w:cs="Arial"/>
          <w:sz w:val="24"/>
          <w:szCs w:val="24"/>
        </w:rPr>
        <w:t>adjudicate</w:t>
      </w:r>
      <w:r w:rsidR="00BC46BB" w:rsidRPr="00381702">
        <w:rPr>
          <w:rFonts w:ascii="Arial" w:hAnsi="Arial" w:cs="Arial"/>
          <w:sz w:val="24"/>
          <w:szCs w:val="24"/>
        </w:rPr>
        <w:t xml:space="preserve"> belief because this was not a good description of shamanism. As she wrote: “For me shaman becomes a metaphor for the </w:t>
      </w:r>
      <w:r w:rsidR="000B4298" w:rsidRPr="00381702">
        <w:rPr>
          <w:rFonts w:ascii="Arial" w:hAnsi="Arial" w:cs="Arial"/>
          <w:sz w:val="24"/>
          <w:szCs w:val="24"/>
        </w:rPr>
        <w:t>ethnographer</w:t>
      </w:r>
      <w:r w:rsidR="00BC46BB" w:rsidRPr="00381702">
        <w:rPr>
          <w:rFonts w:ascii="Arial" w:hAnsi="Arial" w:cs="Arial"/>
          <w:sz w:val="24"/>
          <w:szCs w:val="24"/>
        </w:rPr>
        <w:t xml:space="preserve"> of postmodern </w:t>
      </w:r>
      <w:r w:rsidR="000B4298" w:rsidRPr="00381702">
        <w:rPr>
          <w:rFonts w:ascii="Arial" w:hAnsi="Arial" w:cs="Arial"/>
          <w:sz w:val="24"/>
          <w:szCs w:val="24"/>
        </w:rPr>
        <w:t>societies</w:t>
      </w:r>
      <w:r w:rsidR="00BC46BB" w:rsidRPr="00381702">
        <w:rPr>
          <w:rFonts w:ascii="Arial" w:hAnsi="Arial" w:cs="Arial"/>
          <w:sz w:val="24"/>
          <w:szCs w:val="24"/>
        </w:rPr>
        <w:t>, moving through the worlds, moving between levels of analysis, in an attempt to re-construct something in her own life, that approaches wholeness, as understanding of living that is complete, not fragmented, returning in her journeys to a pole of being, the world tree’.</w:t>
      </w:r>
      <w:r w:rsidR="00BC46BB" w:rsidRPr="00381702">
        <w:rPr>
          <w:rStyle w:val="Odwoanieprzypisudolnego"/>
          <w:rFonts w:ascii="Arial" w:hAnsi="Arial" w:cs="Arial"/>
          <w:sz w:val="24"/>
          <w:szCs w:val="24"/>
        </w:rPr>
        <w:footnoteReference w:id="13"/>
      </w:r>
      <w:r w:rsidR="00E32147" w:rsidRPr="00E32147">
        <w:rPr>
          <w:rFonts w:ascii="Arial" w:hAnsi="Arial" w:cs="Arial"/>
          <w:sz w:val="24"/>
          <w:szCs w:val="24"/>
        </w:rPr>
        <w:t xml:space="preserve"> </w:t>
      </w:r>
      <w:r w:rsidR="00E32147">
        <w:rPr>
          <w:rFonts w:ascii="Arial" w:hAnsi="Arial" w:cs="Arial"/>
          <w:sz w:val="24"/>
          <w:szCs w:val="24"/>
        </w:rPr>
        <w:t>Blain criticised the approach that ‘spirit-helpers’ were only culturally-defined aspects of one’s own personality or neurological or neurophysiological phenomena.</w:t>
      </w:r>
      <w:r w:rsidR="00E32147">
        <w:rPr>
          <w:rStyle w:val="Odwoanieprzypisudolnego"/>
          <w:rFonts w:ascii="Arial" w:hAnsi="Arial" w:cs="Arial"/>
          <w:sz w:val="24"/>
          <w:szCs w:val="24"/>
        </w:rPr>
        <w:footnoteReference w:id="14"/>
      </w:r>
      <w:r w:rsidR="00E32147">
        <w:rPr>
          <w:rFonts w:ascii="Arial" w:hAnsi="Arial" w:cs="Arial"/>
          <w:sz w:val="24"/>
          <w:szCs w:val="24"/>
        </w:rPr>
        <w:t xml:space="preserve"> She stated “I seek to understand the construction of seidr and its community, the contradiction and contestation therein, by understanding my ‘self’ as part/not part of that community, as situated within its reaction</w:t>
      </w:r>
      <w:r w:rsidR="001E0E08">
        <w:rPr>
          <w:rFonts w:ascii="Arial" w:hAnsi="Arial" w:cs="Arial"/>
          <w:sz w:val="24"/>
          <w:szCs w:val="24"/>
        </w:rPr>
        <w:t>, with my own knowledges that are not totally shared with others, though specific others have parts therein’.</w:t>
      </w:r>
      <w:r w:rsidR="001E0E08">
        <w:rPr>
          <w:rStyle w:val="Odwoanieprzypisudolnego"/>
          <w:rFonts w:ascii="Arial" w:hAnsi="Arial" w:cs="Arial"/>
          <w:sz w:val="24"/>
          <w:szCs w:val="24"/>
        </w:rPr>
        <w:footnoteReference w:id="15"/>
      </w:r>
      <w:r w:rsidR="00C34362">
        <w:rPr>
          <w:rFonts w:ascii="Arial" w:hAnsi="Arial" w:cs="Arial"/>
          <w:sz w:val="24"/>
          <w:szCs w:val="24"/>
        </w:rPr>
        <w:t xml:space="preserve"> </w:t>
      </w:r>
      <w:r w:rsidR="00BC46BB" w:rsidRPr="00381702">
        <w:rPr>
          <w:rFonts w:ascii="Arial" w:hAnsi="Arial" w:cs="Arial"/>
          <w:sz w:val="24"/>
          <w:szCs w:val="24"/>
        </w:rPr>
        <w:t xml:space="preserve">For Bennett the problem of existence of spirits was not </w:t>
      </w:r>
      <w:r w:rsidR="00F93D35" w:rsidRPr="00381702">
        <w:rPr>
          <w:rFonts w:ascii="Arial" w:hAnsi="Arial" w:cs="Arial"/>
          <w:sz w:val="24"/>
          <w:szCs w:val="24"/>
        </w:rPr>
        <w:t xml:space="preserve">essential </w:t>
      </w:r>
      <w:r w:rsidR="00603E63" w:rsidRPr="00381702">
        <w:rPr>
          <w:rFonts w:ascii="Arial" w:hAnsi="Arial" w:cs="Arial"/>
          <w:sz w:val="24"/>
          <w:szCs w:val="24"/>
        </w:rPr>
        <w:t xml:space="preserve">because she took an outsider position. However, when she described the stories about the encounters with the helping spirits of the death, she explained them </w:t>
      </w:r>
      <w:r w:rsidR="00F93D35" w:rsidRPr="00A5519D">
        <w:rPr>
          <w:rFonts w:ascii="Arial" w:hAnsi="Arial" w:cs="Arial"/>
          <w:sz w:val="24"/>
          <w:szCs w:val="24"/>
          <w:lang w:val="en-US" w:eastAsia="pl-PL"/>
        </w:rPr>
        <w:t>psychologically</w:t>
      </w:r>
      <w:r w:rsidR="002D2E14" w:rsidRPr="00381702">
        <w:rPr>
          <w:rFonts w:ascii="Arial" w:hAnsi="Arial" w:cs="Arial"/>
          <w:sz w:val="24"/>
          <w:szCs w:val="24"/>
        </w:rPr>
        <w:t xml:space="preserve">: the widow believed that she obtained help from male spirit because she was brought up to feel </w:t>
      </w:r>
      <w:r w:rsidR="000B4298" w:rsidRPr="00381702">
        <w:rPr>
          <w:rFonts w:ascii="Arial" w:hAnsi="Arial" w:cs="Arial"/>
          <w:sz w:val="24"/>
          <w:szCs w:val="24"/>
        </w:rPr>
        <w:t>unpowered</w:t>
      </w:r>
      <w:r w:rsidR="00603E63" w:rsidRPr="00381702">
        <w:rPr>
          <w:rFonts w:ascii="Arial" w:hAnsi="Arial" w:cs="Arial"/>
          <w:sz w:val="24"/>
          <w:szCs w:val="24"/>
        </w:rPr>
        <w:t>.</w:t>
      </w:r>
      <w:r w:rsidR="00EF45FB" w:rsidRPr="00381702">
        <w:rPr>
          <w:rStyle w:val="Odwoanieprzypisudolnego"/>
          <w:rFonts w:ascii="Arial" w:hAnsi="Arial" w:cs="Arial"/>
          <w:sz w:val="24"/>
          <w:szCs w:val="24"/>
        </w:rPr>
        <w:footnoteReference w:id="16"/>
      </w:r>
      <w:r w:rsidR="002D2E14" w:rsidRPr="00381702">
        <w:rPr>
          <w:rFonts w:ascii="Arial" w:hAnsi="Arial" w:cs="Arial"/>
          <w:sz w:val="24"/>
          <w:szCs w:val="24"/>
        </w:rPr>
        <w:t xml:space="preserve"> </w:t>
      </w:r>
      <w:r w:rsidR="00C34362">
        <w:rPr>
          <w:rFonts w:ascii="Arial" w:hAnsi="Arial" w:cs="Arial"/>
          <w:sz w:val="24"/>
          <w:szCs w:val="24"/>
        </w:rPr>
        <w:br/>
      </w:r>
      <w:r w:rsidR="00E51F83" w:rsidRPr="00381702">
        <w:rPr>
          <w:rFonts w:ascii="Arial" w:hAnsi="Arial" w:cs="Arial"/>
          <w:sz w:val="24"/>
          <w:szCs w:val="24"/>
        </w:rPr>
        <w:t xml:space="preserve">As Bryman stated, the main purposes of the research is to provide </w:t>
      </w:r>
      <w:r w:rsidR="00F93D35" w:rsidRPr="00381702">
        <w:rPr>
          <w:rFonts w:ascii="Arial" w:hAnsi="Arial" w:cs="Arial"/>
          <w:sz w:val="24"/>
          <w:szCs w:val="24"/>
        </w:rPr>
        <w:t xml:space="preserve">a </w:t>
      </w:r>
      <w:r w:rsidR="00E51F83" w:rsidRPr="00381702">
        <w:rPr>
          <w:rFonts w:ascii="Arial" w:hAnsi="Arial" w:cs="Arial"/>
          <w:sz w:val="24"/>
          <w:szCs w:val="24"/>
        </w:rPr>
        <w:t xml:space="preserve">detailed </w:t>
      </w:r>
      <w:r w:rsidR="006A1C2A" w:rsidRPr="00381702">
        <w:rPr>
          <w:rFonts w:ascii="Arial" w:hAnsi="Arial" w:cs="Arial"/>
          <w:sz w:val="24"/>
          <w:szCs w:val="24"/>
        </w:rPr>
        <w:t>description</w:t>
      </w:r>
      <w:r w:rsidR="00E51F83" w:rsidRPr="00381702">
        <w:rPr>
          <w:rFonts w:ascii="Arial" w:hAnsi="Arial" w:cs="Arial"/>
          <w:sz w:val="24"/>
          <w:szCs w:val="24"/>
        </w:rPr>
        <w:t xml:space="preserve"> of the social settings which are investigated and to provide analyses of the researched environments. </w:t>
      </w:r>
      <w:r w:rsidR="006A1C2A" w:rsidRPr="00381702">
        <w:rPr>
          <w:rFonts w:ascii="Arial" w:hAnsi="Arial" w:cs="Arial"/>
          <w:sz w:val="24"/>
          <w:szCs w:val="24"/>
        </w:rPr>
        <w:t>Qualitative</w:t>
      </w:r>
      <w:r w:rsidR="00E51F83" w:rsidRPr="00381702">
        <w:rPr>
          <w:rFonts w:ascii="Arial" w:hAnsi="Arial" w:cs="Arial"/>
          <w:sz w:val="24"/>
          <w:szCs w:val="24"/>
        </w:rPr>
        <w:t xml:space="preserve"> researchers </w:t>
      </w:r>
      <w:r w:rsidR="00133A0C" w:rsidRPr="00381702">
        <w:rPr>
          <w:rFonts w:ascii="Arial" w:hAnsi="Arial" w:cs="Arial"/>
          <w:sz w:val="24"/>
          <w:szCs w:val="24"/>
        </w:rPr>
        <w:t>exhibit</w:t>
      </w:r>
      <w:r w:rsidR="00E51F83" w:rsidRPr="00381702">
        <w:rPr>
          <w:rFonts w:ascii="Arial" w:hAnsi="Arial" w:cs="Arial"/>
          <w:sz w:val="24"/>
          <w:szCs w:val="24"/>
        </w:rPr>
        <w:t xml:space="preserve"> a preference for contextualism and holism.</w:t>
      </w:r>
      <w:r w:rsidR="00E51F83" w:rsidRPr="00381702">
        <w:rPr>
          <w:rStyle w:val="Odwoanieprzypisudolnego"/>
          <w:rFonts w:ascii="Arial" w:hAnsi="Arial" w:cs="Arial"/>
          <w:sz w:val="24"/>
          <w:szCs w:val="24"/>
        </w:rPr>
        <w:footnoteReference w:id="17"/>
      </w:r>
      <w:r w:rsidR="00E51F83" w:rsidRPr="00381702">
        <w:rPr>
          <w:rFonts w:ascii="Arial" w:hAnsi="Arial" w:cs="Arial"/>
          <w:sz w:val="24"/>
          <w:szCs w:val="24"/>
        </w:rPr>
        <w:t xml:space="preserve"> </w:t>
      </w:r>
      <w:r w:rsidR="004C3E76" w:rsidRPr="00381702">
        <w:rPr>
          <w:rFonts w:ascii="Arial" w:hAnsi="Arial" w:cs="Arial"/>
          <w:sz w:val="24"/>
          <w:szCs w:val="24"/>
        </w:rPr>
        <w:t>As he pointe</w:t>
      </w:r>
      <w:r w:rsidR="00BC46BB" w:rsidRPr="00381702">
        <w:rPr>
          <w:rFonts w:ascii="Arial" w:hAnsi="Arial" w:cs="Arial"/>
          <w:sz w:val="24"/>
          <w:szCs w:val="24"/>
        </w:rPr>
        <w:t>d</w:t>
      </w:r>
      <w:r w:rsidR="00C34B19">
        <w:rPr>
          <w:rFonts w:ascii="Arial" w:hAnsi="Arial" w:cs="Arial"/>
          <w:sz w:val="24"/>
          <w:szCs w:val="24"/>
        </w:rPr>
        <w:t xml:space="preserve"> out</w:t>
      </w:r>
      <w:r w:rsidR="004C3E76" w:rsidRPr="00381702">
        <w:rPr>
          <w:rFonts w:ascii="Arial" w:hAnsi="Arial" w:cs="Arial"/>
          <w:sz w:val="24"/>
          <w:szCs w:val="24"/>
        </w:rPr>
        <w:t xml:space="preserve">, the basic message that </w:t>
      </w:r>
      <w:r w:rsidR="006A1C2A" w:rsidRPr="00381702">
        <w:rPr>
          <w:rFonts w:ascii="Arial" w:hAnsi="Arial" w:cs="Arial"/>
          <w:sz w:val="24"/>
          <w:szCs w:val="24"/>
        </w:rPr>
        <w:t>qualitative</w:t>
      </w:r>
      <w:r w:rsidR="004C3E76" w:rsidRPr="00381702">
        <w:rPr>
          <w:rFonts w:ascii="Arial" w:hAnsi="Arial" w:cs="Arial"/>
          <w:sz w:val="24"/>
          <w:szCs w:val="24"/>
        </w:rPr>
        <w:t xml:space="preserve"> researchers convey was that </w:t>
      </w:r>
      <w:r w:rsidR="00C34B19">
        <w:rPr>
          <w:rFonts w:ascii="Arial" w:hAnsi="Arial" w:cs="Arial"/>
          <w:sz w:val="24"/>
          <w:szCs w:val="24"/>
        </w:rPr>
        <w:t xml:space="preserve">they </w:t>
      </w:r>
      <w:r w:rsidR="004C3E76" w:rsidRPr="00381702">
        <w:rPr>
          <w:rFonts w:ascii="Arial" w:hAnsi="Arial" w:cs="Arial"/>
          <w:sz w:val="24"/>
          <w:szCs w:val="24"/>
        </w:rPr>
        <w:t xml:space="preserve">can understand events only when they are </w:t>
      </w:r>
      <w:r w:rsidR="004C3E76" w:rsidRPr="00381702">
        <w:rPr>
          <w:rFonts w:ascii="Arial" w:hAnsi="Arial" w:cs="Arial"/>
          <w:sz w:val="24"/>
          <w:szCs w:val="24"/>
        </w:rPr>
        <w:lastRenderedPageBreak/>
        <w:t>situated in the wider social and historical process.</w:t>
      </w:r>
      <w:r w:rsidR="004C3E76" w:rsidRPr="00381702">
        <w:rPr>
          <w:rStyle w:val="Odwoanieprzypisudolnego"/>
          <w:rFonts w:ascii="Arial" w:hAnsi="Arial" w:cs="Arial"/>
          <w:sz w:val="24"/>
          <w:szCs w:val="24"/>
        </w:rPr>
        <w:footnoteReference w:id="18"/>
      </w:r>
      <w:r w:rsidR="005A2199">
        <w:rPr>
          <w:rFonts w:ascii="Arial" w:hAnsi="Arial" w:cs="Arial"/>
          <w:sz w:val="24"/>
          <w:szCs w:val="24"/>
        </w:rPr>
        <w:t xml:space="preserve"> </w:t>
      </w:r>
      <w:r w:rsidR="00266616" w:rsidRPr="00381702">
        <w:rPr>
          <w:rFonts w:ascii="Arial" w:hAnsi="Arial" w:cs="Arial"/>
          <w:sz w:val="24"/>
          <w:szCs w:val="24"/>
        </w:rPr>
        <w:t>To achieve th</w:t>
      </w:r>
      <w:r w:rsidR="00C34362">
        <w:rPr>
          <w:rFonts w:ascii="Arial" w:hAnsi="Arial" w:cs="Arial"/>
          <w:sz w:val="24"/>
          <w:szCs w:val="24"/>
        </w:rPr>
        <w:t>is</w:t>
      </w:r>
      <w:r w:rsidR="00266616" w:rsidRPr="00381702">
        <w:rPr>
          <w:rFonts w:ascii="Arial" w:hAnsi="Arial" w:cs="Arial"/>
          <w:sz w:val="24"/>
          <w:szCs w:val="24"/>
        </w:rPr>
        <w:t xml:space="preserve"> goal</w:t>
      </w:r>
      <w:r w:rsidR="00F93D35" w:rsidRPr="00381702">
        <w:rPr>
          <w:rFonts w:ascii="Arial" w:hAnsi="Arial" w:cs="Arial"/>
          <w:sz w:val="24"/>
          <w:szCs w:val="24"/>
        </w:rPr>
        <w:t>,</w:t>
      </w:r>
      <w:r w:rsidR="00266616" w:rsidRPr="00381702">
        <w:rPr>
          <w:rFonts w:ascii="Arial" w:hAnsi="Arial" w:cs="Arial"/>
          <w:sz w:val="24"/>
          <w:szCs w:val="24"/>
        </w:rPr>
        <w:t xml:space="preserve"> Bennett analysed the historical perspective of her topics based on literature, from </w:t>
      </w:r>
      <w:r w:rsidR="00266616" w:rsidRPr="00C34B19">
        <w:rPr>
          <w:rFonts w:ascii="Arial" w:hAnsi="Arial" w:cs="Arial"/>
          <w:i/>
          <w:iCs/>
          <w:sz w:val="24"/>
          <w:szCs w:val="24"/>
        </w:rPr>
        <w:t>Miscellanies</w:t>
      </w:r>
      <w:r w:rsidR="00266616" w:rsidRPr="00381702">
        <w:rPr>
          <w:rFonts w:ascii="Arial" w:hAnsi="Arial" w:cs="Arial"/>
          <w:sz w:val="24"/>
          <w:szCs w:val="24"/>
        </w:rPr>
        <w:t xml:space="preserve"> of John Aubrey (1696) to </w:t>
      </w:r>
      <w:r w:rsidR="00C34B19">
        <w:rPr>
          <w:rFonts w:ascii="Arial" w:hAnsi="Arial" w:cs="Arial"/>
          <w:sz w:val="24"/>
          <w:szCs w:val="24"/>
        </w:rPr>
        <w:t xml:space="preserve">works of </w:t>
      </w:r>
      <w:r w:rsidR="00266616" w:rsidRPr="00381702">
        <w:rPr>
          <w:rFonts w:ascii="Arial" w:hAnsi="Arial" w:cs="Arial"/>
          <w:sz w:val="24"/>
          <w:szCs w:val="24"/>
        </w:rPr>
        <w:t xml:space="preserve">Catherine Crowe (1848). She also analysed surveys </w:t>
      </w:r>
      <w:r w:rsidR="00C34B19">
        <w:rPr>
          <w:rFonts w:ascii="Arial" w:hAnsi="Arial" w:cs="Arial"/>
          <w:sz w:val="24"/>
          <w:szCs w:val="24"/>
        </w:rPr>
        <w:t xml:space="preserve">conducted </w:t>
      </w:r>
      <w:r w:rsidR="00266616" w:rsidRPr="00381702">
        <w:rPr>
          <w:rFonts w:ascii="Arial" w:hAnsi="Arial" w:cs="Arial"/>
          <w:sz w:val="24"/>
          <w:szCs w:val="24"/>
        </w:rPr>
        <w:t xml:space="preserve">in Britain and the United States between 1925 and 1985. </w:t>
      </w:r>
      <w:r w:rsidR="00133A0C" w:rsidRPr="00381702">
        <w:rPr>
          <w:rFonts w:ascii="Arial" w:hAnsi="Arial" w:cs="Arial"/>
          <w:sz w:val="24"/>
          <w:szCs w:val="24"/>
        </w:rPr>
        <w:t xml:space="preserve">She </w:t>
      </w:r>
      <w:r w:rsidR="00C34B19">
        <w:rPr>
          <w:rFonts w:ascii="Arial" w:hAnsi="Arial" w:cs="Arial"/>
          <w:sz w:val="24"/>
          <w:szCs w:val="24"/>
        </w:rPr>
        <w:t xml:space="preserve">wrote about </w:t>
      </w:r>
      <w:r w:rsidR="00A35E52" w:rsidRPr="00381702">
        <w:rPr>
          <w:rFonts w:ascii="Arial" w:hAnsi="Arial" w:cs="Arial"/>
          <w:sz w:val="24"/>
          <w:szCs w:val="24"/>
        </w:rPr>
        <w:t>the British traditions of supernatural in past times and related it to the modernity</w:t>
      </w:r>
      <w:r w:rsidR="00133A0C" w:rsidRPr="00381702">
        <w:rPr>
          <w:rFonts w:ascii="Arial" w:hAnsi="Arial" w:cs="Arial"/>
          <w:sz w:val="24"/>
          <w:szCs w:val="24"/>
        </w:rPr>
        <w:t xml:space="preserve">. </w:t>
      </w:r>
      <w:r w:rsidR="00CE6BF3" w:rsidRPr="00381702">
        <w:rPr>
          <w:rFonts w:ascii="Arial" w:hAnsi="Arial" w:cs="Arial"/>
          <w:sz w:val="24"/>
          <w:szCs w:val="24"/>
        </w:rPr>
        <w:t>However, she did not refer to works of other contemporary scholars from her field</w:t>
      </w:r>
      <w:r w:rsidR="009B6E0F" w:rsidRPr="00381702">
        <w:rPr>
          <w:rFonts w:ascii="Arial" w:hAnsi="Arial" w:cs="Arial"/>
          <w:sz w:val="24"/>
          <w:szCs w:val="24"/>
        </w:rPr>
        <w:t xml:space="preserve"> and she did not quote them in her paper.</w:t>
      </w:r>
      <w:r w:rsidR="00A152D8" w:rsidRPr="00381702">
        <w:rPr>
          <w:rFonts w:ascii="Arial" w:hAnsi="Arial" w:cs="Arial"/>
          <w:sz w:val="24"/>
          <w:szCs w:val="24"/>
        </w:rPr>
        <w:t xml:space="preserve"> </w:t>
      </w:r>
    </w:p>
    <w:p w14:paraId="3D0776C1" w14:textId="3BDB0A27" w:rsidR="00B13F3E" w:rsidRPr="004A6CD3" w:rsidRDefault="009B6E0F" w:rsidP="00381702">
      <w:pPr>
        <w:spacing w:line="360" w:lineRule="auto"/>
        <w:rPr>
          <w:rFonts w:ascii="Arial" w:hAnsi="Arial" w:cs="Arial"/>
          <w:sz w:val="24"/>
          <w:szCs w:val="24"/>
        </w:rPr>
      </w:pPr>
      <w:r w:rsidRPr="00381702">
        <w:rPr>
          <w:rFonts w:ascii="Arial" w:hAnsi="Arial" w:cs="Arial"/>
          <w:sz w:val="24"/>
          <w:szCs w:val="24"/>
        </w:rPr>
        <w:t xml:space="preserve">Blain provided a </w:t>
      </w:r>
      <w:r w:rsidR="002D65BF" w:rsidRPr="00381702">
        <w:rPr>
          <w:rFonts w:ascii="Arial" w:hAnsi="Arial" w:cs="Arial"/>
          <w:sz w:val="24"/>
          <w:szCs w:val="24"/>
        </w:rPr>
        <w:t xml:space="preserve">wide </w:t>
      </w:r>
      <w:r w:rsidRPr="00381702">
        <w:rPr>
          <w:rFonts w:ascii="Arial" w:hAnsi="Arial" w:cs="Arial"/>
          <w:sz w:val="24"/>
          <w:szCs w:val="24"/>
        </w:rPr>
        <w:t>perspective of research related to seidr and shamans</w:t>
      </w:r>
      <w:r w:rsidR="00A152D8" w:rsidRPr="00381702">
        <w:rPr>
          <w:rFonts w:ascii="Arial" w:hAnsi="Arial" w:cs="Arial"/>
          <w:sz w:val="24"/>
          <w:szCs w:val="24"/>
        </w:rPr>
        <w:t xml:space="preserve">, although she resigned from </w:t>
      </w:r>
      <w:r w:rsidR="00E61C63" w:rsidRPr="00381702">
        <w:rPr>
          <w:rFonts w:ascii="Arial" w:hAnsi="Arial" w:cs="Arial"/>
          <w:sz w:val="24"/>
          <w:szCs w:val="24"/>
        </w:rPr>
        <w:t xml:space="preserve">the </w:t>
      </w:r>
      <w:r w:rsidR="00A152D8" w:rsidRPr="00381702">
        <w:rPr>
          <w:rFonts w:ascii="Arial" w:hAnsi="Arial" w:cs="Arial"/>
          <w:sz w:val="24"/>
          <w:szCs w:val="24"/>
        </w:rPr>
        <w:t>description of the history of shamanism</w:t>
      </w:r>
      <w:r w:rsidR="002D65BF" w:rsidRPr="00381702">
        <w:rPr>
          <w:rFonts w:ascii="Arial" w:hAnsi="Arial" w:cs="Arial"/>
          <w:sz w:val="24"/>
          <w:szCs w:val="24"/>
        </w:rPr>
        <w:t xml:space="preserve">. She discussed works of anthropologists and </w:t>
      </w:r>
      <w:r w:rsidR="00A61044" w:rsidRPr="00381702">
        <w:rPr>
          <w:rFonts w:ascii="Arial" w:hAnsi="Arial" w:cs="Arial"/>
          <w:sz w:val="24"/>
          <w:szCs w:val="24"/>
        </w:rPr>
        <w:t>focused on their relation to the agency in shamanism</w:t>
      </w:r>
      <w:r w:rsidR="00A152D8" w:rsidRPr="00381702">
        <w:rPr>
          <w:rFonts w:ascii="Arial" w:hAnsi="Arial" w:cs="Arial"/>
          <w:sz w:val="24"/>
          <w:szCs w:val="24"/>
        </w:rPr>
        <w:t>, which is the main topic of her work.</w:t>
      </w:r>
      <w:r w:rsidR="005A2199">
        <w:rPr>
          <w:rFonts w:ascii="Arial" w:hAnsi="Arial" w:cs="Arial"/>
          <w:sz w:val="24"/>
          <w:szCs w:val="24"/>
        </w:rPr>
        <w:t xml:space="preserve"> </w:t>
      </w:r>
      <w:r w:rsidR="002D2E14" w:rsidRPr="00381702">
        <w:rPr>
          <w:rFonts w:ascii="Arial" w:hAnsi="Arial" w:cs="Arial"/>
          <w:sz w:val="24"/>
          <w:szCs w:val="24"/>
        </w:rPr>
        <w:t>According to Creswell</w:t>
      </w:r>
      <w:r w:rsidR="00C34362">
        <w:rPr>
          <w:rFonts w:ascii="Arial" w:hAnsi="Arial" w:cs="Arial"/>
          <w:sz w:val="24"/>
          <w:szCs w:val="24"/>
        </w:rPr>
        <w:t>,</w:t>
      </w:r>
      <w:r w:rsidR="002D2E14" w:rsidRPr="00381702">
        <w:rPr>
          <w:rFonts w:ascii="Arial" w:hAnsi="Arial" w:cs="Arial"/>
          <w:sz w:val="24"/>
          <w:szCs w:val="24"/>
        </w:rPr>
        <w:t xml:space="preserve"> qualitative approaches allow more creative, literary-style writing, a form that individuals may like to use.</w:t>
      </w:r>
      <w:r w:rsidR="002D2E14" w:rsidRPr="00381702">
        <w:rPr>
          <w:rStyle w:val="Odwoanieprzypisudolnego"/>
          <w:rFonts w:ascii="Arial" w:hAnsi="Arial" w:cs="Arial"/>
          <w:sz w:val="24"/>
          <w:szCs w:val="24"/>
        </w:rPr>
        <w:footnoteReference w:id="19"/>
      </w:r>
      <w:r w:rsidR="002D2E14" w:rsidRPr="00381702">
        <w:rPr>
          <w:rFonts w:ascii="Arial" w:hAnsi="Arial" w:cs="Arial"/>
          <w:sz w:val="24"/>
          <w:szCs w:val="24"/>
        </w:rPr>
        <w:t xml:space="preserve"> Both articles are well written, although Bennett paper </w:t>
      </w:r>
      <w:r w:rsidR="000A0324">
        <w:rPr>
          <w:rFonts w:ascii="Arial" w:hAnsi="Arial" w:cs="Arial"/>
          <w:sz w:val="24"/>
          <w:szCs w:val="24"/>
        </w:rPr>
        <w:t xml:space="preserve">is </w:t>
      </w:r>
      <w:r w:rsidR="002D2E14" w:rsidRPr="00381702">
        <w:rPr>
          <w:rFonts w:ascii="Arial" w:hAnsi="Arial" w:cs="Arial"/>
          <w:sz w:val="24"/>
          <w:szCs w:val="24"/>
        </w:rPr>
        <w:t>not clearly and logically structured</w:t>
      </w:r>
      <w:r w:rsidR="00C34362">
        <w:rPr>
          <w:rFonts w:ascii="Arial" w:hAnsi="Arial" w:cs="Arial"/>
          <w:sz w:val="24"/>
          <w:szCs w:val="24"/>
        </w:rPr>
        <w:t>,</w:t>
      </w:r>
      <w:r w:rsidR="002D2E14" w:rsidRPr="00381702">
        <w:rPr>
          <w:rFonts w:ascii="Arial" w:hAnsi="Arial" w:cs="Arial"/>
          <w:sz w:val="24"/>
          <w:szCs w:val="24"/>
        </w:rPr>
        <w:t xml:space="preserve"> because the conclusion contain</w:t>
      </w:r>
      <w:r w:rsidR="000A0324">
        <w:rPr>
          <w:rFonts w:ascii="Arial" w:hAnsi="Arial" w:cs="Arial"/>
          <w:sz w:val="24"/>
          <w:szCs w:val="24"/>
        </w:rPr>
        <w:t>s</w:t>
      </w:r>
      <w:r w:rsidR="002D2E14" w:rsidRPr="00381702">
        <w:rPr>
          <w:rFonts w:ascii="Arial" w:hAnsi="Arial" w:cs="Arial"/>
          <w:sz w:val="24"/>
          <w:szCs w:val="24"/>
        </w:rPr>
        <w:t xml:space="preserve"> </w:t>
      </w:r>
      <w:r w:rsidR="000A0324">
        <w:rPr>
          <w:rFonts w:ascii="Arial" w:hAnsi="Arial" w:cs="Arial"/>
          <w:sz w:val="24"/>
          <w:szCs w:val="24"/>
        </w:rPr>
        <w:t>additional</w:t>
      </w:r>
      <w:r w:rsidR="002D2E14" w:rsidRPr="00381702">
        <w:rPr>
          <w:rFonts w:ascii="Arial" w:hAnsi="Arial" w:cs="Arial"/>
          <w:sz w:val="24"/>
          <w:szCs w:val="24"/>
        </w:rPr>
        <w:t xml:space="preserve"> material from the </w:t>
      </w:r>
      <w:r w:rsidR="000B4298" w:rsidRPr="00381702">
        <w:rPr>
          <w:rFonts w:ascii="Arial" w:hAnsi="Arial" w:cs="Arial"/>
          <w:sz w:val="24"/>
          <w:szCs w:val="24"/>
        </w:rPr>
        <w:t>interviews</w:t>
      </w:r>
      <w:r w:rsidR="002D2E14" w:rsidRPr="00381702">
        <w:rPr>
          <w:rFonts w:ascii="Arial" w:hAnsi="Arial" w:cs="Arial"/>
          <w:sz w:val="24"/>
          <w:szCs w:val="24"/>
        </w:rPr>
        <w:t xml:space="preserve"> with </w:t>
      </w:r>
      <w:r w:rsidR="002E0CB9">
        <w:rPr>
          <w:rFonts w:ascii="Arial" w:hAnsi="Arial" w:cs="Arial"/>
          <w:sz w:val="24"/>
          <w:szCs w:val="24"/>
        </w:rPr>
        <w:t xml:space="preserve">twenty-one younger </w:t>
      </w:r>
      <w:r w:rsidR="002D2E14" w:rsidRPr="00381702">
        <w:rPr>
          <w:rFonts w:ascii="Arial" w:hAnsi="Arial" w:cs="Arial"/>
          <w:sz w:val="24"/>
          <w:szCs w:val="24"/>
        </w:rPr>
        <w:t>wom</w:t>
      </w:r>
      <w:r w:rsidR="00E61C63" w:rsidRPr="00381702">
        <w:rPr>
          <w:rFonts w:ascii="Arial" w:hAnsi="Arial" w:cs="Arial"/>
          <w:sz w:val="24"/>
          <w:szCs w:val="24"/>
        </w:rPr>
        <w:t>e</w:t>
      </w:r>
      <w:r w:rsidR="002D2E14" w:rsidRPr="00381702">
        <w:rPr>
          <w:rFonts w:ascii="Arial" w:hAnsi="Arial" w:cs="Arial"/>
          <w:sz w:val="24"/>
          <w:szCs w:val="24"/>
        </w:rPr>
        <w:t xml:space="preserve">n </w:t>
      </w:r>
      <w:r w:rsidR="000A0324">
        <w:rPr>
          <w:rFonts w:ascii="Arial" w:hAnsi="Arial" w:cs="Arial"/>
          <w:sz w:val="24"/>
          <w:szCs w:val="24"/>
        </w:rPr>
        <w:t xml:space="preserve">and </w:t>
      </w:r>
      <w:r w:rsidR="002E0CB9">
        <w:rPr>
          <w:rFonts w:ascii="Arial" w:hAnsi="Arial" w:cs="Arial"/>
          <w:sz w:val="24"/>
          <w:szCs w:val="24"/>
        </w:rPr>
        <w:t xml:space="preserve">thirteen </w:t>
      </w:r>
      <w:r w:rsidR="000A0324">
        <w:rPr>
          <w:rFonts w:ascii="Arial" w:hAnsi="Arial" w:cs="Arial"/>
          <w:sz w:val="24"/>
          <w:szCs w:val="24"/>
        </w:rPr>
        <w:t xml:space="preserve">men </w:t>
      </w:r>
      <w:r w:rsidR="002D2E14" w:rsidRPr="00381702">
        <w:rPr>
          <w:rFonts w:ascii="Arial" w:hAnsi="Arial" w:cs="Arial"/>
          <w:sz w:val="24"/>
          <w:szCs w:val="24"/>
        </w:rPr>
        <w:t>from different age group</w:t>
      </w:r>
      <w:r w:rsidR="000A0324">
        <w:rPr>
          <w:rFonts w:ascii="Arial" w:hAnsi="Arial" w:cs="Arial"/>
          <w:sz w:val="24"/>
          <w:szCs w:val="24"/>
        </w:rPr>
        <w:t>s</w:t>
      </w:r>
      <w:r w:rsidR="002D2E14" w:rsidRPr="00381702">
        <w:rPr>
          <w:rFonts w:ascii="Arial" w:hAnsi="Arial" w:cs="Arial"/>
          <w:sz w:val="24"/>
          <w:szCs w:val="24"/>
        </w:rPr>
        <w:t>.</w:t>
      </w:r>
      <w:r w:rsidR="002E0CB9">
        <w:rPr>
          <w:rFonts w:ascii="Arial" w:hAnsi="Arial" w:cs="Arial"/>
          <w:sz w:val="24"/>
          <w:szCs w:val="24"/>
        </w:rPr>
        <w:t xml:space="preserve"> Although this was not the part of her main research, she interpreted those answers too.</w:t>
      </w:r>
      <w:r w:rsidR="002D2E14" w:rsidRPr="00381702">
        <w:rPr>
          <w:rFonts w:ascii="Arial" w:hAnsi="Arial" w:cs="Arial"/>
          <w:sz w:val="24"/>
          <w:szCs w:val="24"/>
        </w:rPr>
        <w:br/>
      </w:r>
      <w:r w:rsidR="006B02EC" w:rsidRPr="00381702">
        <w:rPr>
          <w:rFonts w:ascii="Arial" w:hAnsi="Arial" w:cs="Arial"/>
          <w:sz w:val="24"/>
          <w:szCs w:val="24"/>
        </w:rPr>
        <w:br/>
      </w:r>
      <w:r w:rsidR="00A152D8" w:rsidRPr="00381702">
        <w:rPr>
          <w:rFonts w:ascii="Arial" w:hAnsi="Arial" w:cs="Arial"/>
          <w:sz w:val="24"/>
          <w:szCs w:val="24"/>
        </w:rPr>
        <w:t xml:space="preserve">To conclude, both authors used qualitative </w:t>
      </w:r>
      <w:r w:rsidR="000A0324">
        <w:rPr>
          <w:rFonts w:ascii="Arial" w:hAnsi="Arial" w:cs="Arial"/>
          <w:sz w:val="24"/>
          <w:szCs w:val="24"/>
        </w:rPr>
        <w:t xml:space="preserve">tools in </w:t>
      </w:r>
      <w:r w:rsidR="00A152D8" w:rsidRPr="00381702">
        <w:rPr>
          <w:rFonts w:ascii="Arial" w:hAnsi="Arial" w:cs="Arial"/>
          <w:sz w:val="24"/>
          <w:szCs w:val="24"/>
        </w:rPr>
        <w:t xml:space="preserve">research: Bennett’s </w:t>
      </w:r>
      <w:r w:rsidR="000A0324">
        <w:rPr>
          <w:rFonts w:ascii="Arial" w:hAnsi="Arial" w:cs="Arial"/>
          <w:sz w:val="24"/>
          <w:szCs w:val="24"/>
        </w:rPr>
        <w:t xml:space="preserve">method </w:t>
      </w:r>
      <w:r w:rsidR="00A152D8" w:rsidRPr="00381702">
        <w:rPr>
          <w:rFonts w:ascii="Arial" w:hAnsi="Arial" w:cs="Arial"/>
          <w:sz w:val="24"/>
          <w:szCs w:val="24"/>
        </w:rPr>
        <w:t>was in-depth interviews</w:t>
      </w:r>
      <w:r w:rsidR="002D2E14" w:rsidRPr="00381702">
        <w:rPr>
          <w:rFonts w:ascii="Arial" w:hAnsi="Arial" w:cs="Arial"/>
          <w:sz w:val="24"/>
          <w:szCs w:val="24"/>
        </w:rPr>
        <w:t xml:space="preserve"> </w:t>
      </w:r>
      <w:r w:rsidR="000A0324">
        <w:rPr>
          <w:rFonts w:ascii="Arial" w:hAnsi="Arial" w:cs="Arial"/>
          <w:sz w:val="24"/>
          <w:szCs w:val="24"/>
        </w:rPr>
        <w:t xml:space="preserve">conducted </w:t>
      </w:r>
      <w:r w:rsidR="002D2E14" w:rsidRPr="00381702">
        <w:rPr>
          <w:rFonts w:ascii="Arial" w:hAnsi="Arial" w:cs="Arial"/>
          <w:sz w:val="24"/>
          <w:szCs w:val="24"/>
        </w:rPr>
        <w:t xml:space="preserve">from </w:t>
      </w:r>
      <w:r w:rsidR="000A0324">
        <w:rPr>
          <w:rFonts w:ascii="Arial" w:hAnsi="Arial" w:cs="Arial"/>
          <w:sz w:val="24"/>
          <w:szCs w:val="24"/>
        </w:rPr>
        <w:t xml:space="preserve">a </w:t>
      </w:r>
      <w:r w:rsidR="002D2E14" w:rsidRPr="00381702">
        <w:rPr>
          <w:rFonts w:ascii="Arial" w:hAnsi="Arial" w:cs="Arial"/>
          <w:sz w:val="24"/>
          <w:szCs w:val="24"/>
        </w:rPr>
        <w:t>feminist perspective</w:t>
      </w:r>
      <w:r w:rsidR="00A152D8" w:rsidRPr="00381702">
        <w:rPr>
          <w:rFonts w:ascii="Arial" w:hAnsi="Arial" w:cs="Arial"/>
          <w:sz w:val="24"/>
          <w:szCs w:val="24"/>
        </w:rPr>
        <w:t xml:space="preserve">, Blain’s </w:t>
      </w:r>
      <w:r w:rsidR="000A0324">
        <w:rPr>
          <w:rFonts w:ascii="Arial" w:hAnsi="Arial" w:cs="Arial"/>
          <w:sz w:val="24"/>
          <w:szCs w:val="24"/>
        </w:rPr>
        <w:t xml:space="preserve">used </w:t>
      </w:r>
      <w:r w:rsidR="00A152D8" w:rsidRPr="00381702">
        <w:rPr>
          <w:rFonts w:ascii="Arial" w:hAnsi="Arial" w:cs="Arial"/>
          <w:sz w:val="24"/>
          <w:szCs w:val="24"/>
        </w:rPr>
        <w:t>participant observation. They vary in position: Bennett was an outsider, while Blain was an insider.</w:t>
      </w:r>
      <w:r w:rsidR="00A65707" w:rsidRPr="00381702">
        <w:rPr>
          <w:rFonts w:ascii="Arial" w:hAnsi="Arial" w:cs="Arial"/>
          <w:sz w:val="24"/>
          <w:szCs w:val="24"/>
        </w:rPr>
        <w:t xml:space="preserve"> Both authors </w:t>
      </w:r>
      <w:r w:rsidR="000B4298" w:rsidRPr="00381702">
        <w:rPr>
          <w:rFonts w:ascii="Arial" w:hAnsi="Arial" w:cs="Arial"/>
          <w:sz w:val="24"/>
          <w:szCs w:val="24"/>
        </w:rPr>
        <w:t>referred</w:t>
      </w:r>
      <w:r w:rsidR="00A65707" w:rsidRPr="00381702">
        <w:rPr>
          <w:rFonts w:ascii="Arial" w:hAnsi="Arial" w:cs="Arial"/>
          <w:sz w:val="24"/>
          <w:szCs w:val="24"/>
        </w:rPr>
        <w:t xml:space="preserve"> to the literature of the fields, although Bennett was more focused on history th</w:t>
      </w:r>
      <w:r w:rsidR="00E61C63" w:rsidRPr="00381702">
        <w:rPr>
          <w:rFonts w:ascii="Arial" w:hAnsi="Arial" w:cs="Arial"/>
          <w:sz w:val="24"/>
          <w:szCs w:val="24"/>
        </w:rPr>
        <w:t>a</w:t>
      </w:r>
      <w:r w:rsidR="00A65707" w:rsidRPr="00381702">
        <w:rPr>
          <w:rFonts w:ascii="Arial" w:hAnsi="Arial" w:cs="Arial"/>
          <w:sz w:val="24"/>
          <w:szCs w:val="24"/>
        </w:rPr>
        <w:t xml:space="preserve">n </w:t>
      </w:r>
      <w:r w:rsidR="000B4298" w:rsidRPr="00381702">
        <w:rPr>
          <w:rFonts w:ascii="Arial" w:hAnsi="Arial" w:cs="Arial"/>
          <w:sz w:val="24"/>
          <w:szCs w:val="24"/>
        </w:rPr>
        <w:t>contemporary</w:t>
      </w:r>
      <w:r w:rsidR="00A65707" w:rsidRPr="00381702">
        <w:rPr>
          <w:rFonts w:ascii="Arial" w:hAnsi="Arial" w:cs="Arial"/>
          <w:sz w:val="24"/>
          <w:szCs w:val="24"/>
        </w:rPr>
        <w:t xml:space="preserve"> research.</w:t>
      </w:r>
      <w:r w:rsidR="002D2E14" w:rsidRPr="00381702">
        <w:rPr>
          <w:rFonts w:ascii="Arial" w:hAnsi="Arial" w:cs="Arial"/>
          <w:sz w:val="24"/>
          <w:szCs w:val="24"/>
        </w:rPr>
        <w:t xml:space="preserve"> Both articles are well</w:t>
      </w:r>
      <w:r w:rsidR="000A0324">
        <w:rPr>
          <w:rFonts w:ascii="Arial" w:hAnsi="Arial" w:cs="Arial"/>
          <w:sz w:val="24"/>
          <w:szCs w:val="24"/>
        </w:rPr>
        <w:t>-</w:t>
      </w:r>
      <w:r w:rsidR="002D2E14" w:rsidRPr="00381702">
        <w:rPr>
          <w:rFonts w:ascii="Arial" w:hAnsi="Arial" w:cs="Arial"/>
          <w:sz w:val="24"/>
          <w:szCs w:val="24"/>
        </w:rPr>
        <w:t>written, although Bennett paper was not clearly and logically structured.</w:t>
      </w:r>
      <w:r w:rsidR="00133A0C" w:rsidRPr="00381702">
        <w:rPr>
          <w:rFonts w:ascii="Arial" w:hAnsi="Arial" w:cs="Arial"/>
          <w:sz w:val="24"/>
          <w:szCs w:val="24"/>
        </w:rPr>
        <w:br/>
      </w:r>
      <w:r w:rsidR="00A72295" w:rsidRPr="00381702">
        <w:rPr>
          <w:rFonts w:ascii="Arial" w:hAnsi="Arial" w:cs="Arial"/>
          <w:sz w:val="24"/>
          <w:szCs w:val="24"/>
        </w:rPr>
        <w:br/>
      </w:r>
      <w:r w:rsidR="00A72295" w:rsidRPr="00381702">
        <w:rPr>
          <w:rFonts w:ascii="Arial" w:hAnsi="Arial" w:cs="Arial"/>
          <w:sz w:val="24"/>
          <w:szCs w:val="24"/>
        </w:rPr>
        <w:br/>
        <w:t>Ethics</w:t>
      </w:r>
      <w:r w:rsidR="00893EC4" w:rsidRPr="00381702">
        <w:rPr>
          <w:rFonts w:ascii="Arial" w:hAnsi="Arial" w:cs="Arial"/>
          <w:sz w:val="24"/>
          <w:szCs w:val="24"/>
        </w:rPr>
        <w:t xml:space="preserve"> and reflexivity</w:t>
      </w:r>
      <w:r w:rsidR="00A72295" w:rsidRPr="00381702">
        <w:rPr>
          <w:rFonts w:ascii="Arial" w:hAnsi="Arial" w:cs="Arial"/>
          <w:sz w:val="24"/>
          <w:szCs w:val="24"/>
        </w:rPr>
        <w:br/>
      </w:r>
      <w:r w:rsidR="00A72295" w:rsidRPr="00381702">
        <w:rPr>
          <w:rFonts w:ascii="Arial" w:hAnsi="Arial" w:cs="Arial"/>
          <w:sz w:val="24"/>
          <w:szCs w:val="24"/>
        </w:rPr>
        <w:br/>
      </w:r>
      <w:r w:rsidR="000A0324">
        <w:rPr>
          <w:rFonts w:ascii="Arial" w:hAnsi="Arial" w:cs="Arial"/>
          <w:sz w:val="24"/>
          <w:szCs w:val="24"/>
        </w:rPr>
        <w:t xml:space="preserve">Marylis </w:t>
      </w:r>
      <w:r w:rsidR="00A72295" w:rsidRPr="00381702">
        <w:rPr>
          <w:rFonts w:ascii="Arial" w:hAnsi="Arial" w:cs="Arial"/>
          <w:sz w:val="24"/>
          <w:szCs w:val="24"/>
        </w:rPr>
        <w:t xml:space="preserve">Gullemin and </w:t>
      </w:r>
      <w:r w:rsidR="000A0324">
        <w:rPr>
          <w:rFonts w:ascii="Arial" w:hAnsi="Arial" w:cs="Arial"/>
          <w:sz w:val="24"/>
          <w:szCs w:val="24"/>
        </w:rPr>
        <w:t xml:space="preserve">Lynn </w:t>
      </w:r>
      <w:r w:rsidR="00A72295" w:rsidRPr="00381702">
        <w:rPr>
          <w:rFonts w:ascii="Arial" w:hAnsi="Arial" w:cs="Arial"/>
          <w:sz w:val="24"/>
          <w:szCs w:val="24"/>
        </w:rPr>
        <w:t>Gillam</w:t>
      </w:r>
      <w:r w:rsidR="00A65707" w:rsidRPr="00381702">
        <w:rPr>
          <w:rFonts w:ascii="Arial" w:hAnsi="Arial" w:cs="Arial"/>
          <w:sz w:val="24"/>
          <w:szCs w:val="24"/>
        </w:rPr>
        <w:t xml:space="preserve"> </w:t>
      </w:r>
      <w:r w:rsidR="000B4298" w:rsidRPr="00381702">
        <w:rPr>
          <w:rFonts w:ascii="Arial" w:hAnsi="Arial" w:cs="Arial"/>
          <w:sz w:val="24"/>
          <w:szCs w:val="24"/>
        </w:rPr>
        <w:t>wrote</w:t>
      </w:r>
      <w:r w:rsidR="00A72295" w:rsidRPr="00381702">
        <w:rPr>
          <w:rFonts w:ascii="Arial" w:hAnsi="Arial" w:cs="Arial"/>
          <w:sz w:val="24"/>
          <w:szCs w:val="24"/>
        </w:rPr>
        <w:t xml:space="preserve">, that there are at least two major dimensions of ethics in </w:t>
      </w:r>
      <w:r w:rsidR="002767C9" w:rsidRPr="00381702">
        <w:rPr>
          <w:rFonts w:ascii="Arial" w:hAnsi="Arial" w:cs="Arial"/>
          <w:sz w:val="24"/>
          <w:szCs w:val="24"/>
        </w:rPr>
        <w:t>qualitative</w:t>
      </w:r>
      <w:r w:rsidR="00A72295" w:rsidRPr="00381702">
        <w:rPr>
          <w:rFonts w:ascii="Arial" w:hAnsi="Arial" w:cs="Arial"/>
          <w:sz w:val="24"/>
          <w:szCs w:val="24"/>
        </w:rPr>
        <w:t xml:space="preserve"> research. These are procedural ethics and “ethics in practice” or the everyday ethical issues that arise in the </w:t>
      </w:r>
      <w:r w:rsidR="00C34362">
        <w:rPr>
          <w:rFonts w:ascii="Arial" w:hAnsi="Arial" w:cs="Arial"/>
          <w:sz w:val="24"/>
          <w:szCs w:val="24"/>
        </w:rPr>
        <w:t xml:space="preserve">process </w:t>
      </w:r>
      <w:r w:rsidR="00A72295" w:rsidRPr="00381702">
        <w:rPr>
          <w:rFonts w:ascii="Arial" w:hAnsi="Arial" w:cs="Arial"/>
          <w:sz w:val="24"/>
          <w:szCs w:val="24"/>
        </w:rPr>
        <w:t xml:space="preserve">of </w:t>
      </w:r>
      <w:r w:rsidR="00A72295" w:rsidRPr="00381702">
        <w:rPr>
          <w:rFonts w:ascii="Arial" w:hAnsi="Arial" w:cs="Arial"/>
          <w:sz w:val="24"/>
          <w:szCs w:val="24"/>
        </w:rPr>
        <w:lastRenderedPageBreak/>
        <w:t>research.</w:t>
      </w:r>
      <w:r w:rsidR="00A72295" w:rsidRPr="00381702">
        <w:rPr>
          <w:rStyle w:val="Odwoanieprzypisudolnego"/>
          <w:rFonts w:ascii="Arial" w:hAnsi="Arial" w:cs="Arial"/>
          <w:sz w:val="24"/>
          <w:szCs w:val="24"/>
        </w:rPr>
        <w:footnoteReference w:id="20"/>
      </w:r>
      <w:r w:rsidR="00A72295" w:rsidRPr="00381702">
        <w:rPr>
          <w:rFonts w:ascii="Arial" w:hAnsi="Arial" w:cs="Arial"/>
          <w:sz w:val="24"/>
          <w:szCs w:val="24"/>
        </w:rPr>
        <w:t xml:space="preserve"> </w:t>
      </w:r>
      <w:r w:rsidR="002B14DD" w:rsidRPr="00381702">
        <w:rPr>
          <w:rFonts w:ascii="Arial" w:hAnsi="Arial" w:cs="Arial"/>
          <w:sz w:val="24"/>
          <w:szCs w:val="24"/>
        </w:rPr>
        <w:t>Gullemin and Gilliam recall the Kantian maxim</w:t>
      </w:r>
      <w:r w:rsidR="00C34362">
        <w:rPr>
          <w:rFonts w:ascii="Arial" w:hAnsi="Arial" w:cs="Arial"/>
          <w:sz w:val="24"/>
          <w:szCs w:val="24"/>
        </w:rPr>
        <w:t>,</w:t>
      </w:r>
      <w:r w:rsidR="002B14DD" w:rsidRPr="00381702">
        <w:rPr>
          <w:rFonts w:ascii="Arial" w:hAnsi="Arial" w:cs="Arial"/>
          <w:sz w:val="24"/>
          <w:szCs w:val="24"/>
        </w:rPr>
        <w:t xml:space="preserve"> that people should never be used merely as a means to someone else’s end (that is, as a tool to achieve someone else’s aim).</w:t>
      </w:r>
      <w:r w:rsidR="002B14DD" w:rsidRPr="00381702">
        <w:rPr>
          <w:rStyle w:val="Odwoanieprzypisudolnego"/>
          <w:rFonts w:ascii="Arial" w:hAnsi="Arial" w:cs="Arial"/>
          <w:sz w:val="24"/>
          <w:szCs w:val="24"/>
        </w:rPr>
        <w:footnoteReference w:id="21"/>
      </w:r>
      <w:r w:rsidR="002B14DD" w:rsidRPr="00381702">
        <w:rPr>
          <w:rFonts w:ascii="Arial" w:hAnsi="Arial" w:cs="Arial"/>
          <w:sz w:val="24"/>
          <w:szCs w:val="24"/>
        </w:rPr>
        <w:t xml:space="preserve"> </w:t>
      </w:r>
      <w:r w:rsidR="003552D3" w:rsidRPr="00381702">
        <w:rPr>
          <w:rFonts w:ascii="Arial" w:hAnsi="Arial" w:cs="Arial"/>
          <w:sz w:val="24"/>
          <w:szCs w:val="24"/>
        </w:rPr>
        <w:t>Blain bec</w:t>
      </w:r>
      <w:r w:rsidR="000A0324">
        <w:rPr>
          <w:rFonts w:ascii="Arial" w:hAnsi="Arial" w:cs="Arial"/>
          <w:sz w:val="24"/>
          <w:szCs w:val="24"/>
        </w:rPr>
        <w:t>a</w:t>
      </w:r>
      <w:r w:rsidR="003552D3" w:rsidRPr="00381702">
        <w:rPr>
          <w:rFonts w:ascii="Arial" w:hAnsi="Arial" w:cs="Arial"/>
          <w:sz w:val="24"/>
          <w:szCs w:val="24"/>
        </w:rPr>
        <w:t>me participant in the research rather than subject</w:t>
      </w:r>
      <w:r w:rsidR="000A0324">
        <w:rPr>
          <w:rFonts w:ascii="Arial" w:hAnsi="Arial" w:cs="Arial"/>
          <w:sz w:val="24"/>
          <w:szCs w:val="24"/>
        </w:rPr>
        <w:t xml:space="preserve"> of it</w:t>
      </w:r>
      <w:r w:rsidR="003552D3" w:rsidRPr="00381702">
        <w:rPr>
          <w:rFonts w:ascii="Arial" w:hAnsi="Arial" w:cs="Arial"/>
          <w:sz w:val="24"/>
          <w:szCs w:val="24"/>
        </w:rPr>
        <w:t>. She wrote about other seidr participants respect</w:t>
      </w:r>
      <w:r w:rsidR="000A0324">
        <w:rPr>
          <w:rFonts w:ascii="Arial" w:hAnsi="Arial" w:cs="Arial"/>
          <w:sz w:val="24"/>
          <w:szCs w:val="24"/>
        </w:rPr>
        <w:t>fully</w:t>
      </w:r>
      <w:r w:rsidR="003552D3" w:rsidRPr="00381702">
        <w:rPr>
          <w:rFonts w:ascii="Arial" w:hAnsi="Arial" w:cs="Arial"/>
          <w:sz w:val="24"/>
          <w:szCs w:val="24"/>
        </w:rPr>
        <w:t xml:space="preserve"> and her role as a researcher </w:t>
      </w:r>
      <w:r w:rsidR="000A0324">
        <w:rPr>
          <w:rFonts w:ascii="Arial" w:hAnsi="Arial" w:cs="Arial"/>
          <w:sz w:val="24"/>
          <w:szCs w:val="24"/>
        </w:rPr>
        <w:t xml:space="preserve">was clear </w:t>
      </w:r>
      <w:r w:rsidR="003552D3" w:rsidRPr="00381702">
        <w:rPr>
          <w:rFonts w:ascii="Arial" w:hAnsi="Arial" w:cs="Arial"/>
          <w:sz w:val="24"/>
          <w:szCs w:val="24"/>
        </w:rPr>
        <w:t xml:space="preserve">for them. </w:t>
      </w:r>
      <w:r w:rsidR="00BB7E65" w:rsidRPr="00381702">
        <w:rPr>
          <w:rFonts w:ascii="Arial" w:hAnsi="Arial" w:cs="Arial"/>
          <w:sz w:val="24"/>
          <w:szCs w:val="24"/>
        </w:rPr>
        <w:t xml:space="preserve">She </w:t>
      </w:r>
      <w:r w:rsidR="000A0324">
        <w:rPr>
          <w:rFonts w:ascii="Arial" w:hAnsi="Arial" w:cs="Arial"/>
          <w:sz w:val="24"/>
          <w:szCs w:val="24"/>
        </w:rPr>
        <w:t xml:space="preserve">avoided </w:t>
      </w:r>
      <w:r w:rsidR="00BB7E65" w:rsidRPr="00381702">
        <w:rPr>
          <w:rFonts w:ascii="Arial" w:hAnsi="Arial" w:cs="Arial"/>
          <w:sz w:val="24"/>
          <w:szCs w:val="24"/>
        </w:rPr>
        <w:t xml:space="preserve">patronizing participants, when </w:t>
      </w:r>
      <w:r w:rsidR="00E61C63" w:rsidRPr="00381702">
        <w:rPr>
          <w:rFonts w:ascii="Arial" w:hAnsi="Arial" w:cs="Arial"/>
          <w:sz w:val="24"/>
          <w:szCs w:val="24"/>
        </w:rPr>
        <w:t xml:space="preserve">the </w:t>
      </w:r>
      <w:r w:rsidR="00BB7E65" w:rsidRPr="00381702">
        <w:rPr>
          <w:rFonts w:ascii="Arial" w:hAnsi="Arial" w:cs="Arial"/>
          <w:sz w:val="24"/>
          <w:szCs w:val="24"/>
        </w:rPr>
        <w:t>researcher took the view ‘they believe it, so I’ll accept it’.</w:t>
      </w:r>
      <w:r w:rsidR="000A0324">
        <w:rPr>
          <w:rStyle w:val="Odwoanieprzypisudolnego"/>
          <w:rFonts w:ascii="Arial" w:hAnsi="Arial" w:cs="Arial"/>
          <w:sz w:val="24"/>
          <w:szCs w:val="24"/>
        </w:rPr>
        <w:footnoteReference w:id="22"/>
      </w:r>
    </w:p>
    <w:p w14:paraId="71C7FDE0" w14:textId="21FC1438" w:rsidR="00BC46BB" w:rsidRPr="00381702" w:rsidRDefault="00AA43C5" w:rsidP="00381702">
      <w:pPr>
        <w:spacing w:line="360" w:lineRule="auto"/>
        <w:rPr>
          <w:rFonts w:ascii="Arial" w:hAnsi="Arial" w:cs="Arial"/>
          <w:sz w:val="24"/>
          <w:szCs w:val="24"/>
        </w:rPr>
      </w:pPr>
      <w:r w:rsidRPr="00381702">
        <w:rPr>
          <w:rFonts w:ascii="Arial" w:hAnsi="Arial" w:cs="Arial"/>
          <w:sz w:val="24"/>
          <w:szCs w:val="24"/>
        </w:rPr>
        <w:t>Blai</w:t>
      </w:r>
      <w:r w:rsidR="00056D86" w:rsidRPr="00381702">
        <w:rPr>
          <w:rFonts w:ascii="Arial" w:hAnsi="Arial" w:cs="Arial"/>
          <w:sz w:val="24"/>
          <w:szCs w:val="24"/>
        </w:rPr>
        <w:t>n</w:t>
      </w:r>
      <w:r w:rsidRPr="00381702">
        <w:rPr>
          <w:rFonts w:ascii="Arial" w:hAnsi="Arial" w:cs="Arial"/>
          <w:sz w:val="24"/>
          <w:szCs w:val="24"/>
        </w:rPr>
        <w:t xml:space="preserve"> </w:t>
      </w:r>
      <w:r w:rsidR="00FA6A08">
        <w:rPr>
          <w:rFonts w:ascii="Arial" w:hAnsi="Arial" w:cs="Arial"/>
          <w:sz w:val="24"/>
          <w:szCs w:val="24"/>
        </w:rPr>
        <w:t xml:space="preserve">gained </w:t>
      </w:r>
      <w:r w:rsidRPr="00381702">
        <w:rPr>
          <w:rFonts w:ascii="Arial" w:hAnsi="Arial" w:cs="Arial"/>
          <w:sz w:val="24"/>
          <w:szCs w:val="24"/>
        </w:rPr>
        <w:t xml:space="preserve">her knowledge through participatory approach. As Jonh W. Creswell explained, this position arose during the 1980s and 1990s from individuals who felt </w:t>
      </w:r>
      <w:r w:rsidR="002163E0" w:rsidRPr="00381702">
        <w:rPr>
          <w:rFonts w:ascii="Arial" w:hAnsi="Arial" w:cs="Arial"/>
          <w:sz w:val="24"/>
          <w:szCs w:val="24"/>
        </w:rPr>
        <w:t>that</w:t>
      </w:r>
      <w:r w:rsidRPr="00381702">
        <w:rPr>
          <w:rFonts w:ascii="Arial" w:hAnsi="Arial" w:cs="Arial"/>
          <w:sz w:val="24"/>
          <w:szCs w:val="24"/>
        </w:rPr>
        <w:t xml:space="preserve"> the positivist assumptions imposed </w:t>
      </w:r>
      <w:r w:rsidR="00056D86" w:rsidRPr="00381702">
        <w:rPr>
          <w:rFonts w:ascii="Arial" w:hAnsi="Arial" w:cs="Arial"/>
          <w:sz w:val="24"/>
          <w:szCs w:val="24"/>
        </w:rPr>
        <w:t>structural laws and theories that did not fit marginalized individuals or groups or did not adequately address issues of social justice.</w:t>
      </w:r>
      <w:r w:rsidR="00056D86" w:rsidRPr="00381702">
        <w:rPr>
          <w:rStyle w:val="Odwoanieprzypisudolnego"/>
          <w:rFonts w:ascii="Arial" w:hAnsi="Arial" w:cs="Arial"/>
          <w:sz w:val="24"/>
          <w:szCs w:val="24"/>
        </w:rPr>
        <w:footnoteReference w:id="23"/>
      </w:r>
      <w:r w:rsidR="00056D86" w:rsidRPr="00381702">
        <w:rPr>
          <w:rFonts w:ascii="Arial" w:hAnsi="Arial" w:cs="Arial"/>
          <w:sz w:val="24"/>
          <w:szCs w:val="24"/>
        </w:rPr>
        <w:t xml:space="preserve"> Jorge, one of her </w:t>
      </w:r>
      <w:r w:rsidR="002163E0" w:rsidRPr="00381702">
        <w:rPr>
          <w:rFonts w:ascii="Arial" w:hAnsi="Arial" w:cs="Arial"/>
          <w:sz w:val="24"/>
          <w:szCs w:val="24"/>
        </w:rPr>
        <w:t>participants</w:t>
      </w:r>
      <w:r w:rsidR="00056D86" w:rsidRPr="00381702">
        <w:rPr>
          <w:rFonts w:ascii="Arial" w:hAnsi="Arial" w:cs="Arial"/>
          <w:sz w:val="24"/>
          <w:szCs w:val="24"/>
        </w:rPr>
        <w:t>, was a victim of homophobi</w:t>
      </w:r>
      <w:r w:rsidR="00FA6A08">
        <w:rPr>
          <w:rFonts w:ascii="Arial" w:hAnsi="Arial" w:cs="Arial"/>
          <w:sz w:val="24"/>
          <w:szCs w:val="24"/>
        </w:rPr>
        <w:t>a</w:t>
      </w:r>
      <w:r w:rsidR="00056D86" w:rsidRPr="00381702">
        <w:rPr>
          <w:rFonts w:ascii="Arial" w:hAnsi="Arial" w:cs="Arial"/>
          <w:sz w:val="24"/>
          <w:szCs w:val="24"/>
        </w:rPr>
        <w:t xml:space="preserve"> in his seidr community, </w:t>
      </w:r>
      <w:r w:rsidR="001931B5" w:rsidRPr="00381702">
        <w:rPr>
          <w:rFonts w:ascii="Arial" w:hAnsi="Arial" w:cs="Arial"/>
          <w:sz w:val="24"/>
          <w:szCs w:val="24"/>
        </w:rPr>
        <w:t xml:space="preserve">which </w:t>
      </w:r>
      <w:r w:rsidR="00FA6A08">
        <w:rPr>
          <w:rFonts w:ascii="Arial" w:hAnsi="Arial" w:cs="Arial"/>
          <w:sz w:val="24"/>
          <w:szCs w:val="24"/>
        </w:rPr>
        <w:t xml:space="preserve">for Blain </w:t>
      </w:r>
      <w:r w:rsidR="001931B5" w:rsidRPr="00381702">
        <w:rPr>
          <w:rFonts w:ascii="Arial" w:hAnsi="Arial" w:cs="Arial"/>
          <w:sz w:val="24"/>
          <w:szCs w:val="24"/>
        </w:rPr>
        <w:t xml:space="preserve">was an example how </w:t>
      </w:r>
      <w:r w:rsidR="002767C9" w:rsidRPr="00381702">
        <w:rPr>
          <w:rFonts w:ascii="Arial" w:hAnsi="Arial" w:cs="Arial"/>
          <w:sz w:val="24"/>
          <w:szCs w:val="24"/>
        </w:rPr>
        <w:t>shamanism</w:t>
      </w:r>
      <w:r w:rsidR="001931B5" w:rsidRPr="00381702">
        <w:rPr>
          <w:rFonts w:ascii="Arial" w:hAnsi="Arial" w:cs="Arial"/>
          <w:sz w:val="24"/>
          <w:szCs w:val="24"/>
        </w:rPr>
        <w:t xml:space="preserve"> was embedded within </w:t>
      </w:r>
      <w:r w:rsidR="00E61C63" w:rsidRPr="00381702">
        <w:rPr>
          <w:rFonts w:ascii="Arial" w:hAnsi="Arial" w:cs="Arial"/>
          <w:sz w:val="24"/>
          <w:szCs w:val="24"/>
        </w:rPr>
        <w:t xml:space="preserve">the </w:t>
      </w:r>
      <w:r w:rsidR="001931B5" w:rsidRPr="00381702">
        <w:rPr>
          <w:rFonts w:ascii="Arial" w:hAnsi="Arial" w:cs="Arial"/>
          <w:sz w:val="24"/>
          <w:szCs w:val="24"/>
        </w:rPr>
        <w:t>socia</w:t>
      </w:r>
      <w:r w:rsidR="00FA6A08">
        <w:rPr>
          <w:rFonts w:ascii="Arial" w:hAnsi="Arial" w:cs="Arial"/>
          <w:sz w:val="24"/>
          <w:szCs w:val="24"/>
        </w:rPr>
        <w:t>l</w:t>
      </w:r>
      <w:r w:rsidR="001931B5" w:rsidRPr="00381702">
        <w:rPr>
          <w:rFonts w:ascii="Arial" w:hAnsi="Arial" w:cs="Arial"/>
          <w:sz w:val="24"/>
          <w:szCs w:val="24"/>
        </w:rPr>
        <w:t xml:space="preserve"> community and political practices. </w:t>
      </w:r>
      <w:r w:rsidR="002E0CB9" w:rsidRPr="00381702">
        <w:rPr>
          <w:rFonts w:ascii="Arial" w:hAnsi="Arial" w:cs="Arial"/>
          <w:sz w:val="24"/>
          <w:szCs w:val="24"/>
        </w:rPr>
        <w:t>Thus,</w:t>
      </w:r>
      <w:r w:rsidR="001931B5" w:rsidRPr="00381702">
        <w:rPr>
          <w:rFonts w:ascii="Arial" w:hAnsi="Arial" w:cs="Arial"/>
          <w:sz w:val="24"/>
          <w:szCs w:val="24"/>
        </w:rPr>
        <w:t xml:space="preserve"> the process of research requires </w:t>
      </w:r>
      <w:r w:rsidR="00FA6A08">
        <w:rPr>
          <w:rFonts w:ascii="Arial" w:hAnsi="Arial" w:cs="Arial"/>
          <w:sz w:val="24"/>
          <w:szCs w:val="24"/>
        </w:rPr>
        <w:t xml:space="preserve">high </w:t>
      </w:r>
      <w:r w:rsidR="002163E0" w:rsidRPr="00381702">
        <w:rPr>
          <w:rFonts w:ascii="Arial" w:hAnsi="Arial" w:cs="Arial"/>
          <w:sz w:val="24"/>
          <w:szCs w:val="24"/>
        </w:rPr>
        <w:t>sensitivity</w:t>
      </w:r>
      <w:r w:rsidR="001931B5" w:rsidRPr="00381702">
        <w:rPr>
          <w:rFonts w:ascii="Arial" w:hAnsi="Arial" w:cs="Arial"/>
          <w:sz w:val="24"/>
          <w:szCs w:val="24"/>
        </w:rPr>
        <w:t xml:space="preserve">. </w:t>
      </w:r>
      <w:r w:rsidR="005F63A3" w:rsidRPr="00381702">
        <w:rPr>
          <w:rFonts w:ascii="Arial" w:hAnsi="Arial" w:cs="Arial"/>
          <w:sz w:val="24"/>
          <w:szCs w:val="24"/>
        </w:rPr>
        <w:t xml:space="preserve">Guillemin and Gilliam noticed that the potential harm to participants in qualitative social research </w:t>
      </w:r>
      <w:r w:rsidR="00FA6A08">
        <w:rPr>
          <w:rFonts w:ascii="Arial" w:hAnsi="Arial" w:cs="Arial"/>
          <w:sz w:val="24"/>
          <w:szCs w:val="24"/>
        </w:rPr>
        <w:t xml:space="preserve">is </w:t>
      </w:r>
      <w:r w:rsidR="005F63A3" w:rsidRPr="00381702">
        <w:rPr>
          <w:rFonts w:ascii="Arial" w:hAnsi="Arial" w:cs="Arial"/>
          <w:sz w:val="24"/>
          <w:szCs w:val="24"/>
        </w:rPr>
        <w:t xml:space="preserve">often quite subtle and stem from the nature of the interaction between </w:t>
      </w:r>
      <w:r w:rsidR="00FA6A08">
        <w:rPr>
          <w:rFonts w:ascii="Arial" w:hAnsi="Arial" w:cs="Arial"/>
          <w:sz w:val="24"/>
          <w:szCs w:val="24"/>
        </w:rPr>
        <w:t xml:space="preserve">a </w:t>
      </w:r>
      <w:r w:rsidR="005F63A3" w:rsidRPr="00381702">
        <w:rPr>
          <w:rFonts w:ascii="Arial" w:hAnsi="Arial" w:cs="Arial"/>
          <w:sz w:val="24"/>
          <w:szCs w:val="24"/>
        </w:rPr>
        <w:t xml:space="preserve">researcher and </w:t>
      </w:r>
      <w:r w:rsidR="00FA6A08">
        <w:rPr>
          <w:rFonts w:ascii="Arial" w:hAnsi="Arial" w:cs="Arial"/>
          <w:sz w:val="24"/>
          <w:szCs w:val="24"/>
        </w:rPr>
        <w:t xml:space="preserve">the </w:t>
      </w:r>
      <w:r w:rsidR="005F63A3" w:rsidRPr="00381702">
        <w:rPr>
          <w:rFonts w:ascii="Arial" w:hAnsi="Arial" w:cs="Arial"/>
          <w:sz w:val="24"/>
          <w:szCs w:val="24"/>
        </w:rPr>
        <w:t>participant.</w:t>
      </w:r>
      <w:r w:rsidR="005F63A3" w:rsidRPr="00381702">
        <w:rPr>
          <w:rStyle w:val="Odwoanieprzypisudolnego"/>
          <w:rFonts w:ascii="Arial" w:hAnsi="Arial" w:cs="Arial"/>
          <w:sz w:val="24"/>
          <w:szCs w:val="24"/>
        </w:rPr>
        <w:footnoteReference w:id="24"/>
      </w:r>
      <w:r w:rsidR="00CC5C2B" w:rsidRPr="00381702">
        <w:rPr>
          <w:rFonts w:ascii="Arial" w:hAnsi="Arial" w:cs="Arial"/>
          <w:sz w:val="24"/>
          <w:szCs w:val="24"/>
        </w:rPr>
        <w:t xml:space="preserve"> The researcher should be aware of reflexivity, which was </w:t>
      </w:r>
      <w:r w:rsidR="002163E0" w:rsidRPr="00381702">
        <w:rPr>
          <w:rFonts w:ascii="Arial" w:hAnsi="Arial" w:cs="Arial"/>
          <w:sz w:val="24"/>
          <w:szCs w:val="24"/>
        </w:rPr>
        <w:t>defined</w:t>
      </w:r>
      <w:r w:rsidR="00CC5C2B" w:rsidRPr="00381702">
        <w:rPr>
          <w:rFonts w:ascii="Arial" w:hAnsi="Arial" w:cs="Arial"/>
          <w:sz w:val="24"/>
          <w:szCs w:val="24"/>
        </w:rPr>
        <w:t xml:space="preserve"> by </w:t>
      </w:r>
      <w:r w:rsidR="005F63A3" w:rsidRPr="00381702">
        <w:rPr>
          <w:rFonts w:ascii="Arial" w:hAnsi="Arial" w:cs="Arial"/>
          <w:sz w:val="24"/>
          <w:szCs w:val="24"/>
        </w:rPr>
        <w:t>Guille</w:t>
      </w:r>
      <w:r w:rsidR="00D6037C">
        <w:rPr>
          <w:rFonts w:ascii="Arial" w:hAnsi="Arial" w:cs="Arial"/>
          <w:sz w:val="24"/>
          <w:szCs w:val="24"/>
        </w:rPr>
        <w:t>m</w:t>
      </w:r>
      <w:r w:rsidR="005F63A3" w:rsidRPr="00381702">
        <w:rPr>
          <w:rFonts w:ascii="Arial" w:hAnsi="Arial" w:cs="Arial"/>
          <w:sz w:val="24"/>
          <w:szCs w:val="24"/>
        </w:rPr>
        <w:t>i</w:t>
      </w:r>
      <w:r w:rsidR="00D6037C">
        <w:rPr>
          <w:rFonts w:ascii="Arial" w:hAnsi="Arial" w:cs="Arial"/>
          <w:sz w:val="24"/>
          <w:szCs w:val="24"/>
        </w:rPr>
        <w:t>n</w:t>
      </w:r>
      <w:r w:rsidR="005F63A3" w:rsidRPr="00381702">
        <w:rPr>
          <w:rFonts w:ascii="Arial" w:hAnsi="Arial" w:cs="Arial"/>
          <w:sz w:val="24"/>
          <w:szCs w:val="24"/>
        </w:rPr>
        <w:t xml:space="preserve"> and Gilliam as a process of critical reflection both on the kind of knowledge produced from research and how that knowledge </w:t>
      </w:r>
      <w:r w:rsidR="00E61C63" w:rsidRPr="00381702">
        <w:rPr>
          <w:rFonts w:ascii="Arial" w:hAnsi="Arial" w:cs="Arial"/>
          <w:sz w:val="24"/>
          <w:szCs w:val="24"/>
        </w:rPr>
        <w:t>was</w:t>
      </w:r>
      <w:r w:rsidR="002163E0" w:rsidRPr="00381702">
        <w:rPr>
          <w:rFonts w:ascii="Arial" w:hAnsi="Arial" w:cs="Arial"/>
          <w:sz w:val="24"/>
          <w:szCs w:val="24"/>
        </w:rPr>
        <w:t xml:space="preserve"> </w:t>
      </w:r>
      <w:r w:rsidR="005F63A3" w:rsidRPr="00381702">
        <w:rPr>
          <w:rFonts w:ascii="Arial" w:hAnsi="Arial" w:cs="Arial"/>
          <w:sz w:val="24"/>
          <w:szCs w:val="24"/>
        </w:rPr>
        <w:t>generated</w:t>
      </w:r>
      <w:r w:rsidR="00CC5C2B" w:rsidRPr="00381702">
        <w:rPr>
          <w:rFonts w:ascii="Arial" w:hAnsi="Arial" w:cs="Arial"/>
          <w:sz w:val="24"/>
          <w:szCs w:val="24"/>
        </w:rPr>
        <w:t>.</w:t>
      </w:r>
      <w:r w:rsidR="00FA6A08">
        <w:rPr>
          <w:rStyle w:val="Odwoanieprzypisudolnego"/>
          <w:rFonts w:ascii="Arial" w:hAnsi="Arial" w:cs="Arial"/>
          <w:sz w:val="24"/>
          <w:szCs w:val="24"/>
        </w:rPr>
        <w:footnoteReference w:id="25"/>
      </w:r>
      <w:r w:rsidR="00CC5C2B" w:rsidRPr="00381702">
        <w:rPr>
          <w:rFonts w:ascii="Arial" w:hAnsi="Arial" w:cs="Arial"/>
          <w:sz w:val="24"/>
          <w:szCs w:val="24"/>
        </w:rPr>
        <w:t xml:space="preserve"> Adopting a reflexive research process means a continuous process of critical scrutiny and interpretation, not just in relation to the research methods and the data but also to the researcher, participants, and the research context</w:t>
      </w:r>
      <w:r w:rsidR="005F63A3" w:rsidRPr="00381702">
        <w:rPr>
          <w:rFonts w:ascii="Arial" w:hAnsi="Arial" w:cs="Arial"/>
          <w:sz w:val="24"/>
          <w:szCs w:val="24"/>
        </w:rPr>
        <w:t>.</w:t>
      </w:r>
      <w:r w:rsidR="005F63A3" w:rsidRPr="00381702">
        <w:rPr>
          <w:rStyle w:val="Odwoanieprzypisudolnego"/>
          <w:rFonts w:ascii="Arial" w:hAnsi="Arial" w:cs="Arial"/>
          <w:sz w:val="24"/>
          <w:szCs w:val="24"/>
        </w:rPr>
        <w:footnoteReference w:id="26"/>
      </w:r>
      <w:r w:rsidR="002163E0" w:rsidRPr="00381702">
        <w:rPr>
          <w:rFonts w:ascii="Arial" w:hAnsi="Arial" w:cs="Arial"/>
          <w:sz w:val="24"/>
          <w:szCs w:val="24"/>
        </w:rPr>
        <w:t xml:space="preserve"> Blain approach was reflexive. Her participants </w:t>
      </w:r>
      <w:r w:rsidR="00FA6A08">
        <w:rPr>
          <w:rFonts w:ascii="Arial" w:hAnsi="Arial" w:cs="Arial"/>
          <w:sz w:val="24"/>
          <w:szCs w:val="24"/>
        </w:rPr>
        <w:t xml:space="preserve">were </w:t>
      </w:r>
      <w:r w:rsidR="002163E0" w:rsidRPr="00381702">
        <w:rPr>
          <w:rFonts w:ascii="Arial" w:hAnsi="Arial" w:cs="Arial"/>
          <w:sz w:val="24"/>
          <w:szCs w:val="24"/>
        </w:rPr>
        <w:t>anonymous, and she wrote about them with respect for the</w:t>
      </w:r>
      <w:r w:rsidR="00A83EEC" w:rsidRPr="00381702">
        <w:rPr>
          <w:rFonts w:ascii="Arial" w:hAnsi="Arial" w:cs="Arial"/>
          <w:sz w:val="24"/>
          <w:szCs w:val="24"/>
        </w:rPr>
        <w:t>ir</w:t>
      </w:r>
      <w:r w:rsidR="002163E0" w:rsidRPr="00381702">
        <w:rPr>
          <w:rFonts w:ascii="Arial" w:hAnsi="Arial" w:cs="Arial"/>
          <w:sz w:val="24"/>
          <w:szCs w:val="24"/>
        </w:rPr>
        <w:t xml:space="preserve"> autonomy and practice.</w:t>
      </w:r>
      <w:r w:rsidR="00CC5C2B" w:rsidRPr="00381702">
        <w:rPr>
          <w:rFonts w:ascii="Arial" w:hAnsi="Arial" w:cs="Arial"/>
          <w:sz w:val="24"/>
          <w:szCs w:val="24"/>
        </w:rPr>
        <w:br/>
      </w:r>
      <w:r w:rsidR="00DB2558" w:rsidRPr="00381702">
        <w:rPr>
          <w:rFonts w:ascii="Arial" w:hAnsi="Arial" w:cs="Arial"/>
          <w:sz w:val="24"/>
          <w:szCs w:val="24"/>
        </w:rPr>
        <w:t xml:space="preserve">But what was more important in her paper, is that the ethics also covered non-human beings. She wrote: </w:t>
      </w:r>
      <w:r w:rsidR="007317CC">
        <w:rPr>
          <w:rFonts w:ascii="Arial" w:hAnsi="Arial" w:cs="Arial"/>
          <w:sz w:val="24"/>
          <w:szCs w:val="24"/>
        </w:rPr>
        <w:t>‘</w:t>
      </w:r>
      <w:r w:rsidR="00DB2558" w:rsidRPr="00381702">
        <w:rPr>
          <w:rFonts w:ascii="Arial" w:hAnsi="Arial" w:cs="Arial"/>
          <w:sz w:val="24"/>
          <w:szCs w:val="24"/>
        </w:rPr>
        <w:t xml:space="preserve">It seems that these beings are part of the relationship, partial creator of community endeavours. They are simply there: and in an </w:t>
      </w:r>
      <w:r w:rsidR="00DB2558" w:rsidRPr="00381702">
        <w:rPr>
          <w:rFonts w:ascii="Arial" w:hAnsi="Arial" w:cs="Arial"/>
          <w:sz w:val="24"/>
          <w:szCs w:val="24"/>
        </w:rPr>
        <w:lastRenderedPageBreak/>
        <w:t>ethnography of encounters with a spirit-world, the spirit-beings surely must communicate their part.</w:t>
      </w:r>
      <w:r w:rsidR="007317CC">
        <w:rPr>
          <w:rFonts w:ascii="Arial" w:hAnsi="Arial" w:cs="Arial"/>
          <w:sz w:val="24"/>
          <w:szCs w:val="24"/>
        </w:rPr>
        <w:t>’</w:t>
      </w:r>
      <w:r w:rsidR="00DB2558" w:rsidRPr="00381702">
        <w:rPr>
          <w:rStyle w:val="Odwoanieprzypisudolnego"/>
          <w:rFonts w:ascii="Arial" w:hAnsi="Arial" w:cs="Arial"/>
          <w:sz w:val="24"/>
          <w:szCs w:val="24"/>
        </w:rPr>
        <w:footnoteReference w:id="27"/>
      </w:r>
      <w:r w:rsidR="00DB2558" w:rsidRPr="00381702">
        <w:rPr>
          <w:rFonts w:ascii="Arial" w:hAnsi="Arial" w:cs="Arial"/>
          <w:sz w:val="24"/>
          <w:szCs w:val="24"/>
        </w:rPr>
        <w:t xml:space="preserve"> Blain decided to take seriously not merely the human participants’ belief, but </w:t>
      </w:r>
      <w:r w:rsidR="007317CC">
        <w:rPr>
          <w:rFonts w:ascii="Arial" w:hAnsi="Arial" w:cs="Arial"/>
          <w:sz w:val="24"/>
          <w:szCs w:val="24"/>
        </w:rPr>
        <w:t xml:space="preserve">also </w:t>
      </w:r>
      <w:r w:rsidR="00DB2558" w:rsidRPr="00381702">
        <w:rPr>
          <w:rFonts w:ascii="Arial" w:hAnsi="Arial" w:cs="Arial"/>
          <w:sz w:val="24"/>
          <w:szCs w:val="24"/>
        </w:rPr>
        <w:t>the ‘spirits’ themselves.</w:t>
      </w:r>
    </w:p>
    <w:p w14:paraId="446BF3C6" w14:textId="6ADBC7B3" w:rsidR="00E61C63" w:rsidRPr="00A5519D" w:rsidRDefault="003E16DF" w:rsidP="00381702">
      <w:pPr>
        <w:spacing w:line="360" w:lineRule="auto"/>
        <w:rPr>
          <w:rFonts w:ascii="Arial" w:hAnsi="Arial" w:cs="Arial"/>
          <w:sz w:val="24"/>
          <w:szCs w:val="24"/>
          <w:lang w:val="en-US" w:eastAsia="pl-PL"/>
        </w:rPr>
      </w:pPr>
      <w:r>
        <w:rPr>
          <w:rFonts w:ascii="Arial" w:hAnsi="Arial" w:cs="Arial"/>
          <w:sz w:val="24"/>
          <w:szCs w:val="24"/>
        </w:rPr>
        <w:t xml:space="preserve">Sonya </w:t>
      </w:r>
      <w:r w:rsidR="00D25BDB" w:rsidRPr="00381702">
        <w:rPr>
          <w:rFonts w:ascii="Arial" w:hAnsi="Arial" w:cs="Arial"/>
          <w:sz w:val="24"/>
          <w:szCs w:val="24"/>
        </w:rPr>
        <w:t xml:space="preserve">Dwyer and </w:t>
      </w:r>
      <w:r>
        <w:rPr>
          <w:rFonts w:ascii="Arial" w:hAnsi="Arial" w:cs="Arial"/>
          <w:sz w:val="24"/>
          <w:szCs w:val="24"/>
        </w:rPr>
        <w:t xml:space="preserve">Jennifer L. </w:t>
      </w:r>
      <w:r w:rsidR="00D25BDB" w:rsidRPr="00381702">
        <w:rPr>
          <w:rFonts w:ascii="Arial" w:hAnsi="Arial" w:cs="Arial"/>
          <w:sz w:val="24"/>
          <w:szCs w:val="24"/>
        </w:rPr>
        <w:t>Buc</w:t>
      </w:r>
      <w:r w:rsidR="000B4298" w:rsidRPr="00381702">
        <w:rPr>
          <w:rFonts w:ascii="Arial" w:hAnsi="Arial" w:cs="Arial"/>
          <w:sz w:val="24"/>
          <w:szCs w:val="24"/>
        </w:rPr>
        <w:t>kle</w:t>
      </w:r>
      <w:r w:rsidR="00D25BDB" w:rsidRPr="00381702">
        <w:rPr>
          <w:rFonts w:ascii="Arial" w:hAnsi="Arial" w:cs="Arial"/>
          <w:sz w:val="24"/>
          <w:szCs w:val="24"/>
        </w:rPr>
        <w:t xml:space="preserve"> paid attention to the importance of the acceptance, as a benefit </w:t>
      </w:r>
      <w:r w:rsidR="0022487C" w:rsidRPr="00381702">
        <w:rPr>
          <w:rFonts w:ascii="Arial" w:hAnsi="Arial" w:cs="Arial"/>
          <w:sz w:val="24"/>
          <w:szCs w:val="24"/>
        </w:rPr>
        <w:t>to being a member of the group.</w:t>
      </w:r>
      <w:r w:rsidR="0022487C" w:rsidRPr="00381702">
        <w:rPr>
          <w:rStyle w:val="Odwoanieprzypisudolnego"/>
          <w:rFonts w:ascii="Arial" w:hAnsi="Arial" w:cs="Arial"/>
          <w:sz w:val="24"/>
          <w:szCs w:val="24"/>
        </w:rPr>
        <w:footnoteReference w:id="28"/>
      </w:r>
      <w:r w:rsidR="0022487C" w:rsidRPr="00381702">
        <w:rPr>
          <w:rFonts w:ascii="Arial" w:hAnsi="Arial" w:cs="Arial"/>
          <w:sz w:val="24"/>
          <w:szCs w:val="24"/>
        </w:rPr>
        <w:t xml:space="preserve"> One’s membership automatically provides a higher level of trust and </w:t>
      </w:r>
      <w:r w:rsidR="002767C9" w:rsidRPr="00381702">
        <w:rPr>
          <w:rFonts w:ascii="Arial" w:hAnsi="Arial" w:cs="Arial"/>
          <w:sz w:val="24"/>
          <w:szCs w:val="24"/>
        </w:rPr>
        <w:t>opennes</w:t>
      </w:r>
      <w:r>
        <w:rPr>
          <w:rFonts w:ascii="Arial" w:hAnsi="Arial" w:cs="Arial"/>
          <w:sz w:val="24"/>
          <w:szCs w:val="24"/>
        </w:rPr>
        <w:t>s</w:t>
      </w:r>
      <w:r w:rsidR="0022487C" w:rsidRPr="00381702">
        <w:rPr>
          <w:rFonts w:ascii="Arial" w:hAnsi="Arial" w:cs="Arial"/>
          <w:sz w:val="24"/>
          <w:szCs w:val="24"/>
        </w:rPr>
        <w:t>. Although Bennet</w:t>
      </w:r>
      <w:r>
        <w:rPr>
          <w:rFonts w:ascii="Arial" w:hAnsi="Arial" w:cs="Arial"/>
          <w:sz w:val="24"/>
          <w:szCs w:val="24"/>
        </w:rPr>
        <w:t>t</w:t>
      </w:r>
      <w:r w:rsidR="0022487C" w:rsidRPr="00381702">
        <w:rPr>
          <w:rFonts w:ascii="Arial" w:hAnsi="Arial" w:cs="Arial"/>
          <w:sz w:val="24"/>
          <w:szCs w:val="24"/>
        </w:rPr>
        <w:t xml:space="preserve"> was close to the</w:t>
      </w:r>
      <w:r>
        <w:rPr>
          <w:rFonts w:ascii="Arial" w:hAnsi="Arial" w:cs="Arial"/>
          <w:sz w:val="24"/>
          <w:szCs w:val="24"/>
        </w:rPr>
        <w:t xml:space="preserve"> interviewees</w:t>
      </w:r>
      <w:r w:rsidR="0022487C" w:rsidRPr="00381702">
        <w:rPr>
          <w:rFonts w:ascii="Arial" w:hAnsi="Arial" w:cs="Arial"/>
          <w:sz w:val="24"/>
          <w:szCs w:val="24"/>
        </w:rPr>
        <w:t>, she was not a member of their</w:t>
      </w:r>
      <w:r>
        <w:rPr>
          <w:rFonts w:ascii="Arial" w:hAnsi="Arial" w:cs="Arial"/>
          <w:sz w:val="24"/>
          <w:szCs w:val="24"/>
        </w:rPr>
        <w:t xml:space="preserve"> community</w:t>
      </w:r>
      <w:r w:rsidR="0022487C" w:rsidRPr="00381702">
        <w:rPr>
          <w:rFonts w:ascii="Arial" w:hAnsi="Arial" w:cs="Arial"/>
          <w:sz w:val="24"/>
          <w:szCs w:val="24"/>
        </w:rPr>
        <w:t xml:space="preserve">. She admitted that it was a problem for her to find a proper venue </w:t>
      </w:r>
      <w:r>
        <w:rPr>
          <w:rFonts w:ascii="Arial" w:hAnsi="Arial" w:cs="Arial"/>
          <w:sz w:val="24"/>
          <w:szCs w:val="24"/>
        </w:rPr>
        <w:t xml:space="preserve">for open </w:t>
      </w:r>
      <w:r w:rsidR="0022487C" w:rsidRPr="00381702">
        <w:rPr>
          <w:rFonts w:ascii="Arial" w:hAnsi="Arial" w:cs="Arial"/>
          <w:sz w:val="24"/>
          <w:szCs w:val="24"/>
        </w:rPr>
        <w:t xml:space="preserve">conversation and after several </w:t>
      </w:r>
      <w:r w:rsidR="002767C9" w:rsidRPr="00381702">
        <w:rPr>
          <w:rFonts w:ascii="Arial" w:hAnsi="Arial" w:cs="Arial"/>
          <w:sz w:val="24"/>
          <w:szCs w:val="24"/>
        </w:rPr>
        <w:t>fails,</w:t>
      </w:r>
      <w:r w:rsidR="0022487C" w:rsidRPr="00381702">
        <w:rPr>
          <w:rFonts w:ascii="Arial" w:hAnsi="Arial" w:cs="Arial"/>
          <w:sz w:val="24"/>
          <w:szCs w:val="24"/>
        </w:rPr>
        <w:t xml:space="preserve"> she asked her father for help.</w:t>
      </w:r>
      <w:r w:rsidR="0022487C" w:rsidRPr="00381702">
        <w:rPr>
          <w:rStyle w:val="Odwoanieprzypisudolnego"/>
          <w:rFonts w:ascii="Arial" w:hAnsi="Arial" w:cs="Arial"/>
          <w:sz w:val="24"/>
          <w:szCs w:val="24"/>
        </w:rPr>
        <w:footnoteReference w:id="29"/>
      </w:r>
      <w:r w:rsidR="0022487C" w:rsidRPr="00381702">
        <w:rPr>
          <w:rFonts w:ascii="Arial" w:hAnsi="Arial" w:cs="Arial"/>
          <w:sz w:val="24"/>
          <w:szCs w:val="24"/>
        </w:rPr>
        <w:t xml:space="preserve"> It raised an ethical question about her reflexivity. Her father was a doctor in clinic and was </w:t>
      </w:r>
      <w:r w:rsidR="005E5F51">
        <w:rPr>
          <w:rFonts w:ascii="Arial" w:hAnsi="Arial" w:cs="Arial"/>
          <w:sz w:val="24"/>
          <w:szCs w:val="24"/>
        </w:rPr>
        <w:t xml:space="preserve">about to </w:t>
      </w:r>
      <w:r w:rsidR="0022487C" w:rsidRPr="00381702">
        <w:rPr>
          <w:rFonts w:ascii="Arial" w:hAnsi="Arial" w:cs="Arial"/>
          <w:sz w:val="24"/>
          <w:szCs w:val="24"/>
        </w:rPr>
        <w:t xml:space="preserve">retire, so he was in similar age </w:t>
      </w:r>
      <w:r w:rsidR="005E5F51">
        <w:rPr>
          <w:rFonts w:ascii="Arial" w:hAnsi="Arial" w:cs="Arial"/>
          <w:sz w:val="24"/>
          <w:szCs w:val="24"/>
        </w:rPr>
        <w:t xml:space="preserve">as the </w:t>
      </w:r>
      <w:r w:rsidR="0022487C" w:rsidRPr="00381702">
        <w:rPr>
          <w:rFonts w:ascii="Arial" w:hAnsi="Arial" w:cs="Arial"/>
          <w:sz w:val="24"/>
          <w:szCs w:val="24"/>
        </w:rPr>
        <w:t>participants and kn</w:t>
      </w:r>
      <w:r w:rsidR="00C9430D">
        <w:rPr>
          <w:rFonts w:ascii="Arial" w:hAnsi="Arial" w:cs="Arial"/>
          <w:sz w:val="24"/>
          <w:szCs w:val="24"/>
        </w:rPr>
        <w:t>e</w:t>
      </w:r>
      <w:r w:rsidR="0022487C" w:rsidRPr="00381702">
        <w:rPr>
          <w:rFonts w:ascii="Arial" w:hAnsi="Arial" w:cs="Arial"/>
          <w:sz w:val="24"/>
          <w:szCs w:val="24"/>
        </w:rPr>
        <w:t>w them</w:t>
      </w:r>
      <w:r w:rsidR="00C9430D">
        <w:rPr>
          <w:rFonts w:ascii="Arial" w:hAnsi="Arial" w:cs="Arial"/>
          <w:sz w:val="24"/>
          <w:szCs w:val="24"/>
        </w:rPr>
        <w:t xml:space="preserve"> personally</w:t>
      </w:r>
      <w:r w:rsidR="0022487C" w:rsidRPr="00381702">
        <w:rPr>
          <w:rFonts w:ascii="Arial" w:hAnsi="Arial" w:cs="Arial"/>
          <w:sz w:val="24"/>
          <w:szCs w:val="24"/>
        </w:rPr>
        <w:t xml:space="preserve">. </w:t>
      </w:r>
      <w:r w:rsidR="00D73159" w:rsidRPr="00381702">
        <w:rPr>
          <w:rFonts w:ascii="Arial" w:hAnsi="Arial" w:cs="Arial"/>
          <w:sz w:val="24"/>
          <w:szCs w:val="24"/>
        </w:rPr>
        <w:t xml:space="preserve">He was also a member of the local church attended by </w:t>
      </w:r>
      <w:r w:rsidR="005E5F51">
        <w:rPr>
          <w:rFonts w:ascii="Arial" w:hAnsi="Arial" w:cs="Arial"/>
          <w:sz w:val="24"/>
          <w:szCs w:val="24"/>
        </w:rPr>
        <w:t xml:space="preserve">majority </w:t>
      </w:r>
      <w:r w:rsidR="002767C9" w:rsidRPr="00381702">
        <w:rPr>
          <w:rFonts w:ascii="Arial" w:hAnsi="Arial" w:cs="Arial"/>
          <w:sz w:val="24"/>
          <w:szCs w:val="24"/>
        </w:rPr>
        <w:t>of</w:t>
      </w:r>
      <w:r w:rsidR="00D73159" w:rsidRPr="00381702">
        <w:rPr>
          <w:rFonts w:ascii="Arial" w:hAnsi="Arial" w:cs="Arial"/>
          <w:sz w:val="24"/>
          <w:szCs w:val="24"/>
        </w:rPr>
        <w:t xml:space="preserve"> the participants.</w:t>
      </w:r>
      <w:r w:rsidR="00D73159" w:rsidRPr="00381702">
        <w:rPr>
          <w:rFonts w:ascii="Arial" w:hAnsi="Arial" w:cs="Arial"/>
          <w:sz w:val="24"/>
          <w:szCs w:val="24"/>
        </w:rPr>
        <w:br/>
      </w:r>
      <w:r w:rsidR="0022487C" w:rsidRPr="00381702">
        <w:rPr>
          <w:rFonts w:ascii="Arial" w:hAnsi="Arial" w:cs="Arial"/>
          <w:sz w:val="24"/>
          <w:szCs w:val="24"/>
        </w:rPr>
        <w:t xml:space="preserve">His personal authority might help Bennet to </w:t>
      </w:r>
      <w:r w:rsidR="005E5F51">
        <w:rPr>
          <w:rFonts w:ascii="Arial" w:hAnsi="Arial" w:cs="Arial"/>
          <w:sz w:val="24"/>
          <w:szCs w:val="24"/>
        </w:rPr>
        <w:t xml:space="preserve">get close to </w:t>
      </w:r>
      <w:r w:rsidR="0022487C" w:rsidRPr="00381702">
        <w:rPr>
          <w:rFonts w:ascii="Arial" w:hAnsi="Arial" w:cs="Arial"/>
          <w:sz w:val="24"/>
          <w:szCs w:val="24"/>
        </w:rPr>
        <w:t>the participants</w:t>
      </w:r>
      <w:r w:rsidR="00D73159" w:rsidRPr="00381702">
        <w:rPr>
          <w:rFonts w:ascii="Arial" w:hAnsi="Arial" w:cs="Arial"/>
          <w:sz w:val="24"/>
          <w:szCs w:val="24"/>
        </w:rPr>
        <w:t xml:space="preserve"> a</w:t>
      </w:r>
      <w:r w:rsidR="005E5F51">
        <w:rPr>
          <w:rFonts w:ascii="Arial" w:hAnsi="Arial" w:cs="Arial"/>
          <w:sz w:val="24"/>
          <w:szCs w:val="24"/>
        </w:rPr>
        <w:t>s</w:t>
      </w:r>
      <w:r w:rsidR="00D73159" w:rsidRPr="00381702">
        <w:rPr>
          <w:rFonts w:ascii="Arial" w:hAnsi="Arial" w:cs="Arial"/>
          <w:sz w:val="24"/>
          <w:szCs w:val="24"/>
        </w:rPr>
        <w:t xml:space="preserve"> her research was conducted in h</w:t>
      </w:r>
      <w:r w:rsidR="005E5F51">
        <w:rPr>
          <w:rFonts w:ascii="Arial" w:hAnsi="Arial" w:cs="Arial"/>
          <w:sz w:val="24"/>
          <w:szCs w:val="24"/>
        </w:rPr>
        <w:t>is</w:t>
      </w:r>
      <w:r w:rsidR="00D73159" w:rsidRPr="00381702">
        <w:rPr>
          <w:rFonts w:ascii="Arial" w:hAnsi="Arial" w:cs="Arial"/>
          <w:sz w:val="24"/>
          <w:szCs w:val="24"/>
        </w:rPr>
        <w:t xml:space="preserve"> clinic. She wrote: “With their permission, I simply sat in on their treatment, told them what I was researching and how I was planning to use the </w:t>
      </w:r>
      <w:r w:rsidR="002767C9" w:rsidRPr="00381702">
        <w:rPr>
          <w:rFonts w:ascii="Arial" w:hAnsi="Arial" w:cs="Arial"/>
          <w:sz w:val="24"/>
          <w:szCs w:val="24"/>
        </w:rPr>
        <w:t>material</w:t>
      </w:r>
      <w:r w:rsidR="00D73159" w:rsidRPr="00381702">
        <w:rPr>
          <w:rFonts w:ascii="Arial" w:hAnsi="Arial" w:cs="Arial"/>
          <w:sz w:val="24"/>
          <w:szCs w:val="24"/>
        </w:rPr>
        <w:t xml:space="preserve"> and recorded everything that was said”.</w:t>
      </w:r>
      <w:r w:rsidR="00D73159" w:rsidRPr="00381702">
        <w:rPr>
          <w:rStyle w:val="Odwoanieprzypisudolnego"/>
          <w:rFonts w:ascii="Arial" w:hAnsi="Arial" w:cs="Arial"/>
          <w:sz w:val="24"/>
          <w:szCs w:val="24"/>
        </w:rPr>
        <w:footnoteReference w:id="30"/>
      </w:r>
      <w:r w:rsidR="00D73159" w:rsidRPr="00381702">
        <w:rPr>
          <w:rFonts w:ascii="Arial" w:hAnsi="Arial" w:cs="Arial"/>
          <w:sz w:val="24"/>
          <w:szCs w:val="24"/>
          <w:lang w:val="en"/>
        </w:rPr>
        <w:t xml:space="preserve"> </w:t>
      </w:r>
      <w:r w:rsidR="00E61C63" w:rsidRPr="00A5519D">
        <w:rPr>
          <w:rFonts w:ascii="Arial" w:hAnsi="Arial" w:cs="Arial"/>
          <w:sz w:val="24"/>
          <w:szCs w:val="24"/>
          <w:lang w:val="en-US" w:eastAsia="pl-PL"/>
        </w:rPr>
        <w:t>She did not use any questionnaires</w:t>
      </w:r>
      <w:r w:rsidR="00C9430D">
        <w:rPr>
          <w:rFonts w:ascii="Arial" w:hAnsi="Arial" w:cs="Arial"/>
          <w:sz w:val="24"/>
          <w:szCs w:val="24"/>
          <w:lang w:val="en-US" w:eastAsia="pl-PL"/>
        </w:rPr>
        <w:t>. H</w:t>
      </w:r>
      <w:r w:rsidR="00E61C63" w:rsidRPr="00A5519D">
        <w:rPr>
          <w:rFonts w:ascii="Arial" w:hAnsi="Arial" w:cs="Arial"/>
          <w:sz w:val="24"/>
          <w:szCs w:val="24"/>
          <w:lang w:val="en-US" w:eastAsia="pl-PL"/>
        </w:rPr>
        <w:t>er information about social status, religious beliefs and domestic circumstances c</w:t>
      </w:r>
      <w:r w:rsidR="005E5F51">
        <w:rPr>
          <w:rFonts w:ascii="Arial" w:hAnsi="Arial" w:cs="Arial"/>
          <w:sz w:val="24"/>
          <w:szCs w:val="24"/>
          <w:lang w:val="en-US" w:eastAsia="pl-PL"/>
        </w:rPr>
        <w:t>a</w:t>
      </w:r>
      <w:r w:rsidR="00E61C63" w:rsidRPr="00A5519D">
        <w:rPr>
          <w:rFonts w:ascii="Arial" w:hAnsi="Arial" w:cs="Arial"/>
          <w:sz w:val="24"/>
          <w:szCs w:val="24"/>
          <w:lang w:val="en-US" w:eastAsia="pl-PL"/>
        </w:rPr>
        <w:t>me from her father</w:t>
      </w:r>
      <w:r w:rsidR="00C9430D">
        <w:rPr>
          <w:rFonts w:ascii="Arial" w:hAnsi="Arial" w:cs="Arial"/>
          <w:sz w:val="24"/>
          <w:szCs w:val="24"/>
          <w:lang w:val="en-US" w:eastAsia="pl-PL"/>
        </w:rPr>
        <w:t>’s</w:t>
      </w:r>
      <w:r w:rsidR="00E61C63" w:rsidRPr="00A5519D">
        <w:rPr>
          <w:rFonts w:ascii="Arial" w:hAnsi="Arial" w:cs="Arial"/>
          <w:sz w:val="24"/>
          <w:szCs w:val="24"/>
          <w:lang w:val="en-US" w:eastAsia="pl-PL"/>
        </w:rPr>
        <w:t xml:space="preserve"> archive. In her paper she did not mention if she informed the participants about transmission of information</w:t>
      </w:r>
      <w:r w:rsidR="00C9430D">
        <w:rPr>
          <w:rFonts w:ascii="Arial" w:hAnsi="Arial" w:cs="Arial"/>
          <w:sz w:val="24"/>
          <w:szCs w:val="24"/>
          <w:lang w:val="en-US" w:eastAsia="pl-PL"/>
        </w:rPr>
        <w:t>.</w:t>
      </w:r>
    </w:p>
    <w:p w14:paraId="3CE41065" w14:textId="7B8C4CDD" w:rsidR="00B13F3E" w:rsidRPr="00381702" w:rsidRDefault="00E61C63" w:rsidP="005A2199">
      <w:pPr>
        <w:spacing w:line="360" w:lineRule="auto"/>
        <w:rPr>
          <w:rFonts w:ascii="Arial" w:hAnsi="Arial" w:cs="Arial"/>
          <w:sz w:val="24"/>
          <w:szCs w:val="24"/>
        </w:rPr>
      </w:pPr>
      <w:r w:rsidRPr="00381702">
        <w:rPr>
          <w:rFonts w:ascii="Arial" w:hAnsi="Arial" w:cs="Arial"/>
          <w:sz w:val="24"/>
          <w:szCs w:val="24"/>
          <w:lang w:val="en"/>
        </w:rPr>
        <w:t>S</w:t>
      </w:r>
      <w:r w:rsidR="00D73159" w:rsidRPr="00381702">
        <w:rPr>
          <w:rFonts w:ascii="Arial" w:hAnsi="Arial" w:cs="Arial"/>
          <w:sz w:val="24"/>
          <w:szCs w:val="24"/>
        </w:rPr>
        <w:t>he focused on how participants were using their stories as vehicles of moral judgements</w:t>
      </w:r>
      <w:r w:rsidR="00C9430D">
        <w:rPr>
          <w:rFonts w:ascii="Arial" w:hAnsi="Arial" w:cs="Arial"/>
          <w:sz w:val="24"/>
          <w:szCs w:val="24"/>
        </w:rPr>
        <w:t>.</w:t>
      </w:r>
      <w:r w:rsidR="00D73159" w:rsidRPr="00381702">
        <w:rPr>
          <w:rFonts w:ascii="Arial" w:hAnsi="Arial" w:cs="Arial"/>
          <w:sz w:val="24"/>
          <w:szCs w:val="24"/>
        </w:rPr>
        <w:t xml:space="preserve"> </w:t>
      </w:r>
      <w:r w:rsidR="00C9430D">
        <w:rPr>
          <w:rFonts w:ascii="Arial" w:hAnsi="Arial" w:cs="Arial"/>
          <w:sz w:val="24"/>
          <w:szCs w:val="24"/>
          <w:lang w:val="en"/>
        </w:rPr>
        <w:t>I</w:t>
      </w:r>
      <w:r w:rsidR="00A83EEC" w:rsidRPr="00381702">
        <w:rPr>
          <w:rFonts w:ascii="Arial" w:hAnsi="Arial" w:cs="Arial"/>
          <w:sz w:val="24"/>
          <w:szCs w:val="24"/>
          <w:lang w:val="en"/>
        </w:rPr>
        <w:t xml:space="preserve">t was not clear how she researched participant’s values. </w:t>
      </w:r>
      <w:r w:rsidR="002767C9" w:rsidRPr="00381702">
        <w:rPr>
          <w:rFonts w:ascii="Arial" w:hAnsi="Arial" w:cs="Arial"/>
          <w:sz w:val="24"/>
          <w:szCs w:val="24"/>
          <w:lang w:val="en"/>
        </w:rPr>
        <w:t>Furthermore</w:t>
      </w:r>
      <w:r w:rsidR="00F04B67" w:rsidRPr="00381702">
        <w:rPr>
          <w:rFonts w:ascii="Arial" w:hAnsi="Arial" w:cs="Arial"/>
          <w:sz w:val="24"/>
          <w:szCs w:val="24"/>
          <w:lang w:val="en"/>
        </w:rPr>
        <w:t xml:space="preserve">, she was making many </w:t>
      </w:r>
      <w:r w:rsidR="002767C9" w:rsidRPr="00381702">
        <w:rPr>
          <w:rFonts w:ascii="Arial" w:hAnsi="Arial" w:cs="Arial"/>
          <w:sz w:val="24"/>
          <w:szCs w:val="24"/>
          <w:lang w:val="en"/>
        </w:rPr>
        <w:t>generalizations</w:t>
      </w:r>
      <w:r w:rsidR="00F04B67" w:rsidRPr="00381702">
        <w:rPr>
          <w:rFonts w:ascii="Arial" w:hAnsi="Arial" w:cs="Arial"/>
          <w:sz w:val="24"/>
          <w:szCs w:val="24"/>
          <w:lang w:val="en"/>
        </w:rPr>
        <w:t xml:space="preserve"> about her participants</w:t>
      </w:r>
      <w:r w:rsidR="005E5F51">
        <w:rPr>
          <w:rFonts w:ascii="Arial" w:hAnsi="Arial" w:cs="Arial"/>
          <w:sz w:val="24"/>
          <w:szCs w:val="24"/>
          <w:lang w:val="en"/>
        </w:rPr>
        <w:t xml:space="preserve"> such as</w:t>
      </w:r>
      <w:r w:rsidR="00F04B67" w:rsidRPr="00381702">
        <w:rPr>
          <w:rFonts w:ascii="Arial" w:hAnsi="Arial" w:cs="Arial"/>
          <w:sz w:val="24"/>
          <w:szCs w:val="24"/>
          <w:lang w:val="en"/>
        </w:rPr>
        <w:t>: ‘Like it or not, for reason of age, class</w:t>
      </w:r>
      <w:r w:rsidR="00FC4E62" w:rsidRPr="00381702">
        <w:rPr>
          <w:rFonts w:ascii="Arial" w:hAnsi="Arial" w:cs="Arial"/>
          <w:sz w:val="24"/>
          <w:szCs w:val="24"/>
          <w:lang w:val="en"/>
        </w:rPr>
        <w:t>,</w:t>
      </w:r>
      <w:r w:rsidR="00F04B67" w:rsidRPr="00381702">
        <w:rPr>
          <w:rFonts w:ascii="Arial" w:hAnsi="Arial" w:cs="Arial"/>
          <w:sz w:val="24"/>
          <w:szCs w:val="24"/>
          <w:lang w:val="en"/>
        </w:rPr>
        <w:t xml:space="preserve"> and religion these women’s lives were </w:t>
      </w:r>
      <w:r w:rsidR="002767C9" w:rsidRPr="00381702">
        <w:rPr>
          <w:rFonts w:ascii="Arial" w:hAnsi="Arial" w:cs="Arial"/>
          <w:sz w:val="24"/>
          <w:szCs w:val="24"/>
          <w:lang w:val="en"/>
        </w:rPr>
        <w:t>geared</w:t>
      </w:r>
      <w:r w:rsidR="00F04B67" w:rsidRPr="00381702">
        <w:rPr>
          <w:rFonts w:ascii="Arial" w:hAnsi="Arial" w:cs="Arial"/>
          <w:sz w:val="24"/>
          <w:szCs w:val="24"/>
          <w:lang w:val="en"/>
        </w:rPr>
        <w:t xml:space="preserve"> to traditional roles and pursuits: we can assume that they had been taught as children, and had grown up believing, that the ideal member of their sex is an intuitive, caring, unassertive person whom direct action, independent thought, and concern with self</w:t>
      </w:r>
      <w:r w:rsidR="00FC4E62" w:rsidRPr="00381702">
        <w:rPr>
          <w:rFonts w:ascii="Arial" w:hAnsi="Arial" w:cs="Arial"/>
          <w:sz w:val="24"/>
          <w:szCs w:val="24"/>
          <w:lang w:val="en"/>
        </w:rPr>
        <w:t>-</w:t>
      </w:r>
      <w:r w:rsidR="00F04B67" w:rsidRPr="00381702">
        <w:rPr>
          <w:rFonts w:ascii="Arial" w:hAnsi="Arial" w:cs="Arial"/>
          <w:sz w:val="24"/>
          <w:szCs w:val="24"/>
          <w:lang w:val="en"/>
        </w:rPr>
        <w:t>care are unbecoming and whose “natural” role is to support, nurse and help mate’.</w:t>
      </w:r>
      <w:r w:rsidR="00F04B67" w:rsidRPr="00381702">
        <w:rPr>
          <w:rStyle w:val="Odwoanieprzypisudolnego"/>
          <w:rFonts w:ascii="Arial" w:hAnsi="Arial" w:cs="Arial"/>
          <w:sz w:val="24"/>
          <w:szCs w:val="24"/>
          <w:lang w:val="en"/>
        </w:rPr>
        <w:footnoteReference w:id="31"/>
      </w:r>
      <w:r w:rsidR="00F04B67" w:rsidRPr="00381702">
        <w:rPr>
          <w:rFonts w:ascii="Arial" w:hAnsi="Arial" w:cs="Arial"/>
          <w:sz w:val="24"/>
          <w:szCs w:val="24"/>
          <w:lang w:val="en"/>
        </w:rPr>
        <w:t xml:space="preserve"> She </w:t>
      </w:r>
      <w:r w:rsidR="005E5F51">
        <w:rPr>
          <w:rFonts w:ascii="Arial" w:hAnsi="Arial" w:cs="Arial"/>
          <w:sz w:val="24"/>
          <w:szCs w:val="24"/>
          <w:lang w:val="en"/>
        </w:rPr>
        <w:t xml:space="preserve">gave </w:t>
      </w:r>
      <w:r w:rsidR="00F04B67" w:rsidRPr="00381702">
        <w:rPr>
          <w:rFonts w:ascii="Arial" w:hAnsi="Arial" w:cs="Arial"/>
          <w:sz w:val="24"/>
          <w:szCs w:val="24"/>
          <w:lang w:val="en"/>
        </w:rPr>
        <w:t>her opinion on un</w:t>
      </w:r>
      <w:r w:rsidR="005E5F51">
        <w:rPr>
          <w:rFonts w:ascii="Arial" w:hAnsi="Arial" w:cs="Arial"/>
          <w:sz w:val="24"/>
          <w:szCs w:val="24"/>
          <w:lang w:val="en"/>
        </w:rPr>
        <w:t>reliable</w:t>
      </w:r>
      <w:r w:rsidR="00F04B67" w:rsidRPr="00381702">
        <w:rPr>
          <w:rFonts w:ascii="Arial" w:hAnsi="Arial" w:cs="Arial"/>
          <w:sz w:val="24"/>
          <w:szCs w:val="24"/>
          <w:lang w:val="en"/>
        </w:rPr>
        <w:t xml:space="preserve"> data and marginalized her participants.</w:t>
      </w:r>
      <w:r w:rsidR="00D73159" w:rsidRPr="00381702">
        <w:rPr>
          <w:rFonts w:ascii="Arial" w:hAnsi="Arial" w:cs="Arial"/>
          <w:sz w:val="24"/>
          <w:szCs w:val="24"/>
        </w:rPr>
        <w:br/>
      </w:r>
      <w:r w:rsidR="00D73159" w:rsidRPr="00381702">
        <w:rPr>
          <w:rFonts w:ascii="Arial" w:hAnsi="Arial" w:cs="Arial"/>
          <w:sz w:val="24"/>
          <w:szCs w:val="24"/>
        </w:rPr>
        <w:lastRenderedPageBreak/>
        <w:br/>
      </w:r>
      <w:r w:rsidR="009C30C6" w:rsidRPr="00381702">
        <w:rPr>
          <w:rFonts w:ascii="Arial" w:hAnsi="Arial" w:cs="Arial"/>
          <w:sz w:val="24"/>
          <w:szCs w:val="24"/>
        </w:rPr>
        <w:t>To</w:t>
      </w:r>
      <w:r w:rsidR="001447F5" w:rsidRPr="00381702">
        <w:rPr>
          <w:rFonts w:ascii="Arial" w:hAnsi="Arial" w:cs="Arial"/>
          <w:sz w:val="24"/>
          <w:szCs w:val="24"/>
        </w:rPr>
        <w:t xml:space="preserve"> </w:t>
      </w:r>
      <w:r w:rsidR="002D2E14" w:rsidRPr="00381702">
        <w:rPr>
          <w:rFonts w:ascii="Arial" w:hAnsi="Arial" w:cs="Arial"/>
          <w:sz w:val="24"/>
          <w:szCs w:val="24"/>
        </w:rPr>
        <w:t>sum up</w:t>
      </w:r>
      <w:r w:rsidR="009C30C6" w:rsidRPr="00381702">
        <w:rPr>
          <w:rFonts w:ascii="Arial" w:hAnsi="Arial" w:cs="Arial"/>
          <w:sz w:val="24"/>
          <w:szCs w:val="24"/>
        </w:rPr>
        <w:t xml:space="preserve">, </w:t>
      </w:r>
      <w:r w:rsidR="0049349A" w:rsidRPr="00381702">
        <w:rPr>
          <w:rFonts w:ascii="Arial" w:hAnsi="Arial" w:cs="Arial"/>
          <w:sz w:val="24"/>
          <w:szCs w:val="24"/>
        </w:rPr>
        <w:t>Blai</w:t>
      </w:r>
      <w:r w:rsidR="005E5F51">
        <w:rPr>
          <w:rFonts w:ascii="Arial" w:hAnsi="Arial" w:cs="Arial"/>
          <w:sz w:val="24"/>
          <w:szCs w:val="24"/>
        </w:rPr>
        <w:t>n</w:t>
      </w:r>
      <w:r w:rsidR="0049349A" w:rsidRPr="00381702">
        <w:rPr>
          <w:rFonts w:ascii="Arial" w:hAnsi="Arial" w:cs="Arial"/>
          <w:sz w:val="24"/>
          <w:szCs w:val="24"/>
        </w:rPr>
        <w:t xml:space="preserve">’s paper was written </w:t>
      </w:r>
      <w:r w:rsidR="005E5F51">
        <w:rPr>
          <w:rFonts w:ascii="Arial" w:hAnsi="Arial" w:cs="Arial"/>
          <w:sz w:val="24"/>
          <w:szCs w:val="24"/>
        </w:rPr>
        <w:t xml:space="preserve">following </w:t>
      </w:r>
      <w:r w:rsidR="0049349A" w:rsidRPr="00381702">
        <w:rPr>
          <w:rFonts w:ascii="Arial" w:hAnsi="Arial" w:cs="Arial"/>
          <w:sz w:val="24"/>
          <w:szCs w:val="24"/>
        </w:rPr>
        <w:t>ethics and</w:t>
      </w:r>
      <w:r w:rsidR="005E5F51">
        <w:rPr>
          <w:rFonts w:ascii="Arial" w:hAnsi="Arial" w:cs="Arial"/>
          <w:sz w:val="24"/>
          <w:szCs w:val="24"/>
        </w:rPr>
        <w:t xml:space="preserve"> reflexivity</w:t>
      </w:r>
      <w:r w:rsidR="0049349A" w:rsidRPr="00381702">
        <w:rPr>
          <w:rFonts w:ascii="Arial" w:hAnsi="Arial" w:cs="Arial"/>
          <w:sz w:val="24"/>
          <w:szCs w:val="24"/>
        </w:rPr>
        <w:t xml:space="preserve">. </w:t>
      </w:r>
      <w:r w:rsidR="005E5F51">
        <w:rPr>
          <w:rFonts w:ascii="Arial" w:hAnsi="Arial" w:cs="Arial"/>
          <w:sz w:val="24"/>
          <w:szCs w:val="24"/>
        </w:rPr>
        <w:t xml:space="preserve">In contrast </w:t>
      </w:r>
      <w:r w:rsidR="00A65707" w:rsidRPr="00381702">
        <w:rPr>
          <w:rFonts w:ascii="Arial" w:hAnsi="Arial" w:cs="Arial"/>
          <w:sz w:val="24"/>
          <w:szCs w:val="24"/>
        </w:rPr>
        <w:t>Bennett used data, which probably were not obtained from the participants</w:t>
      </w:r>
      <w:r w:rsidR="005E5F51">
        <w:rPr>
          <w:rFonts w:ascii="Arial" w:hAnsi="Arial" w:cs="Arial"/>
          <w:sz w:val="24"/>
          <w:szCs w:val="24"/>
        </w:rPr>
        <w:t>.</w:t>
      </w:r>
      <w:r w:rsidR="00A65707" w:rsidRPr="00381702">
        <w:rPr>
          <w:rFonts w:ascii="Arial" w:hAnsi="Arial" w:cs="Arial"/>
          <w:sz w:val="24"/>
          <w:szCs w:val="24"/>
        </w:rPr>
        <w:t xml:space="preserve"> </w:t>
      </w:r>
      <w:r w:rsidR="005E5F51">
        <w:rPr>
          <w:rFonts w:ascii="Arial" w:hAnsi="Arial" w:cs="Arial"/>
          <w:sz w:val="24"/>
          <w:szCs w:val="24"/>
        </w:rPr>
        <w:t>S</w:t>
      </w:r>
      <w:r w:rsidR="00A65707" w:rsidRPr="00381702">
        <w:rPr>
          <w:rFonts w:ascii="Arial" w:hAnsi="Arial" w:cs="Arial"/>
          <w:sz w:val="24"/>
          <w:szCs w:val="24"/>
        </w:rPr>
        <w:t>he used an authority of her father, which is against ethic and reflexivity</w:t>
      </w:r>
      <w:r w:rsidR="00C9430D">
        <w:rPr>
          <w:rFonts w:ascii="Arial" w:hAnsi="Arial" w:cs="Arial"/>
          <w:sz w:val="24"/>
          <w:szCs w:val="24"/>
        </w:rPr>
        <w:t>,</w:t>
      </w:r>
      <w:r w:rsidR="005E5F51">
        <w:rPr>
          <w:rFonts w:ascii="Arial" w:hAnsi="Arial" w:cs="Arial"/>
          <w:sz w:val="24"/>
          <w:szCs w:val="24"/>
        </w:rPr>
        <w:t xml:space="preserve"> which weakened </w:t>
      </w:r>
      <w:r w:rsidR="00A65707" w:rsidRPr="00381702">
        <w:rPr>
          <w:rFonts w:ascii="Arial" w:hAnsi="Arial" w:cs="Arial"/>
          <w:sz w:val="24"/>
          <w:szCs w:val="24"/>
        </w:rPr>
        <w:t>her research.</w:t>
      </w:r>
      <w:r w:rsidR="00622A6D" w:rsidRPr="00381702">
        <w:rPr>
          <w:rFonts w:ascii="Arial" w:hAnsi="Arial" w:cs="Arial"/>
          <w:sz w:val="24"/>
          <w:szCs w:val="24"/>
        </w:rPr>
        <w:br/>
      </w:r>
    </w:p>
    <w:p w14:paraId="76FCEE2C" w14:textId="11423468" w:rsidR="00E8428E" w:rsidRPr="00381702" w:rsidRDefault="00E8428E" w:rsidP="005A2199">
      <w:pPr>
        <w:spacing w:line="360" w:lineRule="auto"/>
        <w:rPr>
          <w:rFonts w:ascii="Arial" w:hAnsi="Arial" w:cs="Arial"/>
          <w:sz w:val="24"/>
          <w:szCs w:val="24"/>
        </w:rPr>
      </w:pPr>
    </w:p>
    <w:p w14:paraId="06799102" w14:textId="4CF105B1" w:rsidR="00184DDD" w:rsidRPr="00184DDD" w:rsidRDefault="00893EC4" w:rsidP="005A2199">
      <w:pPr>
        <w:pStyle w:val="HTML-wstpniesformatowany"/>
        <w:spacing w:line="360" w:lineRule="auto"/>
        <w:rPr>
          <w:rFonts w:ascii="Arial" w:hAnsi="Arial" w:cs="Arial"/>
          <w:sz w:val="24"/>
          <w:szCs w:val="24"/>
          <w:lang w:val="en-US"/>
        </w:rPr>
      </w:pPr>
      <w:r w:rsidRPr="002E0CB9">
        <w:rPr>
          <w:rFonts w:ascii="Arial" w:hAnsi="Arial" w:cs="Arial"/>
          <w:sz w:val="24"/>
          <w:szCs w:val="24"/>
          <w:lang w:val="en-GB"/>
        </w:rPr>
        <w:t>Conclusion</w:t>
      </w:r>
      <w:r w:rsidRPr="002E0CB9">
        <w:rPr>
          <w:rFonts w:ascii="Arial" w:hAnsi="Arial" w:cs="Arial"/>
          <w:sz w:val="24"/>
          <w:szCs w:val="24"/>
          <w:lang w:val="en-GB"/>
        </w:rPr>
        <w:br/>
        <w:t xml:space="preserve">What links the two papers was the examination of the experience of ‘irrational’. </w:t>
      </w:r>
      <w:r w:rsidR="00C95E2A" w:rsidRPr="002E0CB9">
        <w:rPr>
          <w:rFonts w:ascii="Arial" w:hAnsi="Arial" w:cs="Arial"/>
          <w:sz w:val="24"/>
          <w:szCs w:val="24"/>
          <w:lang w:val="en-GB"/>
        </w:rPr>
        <w:t xml:space="preserve">Both authors used qualitative research: Bennett’s in-depth </w:t>
      </w:r>
      <w:r w:rsidR="00C25DBF" w:rsidRPr="002E0CB9">
        <w:rPr>
          <w:rFonts w:ascii="Arial" w:hAnsi="Arial" w:cs="Arial"/>
          <w:sz w:val="24"/>
          <w:szCs w:val="24"/>
          <w:lang w:val="en-GB"/>
        </w:rPr>
        <w:t>interviews</w:t>
      </w:r>
      <w:r w:rsidR="0026161A" w:rsidRPr="002E0CB9">
        <w:rPr>
          <w:rFonts w:ascii="Arial" w:hAnsi="Arial" w:cs="Arial"/>
          <w:sz w:val="24"/>
          <w:szCs w:val="24"/>
          <w:lang w:val="en-GB"/>
        </w:rPr>
        <w:t xml:space="preserve">, Blain </w:t>
      </w:r>
      <w:r w:rsidR="00C95E2A" w:rsidRPr="002E0CB9">
        <w:rPr>
          <w:rFonts w:ascii="Arial" w:hAnsi="Arial" w:cs="Arial"/>
          <w:sz w:val="24"/>
          <w:szCs w:val="24"/>
          <w:lang w:val="en-GB"/>
        </w:rPr>
        <w:t xml:space="preserve">participant observation. </w:t>
      </w:r>
      <w:r w:rsidR="0026161A" w:rsidRPr="002E0CB9">
        <w:rPr>
          <w:rFonts w:ascii="Arial" w:hAnsi="Arial" w:cs="Arial"/>
          <w:sz w:val="24"/>
          <w:szCs w:val="24"/>
          <w:lang w:val="en-GB"/>
        </w:rPr>
        <w:t>However, t</w:t>
      </w:r>
      <w:r w:rsidR="00C95E2A" w:rsidRPr="002E0CB9">
        <w:rPr>
          <w:rFonts w:ascii="Arial" w:hAnsi="Arial" w:cs="Arial"/>
          <w:sz w:val="24"/>
          <w:szCs w:val="24"/>
          <w:lang w:val="en-GB"/>
        </w:rPr>
        <w:t>he</w:t>
      </w:r>
      <w:r w:rsidR="00C9430D">
        <w:rPr>
          <w:rFonts w:ascii="Arial" w:hAnsi="Arial" w:cs="Arial"/>
          <w:sz w:val="24"/>
          <w:szCs w:val="24"/>
          <w:lang w:val="en-GB"/>
        </w:rPr>
        <w:t>ir</w:t>
      </w:r>
      <w:r w:rsidR="00C95E2A" w:rsidRPr="002E0CB9">
        <w:rPr>
          <w:rFonts w:ascii="Arial" w:hAnsi="Arial" w:cs="Arial"/>
          <w:sz w:val="24"/>
          <w:szCs w:val="24"/>
          <w:lang w:val="en-GB"/>
        </w:rPr>
        <w:t xml:space="preserve"> </w:t>
      </w:r>
      <w:r w:rsidR="0026161A" w:rsidRPr="002E0CB9">
        <w:rPr>
          <w:rFonts w:ascii="Arial" w:hAnsi="Arial" w:cs="Arial"/>
          <w:sz w:val="24"/>
          <w:szCs w:val="24"/>
          <w:lang w:val="en-GB"/>
        </w:rPr>
        <w:t xml:space="preserve">papers </w:t>
      </w:r>
      <w:r w:rsidR="00C95E2A" w:rsidRPr="002E0CB9">
        <w:rPr>
          <w:rFonts w:ascii="Arial" w:hAnsi="Arial" w:cs="Arial"/>
          <w:sz w:val="24"/>
          <w:szCs w:val="24"/>
          <w:lang w:val="en-GB"/>
        </w:rPr>
        <w:t>vary in position</w:t>
      </w:r>
      <w:r w:rsidR="0026161A" w:rsidRPr="002E0CB9">
        <w:rPr>
          <w:rFonts w:ascii="Arial" w:hAnsi="Arial" w:cs="Arial"/>
          <w:sz w:val="24"/>
          <w:szCs w:val="24"/>
          <w:lang w:val="en-GB"/>
        </w:rPr>
        <w:t xml:space="preserve"> towards participants</w:t>
      </w:r>
      <w:r w:rsidR="00C95E2A" w:rsidRPr="002E0CB9">
        <w:rPr>
          <w:rFonts w:ascii="Arial" w:hAnsi="Arial" w:cs="Arial"/>
          <w:sz w:val="24"/>
          <w:szCs w:val="24"/>
          <w:lang w:val="en-GB"/>
        </w:rPr>
        <w:t>: Bennett was an outsider, while Blain was an insider. Both authors referred to the literature of the fields. The articles were well</w:t>
      </w:r>
      <w:r w:rsidR="001133AD" w:rsidRPr="002E0CB9">
        <w:rPr>
          <w:rFonts w:ascii="Arial" w:hAnsi="Arial" w:cs="Arial"/>
          <w:sz w:val="24"/>
          <w:szCs w:val="24"/>
          <w:lang w:val="en-GB"/>
        </w:rPr>
        <w:t>-</w:t>
      </w:r>
      <w:r w:rsidR="00C95E2A" w:rsidRPr="002E0CB9">
        <w:rPr>
          <w:rFonts w:ascii="Arial" w:hAnsi="Arial" w:cs="Arial"/>
          <w:sz w:val="24"/>
          <w:szCs w:val="24"/>
          <w:lang w:val="en-GB"/>
        </w:rPr>
        <w:t xml:space="preserve">written, although Bennett paper was not clearly and logically structured. The weakest part of </w:t>
      </w:r>
      <w:r w:rsidR="001133AD" w:rsidRPr="002E0CB9">
        <w:rPr>
          <w:rFonts w:ascii="Arial" w:hAnsi="Arial" w:cs="Arial"/>
          <w:sz w:val="24"/>
          <w:szCs w:val="24"/>
          <w:lang w:val="en-GB"/>
        </w:rPr>
        <w:t xml:space="preserve">Bennett’s </w:t>
      </w:r>
      <w:r w:rsidR="00C95E2A" w:rsidRPr="002E0CB9">
        <w:rPr>
          <w:rFonts w:ascii="Arial" w:hAnsi="Arial" w:cs="Arial"/>
          <w:sz w:val="24"/>
          <w:szCs w:val="24"/>
          <w:lang w:val="en-GB"/>
        </w:rPr>
        <w:t xml:space="preserve">research was the ethical approach because in her research she used information not obtained from </w:t>
      </w:r>
      <w:r w:rsidR="001133AD" w:rsidRPr="002E0CB9">
        <w:rPr>
          <w:rFonts w:ascii="Arial" w:hAnsi="Arial" w:cs="Arial"/>
          <w:sz w:val="24"/>
          <w:szCs w:val="24"/>
          <w:lang w:val="en-GB"/>
        </w:rPr>
        <w:t xml:space="preserve">the </w:t>
      </w:r>
      <w:r w:rsidR="00C95E2A" w:rsidRPr="002E0CB9">
        <w:rPr>
          <w:rFonts w:ascii="Arial" w:hAnsi="Arial" w:cs="Arial"/>
          <w:sz w:val="24"/>
          <w:szCs w:val="24"/>
          <w:lang w:val="en-GB"/>
        </w:rPr>
        <w:t>participants.</w:t>
      </w:r>
      <w:r w:rsidR="00184DDD" w:rsidRPr="002E0CB9">
        <w:rPr>
          <w:rFonts w:ascii="Arial" w:hAnsi="Arial" w:cs="Arial"/>
          <w:sz w:val="24"/>
          <w:szCs w:val="24"/>
          <w:lang w:val="en-GB"/>
        </w:rPr>
        <w:t xml:space="preserve"> </w:t>
      </w:r>
      <w:r w:rsidR="00C9430D">
        <w:rPr>
          <w:rFonts w:ascii="Arial" w:hAnsi="Arial" w:cs="Arial"/>
          <w:sz w:val="24"/>
          <w:szCs w:val="24"/>
          <w:lang w:val="en-GB"/>
        </w:rPr>
        <w:t>My</w:t>
      </w:r>
      <w:r w:rsidR="00184DDD" w:rsidRPr="002E0CB9">
        <w:rPr>
          <w:rFonts w:ascii="Arial" w:hAnsi="Arial" w:cs="Arial"/>
          <w:sz w:val="24"/>
          <w:szCs w:val="24"/>
          <w:lang w:val="en-GB"/>
        </w:rPr>
        <w:t xml:space="preserve"> final point</w:t>
      </w:r>
      <w:r w:rsidR="00C9430D">
        <w:rPr>
          <w:rFonts w:ascii="Arial" w:hAnsi="Arial" w:cs="Arial"/>
          <w:sz w:val="24"/>
          <w:szCs w:val="24"/>
          <w:lang w:val="en-GB"/>
        </w:rPr>
        <w:t xml:space="preserve"> is</w:t>
      </w:r>
      <w:r w:rsidR="00184DDD" w:rsidRPr="002E0CB9">
        <w:rPr>
          <w:rFonts w:ascii="Arial" w:hAnsi="Arial" w:cs="Arial"/>
          <w:sz w:val="24"/>
          <w:szCs w:val="24"/>
          <w:lang w:val="en-GB"/>
        </w:rPr>
        <w:t xml:space="preserve"> to stress that both papers adopted entirely different approach to the issue of spirits.</w:t>
      </w:r>
      <w:r w:rsidR="00C95E2A" w:rsidRPr="002E0CB9">
        <w:rPr>
          <w:rFonts w:ascii="Arial" w:hAnsi="Arial" w:cs="Arial"/>
          <w:sz w:val="24"/>
          <w:szCs w:val="24"/>
          <w:lang w:val="en-GB"/>
        </w:rPr>
        <w:br/>
      </w:r>
      <w:r w:rsidR="00C95E2A" w:rsidRPr="002E0CB9">
        <w:rPr>
          <w:rFonts w:ascii="Arial" w:hAnsi="Arial" w:cs="Arial"/>
          <w:sz w:val="24"/>
          <w:szCs w:val="24"/>
          <w:lang w:val="en-GB"/>
        </w:rPr>
        <w:br/>
      </w:r>
      <w:r w:rsidR="00526E19" w:rsidRPr="00381702">
        <w:rPr>
          <w:rFonts w:ascii="Arial" w:hAnsi="Arial" w:cs="Arial"/>
          <w:sz w:val="24"/>
          <w:szCs w:val="24"/>
        </w:rPr>
        <w:br/>
      </w:r>
      <w:r w:rsidR="00526E19" w:rsidRPr="00184DDD">
        <w:rPr>
          <w:rFonts w:ascii="Arial" w:hAnsi="Arial" w:cs="Arial"/>
          <w:sz w:val="24"/>
          <w:szCs w:val="24"/>
          <w:lang w:val="en-US"/>
        </w:rPr>
        <w:t>Bibliography</w:t>
      </w:r>
      <w:r w:rsidR="00FE6D0D" w:rsidRPr="00184DDD">
        <w:rPr>
          <w:rFonts w:ascii="Arial" w:hAnsi="Arial" w:cs="Arial"/>
          <w:sz w:val="24"/>
          <w:szCs w:val="24"/>
          <w:lang w:val="en-US"/>
        </w:rPr>
        <w:br/>
      </w:r>
      <w:r w:rsidR="00A945D7" w:rsidRPr="00184DDD">
        <w:rPr>
          <w:rFonts w:ascii="Arial" w:hAnsi="Arial" w:cs="Arial"/>
          <w:sz w:val="24"/>
          <w:szCs w:val="24"/>
          <w:lang w:val="en-US"/>
        </w:rPr>
        <w:t>Primary sources</w:t>
      </w:r>
      <w:r w:rsidR="00A945D7" w:rsidRPr="00184DDD">
        <w:rPr>
          <w:rFonts w:ascii="Arial" w:hAnsi="Arial" w:cs="Arial"/>
          <w:sz w:val="24"/>
          <w:szCs w:val="24"/>
          <w:lang w:val="en-US"/>
        </w:rPr>
        <w:br/>
      </w:r>
      <w:r w:rsidR="00184DDD" w:rsidRPr="00184DDD">
        <w:rPr>
          <w:rFonts w:ascii="Arial" w:hAnsi="Arial" w:cs="Arial"/>
          <w:sz w:val="24"/>
          <w:szCs w:val="24"/>
          <w:lang w:val="en-US"/>
        </w:rPr>
        <w:t xml:space="preserve">Bennett, </w:t>
      </w:r>
      <w:r w:rsidR="00184DDD">
        <w:rPr>
          <w:rFonts w:ascii="Arial" w:hAnsi="Arial" w:cs="Arial"/>
          <w:sz w:val="24"/>
          <w:szCs w:val="24"/>
          <w:lang w:val="en-US"/>
        </w:rPr>
        <w:t xml:space="preserve">Gillian, </w:t>
      </w:r>
      <w:r w:rsidR="00184DDD" w:rsidRPr="00184DDD">
        <w:rPr>
          <w:rFonts w:ascii="Arial" w:hAnsi="Arial" w:cs="Arial"/>
          <w:sz w:val="24"/>
          <w:szCs w:val="24"/>
          <w:lang w:val="en-US"/>
        </w:rPr>
        <w:t xml:space="preserve">‘“If I Knew You were Coming, I'd Have Baked a Cake”: The Folklore of Foreknowledge in a Neighborhood Group’ in </w:t>
      </w:r>
      <w:r w:rsidR="00184DDD" w:rsidRPr="00184DDD">
        <w:rPr>
          <w:rFonts w:ascii="Arial" w:hAnsi="Arial" w:cs="Arial"/>
          <w:i/>
          <w:iCs/>
          <w:sz w:val="24"/>
          <w:szCs w:val="24"/>
          <w:lang w:val="en-US"/>
        </w:rPr>
        <w:t>Out of the Ordinary: Folklore and the Supernatural</w:t>
      </w:r>
      <w:r w:rsidR="00184DDD" w:rsidRPr="00184DDD">
        <w:rPr>
          <w:rFonts w:ascii="Arial" w:hAnsi="Arial" w:cs="Arial"/>
          <w:sz w:val="24"/>
          <w:szCs w:val="24"/>
          <w:lang w:val="en-US"/>
        </w:rPr>
        <w:t>, edited by Barbara Walker, (Logan, Utah: Utah University Press, 1995</w:t>
      </w:r>
      <w:r w:rsidR="00184DDD">
        <w:rPr>
          <w:rFonts w:ascii="Arial" w:hAnsi="Arial" w:cs="Arial"/>
          <w:sz w:val="24"/>
          <w:szCs w:val="24"/>
          <w:lang w:val="en-US"/>
        </w:rPr>
        <w:t>).</w:t>
      </w:r>
      <w:r w:rsidR="00184DDD">
        <w:rPr>
          <w:rFonts w:ascii="Arial" w:hAnsi="Arial" w:cs="Arial"/>
          <w:sz w:val="24"/>
          <w:szCs w:val="24"/>
          <w:lang w:val="en-US"/>
        </w:rPr>
        <w:br/>
      </w:r>
      <w:r w:rsidR="00184DDD">
        <w:rPr>
          <w:rFonts w:ascii="Arial" w:hAnsi="Arial" w:cs="Arial"/>
          <w:sz w:val="24"/>
          <w:szCs w:val="24"/>
          <w:lang w:val="en-US"/>
        </w:rPr>
        <w:br/>
      </w:r>
      <w:r w:rsidR="00184DDD" w:rsidRPr="00184DDD">
        <w:rPr>
          <w:rFonts w:ascii="Arial" w:hAnsi="Arial" w:cs="Arial"/>
          <w:sz w:val="24"/>
          <w:szCs w:val="24"/>
          <w:lang w:val="en-US"/>
        </w:rPr>
        <w:t xml:space="preserve">Blain, </w:t>
      </w:r>
      <w:r w:rsidR="00184DDD">
        <w:rPr>
          <w:rFonts w:ascii="Arial" w:hAnsi="Arial" w:cs="Arial"/>
          <w:sz w:val="24"/>
          <w:szCs w:val="24"/>
          <w:lang w:val="en-US"/>
        </w:rPr>
        <w:t xml:space="preserve">Jenny, </w:t>
      </w:r>
      <w:r w:rsidR="00184DDD" w:rsidRPr="00184DDD">
        <w:rPr>
          <w:rFonts w:ascii="Arial" w:hAnsi="Arial" w:cs="Arial"/>
          <w:sz w:val="24"/>
          <w:szCs w:val="24"/>
          <w:lang w:val="en-US"/>
        </w:rPr>
        <w:t xml:space="preserve">‘Speaking Shamanistically: Seidr, Academia and Rationality’, </w:t>
      </w:r>
      <w:r w:rsidR="00184DDD" w:rsidRPr="00184DDD">
        <w:rPr>
          <w:rFonts w:ascii="Arial" w:hAnsi="Arial" w:cs="Arial"/>
          <w:i/>
          <w:iCs/>
          <w:sz w:val="24"/>
          <w:szCs w:val="24"/>
          <w:lang w:val="en-US"/>
        </w:rPr>
        <w:t>DISKUS</w:t>
      </w:r>
      <w:r w:rsidR="00184DDD" w:rsidRPr="00184DDD">
        <w:rPr>
          <w:rFonts w:ascii="Arial" w:hAnsi="Arial" w:cs="Arial"/>
          <w:sz w:val="24"/>
          <w:szCs w:val="24"/>
          <w:lang w:val="en-US"/>
        </w:rPr>
        <w:t xml:space="preserve"> Volume 6 (2000). [On line]. Available: </w:t>
      </w:r>
      <w:hyperlink r:id="rId16" w:history="1">
        <w:r w:rsidR="00184DDD" w:rsidRPr="00184DDD">
          <w:rPr>
            <w:rFonts w:ascii="Arial" w:hAnsi="Arial" w:cs="Arial"/>
            <w:sz w:val="24"/>
            <w:szCs w:val="24"/>
            <w:lang w:val="en-US"/>
          </w:rPr>
          <w:t>http://www.uni-marburg.de/fb03/religionswissenschaft/journal/diskus</w:t>
        </w:r>
      </w:hyperlink>
      <w:r w:rsidR="00184DDD" w:rsidRPr="00184DDD">
        <w:rPr>
          <w:rFonts w:ascii="Arial" w:hAnsi="Arial" w:cs="Arial"/>
          <w:sz w:val="24"/>
          <w:szCs w:val="24"/>
          <w:lang w:val="en-US"/>
        </w:rPr>
        <w:t xml:space="preserve"> [Accessed March 15, 2021]</w:t>
      </w:r>
      <w:r w:rsidR="00184DDD">
        <w:rPr>
          <w:rFonts w:ascii="Arial" w:hAnsi="Arial" w:cs="Arial"/>
          <w:sz w:val="24"/>
          <w:szCs w:val="24"/>
          <w:lang w:val="en-US"/>
        </w:rPr>
        <w:t>.</w:t>
      </w:r>
    </w:p>
    <w:p w14:paraId="744127BA" w14:textId="53B5DAC2" w:rsidR="00C5300E" w:rsidRPr="00184DDD" w:rsidRDefault="00A945D7" w:rsidP="005A2199">
      <w:pPr>
        <w:spacing w:line="360" w:lineRule="auto"/>
        <w:rPr>
          <w:rFonts w:ascii="Arial" w:hAnsi="Arial" w:cs="Arial"/>
          <w:sz w:val="24"/>
          <w:szCs w:val="24"/>
        </w:rPr>
      </w:pPr>
      <w:r w:rsidRPr="00381702">
        <w:rPr>
          <w:rFonts w:ascii="Arial" w:hAnsi="Arial" w:cs="Arial"/>
          <w:b/>
          <w:bCs/>
          <w:sz w:val="24"/>
          <w:szCs w:val="24"/>
        </w:rPr>
        <w:br/>
      </w:r>
      <w:r w:rsidRPr="00381702">
        <w:rPr>
          <w:rFonts w:ascii="Arial" w:hAnsi="Arial" w:cs="Arial"/>
          <w:sz w:val="24"/>
          <w:szCs w:val="24"/>
        </w:rPr>
        <w:t>Secondary sources</w:t>
      </w:r>
      <w:r w:rsidR="00FE6D0D" w:rsidRPr="00381702">
        <w:rPr>
          <w:rFonts w:ascii="Arial" w:hAnsi="Arial" w:cs="Arial"/>
          <w:sz w:val="24"/>
          <w:szCs w:val="24"/>
        </w:rPr>
        <w:br/>
      </w:r>
      <w:r w:rsidR="00C5300E" w:rsidRPr="00184DDD">
        <w:rPr>
          <w:rFonts w:ascii="Arial" w:hAnsi="Arial" w:cs="Arial"/>
          <w:sz w:val="24"/>
          <w:szCs w:val="24"/>
        </w:rPr>
        <w:t xml:space="preserve">Bryman, </w:t>
      </w:r>
      <w:r w:rsidR="00C5300E">
        <w:rPr>
          <w:rFonts w:ascii="Arial" w:hAnsi="Arial" w:cs="Arial"/>
          <w:sz w:val="24"/>
          <w:szCs w:val="24"/>
        </w:rPr>
        <w:t xml:space="preserve">Alan, </w:t>
      </w:r>
      <w:r w:rsidR="00C5300E" w:rsidRPr="00184DDD">
        <w:rPr>
          <w:rFonts w:ascii="Arial" w:hAnsi="Arial" w:cs="Arial"/>
          <w:i/>
          <w:iCs/>
          <w:sz w:val="24"/>
          <w:szCs w:val="24"/>
        </w:rPr>
        <w:t>Quantity and Quality in Social Research</w:t>
      </w:r>
      <w:r w:rsidR="00C5300E" w:rsidRPr="00184DDD">
        <w:rPr>
          <w:rFonts w:ascii="Arial" w:hAnsi="Arial" w:cs="Arial"/>
          <w:sz w:val="24"/>
          <w:szCs w:val="24"/>
        </w:rPr>
        <w:t xml:space="preserve"> (London and New York: Routledge, 2004)</w:t>
      </w:r>
      <w:r w:rsidR="00C5300E">
        <w:rPr>
          <w:rFonts w:ascii="Arial" w:hAnsi="Arial" w:cs="Arial"/>
          <w:sz w:val="24"/>
          <w:szCs w:val="24"/>
        </w:rPr>
        <w:t>.</w:t>
      </w:r>
    </w:p>
    <w:p w14:paraId="3A079C12" w14:textId="07EA4E48" w:rsidR="0063634F" w:rsidRPr="00184DDD" w:rsidRDefault="00CE67EA" w:rsidP="005A2199">
      <w:pPr>
        <w:pStyle w:val="Tekstprzypisudolnego"/>
        <w:spacing w:line="360" w:lineRule="auto"/>
        <w:rPr>
          <w:rFonts w:ascii="Arial" w:hAnsi="Arial" w:cs="Arial"/>
          <w:sz w:val="24"/>
          <w:szCs w:val="24"/>
          <w:lang w:val="en-US"/>
        </w:rPr>
      </w:pPr>
      <w:r>
        <w:rPr>
          <w:rFonts w:ascii="Arial" w:hAnsi="Arial" w:cs="Arial"/>
          <w:sz w:val="24"/>
          <w:szCs w:val="24"/>
        </w:rPr>
        <w:lastRenderedPageBreak/>
        <w:br/>
        <w:t xml:space="preserve">Sonya </w:t>
      </w:r>
      <w:r w:rsidRPr="00381702">
        <w:rPr>
          <w:rFonts w:ascii="Arial" w:hAnsi="Arial" w:cs="Arial"/>
          <w:sz w:val="24"/>
          <w:szCs w:val="24"/>
        </w:rPr>
        <w:t xml:space="preserve">Corbin Dwyer, </w:t>
      </w:r>
      <w:r>
        <w:rPr>
          <w:rFonts w:ascii="Arial" w:hAnsi="Arial" w:cs="Arial"/>
          <w:sz w:val="24"/>
          <w:szCs w:val="24"/>
        </w:rPr>
        <w:t xml:space="preserve">Jennifer L. </w:t>
      </w:r>
      <w:r w:rsidRPr="00381702">
        <w:rPr>
          <w:rFonts w:ascii="Arial" w:hAnsi="Arial" w:cs="Arial"/>
          <w:sz w:val="24"/>
          <w:szCs w:val="24"/>
        </w:rPr>
        <w:t>Buckle</w:t>
      </w:r>
      <w:r>
        <w:rPr>
          <w:rFonts w:ascii="Arial" w:hAnsi="Arial" w:cs="Arial"/>
          <w:sz w:val="24"/>
          <w:szCs w:val="24"/>
        </w:rPr>
        <w:t>, ‘</w:t>
      </w:r>
      <w:r w:rsidRPr="00381702">
        <w:rPr>
          <w:rStyle w:val="nlmarticle-title"/>
          <w:rFonts w:ascii="Arial" w:hAnsi="Arial" w:cs="Arial"/>
          <w:sz w:val="24"/>
          <w:szCs w:val="24"/>
        </w:rPr>
        <w:t>The space between: On being an insider-outsider in qualitative research</w:t>
      </w:r>
      <w:r>
        <w:rPr>
          <w:rStyle w:val="nlmarticle-title"/>
          <w:rFonts w:ascii="Arial" w:hAnsi="Arial" w:cs="Arial"/>
          <w:sz w:val="24"/>
          <w:szCs w:val="24"/>
        </w:rPr>
        <w:t>’</w:t>
      </w:r>
      <w:r>
        <w:rPr>
          <w:rFonts w:ascii="Arial" w:hAnsi="Arial" w:cs="Arial"/>
          <w:sz w:val="24"/>
          <w:szCs w:val="24"/>
        </w:rPr>
        <w:t>,</w:t>
      </w:r>
      <w:r w:rsidRPr="00381702">
        <w:rPr>
          <w:rFonts w:ascii="Arial" w:hAnsi="Arial" w:cs="Arial"/>
          <w:sz w:val="24"/>
          <w:szCs w:val="24"/>
        </w:rPr>
        <w:t xml:space="preserve"> </w:t>
      </w:r>
      <w:r w:rsidRPr="00CE67EA">
        <w:rPr>
          <w:rFonts w:ascii="Arial" w:hAnsi="Arial" w:cs="Arial"/>
          <w:i/>
          <w:iCs/>
          <w:sz w:val="24"/>
          <w:szCs w:val="24"/>
        </w:rPr>
        <w:t>International Journal of Qualitative Methods</w:t>
      </w:r>
      <w:r w:rsidRPr="00381702">
        <w:rPr>
          <w:rFonts w:ascii="Arial" w:hAnsi="Arial" w:cs="Arial"/>
          <w:sz w:val="24"/>
          <w:szCs w:val="24"/>
        </w:rPr>
        <w:t>, 8 (1)</w:t>
      </w:r>
      <w:r>
        <w:rPr>
          <w:rFonts w:ascii="Arial" w:hAnsi="Arial" w:cs="Arial"/>
          <w:sz w:val="24"/>
          <w:szCs w:val="24"/>
        </w:rPr>
        <w:t xml:space="preserve"> (2009).</w:t>
      </w:r>
      <w:r w:rsidR="00FE6D0D" w:rsidRPr="00381702">
        <w:rPr>
          <w:rFonts w:ascii="Arial" w:hAnsi="Arial" w:cs="Arial"/>
          <w:sz w:val="24"/>
          <w:szCs w:val="24"/>
        </w:rPr>
        <w:br/>
      </w:r>
      <w:r w:rsidR="00FE6D0D" w:rsidRPr="00381702">
        <w:rPr>
          <w:rFonts w:ascii="Arial" w:hAnsi="Arial" w:cs="Arial"/>
          <w:sz w:val="24"/>
          <w:szCs w:val="24"/>
        </w:rPr>
        <w:br/>
      </w:r>
      <w:r w:rsidR="0063634F" w:rsidRPr="00184DDD">
        <w:rPr>
          <w:rFonts w:ascii="Arial" w:hAnsi="Arial" w:cs="Arial"/>
          <w:sz w:val="24"/>
          <w:szCs w:val="24"/>
        </w:rPr>
        <w:t>Creswell, John W</w:t>
      </w:r>
      <w:r w:rsidR="0063634F">
        <w:rPr>
          <w:rFonts w:ascii="Arial" w:hAnsi="Arial" w:cs="Arial"/>
          <w:sz w:val="24"/>
          <w:szCs w:val="24"/>
        </w:rPr>
        <w:t>.,</w:t>
      </w:r>
      <w:r w:rsidR="0063634F" w:rsidRPr="00184DDD">
        <w:rPr>
          <w:rFonts w:ascii="Arial" w:hAnsi="Arial" w:cs="Arial"/>
          <w:i/>
          <w:iCs/>
          <w:sz w:val="24"/>
          <w:szCs w:val="24"/>
        </w:rPr>
        <w:t xml:space="preserve"> Research Design: Qualitative, Quantitative, and Mixed Methods Approaches</w:t>
      </w:r>
      <w:r w:rsidR="0063634F" w:rsidRPr="00184DDD">
        <w:rPr>
          <w:rFonts w:ascii="Arial" w:hAnsi="Arial" w:cs="Arial"/>
          <w:sz w:val="24"/>
          <w:szCs w:val="24"/>
        </w:rPr>
        <w:t xml:space="preserve"> (Thousand Oaks, California: SAGE Publications, 2003</w:t>
      </w:r>
      <w:r w:rsidR="0063634F">
        <w:rPr>
          <w:rFonts w:ascii="Arial" w:hAnsi="Arial" w:cs="Arial"/>
          <w:sz w:val="24"/>
          <w:szCs w:val="24"/>
        </w:rPr>
        <w:t>)</w:t>
      </w:r>
      <w:r w:rsidR="0063634F" w:rsidRPr="00184DDD">
        <w:rPr>
          <w:rFonts w:ascii="Arial" w:hAnsi="Arial" w:cs="Arial"/>
          <w:sz w:val="24"/>
          <w:szCs w:val="24"/>
          <w:lang w:val="en-US"/>
        </w:rPr>
        <w:t>.</w:t>
      </w:r>
    </w:p>
    <w:p w14:paraId="1D3CF71C" w14:textId="5191C8B1" w:rsidR="00622A6D" w:rsidRDefault="00513143" w:rsidP="005A2199">
      <w:pPr>
        <w:spacing w:line="360" w:lineRule="auto"/>
        <w:rPr>
          <w:rFonts w:ascii="Arial" w:hAnsi="Arial" w:cs="Arial"/>
          <w:sz w:val="24"/>
          <w:szCs w:val="24"/>
        </w:rPr>
      </w:pPr>
      <w:r w:rsidRPr="00381702">
        <w:rPr>
          <w:rFonts w:ascii="Arial" w:hAnsi="Arial" w:cs="Arial"/>
          <w:sz w:val="24"/>
          <w:szCs w:val="24"/>
        </w:rPr>
        <w:br/>
        <w:t>Guillemin, Marilys</w:t>
      </w:r>
      <w:r w:rsidR="0063634F">
        <w:rPr>
          <w:rFonts w:ascii="Arial" w:hAnsi="Arial" w:cs="Arial"/>
          <w:sz w:val="24"/>
          <w:szCs w:val="24"/>
        </w:rPr>
        <w:t xml:space="preserve"> and </w:t>
      </w:r>
      <w:r w:rsidRPr="00381702">
        <w:rPr>
          <w:rFonts w:ascii="Arial" w:hAnsi="Arial" w:cs="Arial"/>
          <w:sz w:val="24"/>
          <w:szCs w:val="24"/>
        </w:rPr>
        <w:t>Lynn</w:t>
      </w:r>
      <w:r w:rsidR="0063634F">
        <w:rPr>
          <w:rFonts w:ascii="Arial" w:hAnsi="Arial" w:cs="Arial"/>
          <w:sz w:val="24"/>
          <w:szCs w:val="24"/>
        </w:rPr>
        <w:t xml:space="preserve"> Gillam</w:t>
      </w:r>
      <w:r w:rsidRPr="00381702">
        <w:rPr>
          <w:rFonts w:ascii="Arial" w:hAnsi="Arial" w:cs="Arial"/>
          <w:sz w:val="24"/>
          <w:szCs w:val="24"/>
        </w:rPr>
        <w:t xml:space="preserve">, </w:t>
      </w:r>
      <w:r w:rsidR="0063634F">
        <w:rPr>
          <w:rFonts w:ascii="Arial" w:hAnsi="Arial" w:cs="Arial"/>
          <w:sz w:val="24"/>
          <w:szCs w:val="24"/>
        </w:rPr>
        <w:t>‘</w:t>
      </w:r>
      <w:r w:rsidRPr="00381702">
        <w:rPr>
          <w:rFonts w:ascii="Arial" w:hAnsi="Arial" w:cs="Arial"/>
          <w:sz w:val="24"/>
          <w:szCs w:val="24"/>
        </w:rPr>
        <w:t>Ethics, Reflexivity, and “Ethically Important Moments” in Research</w:t>
      </w:r>
      <w:r w:rsidR="0063634F">
        <w:rPr>
          <w:rFonts w:ascii="Arial" w:hAnsi="Arial" w:cs="Arial"/>
          <w:sz w:val="24"/>
          <w:szCs w:val="24"/>
        </w:rPr>
        <w:t>’</w:t>
      </w:r>
      <w:r w:rsidRPr="00381702">
        <w:rPr>
          <w:rFonts w:ascii="Arial" w:hAnsi="Arial" w:cs="Arial"/>
          <w:sz w:val="24"/>
          <w:szCs w:val="24"/>
        </w:rPr>
        <w:t xml:space="preserve">, </w:t>
      </w:r>
      <w:r w:rsidRPr="0063634F">
        <w:rPr>
          <w:rFonts w:ascii="Arial" w:hAnsi="Arial" w:cs="Arial"/>
          <w:i/>
          <w:iCs/>
          <w:sz w:val="24"/>
          <w:szCs w:val="24"/>
        </w:rPr>
        <w:t>Qualitative inquiry</w:t>
      </w:r>
      <w:r w:rsidRPr="00381702">
        <w:rPr>
          <w:rFonts w:ascii="Arial" w:hAnsi="Arial" w:cs="Arial"/>
          <w:sz w:val="24"/>
          <w:szCs w:val="24"/>
        </w:rPr>
        <w:t>, Vol.10 (2</w:t>
      </w:r>
      <w:r w:rsidR="0063634F">
        <w:rPr>
          <w:rFonts w:ascii="Arial" w:hAnsi="Arial" w:cs="Arial"/>
          <w:sz w:val="24"/>
          <w:szCs w:val="24"/>
        </w:rPr>
        <w:t>), (</w:t>
      </w:r>
      <w:r w:rsidR="0063634F" w:rsidRPr="00381702">
        <w:rPr>
          <w:rFonts w:ascii="Arial" w:hAnsi="Arial" w:cs="Arial"/>
          <w:sz w:val="24"/>
          <w:szCs w:val="24"/>
        </w:rPr>
        <w:t>2004-04</w:t>
      </w:r>
      <w:r w:rsidR="0063634F">
        <w:rPr>
          <w:rFonts w:ascii="Arial" w:hAnsi="Arial" w:cs="Arial"/>
          <w:sz w:val="24"/>
          <w:szCs w:val="24"/>
        </w:rPr>
        <w:t>).</w:t>
      </w:r>
      <w:r w:rsidRPr="00381702">
        <w:rPr>
          <w:rFonts w:ascii="Arial" w:hAnsi="Arial" w:cs="Arial"/>
          <w:sz w:val="24"/>
          <w:szCs w:val="24"/>
        </w:rPr>
        <w:br/>
      </w:r>
    </w:p>
    <w:p w14:paraId="1EA2700B" w14:textId="5B5F23F4" w:rsidR="00C5300E" w:rsidRPr="00184DDD" w:rsidRDefault="00C5300E" w:rsidP="00C5300E">
      <w:pPr>
        <w:rPr>
          <w:rFonts w:ascii="Arial" w:hAnsi="Arial" w:cs="Arial"/>
          <w:sz w:val="24"/>
          <w:szCs w:val="24"/>
          <w:lang w:val="en-US"/>
        </w:rPr>
      </w:pPr>
      <w:r w:rsidRPr="00184DDD">
        <w:rPr>
          <w:rFonts w:ascii="Arial" w:hAnsi="Arial" w:cs="Arial"/>
          <w:sz w:val="24"/>
          <w:szCs w:val="24"/>
        </w:rPr>
        <w:t>Hennink, Monique</w:t>
      </w:r>
      <w:r>
        <w:rPr>
          <w:rFonts w:ascii="Arial" w:hAnsi="Arial" w:cs="Arial"/>
          <w:sz w:val="24"/>
          <w:szCs w:val="24"/>
        </w:rPr>
        <w:t>,</w:t>
      </w:r>
      <w:r w:rsidRPr="00184DDD">
        <w:rPr>
          <w:rFonts w:ascii="Arial" w:hAnsi="Arial" w:cs="Arial"/>
          <w:sz w:val="24"/>
          <w:szCs w:val="24"/>
        </w:rPr>
        <w:t xml:space="preserve"> Inge Hutter</w:t>
      </w:r>
      <w:r>
        <w:rPr>
          <w:rFonts w:ascii="Arial" w:hAnsi="Arial" w:cs="Arial"/>
          <w:sz w:val="24"/>
          <w:szCs w:val="24"/>
        </w:rPr>
        <w:t>,</w:t>
      </w:r>
      <w:r w:rsidRPr="00184DDD">
        <w:rPr>
          <w:rFonts w:ascii="Arial" w:hAnsi="Arial" w:cs="Arial"/>
          <w:sz w:val="24"/>
          <w:szCs w:val="24"/>
        </w:rPr>
        <w:t xml:space="preserve"> and Ajay Bailey, </w:t>
      </w:r>
      <w:r w:rsidRPr="00184DDD">
        <w:rPr>
          <w:rFonts w:ascii="Arial" w:hAnsi="Arial" w:cs="Arial"/>
          <w:i/>
          <w:iCs/>
          <w:sz w:val="24"/>
          <w:szCs w:val="24"/>
        </w:rPr>
        <w:t>Research Design: Qualitative, Quantitative, and Mixed Methods Approaches</w:t>
      </w:r>
      <w:r w:rsidRPr="00184DDD">
        <w:rPr>
          <w:rFonts w:ascii="Arial" w:hAnsi="Arial" w:cs="Arial"/>
          <w:sz w:val="24"/>
          <w:szCs w:val="24"/>
        </w:rPr>
        <w:t xml:space="preserve"> (</w:t>
      </w:r>
      <w:r>
        <w:rPr>
          <w:rFonts w:ascii="Arial" w:hAnsi="Arial" w:cs="Arial"/>
          <w:sz w:val="24"/>
          <w:szCs w:val="24"/>
        </w:rPr>
        <w:t>London and New York</w:t>
      </w:r>
      <w:r w:rsidRPr="00184DDD">
        <w:rPr>
          <w:rFonts w:ascii="Arial" w:hAnsi="Arial" w:cs="Arial"/>
          <w:sz w:val="24"/>
          <w:szCs w:val="24"/>
        </w:rPr>
        <w:t>: SAGE Publications, 2020</w:t>
      </w:r>
      <w:r w:rsidR="00CE67EA">
        <w:rPr>
          <w:rFonts w:ascii="Arial" w:hAnsi="Arial" w:cs="Arial"/>
          <w:sz w:val="24"/>
          <w:szCs w:val="24"/>
        </w:rPr>
        <w:t>)</w:t>
      </w:r>
      <w:r w:rsidRPr="00184DDD">
        <w:rPr>
          <w:rFonts w:ascii="Arial" w:hAnsi="Arial" w:cs="Arial"/>
          <w:sz w:val="24"/>
          <w:szCs w:val="24"/>
        </w:rPr>
        <w:t>.</w:t>
      </w:r>
    </w:p>
    <w:p w14:paraId="2D187738" w14:textId="77777777" w:rsidR="00C5300E" w:rsidRPr="00C5300E" w:rsidRDefault="00C5300E" w:rsidP="00381702">
      <w:pPr>
        <w:spacing w:line="360" w:lineRule="auto"/>
        <w:rPr>
          <w:rFonts w:ascii="Arial" w:hAnsi="Arial" w:cs="Arial"/>
          <w:sz w:val="24"/>
          <w:szCs w:val="24"/>
          <w:lang w:val="en-US"/>
        </w:rPr>
      </w:pPr>
    </w:p>
    <w:sectPr w:rsidR="00C5300E" w:rsidRPr="00C5300E" w:rsidSect="001E7F2D">
      <w:pgSz w:w="11907" w:h="16840" w:code="9"/>
      <w:pgMar w:top="1418" w:right="1134" w:bottom="1418"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8774AB" w14:textId="77777777" w:rsidR="0036218C" w:rsidRDefault="0036218C" w:rsidP="008F3931">
      <w:r>
        <w:separator/>
      </w:r>
    </w:p>
  </w:endnote>
  <w:endnote w:type="continuationSeparator" w:id="0">
    <w:p w14:paraId="54B5DF5A" w14:textId="77777777" w:rsidR="0036218C" w:rsidRDefault="0036218C" w:rsidP="008F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F97719" w14:textId="77777777" w:rsidR="0036218C" w:rsidRDefault="0036218C" w:rsidP="008F3931">
      <w:r>
        <w:separator/>
      </w:r>
    </w:p>
  </w:footnote>
  <w:footnote w:type="continuationSeparator" w:id="0">
    <w:p w14:paraId="04EB5D23" w14:textId="77777777" w:rsidR="0036218C" w:rsidRDefault="0036218C" w:rsidP="008F3931">
      <w:r>
        <w:continuationSeparator/>
      </w:r>
    </w:p>
  </w:footnote>
  <w:footnote w:id="1">
    <w:p w14:paraId="13A0FF22" w14:textId="689FD5BF" w:rsidR="0039037E" w:rsidRPr="00184DDD" w:rsidRDefault="00A5519D" w:rsidP="0039037E">
      <w:pPr>
        <w:pStyle w:val="HTML-wstpniesformatowany"/>
        <w:rPr>
          <w:rFonts w:ascii="Arial" w:hAnsi="Arial" w:cs="Arial"/>
          <w:sz w:val="24"/>
          <w:szCs w:val="24"/>
          <w:lang w:val="en-US"/>
        </w:rPr>
      </w:pPr>
      <w:r w:rsidRPr="00A5519D">
        <w:rPr>
          <w:rStyle w:val="Odwoanieprzypisudolnego"/>
          <w:rFonts w:ascii="Arial" w:hAnsi="Arial" w:cs="Arial"/>
          <w:sz w:val="22"/>
          <w:szCs w:val="22"/>
        </w:rPr>
        <w:footnoteRef/>
      </w:r>
      <w:r w:rsidRPr="00184DDD">
        <w:rPr>
          <w:rFonts w:ascii="Arial" w:hAnsi="Arial" w:cs="Arial"/>
          <w:sz w:val="22"/>
          <w:szCs w:val="22"/>
          <w:lang w:val="en-US"/>
        </w:rPr>
        <w:t xml:space="preserve"> </w:t>
      </w:r>
      <w:r w:rsidRPr="00184DDD">
        <w:rPr>
          <w:rFonts w:ascii="Arial" w:hAnsi="Arial" w:cs="Arial"/>
          <w:sz w:val="24"/>
          <w:szCs w:val="24"/>
          <w:lang w:val="en-US"/>
        </w:rPr>
        <w:t xml:space="preserve">Gillian Bennett, ‘“If I Knew You were Coming, I'd Have Baked a Cake”: The Folklore of Foreknowledge in a Neighborhood Group’ in </w:t>
      </w:r>
      <w:r w:rsidRPr="00184DDD">
        <w:rPr>
          <w:rFonts w:ascii="Arial" w:hAnsi="Arial" w:cs="Arial"/>
          <w:i/>
          <w:iCs/>
          <w:sz w:val="24"/>
          <w:szCs w:val="24"/>
          <w:lang w:val="en-US"/>
        </w:rPr>
        <w:t>Out of the Ordinary: Folklore and the Supernatural</w:t>
      </w:r>
      <w:r w:rsidRPr="00184DDD">
        <w:rPr>
          <w:rFonts w:ascii="Arial" w:hAnsi="Arial" w:cs="Arial"/>
          <w:sz w:val="24"/>
          <w:szCs w:val="24"/>
          <w:lang w:val="en-US"/>
        </w:rPr>
        <w:t>, edited by Barbara Walker, (Logan, Utah: Utah University Press, 1995</w:t>
      </w:r>
      <w:r w:rsidR="00184DDD">
        <w:rPr>
          <w:rFonts w:ascii="Arial" w:hAnsi="Arial" w:cs="Arial"/>
          <w:sz w:val="24"/>
          <w:szCs w:val="24"/>
          <w:lang w:val="en-US"/>
        </w:rPr>
        <w:t xml:space="preserve">), </w:t>
      </w:r>
      <w:r w:rsidR="00184DDD" w:rsidRPr="00184DDD">
        <w:rPr>
          <w:rFonts w:ascii="Arial" w:hAnsi="Arial" w:cs="Arial"/>
          <w:sz w:val="24"/>
          <w:szCs w:val="24"/>
          <w:lang w:val="en-US"/>
        </w:rPr>
        <w:t>pp. 122-142</w:t>
      </w:r>
      <w:r w:rsidRPr="00184DDD">
        <w:rPr>
          <w:rFonts w:ascii="Arial" w:hAnsi="Arial" w:cs="Arial"/>
          <w:sz w:val="24"/>
          <w:szCs w:val="24"/>
          <w:lang w:val="en-US"/>
        </w:rPr>
        <w:t xml:space="preserve">; Jenny Blain, ‘Speaking Shamanistically: Seidr, Academia and Rationality’, </w:t>
      </w:r>
      <w:r w:rsidRPr="00184DDD">
        <w:rPr>
          <w:rFonts w:ascii="Arial" w:hAnsi="Arial" w:cs="Arial"/>
          <w:i/>
          <w:iCs/>
          <w:sz w:val="24"/>
          <w:szCs w:val="24"/>
          <w:lang w:val="en-US"/>
        </w:rPr>
        <w:t>DISKUS</w:t>
      </w:r>
      <w:r w:rsidRPr="00184DDD">
        <w:rPr>
          <w:rFonts w:ascii="Arial" w:hAnsi="Arial" w:cs="Arial"/>
          <w:sz w:val="24"/>
          <w:szCs w:val="24"/>
          <w:lang w:val="en-US"/>
        </w:rPr>
        <w:t xml:space="preserve"> Volume 6 (2000)</w:t>
      </w:r>
      <w:r w:rsidR="0039037E" w:rsidRPr="00184DDD">
        <w:rPr>
          <w:rFonts w:ascii="Arial" w:hAnsi="Arial" w:cs="Arial"/>
          <w:sz w:val="24"/>
          <w:szCs w:val="24"/>
          <w:lang w:val="en-US"/>
        </w:rPr>
        <w:t xml:space="preserve">. [On line]. Available: </w:t>
      </w:r>
      <w:hyperlink r:id="rId1" w:history="1">
        <w:r w:rsidR="0039037E" w:rsidRPr="00184DDD">
          <w:rPr>
            <w:rFonts w:ascii="Arial" w:hAnsi="Arial" w:cs="Arial"/>
            <w:sz w:val="24"/>
            <w:szCs w:val="24"/>
            <w:lang w:val="en-US"/>
          </w:rPr>
          <w:t>http://www.uni-marburg.de/fb03/religionswissenschaft/journal/diskus</w:t>
        </w:r>
      </w:hyperlink>
      <w:r w:rsidR="0039037E" w:rsidRPr="00184DDD">
        <w:rPr>
          <w:rFonts w:ascii="Arial" w:hAnsi="Arial" w:cs="Arial"/>
          <w:sz w:val="24"/>
          <w:szCs w:val="24"/>
          <w:lang w:val="en-US"/>
        </w:rPr>
        <w:t xml:space="preserve"> [Accessed March 15, 2021]</w:t>
      </w:r>
      <w:r w:rsidR="00184DDD">
        <w:rPr>
          <w:rFonts w:ascii="Arial" w:hAnsi="Arial" w:cs="Arial"/>
          <w:sz w:val="24"/>
          <w:szCs w:val="24"/>
          <w:lang w:val="en-US"/>
        </w:rPr>
        <w:t>,</w:t>
      </w:r>
      <w:r w:rsidR="0039037E" w:rsidRPr="00184DDD">
        <w:rPr>
          <w:rFonts w:ascii="Arial" w:hAnsi="Arial" w:cs="Arial"/>
          <w:sz w:val="24"/>
          <w:szCs w:val="24"/>
          <w:lang w:val="en-US"/>
        </w:rPr>
        <w:t xml:space="preserve"> p. 2.</w:t>
      </w:r>
    </w:p>
    <w:p w14:paraId="26CA1492" w14:textId="2268860F" w:rsidR="00A5519D" w:rsidRPr="00184DDD" w:rsidRDefault="00A5519D">
      <w:pPr>
        <w:pStyle w:val="Tekstprzypisudolnego"/>
        <w:rPr>
          <w:rFonts w:ascii="Arial" w:hAnsi="Arial" w:cs="Arial"/>
          <w:sz w:val="24"/>
          <w:szCs w:val="24"/>
        </w:rPr>
      </w:pPr>
      <w:r w:rsidRPr="00184DDD">
        <w:rPr>
          <w:rFonts w:ascii="Arial" w:hAnsi="Arial" w:cs="Arial"/>
          <w:sz w:val="24"/>
          <w:szCs w:val="24"/>
        </w:rPr>
        <w:br/>
      </w:r>
    </w:p>
  </w:footnote>
  <w:footnote w:id="2">
    <w:p w14:paraId="695B6351" w14:textId="3BC0E231" w:rsidR="0017522F" w:rsidRPr="00184DDD" w:rsidRDefault="0017522F" w:rsidP="00526E19">
      <w:pPr>
        <w:rPr>
          <w:rFonts w:ascii="Arial" w:hAnsi="Arial" w:cs="Arial"/>
          <w:sz w:val="24"/>
          <w:szCs w:val="24"/>
          <w:lang w:val="en-US"/>
        </w:rPr>
      </w:pPr>
      <w:r w:rsidRPr="00184DDD">
        <w:rPr>
          <w:rStyle w:val="Odwoanieprzypisudolnego"/>
          <w:rFonts w:ascii="Arial" w:hAnsi="Arial" w:cs="Arial"/>
          <w:sz w:val="24"/>
          <w:szCs w:val="24"/>
        </w:rPr>
        <w:footnoteRef/>
      </w:r>
      <w:r w:rsidR="00576537" w:rsidRPr="00184DDD">
        <w:rPr>
          <w:rFonts w:ascii="Arial" w:hAnsi="Arial" w:cs="Arial"/>
          <w:sz w:val="24"/>
          <w:szCs w:val="24"/>
        </w:rPr>
        <w:t xml:space="preserve"> </w:t>
      </w:r>
      <w:r w:rsidR="00FE6D0D" w:rsidRPr="00184DDD">
        <w:rPr>
          <w:rFonts w:ascii="Arial" w:hAnsi="Arial" w:cs="Arial"/>
          <w:sz w:val="24"/>
          <w:szCs w:val="24"/>
        </w:rPr>
        <w:t>Bennett,</w:t>
      </w:r>
      <w:r w:rsidR="00CE67EA">
        <w:rPr>
          <w:rFonts w:ascii="Arial" w:hAnsi="Arial" w:cs="Arial"/>
          <w:sz w:val="24"/>
          <w:szCs w:val="24"/>
        </w:rPr>
        <w:t xml:space="preserve"> </w:t>
      </w:r>
      <w:r w:rsidR="00C5300E">
        <w:rPr>
          <w:rFonts w:ascii="Arial" w:hAnsi="Arial" w:cs="Arial"/>
          <w:sz w:val="24"/>
          <w:szCs w:val="24"/>
        </w:rPr>
        <w:t>’</w:t>
      </w:r>
      <w:r w:rsidR="00FE6D0D" w:rsidRPr="00184DDD">
        <w:rPr>
          <w:rFonts w:ascii="Arial" w:hAnsi="Arial" w:cs="Arial"/>
          <w:sz w:val="24"/>
          <w:szCs w:val="24"/>
        </w:rPr>
        <w:t>If I Knew</w:t>
      </w:r>
      <w:r w:rsidR="00C5300E">
        <w:rPr>
          <w:rFonts w:ascii="Arial" w:hAnsi="Arial" w:cs="Arial"/>
          <w:sz w:val="24"/>
          <w:szCs w:val="24"/>
        </w:rPr>
        <w:t xml:space="preserve">’, </w:t>
      </w:r>
      <w:r w:rsidRPr="00184DDD">
        <w:rPr>
          <w:rFonts w:ascii="Arial" w:hAnsi="Arial" w:cs="Arial"/>
          <w:sz w:val="24"/>
          <w:szCs w:val="24"/>
        </w:rPr>
        <w:t>p. 135.</w:t>
      </w:r>
    </w:p>
  </w:footnote>
  <w:footnote w:id="3">
    <w:p w14:paraId="71FE1618" w14:textId="7AD73AEA" w:rsidR="0017522F" w:rsidRPr="00184DDD" w:rsidRDefault="0017522F" w:rsidP="00526E19">
      <w:pPr>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Pr="00184DDD">
        <w:rPr>
          <w:rFonts w:ascii="Arial" w:hAnsi="Arial" w:cs="Arial"/>
          <w:sz w:val="24"/>
          <w:szCs w:val="24"/>
          <w:lang w:val="en-US"/>
        </w:rPr>
        <w:t xml:space="preserve">Bennet, </w:t>
      </w:r>
      <w:r w:rsidR="00C5300E">
        <w:rPr>
          <w:rFonts w:ascii="Arial" w:hAnsi="Arial" w:cs="Arial"/>
          <w:sz w:val="24"/>
          <w:szCs w:val="24"/>
          <w:lang w:val="en-US"/>
        </w:rPr>
        <w:t>‘</w:t>
      </w:r>
      <w:r w:rsidR="007B5A9C" w:rsidRPr="00184DDD">
        <w:rPr>
          <w:rFonts w:ascii="Arial" w:hAnsi="Arial" w:cs="Arial"/>
          <w:sz w:val="24"/>
          <w:szCs w:val="24"/>
        </w:rPr>
        <w:t>If I Knew</w:t>
      </w:r>
      <w:r w:rsidR="00C5300E">
        <w:rPr>
          <w:rFonts w:ascii="Arial" w:hAnsi="Arial" w:cs="Arial"/>
          <w:sz w:val="24"/>
          <w:szCs w:val="24"/>
        </w:rPr>
        <w:t>’</w:t>
      </w:r>
      <w:r w:rsidR="00576537" w:rsidRPr="00184DDD">
        <w:rPr>
          <w:rFonts w:ascii="Arial" w:hAnsi="Arial" w:cs="Arial"/>
          <w:sz w:val="24"/>
          <w:szCs w:val="24"/>
        </w:rPr>
        <w:t>,</w:t>
      </w:r>
      <w:r w:rsidR="007B5A9C" w:rsidRPr="00184DDD">
        <w:rPr>
          <w:rFonts w:ascii="Arial" w:hAnsi="Arial" w:cs="Arial"/>
          <w:sz w:val="24"/>
          <w:szCs w:val="24"/>
          <w:lang w:val="en-US"/>
        </w:rPr>
        <w:t xml:space="preserve"> </w:t>
      </w:r>
      <w:r w:rsidRPr="00184DDD">
        <w:rPr>
          <w:rFonts w:ascii="Arial" w:hAnsi="Arial" w:cs="Arial"/>
          <w:sz w:val="24"/>
          <w:szCs w:val="24"/>
          <w:lang w:val="en-US"/>
        </w:rPr>
        <w:t>p. 139.</w:t>
      </w:r>
    </w:p>
  </w:footnote>
  <w:footnote w:id="4">
    <w:p w14:paraId="1E6AD318" w14:textId="2DFC0A1C" w:rsidR="00C6504C" w:rsidRPr="00184DDD" w:rsidRDefault="00C6504C" w:rsidP="00526E19">
      <w:pPr>
        <w:rPr>
          <w:rFonts w:ascii="Arial" w:hAnsi="Arial" w:cs="Arial"/>
          <w:sz w:val="24"/>
          <w:szCs w:val="24"/>
        </w:rPr>
      </w:pPr>
      <w:r w:rsidRPr="00184DDD">
        <w:rPr>
          <w:rStyle w:val="Odwoanieprzypisudolnego"/>
          <w:rFonts w:ascii="Arial" w:hAnsi="Arial" w:cs="Arial"/>
          <w:sz w:val="24"/>
          <w:szCs w:val="24"/>
        </w:rPr>
        <w:footnoteRef/>
      </w:r>
      <w:r w:rsidRPr="00184DDD">
        <w:rPr>
          <w:rFonts w:ascii="Arial" w:hAnsi="Arial" w:cs="Arial"/>
          <w:sz w:val="24"/>
          <w:szCs w:val="24"/>
        </w:rPr>
        <w:t xml:space="preserve"> Alan Bryman, </w:t>
      </w:r>
      <w:r w:rsidRPr="00184DDD">
        <w:rPr>
          <w:rFonts w:ascii="Arial" w:hAnsi="Arial" w:cs="Arial"/>
          <w:i/>
          <w:iCs/>
          <w:sz w:val="24"/>
          <w:szCs w:val="24"/>
        </w:rPr>
        <w:t>Quantity and Quality in Social Research</w:t>
      </w:r>
      <w:r w:rsidRPr="00184DDD">
        <w:rPr>
          <w:rFonts w:ascii="Arial" w:hAnsi="Arial" w:cs="Arial"/>
          <w:sz w:val="24"/>
          <w:szCs w:val="24"/>
        </w:rPr>
        <w:t xml:space="preserve"> </w:t>
      </w:r>
      <w:r w:rsidR="00884624" w:rsidRPr="00184DDD">
        <w:rPr>
          <w:rFonts w:ascii="Arial" w:hAnsi="Arial" w:cs="Arial"/>
          <w:sz w:val="24"/>
          <w:szCs w:val="24"/>
        </w:rPr>
        <w:t>(</w:t>
      </w:r>
      <w:r w:rsidRPr="00184DDD">
        <w:rPr>
          <w:rFonts w:ascii="Arial" w:hAnsi="Arial" w:cs="Arial"/>
          <w:sz w:val="24"/>
          <w:szCs w:val="24"/>
        </w:rPr>
        <w:t>London and New York</w:t>
      </w:r>
      <w:r w:rsidR="00217040" w:rsidRPr="00184DDD">
        <w:rPr>
          <w:rFonts w:ascii="Arial" w:hAnsi="Arial" w:cs="Arial"/>
          <w:sz w:val="24"/>
          <w:szCs w:val="24"/>
        </w:rPr>
        <w:t>: Routledge</w:t>
      </w:r>
      <w:r w:rsidRPr="00184DDD">
        <w:rPr>
          <w:rFonts w:ascii="Arial" w:hAnsi="Arial" w:cs="Arial"/>
          <w:sz w:val="24"/>
          <w:szCs w:val="24"/>
        </w:rPr>
        <w:t>, 2004</w:t>
      </w:r>
      <w:r w:rsidR="00884624" w:rsidRPr="00184DDD">
        <w:rPr>
          <w:rFonts w:ascii="Arial" w:hAnsi="Arial" w:cs="Arial"/>
          <w:sz w:val="24"/>
          <w:szCs w:val="24"/>
        </w:rPr>
        <w:t>)</w:t>
      </w:r>
      <w:r w:rsidRPr="00184DDD">
        <w:rPr>
          <w:rFonts w:ascii="Arial" w:hAnsi="Arial" w:cs="Arial"/>
          <w:sz w:val="24"/>
          <w:szCs w:val="24"/>
        </w:rPr>
        <w:t>, p. 46.</w:t>
      </w:r>
    </w:p>
  </w:footnote>
  <w:footnote w:id="5">
    <w:p w14:paraId="5551482F" w14:textId="04545916" w:rsidR="004A618D" w:rsidRPr="00184DDD" w:rsidRDefault="004A618D" w:rsidP="00526E19">
      <w:pPr>
        <w:rPr>
          <w:rFonts w:ascii="Arial" w:hAnsi="Arial" w:cs="Arial"/>
          <w:sz w:val="24"/>
          <w:szCs w:val="24"/>
          <w:lang w:val="en-US"/>
        </w:rPr>
      </w:pPr>
      <w:r w:rsidRPr="00184DDD">
        <w:rPr>
          <w:rStyle w:val="Odwoanieprzypisudolnego"/>
          <w:rFonts w:ascii="Arial" w:hAnsi="Arial" w:cs="Arial"/>
          <w:sz w:val="24"/>
          <w:szCs w:val="24"/>
        </w:rPr>
        <w:footnoteRef/>
      </w:r>
      <w:r w:rsidR="00217040" w:rsidRPr="00184DDD">
        <w:rPr>
          <w:rFonts w:ascii="Arial" w:hAnsi="Arial" w:cs="Arial"/>
          <w:sz w:val="24"/>
          <w:szCs w:val="24"/>
        </w:rPr>
        <w:t xml:space="preserve"> Monique Hennink, Inge Hutter</w:t>
      </w:r>
      <w:r w:rsidR="00C5300E">
        <w:rPr>
          <w:rFonts w:ascii="Arial" w:hAnsi="Arial" w:cs="Arial"/>
          <w:sz w:val="24"/>
          <w:szCs w:val="24"/>
        </w:rPr>
        <w:t>,</w:t>
      </w:r>
      <w:r w:rsidR="00217040" w:rsidRPr="00184DDD">
        <w:rPr>
          <w:rFonts w:ascii="Arial" w:hAnsi="Arial" w:cs="Arial"/>
          <w:sz w:val="24"/>
          <w:szCs w:val="24"/>
        </w:rPr>
        <w:t xml:space="preserve"> and Ajay Bailey</w:t>
      </w:r>
      <w:r w:rsidRPr="00184DDD">
        <w:rPr>
          <w:rFonts w:ascii="Arial" w:hAnsi="Arial" w:cs="Arial"/>
          <w:sz w:val="24"/>
          <w:szCs w:val="24"/>
        </w:rPr>
        <w:t xml:space="preserve">, </w:t>
      </w:r>
      <w:r w:rsidR="00513143" w:rsidRPr="00184DDD">
        <w:rPr>
          <w:rFonts w:ascii="Arial" w:hAnsi="Arial" w:cs="Arial"/>
          <w:i/>
          <w:iCs/>
          <w:sz w:val="24"/>
          <w:szCs w:val="24"/>
        </w:rPr>
        <w:t>Research Design: Qualitative, Quantitative, and Mixed Methods Approaches</w:t>
      </w:r>
      <w:r w:rsidR="00513143" w:rsidRPr="00184DDD">
        <w:rPr>
          <w:rFonts w:ascii="Arial" w:hAnsi="Arial" w:cs="Arial"/>
          <w:sz w:val="24"/>
          <w:szCs w:val="24"/>
        </w:rPr>
        <w:t xml:space="preserve"> </w:t>
      </w:r>
      <w:r w:rsidR="00884624" w:rsidRPr="00184DDD">
        <w:rPr>
          <w:rFonts w:ascii="Arial" w:hAnsi="Arial" w:cs="Arial"/>
          <w:sz w:val="24"/>
          <w:szCs w:val="24"/>
        </w:rPr>
        <w:t>(</w:t>
      </w:r>
      <w:r w:rsidR="00C5300E">
        <w:rPr>
          <w:rFonts w:ascii="Arial" w:hAnsi="Arial" w:cs="Arial"/>
          <w:sz w:val="24"/>
          <w:szCs w:val="24"/>
        </w:rPr>
        <w:t>London and New York</w:t>
      </w:r>
      <w:r w:rsidR="00513143" w:rsidRPr="00184DDD">
        <w:rPr>
          <w:rFonts w:ascii="Arial" w:hAnsi="Arial" w:cs="Arial"/>
          <w:sz w:val="24"/>
          <w:szCs w:val="24"/>
        </w:rPr>
        <w:t>: SAGE Publications</w:t>
      </w:r>
      <w:r w:rsidRPr="00184DDD">
        <w:rPr>
          <w:rFonts w:ascii="Arial" w:hAnsi="Arial" w:cs="Arial"/>
          <w:sz w:val="24"/>
          <w:szCs w:val="24"/>
        </w:rPr>
        <w:t xml:space="preserve">, </w:t>
      </w:r>
      <w:r w:rsidR="00884624" w:rsidRPr="00184DDD">
        <w:rPr>
          <w:rFonts w:ascii="Arial" w:hAnsi="Arial" w:cs="Arial"/>
          <w:sz w:val="24"/>
          <w:szCs w:val="24"/>
        </w:rPr>
        <w:t xml:space="preserve">2020), </w:t>
      </w:r>
      <w:r w:rsidRPr="00184DDD">
        <w:rPr>
          <w:rFonts w:ascii="Arial" w:hAnsi="Arial" w:cs="Arial"/>
          <w:sz w:val="24"/>
          <w:szCs w:val="24"/>
        </w:rPr>
        <w:t>p.10.</w:t>
      </w:r>
    </w:p>
  </w:footnote>
  <w:footnote w:id="6">
    <w:p w14:paraId="7350DFC9" w14:textId="71537B92" w:rsidR="00AD2F55" w:rsidRPr="00184DDD" w:rsidRDefault="00AD2F55" w:rsidP="00AD2F55">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Pr="00184DDD">
        <w:rPr>
          <w:rFonts w:ascii="Arial" w:hAnsi="Arial" w:cs="Arial"/>
          <w:sz w:val="24"/>
          <w:szCs w:val="24"/>
          <w:lang w:val="en-US"/>
        </w:rPr>
        <w:t>Bry</w:t>
      </w:r>
      <w:r w:rsidR="00FE6D0D" w:rsidRPr="00184DDD">
        <w:rPr>
          <w:rFonts w:ascii="Arial" w:hAnsi="Arial" w:cs="Arial"/>
          <w:sz w:val="24"/>
          <w:szCs w:val="24"/>
          <w:lang w:val="en-US"/>
        </w:rPr>
        <w:t>m</w:t>
      </w:r>
      <w:r w:rsidRPr="00184DDD">
        <w:rPr>
          <w:rFonts w:ascii="Arial" w:hAnsi="Arial" w:cs="Arial"/>
          <w:sz w:val="24"/>
          <w:szCs w:val="24"/>
          <w:lang w:val="en-US"/>
        </w:rPr>
        <w:t>a</w:t>
      </w:r>
      <w:r w:rsidR="00FE6D0D" w:rsidRPr="00184DDD">
        <w:rPr>
          <w:rFonts w:ascii="Arial" w:hAnsi="Arial" w:cs="Arial"/>
          <w:sz w:val="24"/>
          <w:szCs w:val="24"/>
          <w:lang w:val="en-US"/>
        </w:rPr>
        <w:t>n</w:t>
      </w:r>
      <w:r w:rsidRPr="00184DDD">
        <w:rPr>
          <w:rFonts w:ascii="Arial" w:hAnsi="Arial" w:cs="Arial"/>
          <w:sz w:val="24"/>
          <w:szCs w:val="24"/>
          <w:lang w:val="en-US"/>
        </w:rPr>
        <w:t xml:space="preserve">, </w:t>
      </w:r>
      <w:r w:rsidR="00FE6D0D" w:rsidRPr="00184DDD">
        <w:rPr>
          <w:rFonts w:ascii="Arial" w:hAnsi="Arial" w:cs="Arial"/>
          <w:i/>
          <w:iCs/>
          <w:sz w:val="24"/>
          <w:szCs w:val="24"/>
        </w:rPr>
        <w:t>Quantity</w:t>
      </w:r>
      <w:r w:rsidR="00FE6D0D" w:rsidRPr="00184DDD">
        <w:rPr>
          <w:rFonts w:ascii="Arial" w:hAnsi="Arial" w:cs="Arial"/>
          <w:sz w:val="24"/>
          <w:szCs w:val="24"/>
        </w:rPr>
        <w:t xml:space="preserve">, </w:t>
      </w:r>
      <w:r w:rsidRPr="00184DDD">
        <w:rPr>
          <w:rFonts w:ascii="Arial" w:hAnsi="Arial" w:cs="Arial"/>
          <w:sz w:val="24"/>
          <w:szCs w:val="24"/>
          <w:lang w:val="en-US"/>
        </w:rPr>
        <w:t>p. 3.</w:t>
      </w:r>
    </w:p>
  </w:footnote>
  <w:footnote w:id="7">
    <w:p w14:paraId="7B7146E6" w14:textId="04BC1546" w:rsidR="00E51F83" w:rsidRPr="00184DDD" w:rsidRDefault="00E51F83">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Pr="00184DDD">
        <w:rPr>
          <w:rFonts w:ascii="Arial" w:hAnsi="Arial" w:cs="Arial"/>
          <w:sz w:val="24"/>
          <w:szCs w:val="24"/>
          <w:lang w:val="en-US"/>
        </w:rPr>
        <w:t xml:space="preserve">Bryman, </w:t>
      </w:r>
      <w:r w:rsidR="00FE6D0D" w:rsidRPr="00184DDD">
        <w:rPr>
          <w:rFonts w:ascii="Arial" w:hAnsi="Arial" w:cs="Arial"/>
          <w:i/>
          <w:iCs/>
          <w:sz w:val="24"/>
          <w:szCs w:val="24"/>
        </w:rPr>
        <w:t>Quantity</w:t>
      </w:r>
      <w:r w:rsidR="00FE6D0D" w:rsidRPr="00184DDD">
        <w:rPr>
          <w:rFonts w:ascii="Arial" w:hAnsi="Arial" w:cs="Arial"/>
          <w:sz w:val="24"/>
          <w:szCs w:val="24"/>
        </w:rPr>
        <w:t xml:space="preserve">, </w:t>
      </w:r>
      <w:r w:rsidRPr="00184DDD">
        <w:rPr>
          <w:rFonts w:ascii="Arial" w:hAnsi="Arial" w:cs="Arial"/>
          <w:sz w:val="24"/>
          <w:szCs w:val="24"/>
          <w:lang w:val="en-US"/>
        </w:rPr>
        <w:t>p. 62</w:t>
      </w:r>
      <w:r w:rsidR="00217040" w:rsidRPr="00184DDD">
        <w:rPr>
          <w:rFonts w:ascii="Arial" w:hAnsi="Arial" w:cs="Arial"/>
          <w:sz w:val="24"/>
          <w:szCs w:val="24"/>
          <w:lang w:val="en-US"/>
        </w:rPr>
        <w:t>.</w:t>
      </w:r>
    </w:p>
  </w:footnote>
  <w:footnote w:id="8">
    <w:p w14:paraId="75623E1A" w14:textId="64688770" w:rsidR="00A115CB" w:rsidRPr="00184DDD" w:rsidRDefault="00A115CB">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00CE67EA">
        <w:rPr>
          <w:rFonts w:ascii="Arial" w:hAnsi="Arial" w:cs="Arial"/>
          <w:sz w:val="24"/>
          <w:szCs w:val="24"/>
        </w:rPr>
        <w:t xml:space="preserve">Sonya </w:t>
      </w:r>
      <w:r w:rsidR="00CE67EA" w:rsidRPr="00381702">
        <w:rPr>
          <w:rFonts w:ascii="Arial" w:hAnsi="Arial" w:cs="Arial"/>
          <w:sz w:val="24"/>
          <w:szCs w:val="24"/>
        </w:rPr>
        <w:t xml:space="preserve">Corbin Dwyer, </w:t>
      </w:r>
      <w:r w:rsidR="00CE67EA">
        <w:rPr>
          <w:rFonts w:ascii="Arial" w:hAnsi="Arial" w:cs="Arial"/>
          <w:sz w:val="24"/>
          <w:szCs w:val="24"/>
        </w:rPr>
        <w:t xml:space="preserve">Jennifer L. </w:t>
      </w:r>
      <w:r w:rsidR="00CE67EA" w:rsidRPr="00381702">
        <w:rPr>
          <w:rFonts w:ascii="Arial" w:hAnsi="Arial" w:cs="Arial"/>
          <w:sz w:val="24"/>
          <w:szCs w:val="24"/>
        </w:rPr>
        <w:t>Buckle</w:t>
      </w:r>
      <w:r w:rsidR="00CE67EA">
        <w:rPr>
          <w:rFonts w:ascii="Arial" w:hAnsi="Arial" w:cs="Arial"/>
          <w:sz w:val="24"/>
          <w:szCs w:val="24"/>
        </w:rPr>
        <w:t>, ‘</w:t>
      </w:r>
      <w:r w:rsidR="00CE67EA" w:rsidRPr="00381702">
        <w:rPr>
          <w:rStyle w:val="nlmarticle-title"/>
          <w:rFonts w:ascii="Arial" w:hAnsi="Arial" w:cs="Arial"/>
          <w:sz w:val="24"/>
          <w:szCs w:val="24"/>
        </w:rPr>
        <w:t>The space between: On being an insider-outsider in qualitative research</w:t>
      </w:r>
      <w:r w:rsidR="00CE67EA">
        <w:rPr>
          <w:rStyle w:val="nlmarticle-title"/>
          <w:rFonts w:ascii="Arial" w:hAnsi="Arial" w:cs="Arial"/>
          <w:sz w:val="24"/>
          <w:szCs w:val="24"/>
        </w:rPr>
        <w:t>’</w:t>
      </w:r>
      <w:r w:rsidR="00CE67EA">
        <w:rPr>
          <w:rFonts w:ascii="Arial" w:hAnsi="Arial" w:cs="Arial"/>
          <w:sz w:val="24"/>
          <w:szCs w:val="24"/>
        </w:rPr>
        <w:t>,</w:t>
      </w:r>
      <w:r w:rsidR="00CE67EA" w:rsidRPr="00381702">
        <w:rPr>
          <w:rFonts w:ascii="Arial" w:hAnsi="Arial" w:cs="Arial"/>
          <w:sz w:val="24"/>
          <w:szCs w:val="24"/>
        </w:rPr>
        <w:t xml:space="preserve"> </w:t>
      </w:r>
      <w:r w:rsidR="00CE67EA" w:rsidRPr="00CE67EA">
        <w:rPr>
          <w:rFonts w:ascii="Arial" w:hAnsi="Arial" w:cs="Arial"/>
          <w:i/>
          <w:iCs/>
          <w:sz w:val="24"/>
          <w:szCs w:val="24"/>
        </w:rPr>
        <w:t>International Journal of Qualitative Methods</w:t>
      </w:r>
      <w:r w:rsidR="00CE67EA" w:rsidRPr="00381702">
        <w:rPr>
          <w:rFonts w:ascii="Arial" w:hAnsi="Arial" w:cs="Arial"/>
          <w:sz w:val="24"/>
          <w:szCs w:val="24"/>
        </w:rPr>
        <w:t>, 8 (1)</w:t>
      </w:r>
      <w:r w:rsidR="00CE67EA">
        <w:rPr>
          <w:rFonts w:ascii="Arial" w:hAnsi="Arial" w:cs="Arial"/>
          <w:sz w:val="24"/>
          <w:szCs w:val="24"/>
        </w:rPr>
        <w:t xml:space="preserve"> (2009)</w:t>
      </w:r>
      <w:r w:rsidRPr="00184DDD">
        <w:rPr>
          <w:rFonts w:ascii="Arial" w:hAnsi="Arial" w:cs="Arial"/>
          <w:sz w:val="24"/>
          <w:szCs w:val="24"/>
          <w:lang w:val="en-US"/>
        </w:rPr>
        <w:t xml:space="preserve">, p. </w:t>
      </w:r>
      <w:r w:rsidR="00A945D7" w:rsidRPr="00184DDD">
        <w:rPr>
          <w:rFonts w:ascii="Arial" w:hAnsi="Arial" w:cs="Arial"/>
          <w:sz w:val="24"/>
          <w:szCs w:val="24"/>
          <w:lang w:val="en-US"/>
        </w:rPr>
        <w:t>55</w:t>
      </w:r>
      <w:r w:rsidRPr="00184DDD">
        <w:rPr>
          <w:rFonts w:ascii="Arial" w:hAnsi="Arial" w:cs="Arial"/>
          <w:sz w:val="24"/>
          <w:szCs w:val="24"/>
          <w:lang w:val="en-US"/>
        </w:rPr>
        <w:t>.</w:t>
      </w:r>
    </w:p>
  </w:footnote>
  <w:footnote w:id="9">
    <w:p w14:paraId="17411216" w14:textId="153F080B" w:rsidR="007849E8" w:rsidRPr="00184DDD" w:rsidRDefault="007849E8">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00FE6D0D" w:rsidRPr="00184DDD">
        <w:rPr>
          <w:rFonts w:ascii="Arial" w:hAnsi="Arial" w:cs="Arial"/>
          <w:sz w:val="24"/>
          <w:szCs w:val="24"/>
          <w:lang w:val="en-US"/>
        </w:rPr>
        <w:t>Bryman</w:t>
      </w:r>
      <w:r w:rsidR="00FE6D0D" w:rsidRPr="00184DDD">
        <w:rPr>
          <w:rFonts w:ascii="Arial" w:hAnsi="Arial" w:cs="Arial"/>
          <w:sz w:val="24"/>
          <w:szCs w:val="24"/>
        </w:rPr>
        <w:t>,</w:t>
      </w:r>
      <w:r w:rsidRPr="00184DDD">
        <w:rPr>
          <w:rFonts w:ascii="Arial" w:hAnsi="Arial" w:cs="Arial"/>
          <w:sz w:val="24"/>
          <w:szCs w:val="24"/>
          <w:lang w:val="en-US"/>
        </w:rPr>
        <w:t xml:space="preserve"> </w:t>
      </w:r>
      <w:r w:rsidR="00CE67EA" w:rsidRPr="00184DDD">
        <w:rPr>
          <w:rFonts w:ascii="Arial" w:hAnsi="Arial" w:cs="Arial"/>
          <w:i/>
          <w:iCs/>
          <w:sz w:val="24"/>
          <w:szCs w:val="24"/>
        </w:rPr>
        <w:t>Quantity</w:t>
      </w:r>
      <w:r w:rsidR="00CE67EA">
        <w:rPr>
          <w:rFonts w:ascii="Arial" w:hAnsi="Arial" w:cs="Arial"/>
          <w:sz w:val="24"/>
          <w:szCs w:val="24"/>
          <w:lang w:val="en-US"/>
        </w:rPr>
        <w:t xml:space="preserve">, </w:t>
      </w:r>
      <w:r w:rsidRPr="00184DDD">
        <w:rPr>
          <w:rFonts w:ascii="Arial" w:hAnsi="Arial" w:cs="Arial"/>
          <w:sz w:val="24"/>
          <w:szCs w:val="24"/>
          <w:lang w:val="en-US"/>
        </w:rPr>
        <w:t>p. 45</w:t>
      </w:r>
    </w:p>
  </w:footnote>
  <w:footnote w:id="10">
    <w:p w14:paraId="1BF932B4" w14:textId="05FEBD90" w:rsidR="00CF32A7" w:rsidRPr="00184DDD" w:rsidRDefault="00CF32A7" w:rsidP="0039037E">
      <w:pPr>
        <w:pStyle w:val="HTML-wstpniesformatowany"/>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lang w:val="en-US"/>
        </w:rPr>
        <w:t xml:space="preserve"> Blain,</w:t>
      </w:r>
      <w:r w:rsidR="00576537" w:rsidRPr="00184DDD">
        <w:rPr>
          <w:rFonts w:ascii="Arial" w:hAnsi="Arial" w:cs="Arial"/>
          <w:sz w:val="24"/>
          <w:szCs w:val="24"/>
          <w:lang w:val="en-US"/>
        </w:rPr>
        <w:t xml:space="preserve"> ‘Speaking</w:t>
      </w:r>
      <w:r w:rsidR="00CE67EA">
        <w:rPr>
          <w:rFonts w:ascii="Arial" w:hAnsi="Arial" w:cs="Arial"/>
          <w:sz w:val="24"/>
          <w:szCs w:val="24"/>
          <w:lang w:val="en-US"/>
        </w:rPr>
        <w:t>’</w:t>
      </w:r>
      <w:r w:rsidR="00C34B19" w:rsidRPr="00184DDD">
        <w:rPr>
          <w:rFonts w:ascii="Arial" w:hAnsi="Arial" w:cs="Arial"/>
          <w:sz w:val="24"/>
          <w:szCs w:val="24"/>
          <w:lang w:val="en-US"/>
        </w:rPr>
        <w:t>, p.2.</w:t>
      </w:r>
    </w:p>
  </w:footnote>
  <w:footnote w:id="11">
    <w:p w14:paraId="1C8C566B" w14:textId="18BAEAA6" w:rsidR="00A03C38" w:rsidRPr="00184DDD" w:rsidRDefault="00A03C38">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Pr="00184DDD">
        <w:rPr>
          <w:rFonts w:ascii="Arial" w:hAnsi="Arial" w:cs="Arial"/>
          <w:sz w:val="24"/>
          <w:szCs w:val="24"/>
          <w:lang w:val="en-US"/>
        </w:rPr>
        <w:t>Blain,</w:t>
      </w:r>
      <w:r w:rsidR="00576537" w:rsidRPr="00184DDD">
        <w:rPr>
          <w:rFonts w:ascii="Arial" w:hAnsi="Arial" w:cs="Arial"/>
          <w:sz w:val="24"/>
          <w:szCs w:val="24"/>
        </w:rPr>
        <w:t xml:space="preserve"> ‘Speaking’,</w:t>
      </w:r>
      <w:r w:rsidRPr="00184DDD">
        <w:rPr>
          <w:rFonts w:ascii="Arial" w:hAnsi="Arial" w:cs="Arial"/>
          <w:sz w:val="24"/>
          <w:szCs w:val="24"/>
          <w:lang w:val="en-US"/>
        </w:rPr>
        <w:t xml:space="preserve"> p. 3.</w:t>
      </w:r>
    </w:p>
  </w:footnote>
  <w:footnote w:id="12">
    <w:p w14:paraId="233E067B" w14:textId="55C891A9" w:rsidR="00BC46BB" w:rsidRPr="00184DDD" w:rsidRDefault="00BC46BB" w:rsidP="00BC46BB">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Pr="00184DDD">
        <w:rPr>
          <w:rFonts w:ascii="Arial" w:hAnsi="Arial" w:cs="Arial"/>
          <w:sz w:val="24"/>
          <w:szCs w:val="24"/>
          <w:lang w:val="en-US"/>
        </w:rPr>
        <w:t xml:space="preserve">Blain, </w:t>
      </w:r>
      <w:r w:rsidR="00576537" w:rsidRPr="00184DDD">
        <w:rPr>
          <w:rFonts w:ascii="Arial" w:hAnsi="Arial" w:cs="Arial"/>
          <w:sz w:val="24"/>
          <w:szCs w:val="24"/>
          <w:lang w:val="en-US"/>
        </w:rPr>
        <w:t>‘</w:t>
      </w:r>
      <w:r w:rsidR="00576537" w:rsidRPr="00184DDD">
        <w:rPr>
          <w:rFonts w:ascii="Arial" w:hAnsi="Arial" w:cs="Arial"/>
          <w:sz w:val="24"/>
          <w:szCs w:val="24"/>
        </w:rPr>
        <w:t>Speaking’</w:t>
      </w:r>
      <w:r w:rsidR="00576537" w:rsidRPr="00184DDD">
        <w:rPr>
          <w:rFonts w:ascii="Arial" w:hAnsi="Arial" w:cs="Arial"/>
          <w:sz w:val="24"/>
          <w:szCs w:val="24"/>
          <w:lang w:val="en-US"/>
        </w:rPr>
        <w:t xml:space="preserve">, </w:t>
      </w:r>
      <w:r w:rsidRPr="00184DDD">
        <w:rPr>
          <w:rFonts w:ascii="Arial" w:hAnsi="Arial" w:cs="Arial"/>
          <w:sz w:val="24"/>
          <w:szCs w:val="24"/>
          <w:lang w:val="en-US"/>
        </w:rPr>
        <w:t>p. 7.</w:t>
      </w:r>
    </w:p>
  </w:footnote>
  <w:footnote w:id="13">
    <w:p w14:paraId="1D8B6D4F" w14:textId="2E245854" w:rsidR="00BC46BB" w:rsidRPr="00184DDD" w:rsidRDefault="00BC46BB" w:rsidP="00BC46BB">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576537" w:rsidRPr="00184DDD">
        <w:rPr>
          <w:rFonts w:ascii="Arial" w:hAnsi="Arial" w:cs="Arial"/>
          <w:sz w:val="24"/>
          <w:szCs w:val="24"/>
        </w:rPr>
        <w:t xml:space="preserve"> </w:t>
      </w:r>
      <w:r w:rsidR="00576537" w:rsidRPr="00184DDD">
        <w:rPr>
          <w:rFonts w:ascii="Arial" w:hAnsi="Arial" w:cs="Arial"/>
          <w:sz w:val="24"/>
          <w:szCs w:val="24"/>
          <w:lang w:val="en-US"/>
        </w:rPr>
        <w:t>Blain, ‘</w:t>
      </w:r>
      <w:r w:rsidR="00576537" w:rsidRPr="00184DDD">
        <w:rPr>
          <w:rFonts w:ascii="Arial" w:hAnsi="Arial" w:cs="Arial"/>
          <w:sz w:val="24"/>
          <w:szCs w:val="24"/>
        </w:rPr>
        <w:t>Speaking’</w:t>
      </w:r>
      <w:r w:rsidRPr="00184DDD">
        <w:rPr>
          <w:rFonts w:ascii="Arial" w:hAnsi="Arial" w:cs="Arial"/>
          <w:sz w:val="24"/>
          <w:szCs w:val="24"/>
          <w:lang w:val="en-US"/>
        </w:rPr>
        <w:t>, p. 8.</w:t>
      </w:r>
    </w:p>
  </w:footnote>
  <w:footnote w:id="14">
    <w:p w14:paraId="2A206021" w14:textId="77777777" w:rsidR="00E32147" w:rsidRPr="00E32147" w:rsidRDefault="00E32147" w:rsidP="00E32147">
      <w:pPr>
        <w:pStyle w:val="Tekstprzypisudolnego"/>
        <w:rPr>
          <w:rFonts w:ascii="Arial" w:hAnsi="Arial" w:cs="Arial"/>
          <w:sz w:val="24"/>
          <w:szCs w:val="24"/>
          <w:lang w:val="en-US"/>
        </w:rPr>
      </w:pPr>
      <w:r>
        <w:rPr>
          <w:rStyle w:val="Odwoanieprzypisudolnego"/>
        </w:rPr>
        <w:footnoteRef/>
      </w:r>
      <w:r>
        <w:t xml:space="preserve"> </w:t>
      </w:r>
      <w:r w:rsidRPr="00184DDD">
        <w:rPr>
          <w:rFonts w:ascii="Arial" w:hAnsi="Arial" w:cs="Arial"/>
          <w:sz w:val="24"/>
          <w:szCs w:val="24"/>
          <w:lang w:val="en-US"/>
        </w:rPr>
        <w:t>Blain,</w:t>
      </w:r>
      <w:r w:rsidRPr="00184DDD">
        <w:rPr>
          <w:rFonts w:ascii="Arial" w:hAnsi="Arial" w:cs="Arial"/>
          <w:sz w:val="24"/>
          <w:szCs w:val="24"/>
        </w:rPr>
        <w:t xml:space="preserve"> ‘Speaking’,</w:t>
      </w:r>
      <w:r w:rsidRPr="00184DDD">
        <w:rPr>
          <w:rFonts w:ascii="Arial" w:hAnsi="Arial" w:cs="Arial"/>
          <w:sz w:val="24"/>
          <w:szCs w:val="24"/>
          <w:lang w:val="en-US"/>
        </w:rPr>
        <w:t xml:space="preserve"> p. </w:t>
      </w:r>
      <w:r>
        <w:rPr>
          <w:rFonts w:ascii="Arial" w:hAnsi="Arial" w:cs="Arial"/>
          <w:sz w:val="24"/>
          <w:szCs w:val="24"/>
          <w:lang w:val="en-US"/>
        </w:rPr>
        <w:t>6</w:t>
      </w:r>
      <w:r w:rsidRPr="00184DDD">
        <w:rPr>
          <w:rFonts w:ascii="Arial" w:hAnsi="Arial" w:cs="Arial"/>
          <w:sz w:val="24"/>
          <w:szCs w:val="24"/>
          <w:lang w:val="en-US"/>
        </w:rPr>
        <w:t>.</w:t>
      </w:r>
    </w:p>
  </w:footnote>
  <w:footnote w:id="15">
    <w:p w14:paraId="614FB726" w14:textId="6EEED23C" w:rsidR="001E0E08" w:rsidRPr="001E0E08" w:rsidRDefault="001E0E08">
      <w:pPr>
        <w:pStyle w:val="Tekstprzypisudolnego"/>
        <w:rPr>
          <w:rFonts w:ascii="Arial" w:hAnsi="Arial" w:cs="Arial"/>
          <w:sz w:val="24"/>
          <w:szCs w:val="24"/>
          <w:lang w:val="en-US"/>
        </w:rPr>
      </w:pPr>
      <w:r>
        <w:rPr>
          <w:rStyle w:val="Odwoanieprzypisudolnego"/>
        </w:rPr>
        <w:footnoteRef/>
      </w:r>
      <w:r>
        <w:t xml:space="preserve"> </w:t>
      </w:r>
      <w:r w:rsidRPr="00184DDD">
        <w:rPr>
          <w:rFonts w:ascii="Arial" w:hAnsi="Arial" w:cs="Arial"/>
          <w:sz w:val="24"/>
          <w:szCs w:val="24"/>
          <w:lang w:val="en-US"/>
        </w:rPr>
        <w:t>Blain, ‘</w:t>
      </w:r>
      <w:r w:rsidRPr="00184DDD">
        <w:rPr>
          <w:rFonts w:ascii="Arial" w:hAnsi="Arial" w:cs="Arial"/>
          <w:sz w:val="24"/>
          <w:szCs w:val="24"/>
        </w:rPr>
        <w:t>Speaking’</w:t>
      </w:r>
      <w:r w:rsidRPr="00184DDD">
        <w:rPr>
          <w:rFonts w:ascii="Arial" w:hAnsi="Arial" w:cs="Arial"/>
          <w:sz w:val="24"/>
          <w:szCs w:val="24"/>
          <w:lang w:val="en-US"/>
        </w:rPr>
        <w:t>, p. 8.</w:t>
      </w:r>
    </w:p>
  </w:footnote>
  <w:footnote w:id="16">
    <w:p w14:paraId="2F657E4F" w14:textId="41C1CB7F" w:rsidR="00EF45FB" w:rsidRPr="00184DDD" w:rsidRDefault="00EF45FB">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00576537" w:rsidRPr="00184DDD">
        <w:rPr>
          <w:rFonts w:ascii="Arial" w:hAnsi="Arial" w:cs="Arial"/>
          <w:sz w:val="24"/>
          <w:szCs w:val="24"/>
          <w:lang w:val="en-US"/>
        </w:rPr>
        <w:t xml:space="preserve">Bennet, </w:t>
      </w:r>
      <w:r w:rsidR="00CE67EA" w:rsidRPr="00CE67EA">
        <w:rPr>
          <w:rFonts w:ascii="Arial" w:hAnsi="Arial" w:cs="Arial"/>
          <w:sz w:val="24"/>
          <w:szCs w:val="24"/>
          <w:lang w:val="en-US"/>
        </w:rPr>
        <w:t>‘</w:t>
      </w:r>
      <w:r w:rsidR="00576537" w:rsidRPr="00CE67EA">
        <w:rPr>
          <w:rFonts w:ascii="Arial" w:hAnsi="Arial" w:cs="Arial"/>
          <w:sz w:val="24"/>
          <w:szCs w:val="24"/>
        </w:rPr>
        <w:t>If I Knew</w:t>
      </w:r>
      <w:r w:rsidR="00CE67EA" w:rsidRPr="00CE67EA">
        <w:rPr>
          <w:rFonts w:ascii="Arial" w:hAnsi="Arial" w:cs="Arial"/>
          <w:sz w:val="24"/>
          <w:szCs w:val="24"/>
        </w:rPr>
        <w:t>’</w:t>
      </w:r>
      <w:r w:rsidRPr="00CE67EA">
        <w:rPr>
          <w:rFonts w:ascii="Arial" w:hAnsi="Arial" w:cs="Arial"/>
          <w:sz w:val="24"/>
          <w:szCs w:val="24"/>
          <w:lang w:val="en-US"/>
        </w:rPr>
        <w:t>,</w:t>
      </w:r>
      <w:r w:rsidRPr="00184DDD">
        <w:rPr>
          <w:rFonts w:ascii="Arial" w:hAnsi="Arial" w:cs="Arial"/>
          <w:sz w:val="24"/>
          <w:szCs w:val="24"/>
          <w:lang w:val="en-US"/>
        </w:rPr>
        <w:t xml:space="preserve"> p. 134.</w:t>
      </w:r>
    </w:p>
  </w:footnote>
  <w:footnote w:id="17">
    <w:p w14:paraId="27F8B4AE" w14:textId="1EE0572C" w:rsidR="00E51F83" w:rsidRPr="00184DDD" w:rsidRDefault="00E51F83">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00513143" w:rsidRPr="00184DDD">
        <w:rPr>
          <w:rFonts w:ascii="Arial" w:hAnsi="Arial" w:cs="Arial"/>
          <w:sz w:val="24"/>
          <w:szCs w:val="24"/>
          <w:lang w:val="en-US"/>
        </w:rPr>
        <w:t xml:space="preserve">Bryman, </w:t>
      </w:r>
      <w:r w:rsidR="00513143" w:rsidRPr="00184DDD">
        <w:rPr>
          <w:rFonts w:ascii="Arial" w:hAnsi="Arial" w:cs="Arial"/>
          <w:i/>
          <w:iCs/>
          <w:sz w:val="24"/>
          <w:szCs w:val="24"/>
        </w:rPr>
        <w:t>Quantity</w:t>
      </w:r>
      <w:r w:rsidRPr="00184DDD">
        <w:rPr>
          <w:rFonts w:ascii="Arial" w:hAnsi="Arial" w:cs="Arial"/>
          <w:sz w:val="24"/>
          <w:szCs w:val="24"/>
          <w:lang w:val="en-US"/>
        </w:rPr>
        <w:t>, p. 62-63.</w:t>
      </w:r>
    </w:p>
  </w:footnote>
  <w:footnote w:id="18">
    <w:p w14:paraId="214B0CC9" w14:textId="1F7D015D" w:rsidR="004C3E76" w:rsidRPr="00184DDD" w:rsidRDefault="004C3E76">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00513143" w:rsidRPr="00184DDD">
        <w:rPr>
          <w:rFonts w:ascii="Arial" w:hAnsi="Arial" w:cs="Arial"/>
          <w:sz w:val="24"/>
          <w:szCs w:val="24"/>
          <w:lang w:val="en-US"/>
        </w:rPr>
        <w:t xml:space="preserve">Bryman, </w:t>
      </w:r>
      <w:r w:rsidR="00513143" w:rsidRPr="00184DDD">
        <w:rPr>
          <w:rFonts w:ascii="Arial" w:hAnsi="Arial" w:cs="Arial"/>
          <w:i/>
          <w:iCs/>
          <w:sz w:val="24"/>
          <w:szCs w:val="24"/>
        </w:rPr>
        <w:t>Quantity</w:t>
      </w:r>
      <w:r w:rsidRPr="00184DDD">
        <w:rPr>
          <w:rFonts w:ascii="Arial" w:hAnsi="Arial" w:cs="Arial"/>
          <w:sz w:val="24"/>
          <w:szCs w:val="24"/>
          <w:lang w:val="en-US"/>
        </w:rPr>
        <w:t>, p. 64</w:t>
      </w:r>
      <w:r w:rsidR="00513143" w:rsidRPr="00184DDD">
        <w:rPr>
          <w:rFonts w:ascii="Arial" w:hAnsi="Arial" w:cs="Arial"/>
          <w:sz w:val="24"/>
          <w:szCs w:val="24"/>
          <w:lang w:val="en-US"/>
        </w:rPr>
        <w:t>.</w:t>
      </w:r>
    </w:p>
  </w:footnote>
  <w:footnote w:id="19">
    <w:p w14:paraId="4EE0B88A" w14:textId="309CF81E" w:rsidR="002D2E14" w:rsidRPr="00184DDD" w:rsidRDefault="002D2E14" w:rsidP="002D2E14">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Pr="00184DDD">
        <w:rPr>
          <w:rFonts w:ascii="Arial" w:hAnsi="Arial" w:cs="Arial"/>
          <w:sz w:val="24"/>
          <w:szCs w:val="24"/>
          <w:lang w:val="en-US"/>
        </w:rPr>
        <w:t xml:space="preserve">Creswell, </w:t>
      </w:r>
      <w:r w:rsidR="00513143" w:rsidRPr="00184DDD">
        <w:rPr>
          <w:rFonts w:ascii="Arial" w:hAnsi="Arial" w:cs="Arial"/>
          <w:i/>
          <w:iCs/>
          <w:sz w:val="24"/>
          <w:szCs w:val="24"/>
        </w:rPr>
        <w:t>Research</w:t>
      </w:r>
      <w:r w:rsidR="00513143" w:rsidRPr="00184DDD">
        <w:rPr>
          <w:rFonts w:ascii="Arial" w:hAnsi="Arial" w:cs="Arial"/>
          <w:sz w:val="24"/>
          <w:szCs w:val="24"/>
          <w:lang w:val="en-US"/>
        </w:rPr>
        <w:t xml:space="preserve">, </w:t>
      </w:r>
      <w:r w:rsidRPr="00184DDD">
        <w:rPr>
          <w:rFonts w:ascii="Arial" w:hAnsi="Arial" w:cs="Arial"/>
          <w:sz w:val="24"/>
          <w:szCs w:val="24"/>
          <w:lang w:val="en-US"/>
        </w:rPr>
        <w:t>p. 22.</w:t>
      </w:r>
    </w:p>
  </w:footnote>
  <w:footnote w:id="20">
    <w:p w14:paraId="609F3E51" w14:textId="4BF0F0C5" w:rsidR="00A72295" w:rsidRPr="00184DDD" w:rsidRDefault="00A72295">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884624" w:rsidRPr="00184DDD">
        <w:rPr>
          <w:rFonts w:ascii="Arial" w:hAnsi="Arial" w:cs="Arial"/>
          <w:sz w:val="24"/>
          <w:szCs w:val="24"/>
        </w:rPr>
        <w:t xml:space="preserve"> </w:t>
      </w:r>
      <w:r w:rsidR="0063634F">
        <w:rPr>
          <w:rFonts w:ascii="Arial" w:hAnsi="Arial" w:cs="Arial"/>
          <w:sz w:val="24"/>
          <w:szCs w:val="24"/>
        </w:rPr>
        <w:t xml:space="preserve">Marylis </w:t>
      </w:r>
      <w:r w:rsidR="0063634F" w:rsidRPr="00381702">
        <w:rPr>
          <w:rFonts w:ascii="Arial" w:hAnsi="Arial" w:cs="Arial"/>
          <w:sz w:val="24"/>
          <w:szCs w:val="24"/>
        </w:rPr>
        <w:t>Guillemin</w:t>
      </w:r>
      <w:r w:rsidR="0063634F">
        <w:rPr>
          <w:rFonts w:ascii="Arial" w:hAnsi="Arial" w:cs="Arial"/>
          <w:sz w:val="24"/>
          <w:szCs w:val="24"/>
        </w:rPr>
        <w:t xml:space="preserve"> and </w:t>
      </w:r>
      <w:r w:rsidR="0063634F" w:rsidRPr="00381702">
        <w:rPr>
          <w:rFonts w:ascii="Arial" w:hAnsi="Arial" w:cs="Arial"/>
          <w:sz w:val="24"/>
          <w:szCs w:val="24"/>
        </w:rPr>
        <w:t>Lynn</w:t>
      </w:r>
      <w:r w:rsidR="0063634F">
        <w:rPr>
          <w:rFonts w:ascii="Arial" w:hAnsi="Arial" w:cs="Arial"/>
          <w:sz w:val="24"/>
          <w:szCs w:val="24"/>
        </w:rPr>
        <w:t xml:space="preserve"> Gillam</w:t>
      </w:r>
      <w:r w:rsidR="0063634F" w:rsidRPr="00381702">
        <w:rPr>
          <w:rFonts w:ascii="Arial" w:hAnsi="Arial" w:cs="Arial"/>
          <w:sz w:val="24"/>
          <w:szCs w:val="24"/>
        </w:rPr>
        <w:t xml:space="preserve">, </w:t>
      </w:r>
      <w:r w:rsidR="0063634F">
        <w:rPr>
          <w:rFonts w:ascii="Arial" w:hAnsi="Arial" w:cs="Arial"/>
          <w:sz w:val="24"/>
          <w:szCs w:val="24"/>
        </w:rPr>
        <w:t>‘</w:t>
      </w:r>
      <w:r w:rsidR="0063634F" w:rsidRPr="00381702">
        <w:rPr>
          <w:rFonts w:ascii="Arial" w:hAnsi="Arial" w:cs="Arial"/>
          <w:sz w:val="24"/>
          <w:szCs w:val="24"/>
        </w:rPr>
        <w:t>Ethics, Reflexivity, and “Ethically Important Moments” in Research</w:t>
      </w:r>
      <w:r w:rsidR="0063634F">
        <w:rPr>
          <w:rFonts w:ascii="Arial" w:hAnsi="Arial" w:cs="Arial"/>
          <w:sz w:val="24"/>
          <w:szCs w:val="24"/>
        </w:rPr>
        <w:t>’</w:t>
      </w:r>
      <w:r w:rsidR="0063634F" w:rsidRPr="00381702">
        <w:rPr>
          <w:rFonts w:ascii="Arial" w:hAnsi="Arial" w:cs="Arial"/>
          <w:sz w:val="24"/>
          <w:szCs w:val="24"/>
        </w:rPr>
        <w:t xml:space="preserve">, </w:t>
      </w:r>
      <w:r w:rsidR="0063634F" w:rsidRPr="0063634F">
        <w:rPr>
          <w:rFonts w:ascii="Arial" w:hAnsi="Arial" w:cs="Arial"/>
          <w:i/>
          <w:iCs/>
          <w:sz w:val="24"/>
          <w:szCs w:val="24"/>
        </w:rPr>
        <w:t>Qualitative inquiry</w:t>
      </w:r>
      <w:r w:rsidR="0063634F" w:rsidRPr="00381702">
        <w:rPr>
          <w:rFonts w:ascii="Arial" w:hAnsi="Arial" w:cs="Arial"/>
          <w:sz w:val="24"/>
          <w:szCs w:val="24"/>
        </w:rPr>
        <w:t>, Vol.10 (2</w:t>
      </w:r>
      <w:r w:rsidR="0063634F">
        <w:rPr>
          <w:rFonts w:ascii="Arial" w:hAnsi="Arial" w:cs="Arial"/>
          <w:sz w:val="24"/>
          <w:szCs w:val="24"/>
        </w:rPr>
        <w:t>), (</w:t>
      </w:r>
      <w:r w:rsidR="0063634F" w:rsidRPr="00381702">
        <w:rPr>
          <w:rFonts w:ascii="Arial" w:hAnsi="Arial" w:cs="Arial"/>
          <w:sz w:val="24"/>
          <w:szCs w:val="24"/>
        </w:rPr>
        <w:t>2004-04</w:t>
      </w:r>
      <w:r w:rsidR="0063634F">
        <w:rPr>
          <w:rFonts w:ascii="Arial" w:hAnsi="Arial" w:cs="Arial"/>
          <w:sz w:val="24"/>
          <w:szCs w:val="24"/>
        </w:rPr>
        <w:t xml:space="preserve">), </w:t>
      </w:r>
      <w:r w:rsidRPr="00184DDD">
        <w:rPr>
          <w:rFonts w:ascii="Arial" w:hAnsi="Arial" w:cs="Arial"/>
          <w:sz w:val="24"/>
          <w:szCs w:val="24"/>
        </w:rPr>
        <w:t>p. 263</w:t>
      </w:r>
      <w:r w:rsidR="0063634F">
        <w:rPr>
          <w:rFonts w:ascii="Arial" w:hAnsi="Arial" w:cs="Arial"/>
          <w:sz w:val="24"/>
          <w:szCs w:val="24"/>
        </w:rPr>
        <w:t>.</w:t>
      </w:r>
    </w:p>
  </w:footnote>
  <w:footnote w:id="21">
    <w:p w14:paraId="594FF34F" w14:textId="6BC28A0D" w:rsidR="002B14DD" w:rsidRPr="00184DDD" w:rsidRDefault="002B14DD">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884624" w:rsidRPr="00184DDD">
        <w:rPr>
          <w:rFonts w:ascii="Arial" w:hAnsi="Arial" w:cs="Arial"/>
          <w:sz w:val="24"/>
          <w:szCs w:val="24"/>
        </w:rPr>
        <w:t xml:space="preserve"> Guillemin</w:t>
      </w:r>
      <w:r w:rsidR="0063634F">
        <w:rPr>
          <w:rFonts w:ascii="Arial" w:hAnsi="Arial" w:cs="Arial"/>
          <w:sz w:val="24"/>
          <w:szCs w:val="24"/>
        </w:rPr>
        <w:t xml:space="preserve"> and </w:t>
      </w:r>
      <w:r w:rsidR="00884624" w:rsidRPr="00184DDD">
        <w:rPr>
          <w:rFonts w:ascii="Arial" w:hAnsi="Arial" w:cs="Arial"/>
          <w:sz w:val="24"/>
          <w:szCs w:val="24"/>
        </w:rPr>
        <w:t xml:space="preserve">Gillam, </w:t>
      </w:r>
      <w:r w:rsidR="0063634F">
        <w:rPr>
          <w:rFonts w:ascii="Arial" w:hAnsi="Arial" w:cs="Arial"/>
          <w:sz w:val="24"/>
          <w:szCs w:val="24"/>
        </w:rPr>
        <w:t>‘</w:t>
      </w:r>
      <w:r w:rsidR="00884624" w:rsidRPr="00184DDD">
        <w:rPr>
          <w:rFonts w:ascii="Arial" w:hAnsi="Arial" w:cs="Arial"/>
          <w:sz w:val="24"/>
          <w:szCs w:val="24"/>
        </w:rPr>
        <w:t>Ethics</w:t>
      </w:r>
      <w:r w:rsidR="0063634F">
        <w:rPr>
          <w:rFonts w:ascii="Arial" w:hAnsi="Arial" w:cs="Arial"/>
          <w:sz w:val="24"/>
          <w:szCs w:val="24"/>
        </w:rPr>
        <w:t>’</w:t>
      </w:r>
      <w:r w:rsidRPr="00184DDD">
        <w:rPr>
          <w:rFonts w:ascii="Arial" w:hAnsi="Arial" w:cs="Arial"/>
          <w:sz w:val="24"/>
          <w:szCs w:val="24"/>
        </w:rPr>
        <w:t>, p. 271</w:t>
      </w:r>
    </w:p>
  </w:footnote>
  <w:footnote w:id="22">
    <w:p w14:paraId="2E93F244" w14:textId="158EBAB4" w:rsidR="000A0324" w:rsidRPr="00184DDD" w:rsidRDefault="000A0324" w:rsidP="000A0324">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Pr="00184DDD">
        <w:rPr>
          <w:rFonts w:ascii="Arial" w:hAnsi="Arial" w:cs="Arial"/>
          <w:sz w:val="24"/>
          <w:szCs w:val="24"/>
          <w:lang w:val="en-US"/>
        </w:rPr>
        <w:t>Blain, ‘</w:t>
      </w:r>
      <w:r w:rsidRPr="00184DDD">
        <w:rPr>
          <w:rFonts w:ascii="Arial" w:hAnsi="Arial" w:cs="Arial"/>
          <w:sz w:val="24"/>
          <w:szCs w:val="24"/>
        </w:rPr>
        <w:t>Speaking’</w:t>
      </w:r>
      <w:r w:rsidRPr="00184DDD">
        <w:rPr>
          <w:rFonts w:ascii="Arial" w:hAnsi="Arial" w:cs="Arial"/>
          <w:sz w:val="24"/>
          <w:szCs w:val="24"/>
          <w:lang w:val="en-US"/>
        </w:rPr>
        <w:t xml:space="preserve">, p. </w:t>
      </w:r>
      <w:r w:rsidR="00FA6A08" w:rsidRPr="00184DDD">
        <w:rPr>
          <w:rFonts w:ascii="Arial" w:hAnsi="Arial" w:cs="Arial"/>
          <w:sz w:val="24"/>
          <w:szCs w:val="24"/>
          <w:lang w:val="en-US"/>
        </w:rPr>
        <w:t>7.</w:t>
      </w:r>
    </w:p>
    <w:p w14:paraId="1AD7973D" w14:textId="7CC1E3FB" w:rsidR="000A0324" w:rsidRPr="00184DDD" w:rsidRDefault="000A0324">
      <w:pPr>
        <w:pStyle w:val="Tekstprzypisudolnego"/>
        <w:rPr>
          <w:rFonts w:ascii="Arial" w:hAnsi="Arial" w:cs="Arial"/>
          <w:sz w:val="24"/>
          <w:szCs w:val="24"/>
        </w:rPr>
      </w:pPr>
    </w:p>
  </w:footnote>
  <w:footnote w:id="23">
    <w:p w14:paraId="7A83E56B" w14:textId="511C41D3" w:rsidR="00056D86" w:rsidRPr="00184DDD" w:rsidRDefault="00056D86">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513143" w:rsidRPr="00184DDD">
        <w:rPr>
          <w:rFonts w:ascii="Arial" w:hAnsi="Arial" w:cs="Arial"/>
          <w:sz w:val="24"/>
          <w:szCs w:val="24"/>
        </w:rPr>
        <w:t xml:space="preserve"> </w:t>
      </w:r>
      <w:r w:rsidR="00513143" w:rsidRPr="00184DDD">
        <w:rPr>
          <w:rFonts w:ascii="Arial" w:hAnsi="Arial" w:cs="Arial"/>
          <w:sz w:val="24"/>
          <w:szCs w:val="24"/>
          <w:lang w:val="en-US"/>
        </w:rPr>
        <w:t xml:space="preserve">Creswell, </w:t>
      </w:r>
      <w:r w:rsidR="00513143" w:rsidRPr="00184DDD">
        <w:rPr>
          <w:rFonts w:ascii="Arial" w:hAnsi="Arial" w:cs="Arial"/>
          <w:i/>
          <w:iCs/>
          <w:sz w:val="24"/>
          <w:szCs w:val="24"/>
        </w:rPr>
        <w:t>Researc</w:t>
      </w:r>
      <w:r w:rsidR="0063634F">
        <w:rPr>
          <w:rFonts w:ascii="Arial" w:hAnsi="Arial" w:cs="Arial"/>
          <w:i/>
          <w:iCs/>
          <w:sz w:val="24"/>
          <w:szCs w:val="24"/>
        </w:rPr>
        <w:t>h</w:t>
      </w:r>
      <w:r w:rsidRPr="00184DDD">
        <w:rPr>
          <w:rFonts w:ascii="Arial" w:hAnsi="Arial" w:cs="Arial"/>
          <w:sz w:val="24"/>
          <w:szCs w:val="24"/>
          <w:lang w:val="en-US"/>
        </w:rPr>
        <w:t>, p. 9</w:t>
      </w:r>
    </w:p>
  </w:footnote>
  <w:footnote w:id="24">
    <w:p w14:paraId="4E3C2450" w14:textId="3229B576" w:rsidR="005F63A3" w:rsidRPr="00184DDD" w:rsidRDefault="005F63A3" w:rsidP="005F63A3">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63634F">
        <w:rPr>
          <w:rFonts w:ascii="Arial" w:hAnsi="Arial" w:cs="Arial"/>
          <w:sz w:val="24"/>
          <w:szCs w:val="24"/>
        </w:rPr>
        <w:t xml:space="preserve"> </w:t>
      </w:r>
      <w:r w:rsidR="0063634F" w:rsidRPr="00184DDD">
        <w:rPr>
          <w:rFonts w:ascii="Arial" w:hAnsi="Arial" w:cs="Arial"/>
          <w:sz w:val="24"/>
          <w:szCs w:val="24"/>
        </w:rPr>
        <w:t>Guillemin</w:t>
      </w:r>
      <w:r w:rsidR="0063634F">
        <w:rPr>
          <w:rFonts w:ascii="Arial" w:hAnsi="Arial" w:cs="Arial"/>
          <w:sz w:val="24"/>
          <w:szCs w:val="24"/>
        </w:rPr>
        <w:t xml:space="preserve"> and </w:t>
      </w:r>
      <w:r w:rsidR="0063634F" w:rsidRPr="00184DDD">
        <w:rPr>
          <w:rFonts w:ascii="Arial" w:hAnsi="Arial" w:cs="Arial"/>
          <w:sz w:val="24"/>
          <w:szCs w:val="24"/>
        </w:rPr>
        <w:t xml:space="preserve">Gillam, </w:t>
      </w:r>
      <w:r w:rsidR="0063634F">
        <w:rPr>
          <w:rFonts w:ascii="Arial" w:hAnsi="Arial" w:cs="Arial"/>
          <w:sz w:val="24"/>
          <w:szCs w:val="24"/>
        </w:rPr>
        <w:t>‘</w:t>
      </w:r>
      <w:r w:rsidR="0063634F" w:rsidRPr="00184DDD">
        <w:rPr>
          <w:rFonts w:ascii="Arial" w:hAnsi="Arial" w:cs="Arial"/>
          <w:sz w:val="24"/>
          <w:szCs w:val="24"/>
        </w:rPr>
        <w:t>Ethics</w:t>
      </w:r>
      <w:r w:rsidR="0063634F">
        <w:rPr>
          <w:rFonts w:ascii="Arial" w:hAnsi="Arial" w:cs="Arial"/>
          <w:sz w:val="24"/>
          <w:szCs w:val="24"/>
        </w:rPr>
        <w:t>’</w:t>
      </w:r>
      <w:r w:rsidRPr="00184DDD">
        <w:rPr>
          <w:rFonts w:ascii="Arial" w:hAnsi="Arial" w:cs="Arial"/>
          <w:sz w:val="24"/>
          <w:szCs w:val="24"/>
        </w:rPr>
        <w:t>, p. 272</w:t>
      </w:r>
    </w:p>
  </w:footnote>
  <w:footnote w:id="25">
    <w:p w14:paraId="279DA62D" w14:textId="2DFF989D" w:rsidR="00FA6A08" w:rsidRPr="00184DDD" w:rsidRDefault="00FA6A08">
      <w:pPr>
        <w:pStyle w:val="Tekstprzypisudolnego"/>
        <w:rPr>
          <w:rFonts w:ascii="Arial" w:hAnsi="Arial" w:cs="Arial"/>
          <w:sz w:val="24"/>
          <w:szCs w:val="24"/>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0063634F" w:rsidRPr="00184DDD">
        <w:rPr>
          <w:rFonts w:ascii="Arial" w:hAnsi="Arial" w:cs="Arial"/>
          <w:sz w:val="24"/>
          <w:szCs w:val="24"/>
        </w:rPr>
        <w:t>Guillemin</w:t>
      </w:r>
      <w:r w:rsidR="0063634F">
        <w:rPr>
          <w:rFonts w:ascii="Arial" w:hAnsi="Arial" w:cs="Arial"/>
          <w:sz w:val="24"/>
          <w:szCs w:val="24"/>
        </w:rPr>
        <w:t xml:space="preserve"> and </w:t>
      </w:r>
      <w:r w:rsidR="0063634F" w:rsidRPr="00184DDD">
        <w:rPr>
          <w:rFonts w:ascii="Arial" w:hAnsi="Arial" w:cs="Arial"/>
          <w:sz w:val="24"/>
          <w:szCs w:val="24"/>
        </w:rPr>
        <w:t xml:space="preserve">Gillam, </w:t>
      </w:r>
      <w:r w:rsidR="0063634F">
        <w:rPr>
          <w:rFonts w:ascii="Arial" w:hAnsi="Arial" w:cs="Arial"/>
          <w:sz w:val="24"/>
          <w:szCs w:val="24"/>
        </w:rPr>
        <w:t>‘</w:t>
      </w:r>
      <w:r w:rsidR="0063634F" w:rsidRPr="00184DDD">
        <w:rPr>
          <w:rFonts w:ascii="Arial" w:hAnsi="Arial" w:cs="Arial"/>
          <w:sz w:val="24"/>
          <w:szCs w:val="24"/>
        </w:rPr>
        <w:t>Ethics</w:t>
      </w:r>
      <w:r w:rsidR="0063634F">
        <w:rPr>
          <w:rFonts w:ascii="Arial" w:hAnsi="Arial" w:cs="Arial"/>
          <w:sz w:val="24"/>
          <w:szCs w:val="24"/>
        </w:rPr>
        <w:t>’</w:t>
      </w:r>
      <w:r w:rsidR="0063634F" w:rsidRPr="00184DDD">
        <w:rPr>
          <w:rFonts w:ascii="Arial" w:hAnsi="Arial" w:cs="Arial"/>
          <w:sz w:val="24"/>
          <w:szCs w:val="24"/>
        </w:rPr>
        <w:t>,</w:t>
      </w:r>
      <w:r w:rsidR="0063634F">
        <w:rPr>
          <w:rFonts w:ascii="Arial" w:hAnsi="Arial" w:cs="Arial"/>
          <w:sz w:val="24"/>
          <w:szCs w:val="24"/>
        </w:rPr>
        <w:t xml:space="preserve"> </w:t>
      </w:r>
      <w:r w:rsidRPr="00184DDD">
        <w:rPr>
          <w:rFonts w:ascii="Arial" w:hAnsi="Arial" w:cs="Arial"/>
          <w:sz w:val="24"/>
          <w:szCs w:val="24"/>
        </w:rPr>
        <w:t>p. 272.</w:t>
      </w:r>
    </w:p>
  </w:footnote>
  <w:footnote w:id="26">
    <w:p w14:paraId="1F46AA09" w14:textId="7DFBBD11" w:rsidR="005F63A3" w:rsidRPr="00184DDD" w:rsidRDefault="005F63A3">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884624" w:rsidRPr="00184DDD">
        <w:rPr>
          <w:rFonts w:ascii="Arial" w:hAnsi="Arial" w:cs="Arial"/>
          <w:sz w:val="24"/>
          <w:szCs w:val="24"/>
        </w:rPr>
        <w:t xml:space="preserve"> </w:t>
      </w:r>
      <w:r w:rsidR="0063634F" w:rsidRPr="00184DDD">
        <w:rPr>
          <w:rFonts w:ascii="Arial" w:hAnsi="Arial" w:cs="Arial"/>
          <w:sz w:val="24"/>
          <w:szCs w:val="24"/>
        </w:rPr>
        <w:t>Guillemin</w:t>
      </w:r>
      <w:r w:rsidR="0063634F">
        <w:rPr>
          <w:rFonts w:ascii="Arial" w:hAnsi="Arial" w:cs="Arial"/>
          <w:sz w:val="24"/>
          <w:szCs w:val="24"/>
        </w:rPr>
        <w:t xml:space="preserve"> and </w:t>
      </w:r>
      <w:r w:rsidR="0063634F" w:rsidRPr="00184DDD">
        <w:rPr>
          <w:rFonts w:ascii="Arial" w:hAnsi="Arial" w:cs="Arial"/>
          <w:sz w:val="24"/>
          <w:szCs w:val="24"/>
        </w:rPr>
        <w:t xml:space="preserve">Gillam, </w:t>
      </w:r>
      <w:r w:rsidR="0063634F">
        <w:rPr>
          <w:rFonts w:ascii="Arial" w:hAnsi="Arial" w:cs="Arial"/>
          <w:sz w:val="24"/>
          <w:szCs w:val="24"/>
        </w:rPr>
        <w:t>‘</w:t>
      </w:r>
      <w:r w:rsidR="0063634F" w:rsidRPr="00184DDD">
        <w:rPr>
          <w:rFonts w:ascii="Arial" w:hAnsi="Arial" w:cs="Arial"/>
          <w:sz w:val="24"/>
          <w:szCs w:val="24"/>
        </w:rPr>
        <w:t>Ethics</w:t>
      </w:r>
      <w:r w:rsidR="0063634F">
        <w:rPr>
          <w:rFonts w:ascii="Arial" w:hAnsi="Arial" w:cs="Arial"/>
          <w:sz w:val="24"/>
          <w:szCs w:val="24"/>
        </w:rPr>
        <w:t>’</w:t>
      </w:r>
      <w:r w:rsidRPr="00184DDD">
        <w:rPr>
          <w:rFonts w:ascii="Arial" w:hAnsi="Arial" w:cs="Arial"/>
          <w:sz w:val="24"/>
          <w:szCs w:val="24"/>
        </w:rPr>
        <w:t>, p. 272.</w:t>
      </w:r>
    </w:p>
  </w:footnote>
  <w:footnote w:id="27">
    <w:p w14:paraId="16C9F383" w14:textId="1D4BB314" w:rsidR="00DB2558" w:rsidRPr="00184DDD" w:rsidRDefault="00DB2558" w:rsidP="00DB2558">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576537" w:rsidRPr="00184DDD">
        <w:rPr>
          <w:rFonts w:ascii="Arial" w:hAnsi="Arial" w:cs="Arial"/>
          <w:sz w:val="24"/>
          <w:szCs w:val="24"/>
        </w:rPr>
        <w:t xml:space="preserve"> </w:t>
      </w:r>
      <w:r w:rsidR="00576537" w:rsidRPr="00184DDD">
        <w:rPr>
          <w:rFonts w:ascii="Arial" w:hAnsi="Arial" w:cs="Arial"/>
          <w:sz w:val="24"/>
          <w:szCs w:val="24"/>
          <w:lang w:val="en-US"/>
        </w:rPr>
        <w:t>Blain, ‘</w:t>
      </w:r>
      <w:r w:rsidR="00576537" w:rsidRPr="00184DDD">
        <w:rPr>
          <w:rFonts w:ascii="Arial" w:hAnsi="Arial" w:cs="Arial"/>
          <w:sz w:val="24"/>
          <w:szCs w:val="24"/>
        </w:rPr>
        <w:t>Speaking’</w:t>
      </w:r>
      <w:r w:rsidRPr="00184DDD">
        <w:rPr>
          <w:rFonts w:ascii="Arial" w:hAnsi="Arial" w:cs="Arial"/>
          <w:sz w:val="24"/>
          <w:szCs w:val="24"/>
          <w:lang w:val="en-US"/>
        </w:rPr>
        <w:t>, p. 7.</w:t>
      </w:r>
    </w:p>
  </w:footnote>
  <w:footnote w:id="28">
    <w:p w14:paraId="12644B89" w14:textId="4C2BA539" w:rsidR="0022487C" w:rsidRPr="00184DDD" w:rsidRDefault="0022487C">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00A945D7" w:rsidRPr="00184DDD">
        <w:rPr>
          <w:rFonts w:ascii="Arial" w:hAnsi="Arial" w:cs="Arial"/>
          <w:sz w:val="24"/>
          <w:szCs w:val="24"/>
        </w:rPr>
        <w:t>Dwyer</w:t>
      </w:r>
      <w:r w:rsidR="0063634F">
        <w:rPr>
          <w:rFonts w:ascii="Arial" w:hAnsi="Arial" w:cs="Arial"/>
          <w:sz w:val="24"/>
          <w:szCs w:val="24"/>
        </w:rPr>
        <w:t xml:space="preserve"> and </w:t>
      </w:r>
      <w:r w:rsidR="00A945D7" w:rsidRPr="00184DDD">
        <w:rPr>
          <w:rFonts w:ascii="Arial" w:hAnsi="Arial" w:cs="Arial"/>
          <w:sz w:val="24"/>
          <w:szCs w:val="24"/>
        </w:rPr>
        <w:t xml:space="preserve">Buckle, </w:t>
      </w:r>
      <w:r w:rsidR="00A945D7" w:rsidRPr="00184DDD">
        <w:rPr>
          <w:rStyle w:val="nlmarticle-title"/>
          <w:rFonts w:ascii="Arial" w:hAnsi="Arial" w:cs="Arial"/>
          <w:sz w:val="24"/>
          <w:szCs w:val="24"/>
        </w:rPr>
        <w:t>The space</w:t>
      </w:r>
      <w:r w:rsidRPr="00184DDD">
        <w:rPr>
          <w:rFonts w:ascii="Arial" w:hAnsi="Arial" w:cs="Arial"/>
          <w:sz w:val="24"/>
          <w:szCs w:val="24"/>
          <w:lang w:val="en-US"/>
        </w:rPr>
        <w:t>, p. 5</w:t>
      </w:r>
      <w:r w:rsidR="00A945D7" w:rsidRPr="00184DDD">
        <w:rPr>
          <w:rFonts w:ascii="Arial" w:hAnsi="Arial" w:cs="Arial"/>
          <w:sz w:val="24"/>
          <w:szCs w:val="24"/>
          <w:lang w:val="en-US"/>
        </w:rPr>
        <w:t>8</w:t>
      </w:r>
      <w:r w:rsidRPr="00184DDD">
        <w:rPr>
          <w:rFonts w:ascii="Arial" w:hAnsi="Arial" w:cs="Arial"/>
          <w:sz w:val="24"/>
          <w:szCs w:val="24"/>
          <w:lang w:val="en-US"/>
        </w:rPr>
        <w:t>.</w:t>
      </w:r>
    </w:p>
  </w:footnote>
  <w:footnote w:id="29">
    <w:p w14:paraId="480F79A0" w14:textId="1BCC2E29" w:rsidR="0022487C" w:rsidRPr="00184DDD" w:rsidRDefault="0022487C" w:rsidP="0022487C">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576537" w:rsidRPr="00184DDD">
        <w:rPr>
          <w:rFonts w:ascii="Arial" w:hAnsi="Arial" w:cs="Arial"/>
          <w:sz w:val="24"/>
          <w:szCs w:val="24"/>
        </w:rPr>
        <w:t xml:space="preserve"> </w:t>
      </w:r>
      <w:r w:rsidR="00576537" w:rsidRPr="00184DDD">
        <w:rPr>
          <w:rFonts w:ascii="Arial" w:hAnsi="Arial" w:cs="Arial"/>
          <w:sz w:val="24"/>
          <w:szCs w:val="24"/>
          <w:lang w:val="en-US"/>
        </w:rPr>
        <w:t>Bennet,</w:t>
      </w:r>
      <w:r w:rsidR="0063634F">
        <w:rPr>
          <w:rFonts w:ascii="Arial" w:hAnsi="Arial" w:cs="Arial"/>
          <w:sz w:val="24"/>
          <w:szCs w:val="24"/>
          <w:lang w:val="en-US"/>
        </w:rPr>
        <w:t xml:space="preserve"> ‘</w:t>
      </w:r>
      <w:r w:rsidR="00576537" w:rsidRPr="00184DDD">
        <w:rPr>
          <w:rFonts w:ascii="Arial" w:hAnsi="Arial" w:cs="Arial"/>
          <w:sz w:val="24"/>
          <w:szCs w:val="24"/>
        </w:rPr>
        <w:t>If I Knew</w:t>
      </w:r>
      <w:r w:rsidR="0063634F">
        <w:rPr>
          <w:rFonts w:ascii="Arial" w:hAnsi="Arial" w:cs="Arial"/>
          <w:sz w:val="24"/>
          <w:szCs w:val="24"/>
        </w:rPr>
        <w:t>’</w:t>
      </w:r>
      <w:r w:rsidRPr="00184DDD">
        <w:rPr>
          <w:rFonts w:ascii="Arial" w:hAnsi="Arial" w:cs="Arial"/>
          <w:sz w:val="24"/>
          <w:szCs w:val="24"/>
          <w:lang w:val="en-US"/>
        </w:rPr>
        <w:t>, p. 126-127.</w:t>
      </w:r>
    </w:p>
  </w:footnote>
  <w:footnote w:id="30">
    <w:p w14:paraId="2C8E9CFA" w14:textId="4EF94348" w:rsidR="00D73159" w:rsidRPr="00184DDD" w:rsidRDefault="00D73159">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00576537" w:rsidRPr="00184DDD">
        <w:rPr>
          <w:rFonts w:ascii="Arial" w:hAnsi="Arial" w:cs="Arial"/>
          <w:sz w:val="24"/>
          <w:szCs w:val="24"/>
        </w:rPr>
        <w:t xml:space="preserve"> </w:t>
      </w:r>
      <w:r w:rsidR="00576537" w:rsidRPr="00184DDD">
        <w:rPr>
          <w:rFonts w:ascii="Arial" w:hAnsi="Arial" w:cs="Arial"/>
          <w:sz w:val="24"/>
          <w:szCs w:val="24"/>
          <w:lang w:val="en-US"/>
        </w:rPr>
        <w:t xml:space="preserve">Bennet, </w:t>
      </w:r>
      <w:r w:rsidR="0063634F">
        <w:rPr>
          <w:rFonts w:ascii="Arial" w:hAnsi="Arial" w:cs="Arial"/>
          <w:sz w:val="24"/>
          <w:szCs w:val="24"/>
          <w:lang w:val="en-US"/>
        </w:rPr>
        <w:t>‘</w:t>
      </w:r>
      <w:r w:rsidR="00576537" w:rsidRPr="00184DDD">
        <w:rPr>
          <w:rFonts w:ascii="Arial" w:hAnsi="Arial" w:cs="Arial"/>
          <w:sz w:val="24"/>
          <w:szCs w:val="24"/>
        </w:rPr>
        <w:t>If I Knew</w:t>
      </w:r>
      <w:r w:rsidR="0063634F">
        <w:rPr>
          <w:rFonts w:ascii="Arial" w:hAnsi="Arial" w:cs="Arial"/>
          <w:sz w:val="24"/>
          <w:szCs w:val="24"/>
        </w:rPr>
        <w:t>’</w:t>
      </w:r>
      <w:r w:rsidRPr="00184DDD">
        <w:rPr>
          <w:rFonts w:ascii="Arial" w:hAnsi="Arial" w:cs="Arial"/>
          <w:sz w:val="24"/>
          <w:szCs w:val="24"/>
          <w:lang w:val="en-US"/>
        </w:rPr>
        <w:t>, p. 127</w:t>
      </w:r>
      <w:r w:rsidR="0063634F">
        <w:rPr>
          <w:rFonts w:ascii="Arial" w:hAnsi="Arial" w:cs="Arial"/>
          <w:sz w:val="24"/>
          <w:szCs w:val="24"/>
          <w:lang w:val="en-US"/>
        </w:rPr>
        <w:t>.</w:t>
      </w:r>
    </w:p>
  </w:footnote>
  <w:footnote w:id="31">
    <w:p w14:paraId="3F73025A" w14:textId="25552856" w:rsidR="00F04B67" w:rsidRPr="00184DDD" w:rsidRDefault="00F04B67">
      <w:pPr>
        <w:pStyle w:val="Tekstprzypisudolnego"/>
        <w:rPr>
          <w:rFonts w:ascii="Arial" w:hAnsi="Arial" w:cs="Arial"/>
          <w:sz w:val="24"/>
          <w:szCs w:val="24"/>
          <w:lang w:val="en-US"/>
        </w:rPr>
      </w:pPr>
      <w:r w:rsidRPr="00184DDD">
        <w:rPr>
          <w:rStyle w:val="Odwoanieprzypisudolnego"/>
          <w:rFonts w:ascii="Arial" w:hAnsi="Arial" w:cs="Arial"/>
          <w:sz w:val="24"/>
          <w:szCs w:val="24"/>
        </w:rPr>
        <w:footnoteRef/>
      </w:r>
      <w:r w:rsidRPr="00184DDD">
        <w:rPr>
          <w:rFonts w:ascii="Arial" w:hAnsi="Arial" w:cs="Arial"/>
          <w:sz w:val="24"/>
          <w:szCs w:val="24"/>
        </w:rPr>
        <w:t xml:space="preserve"> </w:t>
      </w:r>
      <w:r w:rsidR="00576537" w:rsidRPr="00184DDD">
        <w:rPr>
          <w:rFonts w:ascii="Arial" w:hAnsi="Arial" w:cs="Arial"/>
          <w:sz w:val="24"/>
          <w:szCs w:val="24"/>
          <w:lang w:val="en-US"/>
        </w:rPr>
        <w:t xml:space="preserve">Bennet, </w:t>
      </w:r>
      <w:r w:rsidR="0063634F">
        <w:rPr>
          <w:rFonts w:ascii="Arial" w:hAnsi="Arial" w:cs="Arial"/>
          <w:sz w:val="24"/>
          <w:szCs w:val="24"/>
          <w:lang w:val="en-US"/>
        </w:rPr>
        <w:t>‘</w:t>
      </w:r>
      <w:r w:rsidR="00576537" w:rsidRPr="00184DDD">
        <w:rPr>
          <w:rFonts w:ascii="Arial" w:hAnsi="Arial" w:cs="Arial"/>
          <w:sz w:val="24"/>
          <w:szCs w:val="24"/>
        </w:rPr>
        <w:t>If I Knew</w:t>
      </w:r>
      <w:r w:rsidR="0063634F">
        <w:rPr>
          <w:rFonts w:ascii="Arial" w:hAnsi="Arial" w:cs="Arial"/>
          <w:sz w:val="24"/>
          <w:szCs w:val="24"/>
        </w:rPr>
        <w:t>’</w:t>
      </w:r>
      <w:r w:rsidRPr="00184DDD">
        <w:rPr>
          <w:rFonts w:ascii="Arial" w:hAnsi="Arial" w:cs="Arial"/>
          <w:sz w:val="24"/>
          <w:szCs w:val="24"/>
          <w:lang w:val="en-US"/>
        </w:rPr>
        <w:t>, p. 133.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87"/>
    <w:rsid w:val="000120B1"/>
    <w:rsid w:val="000379CD"/>
    <w:rsid w:val="00056129"/>
    <w:rsid w:val="00056D86"/>
    <w:rsid w:val="000854A5"/>
    <w:rsid w:val="000A0324"/>
    <w:rsid w:val="000B4298"/>
    <w:rsid w:val="000B7C76"/>
    <w:rsid w:val="000B7F40"/>
    <w:rsid w:val="000E45F3"/>
    <w:rsid w:val="000F4087"/>
    <w:rsid w:val="000F6CAB"/>
    <w:rsid w:val="00105290"/>
    <w:rsid w:val="00112974"/>
    <w:rsid w:val="001133AD"/>
    <w:rsid w:val="0013140D"/>
    <w:rsid w:val="00133A0C"/>
    <w:rsid w:val="001447F5"/>
    <w:rsid w:val="00161B20"/>
    <w:rsid w:val="00170740"/>
    <w:rsid w:val="0017522F"/>
    <w:rsid w:val="00184DDD"/>
    <w:rsid w:val="001931B5"/>
    <w:rsid w:val="001A0AE1"/>
    <w:rsid w:val="001D06DE"/>
    <w:rsid w:val="001E0E08"/>
    <w:rsid w:val="001E7F2D"/>
    <w:rsid w:val="002163E0"/>
    <w:rsid w:val="00217040"/>
    <w:rsid w:val="002200D4"/>
    <w:rsid w:val="0022487C"/>
    <w:rsid w:val="002378E1"/>
    <w:rsid w:val="0026161A"/>
    <w:rsid w:val="00266616"/>
    <w:rsid w:val="00272E5D"/>
    <w:rsid w:val="002767C9"/>
    <w:rsid w:val="00297451"/>
    <w:rsid w:val="002B14DD"/>
    <w:rsid w:val="002B6246"/>
    <w:rsid w:val="002C102F"/>
    <w:rsid w:val="002D2E14"/>
    <w:rsid w:val="002D65BF"/>
    <w:rsid w:val="002E0CB9"/>
    <w:rsid w:val="002E120E"/>
    <w:rsid w:val="002F0261"/>
    <w:rsid w:val="00302736"/>
    <w:rsid w:val="00343E0A"/>
    <w:rsid w:val="00347620"/>
    <w:rsid w:val="003552D3"/>
    <w:rsid w:val="0036218C"/>
    <w:rsid w:val="003657BF"/>
    <w:rsid w:val="00381702"/>
    <w:rsid w:val="0039037E"/>
    <w:rsid w:val="003E16DF"/>
    <w:rsid w:val="00417F21"/>
    <w:rsid w:val="00475A90"/>
    <w:rsid w:val="0049349A"/>
    <w:rsid w:val="004A618D"/>
    <w:rsid w:val="004A6CD3"/>
    <w:rsid w:val="004B3012"/>
    <w:rsid w:val="004C3E76"/>
    <w:rsid w:val="00513143"/>
    <w:rsid w:val="00526E19"/>
    <w:rsid w:val="00552814"/>
    <w:rsid w:val="00556254"/>
    <w:rsid w:val="0055776E"/>
    <w:rsid w:val="00560A28"/>
    <w:rsid w:val="00576537"/>
    <w:rsid w:val="00590A49"/>
    <w:rsid w:val="005A2199"/>
    <w:rsid w:val="005E5F51"/>
    <w:rsid w:val="005F63A3"/>
    <w:rsid w:val="00603E63"/>
    <w:rsid w:val="00622A6D"/>
    <w:rsid w:val="006265A0"/>
    <w:rsid w:val="0063634F"/>
    <w:rsid w:val="006413B2"/>
    <w:rsid w:val="006726A3"/>
    <w:rsid w:val="00676D5E"/>
    <w:rsid w:val="006A1C2A"/>
    <w:rsid w:val="006B02EC"/>
    <w:rsid w:val="006E4B78"/>
    <w:rsid w:val="00722F82"/>
    <w:rsid w:val="007317CC"/>
    <w:rsid w:val="0074769B"/>
    <w:rsid w:val="007849E8"/>
    <w:rsid w:val="007B5A9C"/>
    <w:rsid w:val="00820F14"/>
    <w:rsid w:val="008267B1"/>
    <w:rsid w:val="008336A1"/>
    <w:rsid w:val="00884624"/>
    <w:rsid w:val="00893EC4"/>
    <w:rsid w:val="00896B48"/>
    <w:rsid w:val="008F0645"/>
    <w:rsid w:val="008F3931"/>
    <w:rsid w:val="00930DBA"/>
    <w:rsid w:val="00931A43"/>
    <w:rsid w:val="009B1B64"/>
    <w:rsid w:val="009B6E0F"/>
    <w:rsid w:val="009C30C6"/>
    <w:rsid w:val="00A03C38"/>
    <w:rsid w:val="00A115CB"/>
    <w:rsid w:val="00A152D8"/>
    <w:rsid w:val="00A17164"/>
    <w:rsid w:val="00A35E52"/>
    <w:rsid w:val="00A523FB"/>
    <w:rsid w:val="00A5519D"/>
    <w:rsid w:val="00A61044"/>
    <w:rsid w:val="00A65707"/>
    <w:rsid w:val="00A67F55"/>
    <w:rsid w:val="00A72295"/>
    <w:rsid w:val="00A839AE"/>
    <w:rsid w:val="00A83EEC"/>
    <w:rsid w:val="00A945D7"/>
    <w:rsid w:val="00AA43C5"/>
    <w:rsid w:val="00AC74F8"/>
    <w:rsid w:val="00AD2F55"/>
    <w:rsid w:val="00AE42BE"/>
    <w:rsid w:val="00B13F3E"/>
    <w:rsid w:val="00B2221A"/>
    <w:rsid w:val="00B81EE6"/>
    <w:rsid w:val="00B975D5"/>
    <w:rsid w:val="00BB7E65"/>
    <w:rsid w:val="00BC46BB"/>
    <w:rsid w:val="00BC7105"/>
    <w:rsid w:val="00BF1532"/>
    <w:rsid w:val="00BF3CC6"/>
    <w:rsid w:val="00BF634A"/>
    <w:rsid w:val="00C25DBF"/>
    <w:rsid w:val="00C34362"/>
    <w:rsid w:val="00C34B19"/>
    <w:rsid w:val="00C5300E"/>
    <w:rsid w:val="00C6504C"/>
    <w:rsid w:val="00C76718"/>
    <w:rsid w:val="00C82FB3"/>
    <w:rsid w:val="00C9430D"/>
    <w:rsid w:val="00C95E2A"/>
    <w:rsid w:val="00CC5C2B"/>
    <w:rsid w:val="00CD754F"/>
    <w:rsid w:val="00CE67EA"/>
    <w:rsid w:val="00CE6BF3"/>
    <w:rsid w:val="00CF32A7"/>
    <w:rsid w:val="00D25BDB"/>
    <w:rsid w:val="00D3037B"/>
    <w:rsid w:val="00D44599"/>
    <w:rsid w:val="00D537CC"/>
    <w:rsid w:val="00D6037C"/>
    <w:rsid w:val="00D73159"/>
    <w:rsid w:val="00D85BCB"/>
    <w:rsid w:val="00D97E38"/>
    <w:rsid w:val="00DB2558"/>
    <w:rsid w:val="00DF7BBF"/>
    <w:rsid w:val="00E32147"/>
    <w:rsid w:val="00E41AF2"/>
    <w:rsid w:val="00E51F83"/>
    <w:rsid w:val="00E61C63"/>
    <w:rsid w:val="00E64FDF"/>
    <w:rsid w:val="00E66CB6"/>
    <w:rsid w:val="00E71E91"/>
    <w:rsid w:val="00E8428E"/>
    <w:rsid w:val="00EB2152"/>
    <w:rsid w:val="00EC0E34"/>
    <w:rsid w:val="00EC146B"/>
    <w:rsid w:val="00EC4CD2"/>
    <w:rsid w:val="00ED06AF"/>
    <w:rsid w:val="00ED0E23"/>
    <w:rsid w:val="00EF45FB"/>
    <w:rsid w:val="00F04B67"/>
    <w:rsid w:val="00F06570"/>
    <w:rsid w:val="00F165D9"/>
    <w:rsid w:val="00F23650"/>
    <w:rsid w:val="00F33CC7"/>
    <w:rsid w:val="00F93D35"/>
    <w:rsid w:val="00F96F57"/>
    <w:rsid w:val="00FA6A08"/>
    <w:rsid w:val="00FB581D"/>
    <w:rsid w:val="00FC4E62"/>
    <w:rsid w:val="00FE6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7388D35"/>
  <w15:chartTrackingRefBased/>
  <w15:docId w15:val="{8EA08C92-F078-44F3-B52A-F7C34A430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before="60" w:after="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CAB"/>
    <w:pPr>
      <w:spacing w:before="0" w:after="0" w:line="240" w:lineRule="auto"/>
    </w:pPr>
    <w:rPr>
      <w:rFonts w:eastAsia="Times New Roman" w:cs="Times New Roman"/>
      <w:sz w:val="20"/>
      <w:szCs w:val="20"/>
      <w:lang w:val="en-GB" w:eastAsia="en-GB"/>
    </w:rPr>
  </w:style>
  <w:style w:type="paragraph" w:styleId="Nagwek1">
    <w:name w:val="heading 1"/>
    <w:basedOn w:val="Normalny"/>
    <w:link w:val="Nagwek1Znak"/>
    <w:uiPriority w:val="9"/>
    <w:qFormat/>
    <w:rsid w:val="008F3931"/>
    <w:pPr>
      <w:spacing w:before="100" w:beforeAutospacing="1" w:after="100" w:afterAutospacing="1"/>
      <w:outlineLvl w:val="0"/>
    </w:pPr>
    <w:rPr>
      <w:b/>
      <w:bCs/>
      <w:kern w:val="36"/>
      <w:sz w:val="48"/>
      <w:szCs w:val="48"/>
      <w:lang w:val="pl-PL" w:eastAsia="pl-PL"/>
    </w:rPr>
  </w:style>
  <w:style w:type="paragraph" w:styleId="Nagwek3">
    <w:name w:val="heading 3"/>
    <w:basedOn w:val="Normalny"/>
    <w:next w:val="Normalny"/>
    <w:link w:val="Nagwek3Znak"/>
    <w:uiPriority w:val="9"/>
    <w:semiHidden/>
    <w:unhideWhenUsed/>
    <w:qFormat/>
    <w:rsid w:val="00BF634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
    <w:uiPriority w:val="34"/>
    <w:qFormat/>
    <w:locked/>
    <w:rsid w:val="001D06DE"/>
    <w:rPr>
      <w:lang w:eastAsia="en-GB"/>
    </w:rPr>
  </w:style>
  <w:style w:type="paragraph" w:styleId="Akapitzlist">
    <w:name w:val="List Paragraph"/>
    <w:basedOn w:val="Normalny"/>
    <w:link w:val="AkapitzlistZnak"/>
    <w:uiPriority w:val="34"/>
    <w:qFormat/>
    <w:rsid w:val="001D06DE"/>
    <w:pPr>
      <w:ind w:left="720"/>
      <w:contextualSpacing/>
    </w:pPr>
    <w:rPr>
      <w:rFonts w:eastAsiaTheme="minorHAnsi" w:cstheme="minorBidi"/>
      <w:sz w:val="26"/>
      <w:szCs w:val="22"/>
      <w:lang w:val="en-US"/>
    </w:rPr>
  </w:style>
  <w:style w:type="character" w:customStyle="1" w:styleId="text">
    <w:name w:val="text"/>
    <w:basedOn w:val="Domylnaczcionkaakapitu"/>
    <w:rsid w:val="00F23650"/>
  </w:style>
  <w:style w:type="character" w:styleId="Uwydatnienie">
    <w:name w:val="Emphasis"/>
    <w:basedOn w:val="Domylnaczcionkaakapitu"/>
    <w:uiPriority w:val="20"/>
    <w:qFormat/>
    <w:rsid w:val="00F23650"/>
    <w:rPr>
      <w:i/>
      <w:iCs/>
    </w:rPr>
  </w:style>
  <w:style w:type="paragraph" w:styleId="Tekstprzypisudolnego">
    <w:name w:val="footnote text"/>
    <w:basedOn w:val="Normalny"/>
    <w:link w:val="TekstprzypisudolnegoZnak"/>
    <w:uiPriority w:val="99"/>
    <w:semiHidden/>
    <w:unhideWhenUsed/>
    <w:rsid w:val="008F3931"/>
  </w:style>
  <w:style w:type="character" w:customStyle="1" w:styleId="TekstprzypisudolnegoZnak">
    <w:name w:val="Tekst przypisu dolnego Znak"/>
    <w:basedOn w:val="Domylnaczcionkaakapitu"/>
    <w:link w:val="Tekstprzypisudolnego"/>
    <w:uiPriority w:val="99"/>
    <w:semiHidden/>
    <w:rsid w:val="008F3931"/>
    <w:rPr>
      <w:rFonts w:eastAsia="Times New Roman" w:cs="Times New Roman"/>
      <w:sz w:val="20"/>
      <w:szCs w:val="20"/>
      <w:lang w:val="en-GB" w:eastAsia="en-GB"/>
    </w:rPr>
  </w:style>
  <w:style w:type="character" w:styleId="Odwoanieprzypisudolnego">
    <w:name w:val="footnote reference"/>
    <w:basedOn w:val="Domylnaczcionkaakapitu"/>
    <w:uiPriority w:val="99"/>
    <w:semiHidden/>
    <w:unhideWhenUsed/>
    <w:rsid w:val="008F3931"/>
    <w:rPr>
      <w:vertAlign w:val="superscript"/>
    </w:rPr>
  </w:style>
  <w:style w:type="character" w:customStyle="1" w:styleId="Nagwek1Znak">
    <w:name w:val="Nagłówek 1 Znak"/>
    <w:basedOn w:val="Domylnaczcionkaakapitu"/>
    <w:link w:val="Nagwek1"/>
    <w:uiPriority w:val="9"/>
    <w:rsid w:val="008F3931"/>
    <w:rPr>
      <w:rFonts w:eastAsia="Times New Roman" w:cs="Times New Roman"/>
      <w:b/>
      <w:bCs/>
      <w:kern w:val="36"/>
      <w:sz w:val="48"/>
      <w:szCs w:val="48"/>
      <w:lang w:val="pl-PL" w:eastAsia="pl-PL"/>
    </w:rPr>
  </w:style>
  <w:style w:type="character" w:customStyle="1" w:styleId="a-size-extra-large">
    <w:name w:val="a-size-extra-large"/>
    <w:basedOn w:val="Domylnaczcionkaakapitu"/>
    <w:rsid w:val="008F3931"/>
  </w:style>
  <w:style w:type="paragraph" w:styleId="HTML-wstpniesformatowany">
    <w:name w:val="HTML Preformatted"/>
    <w:basedOn w:val="Normalny"/>
    <w:link w:val="HTML-wstpniesformatowanyZnak"/>
    <w:uiPriority w:val="99"/>
    <w:unhideWhenUsed/>
    <w:rsid w:val="00F96F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pl-PL"/>
    </w:rPr>
  </w:style>
  <w:style w:type="character" w:customStyle="1" w:styleId="HTML-wstpniesformatowanyZnak">
    <w:name w:val="HTML - wstępnie sformatowany Znak"/>
    <w:basedOn w:val="Domylnaczcionkaakapitu"/>
    <w:link w:val="HTML-wstpniesformatowany"/>
    <w:uiPriority w:val="99"/>
    <w:rsid w:val="00F96F57"/>
    <w:rPr>
      <w:rFonts w:ascii="Courier New" w:eastAsia="Times New Roman" w:hAnsi="Courier New" w:cs="Courier New"/>
      <w:sz w:val="20"/>
      <w:szCs w:val="20"/>
      <w:lang w:val="pl-PL" w:eastAsia="pl-PL"/>
    </w:rPr>
  </w:style>
  <w:style w:type="character" w:customStyle="1" w:styleId="nlmyear">
    <w:name w:val="nlm_year"/>
    <w:basedOn w:val="Domylnaczcionkaakapitu"/>
    <w:rsid w:val="00526E19"/>
  </w:style>
  <w:style w:type="character" w:customStyle="1" w:styleId="nlmarticle-title">
    <w:name w:val="nlm_article-title"/>
    <w:basedOn w:val="Domylnaczcionkaakapitu"/>
    <w:rsid w:val="00526E19"/>
  </w:style>
  <w:style w:type="character" w:customStyle="1" w:styleId="nlmfpage">
    <w:name w:val="nlm_fpage"/>
    <w:basedOn w:val="Domylnaczcionkaakapitu"/>
    <w:rsid w:val="00526E19"/>
  </w:style>
  <w:style w:type="character" w:customStyle="1" w:styleId="nlmlpage">
    <w:name w:val="nlm_lpage"/>
    <w:basedOn w:val="Domylnaczcionkaakapitu"/>
    <w:rsid w:val="00526E19"/>
  </w:style>
  <w:style w:type="paragraph" w:customStyle="1" w:styleId="sdfootnote">
    <w:name w:val="sdfootnote"/>
    <w:basedOn w:val="Normalny"/>
    <w:rsid w:val="00A945D7"/>
    <w:pPr>
      <w:spacing w:before="100" w:beforeAutospacing="1"/>
      <w:ind w:left="284" w:hanging="284"/>
    </w:pPr>
    <w:rPr>
      <w:lang w:val="pl-PL" w:eastAsia="pl-PL"/>
    </w:rPr>
  </w:style>
  <w:style w:type="paragraph" w:styleId="NormalnyWeb">
    <w:name w:val="Normal (Web)"/>
    <w:basedOn w:val="Normalny"/>
    <w:uiPriority w:val="99"/>
    <w:semiHidden/>
    <w:unhideWhenUsed/>
    <w:rsid w:val="00513143"/>
    <w:pPr>
      <w:spacing w:before="100" w:beforeAutospacing="1" w:after="119"/>
    </w:pPr>
    <w:rPr>
      <w:sz w:val="24"/>
      <w:szCs w:val="24"/>
      <w:lang w:val="pl-PL" w:eastAsia="pl-PL"/>
    </w:rPr>
  </w:style>
  <w:style w:type="character" w:styleId="Hipercze">
    <w:name w:val="Hyperlink"/>
    <w:basedOn w:val="Domylnaczcionkaakapitu"/>
    <w:uiPriority w:val="99"/>
    <w:unhideWhenUsed/>
    <w:rsid w:val="0039037E"/>
    <w:rPr>
      <w:color w:val="0563C1" w:themeColor="hyperlink"/>
      <w:u w:val="single"/>
    </w:rPr>
  </w:style>
  <w:style w:type="character" w:styleId="Nierozpoznanawzmianka">
    <w:name w:val="Unresolved Mention"/>
    <w:basedOn w:val="Domylnaczcionkaakapitu"/>
    <w:uiPriority w:val="99"/>
    <w:semiHidden/>
    <w:unhideWhenUsed/>
    <w:rsid w:val="0039037E"/>
    <w:rPr>
      <w:color w:val="605E5C"/>
      <w:shd w:val="clear" w:color="auto" w:fill="E1DFDD"/>
    </w:rPr>
  </w:style>
  <w:style w:type="character" w:customStyle="1" w:styleId="Nagwek3Znak">
    <w:name w:val="Nagłówek 3 Znak"/>
    <w:basedOn w:val="Domylnaczcionkaakapitu"/>
    <w:link w:val="Nagwek3"/>
    <w:uiPriority w:val="9"/>
    <w:semiHidden/>
    <w:rsid w:val="00BF634A"/>
    <w:rPr>
      <w:rFonts w:asciiTheme="majorHAnsi" w:eastAsiaTheme="majorEastAsia" w:hAnsiTheme="majorHAnsi" w:cstheme="majorBidi"/>
      <w:color w:val="1F4D78" w:themeColor="accent1" w:themeShade="7F"/>
      <w:sz w:val="24"/>
      <w:szCs w:val="24"/>
      <w:lang w:val="en-GB" w:eastAsia="en-GB"/>
    </w:rPr>
  </w:style>
  <w:style w:type="paragraph" w:styleId="Zagicieodgryformularza">
    <w:name w:val="HTML Top of Form"/>
    <w:basedOn w:val="Normalny"/>
    <w:next w:val="Normalny"/>
    <w:link w:val="ZagicieodgryformularzaZnak"/>
    <w:hidden/>
    <w:uiPriority w:val="99"/>
    <w:semiHidden/>
    <w:unhideWhenUsed/>
    <w:rsid w:val="00BF634A"/>
    <w:pPr>
      <w:pBdr>
        <w:bottom w:val="single" w:sz="6" w:space="1" w:color="auto"/>
      </w:pBdr>
      <w:jc w:val="center"/>
    </w:pPr>
    <w:rPr>
      <w:rFonts w:ascii="Arial" w:hAnsi="Arial" w:cs="Arial"/>
      <w:vanish/>
      <w:sz w:val="16"/>
      <w:szCs w:val="16"/>
      <w:lang w:val="pl-PL" w:eastAsia="pl-PL"/>
    </w:rPr>
  </w:style>
  <w:style w:type="character" w:customStyle="1" w:styleId="ZagicieodgryformularzaZnak">
    <w:name w:val="Zagięcie od góry formularza Znak"/>
    <w:basedOn w:val="Domylnaczcionkaakapitu"/>
    <w:link w:val="Zagicieodgryformularza"/>
    <w:uiPriority w:val="99"/>
    <w:semiHidden/>
    <w:rsid w:val="00BF634A"/>
    <w:rPr>
      <w:rFonts w:ascii="Arial" w:eastAsia="Times New Roman" w:hAnsi="Arial" w:cs="Arial"/>
      <w:vanish/>
      <w:sz w:val="16"/>
      <w:szCs w:val="16"/>
      <w:lang w:val="pl-PL" w:eastAsia="pl-PL"/>
    </w:rPr>
  </w:style>
  <w:style w:type="paragraph" w:styleId="Zagicieoddouformularza">
    <w:name w:val="HTML Bottom of Form"/>
    <w:basedOn w:val="Normalny"/>
    <w:next w:val="Normalny"/>
    <w:link w:val="ZagicieoddouformularzaZnak"/>
    <w:hidden/>
    <w:uiPriority w:val="99"/>
    <w:semiHidden/>
    <w:unhideWhenUsed/>
    <w:rsid w:val="00BF634A"/>
    <w:pPr>
      <w:pBdr>
        <w:top w:val="single" w:sz="6" w:space="1" w:color="auto"/>
      </w:pBdr>
      <w:jc w:val="center"/>
    </w:pPr>
    <w:rPr>
      <w:rFonts w:ascii="Arial" w:hAnsi="Arial" w:cs="Arial"/>
      <w:vanish/>
      <w:sz w:val="16"/>
      <w:szCs w:val="16"/>
      <w:lang w:val="pl-PL" w:eastAsia="pl-PL"/>
    </w:rPr>
  </w:style>
  <w:style w:type="character" w:customStyle="1" w:styleId="ZagicieoddouformularzaZnak">
    <w:name w:val="Zagięcie od dołu formularza Znak"/>
    <w:basedOn w:val="Domylnaczcionkaakapitu"/>
    <w:link w:val="Zagicieoddouformularza"/>
    <w:uiPriority w:val="99"/>
    <w:semiHidden/>
    <w:rsid w:val="00BF634A"/>
    <w:rPr>
      <w:rFonts w:ascii="Arial" w:eastAsia="Times New Roman" w:hAnsi="Arial" w:cs="Arial"/>
      <w:vanish/>
      <w:sz w:val="16"/>
      <w:szCs w:val="16"/>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4515872">
      <w:bodyDiv w:val="1"/>
      <w:marLeft w:val="0"/>
      <w:marRight w:val="0"/>
      <w:marTop w:val="0"/>
      <w:marBottom w:val="0"/>
      <w:divBdr>
        <w:top w:val="none" w:sz="0" w:space="0" w:color="auto"/>
        <w:left w:val="none" w:sz="0" w:space="0" w:color="auto"/>
        <w:bottom w:val="none" w:sz="0" w:space="0" w:color="auto"/>
        <w:right w:val="none" w:sz="0" w:space="0" w:color="auto"/>
      </w:divBdr>
    </w:div>
    <w:div w:id="702369306">
      <w:bodyDiv w:val="1"/>
      <w:marLeft w:val="0"/>
      <w:marRight w:val="0"/>
      <w:marTop w:val="0"/>
      <w:marBottom w:val="0"/>
      <w:divBdr>
        <w:top w:val="none" w:sz="0" w:space="0" w:color="auto"/>
        <w:left w:val="none" w:sz="0" w:space="0" w:color="auto"/>
        <w:bottom w:val="none" w:sz="0" w:space="0" w:color="auto"/>
        <w:right w:val="none" w:sz="0" w:space="0" w:color="auto"/>
      </w:divBdr>
    </w:div>
    <w:div w:id="1034693658">
      <w:bodyDiv w:val="1"/>
      <w:marLeft w:val="0"/>
      <w:marRight w:val="0"/>
      <w:marTop w:val="0"/>
      <w:marBottom w:val="0"/>
      <w:divBdr>
        <w:top w:val="none" w:sz="0" w:space="0" w:color="auto"/>
        <w:left w:val="none" w:sz="0" w:space="0" w:color="auto"/>
        <w:bottom w:val="none" w:sz="0" w:space="0" w:color="auto"/>
        <w:right w:val="none" w:sz="0" w:space="0" w:color="auto"/>
      </w:divBdr>
    </w:div>
    <w:div w:id="1273318589">
      <w:bodyDiv w:val="1"/>
      <w:marLeft w:val="0"/>
      <w:marRight w:val="0"/>
      <w:marTop w:val="0"/>
      <w:marBottom w:val="0"/>
      <w:divBdr>
        <w:top w:val="none" w:sz="0" w:space="0" w:color="auto"/>
        <w:left w:val="none" w:sz="0" w:space="0" w:color="auto"/>
        <w:bottom w:val="none" w:sz="0" w:space="0" w:color="auto"/>
        <w:right w:val="none" w:sz="0" w:space="0" w:color="auto"/>
      </w:divBdr>
    </w:div>
    <w:div w:id="1294218373">
      <w:bodyDiv w:val="1"/>
      <w:marLeft w:val="0"/>
      <w:marRight w:val="0"/>
      <w:marTop w:val="0"/>
      <w:marBottom w:val="0"/>
      <w:divBdr>
        <w:top w:val="none" w:sz="0" w:space="0" w:color="auto"/>
        <w:left w:val="none" w:sz="0" w:space="0" w:color="auto"/>
        <w:bottom w:val="none" w:sz="0" w:space="0" w:color="auto"/>
        <w:right w:val="none" w:sz="0" w:space="0" w:color="auto"/>
      </w:divBdr>
    </w:div>
    <w:div w:id="1296837865">
      <w:bodyDiv w:val="1"/>
      <w:marLeft w:val="0"/>
      <w:marRight w:val="0"/>
      <w:marTop w:val="0"/>
      <w:marBottom w:val="0"/>
      <w:divBdr>
        <w:top w:val="none" w:sz="0" w:space="0" w:color="auto"/>
        <w:left w:val="none" w:sz="0" w:space="0" w:color="auto"/>
        <w:bottom w:val="none" w:sz="0" w:space="0" w:color="auto"/>
        <w:right w:val="none" w:sz="0" w:space="0" w:color="auto"/>
      </w:divBdr>
    </w:div>
    <w:div w:id="1722168194">
      <w:bodyDiv w:val="1"/>
      <w:marLeft w:val="0"/>
      <w:marRight w:val="0"/>
      <w:marTop w:val="0"/>
      <w:marBottom w:val="0"/>
      <w:divBdr>
        <w:top w:val="none" w:sz="0" w:space="0" w:color="auto"/>
        <w:left w:val="none" w:sz="0" w:space="0" w:color="auto"/>
        <w:bottom w:val="none" w:sz="0" w:space="0" w:color="auto"/>
        <w:right w:val="none" w:sz="0" w:space="0" w:color="auto"/>
      </w:divBdr>
    </w:div>
    <w:div w:id="1751996909">
      <w:bodyDiv w:val="1"/>
      <w:marLeft w:val="0"/>
      <w:marRight w:val="0"/>
      <w:marTop w:val="0"/>
      <w:marBottom w:val="0"/>
      <w:divBdr>
        <w:top w:val="none" w:sz="0" w:space="0" w:color="auto"/>
        <w:left w:val="none" w:sz="0" w:space="0" w:color="auto"/>
        <w:bottom w:val="none" w:sz="0" w:space="0" w:color="auto"/>
        <w:right w:val="none" w:sz="0" w:space="0" w:color="auto"/>
      </w:divBdr>
    </w:div>
    <w:div w:id="1974603947">
      <w:bodyDiv w:val="1"/>
      <w:marLeft w:val="0"/>
      <w:marRight w:val="0"/>
      <w:marTop w:val="0"/>
      <w:marBottom w:val="0"/>
      <w:divBdr>
        <w:top w:val="none" w:sz="0" w:space="0" w:color="auto"/>
        <w:left w:val="none" w:sz="0" w:space="0" w:color="auto"/>
        <w:bottom w:val="none" w:sz="0" w:space="0" w:color="auto"/>
        <w:right w:val="none" w:sz="0" w:space="0" w:color="auto"/>
      </w:divBdr>
    </w:div>
    <w:div w:id="1988703622">
      <w:bodyDiv w:val="1"/>
      <w:marLeft w:val="0"/>
      <w:marRight w:val="0"/>
      <w:marTop w:val="0"/>
      <w:marBottom w:val="0"/>
      <w:divBdr>
        <w:top w:val="none" w:sz="0" w:space="0" w:color="auto"/>
        <w:left w:val="none" w:sz="0" w:space="0" w:color="auto"/>
        <w:bottom w:val="none" w:sz="0" w:space="0" w:color="auto"/>
        <w:right w:val="none" w:sz="0" w:space="0" w:color="auto"/>
      </w:divBdr>
    </w:div>
    <w:div w:id="2019457929">
      <w:bodyDiv w:val="1"/>
      <w:marLeft w:val="0"/>
      <w:marRight w:val="0"/>
      <w:marTop w:val="0"/>
      <w:marBottom w:val="0"/>
      <w:divBdr>
        <w:top w:val="none" w:sz="0" w:space="0" w:color="auto"/>
        <w:left w:val="none" w:sz="0" w:space="0" w:color="auto"/>
        <w:bottom w:val="none" w:sz="0" w:space="0" w:color="auto"/>
        <w:right w:val="none" w:sz="0" w:space="0" w:color="auto"/>
      </w:divBdr>
    </w:div>
    <w:div w:id="2032106588">
      <w:bodyDiv w:val="1"/>
      <w:marLeft w:val="0"/>
      <w:marRight w:val="0"/>
      <w:marTop w:val="0"/>
      <w:marBottom w:val="0"/>
      <w:divBdr>
        <w:top w:val="none" w:sz="0" w:space="0" w:color="auto"/>
        <w:left w:val="none" w:sz="0" w:space="0" w:color="auto"/>
        <w:bottom w:val="none" w:sz="0" w:space="0" w:color="auto"/>
        <w:right w:val="none" w:sz="0" w:space="0" w:color="auto"/>
      </w:divBdr>
    </w:div>
    <w:div w:id="209682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ntrol" Target="activeX/activeX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ni-marburg.de/fb03/religionswissenschaft/journal/disk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control" Target="activeX/activeX6.xml"/><Relationship Id="rId10" Type="http://schemas.openxmlformats.org/officeDocument/2006/relationships/control" Target="activeX/activeX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5.xml"/></Relationships>
</file>

<file path=word/_rels/footnotes.xml.rels><?xml version="1.0" encoding="UTF-8" standalone="yes"?>
<Relationships xmlns="http://schemas.openxmlformats.org/package/2006/relationships"><Relationship Id="rId1" Type="http://schemas.openxmlformats.org/officeDocument/2006/relationships/hyperlink" Target="http://www.uni-marburg.de/fb03/religionswissenschaft/journal/disku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AA666ECD-F04A-4340-8350-AB3591402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12</Pages>
  <Words>2510</Words>
  <Characters>15060</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Miłosława Elżbieta Krogulska</dc:creator>
  <cp:keywords/>
  <dc:description/>
  <cp:lastModifiedBy>Miłosława Elżbieta Krogulska</cp:lastModifiedBy>
  <cp:revision>10</cp:revision>
  <cp:lastPrinted>2021-03-30T18:10:00Z</cp:lastPrinted>
  <dcterms:created xsi:type="dcterms:W3CDTF">2021-03-31T08:09:00Z</dcterms:created>
  <dcterms:modified xsi:type="dcterms:W3CDTF">2021-03-31T12:30:00Z</dcterms:modified>
</cp:coreProperties>
</file>