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tbl>
      <w:tblPr>
        <w:tblStyle w:val="TableGrid"/>
        <w:tblW w:w="0" w:type="auto"/>
        <w:tblLook w:val="04A0" w:firstRow="1" w:lastRow="0" w:firstColumn="1" w:lastColumn="0" w:noHBand="0" w:noVBand="1"/>
      </w:tblPr>
      <w:tblGrid>
        <w:gridCol w:w="1722"/>
        <w:gridCol w:w="3647"/>
        <w:gridCol w:w="3647"/>
      </w:tblGrid>
      <w:tr w:rsidR="00896E24" w14:paraId="2AC5C63E" w14:textId="77777777" w:rsidTr="003B66AA">
        <w:tc>
          <w:tcPr>
            <w:tcW w:w="1722" w:type="dxa"/>
          </w:tcPr>
          <w:p w14:paraId="5CC610F1" w14:textId="77777777" w:rsidR="00896E24" w:rsidRDefault="00896E24" w:rsidP="003B66AA">
            <w:pPr>
              <w:pStyle w:val="AssignBody"/>
            </w:pPr>
          </w:p>
        </w:tc>
        <w:tc>
          <w:tcPr>
            <w:tcW w:w="3647" w:type="dxa"/>
          </w:tcPr>
          <w:p w14:paraId="3584DCE5" w14:textId="77777777" w:rsidR="00896E24" w:rsidRDefault="00896E24" w:rsidP="003B66AA">
            <w:pPr>
              <w:pStyle w:val="AssignBody"/>
            </w:pPr>
            <w:proofErr w:type="spellStart"/>
            <w:r>
              <w:t>Targed</w:t>
            </w:r>
            <w:proofErr w:type="spellEnd"/>
            <w:r>
              <w:t>/target</w:t>
            </w:r>
          </w:p>
        </w:tc>
        <w:tc>
          <w:tcPr>
            <w:tcW w:w="3647" w:type="dxa"/>
          </w:tcPr>
          <w:p w14:paraId="3AD6A503" w14:textId="77777777" w:rsidR="00896E24" w:rsidRPr="00896E24" w:rsidRDefault="00896E24" w:rsidP="003B66AA">
            <w:pPr>
              <w:pStyle w:val="NormalWeb"/>
              <w:spacing w:before="0" w:beforeAutospacing="0" w:after="0" w:afterAutospacing="0"/>
              <w:rPr>
                <w:lang w:val="en-US"/>
              </w:rPr>
            </w:pPr>
            <w:r w:rsidRPr="00896E24">
              <w:rPr>
                <w:lang w:val="en-US"/>
              </w:rPr>
              <w:t>What I have done in this assignment...</w:t>
            </w:r>
          </w:p>
          <w:p w14:paraId="57852ABF" w14:textId="77777777" w:rsidR="00896E24" w:rsidRDefault="00896E24" w:rsidP="003B66AA">
            <w:pPr>
              <w:pStyle w:val="AssignBody"/>
            </w:pPr>
          </w:p>
        </w:tc>
      </w:tr>
      <w:tr w:rsidR="00896E24" w14:paraId="5CB238AB" w14:textId="77777777" w:rsidTr="003B66AA">
        <w:tc>
          <w:tcPr>
            <w:tcW w:w="1722" w:type="dxa"/>
          </w:tcPr>
          <w:p w14:paraId="0052FEBC" w14:textId="77777777" w:rsidR="00896E24" w:rsidRDefault="00896E24" w:rsidP="003B66AA">
            <w:pPr>
              <w:pStyle w:val="AssignBody"/>
            </w:pPr>
            <w:proofErr w:type="spellStart"/>
            <w:r>
              <w:t>T</w:t>
            </w:r>
            <w:bookmarkStart w:id="0" w:name="cysill"/>
            <w:bookmarkEnd w:id="0"/>
            <w:r>
              <w:t>arged</w:t>
            </w:r>
            <w:proofErr w:type="spellEnd"/>
            <w:r>
              <w:t>/Target 1</w:t>
            </w:r>
          </w:p>
        </w:tc>
        <w:tc>
          <w:tcPr>
            <w:tcW w:w="3647" w:type="dxa"/>
          </w:tcPr>
          <w:p w14:paraId="0B032D58" w14:textId="363A06C7" w:rsidR="00896E24" w:rsidRDefault="00896E24" w:rsidP="003B66AA">
            <w:pPr>
              <w:pStyle w:val="AssignBody"/>
            </w:pPr>
            <w:r>
              <w:t>Deeper reading</w:t>
            </w:r>
          </w:p>
        </w:tc>
        <w:tc>
          <w:tcPr>
            <w:tcW w:w="3647" w:type="dxa"/>
          </w:tcPr>
          <w:p w14:paraId="13EF418B" w14:textId="49228142" w:rsidR="00896E24" w:rsidRDefault="00896E24" w:rsidP="003B66AA">
            <w:pPr>
              <w:pStyle w:val="AssignBody"/>
            </w:pPr>
            <w:r>
              <w:t>I have read an extensive amount of literature for this assignment working hard to make it relevant and worthwhile.</w:t>
            </w:r>
          </w:p>
        </w:tc>
      </w:tr>
      <w:tr w:rsidR="00896E24" w14:paraId="75F4292F" w14:textId="77777777" w:rsidTr="003B66AA">
        <w:tc>
          <w:tcPr>
            <w:tcW w:w="1722" w:type="dxa"/>
          </w:tcPr>
          <w:p w14:paraId="3C34D824" w14:textId="77777777" w:rsidR="00896E24" w:rsidRDefault="00896E24" w:rsidP="003B66AA">
            <w:pPr>
              <w:pStyle w:val="AssignBody"/>
            </w:pPr>
            <w:proofErr w:type="spellStart"/>
            <w:r>
              <w:t>Targed</w:t>
            </w:r>
            <w:proofErr w:type="spellEnd"/>
            <w:r>
              <w:t>/Target 2</w:t>
            </w:r>
          </w:p>
        </w:tc>
        <w:tc>
          <w:tcPr>
            <w:tcW w:w="3647" w:type="dxa"/>
          </w:tcPr>
          <w:p w14:paraId="5254C155" w14:textId="6655F48F" w:rsidR="00896E24" w:rsidRDefault="00896E24" w:rsidP="003B66AA">
            <w:pPr>
              <w:pStyle w:val="AssignBody"/>
            </w:pPr>
            <w:r>
              <w:t>Critica</w:t>
            </w:r>
            <w:r w:rsidR="007C4E3F">
              <w:t>lity</w:t>
            </w:r>
          </w:p>
        </w:tc>
        <w:tc>
          <w:tcPr>
            <w:tcW w:w="3647" w:type="dxa"/>
          </w:tcPr>
          <w:p w14:paraId="1889B512" w14:textId="6103863C" w:rsidR="00896E24" w:rsidRDefault="00896E24" w:rsidP="003B66AA">
            <w:pPr>
              <w:pStyle w:val="AssignBody"/>
            </w:pPr>
            <w:r>
              <w:t xml:space="preserve">This I struggle with the most, I have had support both online and in person for essay writing, sadly time was against </w:t>
            </w:r>
            <w:r w:rsidR="00262CC0">
              <w:t>me,</w:t>
            </w:r>
            <w:r>
              <w:t xml:space="preserve"> and it is unfinished however, I </w:t>
            </w:r>
            <w:proofErr w:type="gramStart"/>
            <w:r>
              <w:t>definitely feel</w:t>
            </w:r>
            <w:proofErr w:type="gramEnd"/>
            <w:r>
              <w:t xml:space="preserve"> I have engaged with literature, understanding criticality a little more.</w:t>
            </w:r>
            <w:r w:rsidR="00262CC0">
              <w:t xml:space="preserve"> I feel I have made some progress in the way I research also.</w:t>
            </w:r>
          </w:p>
        </w:tc>
      </w:tr>
      <w:tr w:rsidR="00896E24" w14:paraId="1959948F" w14:textId="77777777" w:rsidTr="003B66AA">
        <w:tc>
          <w:tcPr>
            <w:tcW w:w="1722" w:type="dxa"/>
          </w:tcPr>
          <w:p w14:paraId="32DCF260" w14:textId="77777777" w:rsidR="00896E24" w:rsidRDefault="00896E24" w:rsidP="003B66AA">
            <w:pPr>
              <w:pStyle w:val="AssignBody"/>
            </w:pPr>
            <w:proofErr w:type="spellStart"/>
            <w:r>
              <w:t>Targed</w:t>
            </w:r>
            <w:proofErr w:type="spellEnd"/>
            <w:r>
              <w:t>/Target 3</w:t>
            </w:r>
          </w:p>
        </w:tc>
        <w:tc>
          <w:tcPr>
            <w:tcW w:w="3647" w:type="dxa"/>
          </w:tcPr>
          <w:p w14:paraId="614B21EB" w14:textId="77777777" w:rsidR="00896E24" w:rsidRDefault="00896E24" w:rsidP="003B66AA">
            <w:pPr>
              <w:pStyle w:val="AssignBody"/>
            </w:pPr>
          </w:p>
        </w:tc>
        <w:tc>
          <w:tcPr>
            <w:tcW w:w="3647" w:type="dxa"/>
          </w:tcPr>
          <w:p w14:paraId="1A61146F" w14:textId="77777777" w:rsidR="00896E24" w:rsidRDefault="00896E24" w:rsidP="003B66AA">
            <w:pPr>
              <w:pStyle w:val="AssignBody"/>
            </w:pPr>
          </w:p>
        </w:tc>
      </w:tr>
    </w:tbl>
    <w:p w14:paraId="0B8DDF8E" w14:textId="77777777" w:rsidR="00896E24" w:rsidRDefault="00896E24" w:rsidP="00464096">
      <w:pPr>
        <w:shd w:val="clear" w:color="auto" w:fill="FFFFFF"/>
        <w:spacing w:line="365" w:lineRule="auto"/>
        <w:jc w:val="both"/>
        <w:rPr>
          <w:rFonts w:ascii="Times New Roman" w:eastAsia="Lora" w:hAnsi="Times New Roman" w:cs="Times New Roman"/>
          <w:sz w:val="36"/>
          <w:szCs w:val="36"/>
          <w:u w:val="single"/>
        </w:rPr>
      </w:pPr>
    </w:p>
    <w:p w14:paraId="16732B38" w14:textId="2A83562E" w:rsidR="00D37EAA" w:rsidRDefault="009917F7" w:rsidP="00464096">
      <w:pPr>
        <w:shd w:val="clear" w:color="auto" w:fill="FFFFFF"/>
        <w:spacing w:line="365" w:lineRule="auto"/>
        <w:jc w:val="both"/>
        <w:rPr>
          <w:rFonts w:ascii="Times New Roman" w:eastAsia="Lora" w:hAnsi="Times New Roman" w:cs="Times New Roman"/>
          <w:sz w:val="36"/>
          <w:szCs w:val="36"/>
          <w:u w:val="single"/>
        </w:rPr>
      </w:pPr>
      <w:r w:rsidRPr="00D37EAA">
        <w:rPr>
          <w:rFonts w:ascii="Times New Roman" w:eastAsia="Lora" w:hAnsi="Times New Roman" w:cs="Times New Roman"/>
          <w:sz w:val="36"/>
          <w:szCs w:val="36"/>
          <w:u w:val="single"/>
        </w:rPr>
        <w:t>How a school develops one aspect of it</w:t>
      </w:r>
      <w:r w:rsidR="00D37EAA" w:rsidRPr="00D37EAA">
        <w:rPr>
          <w:rFonts w:ascii="Times New Roman" w:eastAsia="Lora" w:hAnsi="Times New Roman" w:cs="Times New Roman"/>
          <w:sz w:val="36"/>
          <w:szCs w:val="36"/>
          <w:u w:val="single"/>
        </w:rPr>
        <w:t>s</w:t>
      </w:r>
      <w:r w:rsidRPr="00D37EAA">
        <w:rPr>
          <w:rFonts w:ascii="Times New Roman" w:eastAsia="Lora" w:hAnsi="Times New Roman" w:cs="Times New Roman"/>
          <w:sz w:val="36"/>
          <w:szCs w:val="36"/>
          <w:u w:val="single"/>
        </w:rPr>
        <w:t xml:space="preserve"> SDP:</w:t>
      </w:r>
    </w:p>
    <w:p w14:paraId="5503499E" w14:textId="6101A065" w:rsidR="000563B9" w:rsidRPr="00D37EAA" w:rsidRDefault="009917F7" w:rsidP="00464096">
      <w:pPr>
        <w:shd w:val="clear" w:color="auto" w:fill="FFFFFF"/>
        <w:spacing w:line="365" w:lineRule="auto"/>
        <w:jc w:val="both"/>
        <w:rPr>
          <w:rFonts w:ascii="Times New Roman" w:eastAsia="Lora" w:hAnsi="Times New Roman" w:cs="Times New Roman"/>
          <w:sz w:val="36"/>
          <w:szCs w:val="36"/>
          <w:u w:val="single"/>
        </w:rPr>
      </w:pPr>
      <w:r w:rsidRPr="00D37EAA">
        <w:rPr>
          <w:rFonts w:ascii="Times New Roman" w:eastAsia="Lora" w:hAnsi="Times New Roman" w:cs="Times New Roman"/>
          <w:sz w:val="36"/>
          <w:szCs w:val="36"/>
          <w:u w:val="single"/>
        </w:rPr>
        <w:t xml:space="preserve"> </w:t>
      </w:r>
      <w:r w:rsidR="00D37EAA" w:rsidRPr="00D37EAA">
        <w:rPr>
          <w:rFonts w:ascii="Times New Roman" w:eastAsia="Lora" w:hAnsi="Times New Roman" w:cs="Times New Roman"/>
          <w:sz w:val="36"/>
          <w:szCs w:val="36"/>
          <w:u w:val="single"/>
        </w:rPr>
        <w:t>A critical analysis</w:t>
      </w:r>
    </w:p>
    <w:p w14:paraId="7A2C081D" w14:textId="77777777" w:rsidR="000563B9" w:rsidRPr="00D37EAA" w:rsidRDefault="000563B9" w:rsidP="00464096">
      <w:pPr>
        <w:shd w:val="clear" w:color="auto" w:fill="FFFFFF"/>
        <w:spacing w:line="365" w:lineRule="auto"/>
        <w:jc w:val="both"/>
        <w:rPr>
          <w:rFonts w:ascii="Times New Roman" w:eastAsia="Lora" w:hAnsi="Times New Roman" w:cs="Times New Roman"/>
          <w:sz w:val="36"/>
          <w:szCs w:val="36"/>
        </w:rPr>
      </w:pPr>
    </w:p>
    <w:p w14:paraId="064038F3" w14:textId="77777777" w:rsidR="000563B9" w:rsidRDefault="009917F7" w:rsidP="00464096">
      <w:pPr>
        <w:pStyle w:val="Heading7"/>
        <w:jc w:val="both"/>
        <w:rPr>
          <w:rFonts w:ascii="Times New Roman" w:eastAsia="Lora" w:hAnsi="Times New Roman" w:cs="Times New Roman"/>
          <w:sz w:val="24"/>
          <w:szCs w:val="24"/>
        </w:rPr>
      </w:pPr>
      <w:r>
        <w:rPr>
          <w:rFonts w:ascii="Times New Roman" w:eastAsia="Lora" w:hAnsi="Times New Roman" w:cs="Times New Roman"/>
          <w:sz w:val="24"/>
          <w:szCs w:val="24"/>
        </w:rPr>
        <w:t>Introduction</w:t>
      </w:r>
    </w:p>
    <w:p w14:paraId="68D571DB"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5F7DC582" w14:textId="515E7F0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It is an exciting time for education in Wales during th</w:t>
      </w:r>
      <w:r w:rsidR="00D37EAA">
        <w:rPr>
          <w:rFonts w:ascii="Times New Roman" w:eastAsia="Lora" w:hAnsi="Times New Roman" w:cs="Times New Roman"/>
          <w:sz w:val="24"/>
          <w:szCs w:val="24"/>
        </w:rPr>
        <w:t xml:space="preserve">e </w:t>
      </w:r>
      <w:r>
        <w:rPr>
          <w:rFonts w:ascii="Times New Roman" w:eastAsia="Lora" w:hAnsi="Times New Roman" w:cs="Times New Roman"/>
          <w:sz w:val="24"/>
          <w:szCs w:val="24"/>
        </w:rPr>
        <w:t>curriculum reform, with a new emphasis placed on educational standards, tackling the impact of poverty on academic achievement, and nurturing essential life skills among learners (Welsh Government, 2023)</w:t>
      </w:r>
      <w:r>
        <w:rPr>
          <w:rFonts w:ascii="Times New Roman" w:eastAsia="Lora" w:hAnsi="Times New Roman" w:cs="Times New Roman"/>
          <w:i/>
          <w:sz w:val="24"/>
          <w:szCs w:val="24"/>
        </w:rPr>
        <w:t>.</w:t>
      </w:r>
      <w:r>
        <w:rPr>
          <w:rFonts w:ascii="Times New Roman" w:eastAsia="Lora" w:hAnsi="Times New Roman" w:cs="Times New Roman"/>
          <w:sz w:val="24"/>
          <w:szCs w:val="24"/>
        </w:rPr>
        <w:t xml:space="preserve"> Built on the foundations of Section 10 of the Education Act (1996) our national mission marks a significant milestone in welsh education. </w:t>
      </w:r>
    </w:p>
    <w:p w14:paraId="3A028AC9" w14:textId="77777777" w:rsidR="00D37EAA" w:rsidRDefault="00D37EAA" w:rsidP="00464096">
      <w:pPr>
        <w:shd w:val="clear" w:color="auto" w:fill="FFFFFF"/>
        <w:spacing w:line="360" w:lineRule="auto"/>
        <w:jc w:val="both"/>
        <w:rPr>
          <w:rFonts w:ascii="Times New Roman" w:eastAsia="Lora" w:hAnsi="Times New Roman" w:cs="Times New Roman"/>
          <w:sz w:val="24"/>
          <w:szCs w:val="24"/>
        </w:rPr>
      </w:pPr>
    </w:p>
    <w:p w14:paraId="695D55F0" w14:textId="25D07867" w:rsidR="0093162F" w:rsidRPr="0093162F" w:rsidRDefault="00DF33BF" w:rsidP="00464096">
      <w:pPr>
        <w:spacing w:line="360" w:lineRule="auto"/>
        <w:jc w:val="both"/>
        <w:rPr>
          <w:rFonts w:ascii="Times New Roman" w:eastAsia="Times New Roman" w:hAnsi="Times New Roman" w:cs="Times New Roman"/>
          <w:sz w:val="24"/>
          <w:szCs w:val="24"/>
        </w:rPr>
      </w:pPr>
      <w:r w:rsidRPr="007C0519">
        <w:rPr>
          <w:rFonts w:ascii="Times New Roman" w:hAnsi="Times New Roman" w:cs="Times New Roman"/>
          <w:sz w:val="24"/>
          <w:szCs w:val="24"/>
        </w:rPr>
        <w:t xml:space="preserve">The link between poverty and academic attainment is a critical area of concern within educational research. </w:t>
      </w:r>
      <w:r>
        <w:rPr>
          <w:rFonts w:ascii="Times New Roman" w:hAnsi="Times New Roman" w:cs="Times New Roman"/>
          <w:sz w:val="24"/>
          <w:szCs w:val="24"/>
        </w:rPr>
        <w:t xml:space="preserve">(OECD,2017) </w:t>
      </w:r>
      <w:r w:rsidRPr="007C0519">
        <w:rPr>
          <w:rFonts w:ascii="Times New Roman" w:hAnsi="Times New Roman" w:cs="Times New Roman"/>
          <w:sz w:val="24"/>
          <w:szCs w:val="24"/>
        </w:rPr>
        <w:t xml:space="preserve">Numerous studies have consistently demonstrated a strong correlation between socioeconomic disparities and academic achievement, with children from </w:t>
      </w:r>
      <w:r w:rsidRPr="007C0519">
        <w:rPr>
          <w:rFonts w:ascii="Times New Roman" w:hAnsi="Times New Roman" w:cs="Times New Roman"/>
          <w:sz w:val="24"/>
          <w:szCs w:val="24"/>
        </w:rPr>
        <w:lastRenderedPageBreak/>
        <w:t xml:space="preserve">low-income families often facing significant barriers to success in school. For </w:t>
      </w:r>
      <w:r w:rsidRPr="007C0519">
        <w:rPr>
          <w:rFonts w:ascii="Times New Roman" w:hAnsi="Times New Roman" w:cs="Times New Roman"/>
          <w:sz w:val="24"/>
          <w:szCs w:val="24"/>
        </w:rPr>
        <w:t>example,</w:t>
      </w:r>
      <w:r>
        <w:rPr>
          <w:rFonts w:ascii="Times New Roman" w:hAnsi="Times New Roman" w:cs="Times New Roman"/>
          <w:sz w:val="24"/>
          <w:szCs w:val="24"/>
        </w:rPr>
        <w:t xml:space="preserve"> </w:t>
      </w:r>
      <w:r w:rsidRPr="00DF33BF">
        <w:rPr>
          <w:rFonts w:ascii="Times New Roman" w:eastAsia="Times New Roman" w:hAnsi="Times New Roman" w:cs="Times New Roman"/>
          <w:sz w:val="24"/>
          <w:szCs w:val="24"/>
        </w:rPr>
        <w:t xml:space="preserve">Harris and Jones, </w:t>
      </w:r>
      <w:r>
        <w:rPr>
          <w:rFonts w:ascii="Times New Roman" w:eastAsia="Times New Roman" w:hAnsi="Times New Roman" w:cs="Times New Roman"/>
          <w:sz w:val="24"/>
          <w:szCs w:val="24"/>
        </w:rPr>
        <w:t>(</w:t>
      </w:r>
      <w:r w:rsidRPr="00DF33BF">
        <w:rPr>
          <w:rFonts w:ascii="Times New Roman" w:eastAsia="Times New Roman" w:hAnsi="Times New Roman" w:cs="Times New Roman"/>
          <w:sz w:val="24"/>
          <w:szCs w:val="24"/>
        </w:rPr>
        <w:t>2018)</w:t>
      </w:r>
      <w:r>
        <w:rPr>
          <w:rFonts w:ascii="Times New Roman" w:eastAsia="Times New Roman" w:hAnsi="Times New Roman" w:cs="Times New Roman"/>
          <w:sz w:val="24"/>
          <w:szCs w:val="24"/>
        </w:rPr>
        <w:t xml:space="preserve"> </w:t>
      </w:r>
      <w:r w:rsidRPr="007C0519">
        <w:rPr>
          <w:rFonts w:ascii="Times New Roman" w:hAnsi="Times New Roman" w:cs="Times New Roman"/>
          <w:sz w:val="24"/>
          <w:szCs w:val="24"/>
        </w:rPr>
        <w:t>believe that even though policymakers try to uphold values such as fairness and equality</w:t>
      </w:r>
      <w:r>
        <w:rPr>
          <w:rFonts w:ascii="Times New Roman" w:hAnsi="Times New Roman" w:cs="Times New Roman"/>
          <w:sz w:val="24"/>
          <w:szCs w:val="24"/>
        </w:rPr>
        <w:t xml:space="preserve"> through schemes and additional support</w:t>
      </w:r>
      <w:r w:rsidRPr="007C0519">
        <w:rPr>
          <w:rFonts w:ascii="Times New Roman" w:hAnsi="Times New Roman" w:cs="Times New Roman"/>
          <w:sz w:val="24"/>
          <w:szCs w:val="24"/>
        </w:rPr>
        <w:t>, there are still evidenced differences in how equal people really are, it’s these unmistakable differences that directly affect the chances in life for young people who are born into more challenging situations.</w:t>
      </w:r>
      <w:r>
        <w:rPr>
          <w:rFonts w:ascii="Times New Roman" w:hAnsi="Times New Roman" w:cs="Times New Roman"/>
          <w:sz w:val="24"/>
          <w:szCs w:val="24"/>
        </w:rPr>
        <w:t xml:space="preserve"> This divide became more apparent during the </w:t>
      </w:r>
      <w:r w:rsidR="0093162F">
        <w:rPr>
          <w:rFonts w:ascii="Times New Roman" w:hAnsi="Times New Roman" w:cs="Times New Roman"/>
          <w:sz w:val="24"/>
          <w:szCs w:val="24"/>
        </w:rPr>
        <w:t>pandemic, highlighting the deep-rooted inequalities greatly.</w:t>
      </w:r>
      <w:r w:rsidR="0093162F" w:rsidRPr="0093162F">
        <w:rPr>
          <w:rFonts w:ascii="Times New Roman" w:hAnsi="Times New Roman" w:cs="Times New Roman"/>
          <w:sz w:val="24"/>
          <w:szCs w:val="24"/>
        </w:rPr>
        <w:t xml:space="preserve"> </w:t>
      </w:r>
      <w:r w:rsidR="0093162F" w:rsidRPr="0093162F">
        <w:rPr>
          <w:rFonts w:ascii="Times New Roman" w:eastAsia="Times New Roman" w:hAnsi="Times New Roman" w:cs="Times New Roman"/>
          <w:sz w:val="24"/>
          <w:szCs w:val="24"/>
        </w:rPr>
        <w:t>(O’Dowd, 2020)</w:t>
      </w:r>
    </w:p>
    <w:p w14:paraId="70EE5913"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02DC1D8D" w14:textId="40D0E35A" w:rsidR="000563B9" w:rsidRPr="00680838" w:rsidRDefault="009917F7" w:rsidP="00464096">
      <w:pPr>
        <w:spacing w:line="360" w:lineRule="auto"/>
        <w:jc w:val="both"/>
        <w:rPr>
          <w:rFonts w:ascii="Times New Roman" w:eastAsia="Times New Roman" w:hAnsi="Times New Roman" w:cs="Times New Roman"/>
          <w:sz w:val="24"/>
          <w:szCs w:val="24"/>
        </w:rPr>
      </w:pPr>
      <w:r>
        <w:rPr>
          <w:rFonts w:ascii="Times New Roman" w:eastAsia="Lora" w:hAnsi="Times New Roman" w:cs="Times New Roman"/>
          <w:sz w:val="24"/>
          <w:szCs w:val="24"/>
        </w:rPr>
        <w:t xml:space="preserve">The impact of covid19 on learner wellbeing is evident across Wales (SOME LIT HERE) and is the specific focus of this paper.  This review focusses on the development on one area of the SDP in a mixed 11 – 16 community school in the Local Authority of Swansea, South Wales. At the school </w:t>
      </w:r>
      <w:r>
        <w:rPr>
          <w:rFonts w:ascii="Times New Roman" w:hAnsi="Times New Roman" w:cs="Times New Roman"/>
          <w:sz w:val="24"/>
          <w:szCs w:val="24"/>
        </w:rPr>
        <w:t xml:space="preserve">there are currently 906 pupils on roll. The school’s designated catchment area includes approximately </w:t>
      </w:r>
      <w:r w:rsidR="0093162F">
        <w:rPr>
          <w:rFonts w:ascii="Times New Roman" w:hAnsi="Times New Roman" w:cs="Times New Roman"/>
          <w:sz w:val="24"/>
          <w:szCs w:val="24"/>
        </w:rPr>
        <w:t>45%</w:t>
      </w:r>
      <w:r>
        <w:rPr>
          <w:rFonts w:ascii="Times New Roman" w:hAnsi="Times New Roman" w:cs="Times New Roman"/>
          <w:sz w:val="24"/>
          <w:szCs w:val="24"/>
        </w:rPr>
        <w:t xml:space="preserve"> of pupils that live in 20% of the most deprived areas within Wales. </w:t>
      </w:r>
      <w:r w:rsidR="00680838" w:rsidRPr="00680838">
        <w:rPr>
          <w:rFonts w:ascii="Times New Roman" w:eastAsia="Times New Roman" w:hAnsi="Times New Roman" w:cs="Times New Roman"/>
          <w:sz w:val="24"/>
          <w:szCs w:val="24"/>
        </w:rPr>
        <w:t xml:space="preserve">(Welsh Government, </w:t>
      </w:r>
      <w:r w:rsidR="00680838">
        <w:rPr>
          <w:rFonts w:ascii="Times New Roman" w:eastAsia="Times New Roman" w:hAnsi="Times New Roman" w:cs="Times New Roman"/>
          <w:sz w:val="24"/>
          <w:szCs w:val="24"/>
        </w:rPr>
        <w:t xml:space="preserve">WIMD. </w:t>
      </w:r>
      <w:r w:rsidR="00680838" w:rsidRPr="00680838">
        <w:rPr>
          <w:rFonts w:ascii="Times New Roman" w:eastAsia="Times New Roman" w:hAnsi="Times New Roman" w:cs="Times New Roman"/>
          <w:sz w:val="24"/>
          <w:szCs w:val="24"/>
        </w:rPr>
        <w:t>2019)</w:t>
      </w:r>
      <w:r w:rsidR="00680838">
        <w:rPr>
          <w:rFonts w:ascii="Times New Roman" w:eastAsia="Times New Roman" w:hAnsi="Times New Roman" w:cs="Times New Roman"/>
          <w:sz w:val="24"/>
          <w:szCs w:val="24"/>
        </w:rPr>
        <w:t xml:space="preserve"> </w:t>
      </w:r>
      <w:r>
        <w:rPr>
          <w:rFonts w:ascii="Times New Roman" w:hAnsi="Times New Roman" w:cs="Times New Roman"/>
          <w:sz w:val="24"/>
          <w:szCs w:val="24"/>
        </w:rPr>
        <w:t xml:space="preserve">Over 34% of pupils are eligible for free school meals.  </w:t>
      </w:r>
    </w:p>
    <w:p w14:paraId="51665036"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3995DA4F" w14:textId="77777777" w:rsidR="00464096" w:rsidRDefault="00464096" w:rsidP="00464096">
      <w:pPr>
        <w:pStyle w:val="Heading7"/>
        <w:spacing w:line="360" w:lineRule="auto"/>
        <w:jc w:val="both"/>
        <w:rPr>
          <w:rStyle w:val="IntenseEmphasis"/>
          <w:rFonts w:ascii="Times New Roman" w:hAnsi="Times New Roman" w:cs="Times New Roman"/>
          <w:sz w:val="24"/>
          <w:szCs w:val="24"/>
        </w:rPr>
      </w:pPr>
    </w:p>
    <w:p w14:paraId="1B523FA0" w14:textId="77777777" w:rsidR="00464096" w:rsidRDefault="00464096" w:rsidP="00464096">
      <w:pPr>
        <w:pStyle w:val="Heading7"/>
        <w:spacing w:line="360" w:lineRule="auto"/>
        <w:jc w:val="both"/>
        <w:rPr>
          <w:rStyle w:val="IntenseEmphasis"/>
          <w:rFonts w:ascii="Times New Roman" w:hAnsi="Times New Roman" w:cs="Times New Roman"/>
          <w:sz w:val="24"/>
          <w:szCs w:val="24"/>
        </w:rPr>
      </w:pPr>
    </w:p>
    <w:p w14:paraId="5D2004FB" w14:textId="44E4DF2B" w:rsidR="000563B9" w:rsidRDefault="009917F7" w:rsidP="00464096">
      <w:pPr>
        <w:pStyle w:val="Heading7"/>
        <w:spacing w:line="360" w:lineRule="auto"/>
        <w:jc w:val="both"/>
        <w:rPr>
          <w:rStyle w:val="IntenseEmphasis"/>
          <w:rFonts w:ascii="Times New Roman" w:hAnsi="Times New Roman" w:cs="Times New Roman"/>
          <w:sz w:val="24"/>
          <w:szCs w:val="24"/>
        </w:rPr>
      </w:pPr>
      <w:r>
        <w:rPr>
          <w:rStyle w:val="IntenseEmphasis"/>
          <w:rFonts w:ascii="Times New Roman" w:hAnsi="Times New Roman" w:cs="Times New Roman"/>
          <w:sz w:val="24"/>
          <w:szCs w:val="24"/>
        </w:rPr>
        <w:t>Theoretical understanding of school development: A review of literature.</w:t>
      </w:r>
    </w:p>
    <w:p w14:paraId="306BE81A" w14:textId="77777777" w:rsidR="000563B9" w:rsidRDefault="000563B9" w:rsidP="00464096">
      <w:pPr>
        <w:spacing w:line="360" w:lineRule="auto"/>
        <w:jc w:val="both"/>
        <w:rPr>
          <w:rFonts w:ascii="Times New Roman" w:hAnsi="Times New Roman" w:cs="Times New Roman"/>
          <w:sz w:val="24"/>
          <w:szCs w:val="24"/>
        </w:rPr>
      </w:pPr>
    </w:p>
    <w:p w14:paraId="36B3FBE5" w14:textId="3408DF6B"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To ensure that pupil needs are </w:t>
      </w:r>
      <w:r w:rsidR="00680838">
        <w:rPr>
          <w:rFonts w:ascii="Times New Roman" w:eastAsia="Lora" w:hAnsi="Times New Roman" w:cs="Times New Roman"/>
          <w:sz w:val="24"/>
          <w:szCs w:val="24"/>
        </w:rPr>
        <w:t>met,</w:t>
      </w:r>
      <w:r>
        <w:rPr>
          <w:rFonts w:ascii="Times New Roman" w:eastAsia="Lora" w:hAnsi="Times New Roman" w:cs="Times New Roman"/>
          <w:sz w:val="24"/>
          <w:szCs w:val="24"/>
        </w:rPr>
        <w:t xml:space="preserve"> and outcomes are maximised it is imperative that schools evaluate their progress and plan for improvement. </w:t>
      </w:r>
      <w:r>
        <w:rPr>
          <w:rFonts w:ascii="Times New Roman" w:eastAsia="Lora" w:hAnsi="Times New Roman" w:cs="Times New Roman"/>
          <w:sz w:val="24"/>
          <w:szCs w:val="24"/>
        </w:rPr>
        <w:t xml:space="preserve"> A fundamental strategy in this endeavour is the development and implementation of School Development Plans (SDPs) which serve as strategic roadmaps to impact positively on school outcomes (Welsh Government, 2020). </w:t>
      </w:r>
      <w:r w:rsidR="00680838" w:rsidRPr="00680838">
        <w:rPr>
          <w:rFonts w:ascii="Times New Roman" w:eastAsia="Lora" w:hAnsi="Times New Roman" w:cs="Times New Roman"/>
          <w:sz w:val="24"/>
          <w:szCs w:val="24"/>
        </w:rPr>
        <w:t>The main goal of improving schools is to ensure that every student, regardless of their background or situation, receives the best possible learning experiences and outcomes. This is aimed at achieving high standards and aspirations for all students.</w:t>
      </w:r>
      <w:r w:rsidR="00680838" w:rsidRPr="00680838">
        <w:rPr>
          <w:rFonts w:ascii="Times New Roman" w:eastAsia="Lora" w:hAnsi="Times New Roman" w:cs="Times New Roman"/>
          <w:sz w:val="24"/>
          <w:szCs w:val="24"/>
        </w:rPr>
        <w:t xml:space="preserve"> </w:t>
      </w:r>
      <w:r>
        <w:rPr>
          <w:rFonts w:ascii="Times New Roman" w:hAnsi="Times New Roman" w:cs="Times New Roman"/>
          <w:color w:val="1F1F1F"/>
          <w:sz w:val="24"/>
          <w:szCs w:val="24"/>
          <w:shd w:val="clear" w:color="auto" w:fill="FFFFFF"/>
        </w:rPr>
        <w:t>(Welsh Government, 2022a) This view is also supported by Estyn</w:t>
      </w:r>
      <w:r w:rsidR="00680838">
        <w:rPr>
          <w:rFonts w:ascii="Times New Roman" w:hAnsi="Times New Roman" w:cs="Times New Roman"/>
          <w:color w:val="1F1F1F"/>
          <w:sz w:val="24"/>
          <w:szCs w:val="24"/>
          <w:shd w:val="clear" w:color="auto" w:fill="FFFFFF"/>
        </w:rPr>
        <w:t xml:space="preserve"> (2018)</w:t>
      </w:r>
      <w:r>
        <w:rPr>
          <w:rFonts w:ascii="Times New Roman" w:hAnsi="Times New Roman" w:cs="Times New Roman"/>
          <w:color w:val="1F1F1F"/>
          <w:sz w:val="24"/>
          <w:szCs w:val="24"/>
          <w:shd w:val="clear" w:color="auto" w:fill="FFFFFF"/>
        </w:rPr>
        <w:t xml:space="preserve"> </w:t>
      </w:r>
      <w:r w:rsidR="00680838">
        <w:rPr>
          <w:rFonts w:ascii="Times New Roman" w:hAnsi="Times New Roman" w:cs="Times New Roman"/>
          <w:color w:val="1F1F1F"/>
          <w:sz w:val="24"/>
          <w:szCs w:val="24"/>
          <w:shd w:val="clear" w:color="auto" w:fill="FFFFFF"/>
        </w:rPr>
        <w:t xml:space="preserve">who </w:t>
      </w:r>
      <w:r w:rsidR="00680838" w:rsidRPr="00680838">
        <w:rPr>
          <w:rFonts w:ascii="Times New Roman" w:eastAsia="Lora" w:hAnsi="Times New Roman" w:cs="Times New Roman"/>
          <w:sz w:val="24"/>
          <w:szCs w:val="24"/>
        </w:rPr>
        <w:t xml:space="preserve">set out the goals for schools that match with what the country </w:t>
      </w:r>
      <w:r w:rsidR="00680838">
        <w:rPr>
          <w:rFonts w:ascii="Times New Roman" w:eastAsia="Lora" w:hAnsi="Times New Roman" w:cs="Times New Roman"/>
          <w:sz w:val="24"/>
          <w:szCs w:val="24"/>
        </w:rPr>
        <w:t>needs</w:t>
      </w:r>
      <w:r w:rsidR="00680838" w:rsidRPr="00680838">
        <w:rPr>
          <w:rFonts w:ascii="Times New Roman" w:eastAsia="Lora" w:hAnsi="Times New Roman" w:cs="Times New Roman"/>
          <w:sz w:val="24"/>
          <w:szCs w:val="24"/>
        </w:rPr>
        <w:t xml:space="preserve"> and identif</w:t>
      </w:r>
      <w:r w:rsidR="00680838">
        <w:rPr>
          <w:rFonts w:ascii="Times New Roman" w:eastAsia="Lora" w:hAnsi="Times New Roman" w:cs="Times New Roman"/>
          <w:sz w:val="24"/>
          <w:szCs w:val="24"/>
        </w:rPr>
        <w:t>ies</w:t>
      </w:r>
      <w:r w:rsidR="00680838" w:rsidRPr="00680838">
        <w:rPr>
          <w:rFonts w:ascii="Times New Roman" w:eastAsia="Lora" w:hAnsi="Times New Roman" w:cs="Times New Roman"/>
          <w:sz w:val="24"/>
          <w:szCs w:val="24"/>
        </w:rPr>
        <w:t xml:space="preserve"> specific objectives to improve teaching, learning, and results, customi</w:t>
      </w:r>
      <w:r w:rsidR="00680838">
        <w:rPr>
          <w:rFonts w:ascii="Times New Roman" w:eastAsia="Lora" w:hAnsi="Times New Roman" w:cs="Times New Roman"/>
          <w:sz w:val="24"/>
          <w:szCs w:val="24"/>
        </w:rPr>
        <w:t>s</w:t>
      </w:r>
      <w:r w:rsidR="00680838" w:rsidRPr="00680838">
        <w:rPr>
          <w:rFonts w:ascii="Times New Roman" w:eastAsia="Lora" w:hAnsi="Times New Roman" w:cs="Times New Roman"/>
          <w:sz w:val="24"/>
          <w:szCs w:val="24"/>
        </w:rPr>
        <w:t>ed for each school and the people involved with it.</w:t>
      </w:r>
      <w:r w:rsidRPr="00680838">
        <w:rPr>
          <w:rFonts w:ascii="Times New Roman" w:eastAsia="Lora" w:hAnsi="Times New Roman" w:cs="Times New Roman"/>
          <w:sz w:val="24"/>
          <w:szCs w:val="24"/>
        </w:rPr>
        <w:t xml:space="preserve"> (Estyn, 2018).</w:t>
      </w:r>
      <w:r>
        <w:rPr>
          <w:rFonts w:ascii="Times New Roman" w:eastAsia="Lora" w:hAnsi="Times New Roman" w:cs="Times New Roman"/>
          <w:sz w:val="24"/>
          <w:szCs w:val="24"/>
        </w:rPr>
        <w:t xml:space="preserve"> This mission mirrors Donaldson's (2015) emphasis on individualised curriculum design within the school context.</w:t>
      </w:r>
    </w:p>
    <w:p w14:paraId="31D360DA"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15374AD0" w14:textId="27F9279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Effective school improvement encompasses various definitions and should be bespoke to each setting (Abdallah, </w:t>
      </w:r>
      <w:proofErr w:type="spellStart"/>
      <w:r>
        <w:rPr>
          <w:rFonts w:ascii="Times New Roman" w:eastAsia="Lora" w:hAnsi="Times New Roman" w:cs="Times New Roman"/>
          <w:sz w:val="24"/>
          <w:szCs w:val="24"/>
        </w:rPr>
        <w:t>Aljuburi</w:t>
      </w:r>
      <w:proofErr w:type="spellEnd"/>
      <w:r>
        <w:rPr>
          <w:rFonts w:ascii="Times New Roman" w:eastAsia="Lora" w:hAnsi="Times New Roman" w:cs="Times New Roman"/>
          <w:sz w:val="24"/>
          <w:szCs w:val="24"/>
        </w:rPr>
        <w:t xml:space="preserve">, &amp; </w:t>
      </w:r>
      <w:proofErr w:type="spellStart"/>
      <w:r>
        <w:rPr>
          <w:rFonts w:ascii="Times New Roman" w:eastAsia="Lora" w:hAnsi="Times New Roman" w:cs="Times New Roman"/>
          <w:sz w:val="24"/>
          <w:szCs w:val="24"/>
        </w:rPr>
        <w:t>AlKhasawneh</w:t>
      </w:r>
      <w:proofErr w:type="spellEnd"/>
      <w:r>
        <w:rPr>
          <w:rFonts w:ascii="Times New Roman" w:eastAsia="Lora" w:hAnsi="Times New Roman" w:cs="Times New Roman"/>
          <w:sz w:val="24"/>
          <w:szCs w:val="24"/>
        </w:rPr>
        <w:t xml:space="preserve">, 2023). Both Donaldson, (2015) and Bush, (2009) </w:t>
      </w:r>
      <w:r>
        <w:rPr>
          <w:rFonts w:ascii="Times New Roman" w:eastAsia="Lora" w:hAnsi="Times New Roman" w:cs="Times New Roman"/>
          <w:sz w:val="24"/>
          <w:szCs w:val="24"/>
        </w:rPr>
        <w:lastRenderedPageBreak/>
        <w:t>believe catalytic leadership plays a crucial role in orchestrating school development and that leaders play an integral role within this. Conversely, there is critique regarding the danger of leadership expectations and accountability. Research regarding heavy leadership based models of improvement indicate issues such as burnout, failure due to unrealistic expectations, and increased personal accountability, which may hinder the effect</w:t>
      </w:r>
      <w:r>
        <w:rPr>
          <w:rFonts w:ascii="Times New Roman" w:eastAsia="Lora" w:hAnsi="Times New Roman" w:cs="Times New Roman"/>
          <w:sz w:val="24"/>
          <w:szCs w:val="24"/>
        </w:rPr>
        <w:t>iveness in driving school improvement forward. (Evans, 2023). The most recent policy and guidance in Wales advocate for a holistic collaboration combining leadership, data informed strategic planning, and stakeholder involvement to elevate individual school improvement subject to its own environment. (Welsh Government, 2022; Estyn, 2023).</w:t>
      </w:r>
    </w:p>
    <w:p w14:paraId="053DC936"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E5CC036"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Despite robust guidance on school development and improvement, unless settings address the challenges they face with regards to socio economic disparities and learner wellbeing as institutional barriers development planning will be futile (Donaldson, 2015; Reynolds et al., 2002; </w:t>
      </w:r>
      <w:proofErr w:type="spellStart"/>
      <w:r>
        <w:rPr>
          <w:rFonts w:ascii="Times New Roman" w:eastAsia="Lora" w:hAnsi="Times New Roman" w:cs="Times New Roman"/>
          <w:sz w:val="24"/>
          <w:szCs w:val="24"/>
        </w:rPr>
        <w:t>Nicolaidou</w:t>
      </w:r>
      <w:proofErr w:type="spellEnd"/>
      <w:r>
        <w:rPr>
          <w:rFonts w:ascii="Times New Roman" w:eastAsia="Lora" w:hAnsi="Times New Roman" w:cs="Times New Roman"/>
          <w:sz w:val="24"/>
          <w:szCs w:val="24"/>
        </w:rPr>
        <w:t xml:space="preserve"> &amp; Ainscow, 2005). These researchers highlight the complexity of school development, requiring versatile approaches that blend policy and guidance with the realities of the individual school contexts, this observation links to the Welsh Government, (2023) National Mission Statement which seeks to elevate standards of education irrespective of disparities. </w:t>
      </w:r>
    </w:p>
    <w:p w14:paraId="374695CF"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9EDF6E6" w14:textId="77777777" w:rsidR="000563B9" w:rsidRDefault="009917F7" w:rsidP="00464096">
      <w:pPr>
        <w:pStyle w:val="Heading7"/>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Stakeholder involvement:</w:t>
      </w:r>
    </w:p>
    <w:p w14:paraId="2925A116" w14:textId="233EECA3"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Stakeholder engagement is essential for achieving successful development goals and shaping the school's trajectory (Day, Sammons, and Gorgen (2020). This notion is reinforced by OECD, (</w:t>
      </w:r>
      <w:proofErr w:type="spellStart"/>
      <w:r>
        <w:rPr>
          <w:rFonts w:ascii="Times New Roman" w:eastAsia="Lora" w:hAnsi="Times New Roman" w:cs="Times New Roman"/>
          <w:sz w:val="24"/>
          <w:szCs w:val="24"/>
        </w:rPr>
        <w:t>n.d</w:t>
      </w:r>
      <w:proofErr w:type="spellEnd"/>
      <w:r>
        <w:rPr>
          <w:rFonts w:ascii="Times New Roman" w:eastAsia="Lora" w:hAnsi="Times New Roman" w:cs="Times New Roman"/>
          <w:sz w:val="24"/>
          <w:szCs w:val="24"/>
        </w:rPr>
        <w:t xml:space="preserve">) and </w:t>
      </w:r>
      <w:proofErr w:type="spellStart"/>
      <w:r>
        <w:rPr>
          <w:rFonts w:ascii="Times New Roman" w:eastAsia="Lora" w:hAnsi="Times New Roman" w:cs="Times New Roman"/>
          <w:sz w:val="24"/>
          <w:szCs w:val="24"/>
        </w:rPr>
        <w:t>Viennet</w:t>
      </w:r>
      <w:proofErr w:type="spellEnd"/>
      <w:r>
        <w:rPr>
          <w:rFonts w:ascii="Times New Roman" w:eastAsia="Lora" w:hAnsi="Times New Roman" w:cs="Times New Roman"/>
          <w:sz w:val="24"/>
          <w:szCs w:val="24"/>
        </w:rPr>
        <w:t xml:space="preserve"> &amp; Pont, (2017) who put stakeholder involvement at the centre of effective practice. Furthermore, as Kyriakides et. al., (2015) and Ozga, (2019) believe, involving stakeholders to inform outcomes can foster ownership and commitment, bringing school communities together to achieve a sense of belonging or ‘</w:t>
      </w:r>
      <w:proofErr w:type="spellStart"/>
      <w:r>
        <w:rPr>
          <w:rFonts w:ascii="Times New Roman" w:eastAsia="Lora" w:hAnsi="Times New Roman" w:cs="Times New Roman"/>
          <w:sz w:val="24"/>
          <w:szCs w:val="24"/>
        </w:rPr>
        <w:t>Cynefin</w:t>
      </w:r>
      <w:proofErr w:type="spellEnd"/>
      <w:r>
        <w:rPr>
          <w:rFonts w:ascii="Times New Roman" w:eastAsia="Lora" w:hAnsi="Times New Roman" w:cs="Times New Roman"/>
          <w:sz w:val="24"/>
          <w:szCs w:val="24"/>
        </w:rPr>
        <w:t xml:space="preserve">’. </w:t>
      </w:r>
      <w:r w:rsidR="00680838">
        <w:rPr>
          <w:rFonts w:ascii="Times New Roman" w:eastAsia="Lora" w:hAnsi="Times New Roman" w:cs="Times New Roman"/>
          <w:sz w:val="24"/>
          <w:szCs w:val="24"/>
        </w:rPr>
        <w:t>However, it is important to c</w:t>
      </w:r>
      <w:r>
        <w:rPr>
          <w:rFonts w:ascii="Times New Roman" w:eastAsia="Lora" w:hAnsi="Times New Roman" w:cs="Times New Roman"/>
          <w:sz w:val="24"/>
          <w:szCs w:val="24"/>
        </w:rPr>
        <w:t xml:space="preserve">onsider the work of Day, Sammons, &amp; Gorgen (2020) </w:t>
      </w:r>
      <w:r w:rsidR="00464096">
        <w:rPr>
          <w:rFonts w:ascii="Times New Roman" w:eastAsia="Lora" w:hAnsi="Times New Roman" w:cs="Times New Roman"/>
          <w:sz w:val="24"/>
          <w:szCs w:val="24"/>
        </w:rPr>
        <w:t>who emphasise</w:t>
      </w:r>
      <w:r>
        <w:rPr>
          <w:rFonts w:ascii="Times New Roman" w:eastAsia="Lora" w:hAnsi="Times New Roman" w:cs="Times New Roman"/>
          <w:sz w:val="24"/>
          <w:szCs w:val="24"/>
        </w:rPr>
        <w:t xml:space="preserve"> the need to scrutinise inclusivity and equity during this process, to ensure equal opportunities to transform practice. Therefore significance must be placed on equity when assessing collaboration, to ultimately consider the impact that marginalised groups have on outcomes, and how the input from within the marginalised groups is used to inform change. In considering this research, it's evident that genuine inclusivity, not only personalises the effectiveness of school development initiatives but also cont</w:t>
      </w:r>
      <w:r>
        <w:rPr>
          <w:rFonts w:ascii="Times New Roman" w:eastAsia="Lora" w:hAnsi="Times New Roman" w:cs="Times New Roman"/>
          <w:sz w:val="24"/>
          <w:szCs w:val="24"/>
        </w:rPr>
        <w:t>ributes to broader goals of social justice and equity (</w:t>
      </w:r>
      <w:proofErr w:type="spellStart"/>
      <w:r>
        <w:rPr>
          <w:rFonts w:ascii="Times New Roman" w:eastAsia="Lora" w:hAnsi="Times New Roman" w:cs="Times New Roman"/>
          <w:sz w:val="24"/>
          <w:szCs w:val="24"/>
        </w:rPr>
        <w:t>Viennet</w:t>
      </w:r>
      <w:proofErr w:type="spellEnd"/>
      <w:r>
        <w:rPr>
          <w:rFonts w:ascii="Times New Roman" w:eastAsia="Lora" w:hAnsi="Times New Roman" w:cs="Times New Roman"/>
          <w:sz w:val="24"/>
          <w:szCs w:val="24"/>
        </w:rPr>
        <w:t xml:space="preserve"> &amp; Pont, 2017; </w:t>
      </w:r>
      <w:r>
        <w:rPr>
          <w:rFonts w:ascii="Times New Roman" w:eastAsia="Lora" w:hAnsi="Times New Roman" w:cs="Times New Roman"/>
          <w:sz w:val="24"/>
          <w:szCs w:val="24"/>
        </w:rPr>
        <w:lastRenderedPageBreak/>
        <w:t xml:space="preserve">Kyriakides et al., 2015; Ozga, 2019; OECD, n.d.). This suggests that fostering a culture of inclusivity in stakeholder engagement not only improves school outcomes but also contributes to societal progress towards greater equity and fairness. </w:t>
      </w:r>
    </w:p>
    <w:p w14:paraId="23A18011"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05BAD310" w14:textId="77777777" w:rsidR="000563B9" w:rsidRDefault="009917F7" w:rsidP="00464096">
      <w:pPr>
        <w:pStyle w:val="Heading7"/>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Professional Learning:</w:t>
      </w:r>
    </w:p>
    <w:p w14:paraId="14A38647" w14:textId="77777777" w:rsidR="00464096" w:rsidRPr="00464096" w:rsidRDefault="009917F7" w:rsidP="00464096">
      <w:pPr>
        <w:spacing w:line="360" w:lineRule="auto"/>
        <w:jc w:val="both"/>
        <w:rPr>
          <w:rFonts w:ascii="Times New Roman" w:eastAsia="Times New Roman" w:hAnsi="Times New Roman" w:cs="Times New Roman"/>
          <w:sz w:val="24"/>
          <w:szCs w:val="24"/>
        </w:rPr>
      </w:pPr>
      <w:r>
        <w:rPr>
          <w:rFonts w:ascii="Times New Roman" w:eastAsia="Lora" w:hAnsi="Times New Roman" w:cs="Times New Roman"/>
          <w:sz w:val="24"/>
          <w:szCs w:val="24"/>
        </w:rPr>
        <w:t>W</w:t>
      </w:r>
      <w:r w:rsidR="00680838">
        <w:rPr>
          <w:rFonts w:ascii="Times New Roman" w:eastAsia="Lora" w:hAnsi="Times New Roman" w:cs="Times New Roman"/>
          <w:sz w:val="24"/>
          <w:szCs w:val="24"/>
        </w:rPr>
        <w:t>elsh Government c</w:t>
      </w:r>
      <w:r>
        <w:rPr>
          <w:rFonts w:ascii="Times New Roman" w:eastAsia="Lora" w:hAnsi="Times New Roman" w:cs="Times New Roman"/>
          <w:sz w:val="24"/>
          <w:szCs w:val="24"/>
        </w:rPr>
        <w:t>omparable research suggests that improvement and development through collaboration across schools, networks, and communities is pivotal, enabling the exchange of best practice and resources that enrich knowledge and enhance the reliability of (SDPs) (Harris &amp; Jones, 2017; Admiraal et al., 2019). However, the success of these efforts depends on cultivating trust, communication, and shared responsibility, along with the ambition to grow. This is advocated in the Welsh Government's endorsement of initiatives s</w:t>
      </w:r>
      <w:r>
        <w:rPr>
          <w:rFonts w:ascii="Times New Roman" w:eastAsia="Lora" w:hAnsi="Times New Roman" w:cs="Times New Roman"/>
          <w:sz w:val="24"/>
          <w:szCs w:val="24"/>
        </w:rPr>
        <w:t xml:space="preserve">uch as 'Schools in Wales as Learning Organisations' (SLOs), Professional Learning Communities (PLCs) and nationwide programmes from the National Academy for Educational Leadership which confirms the country’s dedication to continuous professional development and lifelong learning </w:t>
      </w:r>
      <w:r w:rsidRPr="00464096">
        <w:rPr>
          <w:rFonts w:ascii="Times New Roman" w:eastAsia="Lora" w:hAnsi="Times New Roman" w:cs="Times New Roman"/>
          <w:bCs/>
          <w:sz w:val="24"/>
          <w:szCs w:val="24"/>
        </w:rPr>
        <w:t xml:space="preserve">which is essential for driving nationwide school </w:t>
      </w:r>
      <w:r w:rsidR="00464096" w:rsidRPr="00464096">
        <w:rPr>
          <w:rFonts w:ascii="Times New Roman" w:eastAsia="Times New Roman" w:hAnsi="Times New Roman" w:cs="Times New Roman"/>
          <w:sz w:val="24"/>
          <w:szCs w:val="24"/>
        </w:rPr>
        <w:t>(Department for Education, 2019)</w:t>
      </w:r>
    </w:p>
    <w:p w14:paraId="6B3FB9D8" w14:textId="764A1994"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Nevertheless, while these initiatives align with the principles of the new curriculum, their effectiveness depends on contextual adaptability, the needs of stakeholders and communities and their own attitudes towards improvement. Hence, ongoing critical reflection and refinement, paired with a thirst to shape future learning, are crucial for sustaining educational improvement in Wales. </w:t>
      </w:r>
    </w:p>
    <w:p w14:paraId="06C973AE"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79679660" w14:textId="77777777" w:rsidR="000563B9" w:rsidRDefault="009917F7" w:rsidP="00464096">
      <w:pPr>
        <w:pStyle w:val="Heading7"/>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Evaluation and Inspection:</w:t>
      </w:r>
    </w:p>
    <w:p w14:paraId="1600DB9C"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There is an accountability for all schools in Wales to implement improvement initiatives and rigorously evaluate their impact scores, involving a continuous cycle of self-evaluation and improvement against target (Estyn, 2018; Welsh Government, 2022). These are regulated by Local Authorities and the learning inspectorate, Estyn. While inspections educate practitioners and guide nationwide improvement, criticisms have arisen regarding the evaluation criteria, and assessor approaches, particularly exacerbated</w:t>
      </w:r>
      <w:r>
        <w:rPr>
          <w:rFonts w:ascii="Times New Roman" w:eastAsia="Lora" w:hAnsi="Times New Roman" w:cs="Times New Roman"/>
          <w:sz w:val="24"/>
          <w:szCs w:val="24"/>
        </w:rPr>
        <w:t xml:space="preserve"> by the more recent challenges of COVID-19 (Huber &amp; Helm, 2020). These critics raise concerns about the accuracy and fairness of assessing outcomes in different contexts, emphasising the need for ongoing critical reflection and refinement in the evaluation process (</w:t>
      </w:r>
      <w:proofErr w:type="spellStart"/>
      <w:r>
        <w:rPr>
          <w:rFonts w:ascii="Times New Roman" w:eastAsia="Lora" w:hAnsi="Times New Roman" w:cs="Times New Roman"/>
          <w:sz w:val="24"/>
          <w:szCs w:val="24"/>
        </w:rPr>
        <w:t>Skedsmo</w:t>
      </w:r>
      <w:proofErr w:type="spellEnd"/>
      <w:r>
        <w:rPr>
          <w:rFonts w:ascii="Times New Roman" w:eastAsia="Lora" w:hAnsi="Times New Roman" w:cs="Times New Roman"/>
          <w:sz w:val="24"/>
          <w:szCs w:val="24"/>
        </w:rPr>
        <w:t xml:space="preserve">, and Huber. 2024). </w:t>
      </w:r>
    </w:p>
    <w:p w14:paraId="39F5B787"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28E974D"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lastRenderedPageBreak/>
        <w:t xml:space="preserve">It is imperative that all aforementioned points are considerations to implement and embed effective school improvement processes to ensure the best possible outcomes for our learners, especially during this time of change due to reform and post Covid 19. </w:t>
      </w:r>
    </w:p>
    <w:p w14:paraId="534F35F8"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0D6527F" w14:textId="77777777" w:rsidR="000563B9" w:rsidRDefault="009917F7" w:rsidP="00464096">
      <w:pPr>
        <w:pStyle w:val="Heading7"/>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Theoretical understanding of Action Point: </w:t>
      </w:r>
    </w:p>
    <w:p w14:paraId="59279F16"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This report considers the school's diverse demographic and higher rates of vulnerable students (Welsh Government, n.d.) and plans for the support of the wellbeing of these learners within the school development. This aligns to the 'Care, Support, and Guidance' section of the Estyn framework. The objective is to address 'Supporting Anxious Learners Post-COVID' by developing a school action plan centred on 'Strategies to Support Resilience and emotional wellbeing,' drawing insights from the school's recent Es</w:t>
      </w:r>
      <w:r>
        <w:rPr>
          <w:rFonts w:ascii="Times New Roman" w:eastAsia="Lora" w:hAnsi="Times New Roman" w:cs="Times New Roman"/>
          <w:sz w:val="24"/>
          <w:szCs w:val="24"/>
        </w:rPr>
        <w:t>tyn report (Estyn, 2024). This proactive approach, rooted in Wales' educational purposes, aims to foster an environment that not only tackles immediate challenges but also builds resilience and empowerment among learners for future uncertainties.</w:t>
      </w:r>
    </w:p>
    <w:p w14:paraId="600EFDBC"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3A2900F8" w14:textId="13C42BAB" w:rsidR="000563B9" w:rsidRPr="00464096" w:rsidRDefault="009917F7" w:rsidP="00464096">
      <w:pPr>
        <w:shd w:val="clear" w:color="auto" w:fill="FFFFFF"/>
        <w:spacing w:line="360" w:lineRule="auto"/>
        <w:jc w:val="both"/>
        <w:rPr>
          <w:rFonts w:ascii="Times New Roman" w:eastAsia="Lora" w:hAnsi="Times New Roman" w:cs="Times New Roman"/>
          <w:iCs/>
          <w:sz w:val="24"/>
          <w:szCs w:val="24"/>
        </w:rPr>
      </w:pPr>
      <w:r>
        <w:rPr>
          <w:rFonts w:ascii="Times New Roman" w:eastAsia="Lora" w:hAnsi="Times New Roman" w:cs="Times New Roman"/>
          <w:sz w:val="24"/>
          <w:szCs w:val="24"/>
        </w:rPr>
        <w:t xml:space="preserve">The COVID-19 pandemic is said to have exacerbated student anxiety due to disrupted learning and social isolation, necessitating an urgent focus on student well-being. (Naidu, 2021) Thus implying that alongside closing attainment gaps in the curriculum and advocating for inclusive education, schools are tasked with creating a supportive environment for students struggling emotionally, demonstrating a further commitment to the curriculum's vision built on its four purposes. </w:t>
      </w:r>
      <w:r w:rsidRPr="00464096">
        <w:rPr>
          <w:rFonts w:ascii="Times New Roman" w:eastAsia="Lora" w:hAnsi="Times New Roman" w:cs="Times New Roman"/>
          <w:iCs/>
          <w:sz w:val="24"/>
          <w:szCs w:val="24"/>
        </w:rPr>
        <w:t>Some believe this is too much and the expectations of teachers are limiting its very provision, yet research identifies the factors are linked intrinsically</w:t>
      </w:r>
      <w:r>
        <w:rPr>
          <w:rFonts w:ascii="Times New Roman" w:eastAsia="Lora" w:hAnsi="Times New Roman" w:cs="Times New Roman"/>
          <w:sz w:val="24"/>
          <w:szCs w:val="24"/>
        </w:rPr>
        <w:t xml:space="preserve">. Addressing anxiety and promoting resilience in schools could not only mitigate barriers to said academic restraints, but also foster a more cohesive and peaceful learning environment, beneficial for everyone. (Flores and Swennen, 2020; Flores, 2020; Zhang et al., 2023). From looking at the </w:t>
      </w:r>
      <w:proofErr w:type="gramStart"/>
      <w:r w:rsidRPr="00464096">
        <w:rPr>
          <w:rFonts w:ascii="Times New Roman" w:eastAsia="Lora" w:hAnsi="Times New Roman" w:cs="Times New Roman"/>
          <w:iCs/>
          <w:sz w:val="24"/>
          <w:szCs w:val="24"/>
        </w:rPr>
        <w:t>aforementioned literature</w:t>
      </w:r>
      <w:proofErr w:type="gramEnd"/>
      <w:r w:rsidRPr="00464096">
        <w:rPr>
          <w:rFonts w:ascii="Times New Roman" w:eastAsia="Lora" w:hAnsi="Times New Roman" w:cs="Times New Roman"/>
          <w:iCs/>
          <w:sz w:val="24"/>
          <w:szCs w:val="24"/>
        </w:rPr>
        <w:t xml:space="preserve"> it is evident that prioritising support for anxious learners and resilience-building reinforcing its value in the inspection framework.</w:t>
      </w:r>
      <w:r w:rsidRPr="00464096">
        <w:rPr>
          <w:rFonts w:ascii="Times New Roman" w:eastAsia="Lora" w:hAnsi="Times New Roman" w:cs="Times New Roman"/>
          <w:iCs/>
          <w:sz w:val="24"/>
          <w:szCs w:val="24"/>
        </w:rPr>
        <w:t xml:space="preserve"> </w:t>
      </w:r>
    </w:p>
    <w:p w14:paraId="58189855"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4298CF8B" w14:textId="77777777" w:rsidR="000563B9" w:rsidRDefault="009917F7" w:rsidP="00464096">
      <w:pPr>
        <w:pStyle w:val="Heading7"/>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Action Point</w:t>
      </w:r>
    </w:p>
    <w:p w14:paraId="7B5ED917"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The aspect of the School Development Plan (SDP) chosen for this report, evaluates the impacts of the COVID-19 pandemic on pupil engagement levels, learning outcomes, and overall well-being, with a particular focus on anxious learners. Research by Moore et al. (2022) and the United Nations (2020) has highlighted a concerning trend where children are experiencing a </w:t>
      </w:r>
      <w:r>
        <w:rPr>
          <w:rFonts w:ascii="Times New Roman" w:eastAsia="Lora" w:hAnsi="Times New Roman" w:cs="Times New Roman"/>
          <w:sz w:val="24"/>
          <w:szCs w:val="24"/>
        </w:rPr>
        <w:lastRenderedPageBreak/>
        <w:t>significant increase in emotional difficulties compared to pre-pandemic levels. These challenges are reflected not only in Wales but across the globe, as evidenced by data and statistics almost doubling in the last few years (James et al., 2021; Public Health Wales, n.d.). In light of this research, García Docampo (2021) warns of the pandemic's dual threat, the heightened risks of decreased learning outcomes and the potential for a significant academic and socio-emotional inequality crisis among young peopl</w:t>
      </w:r>
      <w:r>
        <w:rPr>
          <w:rFonts w:ascii="Times New Roman" w:eastAsia="Lora" w:hAnsi="Times New Roman" w:cs="Times New Roman"/>
          <w:sz w:val="24"/>
          <w:szCs w:val="24"/>
        </w:rPr>
        <w:t>e.</w:t>
      </w:r>
    </w:p>
    <w:p w14:paraId="00BB4025"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A98776D"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One crucial element underpinning the action point within the chosen School Development Plan (SDP) is the accessibility of outcome-enhancing funding, notably the Accelerated Learning Grant provided by the Welsh Government. This grant serves as a vital resource in addressing the challenges precipitated in the aftermath of the pandemic. Specifically, the Recruit, Recover, and Raise Standards (RRRS) grant, as part of this initiative, has played a pivotal role in facilitating post-lockdown learning recovery effo</w:t>
      </w:r>
      <w:r>
        <w:rPr>
          <w:rFonts w:ascii="Times New Roman" w:eastAsia="Lora" w:hAnsi="Times New Roman" w:cs="Times New Roman"/>
          <w:sz w:val="24"/>
          <w:szCs w:val="24"/>
        </w:rPr>
        <w:t xml:space="preserve">rts, evidenced both in the designated school and in schools across Wales (School A, </w:t>
      </w:r>
      <w:proofErr w:type="gramStart"/>
      <w:r>
        <w:rPr>
          <w:rFonts w:ascii="Times New Roman" w:eastAsia="Lora" w:hAnsi="Times New Roman" w:cs="Times New Roman"/>
          <w:sz w:val="24"/>
          <w:szCs w:val="24"/>
        </w:rPr>
        <w:t>2023;Welsh</w:t>
      </w:r>
      <w:proofErr w:type="gramEnd"/>
      <w:r>
        <w:rPr>
          <w:rFonts w:ascii="Times New Roman" w:eastAsia="Lora" w:hAnsi="Times New Roman" w:cs="Times New Roman"/>
          <w:sz w:val="24"/>
          <w:szCs w:val="24"/>
        </w:rPr>
        <w:t xml:space="preserve"> Government, 2023a). Through strategic allocation within the specified school, the grant has enabled the recruitment of additional staff members, facilitating the implementation of a tailored teaching program, designed to meet the unique needs of learners. This includes provisions for one-to-one support and small group sessions, alongside outdoor learning opportunities and part time/rest period intervention. (Estyn</w:t>
      </w:r>
      <w:r>
        <w:rPr>
          <w:rFonts w:ascii="Times New Roman" w:eastAsia="Lora" w:hAnsi="Times New Roman" w:cs="Times New Roman"/>
          <w:sz w:val="24"/>
          <w:szCs w:val="24"/>
        </w:rPr>
        <w:t xml:space="preserve"> Inspection Report, 2023a). Consequently, funding can allow for adaptation of the learning environment to ensure accessibility for all students, regardless of their diverse learning needs. This adaptation not only has the capacity to remove barriers to learning but also empowers each student to participate fully and realise their potential. (</w:t>
      </w:r>
      <w:proofErr w:type="spellStart"/>
      <w:r>
        <w:rPr>
          <w:rFonts w:ascii="Times New Roman" w:eastAsia="Lora" w:hAnsi="Times New Roman" w:cs="Times New Roman"/>
          <w:sz w:val="24"/>
          <w:szCs w:val="24"/>
        </w:rPr>
        <w:t>Shemshack</w:t>
      </w:r>
      <w:proofErr w:type="spellEnd"/>
      <w:r>
        <w:rPr>
          <w:rFonts w:ascii="Times New Roman" w:eastAsia="Lora" w:hAnsi="Times New Roman" w:cs="Times New Roman"/>
          <w:sz w:val="24"/>
          <w:szCs w:val="24"/>
        </w:rPr>
        <w:t xml:space="preserve"> &amp; Spector, 2020). However, sustaining this adaptable learning environment poses significant challenges, necessitating ongoing support, funding training, and r</w:t>
      </w:r>
      <w:r>
        <w:rPr>
          <w:rFonts w:ascii="Times New Roman" w:eastAsia="Lora" w:hAnsi="Times New Roman" w:cs="Times New Roman"/>
          <w:sz w:val="24"/>
          <w:szCs w:val="24"/>
        </w:rPr>
        <w:t>esources. Without these sustainable practices in place, initial adaptations risk faltering, leading to inconsistent learning experiences for students. (Peng, Ma and Spector, 2019). Furthermore, a critical evaluation of the RRRS grant has unveiled additional limitations, including the shortage of Welsh first-language teachers and regional disparities in service availability within certain parts of the country (Welsh Government, 2023a). Despite these challenges, the extension of funding for another year signi</w:t>
      </w:r>
      <w:r>
        <w:rPr>
          <w:rFonts w:ascii="Times New Roman" w:eastAsia="Lora" w:hAnsi="Times New Roman" w:cs="Times New Roman"/>
          <w:sz w:val="24"/>
          <w:szCs w:val="24"/>
        </w:rPr>
        <w:t>fies an acknowledgment of its necessity, further supporting ongoing issues in schools amidst the lingering effects of the pandemic (Miles, 2023). Ultimately it seems, while funding can facilitate initial adaptations, and while there are short term benefits for the subject school, long-term sustainability hinges on continuous investment and strategic planning, ensuring equitable access to quality education for all students.</w:t>
      </w:r>
    </w:p>
    <w:p w14:paraId="362A5BFA"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121760D3"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5EA361A" w14:textId="5E06DB62"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While the SDP aligns with major public health priorities, it's essential to ensure that the strategies outlined are not only informed by research and data, but also responsive to the lived experiences and voices of the students, staff and communities they serve. Meaningful stakeholder involvement, therefore, becomes paramount in shaping effective solutions. To address the specific needs of the anxious </w:t>
      </w:r>
      <w:r w:rsidR="00464096">
        <w:rPr>
          <w:rFonts w:ascii="Times New Roman" w:eastAsia="Lora" w:hAnsi="Times New Roman" w:cs="Times New Roman"/>
          <w:sz w:val="24"/>
          <w:szCs w:val="24"/>
        </w:rPr>
        <w:t>learner’s</w:t>
      </w:r>
      <w:r>
        <w:rPr>
          <w:rFonts w:ascii="Times New Roman" w:eastAsia="Lora" w:hAnsi="Times New Roman" w:cs="Times New Roman"/>
          <w:sz w:val="24"/>
          <w:szCs w:val="24"/>
        </w:rPr>
        <w:t xml:space="preserve"> action point, the SDP acknowledges an ‘Anxious Learners Task Force’ to support those pupils challenged with anxiety. This specially formed group serves as a collaborative platform involving key stakeholders such as the Deputy Headteachers, the Well-being Manager, the Head of Year, the Pastoral Support Officers, and the allocated learning coaches. This task force is responsible for providing personalised support plans, bespoke timetables, access to school counsellors, and strategies to support self-regulati</w:t>
      </w:r>
      <w:r>
        <w:rPr>
          <w:rFonts w:ascii="Times New Roman" w:eastAsia="Lora" w:hAnsi="Times New Roman" w:cs="Times New Roman"/>
          <w:sz w:val="24"/>
          <w:szCs w:val="24"/>
        </w:rPr>
        <w:t xml:space="preserve">on and resilience, aimed at reducing anxiety levels and improving attendance among identified students. </w:t>
      </w:r>
    </w:p>
    <w:p w14:paraId="252A46CF"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61EB31FD"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Through emotion coaching the school has found ways to support their learners maximising opportunity for growth which in turn is directly and positively affecting attendance and attainment data. (Estyn Inspection Report, 2023) The skills intrinsically employed within emotion coaching link closely to the Welsh Government's four purposes, (Welsh Government, 2023a) using emotional resilience, empathy and problem solving skills to work through challenging situations. (Ysgol Calon Cymru, 2018). Through regular SL</w:t>
      </w:r>
      <w:r>
        <w:rPr>
          <w:rFonts w:ascii="Times New Roman" w:eastAsia="Lora" w:hAnsi="Times New Roman" w:cs="Times New Roman"/>
          <w:sz w:val="24"/>
          <w:szCs w:val="24"/>
        </w:rPr>
        <w:t xml:space="preserve">T meetings, Senior Pastoral Team meetings, weekly attendance reports, and pupil questionnaires, the effectiveness of these interventions is continuously monitored and evaluated. </w:t>
      </w:r>
    </w:p>
    <w:p w14:paraId="16E998FE"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1A9F1933"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The additional impacts of working collaboratively are also highlighted in the (SDP) with the school Leadership Team plc linking to Secondary and cluster Primary’s to share best practice and experience, with continuous professional learning inspiring innovation. Subsequently, a target has been set within the Estyn inspection report to strengthen knowledge and continue to develop as an SLO. </w:t>
      </w:r>
    </w:p>
    <w:p w14:paraId="64967398"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7ADD85A7" w14:textId="1F5BBFCA"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Furthermore supporting this process of collaboration to inform improvement, the school recognises the indispensable role of home-school links in fostering a supportive educational environment and promoting student success. (Estyn Inspection Report, 2023) Evidence of these strong relationships is recorded in the latest inspection report (Estyn, 2023a) stating “Leaders </w:t>
      </w:r>
      <w:r>
        <w:rPr>
          <w:rFonts w:ascii="Times New Roman" w:eastAsia="Lora" w:hAnsi="Times New Roman" w:cs="Times New Roman"/>
          <w:sz w:val="24"/>
          <w:szCs w:val="24"/>
        </w:rPr>
        <w:lastRenderedPageBreak/>
        <w:t>foster a strong sense of trust with parents”. Herrera, Porter, and Barko-Alva, K. (2020</w:t>
      </w:r>
      <w:r>
        <w:rPr>
          <w:rFonts w:ascii="Times New Roman" w:eastAsia="Lora" w:hAnsi="Times New Roman" w:cs="Times New Roman"/>
          <w:sz w:val="24"/>
          <w:szCs w:val="24"/>
        </w:rPr>
        <w:t xml:space="preserve">) reiterate the relationship between school and home/family as invaluable if built on trust, particularly when dealing with emotional growth in children.  </w:t>
      </w:r>
    </w:p>
    <w:p w14:paraId="1F5D460A"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5854B689"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The SDP underscores the importance of continued efforts to strengthen these links through various initiatives such as the provision of the Personal and Social Education (PSE) program, Emotionally Based School Avoidance (EBSA) programme and pupil related community engagement sessions. By actively involving parents in their children's learning journey, both academic and emotional, potentially ensures the effective implementation of specialist professional training to promote holistic well-being development am</w:t>
      </w:r>
      <w:r>
        <w:rPr>
          <w:rFonts w:ascii="Times New Roman" w:eastAsia="Lora" w:hAnsi="Times New Roman" w:cs="Times New Roman"/>
          <w:sz w:val="24"/>
          <w:szCs w:val="24"/>
        </w:rPr>
        <w:t xml:space="preserve">ong students (Ysgol Calon Cymru, 2018). This strategic approach not only fosters collaboration between home and school but also reflects a commitment to nurturing students' overall well-being beyond academic achievement alone. </w:t>
      </w:r>
    </w:p>
    <w:p w14:paraId="44EB9BDB"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1FA851CF" w14:textId="77777777" w:rsidR="00896E24"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In light of the positive links recognised within the (SDP) regarding home-school relationships, it's imperative to critically assess the feasibility of providing equitable experiences to </w:t>
      </w:r>
      <w:r>
        <w:rPr>
          <w:rFonts w:ascii="Times New Roman" w:eastAsia="Lora" w:hAnsi="Times New Roman" w:cs="Times New Roman"/>
          <w:b/>
          <w:sz w:val="24"/>
          <w:szCs w:val="24"/>
        </w:rPr>
        <w:t>all</w:t>
      </w:r>
      <w:r>
        <w:rPr>
          <w:rFonts w:ascii="Times New Roman" w:eastAsia="Lora" w:hAnsi="Times New Roman" w:cs="Times New Roman"/>
          <w:sz w:val="24"/>
          <w:szCs w:val="24"/>
        </w:rPr>
        <w:t xml:space="preserve"> students within the culturally diverse school community. While the SDP advocates for inclusive practices, the reality of addressing sociocultural and language disparities between home and school poses significant challenges. Research indicates that these disparities can create substantial divides, adversely affecting students' experiences and outcomes (McWayne, </w:t>
      </w:r>
      <w:proofErr w:type="spellStart"/>
      <w:r>
        <w:rPr>
          <w:rFonts w:ascii="Times New Roman" w:eastAsia="Lora" w:hAnsi="Times New Roman" w:cs="Times New Roman"/>
          <w:sz w:val="24"/>
          <w:szCs w:val="24"/>
        </w:rPr>
        <w:t>Melzi</w:t>
      </w:r>
      <w:proofErr w:type="spellEnd"/>
      <w:r>
        <w:rPr>
          <w:rFonts w:ascii="Times New Roman" w:eastAsia="Lora" w:hAnsi="Times New Roman" w:cs="Times New Roman"/>
          <w:sz w:val="24"/>
          <w:szCs w:val="24"/>
        </w:rPr>
        <w:t xml:space="preserve">, &amp; Mistry, 2022; Hill, 2022). </w:t>
      </w:r>
    </w:p>
    <w:p w14:paraId="0583CD11" w14:textId="77777777" w:rsidR="00896E24" w:rsidRDefault="00896E24" w:rsidP="00464096">
      <w:pPr>
        <w:shd w:val="clear" w:color="auto" w:fill="FFFFFF"/>
        <w:spacing w:line="360" w:lineRule="auto"/>
        <w:jc w:val="both"/>
        <w:rPr>
          <w:rFonts w:ascii="Times New Roman" w:eastAsia="Lora" w:hAnsi="Times New Roman" w:cs="Times New Roman"/>
          <w:sz w:val="24"/>
          <w:szCs w:val="24"/>
        </w:rPr>
      </w:pPr>
    </w:p>
    <w:p w14:paraId="1DC70497" w14:textId="1757271A"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 xml:space="preserve">These disparities not only hinder the anticipated increase in family involvement, but also disrupt the traditional flow of information from school to home. Consequently, this impedes effective communication and collaboration between educators and families, rendering the educational process challenging, inefficient, and potentially difficult for many to access. (Kelty and Wakabayashi, 2020) As schools strive for inclusivity and equitable opportunities for all students, addressing these disparities must be a </w:t>
      </w:r>
      <w:r>
        <w:rPr>
          <w:rFonts w:ascii="Times New Roman" w:eastAsia="Lora" w:hAnsi="Times New Roman" w:cs="Times New Roman"/>
          <w:sz w:val="24"/>
          <w:szCs w:val="24"/>
        </w:rPr>
        <w:t>central focus to ensure that every child receives the support and resources they need to thrive academically and socio-culturally. The chosen school has been issued this target to further develop going forward (Estyn, 2023a) While this is a very new process, I can foresee from staff meetings and information shared, that an EAL Coordinator will be appointed to target intervention sessions supporting the family and pupils in-house. This ethos is reflected in research by Stewart et. al. (2022) who believe that</w:t>
      </w:r>
      <w:r>
        <w:rPr>
          <w:rFonts w:ascii="Times New Roman" w:eastAsia="Lora" w:hAnsi="Times New Roman" w:cs="Times New Roman"/>
          <w:sz w:val="24"/>
          <w:szCs w:val="24"/>
        </w:rPr>
        <w:t xml:space="preserve"> if schools </w:t>
      </w:r>
      <w:r>
        <w:rPr>
          <w:rFonts w:ascii="Times New Roman" w:eastAsia="Lora" w:hAnsi="Times New Roman" w:cs="Times New Roman"/>
          <w:sz w:val="24"/>
          <w:szCs w:val="24"/>
        </w:rPr>
        <w:lastRenderedPageBreak/>
        <w:t>could communicate more effectively with diverse home cultures, the advantages of family engagement would be impactful in terms of development for all.</w:t>
      </w:r>
    </w:p>
    <w:p w14:paraId="7707DB23"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036EB618"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The chosen (SDP) recognises the importance of measuring the impact of its initiatives, targeting pupil engagement levels, learning outcomes, and overall well-being, especially for anxious learners. To assess the effectiveness of the aforementioned strategies, the school employs a comprehensive evaluation framework that involves both internal assessments and external evaluations conducted by Estyn. (School A, 2023)</w:t>
      </w:r>
    </w:p>
    <w:p w14:paraId="494C6B3E"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13BB1007"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0A62A29B"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Internal assessments involve the continuous monitoring and evaluation of various metrics related to student well-being and academic progress. This includes tracking changes in pupil engagement levels, academic performance indicators, such as exam results and coursework assessments, and attendance records. Additionally, the school may gather qualitative feedback from students, parents, and staff through surveys, focus groups, and interviews to gauge perceptions and experiences regarding the support provided.</w:t>
      </w:r>
      <w:r>
        <w:rPr>
          <w:rFonts w:ascii="Times New Roman" w:eastAsia="Lora" w:hAnsi="Times New Roman" w:cs="Times New Roman"/>
          <w:sz w:val="24"/>
          <w:szCs w:val="24"/>
        </w:rPr>
        <w:t xml:space="preserve"> In terms of evidence to support improvement, Estyn (2023a)</w:t>
      </w:r>
    </w:p>
    <w:p w14:paraId="0504C16B"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27CE6B0"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CAAA5FC"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Externally, Estyn conducts periodic inspections to evaluate the school's progress against its stated objectives and the effectiveness of its interventions. The findings from these inspections provide valuable insights into the impact of the SDP's initiatives and inform future planning and improvement efforts.</w:t>
      </w:r>
    </w:p>
    <w:p w14:paraId="29AE894B"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7D5C66F"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The school's proactive engagement with external agencies to bolster student support services reflects a commendable commitment to addressing the complex social, emotional, and mental health needs of its students. This strategic collaboration suggests a recognition of the limitations of in-house resources and an understanding of the importance of leveraging external expertise to provide comprehensive support. Moreover, the emphasis on promoting students' social, cultural, moral, and spiritual development und</w:t>
      </w:r>
      <w:r>
        <w:rPr>
          <w:rFonts w:ascii="Times New Roman" w:eastAsia="Lora" w:hAnsi="Times New Roman" w:cs="Times New Roman"/>
          <w:sz w:val="24"/>
          <w:szCs w:val="24"/>
        </w:rPr>
        <w:t xml:space="preserve">erscores the school's recognition of the broader educational mandate beyond academic achievement alone. By prioritising these aspects of student growth, the school demonstrates a holistic approach to education that acknowledges the importance of nurturing well-rounded individuals capable of navigating </w:t>
      </w:r>
      <w:r>
        <w:rPr>
          <w:rFonts w:ascii="Times New Roman" w:eastAsia="Lora" w:hAnsi="Times New Roman" w:cs="Times New Roman"/>
          <w:sz w:val="24"/>
          <w:szCs w:val="24"/>
        </w:rPr>
        <w:lastRenderedPageBreak/>
        <w:t>diverse societal contexts, thus linking back to Wales National Education Mission. (Welsh Government, 2023c)</w:t>
      </w:r>
    </w:p>
    <w:p w14:paraId="4F2A4F0A" w14:textId="77777777" w:rsidR="000563B9" w:rsidRDefault="000563B9" w:rsidP="00464096">
      <w:pPr>
        <w:shd w:val="clear" w:color="auto" w:fill="FFFFFF"/>
        <w:spacing w:line="360" w:lineRule="auto"/>
        <w:jc w:val="both"/>
        <w:rPr>
          <w:rFonts w:ascii="Times New Roman" w:eastAsia="Lora" w:hAnsi="Times New Roman" w:cs="Times New Roman"/>
          <w:sz w:val="24"/>
          <w:szCs w:val="24"/>
        </w:rPr>
      </w:pPr>
    </w:p>
    <w:p w14:paraId="25270DBF" w14:textId="77777777" w:rsidR="000563B9" w:rsidRDefault="009917F7" w:rsidP="00464096">
      <w:pPr>
        <w:shd w:val="clear" w:color="auto" w:fill="FFFFFF"/>
        <w:spacing w:line="360" w:lineRule="auto"/>
        <w:jc w:val="both"/>
        <w:rPr>
          <w:rFonts w:ascii="Times New Roman" w:eastAsia="Lora" w:hAnsi="Times New Roman" w:cs="Times New Roman"/>
          <w:sz w:val="24"/>
          <w:szCs w:val="24"/>
        </w:rPr>
      </w:pPr>
      <w:r>
        <w:rPr>
          <w:rFonts w:ascii="Times New Roman" w:eastAsia="Lora" w:hAnsi="Times New Roman" w:cs="Times New Roman"/>
          <w:sz w:val="24"/>
          <w:szCs w:val="24"/>
        </w:rPr>
        <w:t>In conclusion, the developing approach taken by the chosen school in addressing the needs of anxious learners, and implementing additional strategies for emotional support within its (SDP) demonstrates a commendable understanding of the complexities involved in school development. Through data analysis, actively involving stakeholders, creating home-school links, and collaborating with outside agencies, the school has demonstrated a commitment to enhancing both learning outcomes and student well-being, veri</w:t>
      </w:r>
      <w:r>
        <w:rPr>
          <w:rFonts w:ascii="Times New Roman" w:eastAsia="Lora" w:hAnsi="Times New Roman" w:cs="Times New Roman"/>
          <w:sz w:val="24"/>
          <w:szCs w:val="24"/>
        </w:rPr>
        <w:t xml:space="preserve">fied by self-evaluation and compulsory inspection. Thus creating accountability to measure impact and effectiveness over time. Moreover, ensuring the sustainability and inclusivity of adapting provision to meet the evolving needs of the students. </w:t>
      </w:r>
    </w:p>
    <w:p w14:paraId="66472D6E" w14:textId="77777777" w:rsidR="000563B9" w:rsidRDefault="000563B9" w:rsidP="00464096">
      <w:pPr>
        <w:spacing w:line="360" w:lineRule="auto"/>
        <w:jc w:val="both"/>
        <w:rPr>
          <w:rFonts w:ascii="Times New Roman" w:hAnsi="Times New Roman" w:cs="Times New Roman"/>
          <w:sz w:val="24"/>
          <w:szCs w:val="24"/>
        </w:rPr>
      </w:pPr>
    </w:p>
    <w:p w14:paraId="3F8879C2" w14:textId="1DD9738A" w:rsidR="000563B9" w:rsidRDefault="000563B9" w:rsidP="00464096">
      <w:pPr>
        <w:spacing w:line="360" w:lineRule="auto"/>
        <w:jc w:val="both"/>
        <w:rPr>
          <w:rFonts w:ascii="Times New Roman" w:hAnsi="Times New Roman" w:cs="Times New Roman"/>
          <w:color w:val="1F1F1F"/>
          <w:sz w:val="24"/>
          <w:szCs w:val="24"/>
          <w:shd w:val="clear" w:color="auto" w:fill="FFFFFF"/>
        </w:rPr>
      </w:pPr>
    </w:p>
    <w:p w14:paraId="7C78335D" w14:textId="77777777" w:rsidR="00172CBD" w:rsidRDefault="00172CBD" w:rsidP="00464096">
      <w:pPr>
        <w:spacing w:line="360" w:lineRule="auto"/>
        <w:jc w:val="both"/>
        <w:rPr>
          <w:rFonts w:ascii="Times New Roman" w:hAnsi="Times New Roman" w:cs="Times New Roman"/>
          <w:color w:val="1F1F1F"/>
          <w:sz w:val="24"/>
          <w:szCs w:val="24"/>
          <w:shd w:val="clear" w:color="auto" w:fill="FFFFFF"/>
        </w:rPr>
      </w:pPr>
    </w:p>
    <w:p w14:paraId="49B76142" w14:textId="77777777" w:rsidR="00172CBD"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1B1B0502"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Abdallah, R.K., </w:t>
      </w:r>
      <w:proofErr w:type="spellStart"/>
      <w:r w:rsidRPr="00015888">
        <w:rPr>
          <w:rFonts w:ascii="Times New Roman" w:hAnsi="Times New Roman" w:cs="Times New Roman"/>
          <w:sz w:val="24"/>
          <w:szCs w:val="24"/>
          <w:lang w:val="en-US"/>
        </w:rPr>
        <w:t>Aljuburi</w:t>
      </w:r>
      <w:proofErr w:type="spellEnd"/>
      <w:r w:rsidRPr="00015888">
        <w:rPr>
          <w:rFonts w:ascii="Times New Roman" w:hAnsi="Times New Roman" w:cs="Times New Roman"/>
          <w:sz w:val="24"/>
          <w:szCs w:val="24"/>
          <w:lang w:val="en-US"/>
        </w:rPr>
        <w:t xml:space="preserve">, A.H. and </w:t>
      </w:r>
      <w:proofErr w:type="spellStart"/>
      <w:r w:rsidRPr="00015888">
        <w:rPr>
          <w:rFonts w:ascii="Times New Roman" w:hAnsi="Times New Roman" w:cs="Times New Roman"/>
          <w:sz w:val="24"/>
          <w:szCs w:val="24"/>
          <w:lang w:val="en-US"/>
        </w:rPr>
        <w:t>AlKhasawneh</w:t>
      </w:r>
      <w:proofErr w:type="spellEnd"/>
      <w:r w:rsidRPr="00015888">
        <w:rPr>
          <w:rFonts w:ascii="Times New Roman" w:hAnsi="Times New Roman" w:cs="Times New Roman"/>
          <w:sz w:val="24"/>
          <w:szCs w:val="24"/>
          <w:lang w:val="en-US"/>
        </w:rPr>
        <w:t xml:space="preserve">, T.N. (2023). </w:t>
      </w:r>
      <w:r w:rsidRPr="00015888">
        <w:rPr>
          <w:rFonts w:ascii="Times New Roman" w:hAnsi="Times New Roman" w:cs="Times New Roman"/>
          <w:i/>
          <w:iCs/>
          <w:sz w:val="24"/>
          <w:szCs w:val="24"/>
          <w:lang w:val="en-US"/>
        </w:rPr>
        <w:t>School Improvement in Culturally Diverse Schools: Valuable Insights of Successful Components</w:t>
      </w:r>
      <w:r w:rsidRPr="00015888">
        <w:rPr>
          <w:rFonts w:ascii="Times New Roman" w:hAnsi="Times New Roman" w:cs="Times New Roman"/>
          <w:sz w:val="24"/>
          <w:szCs w:val="24"/>
          <w:lang w:val="en-US"/>
        </w:rPr>
        <w:t xml:space="preserve">. [online] www.igi-global.com. Available at: </w:t>
      </w:r>
      <w:r>
        <w:rPr>
          <w:rFonts w:ascii="Times New Roman" w:hAnsi="Times New Roman" w:cs="Times New Roman"/>
          <w:sz w:val="24"/>
          <w:szCs w:val="24"/>
          <w:lang w:val="en-US"/>
        </w:rPr>
        <w:t xml:space="preserve"> </w:t>
      </w:r>
      <w:hyperlink r:id="rId6" w:history="1">
        <w:r w:rsidRPr="005B29C0">
          <w:rPr>
            <w:rStyle w:val="Hyperlink"/>
            <w:rFonts w:ascii="Times New Roman" w:hAnsi="Times New Roman" w:cs="Times New Roman"/>
            <w:sz w:val="24"/>
            <w:szCs w:val="24"/>
            <w:lang w:val="en-US"/>
          </w:rPr>
          <w:t>https://www.igi-global.com/chapter/school-improvement-in-culturally-diverse-schools/321991</w:t>
        </w:r>
      </w:hyperlink>
      <w:r w:rsidRPr="00015888">
        <w:rPr>
          <w:rFonts w:ascii="Times New Roman" w:hAnsi="Times New Roman" w:cs="Times New Roman"/>
          <w:sz w:val="24"/>
          <w:szCs w:val="24"/>
          <w:lang w:val="en-US"/>
        </w:rPr>
        <w:t xml:space="preserve"> [Accessed 25 Feb. 2024].</w:t>
      </w:r>
    </w:p>
    <w:p w14:paraId="769BE402"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Admiraal, W., Schenke, W., De Jong, L., </w:t>
      </w:r>
      <w:proofErr w:type="spellStart"/>
      <w:r w:rsidRPr="00015888">
        <w:rPr>
          <w:rFonts w:ascii="Times New Roman" w:hAnsi="Times New Roman" w:cs="Times New Roman"/>
          <w:sz w:val="24"/>
          <w:szCs w:val="24"/>
          <w:lang w:val="en-US"/>
        </w:rPr>
        <w:t>Emmelot</w:t>
      </w:r>
      <w:proofErr w:type="spellEnd"/>
      <w:r w:rsidRPr="00015888">
        <w:rPr>
          <w:rFonts w:ascii="Times New Roman" w:hAnsi="Times New Roman" w:cs="Times New Roman"/>
          <w:sz w:val="24"/>
          <w:szCs w:val="24"/>
          <w:lang w:val="en-US"/>
        </w:rPr>
        <w:t xml:space="preserve">, Y. and </w:t>
      </w:r>
      <w:proofErr w:type="spellStart"/>
      <w:r w:rsidRPr="00015888">
        <w:rPr>
          <w:rFonts w:ascii="Times New Roman" w:hAnsi="Times New Roman" w:cs="Times New Roman"/>
          <w:sz w:val="24"/>
          <w:szCs w:val="24"/>
          <w:lang w:val="en-US"/>
        </w:rPr>
        <w:t>Sligte</w:t>
      </w:r>
      <w:proofErr w:type="spellEnd"/>
      <w:r w:rsidRPr="00015888">
        <w:rPr>
          <w:rFonts w:ascii="Times New Roman" w:hAnsi="Times New Roman" w:cs="Times New Roman"/>
          <w:sz w:val="24"/>
          <w:szCs w:val="24"/>
          <w:lang w:val="en-US"/>
        </w:rPr>
        <w:t xml:space="preserve">, H. (2019). Schools as professional learning communities: what can schools do to support professional development of their teachers? </w:t>
      </w:r>
      <w:r w:rsidRPr="00015888">
        <w:rPr>
          <w:rFonts w:ascii="Times New Roman" w:hAnsi="Times New Roman" w:cs="Times New Roman"/>
          <w:i/>
          <w:iCs/>
          <w:sz w:val="24"/>
          <w:szCs w:val="24"/>
          <w:lang w:val="en-US"/>
        </w:rPr>
        <w:t>Professional Development in Education</w:t>
      </w:r>
      <w:r w:rsidRPr="00015888">
        <w:rPr>
          <w:rFonts w:ascii="Times New Roman" w:hAnsi="Times New Roman" w:cs="Times New Roman"/>
          <w:sz w:val="24"/>
          <w:szCs w:val="24"/>
          <w:lang w:val="en-US"/>
        </w:rPr>
        <w:t>, 47(4), pp.1–15.</w:t>
      </w:r>
    </w:p>
    <w:p w14:paraId="5587091A"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British Educational Research Association (2018). </w:t>
      </w:r>
      <w:r w:rsidRPr="00015888">
        <w:rPr>
          <w:rFonts w:ascii="Times New Roman" w:hAnsi="Times New Roman" w:cs="Times New Roman"/>
          <w:i/>
          <w:iCs/>
          <w:sz w:val="24"/>
          <w:szCs w:val="24"/>
          <w:lang w:val="en-US"/>
        </w:rPr>
        <w:t>Ethical Guidelines for Educational Research, fourth edition (2018)</w:t>
      </w:r>
      <w:r w:rsidRPr="00015888">
        <w:rPr>
          <w:rFonts w:ascii="Times New Roman" w:hAnsi="Times New Roman" w:cs="Times New Roman"/>
          <w:sz w:val="24"/>
          <w:szCs w:val="24"/>
          <w:lang w:val="en-US"/>
        </w:rPr>
        <w:t xml:space="preserve">. [online] Bera.ac.uk. Available at: </w:t>
      </w:r>
      <w:r>
        <w:rPr>
          <w:rFonts w:ascii="Times New Roman" w:hAnsi="Times New Roman" w:cs="Times New Roman"/>
          <w:sz w:val="24"/>
          <w:szCs w:val="24"/>
          <w:lang w:val="en-US"/>
        </w:rPr>
        <w:t xml:space="preserve"> </w:t>
      </w:r>
      <w:hyperlink r:id="rId7" w:history="1">
        <w:r w:rsidRPr="005B29C0">
          <w:rPr>
            <w:rStyle w:val="Hyperlink"/>
            <w:rFonts w:ascii="Times New Roman" w:hAnsi="Times New Roman" w:cs="Times New Roman"/>
            <w:sz w:val="24"/>
            <w:szCs w:val="24"/>
            <w:lang w:val="en-US"/>
          </w:rPr>
          <w:t>https://www.bera.ac.uk/publication/ethical-guidelines-for-educational-research-2018</w:t>
        </w:r>
      </w:hyperlink>
      <w:r w:rsidRPr="00015888">
        <w:rPr>
          <w:rFonts w:ascii="Times New Roman" w:hAnsi="Times New Roman" w:cs="Times New Roman"/>
          <w:sz w:val="24"/>
          <w:szCs w:val="24"/>
          <w:lang w:val="en-US"/>
        </w:rPr>
        <w:t>.</w:t>
      </w:r>
    </w:p>
    <w:p w14:paraId="38750556"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Bush, T. (2009). Leadership development and school improvement: contemporary issues in leadership development. </w:t>
      </w:r>
      <w:r w:rsidRPr="00015888">
        <w:rPr>
          <w:rFonts w:ascii="Times New Roman" w:hAnsi="Times New Roman" w:cs="Times New Roman"/>
          <w:i/>
          <w:iCs/>
          <w:sz w:val="24"/>
          <w:szCs w:val="24"/>
          <w:lang w:val="en-US"/>
        </w:rPr>
        <w:t>Educational Review</w:t>
      </w:r>
      <w:r w:rsidRPr="00015888">
        <w:rPr>
          <w:rFonts w:ascii="Times New Roman" w:hAnsi="Times New Roman" w:cs="Times New Roman"/>
          <w:sz w:val="24"/>
          <w:szCs w:val="24"/>
          <w:lang w:val="en-US"/>
        </w:rPr>
        <w:t xml:space="preserve">, 61(4), pp.375–389.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8" w:history="1">
        <w:r w:rsidRPr="005B29C0">
          <w:rPr>
            <w:rStyle w:val="Hyperlink"/>
            <w:rFonts w:ascii="Times New Roman" w:hAnsi="Times New Roman" w:cs="Times New Roman"/>
            <w:sz w:val="24"/>
            <w:szCs w:val="24"/>
            <w:lang w:val="en-US"/>
          </w:rPr>
          <w:t>https://doi.org/10.1080/00131910903403956</w:t>
        </w:r>
      </w:hyperlink>
      <w:r w:rsidRPr="00015888">
        <w:rPr>
          <w:rFonts w:ascii="Times New Roman" w:hAnsi="Times New Roman" w:cs="Times New Roman"/>
          <w:sz w:val="24"/>
          <w:szCs w:val="24"/>
          <w:lang w:val="en-US"/>
        </w:rPr>
        <w:t>.</w:t>
      </w:r>
    </w:p>
    <w:p w14:paraId="7C5A746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Day, C., Sammons, P. and Gorgen, K. (2020). </w:t>
      </w:r>
      <w:r w:rsidRPr="00015888">
        <w:rPr>
          <w:rFonts w:ascii="Times New Roman" w:hAnsi="Times New Roman" w:cs="Times New Roman"/>
          <w:i/>
          <w:iCs/>
          <w:sz w:val="24"/>
          <w:szCs w:val="24"/>
          <w:lang w:val="en-US"/>
        </w:rPr>
        <w:t>Successful school leadership</w:t>
      </w:r>
      <w:r w:rsidRPr="00015888">
        <w:rPr>
          <w:rFonts w:ascii="Times New Roman" w:hAnsi="Times New Roman" w:cs="Times New Roman"/>
          <w:sz w:val="24"/>
          <w:szCs w:val="24"/>
          <w:lang w:val="en-US"/>
        </w:rPr>
        <w:t xml:space="preserve">. [online] </w:t>
      </w:r>
      <w:r w:rsidRPr="00015888">
        <w:rPr>
          <w:rFonts w:ascii="Times New Roman" w:hAnsi="Times New Roman" w:cs="Times New Roman"/>
          <w:sz w:val="24"/>
          <w:szCs w:val="24"/>
          <w:lang w:val="en-US"/>
        </w:rPr>
        <w:lastRenderedPageBreak/>
        <w:t xml:space="preserve">Available at: </w:t>
      </w:r>
      <w:r>
        <w:rPr>
          <w:rFonts w:ascii="Times New Roman" w:hAnsi="Times New Roman" w:cs="Times New Roman"/>
          <w:sz w:val="24"/>
          <w:szCs w:val="24"/>
          <w:lang w:val="en-US"/>
        </w:rPr>
        <w:t xml:space="preserve"> </w:t>
      </w:r>
      <w:hyperlink r:id="rId9" w:history="1">
        <w:r w:rsidRPr="005B29C0">
          <w:rPr>
            <w:rStyle w:val="Hyperlink"/>
            <w:rFonts w:ascii="Times New Roman" w:hAnsi="Times New Roman" w:cs="Times New Roman"/>
            <w:sz w:val="24"/>
            <w:szCs w:val="24"/>
            <w:lang w:val="en-US"/>
          </w:rPr>
          <w:t>https://files.eric.ed.gov/fulltext/ED614324.pdf</w:t>
        </w:r>
      </w:hyperlink>
      <w:r w:rsidRPr="00015888">
        <w:rPr>
          <w:rFonts w:ascii="Times New Roman" w:hAnsi="Times New Roman" w:cs="Times New Roman"/>
          <w:sz w:val="24"/>
          <w:szCs w:val="24"/>
          <w:lang w:val="en-US"/>
        </w:rPr>
        <w:t>.</w:t>
      </w:r>
    </w:p>
    <w:p w14:paraId="352F99A9"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Department for Education (2019). </w:t>
      </w:r>
      <w:r w:rsidRPr="00015888">
        <w:rPr>
          <w:rFonts w:ascii="Times New Roman" w:hAnsi="Times New Roman" w:cs="Times New Roman"/>
          <w:i/>
          <w:iCs/>
          <w:sz w:val="24"/>
          <w:szCs w:val="24"/>
          <w:lang w:val="en-US"/>
        </w:rPr>
        <w:t>New drive to continue boosting standards in schools</w:t>
      </w:r>
      <w:r w:rsidRPr="00015888">
        <w:rPr>
          <w:rFonts w:ascii="Times New Roman" w:hAnsi="Times New Roman" w:cs="Times New Roman"/>
          <w:sz w:val="24"/>
          <w:szCs w:val="24"/>
          <w:lang w:val="en-US"/>
        </w:rPr>
        <w:t xml:space="preserve">. [online] GOV.UK. Available at: </w:t>
      </w:r>
      <w:r>
        <w:rPr>
          <w:rFonts w:ascii="Times New Roman" w:hAnsi="Times New Roman" w:cs="Times New Roman"/>
          <w:sz w:val="24"/>
          <w:szCs w:val="24"/>
          <w:lang w:val="en-US"/>
        </w:rPr>
        <w:t xml:space="preserve"> </w:t>
      </w:r>
      <w:hyperlink r:id="rId10" w:history="1">
        <w:r w:rsidRPr="005B29C0">
          <w:rPr>
            <w:rStyle w:val="Hyperlink"/>
            <w:rFonts w:ascii="Times New Roman" w:hAnsi="Times New Roman" w:cs="Times New Roman"/>
            <w:sz w:val="24"/>
            <w:szCs w:val="24"/>
            <w:lang w:val="en-US"/>
          </w:rPr>
          <w:t>https://www.gov.uk/government/news/new-drive-to-continue-boosting-standards-in-schools</w:t>
        </w:r>
      </w:hyperlink>
      <w:r w:rsidRPr="00015888">
        <w:rPr>
          <w:rFonts w:ascii="Times New Roman" w:hAnsi="Times New Roman" w:cs="Times New Roman"/>
          <w:sz w:val="24"/>
          <w:szCs w:val="24"/>
          <w:lang w:val="en-US"/>
        </w:rPr>
        <w:t>.</w:t>
      </w:r>
    </w:p>
    <w:p w14:paraId="7E26BBF0"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Donaldson, G. (2015). </w:t>
      </w:r>
      <w:r w:rsidRPr="00015888">
        <w:rPr>
          <w:rFonts w:ascii="Times New Roman" w:hAnsi="Times New Roman" w:cs="Times New Roman"/>
          <w:i/>
          <w:iCs/>
          <w:sz w:val="24"/>
          <w:szCs w:val="24"/>
          <w:lang w:val="en-US"/>
        </w:rPr>
        <w:t>Successful Futures Independent Review of Curriculum and Assessment Arrangements in Wales</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11" w:history="1">
        <w:r w:rsidRPr="005B29C0">
          <w:rPr>
            <w:rStyle w:val="Hyperlink"/>
            <w:rFonts w:ascii="Times New Roman" w:hAnsi="Times New Roman" w:cs="Times New Roman"/>
            <w:sz w:val="24"/>
            <w:szCs w:val="24"/>
            <w:lang w:val="en-US"/>
          </w:rPr>
          <w:t>https://www.gov.wales/sites/default/files/publications/2018-03/successful-futures.pdf</w:t>
        </w:r>
      </w:hyperlink>
      <w:r w:rsidRPr="00015888">
        <w:rPr>
          <w:rFonts w:ascii="Times New Roman" w:hAnsi="Times New Roman" w:cs="Times New Roman"/>
          <w:sz w:val="24"/>
          <w:szCs w:val="24"/>
          <w:lang w:val="en-US"/>
        </w:rPr>
        <w:t>.</w:t>
      </w:r>
    </w:p>
    <w:p w14:paraId="2F04D455"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(n.d.). </w:t>
      </w:r>
      <w:proofErr w:type="spellStart"/>
      <w:r w:rsidRPr="00015888">
        <w:rPr>
          <w:rFonts w:ascii="Times New Roman" w:hAnsi="Times New Roman" w:cs="Times New Roman"/>
          <w:i/>
          <w:iCs/>
          <w:sz w:val="24"/>
          <w:szCs w:val="24"/>
          <w:lang w:val="en-US"/>
        </w:rPr>
        <w:t>Estyn</w:t>
      </w:r>
      <w:proofErr w:type="spellEnd"/>
      <w:r w:rsidRPr="00015888">
        <w:rPr>
          <w:rFonts w:ascii="Times New Roman" w:hAnsi="Times New Roman" w:cs="Times New Roman"/>
          <w:i/>
          <w:iCs/>
          <w:sz w:val="24"/>
          <w:szCs w:val="24"/>
          <w:lang w:val="en-US"/>
        </w:rPr>
        <w:t xml:space="preserve"> Inspection Framework | </w:t>
      </w:r>
      <w:proofErr w:type="spellStart"/>
      <w:r w:rsidRPr="00015888">
        <w:rPr>
          <w:rFonts w:ascii="Times New Roman" w:hAnsi="Times New Roman" w:cs="Times New Roman"/>
          <w:i/>
          <w:iCs/>
          <w:sz w:val="24"/>
          <w:szCs w:val="24"/>
          <w:lang w:val="en-US"/>
        </w:rPr>
        <w:t>Estyn</w:t>
      </w:r>
      <w:proofErr w:type="spellEnd"/>
      <w:r w:rsidRPr="00015888">
        <w:rPr>
          <w:rFonts w:ascii="Times New Roman" w:hAnsi="Times New Roman" w:cs="Times New Roman"/>
          <w:sz w:val="24"/>
          <w:szCs w:val="24"/>
          <w:lang w:val="en-US"/>
        </w:rPr>
        <w:t xml:space="preserve">. [online] www.estyn.gov.wales. Available at: </w:t>
      </w:r>
      <w:r>
        <w:rPr>
          <w:rFonts w:ascii="Times New Roman" w:hAnsi="Times New Roman" w:cs="Times New Roman"/>
          <w:sz w:val="24"/>
          <w:szCs w:val="24"/>
          <w:lang w:val="en-US"/>
        </w:rPr>
        <w:t xml:space="preserve"> </w:t>
      </w:r>
      <w:hyperlink r:id="rId12" w:history="1">
        <w:r w:rsidRPr="005B29C0">
          <w:rPr>
            <w:rStyle w:val="Hyperlink"/>
            <w:rFonts w:ascii="Times New Roman" w:hAnsi="Times New Roman" w:cs="Times New Roman"/>
            <w:sz w:val="24"/>
            <w:szCs w:val="24"/>
            <w:lang w:val="en-US"/>
          </w:rPr>
          <w:t>https://www.estyn.gov.wales/document-page/20862/contents/document-details/estyn-inspection-framework</w:t>
        </w:r>
      </w:hyperlink>
      <w:r w:rsidRPr="00015888">
        <w:rPr>
          <w:rFonts w:ascii="Times New Roman" w:hAnsi="Times New Roman" w:cs="Times New Roman"/>
          <w:sz w:val="24"/>
          <w:szCs w:val="24"/>
          <w:lang w:val="en-US"/>
        </w:rPr>
        <w:t>.</w:t>
      </w:r>
    </w:p>
    <w:p w14:paraId="67529B5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(2020). </w:t>
      </w:r>
      <w:r w:rsidRPr="00015888">
        <w:rPr>
          <w:rFonts w:ascii="Times New Roman" w:hAnsi="Times New Roman" w:cs="Times New Roman"/>
          <w:i/>
          <w:iCs/>
          <w:sz w:val="24"/>
          <w:szCs w:val="24"/>
          <w:lang w:val="en-US"/>
        </w:rPr>
        <w:t>Learner resilience -building resilience in primary schools, secondary schools and pupil referral units</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13" w:history="1">
        <w:r w:rsidRPr="005B29C0">
          <w:rPr>
            <w:rStyle w:val="Hyperlink"/>
            <w:rFonts w:ascii="Times New Roman" w:hAnsi="Times New Roman" w:cs="Times New Roman"/>
            <w:sz w:val="24"/>
            <w:szCs w:val="24"/>
            <w:lang w:val="en-US"/>
          </w:rPr>
          <w:t>https://www.estyn.gov.wales/system/files/2021-08/Learner%20resilience%20en.pdf</w:t>
        </w:r>
      </w:hyperlink>
      <w:r w:rsidRPr="00015888">
        <w:rPr>
          <w:rFonts w:ascii="Times New Roman" w:hAnsi="Times New Roman" w:cs="Times New Roman"/>
          <w:sz w:val="24"/>
          <w:szCs w:val="24"/>
          <w:lang w:val="en-US"/>
        </w:rPr>
        <w:t>.</w:t>
      </w:r>
    </w:p>
    <w:p w14:paraId="671D557B"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(2023a). </w:t>
      </w:r>
      <w:r w:rsidRPr="00015888">
        <w:rPr>
          <w:rFonts w:ascii="Times New Roman" w:hAnsi="Times New Roman" w:cs="Times New Roman"/>
          <w:i/>
          <w:iCs/>
          <w:sz w:val="24"/>
          <w:szCs w:val="24"/>
          <w:lang w:val="en-US"/>
        </w:rPr>
        <w:t xml:space="preserve">A report on </w:t>
      </w:r>
      <w:proofErr w:type="spellStart"/>
      <w:r w:rsidRPr="00015888">
        <w:rPr>
          <w:rFonts w:ascii="Times New Roman" w:hAnsi="Times New Roman" w:cs="Times New Roman"/>
          <w:i/>
          <w:iCs/>
          <w:sz w:val="24"/>
          <w:szCs w:val="24"/>
          <w:lang w:val="en-US"/>
        </w:rPr>
        <w:t>Cefn</w:t>
      </w:r>
      <w:proofErr w:type="spellEnd"/>
      <w:r w:rsidRPr="00015888">
        <w:rPr>
          <w:rFonts w:ascii="Times New Roman" w:hAnsi="Times New Roman" w:cs="Times New Roman"/>
          <w:i/>
          <w:iCs/>
          <w:sz w:val="24"/>
          <w:szCs w:val="24"/>
          <w:lang w:val="en-US"/>
        </w:rPr>
        <w:t xml:space="preserve"> </w:t>
      </w:r>
      <w:proofErr w:type="spellStart"/>
      <w:r w:rsidRPr="00015888">
        <w:rPr>
          <w:rFonts w:ascii="Times New Roman" w:hAnsi="Times New Roman" w:cs="Times New Roman"/>
          <w:i/>
          <w:iCs/>
          <w:sz w:val="24"/>
          <w:szCs w:val="24"/>
          <w:lang w:val="en-US"/>
        </w:rPr>
        <w:t>Hengoed</w:t>
      </w:r>
      <w:proofErr w:type="spellEnd"/>
      <w:r w:rsidRPr="00015888">
        <w:rPr>
          <w:rFonts w:ascii="Times New Roman" w:hAnsi="Times New Roman" w:cs="Times New Roman"/>
          <w:i/>
          <w:iCs/>
          <w:sz w:val="24"/>
          <w:szCs w:val="24"/>
          <w:lang w:val="en-US"/>
        </w:rPr>
        <w:t xml:space="preserve"> Community School Caldicot Road Winch Wen SA1 7HX Date of inspection: October 2023 by </w:t>
      </w:r>
      <w:proofErr w:type="spellStart"/>
      <w:r w:rsidRPr="00015888">
        <w:rPr>
          <w:rFonts w:ascii="Times New Roman" w:hAnsi="Times New Roman" w:cs="Times New Roman"/>
          <w:i/>
          <w:iCs/>
          <w:sz w:val="24"/>
          <w:szCs w:val="24"/>
          <w:lang w:val="en-US"/>
        </w:rPr>
        <w:t>Estyn</w:t>
      </w:r>
      <w:proofErr w:type="spellEnd"/>
      <w:r w:rsidRPr="00015888">
        <w:rPr>
          <w:rFonts w:ascii="Times New Roman" w:hAnsi="Times New Roman" w:cs="Times New Roman"/>
          <w:i/>
          <w:iCs/>
          <w:sz w:val="24"/>
          <w:szCs w:val="24"/>
          <w:lang w:val="en-US"/>
        </w:rPr>
        <w:t>, His Majesty’s Inspectorate for Education and Training in Wales</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14" w:history="1">
        <w:r w:rsidRPr="005B29C0">
          <w:rPr>
            <w:rStyle w:val="Hyperlink"/>
            <w:rFonts w:ascii="Times New Roman" w:hAnsi="Times New Roman" w:cs="Times New Roman"/>
            <w:sz w:val="24"/>
            <w:szCs w:val="24"/>
            <w:lang w:val="en-US"/>
          </w:rPr>
          <w:t>https://www.estyn.gov.wales/system/files/2023-11/Inspection%20report%20Cefn%20Hengoed%20Community%20School%202023_0.pdf</w:t>
        </w:r>
      </w:hyperlink>
      <w:r w:rsidRPr="00015888">
        <w:rPr>
          <w:rFonts w:ascii="Times New Roman" w:hAnsi="Times New Roman" w:cs="Times New Roman"/>
          <w:sz w:val="24"/>
          <w:szCs w:val="24"/>
          <w:lang w:val="en-US"/>
        </w:rPr>
        <w:t xml:space="preserve"> [Accessed 26 Feb. 2024].</w:t>
      </w:r>
    </w:p>
    <w:p w14:paraId="6B652E7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(2023b). </w:t>
      </w:r>
      <w:r w:rsidRPr="00015888">
        <w:rPr>
          <w:rFonts w:ascii="Times New Roman" w:hAnsi="Times New Roman" w:cs="Times New Roman"/>
          <w:i/>
          <w:iCs/>
          <w:sz w:val="24"/>
          <w:szCs w:val="24"/>
          <w:lang w:val="en-US"/>
        </w:rPr>
        <w:t xml:space="preserve">A report on </w:t>
      </w:r>
      <w:proofErr w:type="spellStart"/>
      <w:r w:rsidRPr="00015888">
        <w:rPr>
          <w:rFonts w:ascii="Times New Roman" w:hAnsi="Times New Roman" w:cs="Times New Roman"/>
          <w:i/>
          <w:iCs/>
          <w:sz w:val="24"/>
          <w:szCs w:val="24"/>
          <w:lang w:val="en-US"/>
        </w:rPr>
        <w:t>Cefn</w:t>
      </w:r>
      <w:proofErr w:type="spellEnd"/>
      <w:r w:rsidRPr="00015888">
        <w:rPr>
          <w:rFonts w:ascii="Times New Roman" w:hAnsi="Times New Roman" w:cs="Times New Roman"/>
          <w:i/>
          <w:iCs/>
          <w:sz w:val="24"/>
          <w:szCs w:val="24"/>
          <w:lang w:val="en-US"/>
        </w:rPr>
        <w:t xml:space="preserve"> </w:t>
      </w:r>
      <w:proofErr w:type="spellStart"/>
      <w:r w:rsidRPr="00015888">
        <w:rPr>
          <w:rFonts w:ascii="Times New Roman" w:hAnsi="Times New Roman" w:cs="Times New Roman"/>
          <w:i/>
          <w:iCs/>
          <w:sz w:val="24"/>
          <w:szCs w:val="24"/>
          <w:lang w:val="en-US"/>
        </w:rPr>
        <w:t>Hengoed</w:t>
      </w:r>
      <w:proofErr w:type="spellEnd"/>
      <w:r w:rsidRPr="00015888">
        <w:rPr>
          <w:rFonts w:ascii="Times New Roman" w:hAnsi="Times New Roman" w:cs="Times New Roman"/>
          <w:i/>
          <w:iCs/>
          <w:sz w:val="24"/>
          <w:szCs w:val="24"/>
          <w:lang w:val="en-US"/>
        </w:rPr>
        <w:t xml:space="preserve"> Community School Caldicot Road Winch Wen SA1 7HX Date of inspection: October 2023 by </w:t>
      </w:r>
      <w:proofErr w:type="spellStart"/>
      <w:r w:rsidRPr="00015888">
        <w:rPr>
          <w:rFonts w:ascii="Times New Roman" w:hAnsi="Times New Roman" w:cs="Times New Roman"/>
          <w:i/>
          <w:iCs/>
          <w:sz w:val="24"/>
          <w:szCs w:val="24"/>
          <w:lang w:val="en-US"/>
        </w:rPr>
        <w:t>Estyn</w:t>
      </w:r>
      <w:proofErr w:type="spellEnd"/>
      <w:r w:rsidRPr="00015888">
        <w:rPr>
          <w:rFonts w:ascii="Times New Roman" w:hAnsi="Times New Roman" w:cs="Times New Roman"/>
          <w:i/>
          <w:iCs/>
          <w:sz w:val="24"/>
          <w:szCs w:val="24"/>
          <w:lang w:val="en-US"/>
        </w:rPr>
        <w:t>, His Majesty’s Inspectorate for Education and Training in Wales</w:t>
      </w:r>
      <w:r w:rsidRPr="00015888">
        <w:rPr>
          <w:rFonts w:ascii="Times New Roman" w:hAnsi="Times New Roman" w:cs="Times New Roman"/>
          <w:sz w:val="24"/>
          <w:szCs w:val="24"/>
          <w:lang w:val="en-US"/>
        </w:rPr>
        <w:t xml:space="preserve">. [online] p.12. Available at: </w:t>
      </w:r>
      <w:r>
        <w:rPr>
          <w:rFonts w:ascii="Times New Roman" w:hAnsi="Times New Roman" w:cs="Times New Roman"/>
          <w:sz w:val="24"/>
          <w:szCs w:val="24"/>
          <w:lang w:val="en-US"/>
        </w:rPr>
        <w:t xml:space="preserve">  </w:t>
      </w:r>
      <w:hyperlink r:id="rId15" w:history="1">
        <w:r w:rsidRPr="005B29C0">
          <w:rPr>
            <w:rStyle w:val="Hyperlink"/>
            <w:rFonts w:ascii="Times New Roman" w:hAnsi="Times New Roman" w:cs="Times New Roman"/>
            <w:sz w:val="24"/>
            <w:szCs w:val="24"/>
            <w:lang w:val="en-US"/>
          </w:rPr>
          <w:t>https://www.estyn.gov.wales/system/files/2023-11/Inspection%20report%20Cefn%20Hengoed%20Community%20School%202023_0.pdf</w:t>
        </w:r>
      </w:hyperlink>
      <w:r w:rsidRPr="00015888">
        <w:rPr>
          <w:rFonts w:ascii="Times New Roman" w:hAnsi="Times New Roman" w:cs="Times New Roman"/>
          <w:sz w:val="24"/>
          <w:szCs w:val="24"/>
          <w:lang w:val="en-US"/>
        </w:rPr>
        <w:t>.</w:t>
      </w:r>
    </w:p>
    <w:p w14:paraId="23B482D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(2023c). </w:t>
      </w:r>
      <w:r w:rsidRPr="00015888">
        <w:rPr>
          <w:rFonts w:ascii="Times New Roman" w:hAnsi="Times New Roman" w:cs="Times New Roman"/>
          <w:i/>
          <w:iCs/>
          <w:sz w:val="24"/>
          <w:szCs w:val="24"/>
          <w:lang w:val="en-US"/>
        </w:rPr>
        <w:t xml:space="preserve">Leadership and school improvement </w:t>
      </w:r>
      <w:proofErr w:type="gramStart"/>
      <w:r w:rsidRPr="00015888">
        <w:rPr>
          <w:rFonts w:ascii="Times New Roman" w:hAnsi="Times New Roman" w:cs="Times New Roman"/>
          <w:i/>
          <w:iCs/>
          <w:sz w:val="24"/>
          <w:szCs w:val="24"/>
          <w:lang w:val="en-US"/>
        </w:rPr>
        <w:t>The</w:t>
      </w:r>
      <w:proofErr w:type="gramEnd"/>
      <w:r w:rsidRPr="00015888">
        <w:rPr>
          <w:rFonts w:ascii="Times New Roman" w:hAnsi="Times New Roman" w:cs="Times New Roman"/>
          <w:i/>
          <w:iCs/>
          <w:sz w:val="24"/>
          <w:szCs w:val="24"/>
          <w:lang w:val="en-US"/>
        </w:rPr>
        <w:t xml:space="preserve"> characteristics of effective school improvement</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16" w:history="1">
        <w:r w:rsidRPr="005B29C0">
          <w:rPr>
            <w:rStyle w:val="Hyperlink"/>
            <w:rFonts w:ascii="Times New Roman" w:hAnsi="Times New Roman" w:cs="Times New Roman"/>
            <w:sz w:val="24"/>
            <w:szCs w:val="24"/>
            <w:lang w:val="en-US"/>
          </w:rPr>
          <w:t>https://www.estyn.gov.wales/system/files/2023-03/Estyn_Leadership%20and%20school%20improvement_A3%20poster%284pp%29_E%282%29.pdf</w:t>
        </w:r>
      </w:hyperlink>
      <w:r w:rsidRPr="00015888">
        <w:rPr>
          <w:rFonts w:ascii="Times New Roman" w:hAnsi="Times New Roman" w:cs="Times New Roman"/>
          <w:sz w:val="24"/>
          <w:szCs w:val="24"/>
          <w:lang w:val="en-US"/>
        </w:rPr>
        <w:t xml:space="preserve"> [Accessed 19 Feb. 2024].</w:t>
      </w:r>
    </w:p>
    <w:p w14:paraId="5F0B61DE"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Estyn</w:t>
      </w:r>
      <w:proofErr w:type="spellEnd"/>
      <w:r w:rsidRPr="00015888">
        <w:rPr>
          <w:rFonts w:ascii="Times New Roman" w:hAnsi="Times New Roman" w:cs="Times New Roman"/>
          <w:sz w:val="24"/>
          <w:szCs w:val="24"/>
          <w:lang w:val="en-US"/>
        </w:rPr>
        <w:t xml:space="preserve"> (2024b). </w:t>
      </w:r>
      <w:r w:rsidRPr="00015888">
        <w:rPr>
          <w:rFonts w:ascii="Times New Roman" w:hAnsi="Times New Roman" w:cs="Times New Roman"/>
          <w:i/>
          <w:iCs/>
          <w:sz w:val="24"/>
          <w:szCs w:val="24"/>
          <w:lang w:val="en-US"/>
        </w:rPr>
        <w:t xml:space="preserve">Latest inspection reports | </w:t>
      </w:r>
      <w:proofErr w:type="spellStart"/>
      <w:r w:rsidRPr="00015888">
        <w:rPr>
          <w:rFonts w:ascii="Times New Roman" w:hAnsi="Times New Roman" w:cs="Times New Roman"/>
          <w:i/>
          <w:iCs/>
          <w:sz w:val="24"/>
          <w:szCs w:val="24"/>
          <w:lang w:val="en-US"/>
        </w:rPr>
        <w:t>Estyn</w:t>
      </w:r>
      <w:proofErr w:type="spellEnd"/>
      <w:r w:rsidRPr="00015888">
        <w:rPr>
          <w:rFonts w:ascii="Times New Roman" w:hAnsi="Times New Roman" w:cs="Times New Roman"/>
          <w:sz w:val="24"/>
          <w:szCs w:val="24"/>
          <w:lang w:val="en-US"/>
        </w:rPr>
        <w:t xml:space="preserve">. [online] www.estyn.gov.wales. Available at: </w:t>
      </w:r>
      <w:r>
        <w:rPr>
          <w:rFonts w:ascii="Times New Roman" w:hAnsi="Times New Roman" w:cs="Times New Roman"/>
          <w:sz w:val="24"/>
          <w:szCs w:val="24"/>
          <w:lang w:val="en-US"/>
        </w:rPr>
        <w:t xml:space="preserve"> </w:t>
      </w:r>
      <w:hyperlink r:id="rId17" w:history="1">
        <w:r w:rsidRPr="005B29C0">
          <w:rPr>
            <w:rStyle w:val="Hyperlink"/>
            <w:rFonts w:ascii="Times New Roman" w:hAnsi="Times New Roman" w:cs="Times New Roman"/>
            <w:sz w:val="24"/>
            <w:szCs w:val="24"/>
            <w:lang w:val="en-US"/>
          </w:rPr>
          <w:t>https://www.estyn.gov.wales/inspection-reports?f%5B0%5D=inspection_sector%3A38&amp;f%5B1%5D=local_authority_lir%3A57</w:t>
        </w:r>
      </w:hyperlink>
      <w:r w:rsidRPr="00015888">
        <w:rPr>
          <w:rFonts w:ascii="Times New Roman" w:hAnsi="Times New Roman" w:cs="Times New Roman"/>
          <w:sz w:val="24"/>
          <w:szCs w:val="24"/>
          <w:lang w:val="en-US"/>
        </w:rPr>
        <w:t xml:space="preserve"> [Accessed 23 Feb. 2024].</w:t>
      </w:r>
    </w:p>
    <w:p w14:paraId="52B66899"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Evans, G. (2023). </w:t>
      </w:r>
      <w:r w:rsidRPr="00015888">
        <w:rPr>
          <w:rFonts w:ascii="Times New Roman" w:hAnsi="Times New Roman" w:cs="Times New Roman"/>
          <w:i/>
          <w:iCs/>
          <w:sz w:val="24"/>
          <w:szCs w:val="24"/>
          <w:lang w:val="en-US"/>
        </w:rPr>
        <w:t>Understanding the impact of school inspection: An analysis of how school leaders in Wales interpret and respond to inspection outcomes</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18" w:history="1">
        <w:r w:rsidRPr="005B29C0">
          <w:rPr>
            <w:rStyle w:val="Hyperlink"/>
            <w:rFonts w:ascii="Times New Roman" w:hAnsi="Times New Roman" w:cs="Times New Roman"/>
            <w:sz w:val="24"/>
            <w:szCs w:val="24"/>
            <w:lang w:val="en-US"/>
          </w:rPr>
          <w:t>https://repository.uwtsd.ac.uk/id/eprint/2807/1/2807%20Evans%2C%20Gareth%20%282023%29%20EDD%20Understanding%20the%20Impact%20of%20School%20Inspection.pdf</w:t>
        </w:r>
      </w:hyperlink>
      <w:r w:rsidRPr="00015888">
        <w:rPr>
          <w:rFonts w:ascii="Times New Roman" w:hAnsi="Times New Roman" w:cs="Times New Roman"/>
          <w:sz w:val="24"/>
          <w:szCs w:val="24"/>
          <w:lang w:val="en-US"/>
        </w:rPr>
        <w:t xml:space="preserve"> [Accessed 22 Feb. 2024].</w:t>
      </w:r>
    </w:p>
    <w:p w14:paraId="3AD7A573"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Flores, M.A. (2020). Preparing teachers to teach in complex settings: opportunities for professional learning and development. </w:t>
      </w:r>
      <w:r w:rsidRPr="00015888">
        <w:rPr>
          <w:rFonts w:ascii="Times New Roman" w:hAnsi="Times New Roman" w:cs="Times New Roman"/>
          <w:i/>
          <w:iCs/>
          <w:sz w:val="24"/>
          <w:szCs w:val="24"/>
          <w:lang w:val="en-US"/>
        </w:rPr>
        <w:t>European Journal of Teacher Education</w:t>
      </w:r>
      <w:r w:rsidRPr="00015888">
        <w:rPr>
          <w:rFonts w:ascii="Times New Roman" w:hAnsi="Times New Roman" w:cs="Times New Roman"/>
          <w:sz w:val="24"/>
          <w:szCs w:val="24"/>
          <w:lang w:val="en-US"/>
        </w:rPr>
        <w:t xml:space="preserve">, 43(3), pp.297–300.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19" w:history="1">
        <w:r w:rsidRPr="005B29C0">
          <w:rPr>
            <w:rStyle w:val="Hyperlink"/>
            <w:rFonts w:ascii="Times New Roman" w:hAnsi="Times New Roman" w:cs="Times New Roman"/>
            <w:sz w:val="24"/>
            <w:szCs w:val="24"/>
            <w:lang w:val="en-US"/>
          </w:rPr>
          <w:t>https://doi.org/10.1080/02619768.2020.1771895</w:t>
        </w:r>
      </w:hyperlink>
      <w:r w:rsidRPr="00015888">
        <w:rPr>
          <w:rFonts w:ascii="Times New Roman" w:hAnsi="Times New Roman" w:cs="Times New Roman"/>
          <w:sz w:val="24"/>
          <w:szCs w:val="24"/>
          <w:lang w:val="en-US"/>
        </w:rPr>
        <w:t>.</w:t>
      </w:r>
    </w:p>
    <w:p w14:paraId="7DF30DE2"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Flores, M.A. and Swennen, A. (2020). The COVID-19 pandemic and its effects on teacher education. </w:t>
      </w:r>
      <w:r w:rsidRPr="00015888">
        <w:rPr>
          <w:rFonts w:ascii="Times New Roman" w:hAnsi="Times New Roman" w:cs="Times New Roman"/>
          <w:i/>
          <w:iCs/>
          <w:sz w:val="24"/>
          <w:szCs w:val="24"/>
          <w:lang w:val="en-US"/>
        </w:rPr>
        <w:t>European Journal of Teacher Education</w:t>
      </w:r>
      <w:r w:rsidRPr="00015888">
        <w:rPr>
          <w:rFonts w:ascii="Times New Roman" w:hAnsi="Times New Roman" w:cs="Times New Roman"/>
          <w:sz w:val="24"/>
          <w:szCs w:val="24"/>
          <w:lang w:val="en-US"/>
        </w:rPr>
        <w:t>, 43(4), pp.1–4. Doi</w:t>
      </w:r>
      <w:r>
        <w:rPr>
          <w:rFonts w:ascii="Times New Roman" w:hAnsi="Times New Roman" w:cs="Times New Roman"/>
          <w:sz w:val="24"/>
          <w:szCs w:val="24"/>
          <w:lang w:val="en-US"/>
        </w:rPr>
        <w:t xml:space="preserve">: </w:t>
      </w:r>
      <w:hyperlink r:id="rId20" w:history="1">
        <w:r w:rsidRPr="005B29C0">
          <w:rPr>
            <w:rStyle w:val="Hyperlink"/>
            <w:rFonts w:ascii="Times New Roman" w:hAnsi="Times New Roman" w:cs="Times New Roman"/>
            <w:sz w:val="24"/>
            <w:szCs w:val="24"/>
            <w:lang w:val="en-US"/>
          </w:rPr>
          <w:t>https://doi.org/10.1080/02619768.2020.1824253</w:t>
        </w:r>
      </w:hyperlink>
      <w:r>
        <w:rPr>
          <w:rFonts w:ascii="Times New Roman" w:hAnsi="Times New Roman" w:cs="Times New Roman"/>
          <w:sz w:val="24"/>
          <w:szCs w:val="24"/>
          <w:lang w:val="en-US"/>
        </w:rPr>
        <w:t xml:space="preserve"> </w:t>
      </w:r>
    </w:p>
    <w:p w14:paraId="70688086"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García Docampo, L. (2021). Primary and secondary education during Covid-19. Disruptions to Educational Opportunity During a Pandemic. </w:t>
      </w:r>
      <w:proofErr w:type="spellStart"/>
      <w:r w:rsidRPr="00015888">
        <w:rPr>
          <w:rFonts w:ascii="Times New Roman" w:hAnsi="Times New Roman" w:cs="Times New Roman"/>
          <w:i/>
          <w:iCs/>
          <w:sz w:val="24"/>
          <w:szCs w:val="24"/>
          <w:lang w:val="en-US"/>
        </w:rPr>
        <w:t>Revista</w:t>
      </w:r>
      <w:proofErr w:type="spellEnd"/>
      <w:r w:rsidRPr="00015888">
        <w:rPr>
          <w:rFonts w:ascii="Times New Roman" w:hAnsi="Times New Roman" w:cs="Times New Roman"/>
          <w:i/>
          <w:iCs/>
          <w:sz w:val="24"/>
          <w:szCs w:val="24"/>
          <w:lang w:val="en-US"/>
        </w:rPr>
        <w:t xml:space="preserve"> </w:t>
      </w:r>
      <w:proofErr w:type="spellStart"/>
      <w:r w:rsidRPr="00015888">
        <w:rPr>
          <w:rFonts w:ascii="Times New Roman" w:hAnsi="Times New Roman" w:cs="Times New Roman"/>
          <w:i/>
          <w:iCs/>
          <w:sz w:val="24"/>
          <w:szCs w:val="24"/>
          <w:lang w:val="en-US"/>
        </w:rPr>
        <w:t>Iberoamericana</w:t>
      </w:r>
      <w:proofErr w:type="spellEnd"/>
      <w:r w:rsidRPr="00015888">
        <w:rPr>
          <w:rFonts w:ascii="Times New Roman" w:hAnsi="Times New Roman" w:cs="Times New Roman"/>
          <w:i/>
          <w:iCs/>
          <w:sz w:val="24"/>
          <w:szCs w:val="24"/>
          <w:lang w:val="en-US"/>
        </w:rPr>
        <w:t xml:space="preserve"> de Educación</w:t>
      </w:r>
      <w:r w:rsidRPr="00015888">
        <w:rPr>
          <w:rFonts w:ascii="Times New Roman" w:hAnsi="Times New Roman" w:cs="Times New Roman"/>
          <w:sz w:val="24"/>
          <w:szCs w:val="24"/>
          <w:lang w:val="en-US"/>
        </w:rPr>
        <w:t xml:space="preserve">, 87(2), pp.175–177.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1" w:history="1">
        <w:r w:rsidRPr="005B29C0">
          <w:rPr>
            <w:rStyle w:val="Hyperlink"/>
            <w:rFonts w:ascii="Times New Roman" w:hAnsi="Times New Roman" w:cs="Times New Roman"/>
            <w:sz w:val="24"/>
            <w:szCs w:val="24"/>
            <w:lang w:val="en-US"/>
          </w:rPr>
          <w:t>https://doi.org/10.35362/rie8724757</w:t>
        </w:r>
      </w:hyperlink>
      <w:r w:rsidRPr="00015888">
        <w:rPr>
          <w:rFonts w:ascii="Times New Roman" w:hAnsi="Times New Roman" w:cs="Times New Roman"/>
          <w:sz w:val="24"/>
          <w:szCs w:val="24"/>
          <w:lang w:val="en-US"/>
        </w:rPr>
        <w:t>.</w:t>
      </w:r>
    </w:p>
    <w:p w14:paraId="74178465"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Harris, A. and Jones, M. (2018). Leading against the odds. </w:t>
      </w:r>
      <w:r w:rsidRPr="00015888">
        <w:rPr>
          <w:rFonts w:ascii="Times New Roman" w:hAnsi="Times New Roman" w:cs="Times New Roman"/>
          <w:i/>
          <w:iCs/>
          <w:sz w:val="24"/>
          <w:szCs w:val="24"/>
          <w:lang w:val="en-US"/>
        </w:rPr>
        <w:t>School Leadership &amp; Management</w:t>
      </w:r>
      <w:r w:rsidRPr="00015888">
        <w:rPr>
          <w:rFonts w:ascii="Times New Roman" w:hAnsi="Times New Roman" w:cs="Times New Roman"/>
          <w:sz w:val="24"/>
          <w:szCs w:val="24"/>
          <w:lang w:val="en-US"/>
        </w:rPr>
        <w:t xml:space="preserve">, 38(1), pp.1–3.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2" w:history="1">
        <w:r w:rsidRPr="005B29C0">
          <w:rPr>
            <w:rStyle w:val="Hyperlink"/>
            <w:rFonts w:ascii="Times New Roman" w:hAnsi="Times New Roman" w:cs="Times New Roman"/>
            <w:sz w:val="24"/>
            <w:szCs w:val="24"/>
            <w:lang w:val="en-US"/>
          </w:rPr>
          <w:t>https://doi.org/10.1080/13632434.2018.1399957</w:t>
        </w:r>
      </w:hyperlink>
      <w:r w:rsidRPr="00015888">
        <w:rPr>
          <w:rFonts w:ascii="Times New Roman" w:hAnsi="Times New Roman" w:cs="Times New Roman"/>
          <w:sz w:val="24"/>
          <w:szCs w:val="24"/>
          <w:lang w:val="en-US"/>
        </w:rPr>
        <w:t>.</w:t>
      </w:r>
    </w:p>
    <w:p w14:paraId="453F104D"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Harris, A. and Jones, M.S. (2017). Professional Learning Communities: A Strategy for School and System Improvement? </w:t>
      </w:r>
      <w:proofErr w:type="spellStart"/>
      <w:r w:rsidRPr="00015888">
        <w:rPr>
          <w:rFonts w:ascii="Times New Roman" w:hAnsi="Times New Roman" w:cs="Times New Roman"/>
          <w:i/>
          <w:iCs/>
          <w:sz w:val="24"/>
          <w:szCs w:val="24"/>
          <w:lang w:val="en-US"/>
        </w:rPr>
        <w:t>Cylchgrawn</w:t>
      </w:r>
      <w:proofErr w:type="spellEnd"/>
      <w:r w:rsidRPr="00015888">
        <w:rPr>
          <w:rFonts w:ascii="Times New Roman" w:hAnsi="Times New Roman" w:cs="Times New Roman"/>
          <w:i/>
          <w:iCs/>
          <w:sz w:val="24"/>
          <w:szCs w:val="24"/>
          <w:lang w:val="en-US"/>
        </w:rPr>
        <w:t xml:space="preserve"> </w:t>
      </w:r>
      <w:proofErr w:type="spellStart"/>
      <w:r w:rsidRPr="00015888">
        <w:rPr>
          <w:rFonts w:ascii="Times New Roman" w:hAnsi="Times New Roman" w:cs="Times New Roman"/>
          <w:i/>
          <w:iCs/>
          <w:sz w:val="24"/>
          <w:szCs w:val="24"/>
          <w:lang w:val="en-US"/>
        </w:rPr>
        <w:t>Addysg</w:t>
      </w:r>
      <w:proofErr w:type="spellEnd"/>
      <w:r w:rsidRPr="00015888">
        <w:rPr>
          <w:rFonts w:ascii="Times New Roman" w:hAnsi="Times New Roman" w:cs="Times New Roman"/>
          <w:i/>
          <w:iCs/>
          <w:sz w:val="24"/>
          <w:szCs w:val="24"/>
          <w:lang w:val="en-US"/>
        </w:rPr>
        <w:t xml:space="preserve"> Cymru / Wales Journal of Education</w:t>
      </w:r>
      <w:r w:rsidRPr="00015888">
        <w:rPr>
          <w:rFonts w:ascii="Times New Roman" w:hAnsi="Times New Roman" w:cs="Times New Roman"/>
          <w:sz w:val="24"/>
          <w:szCs w:val="24"/>
          <w:lang w:val="en-US"/>
        </w:rPr>
        <w:t xml:space="preserve">, 19(1), pp.16–38.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3" w:history="1">
        <w:r w:rsidRPr="005B29C0">
          <w:rPr>
            <w:rStyle w:val="Hyperlink"/>
            <w:rFonts w:ascii="Times New Roman" w:hAnsi="Times New Roman" w:cs="Times New Roman"/>
            <w:sz w:val="24"/>
            <w:szCs w:val="24"/>
            <w:lang w:val="en-US"/>
          </w:rPr>
          <w:t>https://doi.org/10.16922/wje.19.1.2</w:t>
        </w:r>
      </w:hyperlink>
      <w:r w:rsidRPr="00015888">
        <w:rPr>
          <w:rFonts w:ascii="Times New Roman" w:hAnsi="Times New Roman" w:cs="Times New Roman"/>
          <w:sz w:val="24"/>
          <w:szCs w:val="24"/>
          <w:lang w:val="en-US"/>
        </w:rPr>
        <w:t>.</w:t>
      </w:r>
    </w:p>
    <w:p w14:paraId="1F612C52"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Herrera, S.G., Porter, L. and Barko-Alva, K., (2020). </w:t>
      </w:r>
      <w:r w:rsidRPr="00015888">
        <w:rPr>
          <w:rFonts w:ascii="Times New Roman" w:hAnsi="Times New Roman" w:cs="Times New Roman"/>
          <w:i/>
          <w:iCs/>
          <w:sz w:val="24"/>
          <w:szCs w:val="24"/>
          <w:lang w:val="en-US"/>
        </w:rPr>
        <w:t>Equity in school–parent partnerships: Cultivating community and family trust in culturally diverse classrooms</w:t>
      </w:r>
      <w:r w:rsidRPr="00015888">
        <w:rPr>
          <w:rFonts w:ascii="Times New Roman" w:hAnsi="Times New Roman" w:cs="Times New Roman"/>
          <w:sz w:val="24"/>
          <w:szCs w:val="24"/>
          <w:lang w:val="en-US"/>
        </w:rPr>
        <w:t xml:space="preserve">. pp.15 Teachers College Press. </w:t>
      </w:r>
    </w:p>
    <w:p w14:paraId="6DEE112A"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Hill, N.E. (2022). Parental involvement in education: Toward a more inclusive understanding of parents’ role construction. </w:t>
      </w:r>
      <w:r w:rsidRPr="00015888">
        <w:rPr>
          <w:rFonts w:ascii="Times New Roman" w:hAnsi="Times New Roman" w:cs="Times New Roman"/>
          <w:i/>
          <w:iCs/>
          <w:sz w:val="24"/>
          <w:szCs w:val="24"/>
          <w:lang w:val="en-US"/>
        </w:rPr>
        <w:t>Educational Psychologist</w:t>
      </w:r>
      <w:r w:rsidRPr="00015888">
        <w:rPr>
          <w:rFonts w:ascii="Times New Roman" w:hAnsi="Times New Roman" w:cs="Times New Roman"/>
          <w:sz w:val="24"/>
          <w:szCs w:val="24"/>
          <w:lang w:val="en-US"/>
        </w:rPr>
        <w:t xml:space="preserve">, 57(4), pp.309–314.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4" w:history="1">
        <w:r w:rsidRPr="005B29C0">
          <w:rPr>
            <w:rStyle w:val="Hyperlink"/>
            <w:rFonts w:ascii="Times New Roman" w:hAnsi="Times New Roman" w:cs="Times New Roman"/>
            <w:sz w:val="24"/>
            <w:szCs w:val="24"/>
            <w:lang w:val="en-US"/>
          </w:rPr>
          <w:t>https://doi.org/10.1080/00461520.2022.2129652</w:t>
        </w:r>
      </w:hyperlink>
      <w:r w:rsidRPr="00015888">
        <w:rPr>
          <w:rFonts w:ascii="Times New Roman" w:hAnsi="Times New Roman" w:cs="Times New Roman"/>
          <w:sz w:val="24"/>
          <w:szCs w:val="24"/>
          <w:lang w:val="en-US"/>
        </w:rPr>
        <w:t>.</w:t>
      </w:r>
    </w:p>
    <w:p w14:paraId="61156E1E" w14:textId="77777777" w:rsidR="00172CBD"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lastRenderedPageBreak/>
        <w:t xml:space="preserve">Huber, S.G. and Helm, C. (2020). COVID-19 and schooling: evaluation, assessment and accountability in times of crises—reacting quickly to explore key issues for policy, practice and research with the school barometer. </w:t>
      </w:r>
      <w:r w:rsidRPr="00015888">
        <w:rPr>
          <w:rFonts w:ascii="Times New Roman" w:hAnsi="Times New Roman" w:cs="Times New Roman"/>
          <w:i/>
          <w:iCs/>
          <w:sz w:val="24"/>
          <w:szCs w:val="24"/>
          <w:lang w:val="en-US"/>
        </w:rPr>
        <w:t>Educational Assessment, Evaluation and Accountability</w:t>
      </w:r>
      <w:r w:rsidRPr="00015888">
        <w:rPr>
          <w:rFonts w:ascii="Times New Roman" w:hAnsi="Times New Roman" w:cs="Times New Roman"/>
          <w:sz w:val="24"/>
          <w:szCs w:val="24"/>
          <w:lang w:val="en-US"/>
        </w:rPr>
        <w:t>, 32.</w:t>
      </w:r>
    </w:p>
    <w:p w14:paraId="0E2E6A7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James, M., Jones, H., Baig, A., Marchant, E., Waites, T., Todd, C., Hughes, K. and Brophy, S. (2021). Factors influencing wellbeing in young people during COVID-19: A survey with 6291 young people in Wales. </w:t>
      </w:r>
      <w:r w:rsidRPr="00015888">
        <w:rPr>
          <w:rFonts w:ascii="Times New Roman" w:hAnsi="Times New Roman" w:cs="Times New Roman"/>
          <w:i/>
          <w:iCs/>
          <w:sz w:val="24"/>
          <w:szCs w:val="24"/>
          <w:lang w:val="en-US"/>
        </w:rPr>
        <w:t>PLOS ONE</w:t>
      </w:r>
      <w:r w:rsidRPr="00015888">
        <w:rPr>
          <w:rFonts w:ascii="Times New Roman" w:hAnsi="Times New Roman" w:cs="Times New Roman"/>
          <w:sz w:val="24"/>
          <w:szCs w:val="24"/>
          <w:lang w:val="en-US"/>
        </w:rPr>
        <w:t xml:space="preserve">, 16(12), p.e0260640.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5" w:history="1">
        <w:r w:rsidRPr="005B29C0">
          <w:rPr>
            <w:rStyle w:val="Hyperlink"/>
            <w:rFonts w:ascii="Times New Roman" w:hAnsi="Times New Roman" w:cs="Times New Roman"/>
            <w:sz w:val="24"/>
            <w:szCs w:val="24"/>
            <w:lang w:val="en-US"/>
          </w:rPr>
          <w:t>https://doi.org/10.1371/journal.pone.0260640</w:t>
        </w:r>
      </w:hyperlink>
      <w:r w:rsidRPr="00015888">
        <w:rPr>
          <w:rFonts w:ascii="Times New Roman" w:hAnsi="Times New Roman" w:cs="Times New Roman"/>
          <w:sz w:val="24"/>
          <w:szCs w:val="24"/>
          <w:lang w:val="en-US"/>
        </w:rPr>
        <w:t>.</w:t>
      </w:r>
    </w:p>
    <w:p w14:paraId="25B70A7C"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Kelty, N.E. and Wakabayashi, T. (2020). Family engagement in schools: Parent, educator, and community perspectives. </w:t>
      </w:r>
      <w:r w:rsidRPr="00015888">
        <w:rPr>
          <w:rFonts w:ascii="Times New Roman" w:hAnsi="Times New Roman" w:cs="Times New Roman"/>
          <w:i/>
          <w:iCs/>
          <w:sz w:val="24"/>
          <w:szCs w:val="24"/>
          <w:lang w:val="en-US"/>
        </w:rPr>
        <w:t>SAGE Open</w:t>
      </w:r>
      <w:r w:rsidRPr="00015888">
        <w:rPr>
          <w:rFonts w:ascii="Times New Roman" w:hAnsi="Times New Roman" w:cs="Times New Roman"/>
          <w:sz w:val="24"/>
          <w:szCs w:val="24"/>
          <w:lang w:val="en-US"/>
        </w:rPr>
        <w:t xml:space="preserve">, [online] 10(4), pp.1–13.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26" w:history="1">
        <w:r w:rsidRPr="005B29C0">
          <w:rPr>
            <w:rStyle w:val="Hyperlink"/>
            <w:rFonts w:ascii="Times New Roman" w:hAnsi="Times New Roman" w:cs="Times New Roman"/>
            <w:sz w:val="24"/>
            <w:szCs w:val="24"/>
            <w:lang w:val="en-US"/>
          </w:rPr>
          <w:t>https://doi.org/10.1177/2158244020973024</w:t>
        </w:r>
      </w:hyperlink>
      <w:r w:rsidRPr="00015888">
        <w:rPr>
          <w:rFonts w:ascii="Times New Roman" w:hAnsi="Times New Roman" w:cs="Times New Roman"/>
          <w:sz w:val="24"/>
          <w:szCs w:val="24"/>
          <w:lang w:val="en-US"/>
        </w:rPr>
        <w:t>.</w:t>
      </w:r>
    </w:p>
    <w:p w14:paraId="7A19F3CF"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Kools, M., Pont, B., </w:t>
      </w:r>
      <w:proofErr w:type="spellStart"/>
      <w:r w:rsidRPr="00015888">
        <w:rPr>
          <w:rFonts w:ascii="Times New Roman" w:hAnsi="Times New Roman" w:cs="Times New Roman"/>
          <w:sz w:val="24"/>
          <w:szCs w:val="24"/>
          <w:lang w:val="en-US"/>
        </w:rPr>
        <w:t>Gouëdard</w:t>
      </w:r>
      <w:proofErr w:type="spellEnd"/>
      <w:r w:rsidRPr="00015888">
        <w:rPr>
          <w:rFonts w:ascii="Times New Roman" w:hAnsi="Times New Roman" w:cs="Times New Roman"/>
          <w:sz w:val="24"/>
          <w:szCs w:val="24"/>
          <w:lang w:val="en-US"/>
        </w:rPr>
        <w:t xml:space="preserve">, P., Rodriguez, T., Stoll, L. and George, B. (2018). </w:t>
      </w:r>
      <w:r w:rsidRPr="00015888">
        <w:rPr>
          <w:rFonts w:ascii="Times New Roman" w:hAnsi="Times New Roman" w:cs="Times New Roman"/>
          <w:i/>
          <w:iCs/>
          <w:sz w:val="24"/>
          <w:szCs w:val="24"/>
          <w:lang w:val="en-US"/>
        </w:rPr>
        <w:t xml:space="preserve">Developing Schools as Learning </w:t>
      </w:r>
      <w:proofErr w:type="spellStart"/>
      <w:r w:rsidRPr="00015888">
        <w:rPr>
          <w:rFonts w:ascii="Times New Roman" w:hAnsi="Times New Roman" w:cs="Times New Roman"/>
          <w:i/>
          <w:iCs/>
          <w:sz w:val="24"/>
          <w:szCs w:val="24"/>
          <w:lang w:val="en-US"/>
        </w:rPr>
        <w:t>Organisations</w:t>
      </w:r>
      <w:proofErr w:type="spellEnd"/>
      <w:r w:rsidRPr="00015888">
        <w:rPr>
          <w:rFonts w:ascii="Times New Roman" w:hAnsi="Times New Roman" w:cs="Times New Roman"/>
          <w:i/>
          <w:iCs/>
          <w:sz w:val="24"/>
          <w:szCs w:val="24"/>
          <w:lang w:val="en-US"/>
        </w:rPr>
        <w:t xml:space="preserve"> in Wales</w:t>
      </w:r>
      <w:r w:rsidRPr="00015888">
        <w:rPr>
          <w:rFonts w:ascii="Times New Roman" w:hAnsi="Times New Roman" w:cs="Times New Roman"/>
          <w:sz w:val="24"/>
          <w:szCs w:val="24"/>
          <w:lang w:val="en-US"/>
        </w:rPr>
        <w:t xml:space="preserve">. [online] </w:t>
      </w:r>
      <w:r w:rsidRPr="00015888">
        <w:rPr>
          <w:rFonts w:ascii="Times New Roman" w:hAnsi="Times New Roman" w:cs="Times New Roman"/>
          <w:i/>
          <w:iCs/>
          <w:sz w:val="24"/>
          <w:szCs w:val="24"/>
          <w:lang w:val="en-US"/>
        </w:rPr>
        <w:t>repub.eur.nl</w:t>
      </w:r>
      <w:r w:rsidRPr="00015888">
        <w:rPr>
          <w:rFonts w:ascii="Times New Roman" w:hAnsi="Times New Roman" w:cs="Times New Roman"/>
          <w:sz w:val="24"/>
          <w:szCs w:val="24"/>
          <w:lang w:val="en-US"/>
        </w:rPr>
        <w:t xml:space="preserve">. OECD Publishing, Paris. Available at: </w:t>
      </w:r>
      <w:hyperlink r:id="rId27" w:history="1">
        <w:r w:rsidRPr="00015888">
          <w:rPr>
            <w:rFonts w:ascii="Times New Roman" w:hAnsi="Times New Roman" w:cs="Times New Roman"/>
            <w:sz w:val="24"/>
            <w:szCs w:val="24"/>
            <w:lang w:val="en-US"/>
          </w:rPr>
          <w:t>https://repub.eur.nl/pub/113350/</w:t>
        </w:r>
      </w:hyperlink>
      <w:r w:rsidRPr="00015888">
        <w:rPr>
          <w:rFonts w:ascii="Times New Roman" w:hAnsi="Times New Roman" w:cs="Times New Roman"/>
          <w:sz w:val="24"/>
          <w:szCs w:val="24"/>
          <w:lang w:val="en-US"/>
        </w:rPr>
        <w:t xml:space="preserve"> [Accessed 25 Feb. 2024].</w:t>
      </w:r>
    </w:p>
    <w:p w14:paraId="50AB5850"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Kyriakides, L., Creemers, B.P.M., Antoniou, P., Demetriou, D. and Charalambous, C.Y. (2015). The impact of school policy and stakeholders’ actions on student learning: A longitudinal study. </w:t>
      </w:r>
      <w:r w:rsidRPr="00015888">
        <w:rPr>
          <w:rFonts w:ascii="Times New Roman" w:hAnsi="Times New Roman" w:cs="Times New Roman"/>
          <w:i/>
          <w:iCs/>
          <w:sz w:val="24"/>
          <w:szCs w:val="24"/>
          <w:lang w:val="en-US"/>
        </w:rPr>
        <w:t>Learning and Instruction</w:t>
      </w:r>
      <w:r w:rsidRPr="00015888">
        <w:rPr>
          <w:rFonts w:ascii="Times New Roman" w:hAnsi="Times New Roman" w:cs="Times New Roman"/>
          <w:sz w:val="24"/>
          <w:szCs w:val="24"/>
          <w:lang w:val="en-US"/>
        </w:rPr>
        <w:t xml:space="preserve">, 36(36), pp.113–124. </w:t>
      </w:r>
      <w:proofErr w:type="spellStart"/>
      <w:r w:rsidRPr="00015888">
        <w:rPr>
          <w:rFonts w:ascii="Times New Roman" w:hAnsi="Times New Roman" w:cs="Times New Roman"/>
          <w:sz w:val="24"/>
          <w:szCs w:val="24"/>
          <w:lang w:val="en-US"/>
        </w:rPr>
        <w:t>doi:</w:t>
      </w:r>
      <w:hyperlink r:id="rId28" w:history="1">
        <w:r w:rsidRPr="00015888">
          <w:rPr>
            <w:rFonts w:ascii="Times New Roman" w:hAnsi="Times New Roman" w:cs="Times New Roman"/>
            <w:sz w:val="24"/>
            <w:szCs w:val="24"/>
            <w:lang w:val="en-US"/>
          </w:rPr>
          <w:t>https</w:t>
        </w:r>
        <w:proofErr w:type="spellEnd"/>
        <w:r w:rsidRPr="00015888">
          <w:rPr>
            <w:rFonts w:ascii="Times New Roman" w:hAnsi="Times New Roman" w:cs="Times New Roman"/>
            <w:sz w:val="24"/>
            <w:szCs w:val="24"/>
            <w:lang w:val="en-US"/>
          </w:rPr>
          <w:t>://doi.org/10.1016/j.learninstruc.2015.01.004</w:t>
        </w:r>
      </w:hyperlink>
      <w:r w:rsidRPr="00015888">
        <w:rPr>
          <w:rFonts w:ascii="Times New Roman" w:hAnsi="Times New Roman" w:cs="Times New Roman"/>
          <w:sz w:val="24"/>
          <w:szCs w:val="24"/>
          <w:lang w:val="en-US"/>
        </w:rPr>
        <w:t>.</w:t>
      </w:r>
    </w:p>
    <w:p w14:paraId="5867E8AD"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MacDonald, K., Keddie, A., Blackmore, J., Mahoney, C., Wilkinson, J., Gobby, B., </w:t>
      </w:r>
      <w:proofErr w:type="spellStart"/>
      <w:r w:rsidRPr="00015888">
        <w:rPr>
          <w:rFonts w:ascii="Times New Roman" w:hAnsi="Times New Roman" w:cs="Times New Roman"/>
          <w:sz w:val="24"/>
          <w:szCs w:val="24"/>
          <w:lang w:val="en-US"/>
        </w:rPr>
        <w:t>Niesche</w:t>
      </w:r>
      <w:proofErr w:type="spellEnd"/>
      <w:r w:rsidRPr="00015888">
        <w:rPr>
          <w:rFonts w:ascii="Times New Roman" w:hAnsi="Times New Roman" w:cs="Times New Roman"/>
          <w:sz w:val="24"/>
          <w:szCs w:val="24"/>
          <w:lang w:val="en-US"/>
        </w:rPr>
        <w:t xml:space="preserve">, R. and </w:t>
      </w:r>
      <w:proofErr w:type="spellStart"/>
      <w:r w:rsidRPr="00015888">
        <w:rPr>
          <w:rFonts w:ascii="Times New Roman" w:hAnsi="Times New Roman" w:cs="Times New Roman"/>
          <w:sz w:val="24"/>
          <w:szCs w:val="24"/>
          <w:lang w:val="en-US"/>
        </w:rPr>
        <w:t>Eacott</w:t>
      </w:r>
      <w:proofErr w:type="spellEnd"/>
      <w:r w:rsidRPr="00015888">
        <w:rPr>
          <w:rFonts w:ascii="Times New Roman" w:hAnsi="Times New Roman" w:cs="Times New Roman"/>
          <w:sz w:val="24"/>
          <w:szCs w:val="24"/>
          <w:lang w:val="en-US"/>
        </w:rPr>
        <w:t xml:space="preserve">, S. (2021). School autonomy reform and social justice: a policy overview of Australian public education (1970s to present). </w:t>
      </w:r>
      <w:r w:rsidRPr="00015888">
        <w:rPr>
          <w:rFonts w:ascii="Times New Roman" w:hAnsi="Times New Roman" w:cs="Times New Roman"/>
          <w:i/>
          <w:iCs/>
          <w:sz w:val="24"/>
          <w:szCs w:val="24"/>
          <w:lang w:val="en-US"/>
        </w:rPr>
        <w:t>The Australian Educational Researcher</w:t>
      </w:r>
      <w:r w:rsidRPr="00015888">
        <w:rPr>
          <w:rFonts w:ascii="Times New Roman" w:hAnsi="Times New Roman" w:cs="Times New Roman"/>
          <w:sz w:val="24"/>
          <w:szCs w:val="24"/>
          <w:lang w:val="en-US"/>
        </w:rPr>
        <w:t xml:space="preserve">, 50. </w:t>
      </w:r>
      <w:proofErr w:type="spellStart"/>
      <w:r w:rsidRPr="00015888">
        <w:rPr>
          <w:rFonts w:ascii="Times New Roman" w:hAnsi="Times New Roman" w:cs="Times New Roman"/>
          <w:sz w:val="24"/>
          <w:szCs w:val="24"/>
          <w:lang w:val="en-US"/>
        </w:rPr>
        <w:t>doi:</w:t>
      </w:r>
      <w:hyperlink r:id="rId29" w:history="1">
        <w:r w:rsidRPr="00015888">
          <w:rPr>
            <w:rFonts w:ascii="Times New Roman" w:hAnsi="Times New Roman" w:cs="Times New Roman"/>
            <w:sz w:val="24"/>
            <w:szCs w:val="24"/>
            <w:lang w:val="en-US"/>
          </w:rPr>
          <w:t>https</w:t>
        </w:r>
        <w:proofErr w:type="spellEnd"/>
        <w:r w:rsidRPr="00015888">
          <w:rPr>
            <w:rFonts w:ascii="Times New Roman" w:hAnsi="Times New Roman" w:cs="Times New Roman"/>
            <w:sz w:val="24"/>
            <w:szCs w:val="24"/>
            <w:lang w:val="en-US"/>
          </w:rPr>
          <w:t>://doi.org/10.1007/s13384-021-00482-4</w:t>
        </w:r>
      </w:hyperlink>
      <w:r w:rsidRPr="00015888">
        <w:rPr>
          <w:rFonts w:ascii="Times New Roman" w:hAnsi="Times New Roman" w:cs="Times New Roman"/>
          <w:sz w:val="24"/>
          <w:szCs w:val="24"/>
          <w:lang w:val="en-US"/>
        </w:rPr>
        <w:t>.</w:t>
      </w:r>
    </w:p>
    <w:p w14:paraId="2556191B"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McWayne, C.M., </w:t>
      </w:r>
      <w:proofErr w:type="spellStart"/>
      <w:r w:rsidRPr="00015888">
        <w:rPr>
          <w:rFonts w:ascii="Times New Roman" w:hAnsi="Times New Roman" w:cs="Times New Roman"/>
          <w:sz w:val="24"/>
          <w:szCs w:val="24"/>
          <w:lang w:val="en-US"/>
        </w:rPr>
        <w:t>Melzi</w:t>
      </w:r>
      <w:proofErr w:type="spellEnd"/>
      <w:r w:rsidRPr="00015888">
        <w:rPr>
          <w:rFonts w:ascii="Times New Roman" w:hAnsi="Times New Roman" w:cs="Times New Roman"/>
          <w:sz w:val="24"/>
          <w:szCs w:val="24"/>
          <w:lang w:val="en-US"/>
        </w:rPr>
        <w:t xml:space="preserve">, G. and Mistry, J. (2022). A home-to-school approach for promoting culturally inclusive family–school partnership research and practice. </w:t>
      </w:r>
      <w:r w:rsidRPr="00015888">
        <w:rPr>
          <w:rFonts w:ascii="Times New Roman" w:hAnsi="Times New Roman" w:cs="Times New Roman"/>
          <w:i/>
          <w:iCs/>
          <w:sz w:val="24"/>
          <w:szCs w:val="24"/>
          <w:lang w:val="en-US"/>
        </w:rPr>
        <w:t>Educational Psychologist</w:t>
      </w:r>
      <w:r w:rsidRPr="00015888">
        <w:rPr>
          <w:rFonts w:ascii="Times New Roman" w:hAnsi="Times New Roman" w:cs="Times New Roman"/>
          <w:sz w:val="24"/>
          <w:szCs w:val="24"/>
          <w:lang w:val="en-US"/>
        </w:rPr>
        <w:t xml:space="preserve">, 57(4), pp.1–14. </w:t>
      </w:r>
      <w:proofErr w:type="spellStart"/>
      <w:r w:rsidRPr="00015888">
        <w:rPr>
          <w:rFonts w:ascii="Times New Roman" w:hAnsi="Times New Roman" w:cs="Times New Roman"/>
          <w:sz w:val="24"/>
          <w:szCs w:val="24"/>
          <w:lang w:val="en-US"/>
        </w:rPr>
        <w:t>doi:</w:t>
      </w:r>
      <w:hyperlink r:id="rId30" w:history="1">
        <w:r w:rsidRPr="00015888">
          <w:rPr>
            <w:rFonts w:ascii="Times New Roman" w:hAnsi="Times New Roman" w:cs="Times New Roman"/>
            <w:sz w:val="24"/>
            <w:szCs w:val="24"/>
            <w:lang w:val="en-US"/>
          </w:rPr>
          <w:t>https</w:t>
        </w:r>
        <w:proofErr w:type="spellEnd"/>
        <w:r w:rsidRPr="00015888">
          <w:rPr>
            <w:rFonts w:ascii="Times New Roman" w:hAnsi="Times New Roman" w:cs="Times New Roman"/>
            <w:sz w:val="24"/>
            <w:szCs w:val="24"/>
            <w:lang w:val="en-US"/>
          </w:rPr>
          <w:t>://doi.org/10.1080/00461520.2022.2070752</w:t>
        </w:r>
      </w:hyperlink>
      <w:r w:rsidRPr="00015888">
        <w:rPr>
          <w:rFonts w:ascii="Times New Roman" w:hAnsi="Times New Roman" w:cs="Times New Roman"/>
          <w:sz w:val="24"/>
          <w:szCs w:val="24"/>
          <w:lang w:val="en-US"/>
        </w:rPr>
        <w:t>.</w:t>
      </w:r>
    </w:p>
    <w:p w14:paraId="730DD5A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Miles, J. (2023). </w:t>
      </w:r>
      <w:r w:rsidRPr="00015888">
        <w:rPr>
          <w:rFonts w:ascii="Times New Roman" w:hAnsi="Times New Roman" w:cs="Times New Roman"/>
          <w:i/>
          <w:iCs/>
          <w:sz w:val="24"/>
          <w:szCs w:val="24"/>
          <w:lang w:val="en-US"/>
        </w:rPr>
        <w:t>Letter from the Minister for Education and Welsh Language.pdf</w:t>
      </w:r>
      <w:r w:rsidRPr="00015888">
        <w:rPr>
          <w:rFonts w:ascii="Times New Roman" w:hAnsi="Times New Roman" w:cs="Times New Roman"/>
          <w:sz w:val="24"/>
          <w:szCs w:val="24"/>
          <w:lang w:val="en-US"/>
        </w:rPr>
        <w:t xml:space="preserve">. [online] Available at: </w:t>
      </w:r>
      <w:hyperlink r:id="rId31" w:history="1">
        <w:r w:rsidRPr="00015888">
          <w:rPr>
            <w:rFonts w:ascii="Times New Roman" w:hAnsi="Times New Roman" w:cs="Times New Roman"/>
            <w:sz w:val="24"/>
            <w:szCs w:val="24"/>
            <w:lang w:val="en-US"/>
          </w:rPr>
          <w:t>https://business.senedd.wales/documents/s139480/Letter%20from%20the%20Minister%20for%20Education%20and%20Welsh%20Language.pdf</w:t>
        </w:r>
      </w:hyperlink>
      <w:r w:rsidRPr="00015888">
        <w:rPr>
          <w:rFonts w:ascii="Times New Roman" w:hAnsi="Times New Roman" w:cs="Times New Roman"/>
          <w:sz w:val="24"/>
          <w:szCs w:val="24"/>
          <w:lang w:val="en-US"/>
        </w:rPr>
        <w:t xml:space="preserve"> [Accessed 26 Feb. 2024].</w:t>
      </w:r>
    </w:p>
    <w:p w14:paraId="74C983DC"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lastRenderedPageBreak/>
        <w:t xml:space="preserve">Moore, G., Anthony, R., Angel, L., Hawkins, J., Morgan, K., Copeland, L., Murphy, S., Van Godwin, J. and </w:t>
      </w:r>
      <w:proofErr w:type="spellStart"/>
      <w:r w:rsidRPr="00015888">
        <w:rPr>
          <w:rFonts w:ascii="Times New Roman" w:hAnsi="Times New Roman" w:cs="Times New Roman"/>
          <w:sz w:val="24"/>
          <w:szCs w:val="24"/>
          <w:lang w:val="en-US"/>
        </w:rPr>
        <w:t>Shenderovich</w:t>
      </w:r>
      <w:proofErr w:type="spellEnd"/>
      <w:r w:rsidRPr="00015888">
        <w:rPr>
          <w:rFonts w:ascii="Times New Roman" w:hAnsi="Times New Roman" w:cs="Times New Roman"/>
          <w:sz w:val="24"/>
          <w:szCs w:val="24"/>
          <w:lang w:val="en-US"/>
        </w:rPr>
        <w:t xml:space="preserve">, Y. (2022). Mental health and life satisfaction among 10–11-year-olds in Wales, before and one year after onset of the COVID-19 pandemic. </w:t>
      </w:r>
      <w:r w:rsidRPr="00015888">
        <w:rPr>
          <w:rFonts w:ascii="Times New Roman" w:hAnsi="Times New Roman" w:cs="Times New Roman"/>
          <w:i/>
          <w:iCs/>
          <w:sz w:val="24"/>
          <w:szCs w:val="24"/>
          <w:lang w:val="en-US"/>
        </w:rPr>
        <w:t>BMC Public Health</w:t>
      </w:r>
      <w:r w:rsidRPr="00015888">
        <w:rPr>
          <w:rFonts w:ascii="Times New Roman" w:hAnsi="Times New Roman" w:cs="Times New Roman"/>
          <w:sz w:val="24"/>
          <w:szCs w:val="24"/>
          <w:lang w:val="en-US"/>
        </w:rPr>
        <w:t>, 22(1). Doi</w:t>
      </w:r>
      <w:r>
        <w:rPr>
          <w:rFonts w:ascii="Times New Roman" w:hAnsi="Times New Roman" w:cs="Times New Roman"/>
          <w:sz w:val="24"/>
          <w:szCs w:val="24"/>
          <w:lang w:val="en-US"/>
        </w:rPr>
        <w:t xml:space="preserve">: </w:t>
      </w:r>
      <w:hyperlink r:id="rId32" w:history="1">
        <w:r w:rsidRPr="005B29C0">
          <w:rPr>
            <w:rStyle w:val="Hyperlink"/>
            <w:rFonts w:ascii="Times New Roman" w:hAnsi="Times New Roman" w:cs="Times New Roman"/>
            <w:sz w:val="24"/>
            <w:szCs w:val="24"/>
            <w:lang w:val="en-US"/>
          </w:rPr>
          <w:t>https://doi.org/10.1186/s12889-022-12752-6</w:t>
        </w:r>
      </w:hyperlink>
      <w:r w:rsidRPr="00015888">
        <w:rPr>
          <w:rFonts w:ascii="Times New Roman" w:hAnsi="Times New Roman" w:cs="Times New Roman"/>
          <w:sz w:val="24"/>
          <w:szCs w:val="24"/>
          <w:lang w:val="en-US"/>
        </w:rPr>
        <w:t>.</w:t>
      </w:r>
    </w:p>
    <w:p w14:paraId="71D49138"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Naidu, S. (2021). Building resilience in education systems post-COVID-19. </w:t>
      </w:r>
      <w:r w:rsidRPr="00015888">
        <w:rPr>
          <w:rFonts w:ascii="Times New Roman" w:hAnsi="Times New Roman" w:cs="Times New Roman"/>
          <w:i/>
          <w:iCs/>
          <w:sz w:val="24"/>
          <w:szCs w:val="24"/>
          <w:lang w:val="en-US"/>
        </w:rPr>
        <w:t>Distance Education</w:t>
      </w:r>
      <w:r w:rsidRPr="00015888">
        <w:rPr>
          <w:rFonts w:ascii="Times New Roman" w:hAnsi="Times New Roman" w:cs="Times New Roman"/>
          <w:sz w:val="24"/>
          <w:szCs w:val="24"/>
          <w:lang w:val="en-US"/>
        </w:rPr>
        <w:t xml:space="preserve">, 42(1), pp.1–4.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33" w:history="1">
        <w:r w:rsidRPr="005B29C0">
          <w:rPr>
            <w:rStyle w:val="Hyperlink"/>
            <w:rFonts w:ascii="Times New Roman" w:hAnsi="Times New Roman" w:cs="Times New Roman"/>
            <w:sz w:val="24"/>
            <w:szCs w:val="24"/>
            <w:lang w:val="en-US"/>
          </w:rPr>
          <w:t>https://doi.org/10.1080/01587919.2021.1885092</w:t>
        </w:r>
      </w:hyperlink>
      <w:r w:rsidRPr="00015888">
        <w:rPr>
          <w:rFonts w:ascii="Times New Roman" w:hAnsi="Times New Roman" w:cs="Times New Roman"/>
          <w:sz w:val="24"/>
          <w:szCs w:val="24"/>
          <w:lang w:val="en-US"/>
        </w:rPr>
        <w:t>.</w:t>
      </w:r>
    </w:p>
    <w:p w14:paraId="02D40CC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Nicolaidou</w:t>
      </w:r>
      <w:proofErr w:type="spellEnd"/>
      <w:r w:rsidRPr="00015888">
        <w:rPr>
          <w:rFonts w:ascii="Times New Roman" w:hAnsi="Times New Roman" w:cs="Times New Roman"/>
          <w:sz w:val="24"/>
          <w:szCs w:val="24"/>
          <w:lang w:val="en-US"/>
        </w:rPr>
        <w:t xml:space="preserve">, M. and Ainscow, M. (2005). Understanding Failing Schools: Perspectives from the inside. </w:t>
      </w:r>
      <w:r w:rsidRPr="00015888">
        <w:rPr>
          <w:rFonts w:ascii="Times New Roman" w:hAnsi="Times New Roman" w:cs="Times New Roman"/>
          <w:i/>
          <w:iCs/>
          <w:sz w:val="24"/>
          <w:szCs w:val="24"/>
          <w:lang w:val="en-US"/>
        </w:rPr>
        <w:t>School Effectiveness and School Improvement</w:t>
      </w:r>
      <w:r w:rsidRPr="00015888">
        <w:rPr>
          <w:rFonts w:ascii="Times New Roman" w:hAnsi="Times New Roman" w:cs="Times New Roman"/>
          <w:sz w:val="24"/>
          <w:szCs w:val="24"/>
          <w:lang w:val="en-US"/>
        </w:rPr>
        <w:t xml:space="preserve">, 16(3), pp.229–248.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34" w:history="1">
        <w:r w:rsidRPr="005B29C0">
          <w:rPr>
            <w:rStyle w:val="Hyperlink"/>
            <w:rFonts w:ascii="Times New Roman" w:hAnsi="Times New Roman" w:cs="Times New Roman"/>
            <w:sz w:val="24"/>
            <w:szCs w:val="24"/>
            <w:lang w:val="en-US"/>
          </w:rPr>
          <w:t>https://doi.org/10.1080/09243450500113647</w:t>
        </w:r>
      </w:hyperlink>
      <w:r w:rsidRPr="00015888">
        <w:rPr>
          <w:rFonts w:ascii="Times New Roman" w:hAnsi="Times New Roman" w:cs="Times New Roman"/>
          <w:sz w:val="24"/>
          <w:szCs w:val="24"/>
          <w:lang w:val="en-US"/>
        </w:rPr>
        <w:t>.</w:t>
      </w:r>
    </w:p>
    <w:p w14:paraId="1BFA01E3"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O’Dowd, A. (2020). Covid-19: People in most deprived areas of England and Wales twice as likely to die. </w:t>
      </w:r>
      <w:r w:rsidRPr="00015888">
        <w:rPr>
          <w:rFonts w:ascii="Times New Roman" w:hAnsi="Times New Roman" w:cs="Times New Roman"/>
          <w:i/>
          <w:iCs/>
          <w:sz w:val="24"/>
          <w:szCs w:val="24"/>
          <w:lang w:val="en-US"/>
        </w:rPr>
        <w:t>BMJ</w:t>
      </w:r>
      <w:r w:rsidRPr="00015888">
        <w:rPr>
          <w:rFonts w:ascii="Times New Roman" w:hAnsi="Times New Roman" w:cs="Times New Roman"/>
          <w:sz w:val="24"/>
          <w:szCs w:val="24"/>
          <w:lang w:val="en-US"/>
        </w:rPr>
        <w:t xml:space="preserve">, 369(369), p.2389.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35" w:history="1">
        <w:r w:rsidRPr="005B29C0">
          <w:rPr>
            <w:rStyle w:val="Hyperlink"/>
            <w:rFonts w:ascii="Times New Roman" w:hAnsi="Times New Roman" w:cs="Times New Roman"/>
            <w:sz w:val="24"/>
            <w:szCs w:val="24"/>
            <w:lang w:val="en-US"/>
          </w:rPr>
          <w:t>https://doi.org/10.1136/bmj.m2389</w:t>
        </w:r>
      </w:hyperlink>
      <w:r w:rsidRPr="00015888">
        <w:rPr>
          <w:rFonts w:ascii="Times New Roman" w:hAnsi="Times New Roman" w:cs="Times New Roman"/>
          <w:sz w:val="24"/>
          <w:szCs w:val="24"/>
          <w:lang w:val="en-US"/>
        </w:rPr>
        <w:t>.</w:t>
      </w:r>
    </w:p>
    <w:p w14:paraId="612716AA"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OECD (n.d.). </w:t>
      </w:r>
      <w:r w:rsidRPr="00015888">
        <w:rPr>
          <w:rFonts w:ascii="Times New Roman" w:hAnsi="Times New Roman" w:cs="Times New Roman"/>
          <w:i/>
          <w:iCs/>
          <w:sz w:val="24"/>
          <w:szCs w:val="24"/>
          <w:lang w:val="en-US"/>
        </w:rPr>
        <w:t xml:space="preserve">  Achieving the New Curriculum for Wales (no date) Implementing Education Policies. Organization for Economic Cooperation and Development. Available at: </w:t>
      </w:r>
      <w:r>
        <w:rPr>
          <w:rFonts w:ascii="Times New Roman" w:hAnsi="Times New Roman" w:cs="Times New Roman"/>
          <w:i/>
          <w:iCs/>
          <w:sz w:val="24"/>
          <w:szCs w:val="24"/>
          <w:lang w:val="en-US"/>
        </w:rPr>
        <w:t xml:space="preserve"> </w:t>
      </w:r>
      <w:r w:rsidRPr="00015888">
        <w:rPr>
          <w:rFonts w:ascii="Times New Roman" w:hAnsi="Times New Roman" w:cs="Times New Roman"/>
          <w:i/>
          <w:iCs/>
          <w:sz w:val="24"/>
          <w:szCs w:val="24"/>
          <w:lang w:val="en-US"/>
        </w:rPr>
        <w:t>https://doi.org/10.1787/4b483953-en</w:t>
      </w:r>
    </w:p>
    <w:p w14:paraId="339D674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OECD (2017). </w:t>
      </w:r>
      <w:r w:rsidRPr="00015888">
        <w:rPr>
          <w:rFonts w:ascii="Times New Roman" w:hAnsi="Times New Roman" w:cs="Times New Roman"/>
          <w:i/>
          <w:iCs/>
          <w:sz w:val="24"/>
          <w:szCs w:val="24"/>
          <w:lang w:val="en-US"/>
        </w:rPr>
        <w:t>The Welsh Education Reform Journey A RAPID POLICY ASSESSMENT</w:t>
      </w:r>
      <w:r w:rsidRPr="00015888">
        <w:rPr>
          <w:rFonts w:ascii="Times New Roman" w:hAnsi="Times New Roman" w:cs="Times New Roman"/>
          <w:sz w:val="24"/>
          <w:szCs w:val="24"/>
          <w:lang w:val="en-US"/>
        </w:rPr>
        <w:t xml:space="preserve">. [online] </w:t>
      </w:r>
      <w:r w:rsidRPr="00015888">
        <w:rPr>
          <w:rFonts w:ascii="Times New Roman" w:hAnsi="Times New Roman" w:cs="Times New Roman"/>
          <w:i/>
          <w:iCs/>
          <w:sz w:val="24"/>
          <w:szCs w:val="24"/>
          <w:lang w:val="en-US"/>
        </w:rPr>
        <w:t>oecd.org</w:t>
      </w:r>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36" w:history="1">
        <w:r w:rsidRPr="005B29C0">
          <w:rPr>
            <w:rStyle w:val="Hyperlink"/>
            <w:rFonts w:ascii="Times New Roman" w:hAnsi="Times New Roman" w:cs="Times New Roman"/>
            <w:sz w:val="24"/>
            <w:szCs w:val="24"/>
            <w:lang w:val="en-US"/>
          </w:rPr>
          <w:t>https://www.oecd.org/education/The-Welsh-Education-Reform-Journey.pdf</w:t>
        </w:r>
      </w:hyperlink>
      <w:r w:rsidRPr="00015888">
        <w:rPr>
          <w:rFonts w:ascii="Times New Roman" w:hAnsi="Times New Roman" w:cs="Times New Roman"/>
          <w:sz w:val="24"/>
          <w:szCs w:val="24"/>
          <w:lang w:val="en-US"/>
        </w:rPr>
        <w:t>.</w:t>
      </w:r>
    </w:p>
    <w:p w14:paraId="388EE6E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Ozga, J. (2019). The politics of accountability. </w:t>
      </w:r>
      <w:r w:rsidRPr="00015888">
        <w:rPr>
          <w:rFonts w:ascii="Times New Roman" w:hAnsi="Times New Roman" w:cs="Times New Roman"/>
          <w:i/>
          <w:iCs/>
          <w:sz w:val="24"/>
          <w:szCs w:val="24"/>
          <w:lang w:val="en-US"/>
        </w:rPr>
        <w:t>Journal of Educational Change</w:t>
      </w:r>
      <w:r w:rsidRPr="00015888">
        <w:rPr>
          <w:rFonts w:ascii="Times New Roman" w:hAnsi="Times New Roman" w:cs="Times New Roman"/>
          <w:sz w:val="24"/>
          <w:szCs w:val="24"/>
          <w:lang w:val="en-US"/>
        </w:rPr>
        <w:t xml:space="preserve">, 21(1), pp.19–35. </w:t>
      </w:r>
      <w:proofErr w:type="spellStart"/>
      <w:r w:rsidRPr="00015888">
        <w:rPr>
          <w:rFonts w:ascii="Times New Roman" w:hAnsi="Times New Roman" w:cs="Times New Roman"/>
          <w:sz w:val="24"/>
          <w:szCs w:val="24"/>
          <w:lang w:val="en-US"/>
        </w:rPr>
        <w:t>doi:</w:t>
      </w:r>
      <w:hyperlink r:id="rId37" w:history="1">
        <w:r w:rsidRPr="00015888">
          <w:rPr>
            <w:rFonts w:ascii="Times New Roman" w:hAnsi="Times New Roman" w:cs="Times New Roman"/>
            <w:sz w:val="24"/>
            <w:szCs w:val="24"/>
            <w:lang w:val="en-US"/>
          </w:rPr>
          <w:t>https</w:t>
        </w:r>
        <w:proofErr w:type="spellEnd"/>
        <w:r w:rsidRPr="00015888">
          <w:rPr>
            <w:rFonts w:ascii="Times New Roman" w:hAnsi="Times New Roman" w:cs="Times New Roman"/>
            <w:sz w:val="24"/>
            <w:szCs w:val="24"/>
            <w:lang w:val="en-US"/>
          </w:rPr>
          <w:t>://doi.org/10.1007/s10833-019-09354-2</w:t>
        </w:r>
      </w:hyperlink>
      <w:r w:rsidRPr="00015888">
        <w:rPr>
          <w:rFonts w:ascii="Times New Roman" w:hAnsi="Times New Roman" w:cs="Times New Roman"/>
          <w:sz w:val="24"/>
          <w:szCs w:val="24"/>
          <w:lang w:val="en-US"/>
        </w:rPr>
        <w:t>.</w:t>
      </w:r>
    </w:p>
    <w:p w14:paraId="5D3C1D6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Peng, H., Ma, S. and Spector, J.M. (2019). Personalized adaptive learning: an emerging pedagogical approach enabled by a smart learning environment. </w:t>
      </w:r>
      <w:r w:rsidRPr="00015888">
        <w:rPr>
          <w:rFonts w:ascii="Times New Roman" w:hAnsi="Times New Roman" w:cs="Times New Roman"/>
          <w:i/>
          <w:iCs/>
          <w:sz w:val="24"/>
          <w:szCs w:val="24"/>
          <w:lang w:val="en-US"/>
        </w:rPr>
        <w:t>Smart Learning Environments</w:t>
      </w:r>
      <w:r w:rsidRPr="00015888">
        <w:rPr>
          <w:rFonts w:ascii="Times New Roman" w:hAnsi="Times New Roman" w:cs="Times New Roman"/>
          <w:sz w:val="24"/>
          <w:szCs w:val="24"/>
          <w:lang w:val="en-US"/>
        </w:rPr>
        <w:t xml:space="preserve">, 6(1).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38" w:history="1">
        <w:r w:rsidRPr="005B29C0">
          <w:rPr>
            <w:rStyle w:val="Hyperlink"/>
            <w:rFonts w:ascii="Times New Roman" w:hAnsi="Times New Roman" w:cs="Times New Roman"/>
            <w:sz w:val="24"/>
            <w:szCs w:val="24"/>
            <w:lang w:val="en-US"/>
          </w:rPr>
          <w:t>https://doi.org/10.1186/s40561-019-0089-y</w:t>
        </w:r>
      </w:hyperlink>
      <w:r w:rsidRPr="00015888">
        <w:rPr>
          <w:rFonts w:ascii="Times New Roman" w:hAnsi="Times New Roman" w:cs="Times New Roman"/>
          <w:sz w:val="24"/>
          <w:szCs w:val="24"/>
          <w:lang w:val="en-US"/>
        </w:rPr>
        <w:t>.</w:t>
      </w:r>
    </w:p>
    <w:p w14:paraId="6640E630"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Public Health Wales (n.d.). </w:t>
      </w:r>
      <w:r w:rsidRPr="00015888">
        <w:rPr>
          <w:rFonts w:ascii="Times New Roman" w:hAnsi="Times New Roman" w:cs="Times New Roman"/>
          <w:i/>
          <w:iCs/>
          <w:sz w:val="24"/>
          <w:szCs w:val="24"/>
          <w:lang w:val="en-US"/>
        </w:rPr>
        <w:t xml:space="preserve">Learnings from pandemic can help young people in </w:t>
      </w:r>
      <w:proofErr w:type="spellStart"/>
      <w:r w:rsidRPr="00015888">
        <w:rPr>
          <w:rFonts w:ascii="Times New Roman" w:hAnsi="Times New Roman" w:cs="Times New Roman"/>
          <w:i/>
          <w:iCs/>
          <w:sz w:val="24"/>
          <w:szCs w:val="24"/>
          <w:lang w:val="en-US"/>
        </w:rPr>
        <w:t>Wales’</w:t>
      </w:r>
      <w:proofErr w:type="spellEnd"/>
      <w:r w:rsidRPr="00015888">
        <w:rPr>
          <w:rFonts w:ascii="Times New Roman" w:hAnsi="Times New Roman" w:cs="Times New Roman"/>
          <w:i/>
          <w:iCs/>
          <w:sz w:val="24"/>
          <w:szCs w:val="24"/>
          <w:lang w:val="en-US"/>
        </w:rPr>
        <w:t xml:space="preserve"> mental health and wellbeing in the future</w:t>
      </w:r>
      <w:r w:rsidRPr="00015888">
        <w:rPr>
          <w:rFonts w:ascii="Times New Roman" w:hAnsi="Times New Roman" w:cs="Times New Roman"/>
          <w:sz w:val="24"/>
          <w:szCs w:val="24"/>
          <w:lang w:val="en-US"/>
        </w:rPr>
        <w:t xml:space="preserve">. [online] Public Health Wales. Available at: </w:t>
      </w:r>
      <w:r>
        <w:rPr>
          <w:rFonts w:ascii="Times New Roman" w:hAnsi="Times New Roman" w:cs="Times New Roman"/>
          <w:sz w:val="24"/>
          <w:szCs w:val="24"/>
          <w:lang w:val="en-US"/>
        </w:rPr>
        <w:t xml:space="preserve"> </w:t>
      </w:r>
      <w:hyperlink r:id="rId39" w:history="1">
        <w:r w:rsidRPr="005B29C0">
          <w:rPr>
            <w:rStyle w:val="Hyperlink"/>
            <w:rFonts w:ascii="Times New Roman" w:hAnsi="Times New Roman" w:cs="Times New Roman"/>
            <w:sz w:val="24"/>
            <w:szCs w:val="24"/>
            <w:lang w:val="en-US"/>
          </w:rPr>
          <w:t>https://phw.nhs.wales/news/learnings-from-pandemic-can-help-young-people-in-wales-mental-health-and-wellbeing-in-the-future/</w:t>
        </w:r>
      </w:hyperlink>
      <w:r w:rsidRPr="00015888">
        <w:rPr>
          <w:rFonts w:ascii="Times New Roman" w:hAnsi="Times New Roman" w:cs="Times New Roman"/>
          <w:sz w:val="24"/>
          <w:szCs w:val="24"/>
          <w:lang w:val="en-US"/>
        </w:rPr>
        <w:t>.</w:t>
      </w:r>
    </w:p>
    <w:p w14:paraId="62CB9D3F"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Reynolds, D., Teddlie, C., Hopkins, D. and Stringfield, S. (2002). </w:t>
      </w:r>
      <w:r w:rsidRPr="00015888">
        <w:rPr>
          <w:rFonts w:ascii="Times New Roman" w:hAnsi="Times New Roman" w:cs="Times New Roman"/>
          <w:i/>
          <w:iCs/>
          <w:sz w:val="24"/>
          <w:szCs w:val="24"/>
          <w:lang w:val="en-US"/>
        </w:rPr>
        <w:t>The International Handbook of School Effectiveness Research</w:t>
      </w:r>
      <w:r w:rsidRPr="00015888">
        <w:rPr>
          <w:rFonts w:ascii="Times New Roman" w:hAnsi="Times New Roman" w:cs="Times New Roman"/>
          <w:sz w:val="24"/>
          <w:szCs w:val="24"/>
          <w:lang w:val="en-US"/>
        </w:rPr>
        <w:t>. [online] London/New York: Routledge, pp.220–</w:t>
      </w:r>
      <w:r w:rsidRPr="00015888">
        <w:rPr>
          <w:rFonts w:ascii="Times New Roman" w:hAnsi="Times New Roman" w:cs="Times New Roman"/>
          <w:sz w:val="24"/>
          <w:szCs w:val="24"/>
          <w:lang w:val="en-US"/>
        </w:rPr>
        <w:lastRenderedPageBreak/>
        <w:t>245. Available at:</w:t>
      </w:r>
      <w:r>
        <w:rPr>
          <w:rFonts w:ascii="Times New Roman" w:hAnsi="Times New Roman" w:cs="Times New Roman"/>
          <w:sz w:val="24"/>
          <w:szCs w:val="24"/>
          <w:lang w:val="en-US"/>
        </w:rPr>
        <w:t xml:space="preserve"> </w:t>
      </w:r>
      <w:hyperlink r:id="rId40" w:history="1">
        <w:r w:rsidRPr="005B29C0">
          <w:rPr>
            <w:rStyle w:val="Hyperlink"/>
            <w:rFonts w:ascii="Times New Roman" w:hAnsi="Times New Roman" w:cs="Times New Roman"/>
            <w:sz w:val="24"/>
            <w:szCs w:val="24"/>
            <w:lang w:val="en-US"/>
          </w:rPr>
          <w:t>http://ndl.ethernet.edu.et/bitstream/123456789/27475/1/46.pdf.pdf#page=221</w:t>
        </w:r>
      </w:hyperlink>
      <w:r w:rsidRPr="00015888">
        <w:rPr>
          <w:rFonts w:ascii="Times New Roman" w:hAnsi="Times New Roman" w:cs="Times New Roman"/>
          <w:sz w:val="24"/>
          <w:szCs w:val="24"/>
          <w:lang w:val="en-US"/>
        </w:rPr>
        <w:t xml:space="preserve"> [Accessed 21 Feb. 2024].</w:t>
      </w:r>
    </w:p>
    <w:p w14:paraId="385C639D"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Rhodes, C. and Brundrett, M. (2009). Leadership development and school improvement. </w:t>
      </w:r>
      <w:r w:rsidRPr="00015888">
        <w:rPr>
          <w:rFonts w:ascii="Times New Roman" w:hAnsi="Times New Roman" w:cs="Times New Roman"/>
          <w:i/>
          <w:iCs/>
          <w:sz w:val="24"/>
          <w:szCs w:val="24"/>
          <w:lang w:val="en-US"/>
        </w:rPr>
        <w:t>Educational Review</w:t>
      </w:r>
      <w:r w:rsidRPr="00015888">
        <w:rPr>
          <w:rFonts w:ascii="Times New Roman" w:hAnsi="Times New Roman" w:cs="Times New Roman"/>
          <w:sz w:val="24"/>
          <w:szCs w:val="24"/>
          <w:lang w:val="en-US"/>
        </w:rPr>
        <w:t xml:space="preserve">, 61(4), pp.361–374.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41" w:history="1">
        <w:r w:rsidRPr="005B29C0">
          <w:rPr>
            <w:rStyle w:val="Hyperlink"/>
            <w:rFonts w:ascii="Times New Roman" w:hAnsi="Times New Roman" w:cs="Times New Roman"/>
            <w:sz w:val="24"/>
            <w:szCs w:val="24"/>
            <w:lang w:val="en-US"/>
          </w:rPr>
          <w:t>https://doi.org/10.1080/00131910903403949</w:t>
        </w:r>
      </w:hyperlink>
      <w:r w:rsidRPr="00015888">
        <w:rPr>
          <w:rFonts w:ascii="Times New Roman" w:hAnsi="Times New Roman" w:cs="Times New Roman"/>
          <w:sz w:val="24"/>
          <w:szCs w:val="24"/>
          <w:lang w:val="en-US"/>
        </w:rPr>
        <w:t>.</w:t>
      </w:r>
    </w:p>
    <w:p w14:paraId="4B663CD3"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Schildkamp</w:t>
      </w:r>
      <w:proofErr w:type="spellEnd"/>
      <w:r w:rsidRPr="00015888">
        <w:rPr>
          <w:rFonts w:ascii="Times New Roman" w:hAnsi="Times New Roman" w:cs="Times New Roman"/>
          <w:sz w:val="24"/>
          <w:szCs w:val="24"/>
          <w:lang w:val="en-US"/>
        </w:rPr>
        <w:t xml:space="preserve">, K. (2019). Data-based decision-making for school improvement: Research insights and gaps. </w:t>
      </w:r>
      <w:r w:rsidRPr="00015888">
        <w:rPr>
          <w:rFonts w:ascii="Times New Roman" w:hAnsi="Times New Roman" w:cs="Times New Roman"/>
          <w:i/>
          <w:iCs/>
          <w:sz w:val="24"/>
          <w:szCs w:val="24"/>
          <w:lang w:val="en-US"/>
        </w:rPr>
        <w:t>Educational Research</w:t>
      </w:r>
      <w:r w:rsidRPr="00015888">
        <w:rPr>
          <w:rFonts w:ascii="Times New Roman" w:hAnsi="Times New Roman" w:cs="Times New Roman"/>
          <w:sz w:val="24"/>
          <w:szCs w:val="24"/>
          <w:lang w:val="en-US"/>
        </w:rPr>
        <w:t xml:space="preserve">, [online] 61(3), pp.257–273.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42" w:history="1">
        <w:r w:rsidRPr="005B29C0">
          <w:rPr>
            <w:rStyle w:val="Hyperlink"/>
            <w:rFonts w:ascii="Times New Roman" w:hAnsi="Times New Roman" w:cs="Times New Roman"/>
            <w:sz w:val="24"/>
            <w:szCs w:val="24"/>
            <w:lang w:val="en-US"/>
          </w:rPr>
          <w:t>https://doi.org/10.1080/00131881.2019.1625716</w:t>
        </w:r>
      </w:hyperlink>
      <w:r w:rsidRPr="00015888">
        <w:rPr>
          <w:rFonts w:ascii="Times New Roman" w:hAnsi="Times New Roman" w:cs="Times New Roman"/>
          <w:sz w:val="24"/>
          <w:szCs w:val="24"/>
          <w:lang w:val="en-US"/>
        </w:rPr>
        <w:t>.</w:t>
      </w:r>
    </w:p>
    <w:p w14:paraId="2C384CBC"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Shemshack</w:t>
      </w:r>
      <w:proofErr w:type="spellEnd"/>
      <w:r w:rsidRPr="00015888">
        <w:rPr>
          <w:rFonts w:ascii="Times New Roman" w:hAnsi="Times New Roman" w:cs="Times New Roman"/>
          <w:sz w:val="24"/>
          <w:szCs w:val="24"/>
          <w:lang w:val="en-US"/>
        </w:rPr>
        <w:t xml:space="preserve">, A. and Spector, J.M. (2020). A systematic literature review of personalized learning terms. </w:t>
      </w:r>
      <w:r w:rsidRPr="00015888">
        <w:rPr>
          <w:rFonts w:ascii="Times New Roman" w:hAnsi="Times New Roman" w:cs="Times New Roman"/>
          <w:i/>
          <w:iCs/>
          <w:sz w:val="24"/>
          <w:szCs w:val="24"/>
          <w:lang w:val="en-US"/>
        </w:rPr>
        <w:t>Smart Learning Environments</w:t>
      </w:r>
      <w:r w:rsidRPr="00015888">
        <w:rPr>
          <w:rFonts w:ascii="Times New Roman" w:hAnsi="Times New Roman" w:cs="Times New Roman"/>
          <w:sz w:val="24"/>
          <w:szCs w:val="24"/>
          <w:lang w:val="en-US"/>
        </w:rPr>
        <w:t xml:space="preserve">, [online] 7(1).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43" w:history="1">
        <w:r w:rsidRPr="005B29C0">
          <w:rPr>
            <w:rStyle w:val="Hyperlink"/>
            <w:rFonts w:ascii="Times New Roman" w:hAnsi="Times New Roman" w:cs="Times New Roman"/>
            <w:sz w:val="24"/>
            <w:szCs w:val="24"/>
            <w:lang w:val="en-US"/>
          </w:rPr>
          <w:t>https://doi.org/10.1186/s40561-020-00140-9</w:t>
        </w:r>
      </w:hyperlink>
      <w:r w:rsidRPr="00015888">
        <w:rPr>
          <w:rFonts w:ascii="Times New Roman" w:hAnsi="Times New Roman" w:cs="Times New Roman"/>
          <w:sz w:val="24"/>
          <w:szCs w:val="24"/>
          <w:lang w:val="en-US"/>
        </w:rPr>
        <w:t>.</w:t>
      </w:r>
    </w:p>
    <w:p w14:paraId="06E49939"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Skedsmo</w:t>
      </w:r>
      <w:proofErr w:type="spellEnd"/>
      <w:r w:rsidRPr="00015888">
        <w:rPr>
          <w:rFonts w:ascii="Times New Roman" w:hAnsi="Times New Roman" w:cs="Times New Roman"/>
          <w:sz w:val="24"/>
          <w:szCs w:val="24"/>
          <w:lang w:val="en-US"/>
        </w:rPr>
        <w:t xml:space="preserve">, G., Huber, S.G. (2024) Navigating educational challenges: insights into accountability, support and teacher professionalism in diverse contexts. Educ Asse Eval Acc. </w:t>
      </w:r>
      <w:r>
        <w:rPr>
          <w:rFonts w:ascii="Times New Roman" w:hAnsi="Times New Roman" w:cs="Times New Roman"/>
          <w:sz w:val="24"/>
          <w:szCs w:val="24"/>
          <w:lang w:val="en-US"/>
        </w:rPr>
        <w:t xml:space="preserve">  </w:t>
      </w:r>
      <w:r w:rsidRPr="00015888">
        <w:rPr>
          <w:rFonts w:ascii="Times New Roman" w:hAnsi="Times New Roman" w:cs="Times New Roman"/>
          <w:sz w:val="24"/>
          <w:szCs w:val="24"/>
          <w:lang w:val="en-US"/>
        </w:rPr>
        <w:t xml:space="preserve">https://doi.org/10.1007/s11092-024-09430-z </w:t>
      </w:r>
    </w:p>
    <w:p w14:paraId="0AD6D9C8"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Stewart, M., Skinner, B., Hou, H. and Kelly, R. (2022). A systematic literature review of home-school partnership for learners with English as an Additional Language (EAL): a way forward for the UK and Ireland. </w:t>
      </w:r>
      <w:r w:rsidRPr="00015888">
        <w:rPr>
          <w:rFonts w:ascii="Times New Roman" w:hAnsi="Times New Roman" w:cs="Times New Roman"/>
          <w:i/>
          <w:iCs/>
          <w:sz w:val="24"/>
          <w:szCs w:val="24"/>
          <w:lang w:val="en-US"/>
        </w:rPr>
        <w:t>Irish Educational Studies</w:t>
      </w:r>
      <w:r w:rsidRPr="00015888">
        <w:rPr>
          <w:rFonts w:ascii="Times New Roman" w:hAnsi="Times New Roman" w:cs="Times New Roman"/>
          <w:sz w:val="24"/>
          <w:szCs w:val="24"/>
          <w:lang w:val="en-US"/>
        </w:rPr>
        <w:t xml:space="preserve">, pp.1–27.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44" w:history="1">
        <w:r w:rsidRPr="005B29C0">
          <w:rPr>
            <w:rStyle w:val="Hyperlink"/>
            <w:rFonts w:ascii="Times New Roman" w:hAnsi="Times New Roman" w:cs="Times New Roman"/>
            <w:sz w:val="24"/>
            <w:szCs w:val="24"/>
            <w:lang w:val="en-US"/>
          </w:rPr>
          <w:t>https://doi.org/10.1080/03323315.2022.2074072</w:t>
        </w:r>
      </w:hyperlink>
      <w:r w:rsidRPr="00015888">
        <w:rPr>
          <w:rFonts w:ascii="Times New Roman" w:hAnsi="Times New Roman" w:cs="Times New Roman"/>
          <w:sz w:val="24"/>
          <w:szCs w:val="24"/>
          <w:lang w:val="en-US"/>
        </w:rPr>
        <w:t>.</w:t>
      </w:r>
    </w:p>
    <w:p w14:paraId="6F6D785D"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Unesco.org. (2023). </w:t>
      </w:r>
      <w:r w:rsidRPr="00015888">
        <w:rPr>
          <w:rFonts w:ascii="Times New Roman" w:hAnsi="Times New Roman" w:cs="Times New Roman"/>
          <w:i/>
          <w:iCs/>
          <w:sz w:val="24"/>
          <w:szCs w:val="24"/>
          <w:lang w:val="en-US"/>
        </w:rPr>
        <w:t>Driving a global movement to transform education: Key moments of 2022</w:t>
      </w:r>
      <w:r w:rsidRPr="00015888">
        <w:rPr>
          <w:rFonts w:ascii="Times New Roman" w:hAnsi="Times New Roman" w:cs="Times New Roman"/>
          <w:sz w:val="24"/>
          <w:szCs w:val="24"/>
          <w:lang w:val="en-US"/>
        </w:rPr>
        <w:t xml:space="preserve">. [online] Available at: </w:t>
      </w:r>
      <w:r>
        <w:rPr>
          <w:rFonts w:ascii="Times New Roman" w:hAnsi="Times New Roman" w:cs="Times New Roman"/>
          <w:sz w:val="24"/>
          <w:szCs w:val="24"/>
          <w:lang w:val="en-US"/>
        </w:rPr>
        <w:t xml:space="preserve"> </w:t>
      </w:r>
      <w:hyperlink r:id="rId45" w:history="1">
        <w:r w:rsidRPr="005B29C0">
          <w:rPr>
            <w:rStyle w:val="Hyperlink"/>
            <w:rFonts w:ascii="Times New Roman" w:hAnsi="Times New Roman" w:cs="Times New Roman"/>
            <w:sz w:val="24"/>
            <w:szCs w:val="24"/>
            <w:lang w:val="en-US"/>
          </w:rPr>
          <w:t>https://www.unesco.org/en/articles/driving-global-movement-transform-education-key-moments-2022</w:t>
        </w:r>
      </w:hyperlink>
      <w:r w:rsidRPr="00015888">
        <w:rPr>
          <w:rFonts w:ascii="Times New Roman" w:hAnsi="Times New Roman" w:cs="Times New Roman"/>
          <w:sz w:val="24"/>
          <w:szCs w:val="24"/>
          <w:lang w:val="en-US"/>
        </w:rPr>
        <w:t xml:space="preserve"> [Accessed 21 Feb. 2024].</w:t>
      </w:r>
    </w:p>
    <w:p w14:paraId="55AF762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015888">
        <w:rPr>
          <w:rFonts w:ascii="Times New Roman" w:hAnsi="Times New Roman" w:cs="Times New Roman"/>
          <w:sz w:val="24"/>
          <w:szCs w:val="24"/>
          <w:lang w:val="en-US"/>
        </w:rPr>
        <w:t>Viennet</w:t>
      </w:r>
      <w:proofErr w:type="spellEnd"/>
      <w:r w:rsidRPr="00015888">
        <w:rPr>
          <w:rFonts w:ascii="Times New Roman" w:hAnsi="Times New Roman" w:cs="Times New Roman"/>
          <w:sz w:val="24"/>
          <w:szCs w:val="24"/>
          <w:lang w:val="en-US"/>
        </w:rPr>
        <w:t xml:space="preserve">, R. and Pont, B. (2017). </w:t>
      </w:r>
      <w:r w:rsidRPr="00015888">
        <w:rPr>
          <w:rFonts w:ascii="Times New Roman" w:hAnsi="Times New Roman" w:cs="Times New Roman"/>
          <w:i/>
          <w:iCs/>
          <w:sz w:val="24"/>
          <w:szCs w:val="24"/>
          <w:lang w:val="en-US"/>
        </w:rPr>
        <w:t>Education policy implementation: A literature review and proposed framework</w:t>
      </w:r>
      <w:r w:rsidRPr="00015888">
        <w:rPr>
          <w:rFonts w:ascii="Times New Roman" w:hAnsi="Times New Roman" w:cs="Times New Roman"/>
          <w:sz w:val="24"/>
          <w:szCs w:val="24"/>
          <w:lang w:val="en-US"/>
        </w:rPr>
        <w:t xml:space="preserve">. [online] OECD </w:t>
      </w:r>
      <w:proofErr w:type="spellStart"/>
      <w:r w:rsidRPr="00015888">
        <w:rPr>
          <w:rFonts w:ascii="Times New Roman" w:hAnsi="Times New Roman" w:cs="Times New Roman"/>
          <w:sz w:val="24"/>
          <w:szCs w:val="24"/>
          <w:lang w:val="en-US"/>
        </w:rPr>
        <w:t>iLibrary</w:t>
      </w:r>
      <w:proofErr w:type="spell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46" w:history="1">
        <w:r w:rsidRPr="005B29C0">
          <w:rPr>
            <w:rStyle w:val="Hyperlink"/>
            <w:rFonts w:ascii="Times New Roman" w:hAnsi="Times New Roman" w:cs="Times New Roman"/>
            <w:sz w:val="24"/>
            <w:szCs w:val="24"/>
            <w:lang w:val="en-US"/>
          </w:rPr>
          <w:t>https://www.oecd-ilibrary.org/education/education-policy-implementation_fc467a64-en</w:t>
        </w:r>
      </w:hyperlink>
      <w:r w:rsidRPr="00015888">
        <w:rPr>
          <w:rFonts w:ascii="Times New Roman" w:hAnsi="Times New Roman" w:cs="Times New Roman"/>
          <w:sz w:val="24"/>
          <w:szCs w:val="24"/>
          <w:lang w:val="en-US"/>
        </w:rPr>
        <w:t xml:space="preserve"> [Accessed 22 Feb. 2024].</w:t>
      </w:r>
    </w:p>
    <w:p w14:paraId="4754A570"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(2018). </w:t>
      </w:r>
      <w:r w:rsidRPr="00015888">
        <w:rPr>
          <w:rFonts w:ascii="Times New Roman" w:hAnsi="Times New Roman" w:cs="Times New Roman"/>
          <w:i/>
          <w:iCs/>
          <w:sz w:val="24"/>
          <w:szCs w:val="24"/>
          <w:lang w:val="en-US"/>
        </w:rPr>
        <w:t xml:space="preserve">Schools as learning </w:t>
      </w:r>
      <w:proofErr w:type="spellStart"/>
      <w:r w:rsidRPr="00015888">
        <w:rPr>
          <w:rFonts w:ascii="Times New Roman" w:hAnsi="Times New Roman" w:cs="Times New Roman"/>
          <w:i/>
          <w:iCs/>
          <w:sz w:val="24"/>
          <w:szCs w:val="24"/>
          <w:lang w:val="en-US"/>
        </w:rPr>
        <w:t>organisations</w:t>
      </w:r>
      <w:proofErr w:type="spellEnd"/>
      <w:r w:rsidRPr="00015888">
        <w:rPr>
          <w:rFonts w:ascii="Times New Roman" w:hAnsi="Times New Roman" w:cs="Times New Roman"/>
          <w:i/>
          <w:iCs/>
          <w:sz w:val="24"/>
          <w:szCs w:val="24"/>
          <w:lang w:val="en-US"/>
        </w:rPr>
        <w:t xml:space="preserve"> - Hwb</w:t>
      </w:r>
      <w:r w:rsidRPr="00015888">
        <w:rPr>
          <w:rFonts w:ascii="Times New Roman" w:hAnsi="Times New Roman" w:cs="Times New Roman"/>
          <w:sz w:val="24"/>
          <w:szCs w:val="24"/>
          <w:lang w:val="en-US"/>
        </w:rPr>
        <w:t xml:space="preserve">. [online] </w:t>
      </w:r>
      <w:proofErr w:type="spellStart"/>
      <w:proofErr w:type="gramStart"/>
      <w:r w:rsidRPr="00015888">
        <w:rPr>
          <w:rFonts w:ascii="Times New Roman" w:hAnsi="Times New Roman" w:cs="Times New Roman"/>
          <w:sz w:val="24"/>
          <w:szCs w:val="24"/>
          <w:lang w:val="en-US"/>
        </w:rPr>
        <w:t>hwb.gov.wales</w:t>
      </w:r>
      <w:proofErr w:type="spellEnd"/>
      <w:proofErr w:type="gram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47" w:history="1">
        <w:r w:rsidRPr="005B29C0">
          <w:rPr>
            <w:rStyle w:val="Hyperlink"/>
            <w:rFonts w:ascii="Times New Roman" w:hAnsi="Times New Roman" w:cs="Times New Roman"/>
            <w:sz w:val="24"/>
            <w:szCs w:val="24"/>
            <w:lang w:val="en-US"/>
          </w:rPr>
          <w:t>https://hwb.gov.wales/professional-development/schools-as-learning-organisations/</w:t>
        </w:r>
      </w:hyperlink>
      <w:r w:rsidRPr="00015888">
        <w:rPr>
          <w:rFonts w:ascii="Times New Roman" w:hAnsi="Times New Roman" w:cs="Times New Roman"/>
          <w:sz w:val="24"/>
          <w:szCs w:val="24"/>
          <w:lang w:val="en-US"/>
        </w:rPr>
        <w:t>.</w:t>
      </w:r>
    </w:p>
    <w:p w14:paraId="155B896A"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lastRenderedPageBreak/>
        <w:t xml:space="preserve">Welsh Government (2022a). </w:t>
      </w:r>
      <w:r w:rsidRPr="00015888">
        <w:rPr>
          <w:rFonts w:ascii="Times New Roman" w:hAnsi="Times New Roman" w:cs="Times New Roman"/>
          <w:i/>
          <w:iCs/>
          <w:sz w:val="24"/>
          <w:szCs w:val="24"/>
          <w:lang w:val="en-US"/>
        </w:rPr>
        <w:t>How schools and colleges used the RRRS and catch-up grants for post-16 learners: government response [HTML] | GOV.WALES</w:t>
      </w:r>
      <w:r w:rsidRPr="00015888">
        <w:rPr>
          <w:rFonts w:ascii="Times New Roman" w:hAnsi="Times New Roman" w:cs="Times New Roman"/>
          <w:sz w:val="24"/>
          <w:szCs w:val="24"/>
          <w:lang w:val="en-US"/>
        </w:rPr>
        <w:t xml:space="preserve">. [online] www.gov.wales. Available at: </w:t>
      </w:r>
      <w:r>
        <w:rPr>
          <w:rFonts w:ascii="Times New Roman" w:hAnsi="Times New Roman" w:cs="Times New Roman"/>
          <w:sz w:val="24"/>
          <w:szCs w:val="24"/>
          <w:lang w:val="en-US"/>
        </w:rPr>
        <w:t xml:space="preserve"> </w:t>
      </w:r>
      <w:hyperlink r:id="rId48" w:history="1">
        <w:r w:rsidRPr="005B29C0">
          <w:rPr>
            <w:rStyle w:val="Hyperlink"/>
            <w:rFonts w:ascii="Times New Roman" w:hAnsi="Times New Roman" w:cs="Times New Roman"/>
            <w:sz w:val="24"/>
            <w:szCs w:val="24"/>
            <w:lang w:val="en-US"/>
          </w:rPr>
          <w:t>https://www.gov.wales/how-schools-and-colleges-used-rrrs-and-catch-grants-post-16-learners-government-response-html</w:t>
        </w:r>
      </w:hyperlink>
      <w:r w:rsidRPr="00015888">
        <w:rPr>
          <w:rFonts w:ascii="Times New Roman" w:hAnsi="Times New Roman" w:cs="Times New Roman"/>
          <w:sz w:val="24"/>
          <w:szCs w:val="24"/>
          <w:lang w:val="en-US"/>
        </w:rPr>
        <w:t xml:space="preserve"> [Accessed 26 Feb. 2024].</w:t>
      </w:r>
    </w:p>
    <w:p w14:paraId="73B3652C"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(2022b). </w:t>
      </w:r>
      <w:r w:rsidRPr="00015888">
        <w:rPr>
          <w:rFonts w:ascii="Times New Roman" w:hAnsi="Times New Roman" w:cs="Times New Roman"/>
          <w:i/>
          <w:iCs/>
          <w:sz w:val="24"/>
          <w:szCs w:val="24"/>
          <w:lang w:val="en-US"/>
        </w:rPr>
        <w:t>School improvement guidance: framework for evaluation, improvement and accountability - Hwb</w:t>
      </w:r>
      <w:r w:rsidRPr="00015888">
        <w:rPr>
          <w:rFonts w:ascii="Times New Roman" w:hAnsi="Times New Roman" w:cs="Times New Roman"/>
          <w:sz w:val="24"/>
          <w:szCs w:val="24"/>
          <w:lang w:val="en-US"/>
        </w:rPr>
        <w:t xml:space="preserve">. [online] </w:t>
      </w:r>
      <w:proofErr w:type="spellStart"/>
      <w:proofErr w:type="gramStart"/>
      <w:r w:rsidRPr="00015888">
        <w:rPr>
          <w:rFonts w:ascii="Times New Roman" w:hAnsi="Times New Roman" w:cs="Times New Roman"/>
          <w:sz w:val="24"/>
          <w:szCs w:val="24"/>
          <w:lang w:val="en-US"/>
        </w:rPr>
        <w:t>hwb.gov.wales</w:t>
      </w:r>
      <w:proofErr w:type="spellEnd"/>
      <w:proofErr w:type="gram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49" w:history="1">
        <w:r w:rsidRPr="005B29C0">
          <w:rPr>
            <w:rStyle w:val="Hyperlink"/>
            <w:rFonts w:ascii="Times New Roman" w:hAnsi="Times New Roman" w:cs="Times New Roman"/>
            <w:sz w:val="24"/>
            <w:szCs w:val="24"/>
            <w:lang w:val="en-US"/>
          </w:rPr>
          <w:t>https://hwb.gov.wales/evaluation-improvement-and-accountability/school-improvement-guidance-framework-for-evaluation-improvement-and-accountability#information-and-evidence</w:t>
        </w:r>
      </w:hyperlink>
      <w:r w:rsidRPr="00015888">
        <w:rPr>
          <w:rFonts w:ascii="Times New Roman" w:hAnsi="Times New Roman" w:cs="Times New Roman"/>
          <w:sz w:val="24"/>
          <w:szCs w:val="24"/>
          <w:lang w:val="en-US"/>
        </w:rPr>
        <w:t>.</w:t>
      </w:r>
    </w:p>
    <w:p w14:paraId="443D35A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(2022c). </w:t>
      </w:r>
      <w:r w:rsidRPr="00015888">
        <w:rPr>
          <w:rFonts w:ascii="Times New Roman" w:hAnsi="Times New Roman" w:cs="Times New Roman"/>
          <w:i/>
          <w:iCs/>
          <w:sz w:val="24"/>
          <w:szCs w:val="24"/>
          <w:lang w:val="en-US"/>
        </w:rPr>
        <w:t>School improvement guidance: framework for evaluation, improvement and accountability - Hwb</w:t>
      </w:r>
      <w:r w:rsidRPr="00015888">
        <w:rPr>
          <w:rFonts w:ascii="Times New Roman" w:hAnsi="Times New Roman" w:cs="Times New Roman"/>
          <w:sz w:val="24"/>
          <w:szCs w:val="24"/>
          <w:lang w:val="en-US"/>
        </w:rPr>
        <w:t xml:space="preserve">. [online] </w:t>
      </w:r>
      <w:proofErr w:type="spellStart"/>
      <w:proofErr w:type="gramStart"/>
      <w:r w:rsidRPr="00015888">
        <w:rPr>
          <w:rFonts w:ascii="Times New Roman" w:hAnsi="Times New Roman" w:cs="Times New Roman"/>
          <w:sz w:val="24"/>
          <w:szCs w:val="24"/>
          <w:lang w:val="en-US"/>
        </w:rPr>
        <w:t>hwb.gov.wales</w:t>
      </w:r>
      <w:proofErr w:type="spellEnd"/>
      <w:proofErr w:type="gram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50" w:history="1">
        <w:r w:rsidRPr="005B29C0">
          <w:rPr>
            <w:rStyle w:val="Hyperlink"/>
            <w:rFonts w:ascii="Times New Roman" w:hAnsi="Times New Roman" w:cs="Times New Roman"/>
            <w:sz w:val="24"/>
            <w:szCs w:val="24"/>
            <w:lang w:val="en-US"/>
          </w:rPr>
          <w:t>https://hwb.gov.wales/evaluation-improvement-and-accountability/school-improvement-guidance-framework-for-evaluation-improvement-and-accountability</w:t>
        </w:r>
      </w:hyperlink>
      <w:r w:rsidRPr="00015888">
        <w:rPr>
          <w:rFonts w:ascii="Times New Roman" w:hAnsi="Times New Roman" w:cs="Times New Roman"/>
          <w:sz w:val="24"/>
          <w:szCs w:val="24"/>
          <w:lang w:val="en-US"/>
        </w:rPr>
        <w:t>.</w:t>
      </w:r>
    </w:p>
    <w:p w14:paraId="7B3F4A03"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(2023a). </w:t>
      </w:r>
      <w:r w:rsidRPr="00015888">
        <w:rPr>
          <w:rFonts w:ascii="Times New Roman" w:hAnsi="Times New Roman" w:cs="Times New Roman"/>
          <w:i/>
          <w:iCs/>
          <w:sz w:val="24"/>
          <w:szCs w:val="24"/>
          <w:lang w:val="en-US"/>
        </w:rPr>
        <w:t>Curriculum for Wales: overview</w:t>
      </w:r>
      <w:r w:rsidRPr="00015888">
        <w:rPr>
          <w:rFonts w:ascii="Times New Roman" w:hAnsi="Times New Roman" w:cs="Times New Roman"/>
          <w:sz w:val="24"/>
          <w:szCs w:val="24"/>
          <w:lang w:val="en-US"/>
        </w:rPr>
        <w:t xml:space="preserve">. [online] GOV.WALES. Available at: </w:t>
      </w:r>
      <w:r>
        <w:rPr>
          <w:rFonts w:ascii="Times New Roman" w:hAnsi="Times New Roman" w:cs="Times New Roman"/>
          <w:sz w:val="24"/>
          <w:szCs w:val="24"/>
          <w:lang w:val="en-US"/>
        </w:rPr>
        <w:t xml:space="preserve"> </w:t>
      </w:r>
      <w:hyperlink r:id="rId51" w:history="1">
        <w:r w:rsidRPr="005B29C0">
          <w:rPr>
            <w:rStyle w:val="Hyperlink"/>
            <w:rFonts w:ascii="Times New Roman" w:hAnsi="Times New Roman" w:cs="Times New Roman"/>
            <w:sz w:val="24"/>
            <w:szCs w:val="24"/>
            <w:lang w:val="en-US"/>
          </w:rPr>
          <w:t>https://www.gov.wales/curriculum-wales-overview#:~:text=ambitious%2C%20capable%20learners%2C%20ready%20to</w:t>
        </w:r>
      </w:hyperlink>
      <w:r w:rsidRPr="00015888">
        <w:rPr>
          <w:rFonts w:ascii="Times New Roman" w:hAnsi="Times New Roman" w:cs="Times New Roman"/>
          <w:sz w:val="24"/>
          <w:szCs w:val="24"/>
          <w:lang w:val="en-US"/>
        </w:rPr>
        <w:t>.</w:t>
      </w:r>
    </w:p>
    <w:p w14:paraId="46073DD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(2023b). </w:t>
      </w:r>
      <w:r w:rsidRPr="00015888">
        <w:rPr>
          <w:rFonts w:ascii="Times New Roman" w:hAnsi="Times New Roman" w:cs="Times New Roman"/>
          <w:i/>
          <w:iCs/>
          <w:sz w:val="24"/>
          <w:szCs w:val="24"/>
          <w:lang w:val="en-US"/>
        </w:rPr>
        <w:t xml:space="preserve">Evaluation of the Recruit, Recover and Raise Standards (RRRS) </w:t>
      </w:r>
      <w:proofErr w:type="spellStart"/>
      <w:r w:rsidRPr="00015888">
        <w:rPr>
          <w:rFonts w:ascii="Times New Roman" w:hAnsi="Times New Roman" w:cs="Times New Roman"/>
          <w:i/>
          <w:iCs/>
          <w:sz w:val="24"/>
          <w:szCs w:val="24"/>
          <w:lang w:val="en-US"/>
        </w:rPr>
        <w:t>Programme</w:t>
      </w:r>
      <w:proofErr w:type="spellEnd"/>
      <w:r w:rsidRPr="00015888">
        <w:rPr>
          <w:rFonts w:ascii="Times New Roman" w:hAnsi="Times New Roman" w:cs="Times New Roman"/>
          <w:i/>
          <w:iCs/>
          <w:sz w:val="24"/>
          <w:szCs w:val="24"/>
          <w:lang w:val="en-US"/>
        </w:rPr>
        <w:t xml:space="preserve"> | GOV.WALES</w:t>
      </w:r>
      <w:r w:rsidRPr="00015888">
        <w:rPr>
          <w:rFonts w:ascii="Times New Roman" w:hAnsi="Times New Roman" w:cs="Times New Roman"/>
          <w:sz w:val="24"/>
          <w:szCs w:val="24"/>
          <w:lang w:val="en-US"/>
        </w:rPr>
        <w:t xml:space="preserve">. [online] www.gov.wales. Available at: </w:t>
      </w:r>
      <w:r>
        <w:rPr>
          <w:rFonts w:ascii="Times New Roman" w:hAnsi="Times New Roman" w:cs="Times New Roman"/>
          <w:sz w:val="24"/>
          <w:szCs w:val="24"/>
          <w:lang w:val="en-US"/>
        </w:rPr>
        <w:t xml:space="preserve"> </w:t>
      </w:r>
      <w:hyperlink r:id="rId52" w:history="1">
        <w:r w:rsidRPr="005B29C0">
          <w:rPr>
            <w:rStyle w:val="Hyperlink"/>
            <w:rFonts w:ascii="Times New Roman" w:hAnsi="Times New Roman" w:cs="Times New Roman"/>
            <w:sz w:val="24"/>
            <w:szCs w:val="24"/>
            <w:lang w:val="en-US"/>
          </w:rPr>
          <w:t>https://www.gov.wales/evaluation-recruit-recover-and-raise-standards-rrrs-programme</w:t>
        </w:r>
      </w:hyperlink>
      <w:r w:rsidRPr="00015888">
        <w:rPr>
          <w:rFonts w:ascii="Times New Roman" w:hAnsi="Times New Roman" w:cs="Times New Roman"/>
          <w:sz w:val="24"/>
          <w:szCs w:val="24"/>
          <w:lang w:val="en-US"/>
        </w:rPr>
        <w:t xml:space="preserve"> [Accessed 26 Feb. 2024].</w:t>
      </w:r>
    </w:p>
    <w:p w14:paraId="1EDC388D"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(2023c). </w:t>
      </w:r>
      <w:r w:rsidRPr="00015888">
        <w:rPr>
          <w:rFonts w:ascii="Times New Roman" w:hAnsi="Times New Roman" w:cs="Times New Roman"/>
          <w:i/>
          <w:iCs/>
          <w:sz w:val="24"/>
          <w:szCs w:val="24"/>
          <w:lang w:val="en-US"/>
        </w:rPr>
        <w:t>Our national mission: high standards and aspirations for all</w:t>
      </w:r>
      <w:r w:rsidRPr="00015888">
        <w:rPr>
          <w:rFonts w:ascii="Times New Roman" w:hAnsi="Times New Roman" w:cs="Times New Roman"/>
          <w:sz w:val="24"/>
          <w:szCs w:val="24"/>
          <w:lang w:val="en-US"/>
        </w:rPr>
        <w:t xml:space="preserve">. [online] </w:t>
      </w:r>
      <w:proofErr w:type="spellStart"/>
      <w:proofErr w:type="gramStart"/>
      <w:r w:rsidRPr="00015888">
        <w:rPr>
          <w:rFonts w:ascii="Times New Roman" w:hAnsi="Times New Roman" w:cs="Times New Roman"/>
          <w:i/>
          <w:iCs/>
          <w:sz w:val="24"/>
          <w:szCs w:val="24"/>
          <w:lang w:val="en-US"/>
        </w:rPr>
        <w:t>gov.wales</w:t>
      </w:r>
      <w:proofErr w:type="spellEnd"/>
      <w:proofErr w:type="gram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53" w:history="1">
        <w:r w:rsidRPr="005B29C0">
          <w:rPr>
            <w:rStyle w:val="Hyperlink"/>
            <w:rFonts w:ascii="Times New Roman" w:hAnsi="Times New Roman" w:cs="Times New Roman"/>
            <w:sz w:val="24"/>
            <w:szCs w:val="24"/>
            <w:lang w:val="en-US"/>
          </w:rPr>
          <w:t>https://www.gov.wales/sites/default/files/pdf-versions/2023/3/2/1679399634/our-national-mission-high-standards-and-aspirations-all.pdf</w:t>
        </w:r>
      </w:hyperlink>
      <w:r w:rsidRPr="00015888">
        <w:rPr>
          <w:rFonts w:ascii="Times New Roman" w:hAnsi="Times New Roman" w:cs="Times New Roman"/>
          <w:sz w:val="24"/>
          <w:szCs w:val="24"/>
          <w:lang w:val="en-US"/>
        </w:rPr>
        <w:t xml:space="preserve"> [Accessed 22 Feb. 2024].</w:t>
      </w:r>
    </w:p>
    <w:p w14:paraId="01722BBA"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(n.d.). </w:t>
      </w:r>
      <w:r w:rsidRPr="00015888">
        <w:rPr>
          <w:rFonts w:ascii="Times New Roman" w:hAnsi="Times New Roman" w:cs="Times New Roman"/>
          <w:i/>
          <w:iCs/>
          <w:sz w:val="24"/>
          <w:szCs w:val="24"/>
          <w:lang w:val="en-US"/>
        </w:rPr>
        <w:t>Stats Wales. Schools and teachers</w:t>
      </w:r>
      <w:r w:rsidRPr="00015888">
        <w:rPr>
          <w:rFonts w:ascii="Times New Roman" w:hAnsi="Times New Roman" w:cs="Times New Roman"/>
          <w:sz w:val="24"/>
          <w:szCs w:val="24"/>
          <w:lang w:val="en-US"/>
        </w:rPr>
        <w:t xml:space="preserve">. [online] </w:t>
      </w:r>
      <w:proofErr w:type="spellStart"/>
      <w:proofErr w:type="gramStart"/>
      <w:r w:rsidRPr="00015888">
        <w:rPr>
          <w:rFonts w:ascii="Times New Roman" w:hAnsi="Times New Roman" w:cs="Times New Roman"/>
          <w:sz w:val="24"/>
          <w:szCs w:val="24"/>
          <w:lang w:val="en-US"/>
        </w:rPr>
        <w:t>statswales.gov.wales</w:t>
      </w:r>
      <w:proofErr w:type="spellEnd"/>
      <w:proofErr w:type="gramEnd"/>
      <w:r w:rsidRPr="00015888">
        <w:rPr>
          <w:rFonts w:ascii="Times New Roman" w:hAnsi="Times New Roman" w:cs="Times New Roman"/>
          <w:sz w:val="24"/>
          <w:szCs w:val="24"/>
          <w:lang w:val="en-US"/>
        </w:rPr>
        <w:t xml:space="preserve">. Available at: </w:t>
      </w:r>
      <w:r>
        <w:rPr>
          <w:rFonts w:ascii="Times New Roman" w:hAnsi="Times New Roman" w:cs="Times New Roman"/>
          <w:sz w:val="24"/>
          <w:szCs w:val="24"/>
          <w:lang w:val="en-US"/>
        </w:rPr>
        <w:t xml:space="preserve"> </w:t>
      </w:r>
      <w:hyperlink r:id="rId54" w:history="1">
        <w:r w:rsidRPr="005B29C0">
          <w:rPr>
            <w:rStyle w:val="Hyperlink"/>
            <w:rFonts w:ascii="Times New Roman" w:hAnsi="Times New Roman" w:cs="Times New Roman"/>
            <w:sz w:val="24"/>
            <w:szCs w:val="24"/>
            <w:lang w:val="en-US"/>
          </w:rPr>
          <w:t>https://statswales.gov.wales/Catalogue/Education-and-Skills/Schools-and-Teachers</w:t>
        </w:r>
      </w:hyperlink>
      <w:r w:rsidRPr="00015888">
        <w:rPr>
          <w:rFonts w:ascii="Times New Roman" w:hAnsi="Times New Roman" w:cs="Times New Roman"/>
          <w:sz w:val="24"/>
          <w:szCs w:val="24"/>
          <w:lang w:val="en-US"/>
        </w:rPr>
        <w:t xml:space="preserve"> [Accessed 23 Feb. 2024].</w:t>
      </w:r>
    </w:p>
    <w:p w14:paraId="14044262"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Welsh Government (2019). </w:t>
      </w:r>
      <w:r w:rsidRPr="00015888">
        <w:rPr>
          <w:rFonts w:ascii="Times New Roman" w:hAnsi="Times New Roman" w:cs="Times New Roman"/>
          <w:i/>
          <w:iCs/>
          <w:sz w:val="24"/>
          <w:szCs w:val="24"/>
          <w:lang w:val="en-US"/>
        </w:rPr>
        <w:t>WIMD 2019</w:t>
      </w:r>
      <w:r w:rsidRPr="00015888">
        <w:rPr>
          <w:rFonts w:ascii="Times New Roman" w:hAnsi="Times New Roman" w:cs="Times New Roman"/>
          <w:sz w:val="24"/>
          <w:szCs w:val="24"/>
          <w:lang w:val="en-US"/>
        </w:rPr>
        <w:t xml:space="preserve">. [online] Swansea. Available at: </w:t>
      </w:r>
      <w:r>
        <w:rPr>
          <w:rFonts w:ascii="Times New Roman" w:hAnsi="Times New Roman" w:cs="Times New Roman"/>
          <w:sz w:val="24"/>
          <w:szCs w:val="24"/>
          <w:lang w:val="en-US"/>
        </w:rPr>
        <w:t xml:space="preserve"> </w:t>
      </w:r>
      <w:hyperlink r:id="rId55" w:history="1">
        <w:r w:rsidRPr="005B29C0">
          <w:rPr>
            <w:rStyle w:val="Hyperlink"/>
            <w:rFonts w:ascii="Times New Roman" w:hAnsi="Times New Roman" w:cs="Times New Roman"/>
            <w:sz w:val="24"/>
            <w:szCs w:val="24"/>
            <w:lang w:val="en-US"/>
          </w:rPr>
          <w:t>https://swansea.gov.uk/wimd2019?lang=en</w:t>
        </w:r>
      </w:hyperlink>
      <w:r w:rsidRPr="00015888">
        <w:rPr>
          <w:rFonts w:ascii="Times New Roman" w:hAnsi="Times New Roman" w:cs="Times New Roman"/>
          <w:sz w:val="24"/>
          <w:szCs w:val="24"/>
          <w:lang w:val="en-US"/>
        </w:rPr>
        <w:t>.</w:t>
      </w:r>
    </w:p>
    <w:p w14:paraId="02736BD8"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lastRenderedPageBreak/>
        <w:t xml:space="preserve">Welsh Government (2020). </w:t>
      </w:r>
      <w:r w:rsidRPr="00015888">
        <w:rPr>
          <w:rFonts w:ascii="Times New Roman" w:hAnsi="Times New Roman" w:cs="Times New Roman"/>
          <w:i/>
          <w:iCs/>
          <w:sz w:val="24"/>
          <w:szCs w:val="24"/>
          <w:lang w:val="en-US"/>
        </w:rPr>
        <w:t>Curriculum for Wales: overview</w:t>
      </w:r>
      <w:r w:rsidRPr="00015888">
        <w:rPr>
          <w:rFonts w:ascii="Times New Roman" w:hAnsi="Times New Roman" w:cs="Times New Roman"/>
          <w:sz w:val="24"/>
          <w:szCs w:val="24"/>
          <w:lang w:val="en-US"/>
        </w:rPr>
        <w:t xml:space="preserve">. [online] GOV.WALES. Available at: </w:t>
      </w:r>
      <w:r>
        <w:rPr>
          <w:rFonts w:ascii="Times New Roman" w:hAnsi="Times New Roman" w:cs="Times New Roman"/>
          <w:sz w:val="24"/>
          <w:szCs w:val="24"/>
          <w:lang w:val="en-US"/>
        </w:rPr>
        <w:t xml:space="preserve"> </w:t>
      </w:r>
      <w:hyperlink r:id="rId56" w:history="1">
        <w:r w:rsidRPr="005B29C0">
          <w:rPr>
            <w:rStyle w:val="Hyperlink"/>
            <w:rFonts w:ascii="Times New Roman" w:hAnsi="Times New Roman" w:cs="Times New Roman"/>
            <w:sz w:val="24"/>
            <w:szCs w:val="24"/>
            <w:lang w:val="en-US"/>
          </w:rPr>
          <w:t>https://www.gov.wales/curriculum-wales-overview</w:t>
        </w:r>
      </w:hyperlink>
      <w:r w:rsidRPr="00015888">
        <w:rPr>
          <w:rFonts w:ascii="Times New Roman" w:hAnsi="Times New Roman" w:cs="Times New Roman"/>
          <w:sz w:val="24"/>
          <w:szCs w:val="24"/>
          <w:lang w:val="en-US"/>
        </w:rPr>
        <w:t>.</w:t>
      </w:r>
    </w:p>
    <w:p w14:paraId="20FCEBF7"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Ysgol Calon Cymru (2018). </w:t>
      </w:r>
      <w:r w:rsidRPr="00015888">
        <w:rPr>
          <w:rFonts w:ascii="Times New Roman" w:hAnsi="Times New Roman" w:cs="Times New Roman"/>
          <w:i/>
          <w:iCs/>
          <w:sz w:val="24"/>
          <w:szCs w:val="24"/>
          <w:lang w:val="en-US"/>
        </w:rPr>
        <w:t>Emotion Coaching</w:t>
      </w:r>
      <w:r w:rsidRPr="00015888">
        <w:rPr>
          <w:rFonts w:ascii="Times New Roman" w:hAnsi="Times New Roman" w:cs="Times New Roman"/>
          <w:sz w:val="24"/>
          <w:szCs w:val="24"/>
          <w:lang w:val="en-US"/>
        </w:rPr>
        <w:t xml:space="preserve">. [online] Ysgol Calon Cymru. Available at: </w:t>
      </w:r>
      <w:r>
        <w:rPr>
          <w:rFonts w:ascii="Times New Roman" w:hAnsi="Times New Roman" w:cs="Times New Roman"/>
          <w:sz w:val="24"/>
          <w:szCs w:val="24"/>
          <w:lang w:val="en-US"/>
        </w:rPr>
        <w:t xml:space="preserve"> </w:t>
      </w:r>
      <w:hyperlink r:id="rId57" w:history="1">
        <w:r w:rsidRPr="005B29C0">
          <w:rPr>
            <w:rStyle w:val="Hyperlink"/>
            <w:rFonts w:ascii="Times New Roman" w:hAnsi="Times New Roman" w:cs="Times New Roman"/>
            <w:sz w:val="24"/>
            <w:szCs w:val="24"/>
            <w:lang w:val="en-US"/>
          </w:rPr>
          <w:t>https://www.ysgolcalon.cymru/emotion-coaching</w:t>
        </w:r>
      </w:hyperlink>
      <w:r w:rsidRPr="00015888">
        <w:rPr>
          <w:rFonts w:ascii="Times New Roman" w:hAnsi="Times New Roman" w:cs="Times New Roman"/>
          <w:sz w:val="24"/>
          <w:szCs w:val="24"/>
          <w:lang w:val="en-US"/>
        </w:rPr>
        <w:t xml:space="preserve"> [Accessed 26 Feb. 2024].</w:t>
      </w:r>
    </w:p>
    <w:p w14:paraId="21F51E31" w14:textId="77777777" w:rsidR="00172CBD" w:rsidRPr="00015888" w:rsidRDefault="00172CBD" w:rsidP="00172CBD">
      <w:pPr>
        <w:widowControl w:val="0"/>
        <w:autoSpaceDE w:val="0"/>
        <w:autoSpaceDN w:val="0"/>
        <w:adjustRightInd w:val="0"/>
        <w:spacing w:after="240" w:line="360" w:lineRule="auto"/>
        <w:rPr>
          <w:rFonts w:ascii="Times New Roman" w:hAnsi="Times New Roman" w:cs="Times New Roman"/>
          <w:sz w:val="24"/>
          <w:szCs w:val="24"/>
          <w:lang w:val="en-US"/>
        </w:rPr>
      </w:pPr>
      <w:r w:rsidRPr="00015888">
        <w:rPr>
          <w:rFonts w:ascii="Times New Roman" w:hAnsi="Times New Roman" w:cs="Times New Roman"/>
          <w:sz w:val="24"/>
          <w:szCs w:val="24"/>
          <w:lang w:val="en-US"/>
        </w:rPr>
        <w:t xml:space="preserve">Zhang, W., He, E., Mao, Y., Pang, S. and Tian, J. (2023). How Teacher Social-Emotional Competence Affects Job Burnout: The Chain Mediation Role of Teacher-Student Relationship and Well-Being. </w:t>
      </w:r>
      <w:r w:rsidRPr="00015888">
        <w:rPr>
          <w:rFonts w:ascii="Times New Roman" w:hAnsi="Times New Roman" w:cs="Times New Roman"/>
          <w:i/>
          <w:iCs/>
          <w:sz w:val="24"/>
          <w:szCs w:val="24"/>
          <w:lang w:val="en-US"/>
        </w:rPr>
        <w:t>Sustainability</w:t>
      </w:r>
      <w:r w:rsidRPr="00015888">
        <w:rPr>
          <w:rFonts w:ascii="Times New Roman" w:hAnsi="Times New Roman" w:cs="Times New Roman"/>
          <w:sz w:val="24"/>
          <w:szCs w:val="24"/>
          <w:lang w:val="en-US"/>
        </w:rPr>
        <w:t xml:space="preserve">, 15(3), p.2061. </w:t>
      </w:r>
      <w:proofErr w:type="spellStart"/>
      <w:r w:rsidRPr="00015888">
        <w:rPr>
          <w:rFonts w:ascii="Times New Roman" w:hAnsi="Times New Roman" w:cs="Times New Roman"/>
          <w:sz w:val="24"/>
          <w:szCs w:val="24"/>
          <w:lang w:val="en-US"/>
        </w:rPr>
        <w:t>doi</w:t>
      </w:r>
      <w:proofErr w:type="spellEnd"/>
      <w:r w:rsidRPr="0001588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hyperlink r:id="rId58" w:history="1">
        <w:r w:rsidRPr="005B29C0">
          <w:rPr>
            <w:rStyle w:val="Hyperlink"/>
            <w:rFonts w:ascii="Times New Roman" w:hAnsi="Times New Roman" w:cs="Times New Roman"/>
            <w:sz w:val="24"/>
            <w:szCs w:val="24"/>
            <w:lang w:val="en-US"/>
          </w:rPr>
          <w:t>https://doi.org/10.3390/su15032061</w:t>
        </w:r>
      </w:hyperlink>
      <w:r w:rsidRPr="00015888">
        <w:rPr>
          <w:rFonts w:ascii="Times New Roman" w:hAnsi="Times New Roman" w:cs="Times New Roman"/>
          <w:sz w:val="24"/>
          <w:szCs w:val="24"/>
          <w:lang w:val="en-US"/>
        </w:rPr>
        <w:t>.</w:t>
      </w:r>
    </w:p>
    <w:p w14:paraId="76F5AB3E" w14:textId="77777777" w:rsidR="00172CBD" w:rsidRDefault="00172CBD" w:rsidP="00464096">
      <w:pPr>
        <w:spacing w:line="360" w:lineRule="auto"/>
        <w:jc w:val="both"/>
        <w:rPr>
          <w:rFonts w:ascii="Times New Roman" w:hAnsi="Times New Roman" w:cs="Times New Roman"/>
          <w:color w:val="1F1F1F"/>
          <w:sz w:val="24"/>
          <w:szCs w:val="24"/>
          <w:shd w:val="clear" w:color="auto" w:fill="FFFFFF"/>
        </w:rPr>
      </w:pPr>
    </w:p>
    <w:sectPr w:rsidR="00172CBD">
      <w:headerReference w:type="default" r:id="rId59"/>
      <w:footerReference w:type="default" r:id="rId60"/>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FABA0" w14:textId="77777777" w:rsidR="000563B9" w:rsidRDefault="009917F7">
      <w:pPr>
        <w:spacing w:line="240" w:lineRule="auto"/>
      </w:pPr>
      <w:r>
        <w:separator/>
      </w:r>
    </w:p>
  </w:endnote>
  <w:endnote w:type="continuationSeparator" w:id="0">
    <w:p w14:paraId="6D5F60F8" w14:textId="77777777" w:rsidR="000563B9" w:rsidRDefault="009917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605207"/>
      <w:docPartObj>
        <w:docPartGallery w:val="Page Numbers (Bottom of Page)"/>
        <w:docPartUnique/>
      </w:docPartObj>
    </w:sdtPr>
    <w:sdtContent>
      <w:p w14:paraId="451220B5" w14:textId="630D1E50" w:rsidR="00896E24" w:rsidRDefault="00896E24">
        <w:pPr>
          <w:pStyle w:val="Footer"/>
        </w:pPr>
        <w:r>
          <w:fldChar w:fldCharType="begin"/>
        </w:r>
        <w:r>
          <w:instrText>PAGE   \* MERGEFORMAT</w:instrText>
        </w:r>
        <w:r>
          <w:fldChar w:fldCharType="separate"/>
        </w:r>
        <w:r>
          <w:t>2</w:t>
        </w:r>
        <w:r>
          <w:fldChar w:fldCharType="end"/>
        </w:r>
      </w:p>
    </w:sdtContent>
  </w:sdt>
  <w:p w14:paraId="7EBE4315" w14:textId="77777777" w:rsidR="000563B9" w:rsidRDefault="00056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3CE6E" w14:textId="77777777" w:rsidR="000563B9" w:rsidRDefault="009917F7">
      <w:pPr>
        <w:spacing w:line="240" w:lineRule="auto"/>
      </w:pPr>
      <w:r>
        <w:separator/>
      </w:r>
    </w:p>
  </w:footnote>
  <w:footnote w:type="continuationSeparator" w:id="0">
    <w:p w14:paraId="0C88062D" w14:textId="77777777" w:rsidR="000563B9" w:rsidRDefault="009917F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876C6" w14:textId="4E4BC9AB" w:rsidR="00896E24" w:rsidRDefault="00896E24">
    <w:pPr>
      <w:pStyle w:val="Header"/>
    </w:pPr>
    <w:r>
      <w:t>ECAD7003</w:t>
    </w:r>
    <w:r>
      <w:ptab w:relativeTo="margin" w:alignment="center" w:leader="none"/>
    </w:r>
    <w:r>
      <w:ptab w:relativeTo="margin" w:alignment="right" w:leader="none"/>
    </w:r>
    <w:r>
      <w:t>2107703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3B9"/>
    <w:rsid w:val="000563B9"/>
    <w:rsid w:val="00172CBD"/>
    <w:rsid w:val="00262CC0"/>
    <w:rsid w:val="00464096"/>
    <w:rsid w:val="00636B11"/>
    <w:rsid w:val="00680838"/>
    <w:rsid w:val="007C4E3F"/>
    <w:rsid w:val="00896E24"/>
    <w:rsid w:val="0093162F"/>
    <w:rsid w:val="009917F7"/>
    <w:rsid w:val="00D37EAA"/>
    <w:rsid w:val="00DF3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90F3A"/>
  <w15:docId w15:val="{2B4D1925-2B9D-4C11-873C-E4D91520D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semiHidden/>
    <w:unhideWhenUsed/>
    <w:rPr>
      <w:color w:val="0000FF"/>
      <w:u w:val="single"/>
    </w:rPr>
  </w:style>
  <w:style w:type="character" w:styleId="IntenseEmphasis">
    <w:name w:val="Intense Emphasis"/>
    <w:basedOn w:val="DefaultParagraphFont"/>
    <w:uiPriority w:val="21"/>
    <w:qFormat/>
    <w:rPr>
      <w:i/>
      <w:iCs/>
      <w:color w:val="4F81BD" w:themeColor="accent1"/>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243F60" w:themeColor="accent1" w:themeShade="7F"/>
    </w:rPr>
  </w:style>
  <w:style w:type="paragraph" w:styleId="NoSpacing">
    <w:name w:val="No Spacing"/>
    <w:uiPriority w:val="1"/>
    <w:qFormat/>
    <w:pPr>
      <w:spacing w:line="240" w:lineRule="auto"/>
    </w:pPr>
    <w:rPr>
      <w:rFonts w:asciiTheme="minorHAnsi" w:eastAsiaTheme="minorHAnsi" w:hAnsiTheme="minorHAnsi" w:cstheme="minorBidi"/>
      <w:lang w:eastAsia="en-US"/>
    </w:rPr>
  </w:style>
  <w:style w:type="paragraph" w:styleId="Header">
    <w:name w:val="header"/>
    <w:basedOn w:val="Normal"/>
    <w:link w:val="HeaderChar"/>
    <w:uiPriority w:val="99"/>
    <w:unhideWhenUsed/>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semiHidden/>
    <w:unhideWhenUsed/>
    <w:rsid w:val="00636B11"/>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636B11"/>
    <w:pPr>
      <w:pBdr>
        <w:bottom w:val="single" w:sz="6" w:space="1" w:color="auto"/>
      </w:pBdr>
      <w:spacing w:line="240" w:lineRule="auto"/>
      <w:jc w:val="center"/>
    </w:pPr>
    <w:rPr>
      <w:rFonts w:eastAsia="Times New Roman"/>
      <w:vanish/>
      <w:sz w:val="16"/>
      <w:szCs w:val="16"/>
    </w:rPr>
  </w:style>
  <w:style w:type="character" w:customStyle="1" w:styleId="z-TopofFormChar">
    <w:name w:val="z-Top of Form Char"/>
    <w:basedOn w:val="DefaultParagraphFont"/>
    <w:link w:val="z-TopofForm"/>
    <w:uiPriority w:val="99"/>
    <w:semiHidden/>
    <w:rsid w:val="00636B11"/>
    <w:rPr>
      <w:rFonts w:eastAsia="Times New Roman"/>
      <w:vanish/>
      <w:sz w:val="16"/>
      <w:szCs w:val="16"/>
    </w:rPr>
  </w:style>
  <w:style w:type="paragraph" w:customStyle="1" w:styleId="AssignBody">
    <w:name w:val="AssignBody"/>
    <w:basedOn w:val="Normal"/>
    <w:link w:val="AssignBodyChar"/>
    <w:qFormat/>
    <w:rsid w:val="00DF33BF"/>
    <w:pPr>
      <w:spacing w:line="360" w:lineRule="auto"/>
    </w:pPr>
    <w:rPr>
      <w:rFonts w:eastAsiaTheme="minorHAnsi" w:cstheme="minorBidi"/>
      <w:lang w:eastAsia="en-US"/>
    </w:rPr>
  </w:style>
  <w:style w:type="character" w:customStyle="1" w:styleId="AssignBodyChar">
    <w:name w:val="AssignBody Char"/>
    <w:basedOn w:val="DefaultParagraphFont"/>
    <w:link w:val="AssignBody"/>
    <w:rsid w:val="00DF33BF"/>
    <w:rPr>
      <w:rFonts w:eastAsiaTheme="minorHAnsi" w:cstheme="minorBidi"/>
      <w:lang w:eastAsia="en-US"/>
    </w:rPr>
  </w:style>
  <w:style w:type="character" w:styleId="FollowedHyperlink">
    <w:name w:val="FollowedHyperlink"/>
    <w:basedOn w:val="DefaultParagraphFont"/>
    <w:uiPriority w:val="99"/>
    <w:semiHidden/>
    <w:unhideWhenUsed/>
    <w:rsid w:val="00DF33BF"/>
    <w:rPr>
      <w:color w:val="800080" w:themeColor="followedHyperlink"/>
      <w:u w:val="single"/>
    </w:rPr>
  </w:style>
  <w:style w:type="table" w:styleId="TableGrid">
    <w:name w:val="Table Grid"/>
    <w:basedOn w:val="TableNormal"/>
    <w:uiPriority w:val="39"/>
    <w:rsid w:val="00896E24"/>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693159">
      <w:bodyDiv w:val="1"/>
      <w:marLeft w:val="0"/>
      <w:marRight w:val="0"/>
      <w:marTop w:val="0"/>
      <w:marBottom w:val="0"/>
      <w:divBdr>
        <w:top w:val="none" w:sz="0" w:space="0" w:color="auto"/>
        <w:left w:val="none" w:sz="0" w:space="0" w:color="auto"/>
        <w:bottom w:val="none" w:sz="0" w:space="0" w:color="auto"/>
        <w:right w:val="none" w:sz="0" w:space="0" w:color="auto"/>
      </w:divBdr>
    </w:div>
    <w:div w:id="464009292">
      <w:bodyDiv w:val="1"/>
      <w:marLeft w:val="0"/>
      <w:marRight w:val="0"/>
      <w:marTop w:val="0"/>
      <w:marBottom w:val="0"/>
      <w:divBdr>
        <w:top w:val="none" w:sz="0" w:space="0" w:color="auto"/>
        <w:left w:val="none" w:sz="0" w:space="0" w:color="auto"/>
        <w:bottom w:val="none" w:sz="0" w:space="0" w:color="auto"/>
        <w:right w:val="none" w:sz="0" w:space="0" w:color="auto"/>
      </w:divBdr>
    </w:div>
    <w:div w:id="1151411487">
      <w:bodyDiv w:val="1"/>
      <w:marLeft w:val="0"/>
      <w:marRight w:val="0"/>
      <w:marTop w:val="0"/>
      <w:marBottom w:val="0"/>
      <w:divBdr>
        <w:top w:val="none" w:sz="0" w:space="0" w:color="auto"/>
        <w:left w:val="none" w:sz="0" w:space="0" w:color="auto"/>
        <w:bottom w:val="none" w:sz="0" w:space="0" w:color="auto"/>
        <w:right w:val="none" w:sz="0" w:space="0" w:color="auto"/>
      </w:divBdr>
    </w:div>
    <w:div w:id="1204097568">
      <w:bodyDiv w:val="1"/>
      <w:marLeft w:val="0"/>
      <w:marRight w:val="0"/>
      <w:marTop w:val="0"/>
      <w:marBottom w:val="0"/>
      <w:divBdr>
        <w:top w:val="none" w:sz="0" w:space="0" w:color="auto"/>
        <w:left w:val="none" w:sz="0" w:space="0" w:color="auto"/>
        <w:bottom w:val="none" w:sz="0" w:space="0" w:color="auto"/>
        <w:right w:val="none" w:sz="0" w:space="0" w:color="auto"/>
      </w:divBdr>
      <w:divsChild>
        <w:div w:id="738941484">
          <w:marLeft w:val="0"/>
          <w:marRight w:val="0"/>
          <w:marTop w:val="0"/>
          <w:marBottom w:val="0"/>
          <w:divBdr>
            <w:top w:val="single" w:sz="2" w:space="0" w:color="E3E3E3"/>
            <w:left w:val="single" w:sz="2" w:space="0" w:color="E3E3E3"/>
            <w:bottom w:val="single" w:sz="2" w:space="0" w:color="E3E3E3"/>
            <w:right w:val="single" w:sz="2" w:space="0" w:color="E3E3E3"/>
          </w:divBdr>
          <w:divsChild>
            <w:div w:id="1602252739">
              <w:marLeft w:val="0"/>
              <w:marRight w:val="0"/>
              <w:marTop w:val="0"/>
              <w:marBottom w:val="0"/>
              <w:divBdr>
                <w:top w:val="single" w:sz="2" w:space="0" w:color="E3E3E3"/>
                <w:left w:val="single" w:sz="2" w:space="0" w:color="E3E3E3"/>
                <w:bottom w:val="single" w:sz="2" w:space="0" w:color="E3E3E3"/>
                <w:right w:val="single" w:sz="2" w:space="0" w:color="E3E3E3"/>
              </w:divBdr>
              <w:divsChild>
                <w:div w:id="256868050">
                  <w:marLeft w:val="0"/>
                  <w:marRight w:val="0"/>
                  <w:marTop w:val="0"/>
                  <w:marBottom w:val="0"/>
                  <w:divBdr>
                    <w:top w:val="single" w:sz="2" w:space="0" w:color="E3E3E3"/>
                    <w:left w:val="single" w:sz="2" w:space="0" w:color="E3E3E3"/>
                    <w:bottom w:val="single" w:sz="2" w:space="0" w:color="E3E3E3"/>
                    <w:right w:val="single" w:sz="2" w:space="0" w:color="E3E3E3"/>
                  </w:divBdr>
                  <w:divsChild>
                    <w:div w:id="1508328336">
                      <w:marLeft w:val="0"/>
                      <w:marRight w:val="0"/>
                      <w:marTop w:val="0"/>
                      <w:marBottom w:val="0"/>
                      <w:divBdr>
                        <w:top w:val="single" w:sz="2" w:space="0" w:color="E3E3E3"/>
                        <w:left w:val="single" w:sz="2" w:space="0" w:color="E3E3E3"/>
                        <w:bottom w:val="single" w:sz="2" w:space="0" w:color="E3E3E3"/>
                        <w:right w:val="single" w:sz="2" w:space="0" w:color="E3E3E3"/>
                      </w:divBdr>
                      <w:divsChild>
                        <w:div w:id="2051421156">
                          <w:marLeft w:val="0"/>
                          <w:marRight w:val="0"/>
                          <w:marTop w:val="0"/>
                          <w:marBottom w:val="0"/>
                          <w:divBdr>
                            <w:top w:val="single" w:sz="2" w:space="0" w:color="E3E3E3"/>
                            <w:left w:val="single" w:sz="2" w:space="0" w:color="E3E3E3"/>
                            <w:bottom w:val="single" w:sz="2" w:space="0" w:color="E3E3E3"/>
                            <w:right w:val="single" w:sz="2" w:space="0" w:color="E3E3E3"/>
                          </w:divBdr>
                          <w:divsChild>
                            <w:div w:id="966936267">
                              <w:marLeft w:val="0"/>
                              <w:marRight w:val="0"/>
                              <w:marTop w:val="100"/>
                              <w:marBottom w:val="100"/>
                              <w:divBdr>
                                <w:top w:val="single" w:sz="2" w:space="0" w:color="E3E3E3"/>
                                <w:left w:val="single" w:sz="2" w:space="0" w:color="E3E3E3"/>
                                <w:bottom w:val="single" w:sz="2" w:space="0" w:color="E3E3E3"/>
                                <w:right w:val="single" w:sz="2" w:space="0" w:color="E3E3E3"/>
                              </w:divBdr>
                              <w:divsChild>
                                <w:div w:id="882406496">
                                  <w:marLeft w:val="0"/>
                                  <w:marRight w:val="0"/>
                                  <w:marTop w:val="0"/>
                                  <w:marBottom w:val="0"/>
                                  <w:divBdr>
                                    <w:top w:val="single" w:sz="2" w:space="0" w:color="E3E3E3"/>
                                    <w:left w:val="single" w:sz="2" w:space="0" w:color="E3E3E3"/>
                                    <w:bottom w:val="single" w:sz="2" w:space="0" w:color="E3E3E3"/>
                                    <w:right w:val="single" w:sz="2" w:space="0" w:color="E3E3E3"/>
                                  </w:divBdr>
                                  <w:divsChild>
                                    <w:div w:id="249239024">
                                      <w:marLeft w:val="0"/>
                                      <w:marRight w:val="0"/>
                                      <w:marTop w:val="0"/>
                                      <w:marBottom w:val="0"/>
                                      <w:divBdr>
                                        <w:top w:val="single" w:sz="2" w:space="0" w:color="E3E3E3"/>
                                        <w:left w:val="single" w:sz="2" w:space="0" w:color="E3E3E3"/>
                                        <w:bottom w:val="single" w:sz="2" w:space="0" w:color="E3E3E3"/>
                                        <w:right w:val="single" w:sz="2" w:space="0" w:color="E3E3E3"/>
                                      </w:divBdr>
                                      <w:divsChild>
                                        <w:div w:id="1594777867">
                                          <w:marLeft w:val="0"/>
                                          <w:marRight w:val="0"/>
                                          <w:marTop w:val="0"/>
                                          <w:marBottom w:val="0"/>
                                          <w:divBdr>
                                            <w:top w:val="single" w:sz="2" w:space="0" w:color="E3E3E3"/>
                                            <w:left w:val="single" w:sz="2" w:space="0" w:color="E3E3E3"/>
                                            <w:bottom w:val="single" w:sz="2" w:space="0" w:color="E3E3E3"/>
                                            <w:right w:val="single" w:sz="2" w:space="0" w:color="E3E3E3"/>
                                          </w:divBdr>
                                          <w:divsChild>
                                            <w:div w:id="1534612058">
                                              <w:marLeft w:val="0"/>
                                              <w:marRight w:val="0"/>
                                              <w:marTop w:val="0"/>
                                              <w:marBottom w:val="0"/>
                                              <w:divBdr>
                                                <w:top w:val="single" w:sz="2" w:space="0" w:color="E3E3E3"/>
                                                <w:left w:val="single" w:sz="2" w:space="0" w:color="E3E3E3"/>
                                                <w:bottom w:val="single" w:sz="2" w:space="0" w:color="E3E3E3"/>
                                                <w:right w:val="single" w:sz="2" w:space="0" w:color="E3E3E3"/>
                                              </w:divBdr>
                                              <w:divsChild>
                                                <w:div w:id="1207066736">
                                                  <w:marLeft w:val="0"/>
                                                  <w:marRight w:val="0"/>
                                                  <w:marTop w:val="0"/>
                                                  <w:marBottom w:val="0"/>
                                                  <w:divBdr>
                                                    <w:top w:val="single" w:sz="2" w:space="0" w:color="E3E3E3"/>
                                                    <w:left w:val="single" w:sz="2" w:space="0" w:color="E3E3E3"/>
                                                    <w:bottom w:val="single" w:sz="2" w:space="0" w:color="E3E3E3"/>
                                                    <w:right w:val="single" w:sz="2" w:space="0" w:color="E3E3E3"/>
                                                  </w:divBdr>
                                                  <w:divsChild>
                                                    <w:div w:id="1683971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51024856">
          <w:marLeft w:val="0"/>
          <w:marRight w:val="0"/>
          <w:marTop w:val="0"/>
          <w:marBottom w:val="0"/>
          <w:divBdr>
            <w:top w:val="none" w:sz="0" w:space="0" w:color="auto"/>
            <w:left w:val="none" w:sz="0" w:space="0" w:color="auto"/>
            <w:bottom w:val="none" w:sz="0" w:space="0" w:color="auto"/>
            <w:right w:val="none" w:sz="0" w:space="0" w:color="auto"/>
          </w:divBdr>
        </w:div>
      </w:divsChild>
    </w:div>
    <w:div w:id="20235074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1-08/Learner%20resilience%20en.pdf" TargetMode="External"/><Relationship Id="rId18" Type="http://schemas.openxmlformats.org/officeDocument/2006/relationships/hyperlink" Target="https://repository.uwtsd.ac.uk/id/eprint/2807/1/2807%20Evans%2C%20Gareth%20%282023%29%20EDD%20Understanding%20the%20Impact%20of%20School%20Inspection.pdf" TargetMode="External"/><Relationship Id="rId26" Type="http://schemas.openxmlformats.org/officeDocument/2006/relationships/hyperlink" Target="https://doi.org/10.1177/2158244020973024" TargetMode="External"/><Relationship Id="rId39" Type="http://schemas.openxmlformats.org/officeDocument/2006/relationships/hyperlink" Target="https://phw.nhs.wales/news/learnings-from-pandemic-can-help-young-people-in-wales-mental-health-and-wellbeing-in-the-future/" TargetMode="External"/><Relationship Id="rId21" Type="http://schemas.openxmlformats.org/officeDocument/2006/relationships/hyperlink" Target="https://doi.org/10.35362/rie8724757" TargetMode="External"/><Relationship Id="rId34" Type="http://schemas.openxmlformats.org/officeDocument/2006/relationships/hyperlink" Target="https://doi.org/10.1080/09243450500113647" TargetMode="External"/><Relationship Id="rId42" Type="http://schemas.openxmlformats.org/officeDocument/2006/relationships/hyperlink" Target="https://doi.org/10.1080/00131881.2019.1625716" TargetMode="External"/><Relationship Id="rId47" Type="http://schemas.openxmlformats.org/officeDocument/2006/relationships/hyperlink" Target="https://hwb.gov.wales/professional-development/schools-as-learning-organisations/" TargetMode="External"/><Relationship Id="rId50" Type="http://schemas.openxmlformats.org/officeDocument/2006/relationships/hyperlink" Target="https://hwb.gov.wales/evaluation-improvement-and-accountability/school-improvement-guidance-framework-for-evaluation-improvement-and-accountability" TargetMode="External"/><Relationship Id="rId55" Type="http://schemas.openxmlformats.org/officeDocument/2006/relationships/hyperlink" Target="https://swansea.gov.uk/wimd2019?lang=en" TargetMode="External"/><Relationship Id="rId7" Type="http://schemas.openxmlformats.org/officeDocument/2006/relationships/hyperlink" Target="https://www.bera.ac.uk/publication/ethical-guidelines-for-educational-research-2018" TargetMode="External"/><Relationship Id="rId2" Type="http://schemas.openxmlformats.org/officeDocument/2006/relationships/settings" Target="settings.xml"/><Relationship Id="rId16" Type="http://schemas.openxmlformats.org/officeDocument/2006/relationships/hyperlink" Target="https://www.estyn.gov.wales/system/files/2023-03/Estyn_Leadership%20and%20school%20improvement_A3%20poster%284pp%29_E%282%29.pdf" TargetMode="External"/><Relationship Id="rId29" Type="http://schemas.openxmlformats.org/officeDocument/2006/relationships/hyperlink" Target="https://doi.org/10.1007/s13384-021-00482-4" TargetMode="Externa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doi.org/10.1080/00461520.2022.2129652" TargetMode="External"/><Relationship Id="rId32" Type="http://schemas.openxmlformats.org/officeDocument/2006/relationships/hyperlink" Target="https://doi.org/10.1186/s12889-022-12752-6" TargetMode="External"/><Relationship Id="rId37" Type="http://schemas.openxmlformats.org/officeDocument/2006/relationships/hyperlink" Target="https://doi.org/10.1007/s10833-019-09354-2" TargetMode="External"/><Relationship Id="rId40" Type="http://schemas.openxmlformats.org/officeDocument/2006/relationships/hyperlink" Target="http://ndl.ethernet.edu.et/bitstream/123456789/27475/1/46.pdf.pdf#page=221" TargetMode="External"/><Relationship Id="rId45" Type="http://schemas.openxmlformats.org/officeDocument/2006/relationships/hyperlink" Target="https://www.unesco.org/en/articles/driving-global-movement-transform-education-key-moments-2022" TargetMode="External"/><Relationship Id="rId53" Type="http://schemas.openxmlformats.org/officeDocument/2006/relationships/hyperlink" Target="https://www.gov.wales/sites/default/files/pdf-versions/2023/3/2/1679399634/our-national-mission-high-standards-and-aspirations-all.pdf" TargetMode="External"/><Relationship Id="rId58" Type="http://schemas.openxmlformats.org/officeDocument/2006/relationships/hyperlink" Target="https://doi.org/10.3390/su15032061" TargetMode="External"/><Relationship Id="rId5" Type="http://schemas.openxmlformats.org/officeDocument/2006/relationships/endnotes" Target="endnotes.xml"/><Relationship Id="rId61" Type="http://schemas.openxmlformats.org/officeDocument/2006/relationships/fontTable" Target="fontTable.xml"/><Relationship Id="rId19" Type="http://schemas.openxmlformats.org/officeDocument/2006/relationships/hyperlink" Target="https://doi.org/10.1080/02619768.2020.1771895" TargetMode="External"/><Relationship Id="rId14" Type="http://schemas.openxmlformats.org/officeDocument/2006/relationships/hyperlink" Target="https://www.estyn.gov.wales/system/files/2023-11/Inspection%20report%20Cefn%20Hengoed%20Community%20School%202023_0.pdf" TargetMode="External"/><Relationship Id="rId22" Type="http://schemas.openxmlformats.org/officeDocument/2006/relationships/hyperlink" Target="https://doi.org/10.1080/13632434.2018.1399957" TargetMode="External"/><Relationship Id="rId27" Type="http://schemas.openxmlformats.org/officeDocument/2006/relationships/hyperlink" Target="https://repub.eur.nl/pub/113350/" TargetMode="External"/><Relationship Id="rId30" Type="http://schemas.openxmlformats.org/officeDocument/2006/relationships/hyperlink" Target="https://doi.org/10.1080/00461520.2022.2070752" TargetMode="External"/><Relationship Id="rId35" Type="http://schemas.openxmlformats.org/officeDocument/2006/relationships/hyperlink" Target="https://doi.org/10.1136/bmj.m2389" TargetMode="External"/><Relationship Id="rId43" Type="http://schemas.openxmlformats.org/officeDocument/2006/relationships/hyperlink" Target="https://doi.org/10.1186/s40561-020-00140-9" TargetMode="External"/><Relationship Id="rId48" Type="http://schemas.openxmlformats.org/officeDocument/2006/relationships/hyperlink" Target="https://www.gov.wales/how-schools-and-colleges-used-rrrs-and-catch-grants-post-16-learners-government-response-html" TargetMode="External"/><Relationship Id="rId56" Type="http://schemas.openxmlformats.org/officeDocument/2006/relationships/hyperlink" Target="https://www.gov.wales/curriculum-wales-overview" TargetMode="External"/><Relationship Id="rId8" Type="http://schemas.openxmlformats.org/officeDocument/2006/relationships/hyperlink" Target="https://doi.org/10.1080/00131910903403956" TargetMode="External"/><Relationship Id="rId51" Type="http://schemas.openxmlformats.org/officeDocument/2006/relationships/hyperlink" Target="https://www.gov.wales/curriculum-wales-overview#:~:text=ambitious%2C%20capable%20learners%2C%20ready%20to" TargetMode="External"/><Relationship Id="rId3" Type="http://schemas.openxmlformats.org/officeDocument/2006/relationships/webSettings" Target="webSettings.xml"/><Relationship Id="rId12" Type="http://schemas.openxmlformats.org/officeDocument/2006/relationships/hyperlink" Target="https://www.estyn.gov.wales/document-page/20862/contents/document-details/estyn-inspection-framework" TargetMode="External"/><Relationship Id="rId17" Type="http://schemas.openxmlformats.org/officeDocument/2006/relationships/hyperlink" Target="https://www.estyn.gov.wales/inspection-reports?f%5B0%5D=inspection_sector%3A38&amp;f%5B1%5D=local_authority_lir%3A57" TargetMode="External"/><Relationship Id="rId25" Type="http://schemas.openxmlformats.org/officeDocument/2006/relationships/hyperlink" Target="https://doi.org/10.1371/journal.pone.0260640" TargetMode="External"/><Relationship Id="rId33" Type="http://schemas.openxmlformats.org/officeDocument/2006/relationships/hyperlink" Target="https://doi.org/10.1080/01587919.2021.1885092" TargetMode="External"/><Relationship Id="rId38" Type="http://schemas.openxmlformats.org/officeDocument/2006/relationships/hyperlink" Target="https://doi.org/10.1186/s40561-019-0089-y" TargetMode="External"/><Relationship Id="rId46" Type="http://schemas.openxmlformats.org/officeDocument/2006/relationships/hyperlink" Target="https://www.oecd-ilibrary.org/education/education-policy-implementation_fc467a64-en" TargetMode="External"/><Relationship Id="rId59" Type="http://schemas.openxmlformats.org/officeDocument/2006/relationships/header" Target="header1.xml"/><Relationship Id="rId20" Type="http://schemas.openxmlformats.org/officeDocument/2006/relationships/hyperlink" Target="https://doi.org/10.1080/02619768.2020.1824253" TargetMode="External"/><Relationship Id="rId41" Type="http://schemas.openxmlformats.org/officeDocument/2006/relationships/hyperlink" Target="https://doi.org/10.1080/00131910903403949" TargetMode="External"/><Relationship Id="rId54" Type="http://schemas.openxmlformats.org/officeDocument/2006/relationships/hyperlink" Target="https://statswales.gov.wales/Catalogue/Education-and-Skills/Schools-and-Teachers"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gi-global.com/chapter/school-improvement-in-culturally-diverse-schools/321991" TargetMode="External"/><Relationship Id="rId15" Type="http://schemas.openxmlformats.org/officeDocument/2006/relationships/hyperlink" Target="https://www.estyn.gov.wales/system/files/2023-11/Inspection%20report%20Cefn%20Hengoed%20Community%20School%202023_0.pdf" TargetMode="External"/><Relationship Id="rId23" Type="http://schemas.openxmlformats.org/officeDocument/2006/relationships/hyperlink" Target="https://doi.org/10.16922/wje.19.1.2" TargetMode="External"/><Relationship Id="rId28" Type="http://schemas.openxmlformats.org/officeDocument/2006/relationships/hyperlink" Target="https://doi.org/10.1016/j.learninstruc.2015.01.004" TargetMode="External"/><Relationship Id="rId36" Type="http://schemas.openxmlformats.org/officeDocument/2006/relationships/hyperlink" Target="https://www.oecd.org/education/The-Welsh-Education-Reform-Journey.pdf" TargetMode="External"/><Relationship Id="rId49" Type="http://schemas.openxmlformats.org/officeDocument/2006/relationships/hyperlink" Target="https://hwb.gov.wales/evaluation-improvement-and-accountability/school-improvement-guidance-framework-for-evaluation-improvement-and-accountability#information-and-evidence" TargetMode="External"/><Relationship Id="rId57" Type="http://schemas.openxmlformats.org/officeDocument/2006/relationships/hyperlink" Target="https://www.ysgolcalon.cymru/emotion-coaching" TargetMode="External"/><Relationship Id="rId10" Type="http://schemas.openxmlformats.org/officeDocument/2006/relationships/hyperlink" Target="https://www.gov.uk/government/news/new-drive-to-continue-boosting-standards-in-schools" TargetMode="External"/><Relationship Id="rId31" Type="http://schemas.openxmlformats.org/officeDocument/2006/relationships/hyperlink" Target="https://business.senedd.wales/documents/s139480/Letter%20from%20the%20Minister%20for%20Education%20and%20Welsh%20Language.pdf" TargetMode="External"/><Relationship Id="rId44" Type="http://schemas.openxmlformats.org/officeDocument/2006/relationships/hyperlink" Target="https://doi.org/10.1080/03323315.2022.2074072" TargetMode="External"/><Relationship Id="rId52" Type="http://schemas.openxmlformats.org/officeDocument/2006/relationships/hyperlink" Target="https://www.gov.wales/evaluation-recruit-recover-and-raise-standards-rrrs-programme"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files.eric.ed.gov/fulltext/ED6143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6122</Words>
  <Characters>34900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40941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Hayley Phippen</cp:lastModifiedBy>
  <cp:revision>2</cp:revision>
  <dcterms:created xsi:type="dcterms:W3CDTF">2024-03-04T23:24:00Z</dcterms:created>
  <dcterms:modified xsi:type="dcterms:W3CDTF">2024-03-04T23:24:00Z</dcterms:modified>
</cp:coreProperties>
</file>