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48A76" w14:textId="045DCF35" w:rsidR="009507DB" w:rsidRDefault="009507DB" w:rsidP="00832E92"/>
    <w:p w14:paraId="65BD8871" w14:textId="5B8EFC7B" w:rsidR="00813C93" w:rsidRDefault="00813C93" w:rsidP="0034324A">
      <w:pPr>
        <w:jc w:val="both"/>
        <w:rPr>
          <w:rFonts w:ascii="Arial" w:hAnsi="Arial" w:cs="Arial"/>
          <w:b/>
          <w:bCs/>
        </w:rPr>
      </w:pPr>
    </w:p>
    <w:p w14:paraId="2B524530" w14:textId="1778D6C6" w:rsidR="00813C93" w:rsidRDefault="005A3733" w:rsidP="0034324A">
      <w:pPr>
        <w:jc w:val="both"/>
        <w:rPr>
          <w:rFonts w:ascii="Arial" w:hAnsi="Arial" w:cs="Arial"/>
          <w:b/>
          <w:bCs/>
        </w:rPr>
      </w:pPr>
      <w:r w:rsidRPr="00074402">
        <w:rPr>
          <w:rFonts w:ascii="Arial" w:hAnsi="Arial" w:cs="Arial"/>
          <w:noProof/>
        </w:rPr>
        <w:drawing>
          <wp:anchor distT="0" distB="0" distL="114300" distR="114300" simplePos="0" relativeHeight="251658240" behindDoc="0" locked="0" layoutInCell="1" allowOverlap="1" wp14:anchorId="4D9BF12E" wp14:editId="72977B80">
            <wp:simplePos x="0" y="0"/>
            <wp:positionH relativeFrom="margin">
              <wp:posOffset>1707515</wp:posOffset>
            </wp:positionH>
            <wp:positionV relativeFrom="paragraph">
              <wp:posOffset>3437</wp:posOffset>
            </wp:positionV>
            <wp:extent cx="2600325" cy="914400"/>
            <wp:effectExtent l="0" t="0" r="317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72D86B" w14:textId="77777777" w:rsidR="00832E92" w:rsidRDefault="00832E92" w:rsidP="0034324A">
      <w:pPr>
        <w:jc w:val="both"/>
        <w:rPr>
          <w:rFonts w:ascii="Arial" w:hAnsi="Arial" w:cs="Arial"/>
          <w:b/>
          <w:bCs/>
        </w:rPr>
      </w:pPr>
    </w:p>
    <w:p w14:paraId="50F14CA3" w14:textId="77777777" w:rsidR="00832E92" w:rsidRDefault="00832E92" w:rsidP="0034324A">
      <w:pPr>
        <w:jc w:val="both"/>
        <w:rPr>
          <w:rFonts w:ascii="Arial" w:hAnsi="Arial" w:cs="Arial"/>
          <w:b/>
          <w:bCs/>
        </w:rPr>
      </w:pPr>
    </w:p>
    <w:p w14:paraId="293DA691" w14:textId="77777777" w:rsidR="005A3733" w:rsidRDefault="005A3733" w:rsidP="0034324A">
      <w:pPr>
        <w:jc w:val="both"/>
        <w:rPr>
          <w:rFonts w:ascii="Arial" w:hAnsi="Arial" w:cs="Arial"/>
          <w:b/>
          <w:bCs/>
          <w:sz w:val="28"/>
          <w:szCs w:val="28"/>
        </w:rPr>
      </w:pPr>
    </w:p>
    <w:p w14:paraId="5778554E" w14:textId="77777777" w:rsidR="005A3733" w:rsidRDefault="005A3733" w:rsidP="0034324A">
      <w:pPr>
        <w:jc w:val="both"/>
        <w:rPr>
          <w:rFonts w:ascii="Arial" w:hAnsi="Arial" w:cs="Arial"/>
          <w:b/>
          <w:bCs/>
          <w:sz w:val="28"/>
          <w:szCs w:val="28"/>
        </w:rPr>
      </w:pPr>
    </w:p>
    <w:p w14:paraId="12D4C0CF" w14:textId="77777777" w:rsidR="005A3733" w:rsidRDefault="005A3733" w:rsidP="0034324A">
      <w:pPr>
        <w:jc w:val="both"/>
        <w:rPr>
          <w:rFonts w:ascii="Arial" w:hAnsi="Arial" w:cs="Arial"/>
          <w:b/>
          <w:bCs/>
          <w:sz w:val="28"/>
          <w:szCs w:val="28"/>
        </w:rPr>
      </w:pPr>
    </w:p>
    <w:p w14:paraId="652D7358" w14:textId="11D4267A" w:rsidR="00832E92" w:rsidRPr="00D33B4B" w:rsidRDefault="00E558F3" w:rsidP="0034324A">
      <w:pPr>
        <w:jc w:val="both"/>
        <w:rPr>
          <w:rFonts w:ascii="Arial" w:hAnsi="Arial" w:cs="Arial"/>
          <w:b/>
          <w:bCs/>
          <w:sz w:val="28"/>
          <w:szCs w:val="28"/>
        </w:rPr>
      </w:pPr>
      <w:r w:rsidRPr="00D33B4B">
        <w:rPr>
          <w:rFonts w:ascii="Arial" w:hAnsi="Arial" w:cs="Arial"/>
          <w:b/>
          <w:bCs/>
          <w:sz w:val="28"/>
          <w:szCs w:val="28"/>
        </w:rPr>
        <w:t>Module</w:t>
      </w:r>
      <w:r w:rsidR="00F7063E" w:rsidRPr="00D33B4B">
        <w:rPr>
          <w:rFonts w:ascii="Arial" w:hAnsi="Arial" w:cs="Arial"/>
          <w:b/>
          <w:bCs/>
          <w:sz w:val="28"/>
          <w:szCs w:val="28"/>
        </w:rPr>
        <w:t xml:space="preserve">: Health, Wellbeing and </w:t>
      </w:r>
      <w:r w:rsidR="00CD34CB" w:rsidRPr="00D33B4B">
        <w:rPr>
          <w:rFonts w:ascii="Arial" w:hAnsi="Arial" w:cs="Arial"/>
          <w:b/>
          <w:bCs/>
          <w:sz w:val="28"/>
          <w:szCs w:val="28"/>
        </w:rPr>
        <w:t>Sustainable Development</w:t>
      </w:r>
      <w:r w:rsidR="00A60E7D" w:rsidRPr="00D33B4B">
        <w:rPr>
          <w:rFonts w:ascii="Arial" w:hAnsi="Arial" w:cs="Arial"/>
          <w:b/>
          <w:bCs/>
          <w:sz w:val="28"/>
          <w:szCs w:val="28"/>
        </w:rPr>
        <w:t xml:space="preserve"> BM</w:t>
      </w:r>
      <w:r w:rsidR="00356CF4" w:rsidRPr="00D33B4B">
        <w:rPr>
          <w:rFonts w:ascii="Arial" w:hAnsi="Arial" w:cs="Arial"/>
          <w:b/>
          <w:bCs/>
          <w:sz w:val="28"/>
          <w:szCs w:val="28"/>
        </w:rPr>
        <w:t>HP6030</w:t>
      </w:r>
    </w:p>
    <w:p w14:paraId="64C426B9" w14:textId="77777777" w:rsidR="00D33B4B" w:rsidRPr="00D33B4B" w:rsidRDefault="00D33B4B" w:rsidP="0034324A">
      <w:pPr>
        <w:jc w:val="both"/>
        <w:rPr>
          <w:rFonts w:ascii="Arial" w:hAnsi="Arial" w:cs="Arial"/>
          <w:b/>
          <w:bCs/>
          <w:sz w:val="28"/>
          <w:szCs w:val="28"/>
        </w:rPr>
      </w:pPr>
    </w:p>
    <w:p w14:paraId="49E3F60B" w14:textId="77777777" w:rsidR="00D33B4B" w:rsidRDefault="00D33B4B" w:rsidP="0034324A">
      <w:pPr>
        <w:jc w:val="both"/>
        <w:rPr>
          <w:rFonts w:ascii="Arial" w:hAnsi="Arial" w:cs="Arial"/>
          <w:b/>
          <w:bCs/>
        </w:rPr>
      </w:pPr>
    </w:p>
    <w:p w14:paraId="06CFF459" w14:textId="540E767A" w:rsidR="00082FEC" w:rsidRPr="005A3733" w:rsidRDefault="00082FEC" w:rsidP="0034324A">
      <w:pPr>
        <w:jc w:val="both"/>
        <w:rPr>
          <w:rFonts w:ascii="Arial" w:hAnsi="Arial" w:cs="Arial"/>
          <w:sz w:val="28"/>
          <w:szCs w:val="28"/>
        </w:rPr>
      </w:pPr>
      <w:r w:rsidRPr="005A3733">
        <w:rPr>
          <w:rFonts w:ascii="Arial" w:hAnsi="Arial" w:cs="Arial"/>
          <w:b/>
          <w:bCs/>
          <w:sz w:val="28"/>
          <w:szCs w:val="28"/>
        </w:rPr>
        <w:t xml:space="preserve">Student Name: </w:t>
      </w:r>
      <w:r w:rsidRPr="005A3733">
        <w:rPr>
          <w:rFonts w:ascii="Arial" w:hAnsi="Arial" w:cs="Arial"/>
          <w:sz w:val="28"/>
          <w:szCs w:val="28"/>
        </w:rPr>
        <w:t>Violeta Pinderova</w:t>
      </w:r>
    </w:p>
    <w:p w14:paraId="7863C5C0" w14:textId="4545572C" w:rsidR="00356CF4" w:rsidRPr="005A3733" w:rsidRDefault="00082FEC" w:rsidP="0034324A">
      <w:pPr>
        <w:jc w:val="both"/>
        <w:rPr>
          <w:rFonts w:ascii="Arial" w:hAnsi="Arial" w:cs="Arial"/>
          <w:sz w:val="28"/>
          <w:szCs w:val="28"/>
        </w:rPr>
      </w:pPr>
      <w:r w:rsidRPr="005A3733">
        <w:rPr>
          <w:rFonts w:ascii="Arial" w:hAnsi="Arial" w:cs="Arial"/>
          <w:b/>
          <w:bCs/>
          <w:sz w:val="28"/>
          <w:szCs w:val="28"/>
        </w:rPr>
        <w:t xml:space="preserve">Student Number: </w:t>
      </w:r>
      <w:r w:rsidR="00485A49" w:rsidRPr="005A3733">
        <w:rPr>
          <w:rFonts w:ascii="Arial" w:hAnsi="Arial" w:cs="Arial"/>
          <w:sz w:val="28"/>
          <w:szCs w:val="28"/>
        </w:rPr>
        <w:t>2247133</w:t>
      </w:r>
      <w:r w:rsidRPr="005A3733">
        <w:rPr>
          <w:rFonts w:ascii="Arial" w:hAnsi="Arial" w:cs="Arial"/>
          <w:sz w:val="28"/>
          <w:szCs w:val="28"/>
        </w:rPr>
        <w:t xml:space="preserve"> </w:t>
      </w:r>
    </w:p>
    <w:p w14:paraId="4F2AE94B" w14:textId="1D7DF4CA" w:rsidR="00485A49" w:rsidRPr="005A3733" w:rsidRDefault="00485A49" w:rsidP="0034324A">
      <w:pPr>
        <w:jc w:val="both"/>
        <w:rPr>
          <w:rFonts w:ascii="Arial" w:hAnsi="Arial" w:cs="Arial"/>
          <w:sz w:val="28"/>
          <w:szCs w:val="28"/>
        </w:rPr>
      </w:pPr>
      <w:r w:rsidRPr="005A3733">
        <w:rPr>
          <w:rFonts w:ascii="Arial" w:hAnsi="Arial" w:cs="Arial"/>
          <w:b/>
          <w:bCs/>
          <w:sz w:val="28"/>
          <w:szCs w:val="28"/>
        </w:rPr>
        <w:t xml:space="preserve">Lecturer: </w:t>
      </w:r>
      <w:r w:rsidR="00116CFE" w:rsidRPr="005A3733">
        <w:rPr>
          <w:rFonts w:ascii="Arial" w:hAnsi="Arial" w:cs="Arial"/>
          <w:sz w:val="28"/>
          <w:szCs w:val="28"/>
        </w:rPr>
        <w:t xml:space="preserve">Dr. </w:t>
      </w:r>
      <w:proofErr w:type="spellStart"/>
      <w:r w:rsidR="00116CFE" w:rsidRPr="005A3733">
        <w:rPr>
          <w:rFonts w:ascii="Arial" w:hAnsi="Arial" w:cs="Arial"/>
          <w:sz w:val="28"/>
          <w:szCs w:val="28"/>
        </w:rPr>
        <w:t>Itse</w:t>
      </w:r>
      <w:proofErr w:type="spellEnd"/>
      <w:r w:rsidR="00116CFE" w:rsidRPr="005A3733">
        <w:rPr>
          <w:rFonts w:ascii="Arial" w:hAnsi="Arial" w:cs="Arial"/>
          <w:sz w:val="28"/>
          <w:szCs w:val="28"/>
        </w:rPr>
        <w:t xml:space="preserve"> </w:t>
      </w:r>
      <w:r w:rsidR="0019695D" w:rsidRPr="005A3733">
        <w:rPr>
          <w:rFonts w:ascii="Arial" w:hAnsi="Arial" w:cs="Arial"/>
          <w:sz w:val="28"/>
          <w:szCs w:val="28"/>
        </w:rPr>
        <w:t>Olaoye</w:t>
      </w:r>
    </w:p>
    <w:p w14:paraId="0DF85AB3" w14:textId="77777777" w:rsidR="0019695D" w:rsidRPr="005A3733" w:rsidRDefault="0019695D" w:rsidP="0034324A">
      <w:pPr>
        <w:jc w:val="both"/>
        <w:rPr>
          <w:rFonts w:ascii="Arial" w:hAnsi="Arial" w:cs="Arial"/>
          <w:sz w:val="28"/>
          <w:szCs w:val="28"/>
        </w:rPr>
      </w:pPr>
    </w:p>
    <w:p w14:paraId="1493E57D" w14:textId="77777777" w:rsidR="00D33B4B" w:rsidRDefault="00D33B4B" w:rsidP="00D33B4B">
      <w:pPr>
        <w:spacing w:line="360" w:lineRule="auto"/>
        <w:jc w:val="both"/>
        <w:rPr>
          <w:rFonts w:ascii="Arial" w:hAnsi="Arial" w:cs="Arial"/>
          <w:b/>
          <w:bCs/>
          <w:color w:val="1D2125"/>
          <w:sz w:val="28"/>
          <w:szCs w:val="28"/>
        </w:rPr>
      </w:pPr>
    </w:p>
    <w:p w14:paraId="55316CB6" w14:textId="77777777" w:rsidR="00D33B4B" w:rsidRDefault="00D33B4B" w:rsidP="00D33B4B">
      <w:pPr>
        <w:spacing w:line="360" w:lineRule="auto"/>
        <w:jc w:val="both"/>
        <w:rPr>
          <w:rFonts w:ascii="Arial" w:hAnsi="Arial" w:cs="Arial"/>
          <w:b/>
          <w:bCs/>
          <w:color w:val="1D2125"/>
          <w:sz w:val="28"/>
          <w:szCs w:val="28"/>
        </w:rPr>
      </w:pPr>
    </w:p>
    <w:p w14:paraId="239F6FB0" w14:textId="188A3E90" w:rsidR="00D33B4B" w:rsidRPr="006E6750" w:rsidRDefault="00D33B4B" w:rsidP="00D33B4B">
      <w:pPr>
        <w:spacing w:line="360" w:lineRule="auto"/>
        <w:jc w:val="both"/>
        <w:rPr>
          <w:rFonts w:ascii="Arial" w:hAnsi="Arial" w:cs="Arial"/>
          <w:b/>
          <w:bCs/>
          <w:color w:val="1D2125"/>
          <w:sz w:val="28"/>
          <w:szCs w:val="28"/>
        </w:rPr>
      </w:pPr>
      <w:r w:rsidRPr="006E6750">
        <w:rPr>
          <w:rFonts w:ascii="Arial" w:hAnsi="Arial" w:cs="Arial"/>
          <w:b/>
          <w:bCs/>
          <w:color w:val="1D2125"/>
          <w:sz w:val="28"/>
          <w:szCs w:val="28"/>
        </w:rPr>
        <w:t>Acknowledgement of the use of AI tools</w:t>
      </w:r>
    </w:p>
    <w:p w14:paraId="368C867C" w14:textId="77777777" w:rsidR="00D33B4B" w:rsidRPr="008E7439" w:rsidRDefault="00D33B4B" w:rsidP="00D33B4B">
      <w:pPr>
        <w:spacing w:line="360" w:lineRule="auto"/>
        <w:jc w:val="both"/>
        <w:rPr>
          <w:rFonts w:ascii="Arial" w:hAnsi="Arial" w:cs="Arial"/>
          <w:color w:val="1D2125"/>
        </w:rPr>
      </w:pPr>
      <w:r w:rsidRPr="008E7439">
        <w:rPr>
          <w:rFonts w:ascii="Arial" w:hAnsi="Arial" w:cs="Arial"/>
          <w:color w:val="1D2125"/>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48100AD4" w14:textId="77777777" w:rsidR="00D33B4B" w:rsidRPr="008E7439" w:rsidRDefault="00D33B4B" w:rsidP="00D33B4B">
      <w:pPr>
        <w:spacing w:line="360" w:lineRule="auto"/>
        <w:jc w:val="both"/>
        <w:rPr>
          <w:rFonts w:ascii="Arial" w:hAnsi="Arial" w:cs="Arial"/>
        </w:rPr>
      </w:pPr>
    </w:p>
    <w:p w14:paraId="4CC55612" w14:textId="77777777" w:rsidR="0019695D" w:rsidRPr="00485A49" w:rsidRDefault="0019695D" w:rsidP="0034324A">
      <w:pPr>
        <w:jc w:val="both"/>
        <w:rPr>
          <w:rFonts w:ascii="Arial" w:hAnsi="Arial" w:cs="Arial"/>
        </w:rPr>
      </w:pPr>
    </w:p>
    <w:p w14:paraId="798884E3" w14:textId="1AAF2B5D" w:rsidR="00082FEC" w:rsidRPr="00082FEC" w:rsidRDefault="00082FEC" w:rsidP="0034324A">
      <w:pPr>
        <w:jc w:val="both"/>
        <w:rPr>
          <w:rFonts w:ascii="Arial" w:hAnsi="Arial" w:cs="Arial"/>
        </w:rPr>
      </w:pPr>
    </w:p>
    <w:p w14:paraId="5FFED1D9" w14:textId="46C24CE8" w:rsidR="00CD34CB" w:rsidRDefault="00CD34CB" w:rsidP="0034324A">
      <w:pPr>
        <w:jc w:val="both"/>
        <w:rPr>
          <w:rFonts w:ascii="Arial" w:hAnsi="Arial" w:cs="Arial"/>
          <w:b/>
          <w:bCs/>
        </w:rPr>
      </w:pPr>
    </w:p>
    <w:p w14:paraId="22B38DB2" w14:textId="77777777" w:rsidR="00813C93" w:rsidRDefault="00813C93" w:rsidP="0034324A">
      <w:pPr>
        <w:jc w:val="both"/>
        <w:rPr>
          <w:rFonts w:ascii="Arial" w:hAnsi="Arial" w:cs="Arial"/>
          <w:b/>
          <w:bCs/>
        </w:rPr>
      </w:pPr>
    </w:p>
    <w:sdt>
      <w:sdtPr>
        <w:rPr>
          <w:rFonts w:asciiTheme="minorHAnsi" w:eastAsiaTheme="minorEastAsia" w:hAnsiTheme="minorHAnsi" w:cstheme="minorBidi"/>
          <w:b w:val="0"/>
          <w:color w:val="auto"/>
          <w:kern w:val="2"/>
          <w:sz w:val="24"/>
          <w:szCs w:val="24"/>
          <w:lang w:val="en-GB" w:eastAsia="zh-CN"/>
          <w14:ligatures w14:val="standardContextual"/>
        </w:rPr>
        <w:id w:val="-894813251"/>
        <w:docPartObj>
          <w:docPartGallery w:val="Table of Contents"/>
          <w:docPartUnique/>
        </w:docPartObj>
      </w:sdtPr>
      <w:sdtEndPr>
        <w:rPr>
          <w:bCs w:val="0"/>
        </w:rPr>
      </w:sdtEndPr>
      <w:sdtContent>
        <w:p w14:paraId="6300166D" w14:textId="77777777" w:rsidR="007231CA" w:rsidRDefault="006F4ACE" w:rsidP="006F4ACE">
          <w:pPr>
            <w:pStyle w:val="TOCHeading"/>
          </w:pPr>
          <w:r>
            <w:t>Table of Contents</w:t>
          </w:r>
        </w:p>
        <w:p w14:paraId="58098CA3" w14:textId="77777777" w:rsidR="007231CA" w:rsidRDefault="007231CA" w:rsidP="007231CA">
          <w:pPr>
            <w:rPr>
              <w:lang w:val="en-US" w:eastAsia="en-US"/>
            </w:rPr>
          </w:pPr>
          <w:r>
            <w:rPr>
              <w:lang w:val="en-US" w:eastAsia="en-US"/>
            </w:rPr>
            <w:t xml:space="preserve"> </w:t>
          </w:r>
        </w:p>
        <w:p w14:paraId="4B05A43E" w14:textId="77777777" w:rsidR="007231CA" w:rsidRDefault="007231CA" w:rsidP="007231CA">
          <w:pPr>
            <w:rPr>
              <w:lang w:val="en-US" w:eastAsia="en-US"/>
            </w:rPr>
          </w:pPr>
          <w:r>
            <w:rPr>
              <w:lang w:val="en-US" w:eastAsia="en-US"/>
            </w:rPr>
            <w:t>Introduction……………………………………………………………………………………………3</w:t>
          </w:r>
        </w:p>
        <w:p w14:paraId="0536B538" w14:textId="7EA3C09A" w:rsidR="007231CA" w:rsidRDefault="007231CA" w:rsidP="007231CA">
          <w:pPr>
            <w:rPr>
              <w:lang w:val="en-US" w:eastAsia="en-US"/>
            </w:rPr>
          </w:pPr>
          <w:r>
            <w:rPr>
              <w:lang w:val="en-US" w:eastAsia="en-US"/>
            </w:rPr>
            <w:t>SDG 3…………………………………………………………………………………………………</w:t>
          </w:r>
          <w:r w:rsidR="002B0215">
            <w:rPr>
              <w:lang w:val="en-US" w:eastAsia="en-US"/>
            </w:rPr>
            <w:t>.</w:t>
          </w:r>
          <w:r>
            <w:rPr>
              <w:lang w:val="en-US" w:eastAsia="en-US"/>
            </w:rPr>
            <w:t>3</w:t>
          </w:r>
          <w:r w:rsidR="006E3ACE">
            <w:rPr>
              <w:lang w:val="en-US" w:eastAsia="en-US"/>
            </w:rPr>
            <w:t>,4</w:t>
          </w:r>
        </w:p>
        <w:p w14:paraId="3A4C9593" w14:textId="54468F61" w:rsidR="007C37D2" w:rsidRDefault="007C37D2" w:rsidP="007231CA">
          <w:pPr>
            <w:rPr>
              <w:lang w:val="en-US" w:eastAsia="en-US"/>
            </w:rPr>
          </w:pPr>
          <w:r>
            <w:rPr>
              <w:lang w:val="en-US" w:eastAsia="en-US"/>
            </w:rPr>
            <w:t>SDG13………………………………………………………………………………………………</w:t>
          </w:r>
          <w:r w:rsidR="002B0215">
            <w:rPr>
              <w:lang w:val="en-US" w:eastAsia="en-US"/>
            </w:rPr>
            <w:t>…</w:t>
          </w:r>
          <w:r w:rsidR="00C523CB">
            <w:rPr>
              <w:lang w:val="en-US" w:eastAsia="en-US"/>
            </w:rPr>
            <w:t>4,5</w:t>
          </w:r>
        </w:p>
        <w:p w14:paraId="0629CC72" w14:textId="31F76AD5" w:rsidR="006E3ACE" w:rsidRDefault="00DF0929" w:rsidP="007231CA">
          <w:pPr>
            <w:rPr>
              <w:lang w:val="en-US" w:eastAsia="en-US"/>
            </w:rPr>
          </w:pPr>
          <w:r>
            <w:rPr>
              <w:lang w:val="en-US" w:eastAsia="en-US"/>
            </w:rPr>
            <w:t>National Wellbeing Ini</w:t>
          </w:r>
          <w:r w:rsidR="001862D5">
            <w:rPr>
              <w:lang w:val="en-US" w:eastAsia="en-US"/>
            </w:rPr>
            <w:t>tiatives…………………………………………………………………</w:t>
          </w:r>
          <w:r w:rsidR="002B0215">
            <w:rPr>
              <w:lang w:val="en-US" w:eastAsia="en-US"/>
            </w:rPr>
            <w:t>.</w:t>
          </w:r>
          <w:r w:rsidR="00C523CB">
            <w:rPr>
              <w:lang w:val="en-US" w:eastAsia="en-US"/>
            </w:rPr>
            <w:t>5,6</w:t>
          </w:r>
        </w:p>
        <w:p w14:paraId="583423C3" w14:textId="3EE8533C" w:rsidR="001862D5" w:rsidRDefault="001862D5" w:rsidP="007231CA">
          <w:pPr>
            <w:rPr>
              <w:lang w:val="en-US" w:eastAsia="en-US"/>
            </w:rPr>
          </w:pPr>
          <w:r>
            <w:rPr>
              <w:lang w:val="en-US" w:eastAsia="en-US"/>
            </w:rPr>
            <w:t>Local Wellbeing Initiatives……………………………………………………………………</w:t>
          </w:r>
          <w:r w:rsidR="00B46C48">
            <w:rPr>
              <w:lang w:val="en-US" w:eastAsia="en-US"/>
            </w:rPr>
            <w:t>…</w:t>
          </w:r>
          <w:r w:rsidR="0086439C">
            <w:rPr>
              <w:lang w:val="en-US" w:eastAsia="en-US"/>
            </w:rPr>
            <w:t>6,7</w:t>
          </w:r>
        </w:p>
        <w:p w14:paraId="29DACD6B" w14:textId="5CAB74F0" w:rsidR="001862D5" w:rsidRDefault="001862D5" w:rsidP="007231CA">
          <w:pPr>
            <w:rPr>
              <w:lang w:val="en-US" w:eastAsia="en-US"/>
            </w:rPr>
          </w:pPr>
          <w:r>
            <w:rPr>
              <w:lang w:val="en-US" w:eastAsia="en-US"/>
            </w:rPr>
            <w:t>Conclusion…………………………………………………………………………………………</w:t>
          </w:r>
          <w:proofErr w:type="gramStart"/>
          <w:r w:rsidR="0086439C">
            <w:rPr>
              <w:lang w:val="en-US" w:eastAsia="en-US"/>
            </w:rPr>
            <w:t>….</w:t>
          </w:r>
          <w:r w:rsidR="00B46C48">
            <w:rPr>
              <w:lang w:val="en-US" w:eastAsia="en-US"/>
            </w:rPr>
            <w:t>.</w:t>
          </w:r>
          <w:proofErr w:type="gramEnd"/>
          <w:r w:rsidR="0086439C">
            <w:rPr>
              <w:lang w:val="en-US" w:eastAsia="en-US"/>
            </w:rPr>
            <w:t>7</w:t>
          </w:r>
        </w:p>
        <w:p w14:paraId="5E55C30E" w14:textId="0E0B89F1" w:rsidR="00411764" w:rsidRDefault="00411764" w:rsidP="007231CA">
          <w:pPr>
            <w:rPr>
              <w:lang w:val="en-US" w:eastAsia="en-US"/>
            </w:rPr>
          </w:pPr>
          <w:r>
            <w:rPr>
              <w:lang w:val="en-US" w:eastAsia="en-US"/>
            </w:rPr>
            <w:t>Reference List………………………………………………………………………………………</w:t>
          </w:r>
          <w:r w:rsidR="0086439C">
            <w:rPr>
              <w:lang w:val="en-US" w:eastAsia="en-US"/>
            </w:rPr>
            <w:t>…8</w:t>
          </w:r>
        </w:p>
        <w:p w14:paraId="0301083D" w14:textId="262D7E22" w:rsidR="006F4ACE" w:rsidRPr="007231CA" w:rsidRDefault="006F4ACE" w:rsidP="007231CA">
          <w:pPr>
            <w:rPr>
              <w:lang w:val="en-US" w:eastAsia="en-US"/>
            </w:rPr>
          </w:pPr>
        </w:p>
      </w:sdtContent>
    </w:sdt>
    <w:p w14:paraId="7A8120C0" w14:textId="77777777" w:rsidR="00813C93" w:rsidRDefault="00813C93" w:rsidP="0034324A">
      <w:pPr>
        <w:jc w:val="both"/>
        <w:rPr>
          <w:rFonts w:ascii="Arial" w:hAnsi="Arial" w:cs="Arial"/>
          <w:b/>
          <w:bCs/>
        </w:rPr>
      </w:pPr>
    </w:p>
    <w:p w14:paraId="0FDA9C2F" w14:textId="77777777" w:rsidR="00813C93" w:rsidRDefault="00813C93" w:rsidP="0034324A">
      <w:pPr>
        <w:jc w:val="both"/>
        <w:rPr>
          <w:rFonts w:ascii="Arial" w:hAnsi="Arial" w:cs="Arial"/>
          <w:b/>
          <w:bCs/>
        </w:rPr>
      </w:pPr>
    </w:p>
    <w:p w14:paraId="1E0CF579" w14:textId="77777777" w:rsidR="00813C93" w:rsidRDefault="00813C93" w:rsidP="0034324A">
      <w:pPr>
        <w:jc w:val="both"/>
        <w:rPr>
          <w:rFonts w:ascii="Arial" w:hAnsi="Arial" w:cs="Arial"/>
          <w:b/>
          <w:bCs/>
        </w:rPr>
      </w:pPr>
    </w:p>
    <w:p w14:paraId="7C52999F" w14:textId="77777777" w:rsidR="00813C93" w:rsidRDefault="00813C93" w:rsidP="0034324A">
      <w:pPr>
        <w:jc w:val="both"/>
        <w:rPr>
          <w:rFonts w:ascii="Arial" w:hAnsi="Arial" w:cs="Arial"/>
          <w:b/>
          <w:bCs/>
        </w:rPr>
      </w:pPr>
    </w:p>
    <w:p w14:paraId="1F508DC4" w14:textId="77777777" w:rsidR="00813C93" w:rsidRPr="00813C93" w:rsidRDefault="00813C93" w:rsidP="0034324A">
      <w:pPr>
        <w:jc w:val="both"/>
        <w:rPr>
          <w:rFonts w:ascii="Arial" w:hAnsi="Arial" w:cs="Arial"/>
        </w:rPr>
      </w:pPr>
    </w:p>
    <w:p w14:paraId="55E19522" w14:textId="77777777" w:rsidR="00A4238A" w:rsidRDefault="00A4238A" w:rsidP="00A4238A">
      <w:pPr>
        <w:jc w:val="both"/>
      </w:pPr>
    </w:p>
    <w:p w14:paraId="030F377D" w14:textId="77777777" w:rsidR="00813C93" w:rsidRDefault="00813C93" w:rsidP="00A4238A">
      <w:pPr>
        <w:jc w:val="both"/>
        <w:rPr>
          <w:rFonts w:ascii="Arial" w:hAnsi="Arial" w:cs="Arial"/>
          <w:b/>
          <w:bCs/>
        </w:rPr>
      </w:pPr>
    </w:p>
    <w:p w14:paraId="4D720482" w14:textId="77777777" w:rsidR="00813C93" w:rsidRDefault="00813C93" w:rsidP="00A4238A">
      <w:pPr>
        <w:jc w:val="both"/>
        <w:rPr>
          <w:rFonts w:ascii="Arial" w:hAnsi="Arial" w:cs="Arial"/>
          <w:b/>
          <w:bCs/>
        </w:rPr>
      </w:pPr>
    </w:p>
    <w:p w14:paraId="38AEF0D1" w14:textId="77777777" w:rsidR="00813C93" w:rsidRDefault="00813C93" w:rsidP="00A4238A">
      <w:pPr>
        <w:jc w:val="both"/>
        <w:rPr>
          <w:rFonts w:ascii="Arial" w:hAnsi="Arial" w:cs="Arial"/>
          <w:b/>
          <w:bCs/>
        </w:rPr>
      </w:pPr>
    </w:p>
    <w:p w14:paraId="3EC69B09" w14:textId="77777777" w:rsidR="00813C93" w:rsidRDefault="00813C93" w:rsidP="00A4238A">
      <w:pPr>
        <w:jc w:val="both"/>
        <w:rPr>
          <w:rFonts w:ascii="Arial" w:hAnsi="Arial" w:cs="Arial"/>
          <w:b/>
          <w:bCs/>
        </w:rPr>
      </w:pPr>
    </w:p>
    <w:p w14:paraId="178F5BDA" w14:textId="77777777" w:rsidR="00813C93" w:rsidRDefault="00813C93" w:rsidP="00A4238A">
      <w:pPr>
        <w:jc w:val="both"/>
        <w:rPr>
          <w:rFonts w:ascii="Arial" w:hAnsi="Arial" w:cs="Arial"/>
          <w:b/>
          <w:bCs/>
        </w:rPr>
      </w:pPr>
    </w:p>
    <w:p w14:paraId="70CEF71A" w14:textId="77777777" w:rsidR="00813C93" w:rsidRDefault="00813C93" w:rsidP="00A4238A">
      <w:pPr>
        <w:jc w:val="both"/>
        <w:rPr>
          <w:rFonts w:ascii="Arial" w:hAnsi="Arial" w:cs="Arial"/>
          <w:b/>
          <w:bCs/>
        </w:rPr>
      </w:pPr>
    </w:p>
    <w:p w14:paraId="19BA56B6" w14:textId="77777777" w:rsidR="00813C93" w:rsidRDefault="00813C93" w:rsidP="00A4238A">
      <w:pPr>
        <w:jc w:val="both"/>
        <w:rPr>
          <w:rFonts w:ascii="Arial" w:hAnsi="Arial" w:cs="Arial"/>
          <w:b/>
          <w:bCs/>
        </w:rPr>
      </w:pPr>
    </w:p>
    <w:p w14:paraId="56A1316F" w14:textId="77777777" w:rsidR="00813C93" w:rsidRDefault="00813C93" w:rsidP="00A4238A">
      <w:pPr>
        <w:jc w:val="both"/>
        <w:rPr>
          <w:rFonts w:ascii="Arial" w:hAnsi="Arial" w:cs="Arial"/>
          <w:b/>
          <w:bCs/>
        </w:rPr>
      </w:pPr>
    </w:p>
    <w:p w14:paraId="69A0056B" w14:textId="77777777" w:rsidR="00813C93" w:rsidRDefault="00813C93" w:rsidP="00A4238A">
      <w:pPr>
        <w:jc w:val="both"/>
        <w:rPr>
          <w:rFonts w:ascii="Arial" w:hAnsi="Arial" w:cs="Arial"/>
          <w:b/>
          <w:bCs/>
        </w:rPr>
      </w:pPr>
    </w:p>
    <w:p w14:paraId="10A30F6A" w14:textId="77777777" w:rsidR="00813C93" w:rsidRDefault="00813C93" w:rsidP="00A4238A">
      <w:pPr>
        <w:jc w:val="both"/>
        <w:rPr>
          <w:rFonts w:ascii="Arial" w:hAnsi="Arial" w:cs="Arial"/>
          <w:b/>
          <w:bCs/>
        </w:rPr>
      </w:pPr>
    </w:p>
    <w:p w14:paraId="553CC3AF" w14:textId="77777777" w:rsidR="00813C93" w:rsidRDefault="00813C93" w:rsidP="00A4238A">
      <w:pPr>
        <w:jc w:val="both"/>
        <w:rPr>
          <w:rFonts w:ascii="Arial" w:hAnsi="Arial" w:cs="Arial"/>
          <w:b/>
          <w:bCs/>
        </w:rPr>
      </w:pPr>
    </w:p>
    <w:p w14:paraId="0CDD9E63" w14:textId="77777777" w:rsidR="00813C93" w:rsidRDefault="00813C93" w:rsidP="00A4238A">
      <w:pPr>
        <w:jc w:val="both"/>
        <w:rPr>
          <w:rFonts w:ascii="Arial" w:hAnsi="Arial" w:cs="Arial"/>
          <w:b/>
          <w:bCs/>
        </w:rPr>
      </w:pPr>
    </w:p>
    <w:p w14:paraId="256344FB" w14:textId="77777777" w:rsidR="00813C93" w:rsidRDefault="00813C93" w:rsidP="00A4238A">
      <w:pPr>
        <w:jc w:val="both"/>
        <w:rPr>
          <w:rFonts w:ascii="Arial" w:hAnsi="Arial" w:cs="Arial"/>
          <w:b/>
          <w:bCs/>
        </w:rPr>
      </w:pPr>
    </w:p>
    <w:p w14:paraId="48F43A01" w14:textId="0145295D" w:rsidR="00A41E79" w:rsidRPr="00A41E79" w:rsidRDefault="00A41E79" w:rsidP="00A4238A">
      <w:pPr>
        <w:jc w:val="both"/>
        <w:rPr>
          <w:rFonts w:ascii="Arial" w:hAnsi="Arial" w:cs="Arial"/>
          <w:b/>
          <w:bCs/>
          <w:sz w:val="32"/>
          <w:szCs w:val="32"/>
        </w:rPr>
      </w:pPr>
      <w:r w:rsidRPr="00A41E79">
        <w:rPr>
          <w:rFonts w:ascii="Arial" w:hAnsi="Arial" w:cs="Arial"/>
          <w:b/>
          <w:bCs/>
          <w:sz w:val="32"/>
          <w:szCs w:val="32"/>
        </w:rPr>
        <w:t>Health, Wellbeing and Sustainable Development</w:t>
      </w:r>
    </w:p>
    <w:p w14:paraId="3B18F2C7" w14:textId="77777777" w:rsidR="00A41E79" w:rsidRDefault="00A41E79" w:rsidP="00A4238A">
      <w:pPr>
        <w:jc w:val="both"/>
        <w:rPr>
          <w:rFonts w:ascii="Arial" w:hAnsi="Arial" w:cs="Arial"/>
          <w:b/>
          <w:bCs/>
        </w:rPr>
      </w:pPr>
    </w:p>
    <w:p w14:paraId="291448F6" w14:textId="4C4889DA" w:rsidR="00A4238A" w:rsidRPr="00A41E79" w:rsidRDefault="00177EB4" w:rsidP="00A4238A">
      <w:pPr>
        <w:jc w:val="both"/>
        <w:rPr>
          <w:rFonts w:ascii="Arial" w:hAnsi="Arial" w:cs="Arial"/>
          <w:b/>
          <w:bCs/>
          <w:sz w:val="28"/>
          <w:szCs w:val="28"/>
        </w:rPr>
      </w:pPr>
      <w:r w:rsidRPr="00A41E79">
        <w:rPr>
          <w:rFonts w:ascii="Arial" w:hAnsi="Arial" w:cs="Arial"/>
          <w:b/>
          <w:bCs/>
          <w:sz w:val="28"/>
          <w:szCs w:val="28"/>
        </w:rPr>
        <w:t>I</w:t>
      </w:r>
      <w:r w:rsidR="00A41E79">
        <w:rPr>
          <w:rFonts w:ascii="Arial" w:hAnsi="Arial" w:cs="Arial"/>
          <w:b/>
          <w:bCs/>
          <w:sz w:val="28"/>
          <w:szCs w:val="28"/>
        </w:rPr>
        <w:t>ntroduction</w:t>
      </w:r>
      <w:r w:rsidRPr="00A41E79">
        <w:rPr>
          <w:rFonts w:ascii="Arial" w:hAnsi="Arial" w:cs="Arial"/>
          <w:b/>
          <w:bCs/>
          <w:sz w:val="28"/>
          <w:szCs w:val="28"/>
        </w:rPr>
        <w:t>:</w:t>
      </w:r>
    </w:p>
    <w:p w14:paraId="1FEBA227" w14:textId="00F38723" w:rsidR="0041518F" w:rsidRDefault="00077989" w:rsidP="00077989">
      <w:pPr>
        <w:jc w:val="both"/>
        <w:rPr>
          <w:rFonts w:ascii="Arial" w:hAnsi="Arial" w:cs="Arial"/>
          <w:sz w:val="22"/>
          <w:szCs w:val="22"/>
        </w:rPr>
      </w:pPr>
      <w:r w:rsidRPr="00077989">
        <w:rPr>
          <w:rFonts w:ascii="Arial" w:hAnsi="Arial" w:cs="Arial"/>
          <w:sz w:val="22"/>
          <w:szCs w:val="22"/>
        </w:rPr>
        <w:t xml:space="preserve">At the international, national, and local levels, sustainable development policies have a significant impact on </w:t>
      </w:r>
      <w:r w:rsidR="00556558" w:rsidRPr="00077989">
        <w:rPr>
          <w:rFonts w:ascii="Arial" w:hAnsi="Arial" w:cs="Arial"/>
          <w:sz w:val="22"/>
          <w:szCs w:val="22"/>
        </w:rPr>
        <w:t>resident’s</w:t>
      </w:r>
      <w:r w:rsidRPr="00077989">
        <w:rPr>
          <w:rFonts w:ascii="Arial" w:hAnsi="Arial" w:cs="Arial"/>
          <w:sz w:val="22"/>
          <w:szCs w:val="22"/>
        </w:rPr>
        <w:t xml:space="preserve"> health, well-being, and quality of life. A framework for tackling important health and social issues is provided by the United Nations Sustainable Development Goals (SDGs), especially SDG 3, which focuses on guaranteeing everyone's health and well-being.</w:t>
      </w:r>
      <w:r w:rsidR="0041518F">
        <w:rPr>
          <w:rFonts w:ascii="Arial" w:hAnsi="Arial" w:cs="Arial"/>
          <w:sz w:val="22"/>
          <w:szCs w:val="22"/>
        </w:rPr>
        <w:t xml:space="preserve"> </w:t>
      </w:r>
    </w:p>
    <w:p w14:paraId="7BC5D73A" w14:textId="44D732E2" w:rsidR="00A4238A" w:rsidRDefault="0041518F" w:rsidP="00077989">
      <w:pPr>
        <w:jc w:val="both"/>
        <w:rPr>
          <w:rFonts w:ascii="Arial" w:hAnsi="Arial" w:cs="Arial"/>
          <w:sz w:val="22"/>
          <w:szCs w:val="22"/>
        </w:rPr>
      </w:pPr>
      <w:r w:rsidRPr="0041518F">
        <w:rPr>
          <w:rFonts w:ascii="Arial" w:hAnsi="Arial" w:cs="Arial"/>
          <w:sz w:val="22"/>
          <w:szCs w:val="22"/>
        </w:rPr>
        <w:t xml:space="preserve">The impact of SDGs 3 and </w:t>
      </w:r>
      <w:r w:rsidR="00904F36">
        <w:rPr>
          <w:rFonts w:ascii="Arial" w:hAnsi="Arial" w:cs="Arial"/>
          <w:sz w:val="22"/>
          <w:szCs w:val="22"/>
        </w:rPr>
        <w:t>13</w:t>
      </w:r>
      <w:r w:rsidRPr="0041518F">
        <w:rPr>
          <w:rFonts w:ascii="Arial" w:hAnsi="Arial" w:cs="Arial"/>
          <w:sz w:val="22"/>
          <w:szCs w:val="22"/>
        </w:rPr>
        <w:t xml:space="preserve"> on population health and wellbeing is examined critically in this report. Additionally, it assesses the success of regional and national programs that support sustainability, well-being, and health. Lastly, the report offers recommendations for strengthening the effects of these programs and promoting better community health outcomes.</w:t>
      </w:r>
    </w:p>
    <w:p w14:paraId="4DC80F3B" w14:textId="77777777" w:rsidR="007325F2" w:rsidRDefault="007325F2" w:rsidP="00077989">
      <w:pPr>
        <w:jc w:val="both"/>
        <w:rPr>
          <w:rFonts w:ascii="Arial" w:hAnsi="Arial" w:cs="Arial"/>
          <w:b/>
          <w:bCs/>
        </w:rPr>
      </w:pPr>
    </w:p>
    <w:p w14:paraId="69361FAA" w14:textId="74ADE21B" w:rsidR="00965B8C" w:rsidRPr="00027B13" w:rsidRDefault="00953AEF" w:rsidP="00077989">
      <w:pPr>
        <w:jc w:val="both"/>
        <w:rPr>
          <w:rFonts w:ascii="Arial" w:hAnsi="Arial" w:cs="Arial"/>
          <w:b/>
          <w:bCs/>
          <w:sz w:val="28"/>
          <w:szCs w:val="28"/>
        </w:rPr>
      </w:pPr>
      <w:r w:rsidRPr="00027B13">
        <w:rPr>
          <w:rFonts w:ascii="Arial" w:hAnsi="Arial" w:cs="Arial"/>
          <w:b/>
          <w:bCs/>
          <w:sz w:val="28"/>
          <w:szCs w:val="28"/>
        </w:rPr>
        <w:t>SDG 3:</w:t>
      </w:r>
    </w:p>
    <w:p w14:paraId="5FE33DF9" w14:textId="11603D7F" w:rsidR="00953AEF" w:rsidRDefault="00953AEF" w:rsidP="00545E49">
      <w:pPr>
        <w:jc w:val="both"/>
        <w:rPr>
          <w:rFonts w:ascii="Arial" w:hAnsi="Arial" w:cs="Arial"/>
          <w:color w:val="000000"/>
          <w:sz w:val="22"/>
          <w:szCs w:val="22"/>
          <w:shd w:val="clear" w:color="auto" w:fill="FFFFFF"/>
        </w:rPr>
      </w:pPr>
      <w:r w:rsidRPr="00953AEF">
        <w:rPr>
          <w:rFonts w:ascii="Arial" w:hAnsi="Arial" w:cs="Arial"/>
          <w:sz w:val="22"/>
          <w:szCs w:val="22"/>
        </w:rPr>
        <w:t>The 17 global objectives of the Sustainable Development Goals (SDGs), which are a component of Transforming our World: the 2030 Agenda for Sustainable Development, aim to eradicate poverty, safeguard the environment, and guarantee prosperity and good health for all</w:t>
      </w:r>
      <w:r w:rsidR="003F43F6">
        <w:rPr>
          <w:rFonts w:ascii="Arial" w:hAnsi="Arial" w:cs="Arial"/>
          <w:sz w:val="22"/>
          <w:szCs w:val="22"/>
        </w:rPr>
        <w:t xml:space="preserve"> </w:t>
      </w:r>
      <w:r w:rsidR="00C8489B">
        <w:rPr>
          <w:rFonts w:ascii="Arial" w:hAnsi="Arial" w:cs="Arial"/>
          <w:sz w:val="22"/>
          <w:szCs w:val="22"/>
        </w:rPr>
        <w:t>(United Nations, 2015)</w:t>
      </w:r>
      <w:r w:rsidRPr="00953AEF">
        <w:rPr>
          <w:rFonts w:ascii="Arial" w:hAnsi="Arial" w:cs="Arial"/>
          <w:sz w:val="22"/>
          <w:szCs w:val="22"/>
        </w:rPr>
        <w:t>. A new sustainable development agenda for the next 15 years is proposed by the SDGs. In particular, SDG 3's "good health and well-being" goal, which includes "ensuring a healthy life and promoting the well-being for all ages," combines two key concepts: welfare is a state related to various physical or psychological factors that are taken into consideration separately or jointly; and  health is a universal right that also serves as an insurance capital that permits the settlement of the sustainable development of nations</w:t>
      </w:r>
      <w:r w:rsidR="00D1642F">
        <w:rPr>
          <w:rFonts w:ascii="Arial" w:hAnsi="Arial" w:cs="Arial"/>
          <w:sz w:val="22"/>
          <w:szCs w:val="22"/>
        </w:rPr>
        <w:t xml:space="preserve"> (</w:t>
      </w:r>
      <w:r w:rsidR="00D1642F" w:rsidRPr="004D0A58">
        <w:rPr>
          <w:rFonts w:ascii="Arial" w:hAnsi="Arial" w:cs="Arial"/>
          <w:color w:val="000000"/>
          <w:sz w:val="22"/>
          <w:szCs w:val="22"/>
          <w:shd w:val="clear" w:color="auto" w:fill="FFFFFF"/>
        </w:rPr>
        <w:t>Guégan</w:t>
      </w:r>
      <w:r w:rsidR="00EB1584">
        <w:rPr>
          <w:rFonts w:ascii="Arial" w:hAnsi="Arial" w:cs="Arial"/>
          <w:color w:val="000000"/>
          <w:sz w:val="22"/>
          <w:szCs w:val="22"/>
          <w:shd w:val="clear" w:color="auto" w:fill="FFFFFF"/>
        </w:rPr>
        <w:t xml:space="preserve">, </w:t>
      </w:r>
      <w:proofErr w:type="spellStart"/>
      <w:r w:rsidR="00D1642F" w:rsidRPr="004D0A58">
        <w:rPr>
          <w:rFonts w:ascii="Arial" w:hAnsi="Arial" w:cs="Arial"/>
          <w:color w:val="000000"/>
          <w:sz w:val="22"/>
          <w:szCs w:val="22"/>
          <w:shd w:val="clear" w:color="auto" w:fill="FFFFFF"/>
        </w:rPr>
        <w:t>Suzán</w:t>
      </w:r>
      <w:proofErr w:type="spellEnd"/>
      <w:r w:rsidR="00EB1584">
        <w:rPr>
          <w:rFonts w:ascii="Arial" w:hAnsi="Arial" w:cs="Arial"/>
          <w:color w:val="000000"/>
          <w:sz w:val="22"/>
          <w:szCs w:val="22"/>
          <w:shd w:val="clear" w:color="auto" w:fill="FFFFFF"/>
        </w:rPr>
        <w:t>,</w:t>
      </w:r>
      <w:r w:rsidR="00D1642F" w:rsidRPr="004D0A58">
        <w:rPr>
          <w:rFonts w:ascii="Arial" w:hAnsi="Arial" w:cs="Arial"/>
          <w:color w:val="000000"/>
          <w:sz w:val="22"/>
          <w:szCs w:val="22"/>
          <w:shd w:val="clear" w:color="auto" w:fill="FFFFFF"/>
        </w:rPr>
        <w:t xml:space="preserve"> Kati-Coulibaly, </w:t>
      </w:r>
      <w:proofErr w:type="spellStart"/>
      <w:r w:rsidR="00D1642F" w:rsidRPr="004D0A58">
        <w:rPr>
          <w:rFonts w:ascii="Arial" w:hAnsi="Arial" w:cs="Arial"/>
          <w:color w:val="000000"/>
          <w:sz w:val="22"/>
          <w:szCs w:val="22"/>
          <w:shd w:val="clear" w:color="auto" w:fill="FFFFFF"/>
        </w:rPr>
        <w:t>Bonpamgue</w:t>
      </w:r>
      <w:proofErr w:type="spellEnd"/>
      <w:r w:rsidR="00D1642F" w:rsidRPr="004D0A58">
        <w:rPr>
          <w:rFonts w:ascii="Arial" w:hAnsi="Arial" w:cs="Arial"/>
          <w:color w:val="000000"/>
          <w:sz w:val="22"/>
          <w:szCs w:val="22"/>
          <w:shd w:val="clear" w:color="auto" w:fill="FFFFFF"/>
        </w:rPr>
        <w:t xml:space="preserve">, </w:t>
      </w:r>
      <w:proofErr w:type="spellStart"/>
      <w:r w:rsidR="00D1642F" w:rsidRPr="004D0A58">
        <w:rPr>
          <w:rFonts w:ascii="Arial" w:hAnsi="Arial" w:cs="Arial"/>
          <w:color w:val="000000"/>
          <w:sz w:val="22"/>
          <w:szCs w:val="22"/>
          <w:shd w:val="clear" w:color="auto" w:fill="FFFFFF"/>
        </w:rPr>
        <w:t>Moatti</w:t>
      </w:r>
      <w:proofErr w:type="spellEnd"/>
      <w:r w:rsidR="00D1642F" w:rsidRPr="004D0A58">
        <w:rPr>
          <w:rFonts w:ascii="Arial" w:hAnsi="Arial" w:cs="Arial"/>
          <w:color w:val="000000"/>
          <w:sz w:val="22"/>
          <w:szCs w:val="22"/>
          <w:shd w:val="clear" w:color="auto" w:fill="FFFFFF"/>
        </w:rPr>
        <w:t xml:space="preserve">. </w:t>
      </w:r>
      <w:r w:rsidR="00D1642F">
        <w:rPr>
          <w:rFonts w:ascii="Arial" w:hAnsi="Arial" w:cs="Arial"/>
          <w:color w:val="000000"/>
          <w:sz w:val="22"/>
          <w:szCs w:val="22"/>
          <w:shd w:val="clear" w:color="auto" w:fill="FFFFFF"/>
        </w:rPr>
        <w:t>2017).</w:t>
      </w:r>
    </w:p>
    <w:p w14:paraId="077ECFE0" w14:textId="363966F9" w:rsidR="000C29C6" w:rsidRDefault="000C29C6" w:rsidP="00545E49">
      <w:pPr>
        <w:jc w:val="both"/>
        <w:rPr>
          <w:rFonts w:ascii="Arial" w:hAnsi="Arial" w:cs="Arial"/>
          <w:sz w:val="22"/>
          <w:szCs w:val="22"/>
        </w:rPr>
      </w:pPr>
      <w:r w:rsidRPr="000C29C6">
        <w:rPr>
          <w:rFonts w:ascii="Arial" w:hAnsi="Arial" w:cs="Arial"/>
          <w:sz w:val="22"/>
          <w:szCs w:val="22"/>
        </w:rPr>
        <w:t xml:space="preserve">SDG 3 is organised around </w:t>
      </w:r>
      <w:r w:rsidR="00506F7B" w:rsidRPr="000C29C6">
        <w:rPr>
          <w:rFonts w:ascii="Arial" w:hAnsi="Arial" w:cs="Arial"/>
          <w:sz w:val="22"/>
          <w:szCs w:val="22"/>
        </w:rPr>
        <w:t>several</w:t>
      </w:r>
      <w:r w:rsidRPr="000C29C6">
        <w:rPr>
          <w:rFonts w:ascii="Arial" w:hAnsi="Arial" w:cs="Arial"/>
          <w:sz w:val="22"/>
          <w:szCs w:val="22"/>
        </w:rPr>
        <w:t xml:space="preserve"> important goals that deal with important issues in public health. These include lowering maternal mortality, eliminating avoidable infant and child mortality, fighting infectious diseases like HIV/AIDS, TB, and malaria, and lowering premature mortality from non-communicable diseases (NCDs) like diabetes, cancer, and cardiovascular disease (United Nations, 2015). The objective also places a strong emphasis on advancing mental health and wellness, enhancing safety on the roads, guaranteeing that everyone has access to sexual and reproductive healthcare services, and attaining universal health coverage (UHC), which includes having access to reasonably priced, safe, and effective medications and immunisations.</w:t>
      </w:r>
    </w:p>
    <w:p w14:paraId="4CEEB2D2" w14:textId="75F023A1" w:rsidR="00743B14" w:rsidRDefault="00743B14" w:rsidP="00545E49">
      <w:pPr>
        <w:jc w:val="both"/>
        <w:rPr>
          <w:rFonts w:ascii="Arial" w:hAnsi="Arial" w:cs="Arial"/>
          <w:sz w:val="22"/>
          <w:szCs w:val="22"/>
        </w:rPr>
      </w:pPr>
      <w:r w:rsidRPr="00743B14">
        <w:rPr>
          <w:rFonts w:ascii="Arial" w:hAnsi="Arial" w:cs="Arial"/>
          <w:sz w:val="22"/>
          <w:szCs w:val="22"/>
        </w:rPr>
        <w:t>Universal health coverage, which guarantees that people and communities obtain the healthcare services they require without facing financial hardship, is one of the fundamental ideas of SDG 3. Strong health systems are crucial for providing equitable healthcare services and minimising demographic disparities, according to organisations like the World Health Organization (WHO, 2023). Early disease detection, prevention, and treatment are all enhanced by universal health coverage, which eventually leads to better health outcomes and longer life expectancy.</w:t>
      </w:r>
    </w:p>
    <w:p w14:paraId="3B259EB1" w14:textId="35AD9CA6" w:rsidR="005A39E9" w:rsidRDefault="005A39E9" w:rsidP="00545E49">
      <w:pPr>
        <w:jc w:val="both"/>
        <w:rPr>
          <w:rFonts w:ascii="Arial" w:hAnsi="Arial" w:cs="Arial"/>
          <w:sz w:val="22"/>
          <w:szCs w:val="22"/>
        </w:rPr>
      </w:pPr>
      <w:r w:rsidRPr="005A39E9">
        <w:rPr>
          <w:rFonts w:ascii="Arial" w:hAnsi="Arial" w:cs="Arial"/>
          <w:sz w:val="22"/>
          <w:szCs w:val="22"/>
        </w:rPr>
        <w:t>SDG 3 addresses both communicable and non-communicable diseases, which has a substantial impact on citizens' health and well-being. Infectious diseases continue to be a significant worldwide health concern, especially in low- and middle-income nations where access to treatment and preventative measures may be restricted. To prevent disease transmission and safeguard population health, SDG 3-aligned initiatives support immunisation programs, disease surveillance systems, and international health collaboration. In addition, the aim places a high priority on preventing NCDs by promoting healthy lifestyles, lowering tobacco use, boosting physical activity, and enhancing nutrition (WHO, 2022).</w:t>
      </w:r>
    </w:p>
    <w:p w14:paraId="636245FF" w14:textId="1ED94574" w:rsidR="006B0590" w:rsidRDefault="006B0590" w:rsidP="00545E49">
      <w:pPr>
        <w:jc w:val="both"/>
        <w:rPr>
          <w:rFonts w:ascii="Arial" w:hAnsi="Arial" w:cs="Arial"/>
          <w:sz w:val="22"/>
          <w:szCs w:val="22"/>
        </w:rPr>
      </w:pPr>
      <w:r>
        <w:rPr>
          <w:rFonts w:ascii="Arial" w:hAnsi="Arial" w:cs="Arial"/>
          <w:sz w:val="22"/>
          <w:szCs w:val="22"/>
        </w:rPr>
        <w:t xml:space="preserve">Furthermore, </w:t>
      </w:r>
      <w:r w:rsidRPr="006B0590">
        <w:rPr>
          <w:rFonts w:ascii="Arial" w:hAnsi="Arial" w:cs="Arial"/>
          <w:sz w:val="22"/>
          <w:szCs w:val="22"/>
        </w:rPr>
        <w:t>another crucial element of SDG 3 is mental health. Improving access to mental health care and raising awareness both improve social welfare and quality of life. Addressing mental health concerns is crucial for resilient communities and sustainable development since poor mental health can result in decreased productivity, social marginalisation, and higher healthcare expenses.</w:t>
      </w:r>
      <w:r w:rsidR="00D57BFC">
        <w:rPr>
          <w:rFonts w:ascii="Arial" w:hAnsi="Arial" w:cs="Arial"/>
          <w:sz w:val="22"/>
          <w:szCs w:val="22"/>
        </w:rPr>
        <w:t xml:space="preserve"> </w:t>
      </w:r>
      <w:r w:rsidR="00D57BFC" w:rsidRPr="00D57BFC">
        <w:rPr>
          <w:rFonts w:ascii="Arial" w:hAnsi="Arial" w:cs="Arial"/>
          <w:sz w:val="22"/>
          <w:szCs w:val="22"/>
        </w:rPr>
        <w:t>SDG 3 also places a particular focus on health fairness, guaranteeing that vulnerable groups—such as children, the elderly, and underprivileged communities—have access to medical treatment. Improving health outcomes requires addressing socioeconomic determinants of health such poverty, housing, education, and the environment. People's well-being is enhanced and health disparities are decreased when these factors are addressed by integrated national and international policies.</w:t>
      </w:r>
    </w:p>
    <w:p w14:paraId="3FD8782C" w14:textId="16468CFF" w:rsidR="00027B13" w:rsidRDefault="00786D75" w:rsidP="003B0307">
      <w:pPr>
        <w:jc w:val="both"/>
        <w:rPr>
          <w:rFonts w:ascii="Arial" w:hAnsi="Arial" w:cs="Arial"/>
          <w:sz w:val="22"/>
          <w:szCs w:val="22"/>
        </w:rPr>
      </w:pPr>
      <w:r w:rsidRPr="00786D75">
        <w:rPr>
          <w:rFonts w:ascii="Arial" w:hAnsi="Arial" w:cs="Arial"/>
          <w:sz w:val="22"/>
          <w:szCs w:val="22"/>
        </w:rPr>
        <w:t>With everything considered, SDG 3 is crucial in influencing international health policy and directing national governments in creating plans that put prevention, healthcare accessibility, and public health improvement first. SDG 3 greatly improves the general health and well-being of people all around the world by bolstering healthcare systems and tackling the larger determinants of health.</w:t>
      </w:r>
      <w:r w:rsidR="003B0307">
        <w:rPr>
          <w:rFonts w:ascii="Arial" w:hAnsi="Arial" w:cs="Arial"/>
          <w:sz w:val="22"/>
          <w:szCs w:val="22"/>
        </w:rPr>
        <w:t xml:space="preserve"> </w:t>
      </w:r>
    </w:p>
    <w:p w14:paraId="2BEF601F" w14:textId="77777777" w:rsidR="00B51316" w:rsidRDefault="00B51316" w:rsidP="003B0307">
      <w:pPr>
        <w:jc w:val="both"/>
        <w:rPr>
          <w:rFonts w:ascii="Arial" w:hAnsi="Arial" w:cs="Arial"/>
          <w:b/>
          <w:bCs/>
          <w:sz w:val="28"/>
          <w:szCs w:val="28"/>
        </w:rPr>
      </w:pPr>
    </w:p>
    <w:p w14:paraId="78A42583" w14:textId="5D7D533E" w:rsidR="00591B53" w:rsidRPr="00591B53" w:rsidRDefault="00591B53" w:rsidP="003B0307">
      <w:pPr>
        <w:jc w:val="both"/>
        <w:rPr>
          <w:rFonts w:ascii="Arial" w:hAnsi="Arial" w:cs="Arial"/>
          <w:b/>
          <w:bCs/>
          <w:sz w:val="28"/>
          <w:szCs w:val="28"/>
        </w:rPr>
      </w:pPr>
      <w:r w:rsidRPr="00591B53">
        <w:rPr>
          <w:rFonts w:ascii="Arial" w:hAnsi="Arial" w:cs="Arial"/>
          <w:b/>
          <w:bCs/>
          <w:sz w:val="28"/>
          <w:szCs w:val="28"/>
        </w:rPr>
        <w:t>SDG 13</w:t>
      </w:r>
    </w:p>
    <w:p w14:paraId="45248BD5" w14:textId="24007014" w:rsidR="00EB3695" w:rsidRPr="00EB3695" w:rsidRDefault="00EB3695" w:rsidP="00EB3695">
      <w:pPr>
        <w:jc w:val="both"/>
        <w:rPr>
          <w:rFonts w:ascii="Arial" w:hAnsi="Arial" w:cs="Arial"/>
          <w:sz w:val="22"/>
          <w:szCs w:val="22"/>
        </w:rPr>
      </w:pPr>
      <w:r w:rsidRPr="00EB3695">
        <w:rPr>
          <w:rFonts w:ascii="Arial" w:hAnsi="Arial" w:cs="Arial"/>
          <w:sz w:val="22"/>
          <w:szCs w:val="22"/>
        </w:rPr>
        <w:t>As part of the 2030 Agenda for Sustainable Development, the United Nations established 17 Sustainable Development Goals (SDGs), including SDG 13: Climate Action.</w:t>
      </w:r>
    </w:p>
    <w:p w14:paraId="05C82B72" w14:textId="2FFCA675" w:rsidR="008560C5" w:rsidRDefault="00EB3695" w:rsidP="00EB3695">
      <w:pPr>
        <w:jc w:val="both"/>
        <w:rPr>
          <w:rFonts w:ascii="Arial" w:hAnsi="Arial" w:cs="Arial"/>
          <w:sz w:val="22"/>
          <w:szCs w:val="22"/>
        </w:rPr>
      </w:pPr>
      <w:r w:rsidRPr="00EB3695">
        <w:rPr>
          <w:rFonts w:ascii="Arial" w:hAnsi="Arial" w:cs="Arial"/>
          <w:sz w:val="22"/>
          <w:szCs w:val="22"/>
        </w:rPr>
        <w:t>Its primary goal is to act quickly to address climate change and its effects</w:t>
      </w:r>
      <w:r w:rsidR="00DE5C22">
        <w:rPr>
          <w:rFonts w:ascii="Arial" w:hAnsi="Arial" w:cs="Arial"/>
          <w:sz w:val="22"/>
          <w:szCs w:val="22"/>
        </w:rPr>
        <w:t xml:space="preserve"> (United Nations, n</w:t>
      </w:r>
      <w:r w:rsidR="006E45D8">
        <w:rPr>
          <w:rFonts w:ascii="Arial" w:hAnsi="Arial" w:cs="Arial"/>
          <w:sz w:val="22"/>
          <w:szCs w:val="22"/>
        </w:rPr>
        <w:t>.d.)</w:t>
      </w:r>
      <w:r w:rsidRPr="00EB3695">
        <w:rPr>
          <w:rFonts w:ascii="Arial" w:hAnsi="Arial" w:cs="Arial"/>
          <w:sz w:val="22"/>
          <w:szCs w:val="22"/>
        </w:rPr>
        <w:t>.</w:t>
      </w:r>
      <w:r w:rsidR="00591B53">
        <w:rPr>
          <w:rFonts w:ascii="Arial" w:hAnsi="Arial" w:cs="Arial"/>
          <w:sz w:val="22"/>
          <w:szCs w:val="22"/>
        </w:rPr>
        <w:t xml:space="preserve"> </w:t>
      </w:r>
      <w:r w:rsidR="00591B53" w:rsidRPr="00591B53">
        <w:rPr>
          <w:rFonts w:ascii="Arial" w:hAnsi="Arial" w:cs="Arial"/>
          <w:sz w:val="22"/>
          <w:szCs w:val="22"/>
        </w:rPr>
        <w:t>Unquestionably, climate change poses a serious threat to our entire civilisation.</w:t>
      </w:r>
      <w:r w:rsidR="00C83E83">
        <w:rPr>
          <w:rFonts w:ascii="Arial" w:hAnsi="Arial" w:cs="Arial"/>
          <w:sz w:val="22"/>
          <w:szCs w:val="22"/>
        </w:rPr>
        <w:t xml:space="preserve"> </w:t>
      </w:r>
      <w:r w:rsidR="00C83E83" w:rsidRPr="00C83E83">
        <w:rPr>
          <w:rFonts w:ascii="Arial" w:hAnsi="Arial" w:cs="Arial"/>
          <w:sz w:val="22"/>
          <w:szCs w:val="22"/>
        </w:rPr>
        <w:t>Recent climate change has been primarily caused by human activities, according to scientific evidence (Intergovernmental Panel on Climate Change, 2023).</w:t>
      </w:r>
    </w:p>
    <w:p w14:paraId="54B966BD" w14:textId="6B375767" w:rsidR="002B0AAC" w:rsidRDefault="00591B53" w:rsidP="00EB3695">
      <w:pPr>
        <w:jc w:val="both"/>
        <w:rPr>
          <w:rFonts w:ascii="Arial" w:hAnsi="Arial" w:cs="Arial"/>
          <w:sz w:val="22"/>
          <w:szCs w:val="22"/>
        </w:rPr>
      </w:pPr>
      <w:r w:rsidRPr="00591B53">
        <w:rPr>
          <w:rFonts w:ascii="Arial" w:hAnsi="Arial" w:cs="Arial"/>
          <w:sz w:val="22"/>
          <w:szCs w:val="22"/>
        </w:rPr>
        <w:t>The consequences are now apparent and, if we do nothing, will be disastrous.</w:t>
      </w:r>
      <w:r w:rsidR="001A6A9A">
        <w:rPr>
          <w:rFonts w:ascii="Arial" w:hAnsi="Arial" w:cs="Arial"/>
          <w:sz w:val="22"/>
          <w:szCs w:val="22"/>
        </w:rPr>
        <w:t xml:space="preserve"> </w:t>
      </w:r>
      <w:r w:rsidR="001A6A9A" w:rsidRPr="001A6A9A">
        <w:rPr>
          <w:rFonts w:ascii="Arial" w:hAnsi="Arial" w:cs="Arial"/>
          <w:sz w:val="22"/>
          <w:szCs w:val="22"/>
        </w:rPr>
        <w:t>Greenhouse gas emissions from industrial operations, the combustion of fossil fuels, and deforestation are the main causes of climate change. Rising temperatures, severe weather, sea level rise, and threats to ecosystems and human health are all results of these changes.</w:t>
      </w:r>
      <w:r w:rsidR="001A6A9A">
        <w:rPr>
          <w:rFonts w:ascii="Arial" w:hAnsi="Arial" w:cs="Arial"/>
          <w:sz w:val="22"/>
          <w:szCs w:val="22"/>
        </w:rPr>
        <w:t xml:space="preserve"> </w:t>
      </w:r>
    </w:p>
    <w:p w14:paraId="5BB1E8BD" w14:textId="2A7E9225" w:rsidR="00EB3695" w:rsidRDefault="00591B53" w:rsidP="00EB3695">
      <w:pPr>
        <w:jc w:val="both"/>
        <w:rPr>
          <w:rFonts w:ascii="Arial" w:hAnsi="Arial" w:cs="Arial"/>
          <w:sz w:val="22"/>
          <w:szCs w:val="22"/>
        </w:rPr>
      </w:pPr>
      <w:r w:rsidRPr="00591B53">
        <w:rPr>
          <w:rFonts w:ascii="Arial" w:hAnsi="Arial" w:cs="Arial"/>
          <w:sz w:val="22"/>
          <w:szCs w:val="22"/>
        </w:rPr>
        <w:t>We can make the required adjustments to safeguard the environment via education, creativity, and adherence to our climate pledges. These modifications also present enormous chances to update our infrastructure, which would boost global prosperity and generate new jobs.</w:t>
      </w:r>
    </w:p>
    <w:p w14:paraId="6F96677A" w14:textId="4F37BC52" w:rsidR="00941835" w:rsidRDefault="00941835" w:rsidP="00EB3695">
      <w:pPr>
        <w:jc w:val="both"/>
        <w:rPr>
          <w:rFonts w:ascii="Arial" w:hAnsi="Arial" w:cs="Arial"/>
          <w:sz w:val="22"/>
          <w:szCs w:val="22"/>
        </w:rPr>
      </w:pPr>
      <w:r w:rsidRPr="00941835">
        <w:rPr>
          <w:rFonts w:ascii="Arial" w:hAnsi="Arial" w:cs="Arial"/>
          <w:sz w:val="22"/>
          <w:szCs w:val="22"/>
        </w:rPr>
        <w:t xml:space="preserve">Goal 13 of the Sustainable Development Agenda is to act quickly to mitigate the effects of climate change. Increasing resilience and adaptation is a major goal </w:t>
      </w:r>
      <w:r w:rsidR="00811405" w:rsidRPr="00941835">
        <w:rPr>
          <w:rFonts w:ascii="Arial" w:hAnsi="Arial" w:cs="Arial"/>
          <w:sz w:val="22"/>
          <w:szCs w:val="22"/>
        </w:rPr>
        <w:t>to</w:t>
      </w:r>
      <w:r w:rsidRPr="00941835">
        <w:rPr>
          <w:rFonts w:ascii="Arial" w:hAnsi="Arial" w:cs="Arial"/>
          <w:sz w:val="22"/>
          <w:szCs w:val="22"/>
        </w:rPr>
        <w:t xml:space="preserve"> help communities deal with climate-related risks like droughts, storms, and floods. Integrating climate measures into national policies</w:t>
      </w:r>
      <w:r w:rsidR="00811405">
        <w:rPr>
          <w:rFonts w:ascii="Arial" w:hAnsi="Arial" w:cs="Arial"/>
          <w:sz w:val="22"/>
          <w:szCs w:val="22"/>
        </w:rPr>
        <w:t xml:space="preserve"> </w:t>
      </w:r>
      <w:r w:rsidRPr="00941835">
        <w:rPr>
          <w:rFonts w:ascii="Arial" w:hAnsi="Arial" w:cs="Arial"/>
          <w:sz w:val="22"/>
          <w:szCs w:val="22"/>
        </w:rPr>
        <w:t>that is, incorporating climate action into development planning and strategies</w:t>
      </w:r>
      <w:r w:rsidR="00811405">
        <w:rPr>
          <w:rFonts w:ascii="Arial" w:hAnsi="Arial" w:cs="Arial"/>
          <w:sz w:val="22"/>
          <w:szCs w:val="22"/>
        </w:rPr>
        <w:t xml:space="preserve"> </w:t>
      </w:r>
      <w:r w:rsidRPr="00941835">
        <w:rPr>
          <w:rFonts w:ascii="Arial" w:hAnsi="Arial" w:cs="Arial"/>
          <w:sz w:val="22"/>
          <w:szCs w:val="22"/>
        </w:rPr>
        <w:t>is another crucial goal. Furthermore, raising public knowledge of early warning systems, sustainable lifestyles, and climate change requires better education and awareness.</w:t>
      </w:r>
    </w:p>
    <w:p w14:paraId="0FFE9F60" w14:textId="1138E61C" w:rsidR="008F0CE3" w:rsidRDefault="008F0CE3" w:rsidP="00EB3695">
      <w:pPr>
        <w:jc w:val="both"/>
        <w:rPr>
          <w:rFonts w:ascii="Arial" w:hAnsi="Arial" w:cs="Arial"/>
          <w:color w:val="000000"/>
          <w:sz w:val="22"/>
          <w:szCs w:val="22"/>
        </w:rPr>
      </w:pPr>
      <w:r w:rsidRPr="008F0CE3">
        <w:rPr>
          <w:rFonts w:ascii="Arial" w:hAnsi="Arial" w:cs="Arial"/>
          <w:sz w:val="22"/>
          <w:szCs w:val="22"/>
        </w:rPr>
        <w:t>SDG 13 also places a strong emphasis on helping developing nations address worries about climate change by offering them financial resources, technology, and capacity building. Global accords like the Paris Agreement, which seeks to keep global warming well below 2°C and ideally to 1.5°C</w:t>
      </w:r>
      <w:r w:rsidR="004D7E3F">
        <w:rPr>
          <w:rFonts w:ascii="Arial" w:hAnsi="Arial" w:cs="Arial"/>
          <w:sz w:val="22"/>
          <w:szCs w:val="22"/>
        </w:rPr>
        <w:t xml:space="preserve">, </w:t>
      </w:r>
      <w:r w:rsidRPr="008F0CE3">
        <w:rPr>
          <w:rFonts w:ascii="Arial" w:hAnsi="Arial" w:cs="Arial"/>
          <w:sz w:val="22"/>
          <w:szCs w:val="22"/>
        </w:rPr>
        <w:t>over pre-industrial levels, also promote international cooperation</w:t>
      </w:r>
      <w:r w:rsidR="00591844">
        <w:rPr>
          <w:rFonts w:ascii="Arial" w:hAnsi="Arial" w:cs="Arial"/>
          <w:sz w:val="22"/>
          <w:szCs w:val="22"/>
        </w:rPr>
        <w:t xml:space="preserve"> </w:t>
      </w:r>
      <w:r w:rsidR="0027402C">
        <w:rPr>
          <w:rFonts w:ascii="Arial" w:hAnsi="Arial" w:cs="Arial"/>
          <w:sz w:val="22"/>
          <w:szCs w:val="22"/>
        </w:rPr>
        <w:t>(</w:t>
      </w:r>
      <w:r w:rsidR="0027402C" w:rsidRPr="0027402C">
        <w:rPr>
          <w:rStyle w:val="Strong"/>
          <w:rFonts w:ascii="Arial" w:hAnsi="Arial" w:cs="Arial"/>
          <w:b w:val="0"/>
          <w:bCs w:val="0"/>
          <w:color w:val="000000"/>
          <w:sz w:val="22"/>
          <w:szCs w:val="22"/>
        </w:rPr>
        <w:t>Nations Framework Convention on Climate Change, 2015</w:t>
      </w:r>
      <w:r w:rsidR="0027402C">
        <w:rPr>
          <w:rFonts w:ascii="Arial" w:hAnsi="Arial" w:cs="Arial"/>
          <w:color w:val="000000"/>
          <w:sz w:val="22"/>
          <w:szCs w:val="22"/>
        </w:rPr>
        <w:t xml:space="preserve">). </w:t>
      </w:r>
    </w:p>
    <w:p w14:paraId="4759C151" w14:textId="77777777" w:rsidR="00BE0C3C" w:rsidRDefault="00F80524" w:rsidP="00EB3695">
      <w:pPr>
        <w:jc w:val="both"/>
        <w:rPr>
          <w:rFonts w:ascii="Arial" w:hAnsi="Arial" w:cs="Arial"/>
          <w:sz w:val="22"/>
          <w:szCs w:val="22"/>
        </w:rPr>
      </w:pPr>
      <w:r w:rsidRPr="00F80524">
        <w:rPr>
          <w:rFonts w:ascii="Arial" w:hAnsi="Arial" w:cs="Arial"/>
          <w:sz w:val="22"/>
          <w:szCs w:val="22"/>
        </w:rPr>
        <w:t>Because climate change has both direct and indirect implications on health, safety, and quality of life, Sustainable Development Goal 13 (Climate Action) is essential to safeguarding human wellbeing. Extreme weather occurrences including heatwaves, droughts, floods, and storms, as well as rising global temperatures, pose a hazard to communities, increase the number of fatalities and injuries, and harm houses and infrastructure. Air quality is also impacted by climate change, which can exacerbate chronic illnesses like asthma and other respiratory ailments. Furthermore, alterations in climate patterns may have an impact on the transmission of infectious diseases and raise the possibility of food and water insecurity.</w:t>
      </w:r>
      <w:r w:rsidR="00BE0C3C">
        <w:rPr>
          <w:rFonts w:ascii="Arial" w:hAnsi="Arial" w:cs="Arial"/>
          <w:sz w:val="22"/>
          <w:szCs w:val="22"/>
        </w:rPr>
        <w:t xml:space="preserve"> </w:t>
      </w:r>
    </w:p>
    <w:p w14:paraId="1E0BBAEC" w14:textId="5FEB3A9E" w:rsidR="00F80524" w:rsidRPr="0027402C" w:rsidRDefault="00BE0C3C" w:rsidP="00EB3695">
      <w:pPr>
        <w:jc w:val="both"/>
        <w:rPr>
          <w:rFonts w:ascii="Arial" w:hAnsi="Arial" w:cs="Arial"/>
          <w:sz w:val="22"/>
          <w:szCs w:val="22"/>
        </w:rPr>
      </w:pPr>
      <w:r w:rsidRPr="00BE0C3C">
        <w:rPr>
          <w:rFonts w:ascii="Arial" w:hAnsi="Arial" w:cs="Arial"/>
          <w:sz w:val="22"/>
          <w:szCs w:val="22"/>
        </w:rPr>
        <w:t xml:space="preserve">Droughts and floods, for instance, can lower agricultural productivity, which can result in food shortages and increased rates of hunger, especially among vulnerable groups. Due to natural disasters, displacement, and future uncertainty, people may experience stress, anxiety, and trauma because of climate change. By addressing climate change through SDG 13, governments and organisations are encouraged to invest in sustainable solutions that safeguard public health and the environment, increase readiness for disasters, and build </w:t>
      </w:r>
      <w:r w:rsidR="00A861CD" w:rsidRPr="00BE0C3C">
        <w:rPr>
          <w:rFonts w:ascii="Arial" w:hAnsi="Arial" w:cs="Arial"/>
          <w:sz w:val="22"/>
          <w:szCs w:val="22"/>
        </w:rPr>
        <w:t>resilience.</w:t>
      </w:r>
      <w:r w:rsidR="00A861CD" w:rsidRPr="00407551">
        <w:rPr>
          <w:rFonts w:ascii="Arial" w:hAnsi="Arial" w:cs="Arial"/>
          <w:sz w:val="22"/>
          <w:szCs w:val="22"/>
        </w:rPr>
        <w:t xml:space="preserve"> Reducing</w:t>
      </w:r>
      <w:r w:rsidR="00407551" w:rsidRPr="00407551">
        <w:rPr>
          <w:rFonts w:ascii="Arial" w:hAnsi="Arial" w:cs="Arial"/>
          <w:sz w:val="22"/>
          <w:szCs w:val="22"/>
        </w:rPr>
        <w:t xml:space="preserve"> greenhouse gas emissions, encouraging renewable energy, and enhancing climate education are examples of actions that can help lower environmental hazards and build healthier communities. Countries may lessen the detrimental effects of climate change and promote long-term human flourishing by putting international agreements like the Paris Agreement into practice and encouraging sustainable development initiatives. In general, acting on climate change is crucial for preserving human health, lowering inequality, and enhancing the standard of living for both current and future generations (World Health Organization, 2023; United Nations, n.d.).</w:t>
      </w:r>
    </w:p>
    <w:p w14:paraId="4AC743DA" w14:textId="77777777" w:rsidR="00693257" w:rsidRDefault="00693257" w:rsidP="00545E49">
      <w:pPr>
        <w:jc w:val="both"/>
        <w:rPr>
          <w:rFonts w:ascii="Arial" w:hAnsi="Arial" w:cs="Arial"/>
          <w:sz w:val="22"/>
          <w:szCs w:val="22"/>
        </w:rPr>
      </w:pPr>
    </w:p>
    <w:p w14:paraId="355484F8" w14:textId="59FD5AFC" w:rsidR="00CF21E9" w:rsidRDefault="00CF21E9" w:rsidP="00545E49">
      <w:pPr>
        <w:jc w:val="both"/>
        <w:rPr>
          <w:rFonts w:ascii="Arial" w:hAnsi="Arial" w:cs="Arial"/>
        </w:rPr>
      </w:pPr>
      <w:r w:rsidRPr="00CF21E9">
        <w:rPr>
          <w:rFonts w:ascii="Arial" w:hAnsi="Arial" w:cs="Arial"/>
          <w:b/>
          <w:bCs/>
          <w:sz w:val="28"/>
          <w:szCs w:val="28"/>
        </w:rPr>
        <w:t xml:space="preserve">National </w:t>
      </w:r>
      <w:r w:rsidR="00DE616B">
        <w:rPr>
          <w:rFonts w:ascii="Arial" w:hAnsi="Arial" w:cs="Arial"/>
          <w:b/>
          <w:bCs/>
          <w:sz w:val="28"/>
          <w:szCs w:val="28"/>
        </w:rPr>
        <w:t>W</w:t>
      </w:r>
      <w:r w:rsidRPr="00CF21E9">
        <w:rPr>
          <w:rFonts w:ascii="Arial" w:hAnsi="Arial" w:cs="Arial"/>
          <w:b/>
          <w:bCs/>
          <w:sz w:val="28"/>
          <w:szCs w:val="28"/>
        </w:rPr>
        <w:t xml:space="preserve">ellbeing </w:t>
      </w:r>
      <w:r w:rsidR="00DE616B">
        <w:rPr>
          <w:rFonts w:ascii="Arial" w:hAnsi="Arial" w:cs="Arial"/>
          <w:b/>
          <w:bCs/>
          <w:sz w:val="28"/>
          <w:szCs w:val="28"/>
        </w:rPr>
        <w:t>I</w:t>
      </w:r>
      <w:r w:rsidRPr="00CF21E9">
        <w:rPr>
          <w:rFonts w:ascii="Arial" w:hAnsi="Arial" w:cs="Arial"/>
          <w:b/>
          <w:bCs/>
          <w:sz w:val="28"/>
          <w:szCs w:val="28"/>
        </w:rPr>
        <w:t>nitiatives</w:t>
      </w:r>
      <w:r w:rsidR="00363748">
        <w:rPr>
          <w:rFonts w:ascii="Arial" w:hAnsi="Arial" w:cs="Arial"/>
        </w:rPr>
        <w:t xml:space="preserve">: </w:t>
      </w:r>
    </w:p>
    <w:p w14:paraId="58868D79" w14:textId="7E5143C3" w:rsidR="00DE616B" w:rsidRDefault="008C7317" w:rsidP="00545E49">
      <w:pPr>
        <w:jc w:val="both"/>
        <w:rPr>
          <w:rFonts w:ascii="Arial" w:hAnsi="Arial" w:cs="Arial"/>
          <w:sz w:val="22"/>
          <w:szCs w:val="22"/>
        </w:rPr>
      </w:pPr>
      <w:r w:rsidRPr="008C7317">
        <w:rPr>
          <w:rFonts w:ascii="Arial" w:hAnsi="Arial" w:cs="Arial"/>
          <w:sz w:val="22"/>
          <w:szCs w:val="22"/>
        </w:rPr>
        <w:t>Governments create national wellbeing initiatives to enhance the general health, happiness, and quality of life of their citizens. These programs seek to build stronger, healthier communities by concentrating on the social, economic, and environmental aspects that affect people's welfare. In the UK, national frameworks measuring life satisfaction, mental health, social relationships, employment, and environmental circumstances are used to track wellbeing. These metrics aid policymakers in comprehending how various facets of society impact people's day-to-day existence and long-term well-being.</w:t>
      </w:r>
      <w:r w:rsidR="007846F1">
        <w:rPr>
          <w:rFonts w:ascii="Arial" w:hAnsi="Arial" w:cs="Arial"/>
          <w:sz w:val="22"/>
          <w:szCs w:val="22"/>
        </w:rPr>
        <w:t xml:space="preserve"> </w:t>
      </w:r>
      <w:r w:rsidR="008214BE" w:rsidRPr="008214BE">
        <w:rPr>
          <w:rFonts w:ascii="Arial" w:hAnsi="Arial" w:cs="Arial"/>
          <w:sz w:val="22"/>
          <w:szCs w:val="22"/>
        </w:rPr>
        <w:t>The Office for National Statistics' (ONS) wellbeing measuring program is one significant national initiative.   Factors including life satisfaction, happiness, worry, and a sense that life is worthwhile are used by the ONS to gather data on individual wellbeing. The government uses these metrics to track welfare trends and create policies that promote social inclusion, public health, and economic stability. Policymakers can pinpoint areas that require assistance, such as mental health services, community development, or environmental enhancements, by utilising evidence-based data</w:t>
      </w:r>
      <w:r w:rsidR="007614AC">
        <w:rPr>
          <w:rFonts w:ascii="Arial" w:hAnsi="Arial" w:cs="Arial"/>
          <w:sz w:val="22"/>
          <w:szCs w:val="22"/>
        </w:rPr>
        <w:t xml:space="preserve"> (O</w:t>
      </w:r>
      <w:r w:rsidR="006D35DC">
        <w:rPr>
          <w:rFonts w:ascii="Arial" w:hAnsi="Arial" w:cs="Arial"/>
          <w:sz w:val="22"/>
          <w:szCs w:val="22"/>
        </w:rPr>
        <w:t>NS, 2023).</w:t>
      </w:r>
    </w:p>
    <w:p w14:paraId="68BDB51E" w14:textId="48512712" w:rsidR="006D35DC" w:rsidRDefault="0059507F" w:rsidP="00545E49">
      <w:pPr>
        <w:jc w:val="both"/>
        <w:rPr>
          <w:rFonts w:ascii="Arial" w:hAnsi="Arial" w:cs="Arial"/>
          <w:sz w:val="22"/>
          <w:szCs w:val="22"/>
        </w:rPr>
      </w:pPr>
      <w:r w:rsidRPr="0059507F">
        <w:rPr>
          <w:rFonts w:ascii="Arial" w:hAnsi="Arial" w:cs="Arial"/>
          <w:sz w:val="22"/>
          <w:szCs w:val="22"/>
        </w:rPr>
        <w:t>Climate action and sustainability are directly related to national welfare objectives. Physical and mental health can be greatly impacted by environmental elements like air quality, access to green spaces, and threats associated with climate change. For example, respiratory illnesses can be worsened by poor air quality, and climate change can make severe weather conditions more frequent, harming infrastructures and communities. National strategies that handle the above issues promote human well-being and environmental sustainability.</w:t>
      </w:r>
      <w:r>
        <w:rPr>
          <w:rFonts w:ascii="Arial" w:hAnsi="Arial" w:cs="Arial"/>
          <w:sz w:val="22"/>
          <w:szCs w:val="22"/>
        </w:rPr>
        <w:t xml:space="preserve"> </w:t>
      </w:r>
    </w:p>
    <w:p w14:paraId="6CA3303A" w14:textId="3CECB120" w:rsidR="00B74B72" w:rsidRDefault="00B74B72" w:rsidP="00545E49">
      <w:pPr>
        <w:jc w:val="both"/>
        <w:rPr>
          <w:rFonts w:ascii="Arial" w:hAnsi="Arial" w:cs="Arial"/>
          <w:sz w:val="22"/>
          <w:szCs w:val="22"/>
        </w:rPr>
      </w:pPr>
      <w:r w:rsidRPr="00B74B72">
        <w:rPr>
          <w:rFonts w:ascii="Arial" w:hAnsi="Arial" w:cs="Arial"/>
          <w:sz w:val="22"/>
          <w:szCs w:val="22"/>
        </w:rPr>
        <w:t>Additionally, the UK government supports wellbeing through policies that try to decrease inequality, community assistance programs, and public health efforts. These involve costs for housing, healthcare, education, and environmental preservation. Global objectives like the Sustainable Development Goals (SDGs) of the United Nations, especially SDG 3 (Good Health and Wellbeing) and SDG 13 (Climate Action), are aided by such projects. Governments can guarantee that economic growth, environmental preservation, and social advancement cooperate to raise the standard of living for current and future generations by incorporating wellbeing into national policy frameworks</w:t>
      </w:r>
      <w:r w:rsidR="00D62C2D">
        <w:rPr>
          <w:rFonts w:ascii="Arial" w:hAnsi="Arial" w:cs="Arial"/>
          <w:sz w:val="22"/>
          <w:szCs w:val="22"/>
        </w:rPr>
        <w:t xml:space="preserve"> (United Nations, n.d.)</w:t>
      </w:r>
      <w:r w:rsidRPr="00B74B72">
        <w:rPr>
          <w:rFonts w:ascii="Arial" w:hAnsi="Arial" w:cs="Arial"/>
          <w:sz w:val="22"/>
          <w:szCs w:val="22"/>
        </w:rPr>
        <w:t>.</w:t>
      </w:r>
    </w:p>
    <w:p w14:paraId="6216FEB7" w14:textId="0DE79B01" w:rsidR="00D278FF" w:rsidRDefault="00D278FF" w:rsidP="00545E49">
      <w:pPr>
        <w:jc w:val="both"/>
        <w:rPr>
          <w:rFonts w:ascii="Arial" w:hAnsi="Arial" w:cs="Arial"/>
          <w:sz w:val="22"/>
          <w:szCs w:val="22"/>
        </w:rPr>
      </w:pPr>
      <w:r w:rsidRPr="00D278FF">
        <w:rPr>
          <w:rFonts w:ascii="Arial" w:hAnsi="Arial" w:cs="Arial"/>
          <w:sz w:val="22"/>
          <w:szCs w:val="22"/>
        </w:rPr>
        <w:t xml:space="preserve">The success of national wellbeing programs can be enhanced by </w:t>
      </w:r>
      <w:r w:rsidR="0086636E" w:rsidRPr="00D278FF">
        <w:rPr>
          <w:rFonts w:ascii="Arial" w:hAnsi="Arial" w:cs="Arial"/>
          <w:sz w:val="22"/>
          <w:szCs w:val="22"/>
        </w:rPr>
        <w:t>a few</w:t>
      </w:r>
      <w:r w:rsidRPr="00D278FF">
        <w:rPr>
          <w:rFonts w:ascii="Arial" w:hAnsi="Arial" w:cs="Arial"/>
          <w:sz w:val="22"/>
          <w:szCs w:val="22"/>
        </w:rPr>
        <w:t xml:space="preserve"> recommendations.   Firstly, governments ought to spend more on preventative health initiatives that support mental health and encourage healthy behaviours. Second, </w:t>
      </w:r>
      <w:r w:rsidR="0086636E" w:rsidRPr="00D278FF">
        <w:rPr>
          <w:rFonts w:ascii="Arial" w:hAnsi="Arial" w:cs="Arial"/>
          <w:sz w:val="22"/>
          <w:szCs w:val="22"/>
        </w:rPr>
        <w:t>to</w:t>
      </w:r>
      <w:r w:rsidRPr="00D278FF">
        <w:rPr>
          <w:rFonts w:ascii="Arial" w:hAnsi="Arial" w:cs="Arial"/>
          <w:sz w:val="22"/>
          <w:szCs w:val="22"/>
        </w:rPr>
        <w:t xml:space="preserve"> address broader aspects that impact wellbeing, such as housing, employment, and environmental quality, greater cooperation between the health, social care, and environmental sectors is required. Additionally, authorities can assess the effectiveness of wellbeing programs and pinpoint areas that need more assistance by enhancing data collecting and monitoring systems.</w:t>
      </w:r>
    </w:p>
    <w:p w14:paraId="03B486EC" w14:textId="77777777" w:rsidR="00407BD0" w:rsidRDefault="00407BD0" w:rsidP="00545E49">
      <w:pPr>
        <w:jc w:val="both"/>
        <w:rPr>
          <w:rFonts w:ascii="Arial" w:hAnsi="Arial" w:cs="Arial"/>
          <w:sz w:val="22"/>
          <w:szCs w:val="22"/>
        </w:rPr>
      </w:pPr>
    </w:p>
    <w:p w14:paraId="465ABC32" w14:textId="06334623" w:rsidR="00407BD0" w:rsidRDefault="00407BD0" w:rsidP="00545E49">
      <w:pPr>
        <w:jc w:val="both"/>
        <w:rPr>
          <w:rFonts w:ascii="Arial" w:hAnsi="Arial" w:cs="Arial"/>
          <w:b/>
          <w:bCs/>
          <w:sz w:val="28"/>
          <w:szCs w:val="28"/>
        </w:rPr>
      </w:pPr>
      <w:r w:rsidRPr="00407BD0">
        <w:rPr>
          <w:rFonts w:ascii="Arial" w:hAnsi="Arial" w:cs="Arial"/>
          <w:b/>
          <w:bCs/>
          <w:sz w:val="28"/>
          <w:szCs w:val="28"/>
        </w:rPr>
        <w:t xml:space="preserve">Local </w:t>
      </w:r>
      <w:r>
        <w:rPr>
          <w:rFonts w:ascii="Arial" w:hAnsi="Arial" w:cs="Arial"/>
          <w:b/>
          <w:bCs/>
          <w:sz w:val="28"/>
          <w:szCs w:val="28"/>
        </w:rPr>
        <w:t>W</w:t>
      </w:r>
      <w:r w:rsidRPr="00407BD0">
        <w:rPr>
          <w:rFonts w:ascii="Arial" w:hAnsi="Arial" w:cs="Arial"/>
          <w:b/>
          <w:bCs/>
          <w:sz w:val="28"/>
          <w:szCs w:val="28"/>
        </w:rPr>
        <w:t xml:space="preserve">ellbeing </w:t>
      </w:r>
      <w:r>
        <w:rPr>
          <w:rFonts w:ascii="Arial" w:hAnsi="Arial" w:cs="Arial"/>
          <w:b/>
          <w:bCs/>
          <w:sz w:val="28"/>
          <w:szCs w:val="28"/>
        </w:rPr>
        <w:t>I</w:t>
      </w:r>
      <w:r w:rsidRPr="00407BD0">
        <w:rPr>
          <w:rFonts w:ascii="Arial" w:hAnsi="Arial" w:cs="Arial"/>
          <w:b/>
          <w:bCs/>
          <w:sz w:val="28"/>
          <w:szCs w:val="28"/>
        </w:rPr>
        <w:t>nitiatives</w:t>
      </w:r>
      <w:r>
        <w:rPr>
          <w:rFonts w:ascii="Arial" w:hAnsi="Arial" w:cs="Arial"/>
          <w:b/>
          <w:bCs/>
          <w:sz w:val="28"/>
          <w:szCs w:val="28"/>
        </w:rPr>
        <w:t>:</w:t>
      </w:r>
    </w:p>
    <w:p w14:paraId="4019059A" w14:textId="7ECF132C" w:rsidR="000B7399" w:rsidRDefault="000B7399" w:rsidP="00545E49">
      <w:pPr>
        <w:jc w:val="both"/>
        <w:rPr>
          <w:rFonts w:ascii="Arial" w:hAnsi="Arial" w:cs="Arial"/>
          <w:sz w:val="22"/>
          <w:szCs w:val="22"/>
        </w:rPr>
      </w:pPr>
      <w:r w:rsidRPr="000B7399">
        <w:rPr>
          <w:rFonts w:ascii="Arial" w:hAnsi="Arial" w:cs="Arial"/>
          <w:sz w:val="22"/>
          <w:szCs w:val="22"/>
        </w:rPr>
        <w:t>Local wellbeing programs are important to improving communities' general well-being, health, and quality of life. To address the unique requirements of local populations, public health services, community organisations, and local authorities typically create and carry out these initiatives.</w:t>
      </w:r>
      <w:r w:rsidR="00E8786A">
        <w:rPr>
          <w:rFonts w:ascii="Arial" w:hAnsi="Arial" w:cs="Arial"/>
          <w:sz w:val="22"/>
          <w:szCs w:val="22"/>
        </w:rPr>
        <w:t xml:space="preserve"> </w:t>
      </w:r>
      <w:r w:rsidRPr="000B7399">
        <w:rPr>
          <w:rFonts w:ascii="Arial" w:hAnsi="Arial" w:cs="Arial"/>
          <w:sz w:val="22"/>
          <w:szCs w:val="22"/>
        </w:rPr>
        <w:t>Local wellbeing programs, in contrast to national policies, concentrate on community-level concerns like social inclusion, housing conditions, healthcare access, environmental quality, and assistance for disadvantaged populations. Local activities that target these elements contribute to the development of sustainable communities and healthy environments</w:t>
      </w:r>
      <w:r w:rsidR="00E8786A">
        <w:rPr>
          <w:rFonts w:ascii="Arial" w:hAnsi="Arial" w:cs="Arial"/>
          <w:sz w:val="22"/>
          <w:szCs w:val="22"/>
        </w:rPr>
        <w:t xml:space="preserve"> (Public Health England, 2021)</w:t>
      </w:r>
      <w:r w:rsidRPr="000B7399">
        <w:rPr>
          <w:rFonts w:ascii="Arial" w:hAnsi="Arial" w:cs="Arial"/>
          <w:sz w:val="22"/>
          <w:szCs w:val="22"/>
        </w:rPr>
        <w:t>.</w:t>
      </w:r>
    </w:p>
    <w:p w14:paraId="258B3ED8" w14:textId="4176EAF3" w:rsidR="002E771A" w:rsidRDefault="002E771A" w:rsidP="00545E49">
      <w:pPr>
        <w:jc w:val="both"/>
        <w:rPr>
          <w:rFonts w:ascii="Arial" w:hAnsi="Arial" w:cs="Arial"/>
          <w:sz w:val="22"/>
          <w:szCs w:val="22"/>
        </w:rPr>
      </w:pPr>
      <w:r w:rsidRPr="002E771A">
        <w:rPr>
          <w:rFonts w:ascii="Arial" w:hAnsi="Arial" w:cs="Arial"/>
          <w:sz w:val="22"/>
          <w:szCs w:val="22"/>
        </w:rPr>
        <w:t>In the UK, public health departments and local councils collaborate closely with agencies like the National Health Service and community organisations to implement wellbeing-promoting programs. The establishment of community health and wellbeing programs, which include services including social support networks, physical activity programs, healthy eating campaigns, and mental health support, is a good example of this.</w:t>
      </w:r>
      <w:r w:rsidR="000F1A08">
        <w:rPr>
          <w:rFonts w:ascii="Arial" w:hAnsi="Arial" w:cs="Arial"/>
          <w:sz w:val="22"/>
          <w:szCs w:val="22"/>
        </w:rPr>
        <w:t xml:space="preserve"> </w:t>
      </w:r>
      <w:r w:rsidRPr="002E771A">
        <w:rPr>
          <w:rFonts w:ascii="Arial" w:hAnsi="Arial" w:cs="Arial"/>
          <w:sz w:val="22"/>
          <w:szCs w:val="22"/>
        </w:rPr>
        <w:t>These initiatives seek to lower health inequalities among communities and promote healthier lives. For example, a lot of local councils support community exercise programs, walking clubs, and local food projects that enhance mental and physical well-being</w:t>
      </w:r>
      <w:r w:rsidR="00D10408">
        <w:rPr>
          <w:rFonts w:ascii="Arial" w:hAnsi="Arial" w:cs="Arial"/>
          <w:sz w:val="22"/>
          <w:szCs w:val="22"/>
        </w:rPr>
        <w:t xml:space="preserve"> (NHS, 2023)</w:t>
      </w:r>
      <w:r w:rsidRPr="002E771A">
        <w:rPr>
          <w:rFonts w:ascii="Arial" w:hAnsi="Arial" w:cs="Arial"/>
          <w:sz w:val="22"/>
          <w:szCs w:val="22"/>
        </w:rPr>
        <w:t>.</w:t>
      </w:r>
      <w:r w:rsidR="00466484">
        <w:rPr>
          <w:rFonts w:ascii="Arial" w:hAnsi="Arial" w:cs="Arial"/>
          <w:sz w:val="22"/>
          <w:szCs w:val="22"/>
        </w:rPr>
        <w:t xml:space="preserve"> </w:t>
      </w:r>
      <w:r w:rsidR="000F1A08">
        <w:rPr>
          <w:rFonts w:ascii="Arial" w:hAnsi="Arial" w:cs="Arial"/>
          <w:sz w:val="22"/>
          <w:szCs w:val="22"/>
        </w:rPr>
        <w:t>Furthermore, i</w:t>
      </w:r>
      <w:r w:rsidR="00466484" w:rsidRPr="00466484">
        <w:rPr>
          <w:rFonts w:ascii="Arial" w:hAnsi="Arial" w:cs="Arial"/>
          <w:sz w:val="22"/>
          <w:szCs w:val="22"/>
        </w:rPr>
        <w:t>mproving environmental factors that have an impact on people's health is another goal of local wellness programs. Having access to safe neighbourhoods, green areas, and pure air can greatly improve wellbeing and lower stress levels</w:t>
      </w:r>
      <w:r w:rsidR="002D445C">
        <w:rPr>
          <w:rFonts w:ascii="Arial" w:hAnsi="Arial" w:cs="Arial"/>
          <w:sz w:val="22"/>
          <w:szCs w:val="22"/>
        </w:rPr>
        <w:t xml:space="preserve"> (Department of Health and Social Care, </w:t>
      </w:r>
      <w:r w:rsidR="00CA7C76">
        <w:rPr>
          <w:rFonts w:ascii="Arial" w:hAnsi="Arial" w:cs="Arial"/>
          <w:sz w:val="22"/>
          <w:szCs w:val="22"/>
        </w:rPr>
        <w:t>2023)</w:t>
      </w:r>
      <w:r w:rsidR="00466484" w:rsidRPr="00466484">
        <w:rPr>
          <w:rFonts w:ascii="Arial" w:hAnsi="Arial" w:cs="Arial"/>
          <w:sz w:val="22"/>
          <w:szCs w:val="22"/>
        </w:rPr>
        <w:t xml:space="preserve">. </w:t>
      </w:r>
      <w:r w:rsidR="000F1A08" w:rsidRPr="00466484">
        <w:rPr>
          <w:rFonts w:ascii="Arial" w:hAnsi="Arial" w:cs="Arial"/>
          <w:sz w:val="22"/>
          <w:szCs w:val="22"/>
        </w:rPr>
        <w:t>To</w:t>
      </w:r>
      <w:r w:rsidR="00466484" w:rsidRPr="00466484">
        <w:rPr>
          <w:rFonts w:ascii="Arial" w:hAnsi="Arial" w:cs="Arial"/>
          <w:sz w:val="22"/>
          <w:szCs w:val="22"/>
        </w:rPr>
        <w:t xml:space="preserve"> promote active lives and lower pollution, local governments invest in parks, bike infrastructure, and sustainable transportation systems. These initiatives also help address environmental sustainability and climate change, two major components of the Sustainable Development Goals (SDGs) of the United Nations, especially SDG 13 on climate action.</w:t>
      </w:r>
    </w:p>
    <w:p w14:paraId="67119CC4" w14:textId="422ABF18" w:rsidR="00B3481A" w:rsidRDefault="00BB559C" w:rsidP="00545E49">
      <w:pPr>
        <w:jc w:val="both"/>
        <w:rPr>
          <w:rFonts w:ascii="Arial" w:hAnsi="Arial" w:cs="Arial"/>
          <w:sz w:val="22"/>
          <w:szCs w:val="22"/>
        </w:rPr>
      </w:pPr>
      <w:r>
        <w:rPr>
          <w:rFonts w:ascii="Arial" w:hAnsi="Arial" w:cs="Arial"/>
          <w:sz w:val="22"/>
          <w:szCs w:val="22"/>
        </w:rPr>
        <w:t>Moreover, c</w:t>
      </w:r>
      <w:r w:rsidR="00B3481A" w:rsidRPr="00B3481A">
        <w:rPr>
          <w:rFonts w:ascii="Arial" w:hAnsi="Arial" w:cs="Arial"/>
          <w:sz w:val="22"/>
          <w:szCs w:val="22"/>
        </w:rPr>
        <w:t xml:space="preserve">ommunity involvement is a crucial component of local wellness programs. Residents are frequently included in decision-making processes by local authorities through community projects, local collaborations, and consultations. This method makes it easier to make sure that wellbeing plans </w:t>
      </w:r>
      <w:r w:rsidR="00991E9C" w:rsidRPr="00B3481A">
        <w:rPr>
          <w:rFonts w:ascii="Arial" w:hAnsi="Arial" w:cs="Arial"/>
          <w:sz w:val="22"/>
          <w:szCs w:val="22"/>
        </w:rPr>
        <w:t>consider</w:t>
      </w:r>
      <w:r w:rsidR="00B3481A" w:rsidRPr="00B3481A">
        <w:rPr>
          <w:rFonts w:ascii="Arial" w:hAnsi="Arial" w:cs="Arial"/>
          <w:sz w:val="22"/>
          <w:szCs w:val="22"/>
        </w:rPr>
        <w:t xml:space="preserve"> the priorities and requirements of the local populace. Local efforts can improve general quality of life, lessen isolation, and strengthen social links by empowering communities and promoting involvement. In general, local wellbeing programs are crucial for fostering communities that are healthier, more diverse, and ecologically sustainable, supporting both public health aims and more general sustainability goals</w:t>
      </w:r>
      <w:r w:rsidR="00CA5F54">
        <w:rPr>
          <w:rFonts w:ascii="Arial" w:hAnsi="Arial" w:cs="Arial"/>
          <w:sz w:val="22"/>
          <w:szCs w:val="22"/>
        </w:rPr>
        <w:t xml:space="preserve"> </w:t>
      </w:r>
      <w:r w:rsidR="00675A7F">
        <w:rPr>
          <w:rFonts w:ascii="Arial" w:hAnsi="Arial" w:cs="Arial"/>
          <w:sz w:val="22"/>
          <w:szCs w:val="22"/>
        </w:rPr>
        <w:t>(Local</w:t>
      </w:r>
      <w:r w:rsidR="00CA5F54">
        <w:rPr>
          <w:rFonts w:ascii="Arial" w:hAnsi="Arial" w:cs="Arial"/>
          <w:sz w:val="22"/>
          <w:szCs w:val="22"/>
        </w:rPr>
        <w:t xml:space="preserve"> Government Association, </w:t>
      </w:r>
      <w:r w:rsidR="00126A0E">
        <w:rPr>
          <w:rFonts w:ascii="Arial" w:hAnsi="Arial" w:cs="Arial"/>
          <w:sz w:val="22"/>
          <w:szCs w:val="22"/>
        </w:rPr>
        <w:t xml:space="preserve">2022). </w:t>
      </w:r>
    </w:p>
    <w:p w14:paraId="12215772" w14:textId="39BF25C3" w:rsidR="00866C96" w:rsidRDefault="00974951" w:rsidP="00545E49">
      <w:pPr>
        <w:jc w:val="both"/>
        <w:rPr>
          <w:rFonts w:ascii="Arial" w:hAnsi="Arial" w:cs="Arial"/>
          <w:sz w:val="22"/>
          <w:szCs w:val="22"/>
        </w:rPr>
      </w:pPr>
      <w:r w:rsidRPr="00866C96">
        <w:rPr>
          <w:rFonts w:ascii="Arial" w:hAnsi="Arial" w:cs="Arial"/>
          <w:sz w:val="22"/>
          <w:szCs w:val="22"/>
        </w:rPr>
        <w:t>Several</w:t>
      </w:r>
      <w:r>
        <w:rPr>
          <w:rFonts w:ascii="Arial" w:hAnsi="Arial" w:cs="Arial"/>
          <w:sz w:val="22"/>
          <w:szCs w:val="22"/>
        </w:rPr>
        <w:t xml:space="preserve"> </w:t>
      </w:r>
      <w:r w:rsidRPr="00866C96">
        <w:rPr>
          <w:rFonts w:ascii="Arial" w:hAnsi="Arial" w:cs="Arial"/>
          <w:sz w:val="22"/>
          <w:szCs w:val="22"/>
        </w:rPr>
        <w:t>recommendations</w:t>
      </w:r>
      <w:r w:rsidR="00866C96" w:rsidRPr="00866C96">
        <w:rPr>
          <w:rFonts w:ascii="Arial" w:hAnsi="Arial" w:cs="Arial"/>
          <w:sz w:val="22"/>
          <w:szCs w:val="22"/>
        </w:rPr>
        <w:t xml:space="preserve"> can be made to improve the efficacy of these initiatives.   Coordination and service access could be enhanced by increased cooperation between community organisations, local government agencies, and healthcare providers. To determine the long-term effects of these measures on sustainability and public health, better monitoring and assessment methods should be put in place. </w:t>
      </w:r>
      <w:r w:rsidRPr="00866C96">
        <w:rPr>
          <w:rFonts w:ascii="Arial" w:hAnsi="Arial" w:cs="Arial"/>
          <w:sz w:val="22"/>
          <w:szCs w:val="22"/>
        </w:rPr>
        <w:t>To</w:t>
      </w:r>
      <w:r w:rsidR="00866C96" w:rsidRPr="00866C96">
        <w:rPr>
          <w:rFonts w:ascii="Arial" w:hAnsi="Arial" w:cs="Arial"/>
          <w:sz w:val="22"/>
          <w:szCs w:val="22"/>
        </w:rPr>
        <w:t xml:space="preserve"> realise the advantages of local wellness projects and promote healthier, more sustainable communities, ongoing investment and thorough evaluation are crucial.</w:t>
      </w:r>
    </w:p>
    <w:p w14:paraId="3D971D87" w14:textId="77777777" w:rsidR="00383270" w:rsidRDefault="00383270" w:rsidP="00545E49">
      <w:pPr>
        <w:jc w:val="both"/>
        <w:rPr>
          <w:rFonts w:ascii="Arial" w:hAnsi="Arial" w:cs="Arial"/>
          <w:sz w:val="22"/>
          <w:szCs w:val="22"/>
        </w:rPr>
      </w:pPr>
    </w:p>
    <w:p w14:paraId="6B1A9CB9" w14:textId="6B7DB0AB" w:rsidR="00383270" w:rsidRDefault="00383270" w:rsidP="00545E49">
      <w:pPr>
        <w:jc w:val="both"/>
        <w:rPr>
          <w:rFonts w:ascii="Arial" w:hAnsi="Arial" w:cs="Arial"/>
          <w:b/>
          <w:bCs/>
          <w:sz w:val="28"/>
          <w:szCs w:val="28"/>
        </w:rPr>
      </w:pPr>
      <w:r w:rsidRPr="00383270">
        <w:rPr>
          <w:rFonts w:ascii="Arial" w:hAnsi="Arial" w:cs="Arial"/>
          <w:b/>
          <w:bCs/>
          <w:sz w:val="28"/>
          <w:szCs w:val="28"/>
        </w:rPr>
        <w:t>Conclusion</w:t>
      </w:r>
      <w:r>
        <w:rPr>
          <w:rFonts w:ascii="Arial" w:hAnsi="Arial" w:cs="Arial"/>
          <w:b/>
          <w:bCs/>
          <w:sz w:val="28"/>
          <w:szCs w:val="28"/>
        </w:rPr>
        <w:t>:</w:t>
      </w:r>
    </w:p>
    <w:p w14:paraId="79A273FB" w14:textId="1B21ECB0" w:rsidR="00E8115F" w:rsidRPr="00E8115F" w:rsidRDefault="00E8115F" w:rsidP="00545E49">
      <w:pPr>
        <w:jc w:val="both"/>
        <w:rPr>
          <w:rFonts w:ascii="Arial" w:hAnsi="Arial" w:cs="Arial"/>
          <w:sz w:val="22"/>
          <w:szCs w:val="22"/>
        </w:rPr>
      </w:pPr>
      <w:r w:rsidRPr="00E8115F">
        <w:rPr>
          <w:rFonts w:ascii="Arial" w:hAnsi="Arial" w:cs="Arial"/>
          <w:sz w:val="22"/>
          <w:szCs w:val="22"/>
        </w:rPr>
        <w:t>In conclusion, this report has critically examined the impact of Sustainable Development Goals 3 and 13 on population health and wellbeing</w:t>
      </w:r>
      <w:r>
        <w:rPr>
          <w:rFonts w:ascii="Arial" w:hAnsi="Arial" w:cs="Arial"/>
          <w:sz w:val="22"/>
          <w:szCs w:val="22"/>
        </w:rPr>
        <w:t xml:space="preserve">. </w:t>
      </w:r>
      <w:r w:rsidR="005153F3" w:rsidRPr="005153F3">
        <w:rPr>
          <w:rFonts w:ascii="Arial" w:hAnsi="Arial" w:cs="Arial"/>
          <w:sz w:val="22"/>
          <w:szCs w:val="22"/>
        </w:rPr>
        <w:t>It emphasised how safeguarding both physical and emotional welfare depends on strengthening health services, encouraging preventative care, and tackling climate change.</w:t>
      </w:r>
      <w:r w:rsidR="005153F3">
        <w:rPr>
          <w:rFonts w:ascii="Arial" w:hAnsi="Arial" w:cs="Arial"/>
          <w:sz w:val="22"/>
          <w:szCs w:val="22"/>
        </w:rPr>
        <w:t xml:space="preserve"> </w:t>
      </w:r>
      <w:r w:rsidR="000A1697" w:rsidRPr="000A1697">
        <w:rPr>
          <w:rFonts w:ascii="Arial" w:hAnsi="Arial" w:cs="Arial"/>
          <w:sz w:val="22"/>
          <w:szCs w:val="22"/>
        </w:rPr>
        <w:t>The report also evaluated the effectiveness of national and local wellbeing initiatives that aim to support sustainable development, reduce health inequalities and improve community health.</w:t>
      </w:r>
      <w:r w:rsidR="000A1697">
        <w:rPr>
          <w:rFonts w:ascii="Arial" w:hAnsi="Arial" w:cs="Arial"/>
          <w:sz w:val="22"/>
          <w:szCs w:val="22"/>
        </w:rPr>
        <w:t xml:space="preserve"> </w:t>
      </w:r>
      <w:r w:rsidR="00E97EB8" w:rsidRPr="00E97EB8">
        <w:rPr>
          <w:rFonts w:ascii="Arial" w:hAnsi="Arial" w:cs="Arial"/>
          <w:sz w:val="22"/>
          <w:szCs w:val="22"/>
        </w:rPr>
        <w:t>Even though these programs have had a favourable impact, issues including coordination, monitoring, and limited resources still exist. To increase the success of these programs, it is crucial to improve evaluation techniques, increase financing, and expand collaboration. Ultimately, building healthier, more environmentally friendly communities and improving the long-term wellbeing of present and future generations depend on ongoing dedication to SDGs 3 and 13.</w:t>
      </w:r>
    </w:p>
    <w:p w14:paraId="32168DA1" w14:textId="77777777" w:rsidR="00383270" w:rsidRPr="00383270" w:rsidRDefault="00383270" w:rsidP="00545E49">
      <w:pPr>
        <w:jc w:val="both"/>
        <w:rPr>
          <w:rFonts w:ascii="Arial" w:hAnsi="Arial" w:cs="Arial"/>
          <w:sz w:val="22"/>
          <w:szCs w:val="22"/>
        </w:rPr>
      </w:pPr>
    </w:p>
    <w:p w14:paraId="366C2663" w14:textId="77777777" w:rsidR="00DE616B" w:rsidRPr="00363748" w:rsidRDefault="00DE616B" w:rsidP="00545E49">
      <w:pPr>
        <w:jc w:val="both"/>
        <w:rPr>
          <w:rFonts w:ascii="Arial" w:hAnsi="Arial" w:cs="Arial"/>
          <w:sz w:val="22"/>
          <w:szCs w:val="22"/>
        </w:rPr>
      </w:pPr>
    </w:p>
    <w:p w14:paraId="0E344071" w14:textId="77777777" w:rsidR="00693257" w:rsidRDefault="00693257" w:rsidP="00545E49">
      <w:pPr>
        <w:jc w:val="both"/>
        <w:rPr>
          <w:rFonts w:ascii="Arial" w:hAnsi="Arial" w:cs="Arial"/>
          <w:sz w:val="22"/>
          <w:szCs w:val="22"/>
        </w:rPr>
      </w:pPr>
    </w:p>
    <w:p w14:paraId="0DCA7F44" w14:textId="77777777" w:rsidR="004E67EA" w:rsidRDefault="004E67EA" w:rsidP="00545E49">
      <w:pPr>
        <w:jc w:val="both"/>
        <w:rPr>
          <w:rFonts w:ascii="Arial" w:hAnsi="Arial" w:cs="Arial"/>
          <w:b/>
          <w:bCs/>
        </w:rPr>
      </w:pPr>
    </w:p>
    <w:p w14:paraId="6D817B6E" w14:textId="77777777" w:rsidR="004E67EA" w:rsidRDefault="004E67EA" w:rsidP="00545E49">
      <w:pPr>
        <w:jc w:val="both"/>
        <w:rPr>
          <w:rFonts w:ascii="Arial" w:hAnsi="Arial" w:cs="Arial"/>
          <w:b/>
          <w:bCs/>
        </w:rPr>
      </w:pPr>
    </w:p>
    <w:p w14:paraId="2CEEB8E7" w14:textId="77777777" w:rsidR="004E67EA" w:rsidRDefault="004E67EA" w:rsidP="00545E49">
      <w:pPr>
        <w:jc w:val="both"/>
        <w:rPr>
          <w:rFonts w:ascii="Arial" w:hAnsi="Arial" w:cs="Arial"/>
          <w:b/>
          <w:bCs/>
        </w:rPr>
      </w:pPr>
    </w:p>
    <w:p w14:paraId="56EC130E" w14:textId="1B9CB643" w:rsidR="00693257" w:rsidRDefault="00693257" w:rsidP="00545E49">
      <w:pPr>
        <w:jc w:val="both"/>
        <w:rPr>
          <w:rFonts w:ascii="Arial" w:hAnsi="Arial" w:cs="Arial"/>
          <w:b/>
          <w:bCs/>
        </w:rPr>
      </w:pPr>
      <w:r w:rsidRPr="00851ABE">
        <w:rPr>
          <w:rFonts w:ascii="Arial" w:hAnsi="Arial" w:cs="Arial"/>
          <w:b/>
          <w:bCs/>
        </w:rPr>
        <w:t>Reference</w:t>
      </w:r>
      <w:r w:rsidR="00851ABE" w:rsidRPr="00851ABE">
        <w:rPr>
          <w:rFonts w:ascii="Arial" w:hAnsi="Arial" w:cs="Arial"/>
          <w:b/>
          <w:bCs/>
        </w:rPr>
        <w:t xml:space="preserve"> List:</w:t>
      </w:r>
    </w:p>
    <w:p w14:paraId="4C3DAB62" w14:textId="77777777" w:rsidR="00F9593A" w:rsidRDefault="00F9593A" w:rsidP="00545E49">
      <w:pPr>
        <w:jc w:val="both"/>
        <w:rPr>
          <w:rFonts w:ascii="Arial" w:hAnsi="Arial" w:cs="Arial"/>
          <w:color w:val="000000"/>
          <w:sz w:val="22"/>
          <w:szCs w:val="22"/>
          <w:shd w:val="clear" w:color="auto" w:fill="FFFFFF"/>
        </w:rPr>
      </w:pPr>
    </w:p>
    <w:p w14:paraId="059A0C25" w14:textId="6E831B99" w:rsidR="00F9593A" w:rsidRPr="00F9593A" w:rsidRDefault="00F9593A" w:rsidP="00545E49">
      <w:pPr>
        <w:jc w:val="both"/>
        <w:rPr>
          <w:rFonts w:ascii="Arial" w:hAnsi="Arial" w:cs="Arial"/>
          <w:color w:val="000000"/>
          <w:sz w:val="22"/>
          <w:szCs w:val="22"/>
          <w:shd w:val="clear" w:color="auto" w:fill="FFFFFF"/>
        </w:rPr>
      </w:pPr>
      <w:r w:rsidRPr="00F9593A">
        <w:rPr>
          <w:rStyle w:val="whitespace-normal"/>
          <w:rFonts w:ascii="Arial" w:hAnsi="Arial" w:cs="Arial"/>
          <w:color w:val="000000"/>
          <w:sz w:val="22"/>
          <w:szCs w:val="22"/>
        </w:rPr>
        <w:t>Department of Health and Social Care</w:t>
      </w:r>
      <w:r w:rsidRPr="00F9593A">
        <w:rPr>
          <w:rStyle w:val="apple-converted-space"/>
          <w:rFonts w:ascii="Arial" w:hAnsi="Arial" w:cs="Arial"/>
          <w:color w:val="000000"/>
          <w:sz w:val="22"/>
          <w:szCs w:val="22"/>
        </w:rPr>
        <w:t> </w:t>
      </w:r>
      <w:r w:rsidRPr="00F9593A">
        <w:rPr>
          <w:rFonts w:ascii="Arial" w:hAnsi="Arial" w:cs="Arial"/>
          <w:color w:val="000000"/>
          <w:sz w:val="22"/>
          <w:szCs w:val="22"/>
        </w:rPr>
        <w:t>(2023)</w:t>
      </w:r>
      <w:r w:rsidRPr="00F9593A">
        <w:rPr>
          <w:rStyle w:val="apple-converted-space"/>
          <w:rFonts w:ascii="Arial" w:hAnsi="Arial" w:cs="Arial"/>
          <w:color w:val="000000"/>
          <w:sz w:val="22"/>
          <w:szCs w:val="22"/>
        </w:rPr>
        <w:t> </w:t>
      </w:r>
      <w:r w:rsidRPr="00F9593A">
        <w:rPr>
          <w:rStyle w:val="Emphasis"/>
          <w:rFonts w:ascii="Arial" w:hAnsi="Arial" w:cs="Arial"/>
          <w:color w:val="000000"/>
          <w:sz w:val="22"/>
          <w:szCs w:val="22"/>
        </w:rPr>
        <w:t xml:space="preserve">Prevention in </w:t>
      </w:r>
      <w:r w:rsidR="003C1C69">
        <w:rPr>
          <w:rStyle w:val="Emphasis"/>
          <w:rFonts w:ascii="Arial" w:hAnsi="Arial" w:cs="Arial"/>
          <w:color w:val="000000"/>
          <w:sz w:val="22"/>
          <w:szCs w:val="22"/>
        </w:rPr>
        <w:t>H</w:t>
      </w:r>
      <w:r w:rsidRPr="00F9593A">
        <w:rPr>
          <w:rStyle w:val="Emphasis"/>
          <w:rFonts w:ascii="Arial" w:hAnsi="Arial" w:cs="Arial"/>
          <w:color w:val="000000"/>
          <w:sz w:val="22"/>
          <w:szCs w:val="22"/>
        </w:rPr>
        <w:t xml:space="preserve">ealth and </w:t>
      </w:r>
      <w:r w:rsidR="003C1C69">
        <w:rPr>
          <w:rStyle w:val="Emphasis"/>
          <w:rFonts w:ascii="Arial" w:hAnsi="Arial" w:cs="Arial"/>
          <w:color w:val="000000"/>
          <w:sz w:val="22"/>
          <w:szCs w:val="22"/>
        </w:rPr>
        <w:t>S</w:t>
      </w:r>
      <w:r w:rsidRPr="00F9593A">
        <w:rPr>
          <w:rStyle w:val="Emphasis"/>
          <w:rFonts w:ascii="Arial" w:hAnsi="Arial" w:cs="Arial"/>
          <w:color w:val="000000"/>
          <w:sz w:val="22"/>
          <w:szCs w:val="22"/>
        </w:rPr>
        <w:t xml:space="preserve">ocial </w:t>
      </w:r>
      <w:r w:rsidR="003C1C69">
        <w:rPr>
          <w:rStyle w:val="Emphasis"/>
          <w:rFonts w:ascii="Arial" w:hAnsi="Arial" w:cs="Arial"/>
          <w:color w:val="000000"/>
          <w:sz w:val="22"/>
          <w:szCs w:val="22"/>
        </w:rPr>
        <w:t>C</w:t>
      </w:r>
      <w:r w:rsidRPr="00F9593A">
        <w:rPr>
          <w:rStyle w:val="Emphasis"/>
          <w:rFonts w:ascii="Arial" w:hAnsi="Arial" w:cs="Arial"/>
          <w:color w:val="000000"/>
          <w:sz w:val="22"/>
          <w:szCs w:val="22"/>
        </w:rPr>
        <w:t>are</w:t>
      </w:r>
      <w:r w:rsidRPr="00F9593A">
        <w:rPr>
          <w:rFonts w:ascii="Arial" w:hAnsi="Arial" w:cs="Arial"/>
          <w:color w:val="000000"/>
          <w:sz w:val="22"/>
          <w:szCs w:val="22"/>
        </w:rPr>
        <w:t>. Available at:</w:t>
      </w:r>
      <w:r w:rsidRPr="00F9593A">
        <w:rPr>
          <w:rStyle w:val="apple-converted-space"/>
          <w:rFonts w:ascii="Arial" w:hAnsi="Arial" w:cs="Arial"/>
          <w:color w:val="000000"/>
          <w:sz w:val="22"/>
          <w:szCs w:val="22"/>
        </w:rPr>
        <w:t> </w:t>
      </w:r>
      <w:hyperlink r:id="rId10" w:tgtFrame="_new" w:history="1">
        <w:r w:rsidRPr="00F9593A">
          <w:rPr>
            <w:rStyle w:val="Hyperlink"/>
            <w:rFonts w:ascii="Arial" w:hAnsi="Arial" w:cs="Arial"/>
            <w:sz w:val="22"/>
            <w:szCs w:val="22"/>
          </w:rPr>
          <w:t>https://www.gov.uk/government/organisations/department-of-health-and-social-care</w:t>
        </w:r>
      </w:hyperlink>
      <w:r>
        <w:rPr>
          <w:rStyle w:val="apple-converted-space"/>
          <w:rFonts w:ascii="Arial" w:hAnsi="Arial" w:cs="Arial"/>
          <w:color w:val="000000"/>
          <w:sz w:val="22"/>
          <w:szCs w:val="22"/>
        </w:rPr>
        <w:t xml:space="preserve">. </w:t>
      </w:r>
      <w:r w:rsidRPr="00F9593A">
        <w:rPr>
          <w:rFonts w:ascii="Arial" w:hAnsi="Arial" w:cs="Arial"/>
          <w:color w:val="000000"/>
          <w:sz w:val="22"/>
          <w:szCs w:val="22"/>
        </w:rPr>
        <w:t>(Accessed: 14 March 2026).</w:t>
      </w:r>
    </w:p>
    <w:p w14:paraId="41D682D9" w14:textId="74E4B8FF" w:rsidR="00851ABE" w:rsidRDefault="00851ABE" w:rsidP="00545E49">
      <w:pPr>
        <w:jc w:val="both"/>
        <w:rPr>
          <w:rFonts w:ascii="Arial" w:hAnsi="Arial" w:cs="Arial"/>
          <w:color w:val="000000"/>
          <w:sz w:val="22"/>
          <w:szCs w:val="22"/>
          <w:shd w:val="clear" w:color="auto" w:fill="FFFFFF"/>
        </w:rPr>
      </w:pPr>
      <w:r w:rsidRPr="004D0A58">
        <w:rPr>
          <w:rFonts w:ascii="Arial" w:hAnsi="Arial" w:cs="Arial"/>
          <w:color w:val="000000"/>
          <w:sz w:val="22"/>
          <w:szCs w:val="22"/>
          <w:shd w:val="clear" w:color="auto" w:fill="FFFFFF"/>
        </w:rPr>
        <w:t xml:space="preserve">Guégan JF, </w:t>
      </w:r>
      <w:proofErr w:type="spellStart"/>
      <w:r w:rsidRPr="004D0A58">
        <w:rPr>
          <w:rFonts w:ascii="Arial" w:hAnsi="Arial" w:cs="Arial"/>
          <w:color w:val="000000"/>
          <w:sz w:val="22"/>
          <w:szCs w:val="22"/>
          <w:shd w:val="clear" w:color="auto" w:fill="FFFFFF"/>
        </w:rPr>
        <w:t>Suzán</w:t>
      </w:r>
      <w:proofErr w:type="spellEnd"/>
      <w:r w:rsidRPr="004D0A58">
        <w:rPr>
          <w:rFonts w:ascii="Arial" w:hAnsi="Arial" w:cs="Arial"/>
          <w:color w:val="000000"/>
          <w:sz w:val="22"/>
          <w:szCs w:val="22"/>
          <w:shd w:val="clear" w:color="auto" w:fill="FFFFFF"/>
        </w:rPr>
        <w:t xml:space="preserve"> G, Kati-Coulibaly S, </w:t>
      </w:r>
      <w:proofErr w:type="spellStart"/>
      <w:r w:rsidRPr="004D0A58">
        <w:rPr>
          <w:rFonts w:ascii="Arial" w:hAnsi="Arial" w:cs="Arial"/>
          <w:color w:val="000000"/>
          <w:sz w:val="22"/>
          <w:szCs w:val="22"/>
          <w:shd w:val="clear" w:color="auto" w:fill="FFFFFF"/>
        </w:rPr>
        <w:t>Bonpamgue</w:t>
      </w:r>
      <w:proofErr w:type="spellEnd"/>
      <w:r w:rsidRPr="004D0A58">
        <w:rPr>
          <w:rFonts w:ascii="Arial" w:hAnsi="Arial" w:cs="Arial"/>
          <w:color w:val="000000"/>
          <w:sz w:val="22"/>
          <w:szCs w:val="22"/>
          <w:shd w:val="clear" w:color="auto" w:fill="FFFFFF"/>
        </w:rPr>
        <w:t xml:space="preserve"> DN, </w:t>
      </w:r>
      <w:proofErr w:type="spellStart"/>
      <w:r w:rsidRPr="004D0A58">
        <w:rPr>
          <w:rFonts w:ascii="Arial" w:hAnsi="Arial" w:cs="Arial"/>
          <w:color w:val="000000"/>
          <w:sz w:val="22"/>
          <w:szCs w:val="22"/>
          <w:shd w:val="clear" w:color="auto" w:fill="FFFFFF"/>
        </w:rPr>
        <w:t>Moatti</w:t>
      </w:r>
      <w:proofErr w:type="spellEnd"/>
      <w:r w:rsidRPr="004D0A58">
        <w:rPr>
          <w:rFonts w:ascii="Arial" w:hAnsi="Arial" w:cs="Arial"/>
          <w:color w:val="000000"/>
          <w:sz w:val="22"/>
          <w:szCs w:val="22"/>
          <w:shd w:val="clear" w:color="auto" w:fill="FFFFFF"/>
        </w:rPr>
        <w:t xml:space="preserve"> JP. </w:t>
      </w:r>
      <w:r w:rsidR="00AA3253">
        <w:rPr>
          <w:rFonts w:ascii="Arial" w:hAnsi="Arial" w:cs="Arial"/>
          <w:color w:val="000000"/>
          <w:sz w:val="22"/>
          <w:szCs w:val="22"/>
          <w:shd w:val="clear" w:color="auto" w:fill="FFFFFF"/>
        </w:rPr>
        <w:t xml:space="preserve">(2017). </w:t>
      </w:r>
      <w:r w:rsidR="00013AA0">
        <w:rPr>
          <w:rFonts w:ascii="Arial" w:hAnsi="Arial" w:cs="Arial"/>
          <w:color w:val="000000"/>
          <w:sz w:val="22"/>
          <w:szCs w:val="22"/>
          <w:shd w:val="clear" w:color="auto" w:fill="FFFFFF"/>
        </w:rPr>
        <w:t>‘</w:t>
      </w:r>
      <w:r w:rsidRPr="004D0A58">
        <w:rPr>
          <w:rFonts w:ascii="Arial" w:hAnsi="Arial" w:cs="Arial"/>
          <w:color w:val="000000"/>
          <w:sz w:val="22"/>
          <w:szCs w:val="22"/>
          <w:shd w:val="clear" w:color="auto" w:fill="FFFFFF"/>
        </w:rPr>
        <w:t xml:space="preserve">Sustainable </w:t>
      </w:r>
      <w:r w:rsidR="00816FFD">
        <w:rPr>
          <w:rFonts w:ascii="Arial" w:hAnsi="Arial" w:cs="Arial"/>
          <w:color w:val="000000"/>
          <w:sz w:val="22"/>
          <w:szCs w:val="22"/>
          <w:shd w:val="clear" w:color="auto" w:fill="FFFFFF"/>
        </w:rPr>
        <w:t>D</w:t>
      </w:r>
      <w:r w:rsidR="00816FFD" w:rsidRPr="004D0A58">
        <w:rPr>
          <w:rFonts w:ascii="Arial" w:hAnsi="Arial" w:cs="Arial"/>
          <w:color w:val="000000"/>
          <w:sz w:val="22"/>
          <w:szCs w:val="22"/>
          <w:shd w:val="clear" w:color="auto" w:fill="FFFFFF"/>
        </w:rPr>
        <w:t>evelopment</w:t>
      </w:r>
      <w:r w:rsidRPr="004D0A58">
        <w:rPr>
          <w:rFonts w:ascii="Arial" w:hAnsi="Arial" w:cs="Arial"/>
          <w:color w:val="000000"/>
          <w:sz w:val="22"/>
          <w:szCs w:val="22"/>
          <w:shd w:val="clear" w:color="auto" w:fill="FFFFFF"/>
        </w:rPr>
        <w:t xml:space="preserve"> </w:t>
      </w:r>
      <w:r w:rsidR="00AA3253">
        <w:rPr>
          <w:rFonts w:ascii="Arial" w:hAnsi="Arial" w:cs="Arial"/>
          <w:color w:val="000000"/>
          <w:sz w:val="22"/>
          <w:szCs w:val="22"/>
          <w:shd w:val="clear" w:color="auto" w:fill="FFFFFF"/>
        </w:rPr>
        <w:t>G</w:t>
      </w:r>
      <w:r w:rsidRPr="004D0A58">
        <w:rPr>
          <w:rFonts w:ascii="Arial" w:hAnsi="Arial" w:cs="Arial"/>
          <w:color w:val="000000"/>
          <w:sz w:val="22"/>
          <w:szCs w:val="22"/>
          <w:shd w:val="clear" w:color="auto" w:fill="FFFFFF"/>
        </w:rPr>
        <w:t xml:space="preserve">oal 3, or the </w:t>
      </w:r>
      <w:r w:rsidR="00AA3253">
        <w:rPr>
          <w:rFonts w:ascii="Arial" w:hAnsi="Arial" w:cs="Arial"/>
          <w:color w:val="000000"/>
          <w:sz w:val="22"/>
          <w:szCs w:val="22"/>
          <w:shd w:val="clear" w:color="auto" w:fill="FFFFFF"/>
        </w:rPr>
        <w:t>N</w:t>
      </w:r>
      <w:r w:rsidRPr="004D0A58">
        <w:rPr>
          <w:rFonts w:ascii="Arial" w:hAnsi="Arial" w:cs="Arial"/>
          <w:color w:val="000000"/>
          <w:sz w:val="22"/>
          <w:szCs w:val="22"/>
          <w:shd w:val="clear" w:color="auto" w:fill="FFFFFF"/>
        </w:rPr>
        <w:t xml:space="preserve">eed of an </w:t>
      </w:r>
      <w:r w:rsidR="00AA3253">
        <w:rPr>
          <w:rFonts w:ascii="Arial" w:hAnsi="Arial" w:cs="Arial"/>
          <w:color w:val="000000"/>
          <w:sz w:val="22"/>
          <w:szCs w:val="22"/>
          <w:shd w:val="clear" w:color="auto" w:fill="FFFFFF"/>
        </w:rPr>
        <w:t>I</w:t>
      </w:r>
      <w:r w:rsidRPr="004D0A58">
        <w:rPr>
          <w:rFonts w:ascii="Arial" w:hAnsi="Arial" w:cs="Arial"/>
          <w:color w:val="000000"/>
          <w:sz w:val="22"/>
          <w:szCs w:val="22"/>
          <w:shd w:val="clear" w:color="auto" w:fill="FFFFFF"/>
        </w:rPr>
        <w:t xml:space="preserve">ntegrative </w:t>
      </w:r>
      <w:r w:rsidR="00AA3253">
        <w:rPr>
          <w:rFonts w:ascii="Arial" w:hAnsi="Arial" w:cs="Arial"/>
          <w:color w:val="000000"/>
          <w:sz w:val="22"/>
          <w:szCs w:val="22"/>
          <w:shd w:val="clear" w:color="auto" w:fill="FFFFFF"/>
        </w:rPr>
        <w:t>T</w:t>
      </w:r>
      <w:r w:rsidRPr="004D0A58">
        <w:rPr>
          <w:rFonts w:ascii="Arial" w:hAnsi="Arial" w:cs="Arial"/>
          <w:color w:val="000000"/>
          <w:sz w:val="22"/>
          <w:szCs w:val="22"/>
          <w:shd w:val="clear" w:color="auto" w:fill="FFFFFF"/>
        </w:rPr>
        <w:t xml:space="preserve">hinking in </w:t>
      </w:r>
      <w:r w:rsidR="00AA3253">
        <w:rPr>
          <w:rFonts w:ascii="Arial" w:hAnsi="Arial" w:cs="Arial"/>
          <w:color w:val="000000"/>
          <w:sz w:val="22"/>
          <w:szCs w:val="22"/>
          <w:shd w:val="clear" w:color="auto" w:fill="FFFFFF"/>
        </w:rPr>
        <w:t>H</w:t>
      </w:r>
      <w:r w:rsidRPr="004D0A58">
        <w:rPr>
          <w:rFonts w:ascii="Arial" w:hAnsi="Arial" w:cs="Arial"/>
          <w:color w:val="000000"/>
          <w:sz w:val="22"/>
          <w:szCs w:val="22"/>
          <w:shd w:val="clear" w:color="auto" w:fill="FFFFFF"/>
        </w:rPr>
        <w:t>ealth</w:t>
      </w:r>
      <w:r w:rsidR="006D2325">
        <w:rPr>
          <w:rFonts w:ascii="Arial" w:hAnsi="Arial" w:cs="Arial"/>
          <w:color w:val="000000"/>
          <w:sz w:val="22"/>
          <w:szCs w:val="22"/>
          <w:shd w:val="clear" w:color="auto" w:fill="FFFFFF"/>
        </w:rPr>
        <w:t xml:space="preserve">; </w:t>
      </w:r>
      <w:r w:rsidRPr="006D2325">
        <w:rPr>
          <w:rFonts w:ascii="Arial" w:hAnsi="Arial" w:cs="Arial"/>
          <w:color w:val="000000"/>
          <w:sz w:val="22"/>
          <w:szCs w:val="22"/>
          <w:shd w:val="clear" w:color="auto" w:fill="FFFFFF"/>
        </w:rPr>
        <w:t xml:space="preserve">In: Caron P, </w:t>
      </w:r>
      <w:proofErr w:type="spellStart"/>
      <w:r w:rsidRPr="006D2325">
        <w:rPr>
          <w:rFonts w:ascii="Arial" w:hAnsi="Arial" w:cs="Arial"/>
          <w:color w:val="000000"/>
          <w:sz w:val="22"/>
          <w:szCs w:val="22"/>
          <w:shd w:val="clear" w:color="auto" w:fill="FFFFFF"/>
        </w:rPr>
        <w:t>Châtaigner</w:t>
      </w:r>
      <w:proofErr w:type="spellEnd"/>
      <w:r w:rsidR="00816FFD">
        <w:rPr>
          <w:rFonts w:ascii="Arial" w:hAnsi="Arial" w:cs="Arial"/>
          <w:color w:val="000000"/>
          <w:sz w:val="22"/>
          <w:szCs w:val="22"/>
          <w:shd w:val="clear" w:color="auto" w:fill="FFFFFF"/>
        </w:rPr>
        <w:t>.</w:t>
      </w:r>
      <w:r w:rsidR="006D2325">
        <w:rPr>
          <w:rFonts w:ascii="Arial" w:hAnsi="Arial" w:cs="Arial"/>
          <w:color w:val="000000"/>
          <w:sz w:val="22"/>
          <w:szCs w:val="22"/>
          <w:shd w:val="clear" w:color="auto" w:fill="FFFFFF"/>
        </w:rPr>
        <w:t xml:space="preserve">’ </w:t>
      </w:r>
      <w:r w:rsidRPr="006D2325">
        <w:rPr>
          <w:rFonts w:ascii="Arial" w:hAnsi="Arial" w:cs="Arial"/>
          <w:i/>
          <w:iCs/>
          <w:color w:val="000000"/>
          <w:sz w:val="22"/>
          <w:szCs w:val="22"/>
          <w:shd w:val="clear" w:color="auto" w:fill="FFFFFF"/>
        </w:rPr>
        <w:t xml:space="preserve">JM, </w:t>
      </w:r>
      <w:r w:rsidR="006D2325" w:rsidRPr="006D2325">
        <w:rPr>
          <w:rFonts w:ascii="Arial" w:hAnsi="Arial" w:cs="Arial"/>
          <w:i/>
          <w:iCs/>
          <w:color w:val="000000"/>
          <w:sz w:val="22"/>
          <w:szCs w:val="22"/>
          <w:shd w:val="clear" w:color="auto" w:fill="FFFFFF"/>
        </w:rPr>
        <w:t>E</w:t>
      </w:r>
      <w:r w:rsidRPr="006D2325">
        <w:rPr>
          <w:rFonts w:ascii="Arial" w:hAnsi="Arial" w:cs="Arial"/>
          <w:i/>
          <w:iCs/>
          <w:color w:val="000000"/>
          <w:sz w:val="22"/>
          <w:szCs w:val="22"/>
          <w:shd w:val="clear" w:color="auto" w:fill="FFFFFF"/>
        </w:rPr>
        <w:t>ditors.</w:t>
      </w:r>
      <w:r w:rsidRPr="004D0A58">
        <w:rPr>
          <w:rFonts w:ascii="Arial" w:hAnsi="Arial" w:cs="Arial"/>
          <w:color w:val="000000"/>
          <w:sz w:val="22"/>
          <w:szCs w:val="22"/>
          <w:shd w:val="clear" w:color="auto" w:fill="FFFFFF"/>
        </w:rPr>
        <w:t xml:space="preserve"> </w:t>
      </w:r>
      <w:r w:rsidR="004D0A58">
        <w:rPr>
          <w:rFonts w:ascii="Arial" w:hAnsi="Arial" w:cs="Arial"/>
          <w:color w:val="000000"/>
          <w:sz w:val="22"/>
          <w:szCs w:val="22"/>
          <w:shd w:val="clear" w:color="auto" w:fill="FFFFFF"/>
        </w:rPr>
        <w:t>p</w:t>
      </w:r>
      <w:r w:rsidRPr="004D0A58">
        <w:rPr>
          <w:rFonts w:ascii="Arial" w:hAnsi="Arial" w:cs="Arial"/>
          <w:color w:val="000000"/>
          <w:sz w:val="22"/>
          <w:szCs w:val="22"/>
          <w:shd w:val="clear" w:color="auto" w:fill="FFFFFF"/>
        </w:rPr>
        <w:t>p. 107-20.</w:t>
      </w:r>
    </w:p>
    <w:p w14:paraId="7BCB4878" w14:textId="1FF2D45E" w:rsidR="00407356" w:rsidRDefault="00407356" w:rsidP="00407356">
      <w:pPr>
        <w:pStyle w:val="NormalWeb"/>
        <w:rPr>
          <w:rFonts w:ascii="Arial" w:hAnsi="Arial" w:cs="Arial"/>
          <w:color w:val="000000"/>
          <w:sz w:val="22"/>
          <w:szCs w:val="22"/>
        </w:rPr>
      </w:pPr>
      <w:r w:rsidRPr="00407356">
        <w:rPr>
          <w:rStyle w:val="whitespace-normal"/>
          <w:rFonts w:ascii="Arial" w:eastAsiaTheme="majorEastAsia" w:hAnsi="Arial" w:cs="Arial"/>
          <w:color w:val="000000"/>
          <w:sz w:val="22"/>
          <w:szCs w:val="22"/>
        </w:rPr>
        <w:t>Intergovernmental Panel on Climate Change</w:t>
      </w:r>
      <w:r w:rsidRPr="00407356">
        <w:rPr>
          <w:rStyle w:val="apple-converted-space"/>
          <w:rFonts w:ascii="Arial" w:eastAsiaTheme="majorEastAsia" w:hAnsi="Arial" w:cs="Arial"/>
          <w:color w:val="000000"/>
          <w:sz w:val="22"/>
          <w:szCs w:val="22"/>
        </w:rPr>
        <w:t> </w:t>
      </w:r>
      <w:r w:rsidRPr="00407356">
        <w:rPr>
          <w:rFonts w:ascii="Arial" w:hAnsi="Arial" w:cs="Arial"/>
          <w:color w:val="000000"/>
          <w:sz w:val="22"/>
          <w:szCs w:val="22"/>
        </w:rPr>
        <w:t>(2023)</w:t>
      </w:r>
      <w:r w:rsidRPr="00407356">
        <w:rPr>
          <w:rStyle w:val="apple-converted-space"/>
          <w:rFonts w:ascii="Arial" w:eastAsiaTheme="majorEastAsia" w:hAnsi="Arial" w:cs="Arial"/>
          <w:color w:val="000000"/>
          <w:sz w:val="22"/>
          <w:szCs w:val="22"/>
        </w:rPr>
        <w:t> </w:t>
      </w:r>
      <w:r w:rsidRPr="00407356">
        <w:rPr>
          <w:rStyle w:val="Emphasis"/>
          <w:rFonts w:ascii="Arial" w:eastAsiaTheme="majorEastAsia" w:hAnsi="Arial" w:cs="Arial"/>
          <w:color w:val="000000"/>
          <w:sz w:val="22"/>
          <w:szCs w:val="22"/>
        </w:rPr>
        <w:t>Climate Change 2023: Synthesis Report</w:t>
      </w:r>
      <w:r w:rsidRPr="00407356">
        <w:rPr>
          <w:rFonts w:ascii="Arial" w:hAnsi="Arial" w:cs="Arial"/>
          <w:color w:val="000000"/>
          <w:sz w:val="22"/>
          <w:szCs w:val="22"/>
        </w:rPr>
        <w:t>. Available at:</w:t>
      </w:r>
      <w:r w:rsidRPr="00407356">
        <w:rPr>
          <w:rStyle w:val="apple-converted-space"/>
          <w:rFonts w:ascii="Arial" w:eastAsiaTheme="majorEastAsia" w:hAnsi="Arial" w:cs="Arial"/>
          <w:color w:val="000000"/>
          <w:sz w:val="22"/>
          <w:szCs w:val="22"/>
        </w:rPr>
        <w:t> </w:t>
      </w:r>
      <w:hyperlink r:id="rId11" w:tgtFrame="_new" w:history="1">
        <w:r w:rsidRPr="00407356">
          <w:rPr>
            <w:rStyle w:val="Hyperlink"/>
            <w:rFonts w:ascii="Arial" w:eastAsiaTheme="majorEastAsia" w:hAnsi="Arial" w:cs="Arial"/>
            <w:sz w:val="22"/>
            <w:szCs w:val="22"/>
          </w:rPr>
          <w:t>https://www.ipcc.ch/report/ar6/syr/</w:t>
        </w:r>
      </w:hyperlink>
      <w:r w:rsidRPr="00407356">
        <w:rPr>
          <w:rStyle w:val="apple-converted-space"/>
          <w:rFonts w:ascii="Arial" w:eastAsiaTheme="majorEastAsia" w:hAnsi="Arial" w:cs="Arial"/>
          <w:color w:val="000000"/>
          <w:sz w:val="22"/>
          <w:szCs w:val="22"/>
        </w:rPr>
        <w:t> </w:t>
      </w:r>
      <w:r w:rsidRPr="00407356">
        <w:rPr>
          <w:rFonts w:ascii="Arial" w:hAnsi="Arial" w:cs="Arial"/>
          <w:color w:val="000000"/>
          <w:sz w:val="22"/>
          <w:szCs w:val="22"/>
        </w:rPr>
        <w:t>(Accessed: 1</w:t>
      </w:r>
      <w:r w:rsidR="00732F3A">
        <w:rPr>
          <w:rFonts w:ascii="Arial" w:hAnsi="Arial" w:cs="Arial"/>
          <w:color w:val="000000"/>
          <w:sz w:val="22"/>
          <w:szCs w:val="22"/>
        </w:rPr>
        <w:t>2</w:t>
      </w:r>
      <w:r w:rsidRPr="00407356">
        <w:rPr>
          <w:rFonts w:ascii="Arial" w:hAnsi="Arial" w:cs="Arial"/>
          <w:color w:val="000000"/>
          <w:sz w:val="22"/>
          <w:szCs w:val="22"/>
        </w:rPr>
        <w:t xml:space="preserve"> March 2026).</w:t>
      </w:r>
    </w:p>
    <w:p w14:paraId="62381E7C" w14:textId="611F0F04" w:rsidR="00740BF3" w:rsidRPr="00740BF3" w:rsidRDefault="00740BF3" w:rsidP="00740BF3">
      <w:pPr>
        <w:pStyle w:val="NormalWeb"/>
        <w:rPr>
          <w:rFonts w:ascii="Arial" w:hAnsi="Arial" w:cs="Arial"/>
          <w:color w:val="000000"/>
          <w:sz w:val="22"/>
          <w:szCs w:val="22"/>
        </w:rPr>
      </w:pPr>
      <w:r w:rsidRPr="00740BF3">
        <w:rPr>
          <w:rStyle w:val="whitespace-normal"/>
          <w:rFonts w:ascii="Arial" w:eastAsiaTheme="majorEastAsia" w:hAnsi="Arial" w:cs="Arial"/>
          <w:color w:val="000000"/>
          <w:sz w:val="22"/>
          <w:szCs w:val="22"/>
        </w:rPr>
        <w:t>Local Government Association</w:t>
      </w:r>
      <w:r w:rsidRPr="00740BF3">
        <w:rPr>
          <w:rStyle w:val="apple-converted-space"/>
          <w:rFonts w:ascii="Arial" w:eastAsiaTheme="majorEastAsia" w:hAnsi="Arial" w:cs="Arial"/>
          <w:color w:val="000000"/>
          <w:sz w:val="22"/>
          <w:szCs w:val="22"/>
        </w:rPr>
        <w:t> </w:t>
      </w:r>
      <w:r w:rsidRPr="00740BF3">
        <w:rPr>
          <w:rFonts w:ascii="Arial" w:hAnsi="Arial" w:cs="Arial"/>
          <w:color w:val="000000"/>
          <w:sz w:val="22"/>
          <w:szCs w:val="22"/>
        </w:rPr>
        <w:t>(2022)</w:t>
      </w:r>
      <w:r w:rsidRPr="00740BF3">
        <w:rPr>
          <w:rStyle w:val="apple-converted-space"/>
          <w:rFonts w:ascii="Arial" w:eastAsiaTheme="majorEastAsia" w:hAnsi="Arial" w:cs="Arial"/>
          <w:color w:val="000000"/>
          <w:sz w:val="22"/>
          <w:szCs w:val="22"/>
        </w:rPr>
        <w:t> </w:t>
      </w:r>
      <w:r w:rsidRPr="00740BF3">
        <w:rPr>
          <w:rStyle w:val="Emphasis"/>
          <w:rFonts w:ascii="Arial" w:eastAsiaTheme="majorEastAsia" w:hAnsi="Arial" w:cs="Arial"/>
          <w:color w:val="000000"/>
          <w:sz w:val="22"/>
          <w:szCs w:val="22"/>
        </w:rPr>
        <w:t xml:space="preserve">Health and wellbeing boards: Supporting </w:t>
      </w:r>
      <w:r w:rsidR="00CE7A1D">
        <w:rPr>
          <w:rStyle w:val="Emphasis"/>
          <w:rFonts w:ascii="Arial" w:eastAsiaTheme="majorEastAsia" w:hAnsi="Arial" w:cs="Arial"/>
          <w:color w:val="000000"/>
          <w:sz w:val="22"/>
          <w:szCs w:val="22"/>
        </w:rPr>
        <w:t>L</w:t>
      </w:r>
      <w:r w:rsidRPr="00740BF3">
        <w:rPr>
          <w:rStyle w:val="Emphasis"/>
          <w:rFonts w:ascii="Arial" w:eastAsiaTheme="majorEastAsia" w:hAnsi="Arial" w:cs="Arial"/>
          <w:color w:val="000000"/>
          <w:sz w:val="22"/>
          <w:szCs w:val="22"/>
        </w:rPr>
        <w:t xml:space="preserve">ocal </w:t>
      </w:r>
      <w:r w:rsidR="00CE7A1D">
        <w:rPr>
          <w:rStyle w:val="Emphasis"/>
          <w:rFonts w:ascii="Arial" w:eastAsiaTheme="majorEastAsia" w:hAnsi="Arial" w:cs="Arial"/>
          <w:color w:val="000000"/>
          <w:sz w:val="22"/>
          <w:szCs w:val="22"/>
        </w:rPr>
        <w:t>H</w:t>
      </w:r>
      <w:r w:rsidRPr="00740BF3">
        <w:rPr>
          <w:rStyle w:val="Emphasis"/>
          <w:rFonts w:ascii="Arial" w:eastAsiaTheme="majorEastAsia" w:hAnsi="Arial" w:cs="Arial"/>
          <w:color w:val="000000"/>
          <w:sz w:val="22"/>
          <w:szCs w:val="22"/>
        </w:rPr>
        <w:t xml:space="preserve">ealth </w:t>
      </w:r>
      <w:r w:rsidR="00CE7A1D">
        <w:rPr>
          <w:rStyle w:val="Emphasis"/>
          <w:rFonts w:ascii="Arial" w:eastAsiaTheme="majorEastAsia" w:hAnsi="Arial" w:cs="Arial"/>
          <w:color w:val="000000"/>
          <w:sz w:val="22"/>
          <w:szCs w:val="22"/>
        </w:rPr>
        <w:t>I</w:t>
      </w:r>
      <w:r w:rsidRPr="00740BF3">
        <w:rPr>
          <w:rStyle w:val="Emphasis"/>
          <w:rFonts w:ascii="Arial" w:eastAsiaTheme="majorEastAsia" w:hAnsi="Arial" w:cs="Arial"/>
          <w:color w:val="000000"/>
          <w:sz w:val="22"/>
          <w:szCs w:val="22"/>
        </w:rPr>
        <w:t>mprovement</w:t>
      </w:r>
      <w:r w:rsidRPr="00740BF3">
        <w:rPr>
          <w:rFonts w:ascii="Arial" w:hAnsi="Arial" w:cs="Arial"/>
          <w:color w:val="000000"/>
          <w:sz w:val="22"/>
          <w:szCs w:val="22"/>
        </w:rPr>
        <w:t>. Available at:</w:t>
      </w:r>
      <w:r w:rsidRPr="00740BF3">
        <w:rPr>
          <w:rStyle w:val="apple-converted-space"/>
          <w:rFonts w:ascii="Arial" w:eastAsiaTheme="majorEastAsia" w:hAnsi="Arial" w:cs="Arial"/>
          <w:color w:val="000000"/>
          <w:sz w:val="22"/>
          <w:szCs w:val="22"/>
        </w:rPr>
        <w:t> </w:t>
      </w:r>
      <w:hyperlink r:id="rId12" w:tgtFrame="_new" w:history="1">
        <w:r w:rsidRPr="00740BF3">
          <w:rPr>
            <w:rStyle w:val="Hyperlink"/>
            <w:rFonts w:ascii="Arial" w:eastAsiaTheme="majorEastAsia" w:hAnsi="Arial" w:cs="Arial"/>
            <w:sz w:val="22"/>
            <w:szCs w:val="22"/>
          </w:rPr>
          <w:t>https://www.local.gov.uk</w:t>
        </w:r>
      </w:hyperlink>
      <w:r w:rsidRPr="00740BF3">
        <w:rPr>
          <w:rStyle w:val="apple-converted-space"/>
          <w:rFonts w:ascii="Arial" w:eastAsiaTheme="majorEastAsia" w:hAnsi="Arial" w:cs="Arial"/>
          <w:color w:val="000000"/>
          <w:sz w:val="22"/>
          <w:szCs w:val="22"/>
        </w:rPr>
        <w:t> </w:t>
      </w:r>
      <w:r w:rsidRPr="00740BF3">
        <w:rPr>
          <w:rFonts w:ascii="Arial" w:hAnsi="Arial" w:cs="Arial"/>
          <w:color w:val="000000"/>
          <w:sz w:val="22"/>
          <w:szCs w:val="22"/>
        </w:rPr>
        <w:t>(Accessed: 14 March 2026).</w:t>
      </w:r>
    </w:p>
    <w:p w14:paraId="0D6274D3" w14:textId="264964E9" w:rsidR="004F66A2" w:rsidRPr="004F66A2" w:rsidRDefault="004F66A2" w:rsidP="00407356">
      <w:pPr>
        <w:pStyle w:val="NormalWeb"/>
        <w:rPr>
          <w:rFonts w:ascii="Arial" w:hAnsi="Arial" w:cs="Arial"/>
          <w:color w:val="000000"/>
          <w:sz w:val="22"/>
          <w:szCs w:val="22"/>
        </w:rPr>
      </w:pPr>
      <w:r w:rsidRPr="004F66A2">
        <w:rPr>
          <w:rFonts w:ascii="Arial" w:eastAsiaTheme="minorEastAsia" w:hAnsi="Arial" w:cs="Arial"/>
          <w:color w:val="000000"/>
          <w:kern w:val="2"/>
          <w:sz w:val="22"/>
          <w:szCs w:val="22"/>
          <w:lang w:eastAsia="zh-CN"/>
          <w14:ligatures w14:val="standardContextual"/>
        </w:rPr>
        <w:t>National Health Service (2023) </w:t>
      </w:r>
      <w:r w:rsidRPr="004F66A2">
        <w:rPr>
          <w:rFonts w:ascii="Arial" w:eastAsiaTheme="minorEastAsia" w:hAnsi="Arial" w:cs="Arial"/>
          <w:i/>
          <w:iCs/>
          <w:color w:val="000000"/>
          <w:kern w:val="2"/>
          <w:sz w:val="22"/>
          <w:szCs w:val="22"/>
          <w:lang w:eastAsia="zh-CN"/>
          <w14:ligatures w14:val="standardContextual"/>
        </w:rPr>
        <w:t xml:space="preserve">Healthy </w:t>
      </w:r>
      <w:r>
        <w:rPr>
          <w:rFonts w:ascii="Arial" w:eastAsiaTheme="minorEastAsia" w:hAnsi="Arial" w:cs="Arial"/>
          <w:i/>
          <w:iCs/>
          <w:color w:val="000000"/>
          <w:kern w:val="2"/>
          <w:sz w:val="22"/>
          <w:szCs w:val="22"/>
          <w:lang w:eastAsia="zh-CN"/>
          <w14:ligatures w14:val="standardContextual"/>
        </w:rPr>
        <w:t>C</w:t>
      </w:r>
      <w:r w:rsidRPr="004F66A2">
        <w:rPr>
          <w:rFonts w:ascii="Arial" w:eastAsiaTheme="minorEastAsia" w:hAnsi="Arial" w:cs="Arial"/>
          <w:i/>
          <w:iCs/>
          <w:color w:val="000000"/>
          <w:kern w:val="2"/>
          <w:sz w:val="22"/>
          <w:szCs w:val="22"/>
          <w:lang w:eastAsia="zh-CN"/>
          <w14:ligatures w14:val="standardContextual"/>
        </w:rPr>
        <w:t xml:space="preserve">ommunities and </w:t>
      </w:r>
      <w:r>
        <w:rPr>
          <w:rFonts w:ascii="Arial" w:eastAsiaTheme="minorEastAsia" w:hAnsi="Arial" w:cs="Arial"/>
          <w:i/>
          <w:iCs/>
          <w:color w:val="000000"/>
          <w:kern w:val="2"/>
          <w:sz w:val="22"/>
          <w:szCs w:val="22"/>
          <w:lang w:eastAsia="zh-CN"/>
          <w14:ligatures w14:val="standardContextual"/>
        </w:rPr>
        <w:t>P</w:t>
      </w:r>
      <w:r w:rsidRPr="004F66A2">
        <w:rPr>
          <w:rFonts w:ascii="Arial" w:eastAsiaTheme="minorEastAsia" w:hAnsi="Arial" w:cs="Arial"/>
          <w:i/>
          <w:iCs/>
          <w:color w:val="000000"/>
          <w:kern w:val="2"/>
          <w:sz w:val="22"/>
          <w:szCs w:val="22"/>
          <w:lang w:eastAsia="zh-CN"/>
          <w14:ligatures w14:val="standardContextual"/>
        </w:rPr>
        <w:t>revention</w:t>
      </w:r>
      <w:r w:rsidRPr="004F66A2">
        <w:rPr>
          <w:rFonts w:ascii="Arial" w:eastAsiaTheme="minorEastAsia" w:hAnsi="Arial" w:cs="Arial"/>
          <w:color w:val="000000"/>
          <w:kern w:val="2"/>
          <w:sz w:val="22"/>
          <w:szCs w:val="22"/>
          <w:lang w:eastAsia="zh-CN"/>
          <w14:ligatures w14:val="standardContextual"/>
        </w:rPr>
        <w:t>. Available a</w:t>
      </w:r>
      <w:r w:rsidR="00353022">
        <w:rPr>
          <w:rFonts w:ascii="Arial" w:eastAsiaTheme="minorEastAsia" w:hAnsi="Arial" w:cs="Arial"/>
          <w:color w:val="000000"/>
          <w:kern w:val="2"/>
          <w:sz w:val="22"/>
          <w:szCs w:val="22"/>
          <w:lang w:eastAsia="zh-CN"/>
          <w14:ligatures w14:val="standardContextual"/>
        </w:rPr>
        <w:t xml:space="preserve">t: </w:t>
      </w:r>
      <w:r w:rsidR="00353022" w:rsidRPr="004F66A2">
        <w:rPr>
          <w:rFonts w:ascii="Arial" w:eastAsiaTheme="minorEastAsia" w:hAnsi="Arial" w:cs="Arial"/>
          <w:color w:val="000000"/>
          <w:kern w:val="2"/>
          <w:sz w:val="22"/>
          <w:szCs w:val="22"/>
          <w:lang w:eastAsia="zh-CN"/>
          <w14:ligatures w14:val="standardContextual"/>
        </w:rPr>
        <w:t xml:space="preserve"> </w:t>
      </w:r>
      <w:hyperlink r:id="rId13" w:history="1">
        <w:r w:rsidR="005F1749" w:rsidRPr="0061581A">
          <w:rPr>
            <w:rStyle w:val="Hyperlink"/>
            <w:rFonts w:ascii="Arial" w:eastAsiaTheme="minorEastAsia" w:hAnsi="Arial" w:cs="Arial"/>
            <w:kern w:val="2"/>
            <w:sz w:val="22"/>
            <w:szCs w:val="22"/>
            <w:lang w:eastAsia="zh-CN"/>
            <w14:ligatures w14:val="standardContextual"/>
          </w:rPr>
          <w:t>https://www.england.nhs.uk/get-involved/involvementguidance</w:t>
        </w:r>
      </w:hyperlink>
      <w:r w:rsidR="005F1749">
        <w:rPr>
          <w:rFonts w:ascii="Arial" w:eastAsiaTheme="minorEastAsia" w:hAnsi="Arial" w:cs="Arial"/>
          <w:color w:val="000000"/>
          <w:kern w:val="2"/>
          <w:sz w:val="22"/>
          <w:szCs w:val="22"/>
          <w:lang w:eastAsia="zh-CN"/>
          <w14:ligatures w14:val="standardContextual"/>
        </w:rPr>
        <w:t xml:space="preserve">. </w:t>
      </w:r>
      <w:r w:rsidRPr="004F66A2">
        <w:rPr>
          <w:rFonts w:ascii="Arial" w:eastAsiaTheme="minorEastAsia" w:hAnsi="Arial" w:cs="Arial"/>
          <w:color w:val="000000"/>
          <w:kern w:val="2"/>
          <w:sz w:val="22"/>
          <w:szCs w:val="22"/>
          <w:lang w:eastAsia="zh-CN"/>
          <w14:ligatures w14:val="standardContextual"/>
        </w:rPr>
        <w:t>(Accessed: 1</w:t>
      </w:r>
      <w:r w:rsidR="005F1749">
        <w:rPr>
          <w:rFonts w:ascii="Arial" w:eastAsiaTheme="minorEastAsia" w:hAnsi="Arial" w:cs="Arial"/>
          <w:color w:val="000000"/>
          <w:kern w:val="2"/>
          <w:sz w:val="22"/>
          <w:szCs w:val="22"/>
          <w:lang w:eastAsia="zh-CN"/>
          <w14:ligatures w14:val="standardContextual"/>
        </w:rPr>
        <w:t>4</w:t>
      </w:r>
      <w:r w:rsidRPr="004F66A2">
        <w:rPr>
          <w:rFonts w:ascii="Arial" w:eastAsiaTheme="minorEastAsia" w:hAnsi="Arial" w:cs="Arial"/>
          <w:color w:val="000000"/>
          <w:kern w:val="2"/>
          <w:sz w:val="22"/>
          <w:szCs w:val="22"/>
          <w:lang w:eastAsia="zh-CN"/>
          <w14:ligatures w14:val="standardContextual"/>
        </w:rPr>
        <w:t xml:space="preserve"> March 2026).</w:t>
      </w:r>
    </w:p>
    <w:p w14:paraId="600C6D2D" w14:textId="65E10330" w:rsidR="00250F20" w:rsidRDefault="00250F20" w:rsidP="00250F20">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250F20">
        <w:rPr>
          <w:rFonts w:ascii="Arial" w:eastAsia="Times New Roman" w:hAnsi="Arial" w:cs="Arial"/>
          <w:color w:val="000000"/>
          <w:kern w:val="0"/>
          <w:sz w:val="22"/>
          <w:szCs w:val="22"/>
          <w:lang w:eastAsia="en-GB"/>
          <w14:ligatures w14:val="none"/>
        </w:rPr>
        <w:t>Office for National Statistics (2023) </w:t>
      </w:r>
      <w:r w:rsidRPr="00250F20">
        <w:rPr>
          <w:rFonts w:ascii="Arial" w:eastAsia="Times New Roman" w:hAnsi="Arial" w:cs="Arial"/>
          <w:i/>
          <w:iCs/>
          <w:color w:val="000000"/>
          <w:kern w:val="0"/>
          <w:sz w:val="22"/>
          <w:szCs w:val="22"/>
          <w:lang w:eastAsia="en-GB"/>
          <w14:ligatures w14:val="none"/>
        </w:rPr>
        <w:t xml:space="preserve">Measures of </w:t>
      </w:r>
      <w:r w:rsidR="00AD669B">
        <w:rPr>
          <w:rFonts w:ascii="Arial" w:eastAsia="Times New Roman" w:hAnsi="Arial" w:cs="Arial"/>
          <w:i/>
          <w:iCs/>
          <w:color w:val="000000"/>
          <w:kern w:val="0"/>
          <w:sz w:val="22"/>
          <w:szCs w:val="22"/>
          <w:lang w:eastAsia="en-GB"/>
          <w14:ligatures w14:val="none"/>
        </w:rPr>
        <w:t>N</w:t>
      </w:r>
      <w:r w:rsidRPr="00250F20">
        <w:rPr>
          <w:rFonts w:ascii="Arial" w:eastAsia="Times New Roman" w:hAnsi="Arial" w:cs="Arial"/>
          <w:i/>
          <w:iCs/>
          <w:color w:val="000000"/>
          <w:kern w:val="0"/>
          <w:sz w:val="22"/>
          <w:szCs w:val="22"/>
          <w:lang w:eastAsia="en-GB"/>
          <w14:ligatures w14:val="none"/>
        </w:rPr>
        <w:t xml:space="preserve">ational </w:t>
      </w:r>
      <w:r w:rsidR="00AD669B">
        <w:rPr>
          <w:rFonts w:ascii="Arial" w:eastAsia="Times New Roman" w:hAnsi="Arial" w:cs="Arial"/>
          <w:i/>
          <w:iCs/>
          <w:color w:val="000000"/>
          <w:kern w:val="0"/>
          <w:sz w:val="22"/>
          <w:szCs w:val="22"/>
          <w:lang w:eastAsia="en-GB"/>
          <w14:ligatures w14:val="none"/>
        </w:rPr>
        <w:t>W</w:t>
      </w:r>
      <w:r w:rsidRPr="00250F20">
        <w:rPr>
          <w:rFonts w:ascii="Arial" w:eastAsia="Times New Roman" w:hAnsi="Arial" w:cs="Arial"/>
          <w:i/>
          <w:iCs/>
          <w:color w:val="000000"/>
          <w:kern w:val="0"/>
          <w:sz w:val="22"/>
          <w:szCs w:val="22"/>
          <w:lang w:eastAsia="en-GB"/>
          <w14:ligatures w14:val="none"/>
        </w:rPr>
        <w:t>ell-</w:t>
      </w:r>
      <w:r w:rsidR="00AD669B">
        <w:rPr>
          <w:rFonts w:ascii="Arial" w:eastAsia="Times New Roman" w:hAnsi="Arial" w:cs="Arial"/>
          <w:i/>
          <w:iCs/>
          <w:color w:val="000000"/>
          <w:kern w:val="0"/>
          <w:sz w:val="22"/>
          <w:szCs w:val="22"/>
          <w:lang w:eastAsia="en-GB"/>
          <w14:ligatures w14:val="none"/>
        </w:rPr>
        <w:t>B</w:t>
      </w:r>
      <w:r w:rsidRPr="00250F20">
        <w:rPr>
          <w:rFonts w:ascii="Arial" w:eastAsia="Times New Roman" w:hAnsi="Arial" w:cs="Arial"/>
          <w:i/>
          <w:iCs/>
          <w:color w:val="000000"/>
          <w:kern w:val="0"/>
          <w:sz w:val="22"/>
          <w:szCs w:val="22"/>
          <w:lang w:eastAsia="en-GB"/>
          <w14:ligatures w14:val="none"/>
        </w:rPr>
        <w:t xml:space="preserve">eing </w:t>
      </w:r>
      <w:r w:rsidR="00AD669B">
        <w:rPr>
          <w:rFonts w:ascii="Arial" w:eastAsia="Times New Roman" w:hAnsi="Arial" w:cs="Arial"/>
          <w:i/>
          <w:iCs/>
          <w:color w:val="000000"/>
          <w:kern w:val="0"/>
          <w:sz w:val="22"/>
          <w:szCs w:val="22"/>
          <w:lang w:eastAsia="en-GB"/>
          <w14:ligatures w14:val="none"/>
        </w:rPr>
        <w:t>D</w:t>
      </w:r>
      <w:r w:rsidRPr="00250F20">
        <w:rPr>
          <w:rFonts w:ascii="Arial" w:eastAsia="Times New Roman" w:hAnsi="Arial" w:cs="Arial"/>
          <w:i/>
          <w:iCs/>
          <w:color w:val="000000"/>
          <w:kern w:val="0"/>
          <w:sz w:val="22"/>
          <w:szCs w:val="22"/>
          <w:lang w:eastAsia="en-GB"/>
          <w14:ligatures w14:val="none"/>
        </w:rPr>
        <w:t>ashboard</w:t>
      </w:r>
      <w:r w:rsidRPr="00250F20">
        <w:rPr>
          <w:rFonts w:ascii="Arial" w:eastAsia="Times New Roman" w:hAnsi="Arial" w:cs="Arial"/>
          <w:color w:val="000000"/>
          <w:kern w:val="0"/>
          <w:sz w:val="22"/>
          <w:szCs w:val="22"/>
          <w:lang w:eastAsia="en-GB"/>
          <w14:ligatures w14:val="none"/>
        </w:rPr>
        <w:t>. Available at: </w:t>
      </w:r>
      <w:hyperlink r:id="rId14" w:tgtFrame="_new" w:history="1">
        <w:r w:rsidRPr="00250F20">
          <w:rPr>
            <w:rFonts w:ascii="Arial" w:eastAsia="Times New Roman" w:hAnsi="Arial" w:cs="Arial"/>
            <w:color w:val="0000FF"/>
            <w:kern w:val="0"/>
            <w:sz w:val="22"/>
            <w:szCs w:val="22"/>
            <w:u w:val="single"/>
            <w:lang w:eastAsia="en-GB"/>
            <w14:ligatures w14:val="none"/>
          </w:rPr>
          <w:t>https://www.ons.gov.uk/peoplepopulationandcommunity/wellbeing</w:t>
        </w:r>
      </w:hyperlink>
      <w:r>
        <w:rPr>
          <w:rFonts w:ascii="Arial" w:eastAsia="Times New Roman" w:hAnsi="Arial" w:cs="Arial"/>
          <w:color w:val="000000"/>
          <w:kern w:val="0"/>
          <w:sz w:val="22"/>
          <w:szCs w:val="22"/>
          <w:lang w:eastAsia="en-GB"/>
          <w14:ligatures w14:val="none"/>
        </w:rPr>
        <w:t xml:space="preserve">. </w:t>
      </w:r>
      <w:r w:rsidRPr="00250F20">
        <w:rPr>
          <w:rFonts w:ascii="Arial" w:eastAsia="Times New Roman" w:hAnsi="Arial" w:cs="Arial"/>
          <w:color w:val="000000"/>
          <w:kern w:val="0"/>
          <w:sz w:val="22"/>
          <w:szCs w:val="22"/>
          <w:lang w:eastAsia="en-GB"/>
          <w14:ligatures w14:val="none"/>
        </w:rPr>
        <w:t>(Accessed: 1</w:t>
      </w:r>
      <w:r w:rsidR="00732F3A">
        <w:rPr>
          <w:rFonts w:ascii="Arial" w:eastAsia="Times New Roman" w:hAnsi="Arial" w:cs="Arial"/>
          <w:color w:val="000000"/>
          <w:kern w:val="0"/>
          <w:sz w:val="22"/>
          <w:szCs w:val="22"/>
          <w:lang w:eastAsia="en-GB"/>
          <w14:ligatures w14:val="none"/>
        </w:rPr>
        <w:t>4</w:t>
      </w:r>
      <w:r w:rsidRPr="00250F20">
        <w:rPr>
          <w:rFonts w:ascii="Arial" w:eastAsia="Times New Roman" w:hAnsi="Arial" w:cs="Arial"/>
          <w:color w:val="000000"/>
          <w:kern w:val="0"/>
          <w:sz w:val="22"/>
          <w:szCs w:val="22"/>
          <w:lang w:eastAsia="en-GB"/>
          <w14:ligatures w14:val="none"/>
        </w:rPr>
        <w:t xml:space="preserve"> March 2026).</w:t>
      </w:r>
    </w:p>
    <w:p w14:paraId="0D17E5AF" w14:textId="490CC53B" w:rsidR="0099192C" w:rsidRPr="00250F20" w:rsidRDefault="0099192C" w:rsidP="00250F20">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9192C">
        <w:rPr>
          <w:rStyle w:val="whitespace-normal"/>
          <w:rFonts w:ascii="Arial" w:hAnsi="Arial" w:cs="Arial"/>
          <w:color w:val="000000"/>
          <w:sz w:val="22"/>
          <w:szCs w:val="22"/>
        </w:rPr>
        <w:t>Public Health England</w:t>
      </w:r>
      <w:r w:rsidRPr="0099192C">
        <w:rPr>
          <w:rStyle w:val="apple-converted-space"/>
          <w:rFonts w:ascii="Arial" w:hAnsi="Arial" w:cs="Arial"/>
          <w:color w:val="000000"/>
          <w:sz w:val="22"/>
          <w:szCs w:val="22"/>
        </w:rPr>
        <w:t> </w:t>
      </w:r>
      <w:r w:rsidRPr="0099192C">
        <w:rPr>
          <w:rFonts w:ascii="Arial" w:hAnsi="Arial" w:cs="Arial"/>
          <w:color w:val="000000"/>
          <w:sz w:val="22"/>
          <w:szCs w:val="22"/>
        </w:rPr>
        <w:t>(2021)</w:t>
      </w:r>
      <w:r w:rsidRPr="0099192C">
        <w:rPr>
          <w:rStyle w:val="apple-converted-space"/>
          <w:rFonts w:ascii="Arial" w:hAnsi="Arial" w:cs="Arial"/>
          <w:color w:val="000000"/>
          <w:sz w:val="22"/>
          <w:szCs w:val="22"/>
        </w:rPr>
        <w:t> </w:t>
      </w:r>
      <w:r w:rsidRPr="0099192C">
        <w:rPr>
          <w:rStyle w:val="Emphasis"/>
          <w:rFonts w:ascii="Arial" w:hAnsi="Arial" w:cs="Arial"/>
          <w:color w:val="000000"/>
          <w:sz w:val="22"/>
          <w:szCs w:val="22"/>
        </w:rPr>
        <w:t>Health matters: Community-</w:t>
      </w:r>
      <w:r w:rsidR="006B192B">
        <w:rPr>
          <w:rStyle w:val="Emphasis"/>
          <w:rFonts w:ascii="Arial" w:hAnsi="Arial" w:cs="Arial"/>
          <w:color w:val="000000"/>
          <w:sz w:val="22"/>
          <w:szCs w:val="22"/>
        </w:rPr>
        <w:tab/>
        <w:t>C</w:t>
      </w:r>
      <w:r w:rsidRPr="0099192C">
        <w:rPr>
          <w:rStyle w:val="Emphasis"/>
          <w:rFonts w:ascii="Arial" w:hAnsi="Arial" w:cs="Arial"/>
          <w:color w:val="000000"/>
          <w:sz w:val="22"/>
          <w:szCs w:val="22"/>
        </w:rPr>
        <w:t xml:space="preserve">entred </w:t>
      </w:r>
      <w:r w:rsidR="006B192B">
        <w:rPr>
          <w:rStyle w:val="Emphasis"/>
          <w:rFonts w:ascii="Arial" w:hAnsi="Arial" w:cs="Arial"/>
          <w:color w:val="000000"/>
          <w:sz w:val="22"/>
          <w:szCs w:val="22"/>
        </w:rPr>
        <w:t>A</w:t>
      </w:r>
      <w:r w:rsidRPr="0099192C">
        <w:rPr>
          <w:rStyle w:val="Emphasis"/>
          <w:rFonts w:ascii="Arial" w:hAnsi="Arial" w:cs="Arial"/>
          <w:color w:val="000000"/>
          <w:sz w:val="22"/>
          <w:szCs w:val="22"/>
        </w:rPr>
        <w:t xml:space="preserve">pproaches for </w:t>
      </w:r>
      <w:r w:rsidR="006B192B">
        <w:rPr>
          <w:rStyle w:val="Emphasis"/>
          <w:rFonts w:ascii="Arial" w:hAnsi="Arial" w:cs="Arial"/>
          <w:color w:val="000000"/>
          <w:sz w:val="22"/>
          <w:szCs w:val="22"/>
        </w:rPr>
        <w:t>H</w:t>
      </w:r>
      <w:r w:rsidRPr="0099192C">
        <w:rPr>
          <w:rStyle w:val="Emphasis"/>
          <w:rFonts w:ascii="Arial" w:hAnsi="Arial" w:cs="Arial"/>
          <w:color w:val="000000"/>
          <w:sz w:val="22"/>
          <w:szCs w:val="22"/>
        </w:rPr>
        <w:t xml:space="preserve">ealth and </w:t>
      </w:r>
      <w:r w:rsidR="006B192B">
        <w:rPr>
          <w:rStyle w:val="Emphasis"/>
          <w:rFonts w:ascii="Arial" w:hAnsi="Arial" w:cs="Arial"/>
          <w:color w:val="000000"/>
          <w:sz w:val="22"/>
          <w:szCs w:val="22"/>
        </w:rPr>
        <w:t>W</w:t>
      </w:r>
      <w:r w:rsidRPr="0099192C">
        <w:rPr>
          <w:rStyle w:val="Emphasis"/>
          <w:rFonts w:ascii="Arial" w:hAnsi="Arial" w:cs="Arial"/>
          <w:color w:val="000000"/>
          <w:sz w:val="22"/>
          <w:szCs w:val="22"/>
        </w:rPr>
        <w:t>ellbeing</w:t>
      </w:r>
      <w:r w:rsidRPr="0099192C">
        <w:rPr>
          <w:rFonts w:ascii="Arial" w:hAnsi="Arial" w:cs="Arial"/>
          <w:color w:val="000000"/>
          <w:sz w:val="22"/>
          <w:szCs w:val="22"/>
        </w:rPr>
        <w:t>. Available at:</w:t>
      </w:r>
      <w:r w:rsidRPr="0099192C">
        <w:rPr>
          <w:rStyle w:val="apple-converted-space"/>
          <w:rFonts w:ascii="Arial" w:hAnsi="Arial" w:cs="Arial"/>
          <w:color w:val="000000"/>
          <w:sz w:val="22"/>
          <w:szCs w:val="22"/>
        </w:rPr>
        <w:t> </w:t>
      </w:r>
      <w:hyperlink r:id="rId15" w:history="1">
        <w:r w:rsidR="006B192B" w:rsidRPr="0061581A">
          <w:rPr>
            <w:rStyle w:val="Hyperlink"/>
            <w:rFonts w:ascii="Arial" w:hAnsi="Arial" w:cs="Arial"/>
            <w:sz w:val="22"/>
            <w:szCs w:val="22"/>
          </w:rPr>
          <w:t>https://www.gov.uk/government/publications/health-matters-community-centred-approaches-for-health-and-wellbeing</w:t>
        </w:r>
      </w:hyperlink>
      <w:r w:rsidR="006B192B">
        <w:rPr>
          <w:rFonts w:ascii="Arial" w:hAnsi="Arial" w:cs="Arial"/>
          <w:sz w:val="22"/>
          <w:szCs w:val="22"/>
        </w:rPr>
        <w:t xml:space="preserve">. </w:t>
      </w:r>
      <w:r w:rsidRPr="0099192C">
        <w:rPr>
          <w:rFonts w:ascii="Arial" w:hAnsi="Arial" w:cs="Arial"/>
          <w:color w:val="000000"/>
          <w:sz w:val="22"/>
          <w:szCs w:val="22"/>
        </w:rPr>
        <w:t>(Accessed: 14 March 2026).</w:t>
      </w:r>
    </w:p>
    <w:p w14:paraId="27FE219A" w14:textId="77777777" w:rsidR="00A662C3" w:rsidRPr="00A662C3" w:rsidRDefault="00A662C3" w:rsidP="00A662C3">
      <w:pPr>
        <w:pStyle w:val="NormalWeb"/>
        <w:rPr>
          <w:rFonts w:ascii="Arial" w:hAnsi="Arial" w:cs="Arial"/>
          <w:color w:val="000000"/>
          <w:sz w:val="22"/>
          <w:szCs w:val="22"/>
        </w:rPr>
      </w:pPr>
      <w:r w:rsidRPr="00A662C3">
        <w:rPr>
          <w:rFonts w:ascii="Arial" w:hAnsi="Arial" w:cs="Arial"/>
          <w:color w:val="000000"/>
          <w:sz w:val="22"/>
          <w:szCs w:val="22"/>
        </w:rPr>
        <w:t>World Health Organization (2022)</w:t>
      </w:r>
      <w:r w:rsidRPr="00A662C3">
        <w:rPr>
          <w:rStyle w:val="apple-converted-space"/>
          <w:rFonts w:ascii="Arial" w:eastAsiaTheme="majorEastAsia" w:hAnsi="Arial" w:cs="Arial"/>
          <w:color w:val="000000"/>
          <w:sz w:val="22"/>
          <w:szCs w:val="22"/>
        </w:rPr>
        <w:t> </w:t>
      </w:r>
      <w:r w:rsidRPr="00A662C3">
        <w:rPr>
          <w:rStyle w:val="Emphasis"/>
          <w:rFonts w:ascii="Arial" w:eastAsiaTheme="majorEastAsia" w:hAnsi="Arial" w:cs="Arial"/>
          <w:color w:val="000000"/>
          <w:sz w:val="22"/>
          <w:szCs w:val="22"/>
        </w:rPr>
        <w:t>Noncommunicable diseases progress monitor 2022.</w:t>
      </w:r>
      <w:r w:rsidRPr="00A662C3">
        <w:rPr>
          <w:rStyle w:val="apple-converted-space"/>
          <w:rFonts w:ascii="Arial" w:eastAsiaTheme="majorEastAsia" w:hAnsi="Arial" w:cs="Arial"/>
          <w:color w:val="000000"/>
          <w:sz w:val="22"/>
          <w:szCs w:val="22"/>
        </w:rPr>
        <w:t> </w:t>
      </w:r>
      <w:r w:rsidRPr="00A662C3">
        <w:rPr>
          <w:rFonts w:ascii="Arial" w:hAnsi="Arial" w:cs="Arial"/>
          <w:color w:val="000000"/>
          <w:sz w:val="22"/>
          <w:szCs w:val="22"/>
        </w:rPr>
        <w:t>Geneva: WHO.</w:t>
      </w:r>
    </w:p>
    <w:p w14:paraId="476ECA7D" w14:textId="305CD423" w:rsidR="00953AEF" w:rsidRDefault="00657540" w:rsidP="00545E49">
      <w:pPr>
        <w:jc w:val="both"/>
        <w:rPr>
          <w:rFonts w:ascii="Arial" w:hAnsi="Arial" w:cs="Arial"/>
          <w:color w:val="000000"/>
          <w:sz w:val="22"/>
          <w:szCs w:val="22"/>
        </w:rPr>
      </w:pPr>
      <w:r w:rsidRPr="00657540">
        <w:rPr>
          <w:rFonts w:ascii="Arial" w:hAnsi="Arial" w:cs="Arial"/>
          <w:color w:val="000000"/>
          <w:sz w:val="22"/>
          <w:szCs w:val="22"/>
        </w:rPr>
        <w:t>World Health Organization (2023)</w:t>
      </w:r>
      <w:r w:rsidRPr="00657540">
        <w:rPr>
          <w:rStyle w:val="apple-converted-space"/>
          <w:rFonts w:ascii="Arial" w:hAnsi="Arial" w:cs="Arial"/>
          <w:color w:val="000000"/>
          <w:sz w:val="22"/>
          <w:szCs w:val="22"/>
        </w:rPr>
        <w:t> </w:t>
      </w:r>
      <w:r w:rsidRPr="00657540">
        <w:rPr>
          <w:rStyle w:val="Emphasis"/>
          <w:rFonts w:ascii="Arial" w:hAnsi="Arial" w:cs="Arial"/>
          <w:color w:val="000000"/>
          <w:sz w:val="22"/>
          <w:szCs w:val="22"/>
        </w:rPr>
        <w:t xml:space="preserve">Universal </w:t>
      </w:r>
      <w:r w:rsidR="00AD669B">
        <w:rPr>
          <w:rStyle w:val="Emphasis"/>
          <w:rFonts w:ascii="Arial" w:hAnsi="Arial" w:cs="Arial"/>
          <w:color w:val="000000"/>
          <w:sz w:val="22"/>
          <w:szCs w:val="22"/>
        </w:rPr>
        <w:t>H</w:t>
      </w:r>
      <w:r w:rsidRPr="00657540">
        <w:rPr>
          <w:rStyle w:val="Emphasis"/>
          <w:rFonts w:ascii="Arial" w:hAnsi="Arial" w:cs="Arial"/>
          <w:color w:val="000000"/>
          <w:sz w:val="22"/>
          <w:szCs w:val="22"/>
        </w:rPr>
        <w:t xml:space="preserve">ealth </w:t>
      </w:r>
      <w:r w:rsidR="00AD669B">
        <w:rPr>
          <w:rStyle w:val="Emphasis"/>
          <w:rFonts w:ascii="Arial" w:hAnsi="Arial" w:cs="Arial"/>
          <w:color w:val="000000"/>
          <w:sz w:val="22"/>
          <w:szCs w:val="22"/>
        </w:rPr>
        <w:t>C</w:t>
      </w:r>
      <w:r w:rsidRPr="00657540">
        <w:rPr>
          <w:rStyle w:val="Emphasis"/>
          <w:rFonts w:ascii="Arial" w:hAnsi="Arial" w:cs="Arial"/>
          <w:color w:val="000000"/>
          <w:sz w:val="22"/>
          <w:szCs w:val="22"/>
        </w:rPr>
        <w:t>overage</w:t>
      </w:r>
      <w:r w:rsidR="000006A4">
        <w:rPr>
          <w:rStyle w:val="Emphasis"/>
          <w:rFonts w:ascii="Arial" w:hAnsi="Arial" w:cs="Arial"/>
          <w:color w:val="000000"/>
          <w:sz w:val="22"/>
          <w:szCs w:val="22"/>
        </w:rPr>
        <w:t xml:space="preserve"> </w:t>
      </w:r>
      <w:r w:rsidRPr="00657540">
        <w:rPr>
          <w:rStyle w:val="Emphasis"/>
          <w:rFonts w:ascii="Arial" w:hAnsi="Arial" w:cs="Arial"/>
          <w:color w:val="000000"/>
          <w:sz w:val="22"/>
          <w:szCs w:val="22"/>
        </w:rPr>
        <w:t>(UHC).</w:t>
      </w:r>
      <w:r w:rsidRPr="00657540">
        <w:rPr>
          <w:rStyle w:val="apple-converted-space"/>
          <w:rFonts w:ascii="Arial" w:hAnsi="Arial" w:cs="Arial"/>
          <w:color w:val="000000"/>
          <w:sz w:val="22"/>
          <w:szCs w:val="22"/>
        </w:rPr>
        <w:t> </w:t>
      </w:r>
      <w:r w:rsidRPr="00657540">
        <w:rPr>
          <w:rFonts w:ascii="Arial" w:hAnsi="Arial" w:cs="Arial"/>
          <w:color w:val="000000"/>
          <w:sz w:val="22"/>
          <w:szCs w:val="22"/>
        </w:rPr>
        <w:t>Available at:</w:t>
      </w:r>
      <w:r w:rsidRPr="00657540">
        <w:rPr>
          <w:rStyle w:val="apple-converted-space"/>
          <w:rFonts w:ascii="Arial" w:hAnsi="Arial" w:cs="Arial"/>
          <w:color w:val="000000"/>
          <w:sz w:val="22"/>
          <w:szCs w:val="22"/>
        </w:rPr>
        <w:t> </w:t>
      </w:r>
      <w:hyperlink r:id="rId16" w:tgtFrame="_new" w:history="1">
        <w:r w:rsidRPr="00657540">
          <w:rPr>
            <w:rStyle w:val="Hyperlink"/>
            <w:rFonts w:ascii="Arial" w:hAnsi="Arial" w:cs="Arial"/>
            <w:sz w:val="22"/>
            <w:szCs w:val="22"/>
          </w:rPr>
          <w:t>https://www.who.int</w:t>
        </w:r>
      </w:hyperlink>
      <w:r>
        <w:rPr>
          <w:rFonts w:ascii="Arial" w:hAnsi="Arial" w:cs="Arial"/>
          <w:sz w:val="22"/>
          <w:szCs w:val="22"/>
        </w:rPr>
        <w:t xml:space="preserve">. </w:t>
      </w:r>
      <w:r w:rsidRPr="00657540">
        <w:rPr>
          <w:rStyle w:val="apple-converted-space"/>
          <w:rFonts w:ascii="Arial" w:hAnsi="Arial" w:cs="Arial"/>
          <w:color w:val="000000"/>
          <w:sz w:val="22"/>
          <w:szCs w:val="22"/>
        </w:rPr>
        <w:t> </w:t>
      </w:r>
      <w:r w:rsidRPr="00657540">
        <w:rPr>
          <w:rFonts w:ascii="Arial" w:hAnsi="Arial" w:cs="Arial"/>
          <w:color w:val="000000"/>
          <w:sz w:val="22"/>
          <w:szCs w:val="22"/>
        </w:rPr>
        <w:t>(Accessed: 5 March 2026).</w:t>
      </w:r>
    </w:p>
    <w:p w14:paraId="3A83B42A" w14:textId="78D362E9" w:rsidR="00E7753E" w:rsidRDefault="00E7753E" w:rsidP="00E7753E">
      <w:pPr>
        <w:spacing w:line="360" w:lineRule="auto"/>
        <w:jc w:val="both"/>
        <w:rPr>
          <w:rFonts w:ascii="Arial" w:hAnsi="Arial" w:cs="Arial"/>
          <w:color w:val="000000"/>
          <w:sz w:val="22"/>
          <w:szCs w:val="22"/>
        </w:rPr>
      </w:pPr>
      <w:r w:rsidRPr="00E7753E">
        <w:rPr>
          <w:rStyle w:val="whitespace-normal"/>
          <w:rFonts w:ascii="Arial" w:hAnsi="Arial" w:cs="Arial"/>
          <w:color w:val="000000"/>
          <w:sz w:val="22"/>
          <w:szCs w:val="22"/>
        </w:rPr>
        <w:t>W</w:t>
      </w:r>
      <w:r w:rsidR="00E14A07">
        <w:rPr>
          <w:rStyle w:val="whitespace-normal"/>
          <w:rFonts w:ascii="Arial" w:hAnsi="Arial" w:cs="Arial"/>
          <w:color w:val="000000"/>
          <w:sz w:val="22"/>
          <w:szCs w:val="22"/>
        </w:rPr>
        <w:t>HO</w:t>
      </w:r>
      <w:r w:rsidRPr="00E7753E">
        <w:rPr>
          <w:rStyle w:val="apple-converted-space"/>
          <w:rFonts w:ascii="Arial" w:hAnsi="Arial" w:cs="Arial"/>
          <w:color w:val="000000"/>
          <w:sz w:val="22"/>
          <w:szCs w:val="22"/>
        </w:rPr>
        <w:t> </w:t>
      </w:r>
      <w:r w:rsidRPr="00E7753E">
        <w:rPr>
          <w:rFonts w:ascii="Arial" w:hAnsi="Arial" w:cs="Arial"/>
          <w:color w:val="000000"/>
          <w:sz w:val="22"/>
          <w:szCs w:val="22"/>
        </w:rPr>
        <w:t>(2023)</w:t>
      </w:r>
      <w:r w:rsidR="00F368AD">
        <w:rPr>
          <w:rFonts w:ascii="Arial" w:hAnsi="Arial" w:cs="Arial"/>
          <w:color w:val="000000"/>
          <w:sz w:val="22"/>
          <w:szCs w:val="22"/>
        </w:rPr>
        <w:t>.</w:t>
      </w:r>
      <w:r w:rsidRPr="00E7753E">
        <w:rPr>
          <w:rStyle w:val="apple-converted-space"/>
          <w:rFonts w:ascii="Arial" w:hAnsi="Arial" w:cs="Arial"/>
          <w:color w:val="000000"/>
          <w:sz w:val="22"/>
          <w:szCs w:val="22"/>
        </w:rPr>
        <w:t> </w:t>
      </w:r>
      <w:r w:rsidRPr="00E7753E">
        <w:rPr>
          <w:rStyle w:val="Emphasis"/>
          <w:rFonts w:ascii="Arial" w:hAnsi="Arial" w:cs="Arial"/>
          <w:color w:val="000000"/>
          <w:sz w:val="22"/>
          <w:szCs w:val="22"/>
        </w:rPr>
        <w:t>C</w:t>
      </w:r>
      <w:r w:rsidR="00E14A07">
        <w:rPr>
          <w:rStyle w:val="Emphasis"/>
          <w:rFonts w:ascii="Arial" w:hAnsi="Arial" w:cs="Arial"/>
          <w:color w:val="000000"/>
          <w:sz w:val="22"/>
          <w:szCs w:val="22"/>
        </w:rPr>
        <w:t xml:space="preserve">limate Change and Health. </w:t>
      </w:r>
      <w:r w:rsidRPr="00E7753E">
        <w:rPr>
          <w:rFonts w:ascii="Arial" w:hAnsi="Arial" w:cs="Arial"/>
          <w:color w:val="000000"/>
          <w:sz w:val="22"/>
          <w:szCs w:val="22"/>
        </w:rPr>
        <w:t>Available</w:t>
      </w:r>
      <w:r w:rsidR="00E14A07">
        <w:rPr>
          <w:rFonts w:ascii="Arial" w:hAnsi="Arial" w:cs="Arial"/>
          <w:color w:val="000000"/>
          <w:sz w:val="22"/>
          <w:szCs w:val="22"/>
        </w:rPr>
        <w:t xml:space="preserve"> </w:t>
      </w:r>
      <w:r w:rsidRPr="00E7753E">
        <w:rPr>
          <w:rFonts w:ascii="Arial" w:hAnsi="Arial" w:cs="Arial"/>
          <w:color w:val="000000"/>
          <w:sz w:val="22"/>
          <w:szCs w:val="22"/>
        </w:rPr>
        <w:t>at:</w:t>
      </w:r>
      <w:r w:rsidRPr="00E7753E">
        <w:rPr>
          <w:rStyle w:val="apple-converted-space"/>
          <w:rFonts w:ascii="Arial" w:hAnsi="Arial" w:cs="Arial"/>
          <w:color w:val="000000"/>
          <w:sz w:val="22"/>
          <w:szCs w:val="22"/>
        </w:rPr>
        <w:t> </w:t>
      </w:r>
      <w:hyperlink r:id="rId17" w:tgtFrame="_new" w:history="1">
        <w:r w:rsidRPr="00E7753E">
          <w:rPr>
            <w:rStyle w:val="Hyperlink"/>
            <w:rFonts w:ascii="Arial" w:hAnsi="Arial" w:cs="Arial"/>
            <w:sz w:val="22"/>
            <w:szCs w:val="22"/>
          </w:rPr>
          <w:t>https://www.who.int/news-room/fact-sheets/detail/climate-change-and-health</w:t>
        </w:r>
      </w:hyperlink>
      <w:r w:rsidR="00983B8B">
        <w:rPr>
          <w:rStyle w:val="apple-converted-space"/>
          <w:rFonts w:ascii="Arial" w:hAnsi="Arial" w:cs="Arial"/>
          <w:color w:val="000000"/>
          <w:sz w:val="22"/>
          <w:szCs w:val="22"/>
        </w:rPr>
        <w:t xml:space="preserve">. </w:t>
      </w:r>
      <w:r w:rsidRPr="00E7753E">
        <w:rPr>
          <w:rFonts w:ascii="Arial" w:hAnsi="Arial" w:cs="Arial"/>
          <w:color w:val="000000"/>
          <w:sz w:val="22"/>
          <w:szCs w:val="22"/>
        </w:rPr>
        <w:t>(Accessed: 1</w:t>
      </w:r>
      <w:r w:rsidR="00732F3A">
        <w:rPr>
          <w:rFonts w:ascii="Arial" w:hAnsi="Arial" w:cs="Arial"/>
          <w:color w:val="000000"/>
          <w:sz w:val="22"/>
          <w:szCs w:val="22"/>
        </w:rPr>
        <w:t>2</w:t>
      </w:r>
      <w:r w:rsidRPr="00E7753E">
        <w:rPr>
          <w:rFonts w:ascii="Arial" w:hAnsi="Arial" w:cs="Arial"/>
          <w:color w:val="000000"/>
          <w:sz w:val="22"/>
          <w:szCs w:val="22"/>
        </w:rPr>
        <w:t xml:space="preserve"> March 2026).</w:t>
      </w:r>
    </w:p>
    <w:p w14:paraId="6E2B7939" w14:textId="265CBC1F" w:rsidR="00416257" w:rsidRPr="0024761E" w:rsidRDefault="00416257" w:rsidP="00E7753E">
      <w:pPr>
        <w:spacing w:line="360" w:lineRule="auto"/>
        <w:jc w:val="both"/>
        <w:rPr>
          <w:rFonts w:ascii="Arial" w:hAnsi="Arial" w:cs="Arial"/>
          <w:color w:val="000000"/>
          <w:sz w:val="22"/>
          <w:szCs w:val="22"/>
        </w:rPr>
      </w:pPr>
      <w:r>
        <w:rPr>
          <w:rFonts w:ascii="Arial" w:hAnsi="Arial" w:cs="Arial"/>
          <w:color w:val="000000"/>
          <w:sz w:val="22"/>
          <w:szCs w:val="22"/>
        </w:rPr>
        <w:t xml:space="preserve">United Nations </w:t>
      </w:r>
      <w:r w:rsidR="00674B1F">
        <w:rPr>
          <w:rFonts w:ascii="Arial" w:hAnsi="Arial" w:cs="Arial"/>
          <w:color w:val="000000"/>
          <w:sz w:val="22"/>
          <w:szCs w:val="22"/>
        </w:rPr>
        <w:t xml:space="preserve">(n.d.) </w:t>
      </w:r>
      <w:r w:rsidR="0024761E">
        <w:rPr>
          <w:rFonts w:ascii="Arial" w:hAnsi="Arial" w:cs="Arial"/>
          <w:i/>
          <w:iCs/>
          <w:color w:val="000000"/>
          <w:sz w:val="22"/>
          <w:szCs w:val="22"/>
        </w:rPr>
        <w:t xml:space="preserve">The </w:t>
      </w:r>
      <w:r w:rsidR="004352D8">
        <w:rPr>
          <w:rFonts w:ascii="Arial" w:hAnsi="Arial" w:cs="Arial"/>
          <w:i/>
          <w:iCs/>
          <w:color w:val="000000"/>
          <w:sz w:val="22"/>
          <w:szCs w:val="22"/>
        </w:rPr>
        <w:t>Sustainable</w:t>
      </w:r>
      <w:r w:rsidR="0024761E">
        <w:rPr>
          <w:rFonts w:ascii="Arial" w:hAnsi="Arial" w:cs="Arial"/>
          <w:i/>
          <w:iCs/>
          <w:color w:val="000000"/>
          <w:sz w:val="22"/>
          <w:szCs w:val="22"/>
        </w:rPr>
        <w:t xml:space="preserve"> Development Goals. </w:t>
      </w:r>
      <w:r w:rsidR="0024761E">
        <w:rPr>
          <w:rFonts w:ascii="Arial" w:hAnsi="Arial" w:cs="Arial"/>
          <w:color w:val="000000"/>
          <w:sz w:val="22"/>
          <w:szCs w:val="22"/>
        </w:rPr>
        <w:t xml:space="preserve">Available </w:t>
      </w:r>
      <w:r w:rsidR="003511A5">
        <w:rPr>
          <w:rFonts w:ascii="Arial" w:hAnsi="Arial" w:cs="Arial"/>
          <w:color w:val="000000"/>
          <w:sz w:val="22"/>
          <w:szCs w:val="22"/>
        </w:rPr>
        <w:t xml:space="preserve">at: </w:t>
      </w:r>
      <w:hyperlink r:id="rId18" w:history="1">
        <w:r w:rsidR="003511A5" w:rsidRPr="0061581A">
          <w:rPr>
            <w:rStyle w:val="Hyperlink"/>
            <w:rFonts w:ascii="Arial" w:hAnsi="Arial" w:cs="Arial"/>
            <w:sz w:val="22"/>
            <w:szCs w:val="22"/>
          </w:rPr>
          <w:t>https://sdgs.un.org</w:t>
        </w:r>
      </w:hyperlink>
      <w:r w:rsidR="003511A5">
        <w:rPr>
          <w:rFonts w:ascii="Arial" w:hAnsi="Arial" w:cs="Arial"/>
          <w:color w:val="000000"/>
          <w:sz w:val="22"/>
          <w:szCs w:val="22"/>
        </w:rPr>
        <w:t>. (Acces</w:t>
      </w:r>
      <w:r w:rsidR="004352D8">
        <w:rPr>
          <w:rFonts w:ascii="Arial" w:hAnsi="Arial" w:cs="Arial"/>
          <w:color w:val="000000"/>
          <w:sz w:val="22"/>
          <w:szCs w:val="22"/>
        </w:rPr>
        <w:t xml:space="preserve">sed: 15/03/2026). </w:t>
      </w:r>
    </w:p>
    <w:p w14:paraId="3BE92C84" w14:textId="5432486B" w:rsidR="006B6566" w:rsidRDefault="006B6566" w:rsidP="00545E49">
      <w:pPr>
        <w:jc w:val="both"/>
        <w:rPr>
          <w:rFonts w:ascii="Arial" w:hAnsi="Arial" w:cs="Arial"/>
          <w:color w:val="000000"/>
          <w:sz w:val="22"/>
          <w:szCs w:val="22"/>
        </w:rPr>
      </w:pPr>
      <w:r w:rsidRPr="006B6566">
        <w:rPr>
          <w:rFonts w:ascii="Arial" w:hAnsi="Arial" w:cs="Arial"/>
          <w:color w:val="000000"/>
          <w:sz w:val="22"/>
          <w:szCs w:val="22"/>
        </w:rPr>
        <w:t>United Nations (2015)</w:t>
      </w:r>
      <w:r w:rsidRPr="006B6566">
        <w:rPr>
          <w:rStyle w:val="apple-converted-space"/>
          <w:rFonts w:ascii="Arial" w:hAnsi="Arial" w:cs="Arial"/>
          <w:color w:val="000000"/>
          <w:sz w:val="22"/>
          <w:szCs w:val="22"/>
        </w:rPr>
        <w:t> </w:t>
      </w:r>
      <w:r w:rsidRPr="006B6566">
        <w:rPr>
          <w:rStyle w:val="Emphasis"/>
          <w:rFonts w:ascii="Arial" w:hAnsi="Arial" w:cs="Arial"/>
          <w:color w:val="000000"/>
          <w:sz w:val="22"/>
          <w:szCs w:val="22"/>
        </w:rPr>
        <w:t xml:space="preserve">Transforming </w:t>
      </w:r>
      <w:r w:rsidR="008D7BA5">
        <w:rPr>
          <w:rStyle w:val="Emphasis"/>
          <w:rFonts w:ascii="Arial" w:hAnsi="Arial" w:cs="Arial"/>
          <w:color w:val="000000"/>
          <w:sz w:val="22"/>
          <w:szCs w:val="22"/>
        </w:rPr>
        <w:t>O</w:t>
      </w:r>
      <w:r w:rsidRPr="006B6566">
        <w:rPr>
          <w:rStyle w:val="Emphasis"/>
          <w:rFonts w:ascii="Arial" w:hAnsi="Arial" w:cs="Arial"/>
          <w:color w:val="000000"/>
          <w:sz w:val="22"/>
          <w:szCs w:val="22"/>
        </w:rPr>
        <w:t xml:space="preserve">ur </w:t>
      </w:r>
      <w:r w:rsidR="008D7BA5">
        <w:rPr>
          <w:rStyle w:val="Emphasis"/>
          <w:rFonts w:ascii="Arial" w:hAnsi="Arial" w:cs="Arial"/>
          <w:color w:val="000000"/>
          <w:sz w:val="22"/>
          <w:szCs w:val="22"/>
        </w:rPr>
        <w:t>W</w:t>
      </w:r>
      <w:r w:rsidRPr="006B6566">
        <w:rPr>
          <w:rStyle w:val="Emphasis"/>
          <w:rFonts w:ascii="Arial" w:hAnsi="Arial" w:cs="Arial"/>
          <w:color w:val="000000"/>
          <w:sz w:val="22"/>
          <w:szCs w:val="22"/>
        </w:rPr>
        <w:t xml:space="preserve">orld: The 2030 </w:t>
      </w:r>
      <w:r w:rsidR="008D7BA5">
        <w:rPr>
          <w:rStyle w:val="Emphasis"/>
          <w:rFonts w:ascii="Arial" w:hAnsi="Arial" w:cs="Arial"/>
          <w:color w:val="000000"/>
          <w:sz w:val="22"/>
          <w:szCs w:val="22"/>
        </w:rPr>
        <w:t>A</w:t>
      </w:r>
      <w:r w:rsidRPr="006B6566">
        <w:rPr>
          <w:rStyle w:val="Emphasis"/>
          <w:rFonts w:ascii="Arial" w:hAnsi="Arial" w:cs="Arial"/>
          <w:color w:val="000000"/>
          <w:sz w:val="22"/>
          <w:szCs w:val="22"/>
        </w:rPr>
        <w:t xml:space="preserve">genda for </w:t>
      </w:r>
      <w:r w:rsidR="008D7BA5">
        <w:rPr>
          <w:rStyle w:val="Emphasis"/>
          <w:rFonts w:ascii="Arial" w:hAnsi="Arial" w:cs="Arial"/>
          <w:color w:val="000000"/>
          <w:sz w:val="22"/>
          <w:szCs w:val="22"/>
        </w:rPr>
        <w:t>S</w:t>
      </w:r>
      <w:r w:rsidRPr="006B6566">
        <w:rPr>
          <w:rStyle w:val="Emphasis"/>
          <w:rFonts w:ascii="Arial" w:hAnsi="Arial" w:cs="Arial"/>
          <w:color w:val="000000"/>
          <w:sz w:val="22"/>
          <w:szCs w:val="22"/>
        </w:rPr>
        <w:t xml:space="preserve">ustainable </w:t>
      </w:r>
      <w:r w:rsidR="008D7BA5">
        <w:rPr>
          <w:rStyle w:val="Emphasis"/>
          <w:rFonts w:ascii="Arial" w:hAnsi="Arial" w:cs="Arial"/>
          <w:color w:val="000000"/>
          <w:sz w:val="22"/>
          <w:szCs w:val="22"/>
        </w:rPr>
        <w:t>D</w:t>
      </w:r>
      <w:r w:rsidRPr="006B6566">
        <w:rPr>
          <w:rStyle w:val="Emphasis"/>
          <w:rFonts w:ascii="Arial" w:hAnsi="Arial" w:cs="Arial"/>
          <w:color w:val="000000"/>
          <w:sz w:val="22"/>
          <w:szCs w:val="22"/>
        </w:rPr>
        <w:t>evelopment.</w:t>
      </w:r>
      <w:r w:rsidRPr="006B6566">
        <w:rPr>
          <w:rStyle w:val="apple-converted-space"/>
          <w:rFonts w:ascii="Arial" w:hAnsi="Arial" w:cs="Arial"/>
          <w:color w:val="000000"/>
          <w:sz w:val="22"/>
          <w:szCs w:val="22"/>
        </w:rPr>
        <w:t> </w:t>
      </w:r>
      <w:r w:rsidRPr="006B6566">
        <w:rPr>
          <w:rFonts w:ascii="Arial" w:hAnsi="Arial" w:cs="Arial"/>
          <w:color w:val="000000"/>
          <w:sz w:val="22"/>
          <w:szCs w:val="22"/>
        </w:rPr>
        <w:t>New York: United Nations.</w:t>
      </w:r>
    </w:p>
    <w:p w14:paraId="5ED4A6E9" w14:textId="4E3F60CC" w:rsidR="00B51316" w:rsidRDefault="00DA2509" w:rsidP="00D031A6">
      <w:pPr>
        <w:pStyle w:val="NormalWeb"/>
        <w:rPr>
          <w:rFonts w:ascii="Arial" w:hAnsi="Arial" w:cs="Arial"/>
          <w:color w:val="000000"/>
          <w:sz w:val="22"/>
          <w:szCs w:val="22"/>
        </w:rPr>
      </w:pPr>
      <w:r w:rsidRPr="00DA2509">
        <w:rPr>
          <w:rStyle w:val="whitespace-normal"/>
          <w:rFonts w:ascii="Arial" w:eastAsiaTheme="majorEastAsia" w:hAnsi="Arial" w:cs="Arial"/>
          <w:color w:val="000000"/>
          <w:sz w:val="22"/>
          <w:szCs w:val="22"/>
        </w:rPr>
        <w:t>United Nations</w:t>
      </w:r>
      <w:r w:rsidRPr="00DA2509">
        <w:rPr>
          <w:rStyle w:val="apple-converted-space"/>
          <w:rFonts w:ascii="Arial" w:eastAsiaTheme="majorEastAsia" w:hAnsi="Arial" w:cs="Arial"/>
          <w:color w:val="000000"/>
          <w:sz w:val="22"/>
          <w:szCs w:val="22"/>
        </w:rPr>
        <w:t> </w:t>
      </w:r>
      <w:r w:rsidRPr="00DA2509">
        <w:rPr>
          <w:rFonts w:ascii="Arial" w:hAnsi="Arial" w:cs="Arial"/>
          <w:color w:val="000000"/>
          <w:sz w:val="22"/>
          <w:szCs w:val="22"/>
        </w:rPr>
        <w:t>(n.d.)</w:t>
      </w:r>
      <w:r w:rsidRPr="00DA2509">
        <w:rPr>
          <w:rStyle w:val="apple-converted-space"/>
          <w:rFonts w:ascii="Arial" w:eastAsiaTheme="majorEastAsia" w:hAnsi="Arial" w:cs="Arial"/>
          <w:color w:val="000000"/>
          <w:sz w:val="22"/>
          <w:szCs w:val="22"/>
        </w:rPr>
        <w:t> </w:t>
      </w:r>
      <w:r w:rsidRPr="00DA2509">
        <w:rPr>
          <w:rStyle w:val="Emphasis"/>
          <w:rFonts w:ascii="Arial" w:eastAsiaTheme="majorEastAsia" w:hAnsi="Arial" w:cs="Arial"/>
          <w:color w:val="000000"/>
          <w:sz w:val="22"/>
          <w:szCs w:val="22"/>
        </w:rPr>
        <w:t xml:space="preserve">Goal 13: Take </w:t>
      </w:r>
      <w:r w:rsidR="008D7BA5">
        <w:rPr>
          <w:rStyle w:val="Emphasis"/>
          <w:rFonts w:ascii="Arial" w:eastAsiaTheme="majorEastAsia" w:hAnsi="Arial" w:cs="Arial"/>
          <w:color w:val="000000"/>
          <w:sz w:val="22"/>
          <w:szCs w:val="22"/>
        </w:rPr>
        <w:t>U</w:t>
      </w:r>
      <w:r w:rsidRPr="00DA2509">
        <w:rPr>
          <w:rStyle w:val="Emphasis"/>
          <w:rFonts w:ascii="Arial" w:eastAsiaTheme="majorEastAsia" w:hAnsi="Arial" w:cs="Arial"/>
          <w:color w:val="000000"/>
          <w:sz w:val="22"/>
          <w:szCs w:val="22"/>
        </w:rPr>
        <w:t xml:space="preserve">rgent </w:t>
      </w:r>
      <w:r w:rsidR="008D7BA5">
        <w:rPr>
          <w:rStyle w:val="Emphasis"/>
          <w:rFonts w:ascii="Arial" w:eastAsiaTheme="majorEastAsia" w:hAnsi="Arial" w:cs="Arial"/>
          <w:color w:val="000000"/>
          <w:sz w:val="22"/>
          <w:szCs w:val="22"/>
        </w:rPr>
        <w:t>A</w:t>
      </w:r>
      <w:r w:rsidRPr="00DA2509">
        <w:rPr>
          <w:rStyle w:val="Emphasis"/>
          <w:rFonts w:ascii="Arial" w:eastAsiaTheme="majorEastAsia" w:hAnsi="Arial" w:cs="Arial"/>
          <w:color w:val="000000"/>
          <w:sz w:val="22"/>
          <w:szCs w:val="22"/>
        </w:rPr>
        <w:t xml:space="preserve">ction to </w:t>
      </w:r>
      <w:r w:rsidR="008D7BA5">
        <w:rPr>
          <w:rStyle w:val="Emphasis"/>
          <w:rFonts w:ascii="Arial" w:eastAsiaTheme="majorEastAsia" w:hAnsi="Arial" w:cs="Arial"/>
          <w:color w:val="000000"/>
          <w:sz w:val="22"/>
          <w:szCs w:val="22"/>
        </w:rPr>
        <w:t>C</w:t>
      </w:r>
      <w:r w:rsidRPr="00DA2509">
        <w:rPr>
          <w:rStyle w:val="Emphasis"/>
          <w:rFonts w:ascii="Arial" w:eastAsiaTheme="majorEastAsia" w:hAnsi="Arial" w:cs="Arial"/>
          <w:color w:val="000000"/>
          <w:sz w:val="22"/>
          <w:szCs w:val="22"/>
        </w:rPr>
        <w:t xml:space="preserve">ombat </w:t>
      </w:r>
      <w:r w:rsidR="008D7BA5">
        <w:rPr>
          <w:rStyle w:val="Emphasis"/>
          <w:rFonts w:ascii="Arial" w:eastAsiaTheme="majorEastAsia" w:hAnsi="Arial" w:cs="Arial"/>
          <w:color w:val="000000"/>
          <w:sz w:val="22"/>
          <w:szCs w:val="22"/>
        </w:rPr>
        <w:t>C</w:t>
      </w:r>
      <w:r w:rsidRPr="00DA2509">
        <w:rPr>
          <w:rStyle w:val="Emphasis"/>
          <w:rFonts w:ascii="Arial" w:eastAsiaTheme="majorEastAsia" w:hAnsi="Arial" w:cs="Arial"/>
          <w:color w:val="000000"/>
          <w:sz w:val="22"/>
          <w:szCs w:val="22"/>
        </w:rPr>
        <w:t xml:space="preserve">limate </w:t>
      </w:r>
      <w:r w:rsidR="008D7BA5">
        <w:rPr>
          <w:rStyle w:val="Emphasis"/>
          <w:rFonts w:ascii="Arial" w:eastAsiaTheme="majorEastAsia" w:hAnsi="Arial" w:cs="Arial"/>
          <w:color w:val="000000"/>
          <w:sz w:val="22"/>
          <w:szCs w:val="22"/>
        </w:rPr>
        <w:t>C</w:t>
      </w:r>
      <w:r w:rsidRPr="00DA2509">
        <w:rPr>
          <w:rStyle w:val="Emphasis"/>
          <w:rFonts w:ascii="Arial" w:eastAsiaTheme="majorEastAsia" w:hAnsi="Arial" w:cs="Arial"/>
          <w:color w:val="000000"/>
          <w:sz w:val="22"/>
          <w:szCs w:val="22"/>
        </w:rPr>
        <w:t xml:space="preserve">hange and its </w:t>
      </w:r>
      <w:r w:rsidR="008D7BA5">
        <w:rPr>
          <w:rStyle w:val="Emphasis"/>
          <w:rFonts w:ascii="Arial" w:eastAsiaTheme="majorEastAsia" w:hAnsi="Arial" w:cs="Arial"/>
          <w:color w:val="000000"/>
          <w:sz w:val="22"/>
          <w:szCs w:val="22"/>
        </w:rPr>
        <w:t>I</w:t>
      </w:r>
      <w:r w:rsidRPr="00DA2509">
        <w:rPr>
          <w:rStyle w:val="Emphasis"/>
          <w:rFonts w:ascii="Arial" w:eastAsiaTheme="majorEastAsia" w:hAnsi="Arial" w:cs="Arial"/>
          <w:color w:val="000000"/>
          <w:sz w:val="22"/>
          <w:szCs w:val="22"/>
        </w:rPr>
        <w:t>mpacts</w:t>
      </w:r>
      <w:r w:rsidRPr="00DA2509">
        <w:rPr>
          <w:rFonts w:ascii="Arial" w:hAnsi="Arial" w:cs="Arial"/>
          <w:color w:val="000000"/>
          <w:sz w:val="22"/>
          <w:szCs w:val="22"/>
        </w:rPr>
        <w:t>. Available at:</w:t>
      </w:r>
      <w:r w:rsidRPr="00DA2509">
        <w:rPr>
          <w:rStyle w:val="apple-converted-space"/>
          <w:rFonts w:ascii="Arial" w:eastAsiaTheme="majorEastAsia" w:hAnsi="Arial" w:cs="Arial"/>
          <w:color w:val="000000"/>
          <w:sz w:val="22"/>
          <w:szCs w:val="22"/>
        </w:rPr>
        <w:t> </w:t>
      </w:r>
      <w:hyperlink r:id="rId19" w:tgtFrame="_new" w:history="1">
        <w:r w:rsidRPr="00DA2509">
          <w:rPr>
            <w:rStyle w:val="Hyperlink"/>
            <w:rFonts w:ascii="Arial" w:eastAsiaTheme="majorEastAsia" w:hAnsi="Arial" w:cs="Arial"/>
            <w:sz w:val="22"/>
            <w:szCs w:val="22"/>
          </w:rPr>
          <w:t>https://sdgs.un.org/goals/goal13</w:t>
        </w:r>
      </w:hyperlink>
      <w:r w:rsidRPr="00DA2509">
        <w:rPr>
          <w:rStyle w:val="apple-converted-space"/>
          <w:rFonts w:ascii="Arial" w:eastAsiaTheme="majorEastAsia" w:hAnsi="Arial" w:cs="Arial"/>
          <w:color w:val="000000"/>
          <w:sz w:val="22"/>
          <w:szCs w:val="22"/>
        </w:rPr>
        <w:t> </w:t>
      </w:r>
      <w:r w:rsidRPr="00DA2509">
        <w:rPr>
          <w:rFonts w:ascii="Arial" w:hAnsi="Arial" w:cs="Arial"/>
          <w:color w:val="000000"/>
          <w:sz w:val="22"/>
          <w:szCs w:val="22"/>
        </w:rPr>
        <w:t>(Accessed: 12 March 2026).</w:t>
      </w:r>
    </w:p>
    <w:p w14:paraId="49EDD01C" w14:textId="615040D9" w:rsidR="00D031A6" w:rsidRPr="00D031A6" w:rsidRDefault="00D031A6" w:rsidP="00D031A6">
      <w:pPr>
        <w:pStyle w:val="NormalWeb"/>
        <w:rPr>
          <w:rFonts w:ascii="Arial" w:hAnsi="Arial" w:cs="Arial"/>
          <w:color w:val="000000"/>
          <w:sz w:val="22"/>
          <w:szCs w:val="22"/>
        </w:rPr>
      </w:pPr>
      <w:r w:rsidRPr="00D031A6">
        <w:rPr>
          <w:rStyle w:val="whitespace-normal"/>
          <w:rFonts w:ascii="Arial" w:eastAsiaTheme="majorEastAsia" w:hAnsi="Arial" w:cs="Arial"/>
          <w:color w:val="000000"/>
          <w:sz w:val="22"/>
          <w:szCs w:val="22"/>
        </w:rPr>
        <w:t>United Nations Framework Convention on Climate Change</w:t>
      </w:r>
      <w:r w:rsidRPr="00D031A6">
        <w:rPr>
          <w:rStyle w:val="apple-converted-space"/>
          <w:rFonts w:ascii="Arial" w:eastAsiaTheme="majorEastAsia" w:hAnsi="Arial" w:cs="Arial"/>
          <w:color w:val="000000"/>
          <w:sz w:val="22"/>
          <w:szCs w:val="22"/>
        </w:rPr>
        <w:t> </w:t>
      </w:r>
      <w:r w:rsidRPr="00D031A6">
        <w:rPr>
          <w:rFonts w:ascii="Arial" w:hAnsi="Arial" w:cs="Arial"/>
          <w:color w:val="000000"/>
          <w:sz w:val="22"/>
          <w:szCs w:val="22"/>
        </w:rPr>
        <w:t>(2015)</w:t>
      </w:r>
      <w:r w:rsidRPr="00D031A6">
        <w:rPr>
          <w:rStyle w:val="apple-converted-space"/>
          <w:rFonts w:ascii="Arial" w:eastAsiaTheme="majorEastAsia" w:hAnsi="Arial" w:cs="Arial"/>
          <w:color w:val="000000"/>
          <w:sz w:val="22"/>
          <w:szCs w:val="22"/>
        </w:rPr>
        <w:t> </w:t>
      </w:r>
      <w:r w:rsidRPr="00D031A6">
        <w:rPr>
          <w:rStyle w:val="Emphasis"/>
          <w:rFonts w:ascii="Arial" w:eastAsiaTheme="majorEastAsia" w:hAnsi="Arial" w:cs="Arial"/>
          <w:color w:val="000000"/>
          <w:sz w:val="22"/>
          <w:szCs w:val="22"/>
        </w:rPr>
        <w:t>The Paris Agreement</w:t>
      </w:r>
      <w:r w:rsidRPr="00D031A6">
        <w:rPr>
          <w:rFonts w:ascii="Arial" w:hAnsi="Arial" w:cs="Arial"/>
          <w:color w:val="000000"/>
          <w:sz w:val="22"/>
          <w:szCs w:val="22"/>
        </w:rPr>
        <w:t>. Available at:</w:t>
      </w:r>
      <w:r w:rsidRPr="00D031A6">
        <w:rPr>
          <w:rStyle w:val="apple-converted-space"/>
          <w:rFonts w:ascii="Arial" w:eastAsiaTheme="majorEastAsia" w:hAnsi="Arial" w:cs="Arial"/>
          <w:color w:val="000000"/>
          <w:sz w:val="22"/>
          <w:szCs w:val="22"/>
        </w:rPr>
        <w:t> </w:t>
      </w:r>
      <w:hyperlink r:id="rId20" w:tgtFrame="_new" w:history="1">
        <w:r w:rsidRPr="00D031A6">
          <w:rPr>
            <w:rStyle w:val="Hyperlink"/>
            <w:rFonts w:ascii="Arial" w:eastAsiaTheme="majorEastAsia" w:hAnsi="Arial" w:cs="Arial"/>
            <w:sz w:val="22"/>
            <w:szCs w:val="22"/>
          </w:rPr>
          <w:t>https://unfccc.int/process-and-meetings/the-paris-agreement/the-paris-agreement</w:t>
        </w:r>
      </w:hyperlink>
      <w:r w:rsidRPr="00D031A6">
        <w:rPr>
          <w:rStyle w:val="apple-converted-space"/>
          <w:rFonts w:ascii="Arial" w:eastAsiaTheme="majorEastAsia" w:hAnsi="Arial" w:cs="Arial"/>
          <w:color w:val="000000"/>
          <w:sz w:val="22"/>
          <w:szCs w:val="22"/>
        </w:rPr>
        <w:t> </w:t>
      </w:r>
      <w:r w:rsidRPr="00D031A6">
        <w:rPr>
          <w:rFonts w:ascii="Arial" w:hAnsi="Arial" w:cs="Arial"/>
          <w:color w:val="000000"/>
          <w:sz w:val="22"/>
          <w:szCs w:val="22"/>
        </w:rPr>
        <w:t>(Accessed: 12 March 2026).</w:t>
      </w:r>
    </w:p>
    <w:p w14:paraId="36674423" w14:textId="77777777" w:rsidR="00DA2509" w:rsidRPr="00DA2509" w:rsidRDefault="00DA2509" w:rsidP="00545E49">
      <w:pPr>
        <w:jc w:val="both"/>
        <w:rPr>
          <w:rFonts w:ascii="Arial" w:hAnsi="Arial" w:cs="Arial"/>
          <w:sz w:val="22"/>
          <w:szCs w:val="22"/>
        </w:rPr>
      </w:pPr>
    </w:p>
    <w:sectPr w:rsidR="00DA2509" w:rsidRPr="00DA2509">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677B48" w14:textId="77777777" w:rsidR="005421E8" w:rsidRDefault="005421E8" w:rsidP="00626EA2">
      <w:pPr>
        <w:spacing w:after="0" w:line="240" w:lineRule="auto"/>
      </w:pPr>
      <w:r>
        <w:separator/>
      </w:r>
    </w:p>
  </w:endnote>
  <w:endnote w:type="continuationSeparator" w:id="0">
    <w:p w14:paraId="43308CB5" w14:textId="77777777" w:rsidR="005421E8" w:rsidRDefault="005421E8" w:rsidP="00626E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47995380"/>
      <w:docPartObj>
        <w:docPartGallery w:val="Page Numbers (Bottom of Page)"/>
        <w:docPartUnique/>
      </w:docPartObj>
    </w:sdtPr>
    <w:sdtContent>
      <w:p w14:paraId="544A7F2C" w14:textId="46FAA984" w:rsidR="00626EA2" w:rsidRDefault="00626E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E84B617" w14:textId="77777777" w:rsidR="00626EA2" w:rsidRDefault="00626EA2" w:rsidP="00626EA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42924246"/>
      <w:docPartObj>
        <w:docPartGallery w:val="Page Numbers (Bottom of Page)"/>
        <w:docPartUnique/>
      </w:docPartObj>
    </w:sdtPr>
    <w:sdtContent>
      <w:p w14:paraId="6EF573F9" w14:textId="7F9E07F7" w:rsidR="00626EA2" w:rsidRDefault="00626E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00C3261" w14:textId="77777777" w:rsidR="00626EA2" w:rsidRDefault="00626EA2" w:rsidP="00626EA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815903" w14:textId="77777777" w:rsidR="005421E8" w:rsidRDefault="005421E8" w:rsidP="00626EA2">
      <w:pPr>
        <w:spacing w:after="0" w:line="240" w:lineRule="auto"/>
      </w:pPr>
      <w:r>
        <w:separator/>
      </w:r>
    </w:p>
  </w:footnote>
  <w:footnote w:type="continuationSeparator" w:id="0">
    <w:p w14:paraId="083DF3E8" w14:textId="77777777" w:rsidR="005421E8" w:rsidRDefault="005421E8" w:rsidP="00626E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38A"/>
    <w:rsid w:val="000006A4"/>
    <w:rsid w:val="00013AA0"/>
    <w:rsid w:val="00027B13"/>
    <w:rsid w:val="000359DC"/>
    <w:rsid w:val="00045BC2"/>
    <w:rsid w:val="000768E3"/>
    <w:rsid w:val="00077732"/>
    <w:rsid w:val="00077989"/>
    <w:rsid w:val="00082FEC"/>
    <w:rsid w:val="000A1697"/>
    <w:rsid w:val="000B7399"/>
    <w:rsid w:val="000C29C6"/>
    <w:rsid w:val="000E3D09"/>
    <w:rsid w:val="000E6945"/>
    <w:rsid w:val="000F1A08"/>
    <w:rsid w:val="000F4B81"/>
    <w:rsid w:val="000F6926"/>
    <w:rsid w:val="00116CFE"/>
    <w:rsid w:val="00126A0E"/>
    <w:rsid w:val="00134A0F"/>
    <w:rsid w:val="00177EB4"/>
    <w:rsid w:val="001862D5"/>
    <w:rsid w:val="0019695D"/>
    <w:rsid w:val="001A6A9A"/>
    <w:rsid w:val="001B36C4"/>
    <w:rsid w:val="001C593A"/>
    <w:rsid w:val="001D4745"/>
    <w:rsid w:val="001F368F"/>
    <w:rsid w:val="00202CAE"/>
    <w:rsid w:val="00233CBF"/>
    <w:rsid w:val="0024761E"/>
    <w:rsid w:val="00250F20"/>
    <w:rsid w:val="0027402C"/>
    <w:rsid w:val="00297041"/>
    <w:rsid w:val="002A5716"/>
    <w:rsid w:val="002B0215"/>
    <w:rsid w:val="002B0AAC"/>
    <w:rsid w:val="002D445C"/>
    <w:rsid w:val="002E771A"/>
    <w:rsid w:val="0034324A"/>
    <w:rsid w:val="003511A5"/>
    <w:rsid w:val="00353022"/>
    <w:rsid w:val="00356CF4"/>
    <w:rsid w:val="00363748"/>
    <w:rsid w:val="00383270"/>
    <w:rsid w:val="00395CE7"/>
    <w:rsid w:val="003B0307"/>
    <w:rsid w:val="003C1C69"/>
    <w:rsid w:val="003F43F6"/>
    <w:rsid w:val="003F7D8A"/>
    <w:rsid w:val="00407356"/>
    <w:rsid w:val="00407551"/>
    <w:rsid w:val="00407BD0"/>
    <w:rsid w:val="00411764"/>
    <w:rsid w:val="0041518F"/>
    <w:rsid w:val="00416257"/>
    <w:rsid w:val="004352D8"/>
    <w:rsid w:val="004377E1"/>
    <w:rsid w:val="00466484"/>
    <w:rsid w:val="004849FE"/>
    <w:rsid w:val="00485A49"/>
    <w:rsid w:val="004D0A58"/>
    <w:rsid w:val="004D7E3F"/>
    <w:rsid w:val="004E67EA"/>
    <w:rsid w:val="004F66A2"/>
    <w:rsid w:val="00506F7B"/>
    <w:rsid w:val="005153F3"/>
    <w:rsid w:val="005421E8"/>
    <w:rsid w:val="00545E49"/>
    <w:rsid w:val="00556558"/>
    <w:rsid w:val="00566C6C"/>
    <w:rsid w:val="00591844"/>
    <w:rsid w:val="00591B53"/>
    <w:rsid w:val="0059507F"/>
    <w:rsid w:val="005A3733"/>
    <w:rsid w:val="005A39E9"/>
    <w:rsid w:val="005F1749"/>
    <w:rsid w:val="00611E7B"/>
    <w:rsid w:val="00612E38"/>
    <w:rsid w:val="00626EA2"/>
    <w:rsid w:val="006400D3"/>
    <w:rsid w:val="0065111F"/>
    <w:rsid w:val="00657540"/>
    <w:rsid w:val="00674B1F"/>
    <w:rsid w:val="00675A7F"/>
    <w:rsid w:val="00693257"/>
    <w:rsid w:val="006B0590"/>
    <w:rsid w:val="006B192B"/>
    <w:rsid w:val="006B6566"/>
    <w:rsid w:val="006D2325"/>
    <w:rsid w:val="006D35DC"/>
    <w:rsid w:val="006E3ACE"/>
    <w:rsid w:val="006E45D8"/>
    <w:rsid w:val="006E5FB6"/>
    <w:rsid w:val="006F4ACE"/>
    <w:rsid w:val="007231CA"/>
    <w:rsid w:val="007325F2"/>
    <w:rsid w:val="00732F3A"/>
    <w:rsid w:val="00740BF3"/>
    <w:rsid w:val="00743B14"/>
    <w:rsid w:val="007614AC"/>
    <w:rsid w:val="007846F1"/>
    <w:rsid w:val="00786D75"/>
    <w:rsid w:val="007C37D2"/>
    <w:rsid w:val="00811405"/>
    <w:rsid w:val="00813C93"/>
    <w:rsid w:val="00816FFD"/>
    <w:rsid w:val="008214BE"/>
    <w:rsid w:val="00832E92"/>
    <w:rsid w:val="00851ABE"/>
    <w:rsid w:val="008560C5"/>
    <w:rsid w:val="0086439C"/>
    <w:rsid w:val="0086636E"/>
    <w:rsid w:val="00866C96"/>
    <w:rsid w:val="008C5B6C"/>
    <w:rsid w:val="008C7317"/>
    <w:rsid w:val="008D7BA5"/>
    <w:rsid w:val="008E5815"/>
    <w:rsid w:val="008E6B02"/>
    <w:rsid w:val="008F0CE3"/>
    <w:rsid w:val="009002D5"/>
    <w:rsid w:val="00904F36"/>
    <w:rsid w:val="00941835"/>
    <w:rsid w:val="009507DB"/>
    <w:rsid w:val="00953AEF"/>
    <w:rsid w:val="00965B8C"/>
    <w:rsid w:val="00974951"/>
    <w:rsid w:val="00983B8B"/>
    <w:rsid w:val="0099192C"/>
    <w:rsid w:val="00991E9C"/>
    <w:rsid w:val="009B79A0"/>
    <w:rsid w:val="00A3468B"/>
    <w:rsid w:val="00A41E79"/>
    <w:rsid w:val="00A4238A"/>
    <w:rsid w:val="00A53B15"/>
    <w:rsid w:val="00A60E7D"/>
    <w:rsid w:val="00A662C3"/>
    <w:rsid w:val="00A861CD"/>
    <w:rsid w:val="00AA1FF3"/>
    <w:rsid w:val="00AA3253"/>
    <w:rsid w:val="00AD4293"/>
    <w:rsid w:val="00AD669B"/>
    <w:rsid w:val="00B2763B"/>
    <w:rsid w:val="00B3481A"/>
    <w:rsid w:val="00B46C48"/>
    <w:rsid w:val="00B51316"/>
    <w:rsid w:val="00B74B72"/>
    <w:rsid w:val="00B86BDF"/>
    <w:rsid w:val="00BB559C"/>
    <w:rsid w:val="00BC21C7"/>
    <w:rsid w:val="00BD11C8"/>
    <w:rsid w:val="00BE0C3C"/>
    <w:rsid w:val="00C523CB"/>
    <w:rsid w:val="00C83E83"/>
    <w:rsid w:val="00C8489B"/>
    <w:rsid w:val="00CA5F54"/>
    <w:rsid w:val="00CA7C76"/>
    <w:rsid w:val="00CD34CB"/>
    <w:rsid w:val="00CE2B50"/>
    <w:rsid w:val="00CE7A1D"/>
    <w:rsid w:val="00CF21E9"/>
    <w:rsid w:val="00D031A6"/>
    <w:rsid w:val="00D10408"/>
    <w:rsid w:val="00D1642F"/>
    <w:rsid w:val="00D278FF"/>
    <w:rsid w:val="00D33B4B"/>
    <w:rsid w:val="00D57BEC"/>
    <w:rsid w:val="00D57BFC"/>
    <w:rsid w:val="00D62607"/>
    <w:rsid w:val="00D62C2D"/>
    <w:rsid w:val="00DA2509"/>
    <w:rsid w:val="00DD748F"/>
    <w:rsid w:val="00DE5C22"/>
    <w:rsid w:val="00DE616B"/>
    <w:rsid w:val="00DF0929"/>
    <w:rsid w:val="00E14A07"/>
    <w:rsid w:val="00E558F3"/>
    <w:rsid w:val="00E7753E"/>
    <w:rsid w:val="00E8115F"/>
    <w:rsid w:val="00E8786A"/>
    <w:rsid w:val="00E97EB8"/>
    <w:rsid w:val="00EB1584"/>
    <w:rsid w:val="00EB3695"/>
    <w:rsid w:val="00F368AD"/>
    <w:rsid w:val="00F7063E"/>
    <w:rsid w:val="00F77266"/>
    <w:rsid w:val="00F80524"/>
    <w:rsid w:val="00F959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A60E1"/>
  <w15:chartTrackingRefBased/>
  <w15:docId w15:val="{C991AA5F-0254-4949-B371-B4C6EB246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3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23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23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23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23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23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23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23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23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3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23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23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23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23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23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23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23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238A"/>
    <w:rPr>
      <w:rFonts w:eastAsiaTheme="majorEastAsia" w:cstheme="majorBidi"/>
      <w:color w:val="272727" w:themeColor="text1" w:themeTint="D8"/>
    </w:rPr>
  </w:style>
  <w:style w:type="paragraph" w:styleId="Title">
    <w:name w:val="Title"/>
    <w:basedOn w:val="Normal"/>
    <w:next w:val="Normal"/>
    <w:link w:val="TitleChar"/>
    <w:uiPriority w:val="10"/>
    <w:qFormat/>
    <w:rsid w:val="00A423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3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3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3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38A"/>
    <w:pPr>
      <w:spacing w:before="160"/>
      <w:jc w:val="center"/>
    </w:pPr>
    <w:rPr>
      <w:i/>
      <w:iCs/>
      <w:color w:val="404040" w:themeColor="text1" w:themeTint="BF"/>
    </w:rPr>
  </w:style>
  <w:style w:type="character" w:customStyle="1" w:styleId="QuoteChar">
    <w:name w:val="Quote Char"/>
    <w:basedOn w:val="DefaultParagraphFont"/>
    <w:link w:val="Quote"/>
    <w:uiPriority w:val="29"/>
    <w:rsid w:val="00A4238A"/>
    <w:rPr>
      <w:i/>
      <w:iCs/>
      <w:color w:val="404040" w:themeColor="text1" w:themeTint="BF"/>
    </w:rPr>
  </w:style>
  <w:style w:type="paragraph" w:styleId="ListParagraph">
    <w:name w:val="List Paragraph"/>
    <w:basedOn w:val="Normal"/>
    <w:uiPriority w:val="34"/>
    <w:qFormat/>
    <w:rsid w:val="00A4238A"/>
    <w:pPr>
      <w:ind w:left="720"/>
      <w:contextualSpacing/>
    </w:pPr>
  </w:style>
  <w:style w:type="character" w:styleId="IntenseEmphasis">
    <w:name w:val="Intense Emphasis"/>
    <w:basedOn w:val="DefaultParagraphFont"/>
    <w:uiPriority w:val="21"/>
    <w:qFormat/>
    <w:rsid w:val="00A4238A"/>
    <w:rPr>
      <w:i/>
      <w:iCs/>
      <w:color w:val="0F4761" w:themeColor="accent1" w:themeShade="BF"/>
    </w:rPr>
  </w:style>
  <w:style w:type="paragraph" w:styleId="IntenseQuote">
    <w:name w:val="Intense Quote"/>
    <w:basedOn w:val="Normal"/>
    <w:next w:val="Normal"/>
    <w:link w:val="IntenseQuoteChar"/>
    <w:uiPriority w:val="30"/>
    <w:qFormat/>
    <w:rsid w:val="00A423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238A"/>
    <w:rPr>
      <w:i/>
      <w:iCs/>
      <w:color w:val="0F4761" w:themeColor="accent1" w:themeShade="BF"/>
    </w:rPr>
  </w:style>
  <w:style w:type="character" w:styleId="IntenseReference">
    <w:name w:val="Intense Reference"/>
    <w:basedOn w:val="DefaultParagraphFont"/>
    <w:uiPriority w:val="32"/>
    <w:qFormat/>
    <w:rsid w:val="00A4238A"/>
    <w:rPr>
      <w:b/>
      <w:bCs/>
      <w:smallCaps/>
      <w:color w:val="0F4761" w:themeColor="accent1" w:themeShade="BF"/>
      <w:spacing w:val="5"/>
    </w:rPr>
  </w:style>
  <w:style w:type="character" w:customStyle="1" w:styleId="apple-converted-space">
    <w:name w:val="apple-converted-space"/>
    <w:basedOn w:val="DefaultParagraphFont"/>
    <w:rsid w:val="00657540"/>
  </w:style>
  <w:style w:type="character" w:styleId="Emphasis">
    <w:name w:val="Emphasis"/>
    <w:basedOn w:val="DefaultParagraphFont"/>
    <w:uiPriority w:val="20"/>
    <w:qFormat/>
    <w:rsid w:val="00657540"/>
    <w:rPr>
      <w:i/>
      <w:iCs/>
    </w:rPr>
  </w:style>
  <w:style w:type="character" w:styleId="Hyperlink">
    <w:name w:val="Hyperlink"/>
    <w:basedOn w:val="DefaultParagraphFont"/>
    <w:uiPriority w:val="99"/>
    <w:unhideWhenUsed/>
    <w:rsid w:val="00657540"/>
    <w:rPr>
      <w:color w:val="0000FF"/>
      <w:u w:val="single"/>
    </w:rPr>
  </w:style>
  <w:style w:type="paragraph" w:styleId="NormalWeb">
    <w:name w:val="Normal (Web)"/>
    <w:basedOn w:val="Normal"/>
    <w:uiPriority w:val="99"/>
    <w:semiHidden/>
    <w:unhideWhenUsed/>
    <w:rsid w:val="00A662C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DA2509"/>
  </w:style>
  <w:style w:type="character" w:styleId="Strong">
    <w:name w:val="Strong"/>
    <w:basedOn w:val="DefaultParagraphFont"/>
    <w:uiPriority w:val="22"/>
    <w:qFormat/>
    <w:rsid w:val="00591844"/>
    <w:rPr>
      <w:b/>
      <w:bCs/>
    </w:rPr>
  </w:style>
  <w:style w:type="character" w:styleId="UnresolvedMention">
    <w:name w:val="Unresolved Mention"/>
    <w:basedOn w:val="DefaultParagraphFont"/>
    <w:uiPriority w:val="99"/>
    <w:semiHidden/>
    <w:unhideWhenUsed/>
    <w:rsid w:val="003511A5"/>
    <w:rPr>
      <w:color w:val="605E5C"/>
      <w:shd w:val="clear" w:color="auto" w:fill="E1DFDD"/>
    </w:rPr>
  </w:style>
  <w:style w:type="paragraph" w:styleId="TOCHeading">
    <w:name w:val="TOC Heading"/>
    <w:basedOn w:val="Heading1"/>
    <w:next w:val="Normal"/>
    <w:uiPriority w:val="39"/>
    <w:unhideWhenUsed/>
    <w:qFormat/>
    <w:rsid w:val="00626EA2"/>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semiHidden/>
    <w:unhideWhenUsed/>
    <w:rsid w:val="00626EA2"/>
    <w:pPr>
      <w:spacing w:before="120" w:after="0"/>
    </w:pPr>
    <w:rPr>
      <w:b/>
      <w:bCs/>
      <w:i/>
      <w:iCs/>
    </w:rPr>
  </w:style>
  <w:style w:type="paragraph" w:styleId="TOC2">
    <w:name w:val="toc 2"/>
    <w:basedOn w:val="Normal"/>
    <w:next w:val="Normal"/>
    <w:autoRedefine/>
    <w:uiPriority w:val="39"/>
    <w:semiHidden/>
    <w:unhideWhenUsed/>
    <w:rsid w:val="00626EA2"/>
    <w:pPr>
      <w:spacing w:before="120" w:after="0"/>
      <w:ind w:left="240"/>
    </w:pPr>
    <w:rPr>
      <w:b/>
      <w:bCs/>
      <w:sz w:val="22"/>
      <w:szCs w:val="22"/>
    </w:rPr>
  </w:style>
  <w:style w:type="paragraph" w:styleId="TOC3">
    <w:name w:val="toc 3"/>
    <w:basedOn w:val="Normal"/>
    <w:next w:val="Normal"/>
    <w:autoRedefine/>
    <w:uiPriority w:val="39"/>
    <w:semiHidden/>
    <w:unhideWhenUsed/>
    <w:rsid w:val="00626EA2"/>
    <w:pPr>
      <w:spacing w:after="0"/>
      <w:ind w:left="480"/>
    </w:pPr>
    <w:rPr>
      <w:sz w:val="20"/>
      <w:szCs w:val="20"/>
    </w:rPr>
  </w:style>
  <w:style w:type="paragraph" w:styleId="TOC4">
    <w:name w:val="toc 4"/>
    <w:basedOn w:val="Normal"/>
    <w:next w:val="Normal"/>
    <w:autoRedefine/>
    <w:uiPriority w:val="39"/>
    <w:semiHidden/>
    <w:unhideWhenUsed/>
    <w:rsid w:val="00626EA2"/>
    <w:pPr>
      <w:spacing w:after="0"/>
      <w:ind w:left="720"/>
    </w:pPr>
    <w:rPr>
      <w:sz w:val="20"/>
      <w:szCs w:val="20"/>
    </w:rPr>
  </w:style>
  <w:style w:type="paragraph" w:styleId="TOC5">
    <w:name w:val="toc 5"/>
    <w:basedOn w:val="Normal"/>
    <w:next w:val="Normal"/>
    <w:autoRedefine/>
    <w:uiPriority w:val="39"/>
    <w:semiHidden/>
    <w:unhideWhenUsed/>
    <w:rsid w:val="00626EA2"/>
    <w:pPr>
      <w:spacing w:after="0"/>
      <w:ind w:left="960"/>
    </w:pPr>
    <w:rPr>
      <w:sz w:val="20"/>
      <w:szCs w:val="20"/>
    </w:rPr>
  </w:style>
  <w:style w:type="paragraph" w:styleId="TOC6">
    <w:name w:val="toc 6"/>
    <w:basedOn w:val="Normal"/>
    <w:next w:val="Normal"/>
    <w:autoRedefine/>
    <w:uiPriority w:val="39"/>
    <w:semiHidden/>
    <w:unhideWhenUsed/>
    <w:rsid w:val="00626EA2"/>
    <w:pPr>
      <w:spacing w:after="0"/>
      <w:ind w:left="1200"/>
    </w:pPr>
    <w:rPr>
      <w:sz w:val="20"/>
      <w:szCs w:val="20"/>
    </w:rPr>
  </w:style>
  <w:style w:type="paragraph" w:styleId="TOC7">
    <w:name w:val="toc 7"/>
    <w:basedOn w:val="Normal"/>
    <w:next w:val="Normal"/>
    <w:autoRedefine/>
    <w:uiPriority w:val="39"/>
    <w:semiHidden/>
    <w:unhideWhenUsed/>
    <w:rsid w:val="00626EA2"/>
    <w:pPr>
      <w:spacing w:after="0"/>
      <w:ind w:left="1440"/>
    </w:pPr>
    <w:rPr>
      <w:sz w:val="20"/>
      <w:szCs w:val="20"/>
    </w:rPr>
  </w:style>
  <w:style w:type="paragraph" w:styleId="TOC8">
    <w:name w:val="toc 8"/>
    <w:basedOn w:val="Normal"/>
    <w:next w:val="Normal"/>
    <w:autoRedefine/>
    <w:uiPriority w:val="39"/>
    <w:semiHidden/>
    <w:unhideWhenUsed/>
    <w:rsid w:val="00626EA2"/>
    <w:pPr>
      <w:spacing w:after="0"/>
      <w:ind w:left="1680"/>
    </w:pPr>
    <w:rPr>
      <w:sz w:val="20"/>
      <w:szCs w:val="20"/>
    </w:rPr>
  </w:style>
  <w:style w:type="paragraph" w:styleId="TOC9">
    <w:name w:val="toc 9"/>
    <w:basedOn w:val="Normal"/>
    <w:next w:val="Normal"/>
    <w:autoRedefine/>
    <w:uiPriority w:val="39"/>
    <w:semiHidden/>
    <w:unhideWhenUsed/>
    <w:rsid w:val="00626EA2"/>
    <w:pPr>
      <w:spacing w:after="0"/>
      <w:ind w:left="1920"/>
    </w:pPr>
    <w:rPr>
      <w:sz w:val="20"/>
      <w:szCs w:val="20"/>
    </w:rPr>
  </w:style>
  <w:style w:type="paragraph" w:styleId="Footer">
    <w:name w:val="footer"/>
    <w:basedOn w:val="Normal"/>
    <w:link w:val="FooterChar"/>
    <w:uiPriority w:val="99"/>
    <w:unhideWhenUsed/>
    <w:rsid w:val="00626E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EA2"/>
  </w:style>
  <w:style w:type="character" w:styleId="PageNumber">
    <w:name w:val="page number"/>
    <w:basedOn w:val="DefaultParagraphFont"/>
    <w:uiPriority w:val="99"/>
    <w:semiHidden/>
    <w:unhideWhenUsed/>
    <w:rsid w:val="00626EA2"/>
  </w:style>
  <w:style w:type="paragraph" w:styleId="Header">
    <w:name w:val="header"/>
    <w:basedOn w:val="Normal"/>
    <w:link w:val="HeaderChar"/>
    <w:uiPriority w:val="99"/>
    <w:semiHidden/>
    <w:unhideWhenUsed/>
    <w:rsid w:val="00A53B1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53B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get-involved/involvementguidance" TargetMode="External"/><Relationship Id="rId18" Type="http://schemas.openxmlformats.org/officeDocument/2006/relationships/hyperlink" Target="https://sdgs.un.org"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local.gov.uk/" TargetMode="External"/><Relationship Id="rId17" Type="http://schemas.openxmlformats.org/officeDocument/2006/relationships/hyperlink" Target="https://www.who.int/news-room/fact-sheets/detail/climate-change-and-health" TargetMode="External"/><Relationship Id="rId2" Type="http://schemas.openxmlformats.org/officeDocument/2006/relationships/numbering" Target="numbering.xml"/><Relationship Id="rId16" Type="http://schemas.openxmlformats.org/officeDocument/2006/relationships/hyperlink" Target="https://www.who.int/" TargetMode="External"/><Relationship Id="rId20" Type="http://schemas.openxmlformats.org/officeDocument/2006/relationships/hyperlink" Target="https://unfccc.int/process-and-meetings/the-paris-agreement/the-paris-agre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pcc.ch/report/ar6/syr/"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government/publications/health-matters-community-centred-approaches-for-health-and-wellbeing" TargetMode="External"/><Relationship Id="rId23" Type="http://schemas.openxmlformats.org/officeDocument/2006/relationships/fontTable" Target="fontTable.xml"/><Relationship Id="rId10" Type="http://schemas.openxmlformats.org/officeDocument/2006/relationships/hyperlink" Target="https://www.gov.uk/government/organisations/department-of-health-and-social-care" TargetMode="External"/><Relationship Id="rId19" Type="http://schemas.openxmlformats.org/officeDocument/2006/relationships/hyperlink" Target="https://sdgs.un.org/goals/goal13"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ons.gov.uk/peoplepopulationandcommunity/wellbeing"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93D832-FB35-8745-97CE-1B3D4620D9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3061</Words>
  <Characters>17448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20469</CharactersWithSpaces>
  <SharedDoc>false</SharedDoc>
  <HLinks>
    <vt:vector size="66" baseType="variant">
      <vt:variant>
        <vt:i4>6815787</vt:i4>
      </vt:variant>
      <vt:variant>
        <vt:i4>30</vt:i4>
      </vt:variant>
      <vt:variant>
        <vt:i4>0</vt:i4>
      </vt:variant>
      <vt:variant>
        <vt:i4>5</vt:i4>
      </vt:variant>
      <vt:variant>
        <vt:lpwstr>https://unfccc.int/process-and-meetings/the-paris-agreement/the-paris-agreement</vt:lpwstr>
      </vt:variant>
      <vt:variant>
        <vt:lpwstr/>
      </vt:variant>
      <vt:variant>
        <vt:i4>1835102</vt:i4>
      </vt:variant>
      <vt:variant>
        <vt:i4>27</vt:i4>
      </vt:variant>
      <vt:variant>
        <vt:i4>0</vt:i4>
      </vt:variant>
      <vt:variant>
        <vt:i4>5</vt:i4>
      </vt:variant>
      <vt:variant>
        <vt:lpwstr>https://sdgs.un.org/goals/goal13</vt:lpwstr>
      </vt:variant>
      <vt:variant>
        <vt:lpwstr/>
      </vt:variant>
      <vt:variant>
        <vt:i4>28</vt:i4>
      </vt:variant>
      <vt:variant>
        <vt:i4>24</vt:i4>
      </vt:variant>
      <vt:variant>
        <vt:i4>0</vt:i4>
      </vt:variant>
      <vt:variant>
        <vt:i4>5</vt:i4>
      </vt:variant>
      <vt:variant>
        <vt:lpwstr>https://sdgs.un.org/</vt:lpwstr>
      </vt:variant>
      <vt:variant>
        <vt:lpwstr/>
      </vt:variant>
      <vt:variant>
        <vt:i4>4128816</vt:i4>
      </vt:variant>
      <vt:variant>
        <vt:i4>21</vt:i4>
      </vt:variant>
      <vt:variant>
        <vt:i4>0</vt:i4>
      </vt:variant>
      <vt:variant>
        <vt:i4>5</vt:i4>
      </vt:variant>
      <vt:variant>
        <vt:lpwstr>https://www.who.int/news-room/fact-sheets/detail/climate-change-and-health</vt:lpwstr>
      </vt:variant>
      <vt:variant>
        <vt:lpwstr/>
      </vt:variant>
      <vt:variant>
        <vt:i4>5177413</vt:i4>
      </vt:variant>
      <vt:variant>
        <vt:i4>18</vt:i4>
      </vt:variant>
      <vt:variant>
        <vt:i4>0</vt:i4>
      </vt:variant>
      <vt:variant>
        <vt:i4>5</vt:i4>
      </vt:variant>
      <vt:variant>
        <vt:lpwstr>https://www.who.int/</vt:lpwstr>
      </vt:variant>
      <vt:variant>
        <vt:lpwstr/>
      </vt:variant>
      <vt:variant>
        <vt:i4>3407921</vt:i4>
      </vt:variant>
      <vt:variant>
        <vt:i4>15</vt:i4>
      </vt:variant>
      <vt:variant>
        <vt:i4>0</vt:i4>
      </vt:variant>
      <vt:variant>
        <vt:i4>5</vt:i4>
      </vt:variant>
      <vt:variant>
        <vt:lpwstr>https://www.gov.uk/government/publications/health-matters-community-centred-approaches-for-health-and-wellbeing</vt:lpwstr>
      </vt:variant>
      <vt:variant>
        <vt:lpwstr/>
      </vt:variant>
      <vt:variant>
        <vt:i4>1441806</vt:i4>
      </vt:variant>
      <vt:variant>
        <vt:i4>12</vt:i4>
      </vt:variant>
      <vt:variant>
        <vt:i4>0</vt:i4>
      </vt:variant>
      <vt:variant>
        <vt:i4>5</vt:i4>
      </vt:variant>
      <vt:variant>
        <vt:lpwstr>https://www.ons.gov.uk/peoplepopulationandcommunity/wellbeing</vt:lpwstr>
      </vt:variant>
      <vt:variant>
        <vt:lpwstr/>
      </vt:variant>
      <vt:variant>
        <vt:i4>7667747</vt:i4>
      </vt:variant>
      <vt:variant>
        <vt:i4>9</vt:i4>
      </vt:variant>
      <vt:variant>
        <vt:i4>0</vt:i4>
      </vt:variant>
      <vt:variant>
        <vt:i4>5</vt:i4>
      </vt:variant>
      <vt:variant>
        <vt:lpwstr>https://www.england.nhs.uk/get-involved/involvementguidance</vt:lpwstr>
      </vt:variant>
      <vt:variant>
        <vt:lpwstr/>
      </vt:variant>
      <vt:variant>
        <vt:i4>4325447</vt:i4>
      </vt:variant>
      <vt:variant>
        <vt:i4>6</vt:i4>
      </vt:variant>
      <vt:variant>
        <vt:i4>0</vt:i4>
      </vt:variant>
      <vt:variant>
        <vt:i4>5</vt:i4>
      </vt:variant>
      <vt:variant>
        <vt:lpwstr>https://www.local.gov.uk/</vt:lpwstr>
      </vt:variant>
      <vt:variant>
        <vt:lpwstr/>
      </vt:variant>
      <vt:variant>
        <vt:i4>4128887</vt:i4>
      </vt:variant>
      <vt:variant>
        <vt:i4>3</vt:i4>
      </vt:variant>
      <vt:variant>
        <vt:i4>0</vt:i4>
      </vt:variant>
      <vt:variant>
        <vt:i4>5</vt:i4>
      </vt:variant>
      <vt:variant>
        <vt:lpwstr>https://www.ipcc.ch/report/ar6/syr/</vt:lpwstr>
      </vt:variant>
      <vt:variant>
        <vt:lpwstr/>
      </vt:variant>
      <vt:variant>
        <vt:i4>65605</vt:i4>
      </vt:variant>
      <vt:variant>
        <vt:i4>0</vt:i4>
      </vt:variant>
      <vt:variant>
        <vt:i4>0</vt:i4>
      </vt:variant>
      <vt:variant>
        <vt:i4>5</vt:i4>
      </vt:variant>
      <vt:variant>
        <vt:lpwstr>https://www.gov.uk/government/organisations/department-of-health-and-social-care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Mafuva</dc:creator>
  <cp:keywords/>
  <dc:description/>
  <cp:lastModifiedBy>violeta pinderova</cp:lastModifiedBy>
  <cp:revision>2</cp:revision>
  <dcterms:created xsi:type="dcterms:W3CDTF">2026-04-01T13:48:00Z</dcterms:created>
  <dcterms:modified xsi:type="dcterms:W3CDTF">2026-04-01T13:48:00Z</dcterms:modified>
</cp:coreProperties>
</file>