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2D02F" w14:textId="77777777" w:rsidR="003B4F23" w:rsidRDefault="003B4F23">
      <w:pPr>
        <w:spacing w:before="400" w:after="80"/>
        <w:jc w:val="center"/>
        <w:rPr>
          <w:b/>
          <w:bCs/>
          <w:sz w:val="22"/>
          <w:szCs w:val="22"/>
        </w:rPr>
      </w:pPr>
      <w:r>
        <w:rPr>
          <w:noProof/>
        </w:rPr>
        <w:drawing>
          <wp:inline distT="0" distB="0" distL="0" distR="0" wp14:anchorId="6103A09A" wp14:editId="42F9D357">
            <wp:extent cx="4541520" cy="1507785"/>
            <wp:effectExtent l="0" t="0" r="0" b="0"/>
            <wp:docPr id="1750210746"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0925" cy="1510908"/>
                    </a:xfrm>
                    <a:prstGeom prst="rect">
                      <a:avLst/>
                    </a:prstGeom>
                    <a:noFill/>
                    <a:ln>
                      <a:noFill/>
                    </a:ln>
                  </pic:spPr>
                </pic:pic>
              </a:graphicData>
            </a:graphic>
          </wp:inline>
        </w:drawing>
      </w:r>
    </w:p>
    <w:p w14:paraId="244FD003" w14:textId="4E694243" w:rsidR="00042AA6" w:rsidRDefault="00532581">
      <w:pPr>
        <w:spacing w:before="400" w:after="80"/>
        <w:jc w:val="center"/>
        <w:rPr>
          <w:b/>
          <w:bCs/>
          <w:sz w:val="28"/>
          <w:szCs w:val="28"/>
        </w:rPr>
      </w:pPr>
      <w:r w:rsidRPr="003B4F23">
        <w:rPr>
          <w:b/>
          <w:bCs/>
          <w:sz w:val="28"/>
          <w:szCs w:val="28"/>
        </w:rPr>
        <w:t>MBA DISSERTATION</w:t>
      </w:r>
    </w:p>
    <w:p w14:paraId="4D0BCD08" w14:textId="77777777" w:rsidR="003B4F23" w:rsidRPr="003B4F23" w:rsidRDefault="003B4F23">
      <w:pPr>
        <w:spacing w:before="400" w:after="80"/>
        <w:jc w:val="center"/>
        <w:rPr>
          <w:sz w:val="28"/>
          <w:szCs w:val="28"/>
        </w:rPr>
      </w:pPr>
    </w:p>
    <w:p w14:paraId="24EBC7BA" w14:textId="77777777" w:rsidR="00042AA6" w:rsidRPr="00A0480F" w:rsidRDefault="00532581">
      <w:pPr>
        <w:spacing w:after="600"/>
        <w:jc w:val="center"/>
      </w:pPr>
      <w:r w:rsidRPr="00A0480F">
        <w:rPr>
          <w:sz w:val="22"/>
          <w:szCs w:val="22"/>
        </w:rPr>
        <w:t>LCMB7035 — Dissertation</w:t>
      </w:r>
    </w:p>
    <w:p w14:paraId="0459ECBC" w14:textId="4571070C" w:rsidR="00042AA6" w:rsidRPr="00A0480F" w:rsidRDefault="003B4F23">
      <w:pPr>
        <w:spacing w:before="400" w:after="160"/>
        <w:jc w:val="center"/>
      </w:pPr>
      <w:r>
        <w:rPr>
          <w:b/>
          <w:bCs/>
          <w:sz w:val="34"/>
          <w:szCs w:val="34"/>
        </w:rPr>
        <w:t xml:space="preserve">Research Title: </w:t>
      </w:r>
      <w:r w:rsidRPr="00A0480F">
        <w:rPr>
          <w:b/>
          <w:bCs/>
          <w:sz w:val="34"/>
          <w:szCs w:val="34"/>
        </w:rPr>
        <w:t>The Effect of Influencer Authenticity on Brand Advocacy among UK Generation Z Consumers</w:t>
      </w:r>
    </w:p>
    <w:p w14:paraId="3BB95994" w14:textId="77777777" w:rsidR="00042AA6" w:rsidRPr="00A0480F" w:rsidRDefault="00532581">
      <w:pPr>
        <w:spacing w:before="400" w:after="120"/>
        <w:jc w:val="center"/>
      </w:pPr>
      <w:r w:rsidRPr="00A0480F">
        <w:t xml:space="preserve">Submitted by: Viren </w:t>
      </w:r>
      <w:proofErr w:type="spellStart"/>
      <w:r w:rsidRPr="00A0480F">
        <w:t>Kapadiya</w:t>
      </w:r>
      <w:proofErr w:type="spellEnd"/>
    </w:p>
    <w:p w14:paraId="50AE4ED1" w14:textId="77777777" w:rsidR="00042AA6" w:rsidRPr="00A0480F" w:rsidRDefault="00532581">
      <w:pPr>
        <w:spacing w:after="120"/>
        <w:jc w:val="center"/>
      </w:pPr>
      <w:r w:rsidRPr="00A0480F">
        <w:t>Student ID: 2431957</w:t>
      </w:r>
    </w:p>
    <w:p w14:paraId="4A128FC7" w14:textId="77777777" w:rsidR="00042AA6" w:rsidRPr="00A0480F" w:rsidRDefault="00532581">
      <w:pPr>
        <w:spacing w:after="600"/>
        <w:jc w:val="center"/>
      </w:pPr>
      <w:r w:rsidRPr="00A0480F">
        <w:t xml:space="preserve">Supervisor: </w:t>
      </w:r>
      <w:proofErr w:type="spellStart"/>
      <w:r w:rsidRPr="00A0480F">
        <w:t>Ebad</w:t>
      </w:r>
      <w:proofErr w:type="spellEnd"/>
      <w:r w:rsidRPr="00A0480F">
        <w:t xml:space="preserve"> </w:t>
      </w:r>
      <w:proofErr w:type="spellStart"/>
      <w:r w:rsidRPr="00A0480F">
        <w:t>Banissi</w:t>
      </w:r>
      <w:proofErr w:type="spellEnd"/>
    </w:p>
    <w:p w14:paraId="452295B1" w14:textId="77777777" w:rsidR="00042AA6" w:rsidRPr="00A0480F" w:rsidRDefault="00532581">
      <w:r w:rsidRPr="00A0480F">
        <w:br w:type="page"/>
      </w:r>
    </w:p>
    <w:p w14:paraId="5AD57D51" w14:textId="77777777" w:rsidR="00042AA6" w:rsidRPr="00A0480F" w:rsidRDefault="00532581" w:rsidP="00514D3E">
      <w:pPr>
        <w:pStyle w:val="Heading1"/>
        <w:numPr>
          <w:ilvl w:val="0"/>
          <w:numId w:val="0"/>
        </w:numPr>
        <w:spacing w:after="240"/>
        <w:ind w:left="432" w:hanging="432"/>
      </w:pPr>
      <w:bookmarkStart w:id="0" w:name="_Toc241085987"/>
      <w:r w:rsidRPr="00A0480F">
        <w:lastRenderedPageBreak/>
        <w:t>Abstract</w:t>
      </w:r>
      <w:bookmarkEnd w:id="0"/>
    </w:p>
    <w:p w14:paraId="4B357A58" w14:textId="77777777" w:rsidR="00883764" w:rsidRPr="00A0480F" w:rsidRDefault="00883764" w:rsidP="00883764">
      <w:pPr>
        <w:spacing w:after="160" w:line="360" w:lineRule="auto"/>
        <w:jc w:val="both"/>
      </w:pPr>
      <w:r w:rsidRPr="00A0480F">
        <w:t>Influencer marketing has become central to contemporary brand communication, and authenticity is widely regarded as the quality that determines its effectiveness. However, the literature is disjointed, with the definition of authenticity varying, research has focused on purchase intention, and competing theories have been tested in isolation. This dissertation aims to fill these gaps by critically reviewing literature on the role of the authenticity of influencers on online and offline brand advocacy from a UK Generation Z perspective in a systematic review of the current secondary literature.</w:t>
      </w:r>
    </w:p>
    <w:p w14:paraId="5DA36DB7" w14:textId="77777777" w:rsidR="00883764" w:rsidRPr="00A0480F" w:rsidRDefault="00883764" w:rsidP="00883764">
      <w:pPr>
        <w:spacing w:after="160" w:line="360" w:lineRule="auto"/>
        <w:jc w:val="both"/>
      </w:pPr>
      <w:r w:rsidRPr="00A0480F">
        <w:t xml:space="preserve">The study is conducted on Systematic Literature Review research method guided by the process used by </w:t>
      </w:r>
      <w:proofErr w:type="spellStart"/>
      <w:r w:rsidRPr="00A0480F">
        <w:t>Tranfield</w:t>
      </w:r>
      <w:proofErr w:type="spellEnd"/>
      <w:r w:rsidRPr="00A0480F">
        <w:t xml:space="preserve"> et al. (2003) and follows the PRISMA 2020 guidelines for performing SLR, which is then </w:t>
      </w:r>
      <w:proofErr w:type="spellStart"/>
      <w:r w:rsidRPr="00A0480F">
        <w:t>analysed</w:t>
      </w:r>
      <w:proofErr w:type="spellEnd"/>
      <w:r w:rsidRPr="00A0480F">
        <w:t xml:space="preserve"> using reflexive thematic analysis and narrative synthesis. After screening and quality appraisal, 642 records were identified through seven databases and citation searching of these databases, yielding 92 peer-reviewed empirical studies. The evidence is distilled into nine themes that range from the development of influencer marketing, the contestation of the concept of authenticity, the theoretical underpinning of authenticity, consumer trust, </w:t>
      </w:r>
      <w:proofErr w:type="spellStart"/>
      <w:r w:rsidRPr="00A0480F">
        <w:t>parasocial</w:t>
      </w:r>
      <w:proofErr w:type="spellEnd"/>
      <w:r w:rsidRPr="00A0480F">
        <w:t xml:space="preserve"> relationships, brand advocacy, the context of Generation Z in the UK, emerging issues and research gaps.</w:t>
      </w:r>
    </w:p>
    <w:p w14:paraId="61B4E6F6" w14:textId="77777777" w:rsidR="00883764" w:rsidRPr="00A0480F" w:rsidRDefault="00883764" w:rsidP="00883764">
      <w:pPr>
        <w:spacing w:after="160" w:line="360" w:lineRule="auto"/>
        <w:jc w:val="both"/>
      </w:pPr>
      <w:r w:rsidRPr="00A0480F">
        <w:t xml:space="preserve">The authors identify the five partially independent cues of authenticity (sincerity, transparency, expertise, relatability, consistency) and find that these factors form a multidimensional audience judgement that is differently weighted based on platform and product category. The near-necessary condition is transparency, which is backed by advertising </w:t>
      </w:r>
      <w:proofErr w:type="spellStart"/>
      <w:r w:rsidRPr="00A0480F">
        <w:t>scepticism</w:t>
      </w:r>
      <w:proofErr w:type="spellEnd"/>
      <w:r w:rsidRPr="00A0480F">
        <w:t xml:space="preserve"> and disclosure requirements in the UK, and sincerity and relatability have the strongest positive effect. The relationship between authenticity and both online and offline advocacy is positive and goes via a two-pathway, trust-mediated process, although the link is stronger for the less costly of the two types of </w:t>
      </w:r>
      <w:proofErr w:type="gramStart"/>
      <w:r w:rsidRPr="00A0480F">
        <w:t>advocacy</w:t>
      </w:r>
      <w:proofErr w:type="gramEnd"/>
      <w:r w:rsidRPr="00A0480F">
        <w:t xml:space="preserve"> that the field has measured the least. These results are then brought together, in an original conceptual model, not only to combine the fragmented theory of the field, but also to shift the focus on the disaggregated brand advocacy as the end result and to define the UK Generation Z and regulatory environments that make the relationship work. The framework provides guidance and a testable platform for ongoing primary research for marketers.</w:t>
      </w:r>
    </w:p>
    <w:p w14:paraId="740D5144" w14:textId="77777777" w:rsidR="00042AA6" w:rsidRPr="00A0480F" w:rsidRDefault="00532581" w:rsidP="00883764">
      <w:pPr>
        <w:spacing w:after="160" w:line="360" w:lineRule="auto"/>
        <w:jc w:val="both"/>
      </w:pPr>
      <w:r w:rsidRPr="00A0480F">
        <w:rPr>
          <w:b/>
          <w:bCs/>
          <w:i/>
          <w:iCs/>
        </w:rPr>
        <w:t>Keywords:</w:t>
      </w:r>
      <w:r w:rsidRPr="00A0480F">
        <w:rPr>
          <w:i/>
          <w:iCs/>
        </w:rPr>
        <w:t xml:space="preserve"> influencer </w:t>
      </w:r>
      <w:r w:rsidRPr="00A0480F">
        <w:rPr>
          <w:i/>
          <w:iCs/>
        </w:rPr>
        <w:t xml:space="preserve">authenticity; brand advocacy; Generation Z; consumer trust; </w:t>
      </w:r>
      <w:proofErr w:type="spellStart"/>
      <w:r w:rsidRPr="00A0480F">
        <w:rPr>
          <w:i/>
          <w:iCs/>
        </w:rPr>
        <w:t>parasocial</w:t>
      </w:r>
      <w:proofErr w:type="spellEnd"/>
      <w:r w:rsidRPr="00A0480F">
        <w:rPr>
          <w:i/>
          <w:iCs/>
        </w:rPr>
        <w:t xml:space="preserve"> interaction; systematic literature review.</w:t>
      </w:r>
    </w:p>
    <w:sdt>
      <w:sdtPr>
        <w:rPr>
          <w:rFonts w:ascii="Times New Roman" w:eastAsia="Times New Roman" w:hAnsi="Times New Roman" w:cs="Times New Roman"/>
          <w:color w:val="auto"/>
          <w:sz w:val="24"/>
          <w:szCs w:val="24"/>
        </w:rPr>
        <w:id w:val="1763023082"/>
        <w:docPartObj>
          <w:docPartGallery w:val="Table of Contents"/>
          <w:docPartUnique/>
        </w:docPartObj>
      </w:sdtPr>
      <w:sdtEndPr>
        <w:rPr>
          <w:b/>
          <w:bCs/>
          <w:noProof/>
        </w:rPr>
      </w:sdtEndPr>
      <w:sdtContent>
        <w:p w14:paraId="462B9CF5" w14:textId="77777777" w:rsidR="00514D3E" w:rsidRPr="00A0480F" w:rsidRDefault="00514D3E" w:rsidP="00514D3E">
          <w:pPr>
            <w:pStyle w:val="TOCHeading"/>
            <w:numPr>
              <w:ilvl w:val="0"/>
              <w:numId w:val="0"/>
            </w:numPr>
            <w:ind w:left="432" w:hanging="432"/>
            <w:jc w:val="center"/>
            <w:rPr>
              <w:rFonts w:ascii="Times New Roman" w:hAnsi="Times New Roman" w:cs="Times New Roman"/>
              <w:b/>
              <w:bCs/>
              <w:color w:val="auto"/>
              <w:sz w:val="28"/>
              <w:szCs w:val="28"/>
            </w:rPr>
          </w:pPr>
          <w:r w:rsidRPr="00A0480F">
            <w:rPr>
              <w:rFonts w:ascii="Times New Roman" w:hAnsi="Times New Roman" w:cs="Times New Roman"/>
              <w:b/>
              <w:bCs/>
              <w:color w:val="auto"/>
              <w:sz w:val="28"/>
              <w:szCs w:val="28"/>
            </w:rPr>
            <w:t>Table of Contents</w:t>
          </w:r>
        </w:p>
        <w:p w14:paraId="4C0E969B" w14:textId="4C368DEA" w:rsidR="00171F30" w:rsidRDefault="00514D3E">
          <w:pPr>
            <w:pStyle w:val="TOC1"/>
            <w:tabs>
              <w:tab w:val="right" w:leader="dot" w:pos="9016"/>
            </w:tabs>
            <w:rPr>
              <w:rFonts w:asciiTheme="minorHAnsi" w:eastAsiaTheme="minorEastAsia" w:hAnsiTheme="minorHAnsi" w:cstheme="minorBidi"/>
              <w:noProof/>
              <w:sz w:val="22"/>
              <w:szCs w:val="22"/>
              <w:lang w:val="en-GB" w:eastAsia="en-GB"/>
            </w:rPr>
          </w:pPr>
          <w:r w:rsidRPr="00A0480F">
            <w:fldChar w:fldCharType="begin"/>
          </w:r>
          <w:r w:rsidRPr="00A0480F">
            <w:instrText xml:space="preserve"> TOC \o "1-3" \h \z \u </w:instrText>
          </w:r>
          <w:r w:rsidRPr="00A0480F">
            <w:fldChar w:fldCharType="separate"/>
          </w:r>
          <w:hyperlink w:anchor="_Toc241085987" w:history="1">
            <w:r w:rsidR="00171F30" w:rsidRPr="00CD1587">
              <w:rPr>
                <w:rStyle w:val="Hyperlink"/>
                <w:noProof/>
              </w:rPr>
              <w:t>Abstract</w:t>
            </w:r>
            <w:r w:rsidR="00171F30">
              <w:rPr>
                <w:noProof/>
                <w:webHidden/>
              </w:rPr>
              <w:tab/>
            </w:r>
            <w:r w:rsidR="00171F30">
              <w:rPr>
                <w:noProof/>
                <w:webHidden/>
              </w:rPr>
              <w:fldChar w:fldCharType="begin"/>
            </w:r>
            <w:r w:rsidR="00171F30">
              <w:rPr>
                <w:noProof/>
                <w:webHidden/>
              </w:rPr>
              <w:instrText xml:space="preserve"> PAGEREF _Toc241085987 \h </w:instrText>
            </w:r>
            <w:r w:rsidR="00171F30">
              <w:rPr>
                <w:noProof/>
                <w:webHidden/>
              </w:rPr>
            </w:r>
            <w:r w:rsidR="00171F30">
              <w:rPr>
                <w:noProof/>
                <w:webHidden/>
              </w:rPr>
              <w:fldChar w:fldCharType="separate"/>
            </w:r>
            <w:r w:rsidR="00171F30">
              <w:rPr>
                <w:noProof/>
                <w:webHidden/>
              </w:rPr>
              <w:t>2</w:t>
            </w:r>
            <w:r w:rsidR="00171F30">
              <w:rPr>
                <w:noProof/>
                <w:webHidden/>
              </w:rPr>
              <w:fldChar w:fldCharType="end"/>
            </w:r>
          </w:hyperlink>
        </w:p>
        <w:p w14:paraId="66B4894E" w14:textId="7BD49814"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5988" w:history="1">
            <w:r w:rsidRPr="00CD1587">
              <w:rPr>
                <w:rStyle w:val="Hyperlink"/>
                <w:noProof/>
              </w:rPr>
              <w:t>1</w:t>
            </w:r>
            <w:r>
              <w:rPr>
                <w:rFonts w:asciiTheme="minorHAnsi" w:eastAsiaTheme="minorEastAsia" w:hAnsiTheme="minorHAnsi" w:cstheme="minorBidi"/>
                <w:noProof/>
                <w:sz w:val="22"/>
                <w:szCs w:val="22"/>
                <w:lang w:val="en-GB" w:eastAsia="en-GB"/>
              </w:rPr>
              <w:tab/>
            </w:r>
            <w:r w:rsidRPr="00CD1587">
              <w:rPr>
                <w:rStyle w:val="Hyperlink"/>
                <w:noProof/>
              </w:rPr>
              <w:t>Chapter 1: Introduction</w:t>
            </w:r>
            <w:r>
              <w:rPr>
                <w:noProof/>
                <w:webHidden/>
              </w:rPr>
              <w:tab/>
            </w:r>
            <w:r>
              <w:rPr>
                <w:noProof/>
                <w:webHidden/>
              </w:rPr>
              <w:fldChar w:fldCharType="begin"/>
            </w:r>
            <w:r>
              <w:rPr>
                <w:noProof/>
                <w:webHidden/>
              </w:rPr>
              <w:instrText xml:space="preserve"> PAGEREF _Toc241085988 \h </w:instrText>
            </w:r>
            <w:r>
              <w:rPr>
                <w:noProof/>
                <w:webHidden/>
              </w:rPr>
            </w:r>
            <w:r>
              <w:rPr>
                <w:noProof/>
                <w:webHidden/>
              </w:rPr>
              <w:fldChar w:fldCharType="separate"/>
            </w:r>
            <w:r>
              <w:rPr>
                <w:noProof/>
                <w:webHidden/>
              </w:rPr>
              <w:t>4</w:t>
            </w:r>
            <w:r>
              <w:rPr>
                <w:noProof/>
                <w:webHidden/>
              </w:rPr>
              <w:fldChar w:fldCharType="end"/>
            </w:r>
          </w:hyperlink>
        </w:p>
        <w:p w14:paraId="37045CBD" w14:textId="0427489F"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89" w:history="1">
            <w:r w:rsidRPr="00CD1587">
              <w:rPr>
                <w:rStyle w:val="Hyperlink"/>
                <w:noProof/>
              </w:rPr>
              <w:t>1.1</w:t>
            </w:r>
            <w:r>
              <w:rPr>
                <w:rFonts w:asciiTheme="minorHAnsi" w:eastAsiaTheme="minorEastAsia" w:hAnsiTheme="minorHAnsi" w:cstheme="minorBidi"/>
                <w:noProof/>
                <w:sz w:val="22"/>
                <w:szCs w:val="22"/>
                <w:lang w:val="en-GB" w:eastAsia="en-GB"/>
              </w:rPr>
              <w:tab/>
            </w:r>
            <w:r w:rsidRPr="00CD1587">
              <w:rPr>
                <w:rStyle w:val="Hyperlink"/>
                <w:noProof/>
              </w:rPr>
              <w:t>Background</w:t>
            </w:r>
            <w:r>
              <w:rPr>
                <w:noProof/>
                <w:webHidden/>
              </w:rPr>
              <w:tab/>
            </w:r>
            <w:r>
              <w:rPr>
                <w:noProof/>
                <w:webHidden/>
              </w:rPr>
              <w:fldChar w:fldCharType="begin"/>
            </w:r>
            <w:r>
              <w:rPr>
                <w:noProof/>
                <w:webHidden/>
              </w:rPr>
              <w:instrText xml:space="preserve"> PAGEREF _Toc241085989 \h </w:instrText>
            </w:r>
            <w:r>
              <w:rPr>
                <w:noProof/>
                <w:webHidden/>
              </w:rPr>
            </w:r>
            <w:r>
              <w:rPr>
                <w:noProof/>
                <w:webHidden/>
              </w:rPr>
              <w:fldChar w:fldCharType="separate"/>
            </w:r>
            <w:r>
              <w:rPr>
                <w:noProof/>
                <w:webHidden/>
              </w:rPr>
              <w:t>5</w:t>
            </w:r>
            <w:r>
              <w:rPr>
                <w:noProof/>
                <w:webHidden/>
              </w:rPr>
              <w:fldChar w:fldCharType="end"/>
            </w:r>
          </w:hyperlink>
        </w:p>
        <w:p w14:paraId="3D668B9D" w14:textId="511C84F4"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0" w:history="1">
            <w:r w:rsidRPr="00CD1587">
              <w:rPr>
                <w:rStyle w:val="Hyperlink"/>
                <w:noProof/>
              </w:rPr>
              <w:t>1.2</w:t>
            </w:r>
            <w:r>
              <w:rPr>
                <w:rFonts w:asciiTheme="minorHAnsi" w:eastAsiaTheme="minorEastAsia" w:hAnsiTheme="minorHAnsi" w:cstheme="minorBidi"/>
                <w:noProof/>
                <w:sz w:val="22"/>
                <w:szCs w:val="22"/>
                <w:lang w:val="en-GB" w:eastAsia="en-GB"/>
              </w:rPr>
              <w:tab/>
            </w:r>
            <w:r w:rsidRPr="00CD1587">
              <w:rPr>
                <w:rStyle w:val="Hyperlink"/>
                <w:noProof/>
              </w:rPr>
              <w:t>Business Context</w:t>
            </w:r>
            <w:r>
              <w:rPr>
                <w:noProof/>
                <w:webHidden/>
              </w:rPr>
              <w:tab/>
            </w:r>
            <w:r>
              <w:rPr>
                <w:noProof/>
                <w:webHidden/>
              </w:rPr>
              <w:fldChar w:fldCharType="begin"/>
            </w:r>
            <w:r>
              <w:rPr>
                <w:noProof/>
                <w:webHidden/>
              </w:rPr>
              <w:instrText xml:space="preserve"> PAGEREF _Toc241085990 \h </w:instrText>
            </w:r>
            <w:r>
              <w:rPr>
                <w:noProof/>
                <w:webHidden/>
              </w:rPr>
            </w:r>
            <w:r>
              <w:rPr>
                <w:noProof/>
                <w:webHidden/>
              </w:rPr>
              <w:fldChar w:fldCharType="separate"/>
            </w:r>
            <w:r>
              <w:rPr>
                <w:noProof/>
                <w:webHidden/>
              </w:rPr>
              <w:t>5</w:t>
            </w:r>
            <w:r>
              <w:rPr>
                <w:noProof/>
                <w:webHidden/>
              </w:rPr>
              <w:fldChar w:fldCharType="end"/>
            </w:r>
          </w:hyperlink>
        </w:p>
        <w:p w14:paraId="2206CE6B" w14:textId="1BAAD96F"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1" w:history="1">
            <w:r w:rsidRPr="00CD1587">
              <w:rPr>
                <w:rStyle w:val="Hyperlink"/>
                <w:noProof/>
              </w:rPr>
              <w:t>1.3</w:t>
            </w:r>
            <w:r>
              <w:rPr>
                <w:rFonts w:asciiTheme="minorHAnsi" w:eastAsiaTheme="minorEastAsia" w:hAnsiTheme="minorHAnsi" w:cstheme="minorBidi"/>
                <w:noProof/>
                <w:sz w:val="22"/>
                <w:szCs w:val="22"/>
                <w:lang w:val="en-GB" w:eastAsia="en-GB"/>
              </w:rPr>
              <w:tab/>
            </w:r>
            <w:r w:rsidRPr="00CD1587">
              <w:rPr>
                <w:rStyle w:val="Hyperlink"/>
                <w:noProof/>
              </w:rPr>
              <w:t>Research Problem</w:t>
            </w:r>
            <w:r>
              <w:rPr>
                <w:noProof/>
                <w:webHidden/>
              </w:rPr>
              <w:tab/>
            </w:r>
            <w:r>
              <w:rPr>
                <w:noProof/>
                <w:webHidden/>
              </w:rPr>
              <w:fldChar w:fldCharType="begin"/>
            </w:r>
            <w:r>
              <w:rPr>
                <w:noProof/>
                <w:webHidden/>
              </w:rPr>
              <w:instrText xml:space="preserve"> PAGEREF _Toc241085991 \h </w:instrText>
            </w:r>
            <w:r>
              <w:rPr>
                <w:noProof/>
                <w:webHidden/>
              </w:rPr>
            </w:r>
            <w:r>
              <w:rPr>
                <w:noProof/>
                <w:webHidden/>
              </w:rPr>
              <w:fldChar w:fldCharType="separate"/>
            </w:r>
            <w:r>
              <w:rPr>
                <w:noProof/>
                <w:webHidden/>
              </w:rPr>
              <w:t>6</w:t>
            </w:r>
            <w:r>
              <w:rPr>
                <w:noProof/>
                <w:webHidden/>
              </w:rPr>
              <w:fldChar w:fldCharType="end"/>
            </w:r>
          </w:hyperlink>
        </w:p>
        <w:p w14:paraId="7A29A42D" w14:textId="30EB416B"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2" w:history="1">
            <w:r w:rsidRPr="00CD1587">
              <w:rPr>
                <w:rStyle w:val="Hyperlink"/>
                <w:noProof/>
              </w:rPr>
              <w:t>1.4</w:t>
            </w:r>
            <w:r>
              <w:rPr>
                <w:rFonts w:asciiTheme="minorHAnsi" w:eastAsiaTheme="minorEastAsia" w:hAnsiTheme="minorHAnsi" w:cstheme="minorBidi"/>
                <w:noProof/>
                <w:sz w:val="22"/>
                <w:szCs w:val="22"/>
                <w:lang w:val="en-GB" w:eastAsia="en-GB"/>
              </w:rPr>
              <w:tab/>
            </w:r>
            <w:r w:rsidRPr="00CD1587">
              <w:rPr>
                <w:rStyle w:val="Hyperlink"/>
                <w:noProof/>
              </w:rPr>
              <w:t>Research Gap</w:t>
            </w:r>
            <w:r>
              <w:rPr>
                <w:noProof/>
                <w:webHidden/>
              </w:rPr>
              <w:tab/>
            </w:r>
            <w:r>
              <w:rPr>
                <w:noProof/>
                <w:webHidden/>
              </w:rPr>
              <w:fldChar w:fldCharType="begin"/>
            </w:r>
            <w:r>
              <w:rPr>
                <w:noProof/>
                <w:webHidden/>
              </w:rPr>
              <w:instrText xml:space="preserve"> PAGEREF _Toc241085992 \h </w:instrText>
            </w:r>
            <w:r>
              <w:rPr>
                <w:noProof/>
                <w:webHidden/>
              </w:rPr>
            </w:r>
            <w:r>
              <w:rPr>
                <w:noProof/>
                <w:webHidden/>
              </w:rPr>
              <w:fldChar w:fldCharType="separate"/>
            </w:r>
            <w:r>
              <w:rPr>
                <w:noProof/>
                <w:webHidden/>
              </w:rPr>
              <w:t>6</w:t>
            </w:r>
            <w:r>
              <w:rPr>
                <w:noProof/>
                <w:webHidden/>
              </w:rPr>
              <w:fldChar w:fldCharType="end"/>
            </w:r>
          </w:hyperlink>
        </w:p>
        <w:p w14:paraId="2A8C533A" w14:textId="20AAAA27"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3" w:history="1">
            <w:r w:rsidRPr="00CD1587">
              <w:rPr>
                <w:rStyle w:val="Hyperlink"/>
                <w:noProof/>
              </w:rPr>
              <w:t>1.5</w:t>
            </w:r>
            <w:r>
              <w:rPr>
                <w:rFonts w:asciiTheme="minorHAnsi" w:eastAsiaTheme="minorEastAsia" w:hAnsiTheme="minorHAnsi" w:cstheme="minorBidi"/>
                <w:noProof/>
                <w:sz w:val="22"/>
                <w:szCs w:val="22"/>
                <w:lang w:val="en-GB" w:eastAsia="en-GB"/>
              </w:rPr>
              <w:tab/>
            </w:r>
            <w:r w:rsidRPr="00CD1587">
              <w:rPr>
                <w:rStyle w:val="Hyperlink"/>
                <w:noProof/>
              </w:rPr>
              <w:t>Research Aim</w:t>
            </w:r>
            <w:r>
              <w:rPr>
                <w:noProof/>
                <w:webHidden/>
              </w:rPr>
              <w:tab/>
            </w:r>
            <w:r>
              <w:rPr>
                <w:noProof/>
                <w:webHidden/>
              </w:rPr>
              <w:fldChar w:fldCharType="begin"/>
            </w:r>
            <w:r>
              <w:rPr>
                <w:noProof/>
                <w:webHidden/>
              </w:rPr>
              <w:instrText xml:space="preserve"> PAGEREF _Toc241085993 \h </w:instrText>
            </w:r>
            <w:r>
              <w:rPr>
                <w:noProof/>
                <w:webHidden/>
              </w:rPr>
            </w:r>
            <w:r>
              <w:rPr>
                <w:noProof/>
                <w:webHidden/>
              </w:rPr>
              <w:fldChar w:fldCharType="separate"/>
            </w:r>
            <w:r>
              <w:rPr>
                <w:noProof/>
                <w:webHidden/>
              </w:rPr>
              <w:t>6</w:t>
            </w:r>
            <w:r>
              <w:rPr>
                <w:noProof/>
                <w:webHidden/>
              </w:rPr>
              <w:fldChar w:fldCharType="end"/>
            </w:r>
          </w:hyperlink>
        </w:p>
        <w:p w14:paraId="64619BBB" w14:textId="34074740"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4" w:history="1">
            <w:r w:rsidRPr="00CD1587">
              <w:rPr>
                <w:rStyle w:val="Hyperlink"/>
                <w:noProof/>
              </w:rPr>
              <w:t>1.6</w:t>
            </w:r>
            <w:r>
              <w:rPr>
                <w:rFonts w:asciiTheme="minorHAnsi" w:eastAsiaTheme="minorEastAsia" w:hAnsiTheme="minorHAnsi" w:cstheme="minorBidi"/>
                <w:noProof/>
                <w:sz w:val="22"/>
                <w:szCs w:val="22"/>
                <w:lang w:val="en-GB" w:eastAsia="en-GB"/>
              </w:rPr>
              <w:tab/>
            </w:r>
            <w:r w:rsidRPr="00CD1587">
              <w:rPr>
                <w:rStyle w:val="Hyperlink"/>
                <w:noProof/>
              </w:rPr>
              <w:t>Research Objectives</w:t>
            </w:r>
            <w:r>
              <w:rPr>
                <w:noProof/>
                <w:webHidden/>
              </w:rPr>
              <w:tab/>
            </w:r>
            <w:r>
              <w:rPr>
                <w:noProof/>
                <w:webHidden/>
              </w:rPr>
              <w:fldChar w:fldCharType="begin"/>
            </w:r>
            <w:r>
              <w:rPr>
                <w:noProof/>
                <w:webHidden/>
              </w:rPr>
              <w:instrText xml:space="preserve"> PAGEREF _Toc241085994 \h </w:instrText>
            </w:r>
            <w:r>
              <w:rPr>
                <w:noProof/>
                <w:webHidden/>
              </w:rPr>
            </w:r>
            <w:r>
              <w:rPr>
                <w:noProof/>
                <w:webHidden/>
              </w:rPr>
              <w:fldChar w:fldCharType="separate"/>
            </w:r>
            <w:r>
              <w:rPr>
                <w:noProof/>
                <w:webHidden/>
              </w:rPr>
              <w:t>7</w:t>
            </w:r>
            <w:r>
              <w:rPr>
                <w:noProof/>
                <w:webHidden/>
              </w:rPr>
              <w:fldChar w:fldCharType="end"/>
            </w:r>
          </w:hyperlink>
        </w:p>
        <w:p w14:paraId="0FA02F9A" w14:textId="6043A974"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5" w:history="1">
            <w:r w:rsidRPr="00CD1587">
              <w:rPr>
                <w:rStyle w:val="Hyperlink"/>
                <w:noProof/>
              </w:rPr>
              <w:t>1.7</w:t>
            </w:r>
            <w:r>
              <w:rPr>
                <w:rFonts w:asciiTheme="minorHAnsi" w:eastAsiaTheme="minorEastAsia" w:hAnsiTheme="minorHAnsi" w:cstheme="minorBidi"/>
                <w:noProof/>
                <w:sz w:val="22"/>
                <w:szCs w:val="22"/>
                <w:lang w:val="en-GB" w:eastAsia="en-GB"/>
              </w:rPr>
              <w:tab/>
            </w:r>
            <w:r w:rsidRPr="00CD1587">
              <w:rPr>
                <w:rStyle w:val="Hyperlink"/>
                <w:noProof/>
              </w:rPr>
              <w:t>Research Questions</w:t>
            </w:r>
            <w:r>
              <w:rPr>
                <w:noProof/>
                <w:webHidden/>
              </w:rPr>
              <w:tab/>
            </w:r>
            <w:r>
              <w:rPr>
                <w:noProof/>
                <w:webHidden/>
              </w:rPr>
              <w:fldChar w:fldCharType="begin"/>
            </w:r>
            <w:r>
              <w:rPr>
                <w:noProof/>
                <w:webHidden/>
              </w:rPr>
              <w:instrText xml:space="preserve"> PAGEREF _Toc241085995 \h </w:instrText>
            </w:r>
            <w:r>
              <w:rPr>
                <w:noProof/>
                <w:webHidden/>
              </w:rPr>
            </w:r>
            <w:r>
              <w:rPr>
                <w:noProof/>
                <w:webHidden/>
              </w:rPr>
              <w:fldChar w:fldCharType="separate"/>
            </w:r>
            <w:r>
              <w:rPr>
                <w:noProof/>
                <w:webHidden/>
              </w:rPr>
              <w:t>7</w:t>
            </w:r>
            <w:r>
              <w:rPr>
                <w:noProof/>
                <w:webHidden/>
              </w:rPr>
              <w:fldChar w:fldCharType="end"/>
            </w:r>
          </w:hyperlink>
        </w:p>
        <w:p w14:paraId="0F4ED22F" w14:textId="33CB33BE"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6" w:history="1">
            <w:r w:rsidRPr="00CD1587">
              <w:rPr>
                <w:rStyle w:val="Hyperlink"/>
                <w:noProof/>
              </w:rPr>
              <w:t>1.8</w:t>
            </w:r>
            <w:r>
              <w:rPr>
                <w:rFonts w:asciiTheme="minorHAnsi" w:eastAsiaTheme="minorEastAsia" w:hAnsiTheme="minorHAnsi" w:cstheme="minorBidi"/>
                <w:noProof/>
                <w:sz w:val="22"/>
                <w:szCs w:val="22"/>
                <w:lang w:val="en-GB" w:eastAsia="en-GB"/>
              </w:rPr>
              <w:tab/>
            </w:r>
            <w:r w:rsidRPr="00CD1587">
              <w:rPr>
                <w:rStyle w:val="Hyperlink"/>
                <w:noProof/>
              </w:rPr>
              <w:t>Scope</w:t>
            </w:r>
            <w:r>
              <w:rPr>
                <w:noProof/>
                <w:webHidden/>
              </w:rPr>
              <w:tab/>
            </w:r>
            <w:r>
              <w:rPr>
                <w:noProof/>
                <w:webHidden/>
              </w:rPr>
              <w:fldChar w:fldCharType="begin"/>
            </w:r>
            <w:r>
              <w:rPr>
                <w:noProof/>
                <w:webHidden/>
              </w:rPr>
              <w:instrText xml:space="preserve"> PAGEREF _Toc241085996 \h </w:instrText>
            </w:r>
            <w:r>
              <w:rPr>
                <w:noProof/>
                <w:webHidden/>
              </w:rPr>
            </w:r>
            <w:r>
              <w:rPr>
                <w:noProof/>
                <w:webHidden/>
              </w:rPr>
              <w:fldChar w:fldCharType="separate"/>
            </w:r>
            <w:r>
              <w:rPr>
                <w:noProof/>
                <w:webHidden/>
              </w:rPr>
              <w:t>7</w:t>
            </w:r>
            <w:r>
              <w:rPr>
                <w:noProof/>
                <w:webHidden/>
              </w:rPr>
              <w:fldChar w:fldCharType="end"/>
            </w:r>
          </w:hyperlink>
        </w:p>
        <w:p w14:paraId="5DE20121" w14:textId="13942BA4"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5997" w:history="1">
            <w:r w:rsidRPr="00CD1587">
              <w:rPr>
                <w:rStyle w:val="Hyperlink"/>
                <w:noProof/>
              </w:rPr>
              <w:t>2</w:t>
            </w:r>
            <w:r>
              <w:rPr>
                <w:rFonts w:asciiTheme="minorHAnsi" w:eastAsiaTheme="minorEastAsia" w:hAnsiTheme="minorHAnsi" w:cstheme="minorBidi"/>
                <w:noProof/>
                <w:sz w:val="22"/>
                <w:szCs w:val="22"/>
                <w:lang w:val="en-GB" w:eastAsia="en-GB"/>
              </w:rPr>
              <w:tab/>
            </w:r>
            <w:r w:rsidRPr="00CD1587">
              <w:rPr>
                <w:rStyle w:val="Hyperlink"/>
                <w:noProof/>
              </w:rPr>
              <w:t>Chapter 2: Methodology of the Literature Review</w:t>
            </w:r>
            <w:r>
              <w:rPr>
                <w:noProof/>
                <w:webHidden/>
              </w:rPr>
              <w:tab/>
            </w:r>
            <w:r>
              <w:rPr>
                <w:noProof/>
                <w:webHidden/>
              </w:rPr>
              <w:fldChar w:fldCharType="begin"/>
            </w:r>
            <w:r>
              <w:rPr>
                <w:noProof/>
                <w:webHidden/>
              </w:rPr>
              <w:instrText xml:space="preserve"> PAGEREF _Toc241085997 \h </w:instrText>
            </w:r>
            <w:r>
              <w:rPr>
                <w:noProof/>
                <w:webHidden/>
              </w:rPr>
            </w:r>
            <w:r>
              <w:rPr>
                <w:noProof/>
                <w:webHidden/>
              </w:rPr>
              <w:fldChar w:fldCharType="separate"/>
            </w:r>
            <w:r>
              <w:rPr>
                <w:noProof/>
                <w:webHidden/>
              </w:rPr>
              <w:t>8</w:t>
            </w:r>
            <w:r>
              <w:rPr>
                <w:noProof/>
                <w:webHidden/>
              </w:rPr>
              <w:fldChar w:fldCharType="end"/>
            </w:r>
          </w:hyperlink>
        </w:p>
        <w:p w14:paraId="425247B3" w14:textId="6C82F33A"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8" w:history="1">
            <w:r w:rsidRPr="00CD1587">
              <w:rPr>
                <w:rStyle w:val="Hyperlink"/>
                <w:noProof/>
              </w:rPr>
              <w:t>2.1</w:t>
            </w:r>
            <w:r>
              <w:rPr>
                <w:rFonts w:asciiTheme="minorHAnsi" w:eastAsiaTheme="minorEastAsia" w:hAnsiTheme="minorHAnsi" w:cstheme="minorBidi"/>
                <w:noProof/>
                <w:sz w:val="22"/>
                <w:szCs w:val="22"/>
                <w:lang w:val="en-GB" w:eastAsia="en-GB"/>
              </w:rPr>
              <w:tab/>
            </w:r>
            <w:r w:rsidRPr="00CD1587">
              <w:rPr>
                <w:rStyle w:val="Hyperlink"/>
                <w:noProof/>
              </w:rPr>
              <w:t>Introduction:</w:t>
            </w:r>
            <w:r>
              <w:rPr>
                <w:noProof/>
                <w:webHidden/>
              </w:rPr>
              <w:tab/>
            </w:r>
            <w:r>
              <w:rPr>
                <w:noProof/>
                <w:webHidden/>
              </w:rPr>
              <w:fldChar w:fldCharType="begin"/>
            </w:r>
            <w:r>
              <w:rPr>
                <w:noProof/>
                <w:webHidden/>
              </w:rPr>
              <w:instrText xml:space="preserve"> PAGEREF _Toc241085998 \h </w:instrText>
            </w:r>
            <w:r>
              <w:rPr>
                <w:noProof/>
                <w:webHidden/>
              </w:rPr>
            </w:r>
            <w:r>
              <w:rPr>
                <w:noProof/>
                <w:webHidden/>
              </w:rPr>
              <w:fldChar w:fldCharType="separate"/>
            </w:r>
            <w:r>
              <w:rPr>
                <w:noProof/>
                <w:webHidden/>
              </w:rPr>
              <w:t>8</w:t>
            </w:r>
            <w:r>
              <w:rPr>
                <w:noProof/>
                <w:webHidden/>
              </w:rPr>
              <w:fldChar w:fldCharType="end"/>
            </w:r>
          </w:hyperlink>
        </w:p>
        <w:p w14:paraId="69956967" w14:textId="5D7830F7"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5999" w:history="1">
            <w:r w:rsidRPr="00CD1587">
              <w:rPr>
                <w:rStyle w:val="Hyperlink"/>
                <w:noProof/>
              </w:rPr>
              <w:t>2.2</w:t>
            </w:r>
            <w:r>
              <w:rPr>
                <w:rFonts w:asciiTheme="minorHAnsi" w:eastAsiaTheme="minorEastAsia" w:hAnsiTheme="minorHAnsi" w:cstheme="minorBidi"/>
                <w:noProof/>
                <w:sz w:val="22"/>
                <w:szCs w:val="22"/>
                <w:lang w:val="en-GB" w:eastAsia="en-GB"/>
              </w:rPr>
              <w:tab/>
            </w:r>
            <w:r w:rsidRPr="00CD1587">
              <w:rPr>
                <w:rStyle w:val="Hyperlink"/>
                <w:noProof/>
              </w:rPr>
              <w:t>Review Strategy</w:t>
            </w:r>
            <w:r>
              <w:rPr>
                <w:noProof/>
                <w:webHidden/>
              </w:rPr>
              <w:tab/>
            </w:r>
            <w:r>
              <w:rPr>
                <w:noProof/>
                <w:webHidden/>
              </w:rPr>
              <w:fldChar w:fldCharType="begin"/>
            </w:r>
            <w:r>
              <w:rPr>
                <w:noProof/>
                <w:webHidden/>
              </w:rPr>
              <w:instrText xml:space="preserve"> PAGEREF _Toc241085999 \h </w:instrText>
            </w:r>
            <w:r>
              <w:rPr>
                <w:noProof/>
                <w:webHidden/>
              </w:rPr>
            </w:r>
            <w:r>
              <w:rPr>
                <w:noProof/>
                <w:webHidden/>
              </w:rPr>
              <w:fldChar w:fldCharType="separate"/>
            </w:r>
            <w:r>
              <w:rPr>
                <w:noProof/>
                <w:webHidden/>
              </w:rPr>
              <w:t>9</w:t>
            </w:r>
            <w:r>
              <w:rPr>
                <w:noProof/>
                <w:webHidden/>
              </w:rPr>
              <w:fldChar w:fldCharType="end"/>
            </w:r>
          </w:hyperlink>
        </w:p>
        <w:p w14:paraId="23F98A48" w14:textId="79C5F3B4"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0" w:history="1">
            <w:r w:rsidRPr="00CD1587">
              <w:rPr>
                <w:rStyle w:val="Hyperlink"/>
                <w:noProof/>
              </w:rPr>
              <w:t>2.3</w:t>
            </w:r>
            <w:r>
              <w:rPr>
                <w:rFonts w:asciiTheme="minorHAnsi" w:eastAsiaTheme="minorEastAsia" w:hAnsiTheme="minorHAnsi" w:cstheme="minorBidi"/>
                <w:noProof/>
                <w:sz w:val="22"/>
                <w:szCs w:val="22"/>
                <w:lang w:val="en-GB" w:eastAsia="en-GB"/>
              </w:rPr>
              <w:tab/>
            </w:r>
            <w:r w:rsidRPr="00CD1587">
              <w:rPr>
                <w:rStyle w:val="Hyperlink"/>
                <w:noProof/>
              </w:rPr>
              <w:t>Databases</w:t>
            </w:r>
            <w:r>
              <w:rPr>
                <w:noProof/>
                <w:webHidden/>
              </w:rPr>
              <w:tab/>
            </w:r>
            <w:r>
              <w:rPr>
                <w:noProof/>
                <w:webHidden/>
              </w:rPr>
              <w:fldChar w:fldCharType="begin"/>
            </w:r>
            <w:r>
              <w:rPr>
                <w:noProof/>
                <w:webHidden/>
              </w:rPr>
              <w:instrText xml:space="preserve"> PAGEREF _Toc241086000 \h </w:instrText>
            </w:r>
            <w:r>
              <w:rPr>
                <w:noProof/>
                <w:webHidden/>
              </w:rPr>
            </w:r>
            <w:r>
              <w:rPr>
                <w:noProof/>
                <w:webHidden/>
              </w:rPr>
              <w:fldChar w:fldCharType="separate"/>
            </w:r>
            <w:r>
              <w:rPr>
                <w:noProof/>
                <w:webHidden/>
              </w:rPr>
              <w:t>9</w:t>
            </w:r>
            <w:r>
              <w:rPr>
                <w:noProof/>
                <w:webHidden/>
              </w:rPr>
              <w:fldChar w:fldCharType="end"/>
            </w:r>
          </w:hyperlink>
        </w:p>
        <w:p w14:paraId="373ABB48" w14:textId="1DDD095A"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1" w:history="1">
            <w:r w:rsidRPr="00CD1587">
              <w:rPr>
                <w:rStyle w:val="Hyperlink"/>
                <w:noProof/>
              </w:rPr>
              <w:t>2.4</w:t>
            </w:r>
            <w:r>
              <w:rPr>
                <w:rFonts w:asciiTheme="minorHAnsi" w:eastAsiaTheme="minorEastAsia" w:hAnsiTheme="minorHAnsi" w:cstheme="minorBidi"/>
                <w:noProof/>
                <w:sz w:val="22"/>
                <w:szCs w:val="22"/>
                <w:lang w:val="en-GB" w:eastAsia="en-GB"/>
              </w:rPr>
              <w:tab/>
            </w:r>
            <w:r w:rsidRPr="00CD1587">
              <w:rPr>
                <w:rStyle w:val="Hyperlink"/>
                <w:noProof/>
              </w:rPr>
              <w:t>Search Terms</w:t>
            </w:r>
            <w:r>
              <w:rPr>
                <w:noProof/>
                <w:webHidden/>
              </w:rPr>
              <w:tab/>
            </w:r>
            <w:r>
              <w:rPr>
                <w:noProof/>
                <w:webHidden/>
              </w:rPr>
              <w:fldChar w:fldCharType="begin"/>
            </w:r>
            <w:r>
              <w:rPr>
                <w:noProof/>
                <w:webHidden/>
              </w:rPr>
              <w:instrText xml:space="preserve"> PAGEREF _Toc241086001 \h </w:instrText>
            </w:r>
            <w:r>
              <w:rPr>
                <w:noProof/>
                <w:webHidden/>
              </w:rPr>
            </w:r>
            <w:r>
              <w:rPr>
                <w:noProof/>
                <w:webHidden/>
              </w:rPr>
              <w:fldChar w:fldCharType="separate"/>
            </w:r>
            <w:r>
              <w:rPr>
                <w:noProof/>
                <w:webHidden/>
              </w:rPr>
              <w:t>10</w:t>
            </w:r>
            <w:r>
              <w:rPr>
                <w:noProof/>
                <w:webHidden/>
              </w:rPr>
              <w:fldChar w:fldCharType="end"/>
            </w:r>
          </w:hyperlink>
        </w:p>
        <w:p w14:paraId="632F8BCD" w14:textId="673EBC38"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2" w:history="1">
            <w:r w:rsidRPr="00CD1587">
              <w:rPr>
                <w:rStyle w:val="Hyperlink"/>
                <w:noProof/>
              </w:rPr>
              <w:t>2.5</w:t>
            </w:r>
            <w:r>
              <w:rPr>
                <w:rFonts w:asciiTheme="minorHAnsi" w:eastAsiaTheme="minorEastAsia" w:hAnsiTheme="minorHAnsi" w:cstheme="minorBidi"/>
                <w:noProof/>
                <w:sz w:val="22"/>
                <w:szCs w:val="22"/>
                <w:lang w:val="en-GB" w:eastAsia="en-GB"/>
              </w:rPr>
              <w:tab/>
            </w:r>
            <w:r w:rsidRPr="00CD1587">
              <w:rPr>
                <w:rStyle w:val="Hyperlink"/>
                <w:noProof/>
              </w:rPr>
              <w:t>Inclusion and Exclusion Criteria</w:t>
            </w:r>
            <w:r>
              <w:rPr>
                <w:noProof/>
                <w:webHidden/>
              </w:rPr>
              <w:tab/>
            </w:r>
            <w:r>
              <w:rPr>
                <w:noProof/>
                <w:webHidden/>
              </w:rPr>
              <w:fldChar w:fldCharType="begin"/>
            </w:r>
            <w:r>
              <w:rPr>
                <w:noProof/>
                <w:webHidden/>
              </w:rPr>
              <w:instrText xml:space="preserve"> PAGEREF _Toc241086002 \h </w:instrText>
            </w:r>
            <w:r>
              <w:rPr>
                <w:noProof/>
                <w:webHidden/>
              </w:rPr>
            </w:r>
            <w:r>
              <w:rPr>
                <w:noProof/>
                <w:webHidden/>
              </w:rPr>
              <w:fldChar w:fldCharType="separate"/>
            </w:r>
            <w:r>
              <w:rPr>
                <w:noProof/>
                <w:webHidden/>
              </w:rPr>
              <w:t>11</w:t>
            </w:r>
            <w:r>
              <w:rPr>
                <w:noProof/>
                <w:webHidden/>
              </w:rPr>
              <w:fldChar w:fldCharType="end"/>
            </w:r>
          </w:hyperlink>
        </w:p>
        <w:p w14:paraId="32131EBA" w14:textId="5C9A8AA2"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3" w:history="1">
            <w:r w:rsidRPr="00CD1587">
              <w:rPr>
                <w:rStyle w:val="Hyperlink"/>
                <w:noProof/>
              </w:rPr>
              <w:t>2.6</w:t>
            </w:r>
            <w:r>
              <w:rPr>
                <w:rFonts w:asciiTheme="minorHAnsi" w:eastAsiaTheme="minorEastAsia" w:hAnsiTheme="minorHAnsi" w:cstheme="minorBidi"/>
                <w:noProof/>
                <w:sz w:val="22"/>
                <w:szCs w:val="22"/>
                <w:lang w:val="en-GB" w:eastAsia="en-GB"/>
              </w:rPr>
              <w:tab/>
            </w:r>
            <w:r w:rsidRPr="00CD1587">
              <w:rPr>
                <w:rStyle w:val="Hyperlink"/>
                <w:noProof/>
              </w:rPr>
              <w:t>Screening</w:t>
            </w:r>
            <w:r>
              <w:rPr>
                <w:noProof/>
                <w:webHidden/>
              </w:rPr>
              <w:tab/>
            </w:r>
            <w:r>
              <w:rPr>
                <w:noProof/>
                <w:webHidden/>
              </w:rPr>
              <w:fldChar w:fldCharType="begin"/>
            </w:r>
            <w:r>
              <w:rPr>
                <w:noProof/>
                <w:webHidden/>
              </w:rPr>
              <w:instrText xml:space="preserve"> PAGEREF _Toc241086003 \h </w:instrText>
            </w:r>
            <w:r>
              <w:rPr>
                <w:noProof/>
                <w:webHidden/>
              </w:rPr>
            </w:r>
            <w:r>
              <w:rPr>
                <w:noProof/>
                <w:webHidden/>
              </w:rPr>
              <w:fldChar w:fldCharType="separate"/>
            </w:r>
            <w:r>
              <w:rPr>
                <w:noProof/>
                <w:webHidden/>
              </w:rPr>
              <w:t>12</w:t>
            </w:r>
            <w:r>
              <w:rPr>
                <w:noProof/>
                <w:webHidden/>
              </w:rPr>
              <w:fldChar w:fldCharType="end"/>
            </w:r>
          </w:hyperlink>
        </w:p>
        <w:p w14:paraId="228E8496" w14:textId="1C524A35"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4" w:history="1">
            <w:r w:rsidRPr="00CD1587">
              <w:rPr>
                <w:rStyle w:val="Hyperlink"/>
                <w:noProof/>
              </w:rPr>
              <w:t>2.7</w:t>
            </w:r>
            <w:r>
              <w:rPr>
                <w:rFonts w:asciiTheme="minorHAnsi" w:eastAsiaTheme="minorEastAsia" w:hAnsiTheme="minorHAnsi" w:cstheme="minorBidi"/>
                <w:noProof/>
                <w:sz w:val="22"/>
                <w:szCs w:val="22"/>
                <w:lang w:val="en-GB" w:eastAsia="en-GB"/>
              </w:rPr>
              <w:tab/>
            </w:r>
            <w:r w:rsidRPr="00CD1587">
              <w:rPr>
                <w:rStyle w:val="Hyperlink"/>
                <w:noProof/>
              </w:rPr>
              <w:t>Quality Assessment</w:t>
            </w:r>
            <w:r>
              <w:rPr>
                <w:noProof/>
                <w:webHidden/>
              </w:rPr>
              <w:tab/>
            </w:r>
            <w:r>
              <w:rPr>
                <w:noProof/>
                <w:webHidden/>
              </w:rPr>
              <w:fldChar w:fldCharType="begin"/>
            </w:r>
            <w:r>
              <w:rPr>
                <w:noProof/>
                <w:webHidden/>
              </w:rPr>
              <w:instrText xml:space="preserve"> PAGEREF _Toc241086004 \h </w:instrText>
            </w:r>
            <w:r>
              <w:rPr>
                <w:noProof/>
                <w:webHidden/>
              </w:rPr>
            </w:r>
            <w:r>
              <w:rPr>
                <w:noProof/>
                <w:webHidden/>
              </w:rPr>
              <w:fldChar w:fldCharType="separate"/>
            </w:r>
            <w:r>
              <w:rPr>
                <w:noProof/>
                <w:webHidden/>
              </w:rPr>
              <w:t>15</w:t>
            </w:r>
            <w:r>
              <w:rPr>
                <w:noProof/>
                <w:webHidden/>
              </w:rPr>
              <w:fldChar w:fldCharType="end"/>
            </w:r>
          </w:hyperlink>
        </w:p>
        <w:p w14:paraId="50813F1D" w14:textId="1DF25A01"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5" w:history="1">
            <w:r w:rsidRPr="00CD1587">
              <w:rPr>
                <w:rStyle w:val="Hyperlink"/>
                <w:noProof/>
              </w:rPr>
              <w:t>2.8</w:t>
            </w:r>
            <w:r>
              <w:rPr>
                <w:rFonts w:asciiTheme="minorHAnsi" w:eastAsiaTheme="minorEastAsia" w:hAnsiTheme="minorHAnsi" w:cstheme="minorBidi"/>
                <w:noProof/>
                <w:sz w:val="22"/>
                <w:szCs w:val="22"/>
                <w:lang w:val="en-GB" w:eastAsia="en-GB"/>
              </w:rPr>
              <w:tab/>
            </w:r>
            <w:r w:rsidRPr="00CD1587">
              <w:rPr>
                <w:rStyle w:val="Hyperlink"/>
                <w:noProof/>
              </w:rPr>
              <w:t>Analytical Strategy</w:t>
            </w:r>
            <w:r>
              <w:rPr>
                <w:noProof/>
                <w:webHidden/>
              </w:rPr>
              <w:tab/>
            </w:r>
            <w:r>
              <w:rPr>
                <w:noProof/>
                <w:webHidden/>
              </w:rPr>
              <w:fldChar w:fldCharType="begin"/>
            </w:r>
            <w:r>
              <w:rPr>
                <w:noProof/>
                <w:webHidden/>
              </w:rPr>
              <w:instrText xml:space="preserve"> PAGEREF _Toc241086005 \h </w:instrText>
            </w:r>
            <w:r>
              <w:rPr>
                <w:noProof/>
                <w:webHidden/>
              </w:rPr>
            </w:r>
            <w:r>
              <w:rPr>
                <w:noProof/>
                <w:webHidden/>
              </w:rPr>
              <w:fldChar w:fldCharType="separate"/>
            </w:r>
            <w:r>
              <w:rPr>
                <w:noProof/>
                <w:webHidden/>
              </w:rPr>
              <w:t>16</w:t>
            </w:r>
            <w:r>
              <w:rPr>
                <w:noProof/>
                <w:webHidden/>
              </w:rPr>
              <w:fldChar w:fldCharType="end"/>
            </w:r>
          </w:hyperlink>
        </w:p>
        <w:p w14:paraId="095F2676" w14:textId="4E25E83D"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6" w:history="1">
            <w:r w:rsidRPr="00CD1587">
              <w:rPr>
                <w:rStyle w:val="Hyperlink"/>
                <w:noProof/>
              </w:rPr>
              <w:t>2.9</w:t>
            </w:r>
            <w:r>
              <w:rPr>
                <w:rFonts w:asciiTheme="minorHAnsi" w:eastAsiaTheme="minorEastAsia" w:hAnsiTheme="minorHAnsi" w:cstheme="minorBidi"/>
                <w:noProof/>
                <w:sz w:val="22"/>
                <w:szCs w:val="22"/>
                <w:lang w:val="en-GB" w:eastAsia="en-GB"/>
              </w:rPr>
              <w:tab/>
            </w:r>
            <w:r w:rsidRPr="00CD1587">
              <w:rPr>
                <w:rStyle w:val="Hyperlink"/>
                <w:noProof/>
              </w:rPr>
              <w:t>Ethical Considerations</w:t>
            </w:r>
            <w:r>
              <w:rPr>
                <w:noProof/>
                <w:webHidden/>
              </w:rPr>
              <w:tab/>
            </w:r>
            <w:r>
              <w:rPr>
                <w:noProof/>
                <w:webHidden/>
              </w:rPr>
              <w:fldChar w:fldCharType="begin"/>
            </w:r>
            <w:r>
              <w:rPr>
                <w:noProof/>
                <w:webHidden/>
              </w:rPr>
              <w:instrText xml:space="preserve"> PAGEREF _Toc241086006 \h </w:instrText>
            </w:r>
            <w:r>
              <w:rPr>
                <w:noProof/>
                <w:webHidden/>
              </w:rPr>
            </w:r>
            <w:r>
              <w:rPr>
                <w:noProof/>
                <w:webHidden/>
              </w:rPr>
              <w:fldChar w:fldCharType="separate"/>
            </w:r>
            <w:r>
              <w:rPr>
                <w:noProof/>
                <w:webHidden/>
              </w:rPr>
              <w:t>16</w:t>
            </w:r>
            <w:r>
              <w:rPr>
                <w:noProof/>
                <w:webHidden/>
              </w:rPr>
              <w:fldChar w:fldCharType="end"/>
            </w:r>
          </w:hyperlink>
        </w:p>
        <w:p w14:paraId="22533810" w14:textId="6166BDA3" w:rsidR="00171F30" w:rsidRDefault="00171F30">
          <w:pPr>
            <w:pStyle w:val="TOC2"/>
            <w:tabs>
              <w:tab w:val="left" w:pos="1100"/>
              <w:tab w:val="right" w:leader="dot" w:pos="9016"/>
            </w:tabs>
            <w:rPr>
              <w:rFonts w:asciiTheme="minorHAnsi" w:eastAsiaTheme="minorEastAsia" w:hAnsiTheme="minorHAnsi" w:cstheme="minorBidi"/>
              <w:noProof/>
              <w:sz w:val="22"/>
              <w:szCs w:val="22"/>
              <w:lang w:val="en-GB" w:eastAsia="en-GB"/>
            </w:rPr>
          </w:pPr>
          <w:hyperlink w:anchor="_Toc241086007" w:history="1">
            <w:r w:rsidRPr="00CD1587">
              <w:rPr>
                <w:rStyle w:val="Hyperlink"/>
                <w:noProof/>
              </w:rPr>
              <w:t>2.10</w:t>
            </w:r>
            <w:r>
              <w:rPr>
                <w:rFonts w:asciiTheme="minorHAnsi" w:eastAsiaTheme="minorEastAsia" w:hAnsiTheme="minorHAnsi" w:cstheme="minorBidi"/>
                <w:noProof/>
                <w:sz w:val="22"/>
                <w:szCs w:val="22"/>
                <w:lang w:val="en-GB" w:eastAsia="en-GB"/>
              </w:rPr>
              <w:tab/>
            </w:r>
            <w:r w:rsidRPr="00CD1587">
              <w:rPr>
                <w:rStyle w:val="Hyperlink"/>
                <w:noProof/>
              </w:rPr>
              <w:t>Methodological Limitations</w:t>
            </w:r>
            <w:r>
              <w:rPr>
                <w:noProof/>
                <w:webHidden/>
              </w:rPr>
              <w:tab/>
            </w:r>
            <w:r>
              <w:rPr>
                <w:noProof/>
                <w:webHidden/>
              </w:rPr>
              <w:fldChar w:fldCharType="begin"/>
            </w:r>
            <w:r>
              <w:rPr>
                <w:noProof/>
                <w:webHidden/>
              </w:rPr>
              <w:instrText xml:space="preserve"> PAGEREF _Toc241086007 \h </w:instrText>
            </w:r>
            <w:r>
              <w:rPr>
                <w:noProof/>
                <w:webHidden/>
              </w:rPr>
            </w:r>
            <w:r>
              <w:rPr>
                <w:noProof/>
                <w:webHidden/>
              </w:rPr>
              <w:fldChar w:fldCharType="separate"/>
            </w:r>
            <w:r>
              <w:rPr>
                <w:noProof/>
                <w:webHidden/>
              </w:rPr>
              <w:t>17</w:t>
            </w:r>
            <w:r>
              <w:rPr>
                <w:noProof/>
                <w:webHidden/>
              </w:rPr>
              <w:fldChar w:fldCharType="end"/>
            </w:r>
          </w:hyperlink>
        </w:p>
        <w:p w14:paraId="6D9A8451" w14:textId="1EF625B4"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6008" w:history="1">
            <w:r w:rsidRPr="00CD1587">
              <w:rPr>
                <w:rStyle w:val="Hyperlink"/>
                <w:noProof/>
              </w:rPr>
              <w:t>3</w:t>
            </w:r>
            <w:r>
              <w:rPr>
                <w:rFonts w:asciiTheme="minorHAnsi" w:eastAsiaTheme="minorEastAsia" w:hAnsiTheme="minorHAnsi" w:cstheme="minorBidi"/>
                <w:noProof/>
                <w:sz w:val="22"/>
                <w:szCs w:val="22"/>
                <w:lang w:val="en-GB" w:eastAsia="en-GB"/>
              </w:rPr>
              <w:tab/>
            </w:r>
            <w:r w:rsidRPr="00CD1587">
              <w:rPr>
                <w:rStyle w:val="Hyperlink"/>
                <w:noProof/>
              </w:rPr>
              <w:t>Chapter 3: Thematic Literature Review</w:t>
            </w:r>
            <w:r>
              <w:rPr>
                <w:noProof/>
                <w:webHidden/>
              </w:rPr>
              <w:tab/>
            </w:r>
            <w:r>
              <w:rPr>
                <w:noProof/>
                <w:webHidden/>
              </w:rPr>
              <w:fldChar w:fldCharType="begin"/>
            </w:r>
            <w:r>
              <w:rPr>
                <w:noProof/>
                <w:webHidden/>
              </w:rPr>
              <w:instrText xml:space="preserve"> PAGEREF _Toc241086008 \h </w:instrText>
            </w:r>
            <w:r>
              <w:rPr>
                <w:noProof/>
                <w:webHidden/>
              </w:rPr>
            </w:r>
            <w:r>
              <w:rPr>
                <w:noProof/>
                <w:webHidden/>
              </w:rPr>
              <w:fldChar w:fldCharType="separate"/>
            </w:r>
            <w:r>
              <w:rPr>
                <w:noProof/>
                <w:webHidden/>
              </w:rPr>
              <w:t>18</w:t>
            </w:r>
            <w:r>
              <w:rPr>
                <w:noProof/>
                <w:webHidden/>
              </w:rPr>
              <w:fldChar w:fldCharType="end"/>
            </w:r>
          </w:hyperlink>
        </w:p>
        <w:p w14:paraId="5BD314B4" w14:textId="48A95172"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09" w:history="1">
            <w:r w:rsidRPr="00CD1587">
              <w:rPr>
                <w:rStyle w:val="Hyperlink"/>
                <w:noProof/>
              </w:rPr>
              <w:t>3.1</w:t>
            </w:r>
            <w:r>
              <w:rPr>
                <w:rFonts w:asciiTheme="minorHAnsi" w:eastAsiaTheme="minorEastAsia" w:hAnsiTheme="minorHAnsi" w:cstheme="minorBidi"/>
                <w:noProof/>
                <w:sz w:val="22"/>
                <w:szCs w:val="22"/>
                <w:lang w:val="en-GB" w:eastAsia="en-GB"/>
              </w:rPr>
              <w:tab/>
            </w:r>
            <w:r w:rsidRPr="00CD1587">
              <w:rPr>
                <w:rStyle w:val="Hyperlink"/>
                <w:noProof/>
              </w:rPr>
              <w:t>Profile of the evidence base</w:t>
            </w:r>
            <w:r>
              <w:rPr>
                <w:noProof/>
                <w:webHidden/>
              </w:rPr>
              <w:tab/>
            </w:r>
            <w:r>
              <w:rPr>
                <w:noProof/>
                <w:webHidden/>
              </w:rPr>
              <w:fldChar w:fldCharType="begin"/>
            </w:r>
            <w:r>
              <w:rPr>
                <w:noProof/>
                <w:webHidden/>
              </w:rPr>
              <w:instrText xml:space="preserve"> PAGEREF _Toc241086009 \h </w:instrText>
            </w:r>
            <w:r>
              <w:rPr>
                <w:noProof/>
                <w:webHidden/>
              </w:rPr>
            </w:r>
            <w:r>
              <w:rPr>
                <w:noProof/>
                <w:webHidden/>
              </w:rPr>
              <w:fldChar w:fldCharType="separate"/>
            </w:r>
            <w:r>
              <w:rPr>
                <w:noProof/>
                <w:webHidden/>
              </w:rPr>
              <w:t>18</w:t>
            </w:r>
            <w:r>
              <w:rPr>
                <w:noProof/>
                <w:webHidden/>
              </w:rPr>
              <w:fldChar w:fldCharType="end"/>
            </w:r>
          </w:hyperlink>
        </w:p>
        <w:p w14:paraId="4BCE3234" w14:textId="58EDBF47"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0" w:history="1">
            <w:r w:rsidRPr="00CD1587">
              <w:rPr>
                <w:rStyle w:val="Hyperlink"/>
                <w:noProof/>
              </w:rPr>
              <w:t>3.2</w:t>
            </w:r>
            <w:r>
              <w:rPr>
                <w:rFonts w:asciiTheme="minorHAnsi" w:eastAsiaTheme="minorEastAsia" w:hAnsiTheme="minorHAnsi" w:cstheme="minorBidi"/>
                <w:noProof/>
                <w:sz w:val="22"/>
                <w:szCs w:val="22"/>
                <w:lang w:val="en-GB" w:eastAsia="en-GB"/>
              </w:rPr>
              <w:tab/>
            </w:r>
            <w:r w:rsidRPr="00CD1587">
              <w:rPr>
                <w:rStyle w:val="Hyperlink"/>
                <w:noProof/>
              </w:rPr>
              <w:t>Distribution of the evidence across the nine themes</w:t>
            </w:r>
            <w:r>
              <w:rPr>
                <w:noProof/>
                <w:webHidden/>
              </w:rPr>
              <w:tab/>
            </w:r>
            <w:r>
              <w:rPr>
                <w:noProof/>
                <w:webHidden/>
              </w:rPr>
              <w:fldChar w:fldCharType="begin"/>
            </w:r>
            <w:r>
              <w:rPr>
                <w:noProof/>
                <w:webHidden/>
              </w:rPr>
              <w:instrText xml:space="preserve"> PAGEREF _Toc241086010 \h </w:instrText>
            </w:r>
            <w:r>
              <w:rPr>
                <w:noProof/>
                <w:webHidden/>
              </w:rPr>
            </w:r>
            <w:r>
              <w:rPr>
                <w:noProof/>
                <w:webHidden/>
              </w:rPr>
              <w:fldChar w:fldCharType="separate"/>
            </w:r>
            <w:r>
              <w:rPr>
                <w:noProof/>
                <w:webHidden/>
              </w:rPr>
              <w:t>19</w:t>
            </w:r>
            <w:r>
              <w:rPr>
                <w:noProof/>
                <w:webHidden/>
              </w:rPr>
              <w:fldChar w:fldCharType="end"/>
            </w:r>
          </w:hyperlink>
        </w:p>
        <w:p w14:paraId="4068D58C" w14:textId="7979F661"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1" w:history="1">
            <w:r w:rsidRPr="00CD1587">
              <w:rPr>
                <w:rStyle w:val="Hyperlink"/>
                <w:noProof/>
              </w:rPr>
              <w:t>3.3</w:t>
            </w:r>
            <w:r>
              <w:rPr>
                <w:rFonts w:asciiTheme="minorHAnsi" w:eastAsiaTheme="minorEastAsia" w:hAnsiTheme="minorHAnsi" w:cstheme="minorBidi"/>
                <w:noProof/>
                <w:sz w:val="22"/>
                <w:szCs w:val="22"/>
                <w:lang w:val="en-GB" w:eastAsia="en-GB"/>
              </w:rPr>
              <w:tab/>
            </w:r>
            <w:r w:rsidRPr="00CD1587">
              <w:rPr>
                <w:rStyle w:val="Hyperlink"/>
                <w:noProof/>
              </w:rPr>
              <w:t>Theme One – The Evolution of Influencer Marketing</w:t>
            </w:r>
            <w:r>
              <w:rPr>
                <w:noProof/>
                <w:webHidden/>
              </w:rPr>
              <w:tab/>
            </w:r>
            <w:r>
              <w:rPr>
                <w:noProof/>
                <w:webHidden/>
              </w:rPr>
              <w:fldChar w:fldCharType="begin"/>
            </w:r>
            <w:r>
              <w:rPr>
                <w:noProof/>
                <w:webHidden/>
              </w:rPr>
              <w:instrText xml:space="preserve"> PAGEREF _Toc241086011 \h </w:instrText>
            </w:r>
            <w:r>
              <w:rPr>
                <w:noProof/>
                <w:webHidden/>
              </w:rPr>
            </w:r>
            <w:r>
              <w:rPr>
                <w:noProof/>
                <w:webHidden/>
              </w:rPr>
              <w:fldChar w:fldCharType="separate"/>
            </w:r>
            <w:r>
              <w:rPr>
                <w:noProof/>
                <w:webHidden/>
              </w:rPr>
              <w:t>21</w:t>
            </w:r>
            <w:r>
              <w:rPr>
                <w:noProof/>
                <w:webHidden/>
              </w:rPr>
              <w:fldChar w:fldCharType="end"/>
            </w:r>
          </w:hyperlink>
        </w:p>
        <w:p w14:paraId="10D541D7" w14:textId="41BC8E99"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2" w:history="1">
            <w:r w:rsidRPr="00CD1587">
              <w:rPr>
                <w:rStyle w:val="Hyperlink"/>
                <w:noProof/>
              </w:rPr>
              <w:t>3.4</w:t>
            </w:r>
            <w:r>
              <w:rPr>
                <w:rFonts w:asciiTheme="minorHAnsi" w:eastAsiaTheme="minorEastAsia" w:hAnsiTheme="minorHAnsi" w:cstheme="minorBidi"/>
                <w:noProof/>
                <w:sz w:val="22"/>
                <w:szCs w:val="22"/>
                <w:lang w:val="en-GB" w:eastAsia="en-GB"/>
              </w:rPr>
              <w:tab/>
            </w:r>
            <w:r w:rsidRPr="00CD1587">
              <w:rPr>
                <w:rStyle w:val="Hyperlink"/>
                <w:noProof/>
              </w:rPr>
              <w:t>Theme Two – Understanding Authenticity</w:t>
            </w:r>
            <w:r>
              <w:rPr>
                <w:noProof/>
                <w:webHidden/>
              </w:rPr>
              <w:tab/>
            </w:r>
            <w:r>
              <w:rPr>
                <w:noProof/>
                <w:webHidden/>
              </w:rPr>
              <w:fldChar w:fldCharType="begin"/>
            </w:r>
            <w:r>
              <w:rPr>
                <w:noProof/>
                <w:webHidden/>
              </w:rPr>
              <w:instrText xml:space="preserve"> PAGEREF _Toc241086012 \h </w:instrText>
            </w:r>
            <w:r>
              <w:rPr>
                <w:noProof/>
                <w:webHidden/>
              </w:rPr>
            </w:r>
            <w:r>
              <w:rPr>
                <w:noProof/>
                <w:webHidden/>
              </w:rPr>
              <w:fldChar w:fldCharType="separate"/>
            </w:r>
            <w:r>
              <w:rPr>
                <w:noProof/>
                <w:webHidden/>
              </w:rPr>
              <w:t>22</w:t>
            </w:r>
            <w:r>
              <w:rPr>
                <w:noProof/>
                <w:webHidden/>
              </w:rPr>
              <w:fldChar w:fldCharType="end"/>
            </w:r>
          </w:hyperlink>
        </w:p>
        <w:p w14:paraId="604B90BF" w14:textId="478CB248"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3" w:history="1">
            <w:r w:rsidRPr="00CD1587">
              <w:rPr>
                <w:rStyle w:val="Hyperlink"/>
                <w:noProof/>
              </w:rPr>
              <w:t>3.5</w:t>
            </w:r>
            <w:r>
              <w:rPr>
                <w:rFonts w:asciiTheme="minorHAnsi" w:eastAsiaTheme="minorEastAsia" w:hAnsiTheme="minorHAnsi" w:cstheme="minorBidi"/>
                <w:noProof/>
                <w:sz w:val="22"/>
                <w:szCs w:val="22"/>
                <w:lang w:val="en-GB" w:eastAsia="en-GB"/>
              </w:rPr>
              <w:tab/>
            </w:r>
            <w:r w:rsidRPr="00CD1587">
              <w:rPr>
                <w:rStyle w:val="Hyperlink"/>
                <w:noProof/>
              </w:rPr>
              <w:t>Theme Three – Theoretical Foundations</w:t>
            </w:r>
            <w:r>
              <w:rPr>
                <w:noProof/>
                <w:webHidden/>
              </w:rPr>
              <w:tab/>
            </w:r>
            <w:r>
              <w:rPr>
                <w:noProof/>
                <w:webHidden/>
              </w:rPr>
              <w:fldChar w:fldCharType="begin"/>
            </w:r>
            <w:r>
              <w:rPr>
                <w:noProof/>
                <w:webHidden/>
              </w:rPr>
              <w:instrText xml:space="preserve"> PAGEREF _Toc241086013 \h </w:instrText>
            </w:r>
            <w:r>
              <w:rPr>
                <w:noProof/>
                <w:webHidden/>
              </w:rPr>
            </w:r>
            <w:r>
              <w:rPr>
                <w:noProof/>
                <w:webHidden/>
              </w:rPr>
              <w:fldChar w:fldCharType="separate"/>
            </w:r>
            <w:r>
              <w:rPr>
                <w:noProof/>
                <w:webHidden/>
              </w:rPr>
              <w:t>25</w:t>
            </w:r>
            <w:r>
              <w:rPr>
                <w:noProof/>
                <w:webHidden/>
              </w:rPr>
              <w:fldChar w:fldCharType="end"/>
            </w:r>
          </w:hyperlink>
        </w:p>
        <w:p w14:paraId="4DFCDFB4" w14:textId="4BBEACC5"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4" w:history="1">
            <w:r w:rsidRPr="00CD1587">
              <w:rPr>
                <w:rStyle w:val="Hyperlink"/>
                <w:noProof/>
              </w:rPr>
              <w:t>3.6</w:t>
            </w:r>
            <w:r>
              <w:rPr>
                <w:rFonts w:asciiTheme="minorHAnsi" w:eastAsiaTheme="minorEastAsia" w:hAnsiTheme="minorHAnsi" w:cstheme="minorBidi"/>
                <w:noProof/>
                <w:sz w:val="22"/>
                <w:szCs w:val="22"/>
                <w:lang w:val="en-GB" w:eastAsia="en-GB"/>
              </w:rPr>
              <w:tab/>
            </w:r>
            <w:r w:rsidRPr="00CD1587">
              <w:rPr>
                <w:rStyle w:val="Hyperlink"/>
                <w:noProof/>
              </w:rPr>
              <w:t>Theme Four – Consumer Trust</w:t>
            </w:r>
            <w:r>
              <w:rPr>
                <w:noProof/>
                <w:webHidden/>
              </w:rPr>
              <w:tab/>
            </w:r>
            <w:r>
              <w:rPr>
                <w:noProof/>
                <w:webHidden/>
              </w:rPr>
              <w:fldChar w:fldCharType="begin"/>
            </w:r>
            <w:r>
              <w:rPr>
                <w:noProof/>
                <w:webHidden/>
              </w:rPr>
              <w:instrText xml:space="preserve"> PAGEREF _Toc241086014 \h </w:instrText>
            </w:r>
            <w:r>
              <w:rPr>
                <w:noProof/>
                <w:webHidden/>
              </w:rPr>
            </w:r>
            <w:r>
              <w:rPr>
                <w:noProof/>
                <w:webHidden/>
              </w:rPr>
              <w:fldChar w:fldCharType="separate"/>
            </w:r>
            <w:r>
              <w:rPr>
                <w:noProof/>
                <w:webHidden/>
              </w:rPr>
              <w:t>28</w:t>
            </w:r>
            <w:r>
              <w:rPr>
                <w:noProof/>
                <w:webHidden/>
              </w:rPr>
              <w:fldChar w:fldCharType="end"/>
            </w:r>
          </w:hyperlink>
        </w:p>
        <w:p w14:paraId="791EE0F1" w14:textId="61B08C19"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5" w:history="1">
            <w:r w:rsidRPr="00CD1587">
              <w:rPr>
                <w:rStyle w:val="Hyperlink"/>
                <w:noProof/>
              </w:rPr>
              <w:t>3.7</w:t>
            </w:r>
            <w:r>
              <w:rPr>
                <w:rFonts w:asciiTheme="minorHAnsi" w:eastAsiaTheme="minorEastAsia" w:hAnsiTheme="minorHAnsi" w:cstheme="minorBidi"/>
                <w:noProof/>
                <w:sz w:val="22"/>
                <w:szCs w:val="22"/>
                <w:lang w:val="en-GB" w:eastAsia="en-GB"/>
              </w:rPr>
              <w:tab/>
            </w:r>
            <w:r w:rsidRPr="00CD1587">
              <w:rPr>
                <w:rStyle w:val="Hyperlink"/>
                <w:noProof/>
              </w:rPr>
              <w:t>Theme Five – Parasocial Relationships</w:t>
            </w:r>
            <w:r>
              <w:rPr>
                <w:noProof/>
                <w:webHidden/>
              </w:rPr>
              <w:tab/>
            </w:r>
            <w:r>
              <w:rPr>
                <w:noProof/>
                <w:webHidden/>
              </w:rPr>
              <w:fldChar w:fldCharType="begin"/>
            </w:r>
            <w:r>
              <w:rPr>
                <w:noProof/>
                <w:webHidden/>
              </w:rPr>
              <w:instrText xml:space="preserve"> PAGEREF _Toc241086015 \h </w:instrText>
            </w:r>
            <w:r>
              <w:rPr>
                <w:noProof/>
                <w:webHidden/>
              </w:rPr>
            </w:r>
            <w:r>
              <w:rPr>
                <w:noProof/>
                <w:webHidden/>
              </w:rPr>
              <w:fldChar w:fldCharType="separate"/>
            </w:r>
            <w:r>
              <w:rPr>
                <w:noProof/>
                <w:webHidden/>
              </w:rPr>
              <w:t>30</w:t>
            </w:r>
            <w:r>
              <w:rPr>
                <w:noProof/>
                <w:webHidden/>
              </w:rPr>
              <w:fldChar w:fldCharType="end"/>
            </w:r>
          </w:hyperlink>
        </w:p>
        <w:p w14:paraId="30A8749D" w14:textId="3117D4C6"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6" w:history="1">
            <w:r w:rsidRPr="00CD1587">
              <w:rPr>
                <w:rStyle w:val="Hyperlink"/>
                <w:noProof/>
              </w:rPr>
              <w:t>3.8</w:t>
            </w:r>
            <w:r>
              <w:rPr>
                <w:rFonts w:asciiTheme="minorHAnsi" w:eastAsiaTheme="minorEastAsia" w:hAnsiTheme="minorHAnsi" w:cstheme="minorBidi"/>
                <w:noProof/>
                <w:sz w:val="22"/>
                <w:szCs w:val="22"/>
                <w:lang w:val="en-GB" w:eastAsia="en-GB"/>
              </w:rPr>
              <w:tab/>
            </w:r>
            <w:r w:rsidRPr="00CD1587">
              <w:rPr>
                <w:rStyle w:val="Hyperlink"/>
                <w:noProof/>
              </w:rPr>
              <w:t>Theme Six – Brand Advocacy</w:t>
            </w:r>
            <w:r>
              <w:rPr>
                <w:noProof/>
                <w:webHidden/>
              </w:rPr>
              <w:tab/>
            </w:r>
            <w:r>
              <w:rPr>
                <w:noProof/>
                <w:webHidden/>
              </w:rPr>
              <w:fldChar w:fldCharType="begin"/>
            </w:r>
            <w:r>
              <w:rPr>
                <w:noProof/>
                <w:webHidden/>
              </w:rPr>
              <w:instrText xml:space="preserve"> PAGEREF _Toc241086016 \h </w:instrText>
            </w:r>
            <w:r>
              <w:rPr>
                <w:noProof/>
                <w:webHidden/>
              </w:rPr>
            </w:r>
            <w:r>
              <w:rPr>
                <w:noProof/>
                <w:webHidden/>
              </w:rPr>
              <w:fldChar w:fldCharType="separate"/>
            </w:r>
            <w:r>
              <w:rPr>
                <w:noProof/>
                <w:webHidden/>
              </w:rPr>
              <w:t>32</w:t>
            </w:r>
            <w:r>
              <w:rPr>
                <w:noProof/>
                <w:webHidden/>
              </w:rPr>
              <w:fldChar w:fldCharType="end"/>
            </w:r>
          </w:hyperlink>
        </w:p>
        <w:p w14:paraId="498E76A3" w14:textId="035E102C"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17" w:history="1">
            <w:r w:rsidRPr="00CD1587">
              <w:rPr>
                <w:rStyle w:val="Hyperlink"/>
                <w:noProof/>
              </w:rPr>
              <w:t>3.9</w:t>
            </w:r>
            <w:r>
              <w:rPr>
                <w:rFonts w:asciiTheme="minorHAnsi" w:eastAsiaTheme="minorEastAsia" w:hAnsiTheme="minorHAnsi" w:cstheme="minorBidi"/>
                <w:noProof/>
                <w:sz w:val="22"/>
                <w:szCs w:val="22"/>
                <w:lang w:val="en-GB" w:eastAsia="en-GB"/>
              </w:rPr>
              <w:tab/>
            </w:r>
            <w:r w:rsidRPr="00CD1587">
              <w:rPr>
                <w:rStyle w:val="Hyperlink"/>
                <w:noProof/>
              </w:rPr>
              <w:t>Theme Seven – UK Generation Z</w:t>
            </w:r>
            <w:r>
              <w:rPr>
                <w:noProof/>
                <w:webHidden/>
              </w:rPr>
              <w:tab/>
            </w:r>
            <w:r>
              <w:rPr>
                <w:noProof/>
                <w:webHidden/>
              </w:rPr>
              <w:fldChar w:fldCharType="begin"/>
            </w:r>
            <w:r>
              <w:rPr>
                <w:noProof/>
                <w:webHidden/>
              </w:rPr>
              <w:instrText xml:space="preserve"> PAGEREF _Toc241086017 \h </w:instrText>
            </w:r>
            <w:r>
              <w:rPr>
                <w:noProof/>
                <w:webHidden/>
              </w:rPr>
            </w:r>
            <w:r>
              <w:rPr>
                <w:noProof/>
                <w:webHidden/>
              </w:rPr>
              <w:fldChar w:fldCharType="separate"/>
            </w:r>
            <w:r>
              <w:rPr>
                <w:noProof/>
                <w:webHidden/>
              </w:rPr>
              <w:t>35</w:t>
            </w:r>
            <w:r>
              <w:rPr>
                <w:noProof/>
                <w:webHidden/>
              </w:rPr>
              <w:fldChar w:fldCharType="end"/>
            </w:r>
          </w:hyperlink>
        </w:p>
        <w:p w14:paraId="796A2F9E" w14:textId="35421733" w:rsidR="00171F30" w:rsidRDefault="00171F30">
          <w:pPr>
            <w:pStyle w:val="TOC2"/>
            <w:tabs>
              <w:tab w:val="left" w:pos="1100"/>
              <w:tab w:val="right" w:leader="dot" w:pos="9016"/>
            </w:tabs>
            <w:rPr>
              <w:rFonts w:asciiTheme="minorHAnsi" w:eastAsiaTheme="minorEastAsia" w:hAnsiTheme="minorHAnsi" w:cstheme="minorBidi"/>
              <w:noProof/>
              <w:sz w:val="22"/>
              <w:szCs w:val="22"/>
              <w:lang w:val="en-GB" w:eastAsia="en-GB"/>
            </w:rPr>
          </w:pPr>
          <w:hyperlink w:anchor="_Toc241086018" w:history="1">
            <w:r w:rsidRPr="00CD1587">
              <w:rPr>
                <w:rStyle w:val="Hyperlink"/>
                <w:noProof/>
              </w:rPr>
              <w:t>3.10</w:t>
            </w:r>
            <w:r>
              <w:rPr>
                <w:rFonts w:asciiTheme="minorHAnsi" w:eastAsiaTheme="minorEastAsia" w:hAnsiTheme="minorHAnsi" w:cstheme="minorBidi"/>
                <w:noProof/>
                <w:sz w:val="22"/>
                <w:szCs w:val="22"/>
                <w:lang w:val="en-GB" w:eastAsia="en-GB"/>
              </w:rPr>
              <w:tab/>
            </w:r>
            <w:r w:rsidRPr="00CD1587">
              <w:rPr>
                <w:rStyle w:val="Hyperlink"/>
                <w:noProof/>
              </w:rPr>
              <w:t>Emerging Issues</w:t>
            </w:r>
            <w:r>
              <w:rPr>
                <w:noProof/>
                <w:webHidden/>
              </w:rPr>
              <w:tab/>
            </w:r>
            <w:r>
              <w:rPr>
                <w:noProof/>
                <w:webHidden/>
              </w:rPr>
              <w:fldChar w:fldCharType="begin"/>
            </w:r>
            <w:r>
              <w:rPr>
                <w:noProof/>
                <w:webHidden/>
              </w:rPr>
              <w:instrText xml:space="preserve"> PAGEREF _Toc241086018 \h </w:instrText>
            </w:r>
            <w:r>
              <w:rPr>
                <w:noProof/>
                <w:webHidden/>
              </w:rPr>
            </w:r>
            <w:r>
              <w:rPr>
                <w:noProof/>
                <w:webHidden/>
              </w:rPr>
              <w:fldChar w:fldCharType="separate"/>
            </w:r>
            <w:r>
              <w:rPr>
                <w:noProof/>
                <w:webHidden/>
              </w:rPr>
              <w:t>37</w:t>
            </w:r>
            <w:r>
              <w:rPr>
                <w:noProof/>
                <w:webHidden/>
              </w:rPr>
              <w:fldChar w:fldCharType="end"/>
            </w:r>
          </w:hyperlink>
        </w:p>
        <w:p w14:paraId="79B1A985" w14:textId="3FE903A0" w:rsidR="00171F30" w:rsidRDefault="00171F30">
          <w:pPr>
            <w:pStyle w:val="TOC2"/>
            <w:tabs>
              <w:tab w:val="left" w:pos="1100"/>
              <w:tab w:val="right" w:leader="dot" w:pos="9016"/>
            </w:tabs>
            <w:rPr>
              <w:rFonts w:asciiTheme="minorHAnsi" w:eastAsiaTheme="minorEastAsia" w:hAnsiTheme="minorHAnsi" w:cstheme="minorBidi"/>
              <w:noProof/>
              <w:sz w:val="22"/>
              <w:szCs w:val="22"/>
              <w:lang w:val="en-GB" w:eastAsia="en-GB"/>
            </w:rPr>
          </w:pPr>
          <w:hyperlink w:anchor="_Toc241086019" w:history="1">
            <w:r w:rsidRPr="00CD1587">
              <w:rPr>
                <w:rStyle w:val="Hyperlink"/>
                <w:noProof/>
              </w:rPr>
              <w:t>3.11</w:t>
            </w:r>
            <w:r>
              <w:rPr>
                <w:rFonts w:asciiTheme="minorHAnsi" w:eastAsiaTheme="minorEastAsia" w:hAnsiTheme="minorHAnsi" w:cstheme="minorBidi"/>
                <w:noProof/>
                <w:sz w:val="22"/>
                <w:szCs w:val="22"/>
                <w:lang w:val="en-GB" w:eastAsia="en-GB"/>
              </w:rPr>
              <w:tab/>
            </w:r>
            <w:r w:rsidRPr="00CD1587">
              <w:rPr>
                <w:rStyle w:val="Hyperlink"/>
                <w:noProof/>
              </w:rPr>
              <w:t>Research Gaps</w:t>
            </w:r>
            <w:r>
              <w:rPr>
                <w:noProof/>
                <w:webHidden/>
              </w:rPr>
              <w:tab/>
            </w:r>
            <w:r>
              <w:rPr>
                <w:noProof/>
                <w:webHidden/>
              </w:rPr>
              <w:fldChar w:fldCharType="begin"/>
            </w:r>
            <w:r>
              <w:rPr>
                <w:noProof/>
                <w:webHidden/>
              </w:rPr>
              <w:instrText xml:space="preserve"> PAGEREF _Toc241086019 \h </w:instrText>
            </w:r>
            <w:r>
              <w:rPr>
                <w:noProof/>
                <w:webHidden/>
              </w:rPr>
            </w:r>
            <w:r>
              <w:rPr>
                <w:noProof/>
                <w:webHidden/>
              </w:rPr>
              <w:fldChar w:fldCharType="separate"/>
            </w:r>
            <w:r>
              <w:rPr>
                <w:noProof/>
                <w:webHidden/>
              </w:rPr>
              <w:t>39</w:t>
            </w:r>
            <w:r>
              <w:rPr>
                <w:noProof/>
                <w:webHidden/>
              </w:rPr>
              <w:fldChar w:fldCharType="end"/>
            </w:r>
          </w:hyperlink>
        </w:p>
        <w:p w14:paraId="2FC14D87" w14:textId="07B97366"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6020" w:history="1">
            <w:r w:rsidRPr="00CD1587">
              <w:rPr>
                <w:rStyle w:val="Hyperlink"/>
                <w:noProof/>
              </w:rPr>
              <w:t>4</w:t>
            </w:r>
            <w:r>
              <w:rPr>
                <w:rFonts w:asciiTheme="minorHAnsi" w:eastAsiaTheme="minorEastAsia" w:hAnsiTheme="minorHAnsi" w:cstheme="minorBidi"/>
                <w:noProof/>
                <w:sz w:val="22"/>
                <w:szCs w:val="22"/>
                <w:lang w:val="en-GB" w:eastAsia="en-GB"/>
              </w:rPr>
              <w:tab/>
            </w:r>
            <w:r w:rsidRPr="00CD1587">
              <w:rPr>
                <w:rStyle w:val="Hyperlink"/>
                <w:noProof/>
              </w:rPr>
              <w:t>Chapter 4: Discussion</w:t>
            </w:r>
            <w:r>
              <w:rPr>
                <w:noProof/>
                <w:webHidden/>
              </w:rPr>
              <w:tab/>
            </w:r>
            <w:r>
              <w:rPr>
                <w:noProof/>
                <w:webHidden/>
              </w:rPr>
              <w:fldChar w:fldCharType="begin"/>
            </w:r>
            <w:r>
              <w:rPr>
                <w:noProof/>
                <w:webHidden/>
              </w:rPr>
              <w:instrText xml:space="preserve"> PAGEREF _Toc241086020 \h </w:instrText>
            </w:r>
            <w:r>
              <w:rPr>
                <w:noProof/>
                <w:webHidden/>
              </w:rPr>
            </w:r>
            <w:r>
              <w:rPr>
                <w:noProof/>
                <w:webHidden/>
              </w:rPr>
              <w:fldChar w:fldCharType="separate"/>
            </w:r>
            <w:r>
              <w:rPr>
                <w:noProof/>
                <w:webHidden/>
              </w:rPr>
              <w:t>45</w:t>
            </w:r>
            <w:r>
              <w:rPr>
                <w:noProof/>
                <w:webHidden/>
              </w:rPr>
              <w:fldChar w:fldCharType="end"/>
            </w:r>
          </w:hyperlink>
        </w:p>
        <w:p w14:paraId="25C7F169" w14:textId="20C3D54E"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1" w:history="1">
            <w:r w:rsidRPr="00CD1587">
              <w:rPr>
                <w:rStyle w:val="Hyperlink"/>
                <w:noProof/>
              </w:rPr>
              <w:t>4.1</w:t>
            </w:r>
            <w:r>
              <w:rPr>
                <w:rFonts w:asciiTheme="minorHAnsi" w:eastAsiaTheme="minorEastAsia" w:hAnsiTheme="minorHAnsi" w:cstheme="minorBidi"/>
                <w:noProof/>
                <w:sz w:val="22"/>
                <w:szCs w:val="22"/>
                <w:lang w:val="en-GB" w:eastAsia="en-GB"/>
              </w:rPr>
              <w:tab/>
            </w:r>
            <w:r w:rsidRPr="00CD1587">
              <w:rPr>
                <w:rStyle w:val="Hyperlink"/>
                <w:noProof/>
              </w:rPr>
              <w:t>Synthesising the Evidence Across the Themes</w:t>
            </w:r>
            <w:r>
              <w:rPr>
                <w:noProof/>
                <w:webHidden/>
              </w:rPr>
              <w:tab/>
            </w:r>
            <w:r>
              <w:rPr>
                <w:noProof/>
                <w:webHidden/>
              </w:rPr>
              <w:fldChar w:fldCharType="begin"/>
            </w:r>
            <w:r>
              <w:rPr>
                <w:noProof/>
                <w:webHidden/>
              </w:rPr>
              <w:instrText xml:space="preserve"> PAGEREF _Toc241086021 \h </w:instrText>
            </w:r>
            <w:r>
              <w:rPr>
                <w:noProof/>
                <w:webHidden/>
              </w:rPr>
            </w:r>
            <w:r>
              <w:rPr>
                <w:noProof/>
                <w:webHidden/>
              </w:rPr>
              <w:fldChar w:fldCharType="separate"/>
            </w:r>
            <w:r>
              <w:rPr>
                <w:noProof/>
                <w:webHidden/>
              </w:rPr>
              <w:t>45</w:t>
            </w:r>
            <w:r>
              <w:rPr>
                <w:noProof/>
                <w:webHidden/>
              </w:rPr>
              <w:fldChar w:fldCharType="end"/>
            </w:r>
          </w:hyperlink>
        </w:p>
        <w:p w14:paraId="028519EC" w14:textId="5000F2CB"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2" w:history="1">
            <w:r w:rsidRPr="00CD1587">
              <w:rPr>
                <w:rStyle w:val="Hyperlink"/>
                <w:noProof/>
              </w:rPr>
              <w:t>4.2</w:t>
            </w:r>
            <w:r>
              <w:rPr>
                <w:rFonts w:asciiTheme="minorHAnsi" w:eastAsiaTheme="minorEastAsia" w:hAnsiTheme="minorHAnsi" w:cstheme="minorBidi"/>
                <w:noProof/>
                <w:sz w:val="22"/>
                <w:szCs w:val="22"/>
                <w:lang w:val="en-GB" w:eastAsia="en-GB"/>
              </w:rPr>
              <w:tab/>
            </w:r>
            <w:r w:rsidRPr="00CD1587">
              <w:rPr>
                <w:rStyle w:val="Hyperlink"/>
                <w:noProof/>
              </w:rPr>
              <w:t>Research Question One: The Dimensions of Authenticity Most Relevant to UK Generation Z.</w:t>
            </w:r>
            <w:r>
              <w:rPr>
                <w:noProof/>
                <w:webHidden/>
              </w:rPr>
              <w:tab/>
            </w:r>
            <w:r>
              <w:rPr>
                <w:noProof/>
                <w:webHidden/>
              </w:rPr>
              <w:fldChar w:fldCharType="begin"/>
            </w:r>
            <w:r>
              <w:rPr>
                <w:noProof/>
                <w:webHidden/>
              </w:rPr>
              <w:instrText xml:space="preserve"> PAGEREF _Toc241086022 \h </w:instrText>
            </w:r>
            <w:r>
              <w:rPr>
                <w:noProof/>
                <w:webHidden/>
              </w:rPr>
            </w:r>
            <w:r>
              <w:rPr>
                <w:noProof/>
                <w:webHidden/>
              </w:rPr>
              <w:fldChar w:fldCharType="separate"/>
            </w:r>
            <w:r>
              <w:rPr>
                <w:noProof/>
                <w:webHidden/>
              </w:rPr>
              <w:t>46</w:t>
            </w:r>
            <w:r>
              <w:rPr>
                <w:noProof/>
                <w:webHidden/>
              </w:rPr>
              <w:fldChar w:fldCharType="end"/>
            </w:r>
          </w:hyperlink>
        </w:p>
        <w:p w14:paraId="47401EDE" w14:textId="26550410"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3" w:history="1">
            <w:r w:rsidRPr="00CD1587">
              <w:rPr>
                <w:rStyle w:val="Hyperlink"/>
                <w:noProof/>
              </w:rPr>
              <w:t>4.3</w:t>
            </w:r>
            <w:r>
              <w:rPr>
                <w:rFonts w:asciiTheme="minorHAnsi" w:eastAsiaTheme="minorEastAsia" w:hAnsiTheme="minorHAnsi" w:cstheme="minorBidi"/>
                <w:noProof/>
                <w:sz w:val="22"/>
                <w:szCs w:val="22"/>
                <w:lang w:val="en-GB" w:eastAsia="en-GB"/>
              </w:rPr>
              <w:tab/>
            </w:r>
            <w:r w:rsidRPr="00CD1587">
              <w:rPr>
                <w:rStyle w:val="Hyperlink"/>
                <w:noProof/>
              </w:rPr>
              <w:t>Research Question Two: How Authenticity Relates to Online and Offline Brand Advocacy</w:t>
            </w:r>
            <w:r>
              <w:rPr>
                <w:noProof/>
                <w:webHidden/>
              </w:rPr>
              <w:tab/>
            </w:r>
            <w:r>
              <w:rPr>
                <w:noProof/>
                <w:webHidden/>
              </w:rPr>
              <w:fldChar w:fldCharType="begin"/>
            </w:r>
            <w:r>
              <w:rPr>
                <w:noProof/>
                <w:webHidden/>
              </w:rPr>
              <w:instrText xml:space="preserve"> PAGEREF _Toc241086023 \h </w:instrText>
            </w:r>
            <w:r>
              <w:rPr>
                <w:noProof/>
                <w:webHidden/>
              </w:rPr>
            </w:r>
            <w:r>
              <w:rPr>
                <w:noProof/>
                <w:webHidden/>
              </w:rPr>
              <w:fldChar w:fldCharType="separate"/>
            </w:r>
            <w:r>
              <w:rPr>
                <w:noProof/>
                <w:webHidden/>
              </w:rPr>
              <w:t>47</w:t>
            </w:r>
            <w:r>
              <w:rPr>
                <w:noProof/>
                <w:webHidden/>
              </w:rPr>
              <w:fldChar w:fldCharType="end"/>
            </w:r>
          </w:hyperlink>
        </w:p>
        <w:p w14:paraId="01ED03F8" w14:textId="63128B44"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4" w:history="1">
            <w:r w:rsidRPr="00CD1587">
              <w:rPr>
                <w:rStyle w:val="Hyperlink"/>
                <w:noProof/>
              </w:rPr>
              <w:t>4.4</w:t>
            </w:r>
            <w:r>
              <w:rPr>
                <w:rFonts w:asciiTheme="minorHAnsi" w:eastAsiaTheme="minorEastAsia" w:hAnsiTheme="minorHAnsi" w:cstheme="minorBidi"/>
                <w:noProof/>
                <w:sz w:val="22"/>
                <w:szCs w:val="22"/>
                <w:lang w:val="en-GB" w:eastAsia="en-GB"/>
              </w:rPr>
              <w:tab/>
            </w:r>
            <w:r w:rsidRPr="00CD1587">
              <w:rPr>
                <w:rStyle w:val="Hyperlink"/>
                <w:noProof/>
              </w:rPr>
              <w:t>Research Question Three: Strategies for Brands to Strengthen Gen-Z Advocacy</w:t>
            </w:r>
            <w:r>
              <w:rPr>
                <w:noProof/>
                <w:webHidden/>
              </w:rPr>
              <w:tab/>
            </w:r>
            <w:r>
              <w:rPr>
                <w:noProof/>
                <w:webHidden/>
              </w:rPr>
              <w:fldChar w:fldCharType="begin"/>
            </w:r>
            <w:r>
              <w:rPr>
                <w:noProof/>
                <w:webHidden/>
              </w:rPr>
              <w:instrText xml:space="preserve"> PAGEREF _Toc241086024 \h </w:instrText>
            </w:r>
            <w:r>
              <w:rPr>
                <w:noProof/>
                <w:webHidden/>
              </w:rPr>
            </w:r>
            <w:r>
              <w:rPr>
                <w:noProof/>
                <w:webHidden/>
              </w:rPr>
              <w:fldChar w:fldCharType="separate"/>
            </w:r>
            <w:r>
              <w:rPr>
                <w:noProof/>
                <w:webHidden/>
              </w:rPr>
              <w:t>50</w:t>
            </w:r>
            <w:r>
              <w:rPr>
                <w:noProof/>
                <w:webHidden/>
              </w:rPr>
              <w:fldChar w:fldCharType="end"/>
            </w:r>
          </w:hyperlink>
        </w:p>
        <w:p w14:paraId="7CBDF8FD" w14:textId="2D1DA056"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5" w:history="1">
            <w:r w:rsidRPr="00CD1587">
              <w:rPr>
                <w:rStyle w:val="Hyperlink"/>
                <w:noProof/>
              </w:rPr>
              <w:t>4.5</w:t>
            </w:r>
            <w:r>
              <w:rPr>
                <w:rFonts w:asciiTheme="minorHAnsi" w:eastAsiaTheme="minorEastAsia" w:hAnsiTheme="minorHAnsi" w:cstheme="minorBidi"/>
                <w:noProof/>
                <w:sz w:val="22"/>
                <w:szCs w:val="22"/>
                <w:lang w:val="en-GB" w:eastAsia="en-GB"/>
              </w:rPr>
              <w:tab/>
            </w:r>
            <w:r w:rsidRPr="00CD1587">
              <w:rPr>
                <w:rStyle w:val="Hyperlink"/>
                <w:noProof/>
              </w:rPr>
              <w:t>Proposed Conceptual Framework</w:t>
            </w:r>
            <w:r>
              <w:rPr>
                <w:noProof/>
                <w:webHidden/>
              </w:rPr>
              <w:tab/>
            </w:r>
            <w:r>
              <w:rPr>
                <w:noProof/>
                <w:webHidden/>
              </w:rPr>
              <w:fldChar w:fldCharType="begin"/>
            </w:r>
            <w:r>
              <w:rPr>
                <w:noProof/>
                <w:webHidden/>
              </w:rPr>
              <w:instrText xml:space="preserve"> PAGEREF _Toc241086025 \h </w:instrText>
            </w:r>
            <w:r>
              <w:rPr>
                <w:noProof/>
                <w:webHidden/>
              </w:rPr>
            </w:r>
            <w:r>
              <w:rPr>
                <w:noProof/>
                <w:webHidden/>
              </w:rPr>
              <w:fldChar w:fldCharType="separate"/>
            </w:r>
            <w:r>
              <w:rPr>
                <w:noProof/>
                <w:webHidden/>
              </w:rPr>
              <w:t>52</w:t>
            </w:r>
            <w:r>
              <w:rPr>
                <w:noProof/>
                <w:webHidden/>
              </w:rPr>
              <w:fldChar w:fldCharType="end"/>
            </w:r>
          </w:hyperlink>
        </w:p>
        <w:p w14:paraId="1F05EF16" w14:textId="1E59B8C8"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6" w:history="1">
            <w:r w:rsidRPr="00CD1587">
              <w:rPr>
                <w:rStyle w:val="Hyperlink"/>
                <w:noProof/>
              </w:rPr>
              <w:t>4.6</w:t>
            </w:r>
            <w:r>
              <w:rPr>
                <w:rFonts w:asciiTheme="minorHAnsi" w:eastAsiaTheme="minorEastAsia" w:hAnsiTheme="minorHAnsi" w:cstheme="minorBidi"/>
                <w:noProof/>
                <w:sz w:val="22"/>
                <w:szCs w:val="22"/>
                <w:lang w:val="en-GB" w:eastAsia="en-GB"/>
              </w:rPr>
              <w:tab/>
            </w:r>
            <w:r w:rsidRPr="00CD1587">
              <w:rPr>
                <w:rStyle w:val="Hyperlink"/>
                <w:noProof/>
              </w:rPr>
              <w:t>Conceptual Propositions</w:t>
            </w:r>
            <w:r>
              <w:rPr>
                <w:noProof/>
                <w:webHidden/>
              </w:rPr>
              <w:tab/>
            </w:r>
            <w:r>
              <w:rPr>
                <w:noProof/>
                <w:webHidden/>
              </w:rPr>
              <w:fldChar w:fldCharType="begin"/>
            </w:r>
            <w:r>
              <w:rPr>
                <w:noProof/>
                <w:webHidden/>
              </w:rPr>
              <w:instrText xml:space="preserve"> PAGEREF _Toc241086026 \h </w:instrText>
            </w:r>
            <w:r>
              <w:rPr>
                <w:noProof/>
                <w:webHidden/>
              </w:rPr>
            </w:r>
            <w:r>
              <w:rPr>
                <w:noProof/>
                <w:webHidden/>
              </w:rPr>
              <w:fldChar w:fldCharType="separate"/>
            </w:r>
            <w:r>
              <w:rPr>
                <w:noProof/>
                <w:webHidden/>
              </w:rPr>
              <w:t>53</w:t>
            </w:r>
            <w:r>
              <w:rPr>
                <w:noProof/>
                <w:webHidden/>
              </w:rPr>
              <w:fldChar w:fldCharType="end"/>
            </w:r>
          </w:hyperlink>
        </w:p>
        <w:p w14:paraId="41B1DC0F" w14:textId="16E89054"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7" w:history="1">
            <w:r w:rsidRPr="00CD1587">
              <w:rPr>
                <w:rStyle w:val="Hyperlink"/>
                <w:noProof/>
              </w:rPr>
              <w:t>4.7</w:t>
            </w:r>
            <w:r>
              <w:rPr>
                <w:rFonts w:asciiTheme="minorHAnsi" w:eastAsiaTheme="minorEastAsia" w:hAnsiTheme="minorHAnsi" w:cstheme="minorBidi"/>
                <w:noProof/>
                <w:sz w:val="22"/>
                <w:szCs w:val="22"/>
                <w:lang w:val="en-GB" w:eastAsia="en-GB"/>
              </w:rPr>
              <w:tab/>
            </w:r>
            <w:r w:rsidRPr="00CD1587">
              <w:rPr>
                <w:rStyle w:val="Hyperlink"/>
                <w:noProof/>
              </w:rPr>
              <w:t>Concluding Synthesis</w:t>
            </w:r>
            <w:r>
              <w:rPr>
                <w:noProof/>
                <w:webHidden/>
              </w:rPr>
              <w:tab/>
            </w:r>
            <w:r>
              <w:rPr>
                <w:noProof/>
                <w:webHidden/>
              </w:rPr>
              <w:fldChar w:fldCharType="begin"/>
            </w:r>
            <w:r>
              <w:rPr>
                <w:noProof/>
                <w:webHidden/>
              </w:rPr>
              <w:instrText xml:space="preserve"> PAGEREF _Toc241086027 \h </w:instrText>
            </w:r>
            <w:r>
              <w:rPr>
                <w:noProof/>
                <w:webHidden/>
              </w:rPr>
            </w:r>
            <w:r>
              <w:rPr>
                <w:noProof/>
                <w:webHidden/>
              </w:rPr>
              <w:fldChar w:fldCharType="separate"/>
            </w:r>
            <w:r>
              <w:rPr>
                <w:noProof/>
                <w:webHidden/>
              </w:rPr>
              <w:t>54</w:t>
            </w:r>
            <w:r>
              <w:rPr>
                <w:noProof/>
                <w:webHidden/>
              </w:rPr>
              <w:fldChar w:fldCharType="end"/>
            </w:r>
          </w:hyperlink>
        </w:p>
        <w:p w14:paraId="5F5406B6" w14:textId="6744CD6A"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6028" w:history="1">
            <w:r w:rsidRPr="00CD1587">
              <w:rPr>
                <w:rStyle w:val="Hyperlink"/>
                <w:noProof/>
              </w:rPr>
              <w:t>5</w:t>
            </w:r>
            <w:r>
              <w:rPr>
                <w:rFonts w:asciiTheme="minorHAnsi" w:eastAsiaTheme="minorEastAsia" w:hAnsiTheme="minorHAnsi" w:cstheme="minorBidi"/>
                <w:noProof/>
                <w:sz w:val="22"/>
                <w:szCs w:val="22"/>
                <w:lang w:val="en-GB" w:eastAsia="en-GB"/>
              </w:rPr>
              <w:tab/>
            </w:r>
            <w:r w:rsidRPr="00CD1587">
              <w:rPr>
                <w:rStyle w:val="Hyperlink"/>
                <w:noProof/>
              </w:rPr>
              <w:t>Chapter 5: Conclusions and Recommendations</w:t>
            </w:r>
            <w:r>
              <w:rPr>
                <w:noProof/>
                <w:webHidden/>
              </w:rPr>
              <w:tab/>
            </w:r>
            <w:r>
              <w:rPr>
                <w:noProof/>
                <w:webHidden/>
              </w:rPr>
              <w:fldChar w:fldCharType="begin"/>
            </w:r>
            <w:r>
              <w:rPr>
                <w:noProof/>
                <w:webHidden/>
              </w:rPr>
              <w:instrText xml:space="preserve"> PAGEREF _Toc241086028 \h </w:instrText>
            </w:r>
            <w:r>
              <w:rPr>
                <w:noProof/>
                <w:webHidden/>
              </w:rPr>
            </w:r>
            <w:r>
              <w:rPr>
                <w:noProof/>
                <w:webHidden/>
              </w:rPr>
              <w:fldChar w:fldCharType="separate"/>
            </w:r>
            <w:r>
              <w:rPr>
                <w:noProof/>
                <w:webHidden/>
              </w:rPr>
              <w:t>56</w:t>
            </w:r>
            <w:r>
              <w:rPr>
                <w:noProof/>
                <w:webHidden/>
              </w:rPr>
              <w:fldChar w:fldCharType="end"/>
            </w:r>
          </w:hyperlink>
        </w:p>
        <w:p w14:paraId="35925719" w14:textId="5E2473C2"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29" w:history="1">
            <w:r w:rsidRPr="00CD1587">
              <w:rPr>
                <w:rStyle w:val="Hyperlink"/>
                <w:noProof/>
              </w:rPr>
              <w:t>5.1</w:t>
            </w:r>
            <w:r>
              <w:rPr>
                <w:rFonts w:asciiTheme="minorHAnsi" w:eastAsiaTheme="minorEastAsia" w:hAnsiTheme="minorHAnsi" w:cstheme="minorBidi"/>
                <w:noProof/>
                <w:sz w:val="22"/>
                <w:szCs w:val="22"/>
                <w:lang w:val="en-GB" w:eastAsia="en-GB"/>
              </w:rPr>
              <w:tab/>
            </w:r>
            <w:r w:rsidRPr="00CD1587">
              <w:rPr>
                <w:rStyle w:val="Hyperlink"/>
                <w:noProof/>
              </w:rPr>
              <w:t>Introduction</w:t>
            </w:r>
            <w:r>
              <w:rPr>
                <w:noProof/>
                <w:webHidden/>
              </w:rPr>
              <w:tab/>
            </w:r>
            <w:r>
              <w:rPr>
                <w:noProof/>
                <w:webHidden/>
              </w:rPr>
              <w:fldChar w:fldCharType="begin"/>
            </w:r>
            <w:r>
              <w:rPr>
                <w:noProof/>
                <w:webHidden/>
              </w:rPr>
              <w:instrText xml:space="preserve"> PAGEREF _Toc241086029 \h </w:instrText>
            </w:r>
            <w:r>
              <w:rPr>
                <w:noProof/>
                <w:webHidden/>
              </w:rPr>
            </w:r>
            <w:r>
              <w:rPr>
                <w:noProof/>
                <w:webHidden/>
              </w:rPr>
              <w:fldChar w:fldCharType="separate"/>
            </w:r>
            <w:r>
              <w:rPr>
                <w:noProof/>
                <w:webHidden/>
              </w:rPr>
              <w:t>56</w:t>
            </w:r>
            <w:r>
              <w:rPr>
                <w:noProof/>
                <w:webHidden/>
              </w:rPr>
              <w:fldChar w:fldCharType="end"/>
            </w:r>
          </w:hyperlink>
        </w:p>
        <w:p w14:paraId="4A2431E6" w14:textId="1DD7018C"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0" w:history="1">
            <w:r w:rsidRPr="00CD1587">
              <w:rPr>
                <w:rStyle w:val="Hyperlink"/>
                <w:noProof/>
              </w:rPr>
              <w:t>5.2</w:t>
            </w:r>
            <w:r>
              <w:rPr>
                <w:rFonts w:asciiTheme="minorHAnsi" w:eastAsiaTheme="minorEastAsia" w:hAnsiTheme="minorHAnsi" w:cstheme="minorBidi"/>
                <w:noProof/>
                <w:sz w:val="22"/>
                <w:szCs w:val="22"/>
                <w:lang w:val="en-GB" w:eastAsia="en-GB"/>
              </w:rPr>
              <w:tab/>
            </w:r>
            <w:r w:rsidRPr="00CD1587">
              <w:rPr>
                <w:rStyle w:val="Hyperlink"/>
                <w:noProof/>
              </w:rPr>
              <w:t>Theoretical Contributions</w:t>
            </w:r>
            <w:r>
              <w:rPr>
                <w:noProof/>
                <w:webHidden/>
              </w:rPr>
              <w:tab/>
            </w:r>
            <w:r>
              <w:rPr>
                <w:noProof/>
                <w:webHidden/>
              </w:rPr>
              <w:fldChar w:fldCharType="begin"/>
            </w:r>
            <w:r>
              <w:rPr>
                <w:noProof/>
                <w:webHidden/>
              </w:rPr>
              <w:instrText xml:space="preserve"> PAGEREF _Toc241086030 \h </w:instrText>
            </w:r>
            <w:r>
              <w:rPr>
                <w:noProof/>
                <w:webHidden/>
              </w:rPr>
            </w:r>
            <w:r>
              <w:rPr>
                <w:noProof/>
                <w:webHidden/>
              </w:rPr>
              <w:fldChar w:fldCharType="separate"/>
            </w:r>
            <w:r>
              <w:rPr>
                <w:noProof/>
                <w:webHidden/>
              </w:rPr>
              <w:t>56</w:t>
            </w:r>
            <w:r>
              <w:rPr>
                <w:noProof/>
                <w:webHidden/>
              </w:rPr>
              <w:fldChar w:fldCharType="end"/>
            </w:r>
          </w:hyperlink>
        </w:p>
        <w:p w14:paraId="699B19E5" w14:textId="36553A1D"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1" w:history="1">
            <w:r w:rsidRPr="00CD1587">
              <w:rPr>
                <w:rStyle w:val="Hyperlink"/>
                <w:noProof/>
              </w:rPr>
              <w:t>5.3</w:t>
            </w:r>
            <w:r>
              <w:rPr>
                <w:rFonts w:asciiTheme="minorHAnsi" w:eastAsiaTheme="minorEastAsia" w:hAnsiTheme="minorHAnsi" w:cstheme="minorBidi"/>
                <w:noProof/>
                <w:sz w:val="22"/>
                <w:szCs w:val="22"/>
                <w:lang w:val="en-GB" w:eastAsia="en-GB"/>
              </w:rPr>
              <w:tab/>
            </w:r>
            <w:r w:rsidRPr="00CD1587">
              <w:rPr>
                <w:rStyle w:val="Hyperlink"/>
                <w:noProof/>
              </w:rPr>
              <w:t>Managerial Implications</w:t>
            </w:r>
            <w:r>
              <w:rPr>
                <w:noProof/>
                <w:webHidden/>
              </w:rPr>
              <w:tab/>
            </w:r>
            <w:r>
              <w:rPr>
                <w:noProof/>
                <w:webHidden/>
              </w:rPr>
              <w:fldChar w:fldCharType="begin"/>
            </w:r>
            <w:r>
              <w:rPr>
                <w:noProof/>
                <w:webHidden/>
              </w:rPr>
              <w:instrText xml:space="preserve"> PAGEREF _Toc241086031 \h </w:instrText>
            </w:r>
            <w:r>
              <w:rPr>
                <w:noProof/>
                <w:webHidden/>
              </w:rPr>
            </w:r>
            <w:r>
              <w:rPr>
                <w:noProof/>
                <w:webHidden/>
              </w:rPr>
              <w:fldChar w:fldCharType="separate"/>
            </w:r>
            <w:r>
              <w:rPr>
                <w:noProof/>
                <w:webHidden/>
              </w:rPr>
              <w:t>57</w:t>
            </w:r>
            <w:r>
              <w:rPr>
                <w:noProof/>
                <w:webHidden/>
              </w:rPr>
              <w:fldChar w:fldCharType="end"/>
            </w:r>
          </w:hyperlink>
        </w:p>
        <w:p w14:paraId="7E3D621F" w14:textId="6A3E8B7C"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2" w:history="1">
            <w:r w:rsidRPr="00CD1587">
              <w:rPr>
                <w:rStyle w:val="Hyperlink"/>
                <w:noProof/>
              </w:rPr>
              <w:t>5.4</w:t>
            </w:r>
            <w:r>
              <w:rPr>
                <w:rFonts w:asciiTheme="minorHAnsi" w:eastAsiaTheme="minorEastAsia" w:hAnsiTheme="minorHAnsi" w:cstheme="minorBidi"/>
                <w:noProof/>
                <w:sz w:val="22"/>
                <w:szCs w:val="22"/>
                <w:lang w:val="en-GB" w:eastAsia="en-GB"/>
              </w:rPr>
              <w:tab/>
            </w:r>
            <w:r w:rsidRPr="00CD1587">
              <w:rPr>
                <w:rStyle w:val="Hyperlink"/>
                <w:noProof/>
              </w:rPr>
              <w:t>Policy and Regulatory Implications</w:t>
            </w:r>
            <w:r>
              <w:rPr>
                <w:noProof/>
                <w:webHidden/>
              </w:rPr>
              <w:tab/>
            </w:r>
            <w:r>
              <w:rPr>
                <w:noProof/>
                <w:webHidden/>
              </w:rPr>
              <w:fldChar w:fldCharType="begin"/>
            </w:r>
            <w:r>
              <w:rPr>
                <w:noProof/>
                <w:webHidden/>
              </w:rPr>
              <w:instrText xml:space="preserve"> PAGEREF _Toc241086032 \h </w:instrText>
            </w:r>
            <w:r>
              <w:rPr>
                <w:noProof/>
                <w:webHidden/>
              </w:rPr>
            </w:r>
            <w:r>
              <w:rPr>
                <w:noProof/>
                <w:webHidden/>
              </w:rPr>
              <w:fldChar w:fldCharType="separate"/>
            </w:r>
            <w:r>
              <w:rPr>
                <w:noProof/>
                <w:webHidden/>
              </w:rPr>
              <w:t>57</w:t>
            </w:r>
            <w:r>
              <w:rPr>
                <w:noProof/>
                <w:webHidden/>
              </w:rPr>
              <w:fldChar w:fldCharType="end"/>
            </w:r>
          </w:hyperlink>
        </w:p>
        <w:p w14:paraId="13EA29BD" w14:textId="4E480D15"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3" w:history="1">
            <w:r w:rsidRPr="00CD1587">
              <w:rPr>
                <w:rStyle w:val="Hyperlink"/>
                <w:noProof/>
              </w:rPr>
              <w:t>5.5</w:t>
            </w:r>
            <w:r>
              <w:rPr>
                <w:rFonts w:asciiTheme="minorHAnsi" w:eastAsiaTheme="minorEastAsia" w:hAnsiTheme="minorHAnsi" w:cstheme="minorBidi"/>
                <w:noProof/>
                <w:sz w:val="22"/>
                <w:szCs w:val="22"/>
                <w:lang w:val="en-GB" w:eastAsia="en-GB"/>
              </w:rPr>
              <w:tab/>
            </w:r>
            <w:r w:rsidRPr="00CD1587">
              <w:rPr>
                <w:rStyle w:val="Hyperlink"/>
                <w:noProof/>
              </w:rPr>
              <w:t>Limitations</w:t>
            </w:r>
            <w:r>
              <w:rPr>
                <w:noProof/>
                <w:webHidden/>
              </w:rPr>
              <w:tab/>
            </w:r>
            <w:r>
              <w:rPr>
                <w:noProof/>
                <w:webHidden/>
              </w:rPr>
              <w:fldChar w:fldCharType="begin"/>
            </w:r>
            <w:r>
              <w:rPr>
                <w:noProof/>
                <w:webHidden/>
              </w:rPr>
              <w:instrText xml:space="preserve"> PAGEREF _Toc241086033 \h </w:instrText>
            </w:r>
            <w:r>
              <w:rPr>
                <w:noProof/>
                <w:webHidden/>
              </w:rPr>
            </w:r>
            <w:r>
              <w:rPr>
                <w:noProof/>
                <w:webHidden/>
              </w:rPr>
              <w:fldChar w:fldCharType="separate"/>
            </w:r>
            <w:r>
              <w:rPr>
                <w:noProof/>
                <w:webHidden/>
              </w:rPr>
              <w:t>58</w:t>
            </w:r>
            <w:r>
              <w:rPr>
                <w:noProof/>
                <w:webHidden/>
              </w:rPr>
              <w:fldChar w:fldCharType="end"/>
            </w:r>
          </w:hyperlink>
        </w:p>
        <w:p w14:paraId="194FEF7C" w14:textId="6661598B"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4" w:history="1">
            <w:r w:rsidRPr="00CD1587">
              <w:rPr>
                <w:rStyle w:val="Hyperlink"/>
                <w:noProof/>
              </w:rPr>
              <w:t>5.6</w:t>
            </w:r>
            <w:r>
              <w:rPr>
                <w:rFonts w:asciiTheme="minorHAnsi" w:eastAsiaTheme="minorEastAsia" w:hAnsiTheme="minorHAnsi" w:cstheme="minorBidi"/>
                <w:noProof/>
                <w:sz w:val="22"/>
                <w:szCs w:val="22"/>
                <w:lang w:val="en-GB" w:eastAsia="en-GB"/>
              </w:rPr>
              <w:tab/>
            </w:r>
            <w:r w:rsidRPr="00CD1587">
              <w:rPr>
                <w:rStyle w:val="Hyperlink"/>
                <w:noProof/>
              </w:rPr>
              <w:t>Future Research Agenda</w:t>
            </w:r>
            <w:r>
              <w:rPr>
                <w:noProof/>
                <w:webHidden/>
              </w:rPr>
              <w:tab/>
            </w:r>
            <w:r>
              <w:rPr>
                <w:noProof/>
                <w:webHidden/>
              </w:rPr>
              <w:fldChar w:fldCharType="begin"/>
            </w:r>
            <w:r>
              <w:rPr>
                <w:noProof/>
                <w:webHidden/>
              </w:rPr>
              <w:instrText xml:space="preserve"> PAGEREF _Toc241086034 \h </w:instrText>
            </w:r>
            <w:r>
              <w:rPr>
                <w:noProof/>
                <w:webHidden/>
              </w:rPr>
            </w:r>
            <w:r>
              <w:rPr>
                <w:noProof/>
                <w:webHidden/>
              </w:rPr>
              <w:fldChar w:fldCharType="separate"/>
            </w:r>
            <w:r>
              <w:rPr>
                <w:noProof/>
                <w:webHidden/>
              </w:rPr>
              <w:t>58</w:t>
            </w:r>
            <w:r>
              <w:rPr>
                <w:noProof/>
                <w:webHidden/>
              </w:rPr>
              <w:fldChar w:fldCharType="end"/>
            </w:r>
          </w:hyperlink>
        </w:p>
        <w:p w14:paraId="2AA327E3" w14:textId="17E52CBF" w:rsidR="00171F30" w:rsidRDefault="00171F3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241086035" w:history="1">
            <w:r w:rsidRPr="00CD1587">
              <w:rPr>
                <w:rStyle w:val="Hyperlink"/>
                <w:noProof/>
              </w:rPr>
              <w:t>5.7</w:t>
            </w:r>
            <w:r>
              <w:rPr>
                <w:rFonts w:asciiTheme="minorHAnsi" w:eastAsiaTheme="minorEastAsia" w:hAnsiTheme="minorHAnsi" w:cstheme="minorBidi"/>
                <w:noProof/>
                <w:sz w:val="22"/>
                <w:szCs w:val="22"/>
                <w:lang w:val="en-GB" w:eastAsia="en-GB"/>
              </w:rPr>
              <w:tab/>
            </w:r>
            <w:r w:rsidRPr="00CD1587">
              <w:rPr>
                <w:rStyle w:val="Hyperlink"/>
                <w:noProof/>
              </w:rPr>
              <w:t>Overall Conclusion</w:t>
            </w:r>
            <w:r>
              <w:rPr>
                <w:noProof/>
                <w:webHidden/>
              </w:rPr>
              <w:tab/>
            </w:r>
            <w:r>
              <w:rPr>
                <w:noProof/>
                <w:webHidden/>
              </w:rPr>
              <w:fldChar w:fldCharType="begin"/>
            </w:r>
            <w:r>
              <w:rPr>
                <w:noProof/>
                <w:webHidden/>
              </w:rPr>
              <w:instrText xml:space="preserve"> PAGEREF _Toc241086035 \h </w:instrText>
            </w:r>
            <w:r>
              <w:rPr>
                <w:noProof/>
                <w:webHidden/>
              </w:rPr>
            </w:r>
            <w:r>
              <w:rPr>
                <w:noProof/>
                <w:webHidden/>
              </w:rPr>
              <w:fldChar w:fldCharType="separate"/>
            </w:r>
            <w:r>
              <w:rPr>
                <w:noProof/>
                <w:webHidden/>
              </w:rPr>
              <w:t>59</w:t>
            </w:r>
            <w:r>
              <w:rPr>
                <w:noProof/>
                <w:webHidden/>
              </w:rPr>
              <w:fldChar w:fldCharType="end"/>
            </w:r>
          </w:hyperlink>
        </w:p>
        <w:p w14:paraId="503E0003" w14:textId="3EBB622A" w:rsidR="00171F30" w:rsidRDefault="00171F3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241086036" w:history="1">
            <w:r w:rsidRPr="00CD1587">
              <w:rPr>
                <w:rStyle w:val="Hyperlink"/>
                <w:noProof/>
              </w:rPr>
              <w:t>6</w:t>
            </w:r>
            <w:r>
              <w:rPr>
                <w:rFonts w:asciiTheme="minorHAnsi" w:eastAsiaTheme="minorEastAsia" w:hAnsiTheme="minorHAnsi" w:cstheme="minorBidi"/>
                <w:noProof/>
                <w:sz w:val="22"/>
                <w:szCs w:val="22"/>
                <w:lang w:val="en-GB" w:eastAsia="en-GB"/>
              </w:rPr>
              <w:tab/>
            </w:r>
            <w:r w:rsidRPr="00CD1587">
              <w:rPr>
                <w:rStyle w:val="Hyperlink"/>
                <w:noProof/>
              </w:rPr>
              <w:t>References</w:t>
            </w:r>
            <w:r>
              <w:rPr>
                <w:noProof/>
                <w:webHidden/>
              </w:rPr>
              <w:tab/>
            </w:r>
            <w:r>
              <w:rPr>
                <w:noProof/>
                <w:webHidden/>
              </w:rPr>
              <w:fldChar w:fldCharType="begin"/>
            </w:r>
            <w:r>
              <w:rPr>
                <w:noProof/>
                <w:webHidden/>
              </w:rPr>
              <w:instrText xml:space="preserve"> PAGEREF _Toc241086036 \h </w:instrText>
            </w:r>
            <w:r>
              <w:rPr>
                <w:noProof/>
                <w:webHidden/>
              </w:rPr>
            </w:r>
            <w:r>
              <w:rPr>
                <w:noProof/>
                <w:webHidden/>
              </w:rPr>
              <w:fldChar w:fldCharType="separate"/>
            </w:r>
            <w:r>
              <w:rPr>
                <w:noProof/>
                <w:webHidden/>
              </w:rPr>
              <w:t>60</w:t>
            </w:r>
            <w:r>
              <w:rPr>
                <w:noProof/>
                <w:webHidden/>
              </w:rPr>
              <w:fldChar w:fldCharType="end"/>
            </w:r>
          </w:hyperlink>
        </w:p>
        <w:p w14:paraId="63852C55" w14:textId="7593570B" w:rsidR="00514D3E" w:rsidRPr="00A0480F" w:rsidRDefault="00514D3E">
          <w:r w:rsidRPr="00A0480F">
            <w:rPr>
              <w:b/>
              <w:bCs/>
              <w:noProof/>
            </w:rPr>
            <w:fldChar w:fldCharType="end"/>
          </w:r>
        </w:p>
      </w:sdtContent>
    </w:sdt>
    <w:p w14:paraId="0702A707" w14:textId="77777777" w:rsidR="00F76E66" w:rsidRPr="00A0480F" w:rsidRDefault="00F76E66">
      <w:pPr>
        <w:tabs>
          <w:tab w:val="right" w:leader="dot" w:pos="9026"/>
        </w:tabs>
        <w:spacing w:after="40" w:line="288" w:lineRule="auto"/>
        <w:ind w:left="480"/>
        <w:rPr>
          <w:sz w:val="22"/>
          <w:szCs w:val="22"/>
        </w:rPr>
      </w:pPr>
    </w:p>
    <w:p w14:paraId="0BCE6B79" w14:textId="77777777" w:rsidR="00F76E66" w:rsidRPr="00A0480F" w:rsidRDefault="00F76E66">
      <w:pPr>
        <w:tabs>
          <w:tab w:val="right" w:leader="dot" w:pos="9026"/>
        </w:tabs>
        <w:spacing w:after="40" w:line="288" w:lineRule="auto"/>
        <w:ind w:left="480"/>
        <w:rPr>
          <w:sz w:val="22"/>
          <w:szCs w:val="22"/>
        </w:rPr>
      </w:pPr>
    </w:p>
    <w:p w14:paraId="08FDAFB7" w14:textId="77777777" w:rsidR="00F76E66" w:rsidRPr="00A0480F" w:rsidRDefault="00F76E66">
      <w:pPr>
        <w:tabs>
          <w:tab w:val="right" w:leader="dot" w:pos="9026"/>
        </w:tabs>
        <w:spacing w:after="40" w:line="288" w:lineRule="auto"/>
        <w:ind w:left="480"/>
        <w:rPr>
          <w:sz w:val="22"/>
          <w:szCs w:val="22"/>
        </w:rPr>
      </w:pPr>
    </w:p>
    <w:p w14:paraId="074AC026" w14:textId="77777777" w:rsidR="00F76E66" w:rsidRPr="00A0480F" w:rsidRDefault="00F76E66">
      <w:pPr>
        <w:tabs>
          <w:tab w:val="right" w:leader="dot" w:pos="9026"/>
        </w:tabs>
        <w:spacing w:after="40" w:line="288" w:lineRule="auto"/>
        <w:ind w:left="480"/>
        <w:rPr>
          <w:sz w:val="22"/>
          <w:szCs w:val="22"/>
        </w:rPr>
      </w:pPr>
    </w:p>
    <w:p w14:paraId="59BA1BEA" w14:textId="77777777" w:rsidR="00F76E66" w:rsidRPr="00A0480F" w:rsidRDefault="00F76E66">
      <w:pPr>
        <w:tabs>
          <w:tab w:val="right" w:leader="dot" w:pos="9026"/>
        </w:tabs>
        <w:spacing w:after="40" w:line="288" w:lineRule="auto"/>
        <w:ind w:left="480"/>
        <w:rPr>
          <w:sz w:val="22"/>
          <w:szCs w:val="22"/>
        </w:rPr>
      </w:pPr>
    </w:p>
    <w:p w14:paraId="53CDBCFE" w14:textId="77777777" w:rsidR="00F76E66" w:rsidRPr="00A0480F" w:rsidRDefault="00F76E66">
      <w:pPr>
        <w:tabs>
          <w:tab w:val="right" w:leader="dot" w:pos="9026"/>
        </w:tabs>
        <w:spacing w:after="40" w:line="288" w:lineRule="auto"/>
        <w:ind w:left="480"/>
        <w:rPr>
          <w:sz w:val="22"/>
          <w:szCs w:val="22"/>
        </w:rPr>
      </w:pPr>
    </w:p>
    <w:p w14:paraId="16D84613" w14:textId="77777777" w:rsidR="00F76E66" w:rsidRPr="00A0480F" w:rsidRDefault="00F76E66">
      <w:pPr>
        <w:tabs>
          <w:tab w:val="right" w:leader="dot" w:pos="9026"/>
        </w:tabs>
        <w:spacing w:after="40" w:line="288" w:lineRule="auto"/>
        <w:ind w:left="480"/>
        <w:rPr>
          <w:sz w:val="22"/>
          <w:szCs w:val="22"/>
        </w:rPr>
      </w:pPr>
    </w:p>
    <w:p w14:paraId="02050CAA" w14:textId="77777777" w:rsidR="00F76E66" w:rsidRPr="00A0480F" w:rsidRDefault="00F76E66">
      <w:pPr>
        <w:tabs>
          <w:tab w:val="right" w:leader="dot" w:pos="9026"/>
        </w:tabs>
        <w:spacing w:after="40" w:line="288" w:lineRule="auto"/>
        <w:ind w:left="480"/>
        <w:rPr>
          <w:sz w:val="22"/>
          <w:szCs w:val="22"/>
        </w:rPr>
      </w:pPr>
    </w:p>
    <w:p w14:paraId="16C38D5C" w14:textId="77777777" w:rsidR="00F76E66" w:rsidRPr="00A0480F" w:rsidRDefault="00F76E66">
      <w:pPr>
        <w:tabs>
          <w:tab w:val="right" w:leader="dot" w:pos="9026"/>
        </w:tabs>
        <w:spacing w:after="40" w:line="288" w:lineRule="auto"/>
        <w:ind w:left="480"/>
        <w:rPr>
          <w:sz w:val="22"/>
          <w:szCs w:val="22"/>
        </w:rPr>
      </w:pPr>
    </w:p>
    <w:p w14:paraId="6712AD5B" w14:textId="77777777" w:rsidR="00F76E66" w:rsidRPr="00A0480F" w:rsidRDefault="00F76E66">
      <w:pPr>
        <w:tabs>
          <w:tab w:val="right" w:leader="dot" w:pos="9026"/>
        </w:tabs>
        <w:spacing w:after="40" w:line="288" w:lineRule="auto"/>
        <w:ind w:left="480"/>
        <w:rPr>
          <w:sz w:val="22"/>
          <w:szCs w:val="22"/>
        </w:rPr>
      </w:pPr>
    </w:p>
    <w:p w14:paraId="52916FF9" w14:textId="77777777" w:rsidR="00F76E66" w:rsidRPr="00A0480F" w:rsidRDefault="00F76E66">
      <w:pPr>
        <w:tabs>
          <w:tab w:val="right" w:leader="dot" w:pos="9026"/>
        </w:tabs>
        <w:spacing w:after="40" w:line="288" w:lineRule="auto"/>
        <w:ind w:left="480"/>
        <w:rPr>
          <w:sz w:val="22"/>
          <w:szCs w:val="22"/>
        </w:rPr>
      </w:pPr>
    </w:p>
    <w:p w14:paraId="30817D39" w14:textId="7EE4413B" w:rsidR="00F76E66" w:rsidRDefault="00F76E66" w:rsidP="00514D3E">
      <w:pPr>
        <w:tabs>
          <w:tab w:val="right" w:leader="dot" w:pos="9026"/>
        </w:tabs>
        <w:spacing w:after="40" w:line="288" w:lineRule="auto"/>
      </w:pPr>
      <w:r w:rsidRPr="00A0480F">
        <w:rPr>
          <w:sz w:val="22"/>
          <w:szCs w:val="22"/>
        </w:rPr>
        <w:br/>
      </w:r>
    </w:p>
    <w:p w14:paraId="15A77D2E" w14:textId="422CFBCA" w:rsidR="00171F30" w:rsidRDefault="00171F30" w:rsidP="00514D3E">
      <w:pPr>
        <w:tabs>
          <w:tab w:val="right" w:leader="dot" w:pos="9026"/>
        </w:tabs>
        <w:spacing w:after="40" w:line="288" w:lineRule="auto"/>
      </w:pPr>
    </w:p>
    <w:p w14:paraId="52C4550A" w14:textId="223ACD2B" w:rsidR="00171F30" w:rsidRDefault="00171F30" w:rsidP="00514D3E">
      <w:pPr>
        <w:tabs>
          <w:tab w:val="right" w:leader="dot" w:pos="9026"/>
        </w:tabs>
        <w:spacing w:after="40" w:line="288" w:lineRule="auto"/>
      </w:pPr>
    </w:p>
    <w:p w14:paraId="44DDA8E3" w14:textId="278CF74A" w:rsidR="00171F30" w:rsidRDefault="00171F30" w:rsidP="00514D3E">
      <w:pPr>
        <w:tabs>
          <w:tab w:val="right" w:leader="dot" w:pos="9026"/>
        </w:tabs>
        <w:spacing w:after="40" w:line="288" w:lineRule="auto"/>
      </w:pPr>
    </w:p>
    <w:p w14:paraId="65F7953E" w14:textId="2A392163" w:rsidR="00171F30" w:rsidRDefault="00171F30" w:rsidP="00514D3E">
      <w:pPr>
        <w:tabs>
          <w:tab w:val="right" w:leader="dot" w:pos="9026"/>
        </w:tabs>
        <w:spacing w:after="40" w:line="288" w:lineRule="auto"/>
      </w:pPr>
    </w:p>
    <w:p w14:paraId="6CC28D08" w14:textId="2C667578" w:rsidR="00171F30" w:rsidRDefault="00171F30" w:rsidP="00514D3E">
      <w:pPr>
        <w:tabs>
          <w:tab w:val="right" w:leader="dot" w:pos="9026"/>
        </w:tabs>
        <w:spacing w:after="40" w:line="288" w:lineRule="auto"/>
      </w:pPr>
    </w:p>
    <w:p w14:paraId="71B54413" w14:textId="03B5C1F7" w:rsidR="00171F30" w:rsidRDefault="00171F30" w:rsidP="00514D3E">
      <w:pPr>
        <w:tabs>
          <w:tab w:val="right" w:leader="dot" w:pos="9026"/>
        </w:tabs>
        <w:spacing w:after="40" w:line="288" w:lineRule="auto"/>
      </w:pPr>
    </w:p>
    <w:p w14:paraId="6EDED4CE" w14:textId="77777777" w:rsidR="00171F30" w:rsidRPr="00A0480F" w:rsidRDefault="00171F30" w:rsidP="00514D3E">
      <w:pPr>
        <w:tabs>
          <w:tab w:val="right" w:leader="dot" w:pos="9026"/>
        </w:tabs>
        <w:spacing w:after="40" w:line="288" w:lineRule="auto"/>
      </w:pPr>
    </w:p>
    <w:p w14:paraId="72ADBE68" w14:textId="77777777" w:rsidR="00042AA6" w:rsidRPr="00A0480F" w:rsidRDefault="00532581" w:rsidP="00514D3E">
      <w:pPr>
        <w:pStyle w:val="Heading1"/>
      </w:pPr>
      <w:bookmarkStart w:id="1" w:name="_Toc241085988"/>
      <w:r w:rsidRPr="00A0480F">
        <w:lastRenderedPageBreak/>
        <w:t>Chapter 1: Introduction</w:t>
      </w:r>
      <w:bookmarkEnd w:id="1"/>
    </w:p>
    <w:p w14:paraId="0E6E9FA9" w14:textId="15199F71" w:rsidR="00883764" w:rsidRPr="00A0480F" w:rsidRDefault="00883764" w:rsidP="00F76E66">
      <w:pPr>
        <w:spacing w:line="360" w:lineRule="auto"/>
        <w:jc w:val="both"/>
      </w:pPr>
      <w:r w:rsidRPr="00A0480F">
        <w:t xml:space="preserve">In this chapter, the study is introduced, its academic and commercial relevance is </w:t>
      </w:r>
      <w:r w:rsidR="003B4F23" w:rsidRPr="00A0480F">
        <w:t>established,</w:t>
      </w:r>
      <w:r w:rsidRPr="00A0480F">
        <w:t xml:space="preserve"> and it is defined what the aim, objectives, and research questions are that guide the systematic literature review presented in the chapters that follow. It places the problem in the context of the increasing popularity of influencer marketing and the imperative of authenticity, pinpoints the problem area covered in the review, and narrows down the scope of the research. The study does not produce data but collates and synthesizes existing secondary evidence, so the chapter is also posed as an extended synthesis that brings together existing secondary sources, making an original conceptual framework in which the study's value is in the nature of critical synthesis.</w:t>
      </w:r>
    </w:p>
    <w:p w14:paraId="44EFBDE2" w14:textId="77777777" w:rsidR="00883764" w:rsidRPr="00A0480F" w:rsidRDefault="00883764" w:rsidP="00F76E66">
      <w:pPr>
        <w:pStyle w:val="Heading2"/>
      </w:pPr>
      <w:bookmarkStart w:id="2" w:name="_Toc241085989"/>
      <w:r w:rsidRPr="00A0480F">
        <w:t>Background</w:t>
      </w:r>
      <w:bookmarkEnd w:id="2"/>
    </w:p>
    <w:p w14:paraId="3C545660" w14:textId="77777777" w:rsidR="00883764" w:rsidRPr="00A0480F" w:rsidRDefault="00883764" w:rsidP="00F76E66">
      <w:pPr>
        <w:spacing w:line="360" w:lineRule="auto"/>
        <w:jc w:val="both"/>
      </w:pPr>
      <w:r w:rsidRPr="00A0480F">
        <w:t xml:space="preserve">It has only taken just over a decade for influencer marketing to become a key component of today's brand communication, especially across Instagram, TikTok and YouTube, which are all visually driven platforms (Hudders et al., 2021; Vrontis et al., 2021). The shift comes amid a sea change in digital advertising as traditional, interruptive ads have become ineffective as audiences become savvier at avoiding and valuing high-profile commercial content. Instead, brands are steadily engaging with social media influencers (SMIs), or people who have built up large followings by creating seemingly personal, natural and unscripted content, and are seen by audiences as a peer rather than a celebrity (De Veirman et al., 2017; Lou and Yuan, 2019). These forces are persuasive, and it is thought that their persuasion is largely due to one delicate characteristic, their authenticity. If the follower feels that the influencer is truly using and loving the product, the endorsement is perceived as sincere, however, if the endorsement seems like it was done for money, it can make the endorsement and the brand that created it seem shady (Audrezet et al., 2020). Authenticity, as the field's most important competitive advantage, has sprung up right at the time commercial pressures are making it increasingly difficult to </w:t>
      </w:r>
      <w:proofErr w:type="gramStart"/>
      <w:r w:rsidRPr="00A0480F">
        <w:t>maintain.Authenticity</w:t>
      </w:r>
      <w:proofErr w:type="gramEnd"/>
      <w:r w:rsidRPr="00A0480F">
        <w:t xml:space="preserve"> is the most important competitive advantage in the creator economy, and it is exactly when commercial pressures are making it more difficult. This is particularly relevant for the UK Generation Z consumers, who were born in approximately 1997–2012, are a significant market on their own and the future consumers (Priporas et al., 2017).</w:t>
      </w:r>
    </w:p>
    <w:p w14:paraId="0A828176" w14:textId="77777777" w:rsidR="00883764" w:rsidRPr="00A0480F" w:rsidRDefault="00883764" w:rsidP="00F76E66">
      <w:pPr>
        <w:pStyle w:val="Heading2"/>
      </w:pPr>
      <w:bookmarkStart w:id="3" w:name="_Toc241085990"/>
      <w:r w:rsidRPr="00A0480F">
        <w:t>Business Context</w:t>
      </w:r>
      <w:bookmarkEnd w:id="3"/>
    </w:p>
    <w:p w14:paraId="4BAD4483" w14:textId="77777777" w:rsidR="00883764" w:rsidRPr="00A0480F" w:rsidRDefault="00883764" w:rsidP="00F76E66">
      <w:pPr>
        <w:spacing w:line="360" w:lineRule="auto"/>
        <w:jc w:val="both"/>
      </w:pPr>
      <w:r w:rsidRPr="00A0480F">
        <w:lastRenderedPageBreak/>
        <w:t>The stakes in business are high. Marketing spend on influencer partnerships is accelerating and Instagram, TikTok and YouTube have become powerful media platforms to target younger audiences who have moved their attention from traditional media (Ofcom, 2025). Consumer attitudes have also shifted; today's viewers are used to transparency on the commercial aspects and will harshly judge any content that they believe is being 'sponsored' or 'embedded'. This creates a conflict with authenticity and commercialism – each sponsored post brings with it a tension between the audience needing to consider whether a recommendation is authentic or a paid obligation. There have been concerns about the presence of undisclosed advertising and this has drawn the attention of regulators; in the United Kingdom, the Advertising Standards Authority (and CAP Code) is asking for paid content to be clearly identifiable (Advertising Standards Authority and Committee of Advertising Practice, 2023). The question is not for brands anymore if they should use influencers, but how to choose and engage influencers to ensure they stay genuine, not just in terms of their content, but their endorsement.</w:t>
      </w:r>
    </w:p>
    <w:p w14:paraId="512A3BB7" w14:textId="77777777" w:rsidR="00883764" w:rsidRPr="00A0480F" w:rsidRDefault="00883764" w:rsidP="00F76E66">
      <w:pPr>
        <w:pStyle w:val="Heading2"/>
      </w:pPr>
      <w:r w:rsidRPr="00A0480F">
        <w:t xml:space="preserve"> </w:t>
      </w:r>
      <w:bookmarkStart w:id="4" w:name="_Toc241085991"/>
      <w:r w:rsidRPr="00A0480F">
        <w:t>Research Problem</w:t>
      </w:r>
      <w:bookmarkEnd w:id="4"/>
    </w:p>
    <w:p w14:paraId="5C41CB6C" w14:textId="77777777" w:rsidR="00883764" w:rsidRPr="00A0480F" w:rsidRDefault="00883764" w:rsidP="00F76E66">
      <w:pPr>
        <w:spacing w:line="360" w:lineRule="auto"/>
        <w:jc w:val="both"/>
      </w:pPr>
      <w:r w:rsidRPr="00A0480F">
        <w:t>While influencer marketing is a very well-studied form of marketing, there are still a number of basic questions for which there is no agreement. The meaning of authenticity is not agreed on and has been defined in a variety of ways, including as a sense of sincerity, transparency, expertise, consistency or relatability. Authenticity can be a constant characteristic of the influencer, or it may be a perception that is negotiated over a period of time with the audience; it is unclear how authenticity develops. Importantly, the literature has focused on the arguments used to explain the purchase intention resulting from authenticity; it has paid less attention to how and whether it leads to the more challenging outcome of brand advocacy: the voluntary promotion of a brand to others (Sashi, 2012). Last but not least, it is unclear whether there is a difference in how authenticity is perceived for Generation Z, as their documented scepticism toward advertising may lead to a greater impact on the perceived authenticity of the ads for this generation (Djafarova and Rushworth, 2017).</w:t>
      </w:r>
    </w:p>
    <w:p w14:paraId="6325D64F" w14:textId="77777777" w:rsidR="00883764" w:rsidRPr="00A0480F" w:rsidRDefault="00883764" w:rsidP="00F76E66">
      <w:pPr>
        <w:pStyle w:val="Heading2"/>
      </w:pPr>
      <w:bookmarkStart w:id="5" w:name="_Toc241085992"/>
      <w:r w:rsidRPr="00A0480F">
        <w:t>Research Gap</w:t>
      </w:r>
      <w:bookmarkEnd w:id="5"/>
    </w:p>
    <w:p w14:paraId="3D9B7A01" w14:textId="77777777" w:rsidR="00883764" w:rsidRPr="00A0480F" w:rsidRDefault="00883764" w:rsidP="00F76E66">
      <w:pPr>
        <w:spacing w:line="360" w:lineRule="auto"/>
        <w:jc w:val="both"/>
      </w:pPr>
      <w:r w:rsidRPr="00A0480F">
        <w:t xml:space="preserve">The current evidence shows multiple overlapping gaps. Authenticity is mostly assessed quantitatively as per existing scales, with very few studies actually examining consumers' own definition of authenticity. The dominant outcome of interest is purchase intention, brand advocacy is often not studied and the differences between online and offline brand advocacy are even less (Sashi, 2012; Wilk et al., 2018). The field is mostly focused on the markets in the United States and Asia, and little is known about United Kingdom Generation Z consumers </w:t>
      </w:r>
      <w:r w:rsidRPr="00A0480F">
        <w:lastRenderedPageBreak/>
        <w:t>specifically. Ideally, research focuses on testing one of these explanatory theories at a time instead of incorporating multiple theories into a unified explanation for the link between authenticity and advocacy. Combined, these gaps suggest that a systematic synthesis is needed to synthesize fragmented evidence, differentiate between advocacy and purchase intention and interpret the findings of research which is largely international and applied to the unique UK Generation Z market.</w:t>
      </w:r>
    </w:p>
    <w:p w14:paraId="10A44205" w14:textId="77777777" w:rsidR="00042AA6" w:rsidRPr="00A0480F" w:rsidRDefault="00532581" w:rsidP="00F76E66">
      <w:pPr>
        <w:pStyle w:val="Heading2"/>
      </w:pPr>
      <w:bookmarkStart w:id="6" w:name="_Toc241085993"/>
      <w:r w:rsidRPr="00A0480F">
        <w:t>Research Aim</w:t>
      </w:r>
      <w:bookmarkEnd w:id="6"/>
    </w:p>
    <w:p w14:paraId="08858280" w14:textId="77777777" w:rsidR="00042AA6" w:rsidRPr="00A0480F" w:rsidRDefault="00532581" w:rsidP="00F76E66">
      <w:pPr>
        <w:spacing w:after="160" w:line="360" w:lineRule="auto"/>
        <w:jc w:val="both"/>
      </w:pPr>
      <w:r w:rsidRPr="00A0480F">
        <w:t xml:space="preserve">The aim of this study is to examine, through a </w:t>
      </w:r>
      <w:r w:rsidRPr="00A0480F">
        <w:t>systematic synthesis of the existing secondary literature, the effect of influencer authenticity on brand advocacy among UK Generation Z consumers.</w:t>
      </w:r>
    </w:p>
    <w:p w14:paraId="04EC2353" w14:textId="77777777" w:rsidR="00042AA6" w:rsidRPr="00A0480F" w:rsidRDefault="00532581" w:rsidP="00F76E66">
      <w:pPr>
        <w:pStyle w:val="Heading2"/>
      </w:pPr>
      <w:bookmarkStart w:id="7" w:name="_Toc241085994"/>
      <w:r w:rsidRPr="00A0480F">
        <w:t>Research Objectives</w:t>
      </w:r>
      <w:bookmarkEnd w:id="7"/>
    </w:p>
    <w:p w14:paraId="7213CAD1" w14:textId="77777777" w:rsidR="00042AA6" w:rsidRPr="00A0480F" w:rsidRDefault="00532581" w:rsidP="00F76E66">
      <w:pPr>
        <w:spacing w:after="160" w:line="360" w:lineRule="auto"/>
        <w:jc w:val="both"/>
      </w:pPr>
      <w:r w:rsidRPr="00A0480F">
        <w:t>To achieve this aim, the study pursues five objectives:</w:t>
      </w:r>
    </w:p>
    <w:p w14:paraId="7C589F72" w14:textId="77777777" w:rsidR="00042AA6" w:rsidRPr="00A0480F" w:rsidRDefault="00532581" w:rsidP="00F76E66">
      <w:pPr>
        <w:spacing w:after="160" w:line="360" w:lineRule="auto"/>
        <w:ind w:left="360"/>
        <w:jc w:val="both"/>
      </w:pPr>
      <w:r w:rsidRPr="00A0480F">
        <w:t xml:space="preserve">1. To systematically review the </w:t>
      </w:r>
      <w:r w:rsidRPr="00A0480F">
        <w:t>literature on influencer marketing, authenticity and brand advocacy.</w:t>
      </w:r>
    </w:p>
    <w:p w14:paraId="6EE9CB6D" w14:textId="77777777" w:rsidR="00042AA6" w:rsidRPr="00A0480F" w:rsidRDefault="00532581" w:rsidP="00F76E66">
      <w:pPr>
        <w:spacing w:after="160" w:line="360" w:lineRule="auto"/>
        <w:ind w:left="360"/>
        <w:jc w:val="both"/>
      </w:pPr>
      <w:r w:rsidRPr="00A0480F">
        <w:t>2. To identify, from the existing secondary literature, the dimensions of influencer authenticity most relevant to UK Generation Z consumers.</w:t>
      </w:r>
    </w:p>
    <w:p w14:paraId="1A2E0DE9" w14:textId="77777777" w:rsidR="00042AA6" w:rsidRPr="00A0480F" w:rsidRDefault="00532581" w:rsidP="00F76E66">
      <w:pPr>
        <w:spacing w:after="160" w:line="360" w:lineRule="auto"/>
        <w:ind w:left="360"/>
        <w:jc w:val="both"/>
      </w:pPr>
      <w:r w:rsidRPr="00A0480F">
        <w:t>3. To examine the relationship between influe</w:t>
      </w:r>
      <w:r w:rsidRPr="00A0480F">
        <w:t>ncer authenticity and brand advocacy.</w:t>
      </w:r>
    </w:p>
    <w:p w14:paraId="73D85A1D" w14:textId="77777777" w:rsidR="00042AA6" w:rsidRPr="00A0480F" w:rsidRDefault="00532581" w:rsidP="00F76E66">
      <w:pPr>
        <w:spacing w:after="160" w:line="360" w:lineRule="auto"/>
        <w:ind w:left="360"/>
        <w:jc w:val="both"/>
      </w:pPr>
      <w:r w:rsidRPr="00A0480F">
        <w:t>4. To evaluate, from the existing literature, whether consumer trust mediates this relationship.</w:t>
      </w:r>
    </w:p>
    <w:p w14:paraId="4E060CC3" w14:textId="77777777" w:rsidR="00042AA6" w:rsidRPr="00A0480F" w:rsidRDefault="00532581" w:rsidP="00F76E66">
      <w:pPr>
        <w:spacing w:after="160" w:line="360" w:lineRule="auto"/>
        <w:ind w:left="360"/>
        <w:jc w:val="both"/>
      </w:pPr>
      <w:r w:rsidRPr="00A0480F">
        <w:t>5. To develop evidence-based recommendations for influencer marketing campaigns, informed by the reviewed literature.</w:t>
      </w:r>
    </w:p>
    <w:p w14:paraId="592462FD" w14:textId="77777777" w:rsidR="00042AA6" w:rsidRPr="00A0480F" w:rsidRDefault="00532581" w:rsidP="00F76E66">
      <w:pPr>
        <w:pStyle w:val="Heading2"/>
      </w:pPr>
      <w:bookmarkStart w:id="8" w:name="_Toc241085995"/>
      <w:r w:rsidRPr="00A0480F">
        <w:t>Res</w:t>
      </w:r>
      <w:r w:rsidRPr="00A0480F">
        <w:t>earch Questions</w:t>
      </w:r>
      <w:bookmarkEnd w:id="8"/>
    </w:p>
    <w:p w14:paraId="63F66F0E" w14:textId="77777777" w:rsidR="00042AA6" w:rsidRPr="00A0480F" w:rsidRDefault="00532581" w:rsidP="00F76E66">
      <w:pPr>
        <w:spacing w:after="160" w:line="360" w:lineRule="auto"/>
        <w:jc w:val="both"/>
      </w:pPr>
      <w:r w:rsidRPr="00A0480F">
        <w:t>The study is guided by one main research question and four supporting sub-questions.</w:t>
      </w:r>
    </w:p>
    <w:p w14:paraId="000F628D" w14:textId="77777777" w:rsidR="00042AA6" w:rsidRPr="00A0480F" w:rsidRDefault="00532581" w:rsidP="00F76E66">
      <w:pPr>
        <w:spacing w:after="160" w:line="360" w:lineRule="auto"/>
        <w:jc w:val="both"/>
      </w:pPr>
      <w:r w:rsidRPr="00A0480F">
        <w:t xml:space="preserve">Main research question: How does influencer authenticity influence brand advocacy among UK Generation Z consumers, according to the existing </w:t>
      </w:r>
      <w:r w:rsidRPr="00A0480F">
        <w:t>secondary literature?</w:t>
      </w:r>
    </w:p>
    <w:p w14:paraId="6944755D" w14:textId="77777777" w:rsidR="00042AA6" w:rsidRPr="00A0480F" w:rsidRDefault="00532581" w:rsidP="00F76E66">
      <w:pPr>
        <w:spacing w:after="160" w:line="360" w:lineRule="auto"/>
        <w:jc w:val="both"/>
      </w:pPr>
      <w:r w:rsidRPr="00A0480F">
        <w:t>RQ1: What are the key dimensions of influencer authenticity that existing studies identify as most relevant to UK Generation Z consumers?</w:t>
      </w:r>
    </w:p>
    <w:p w14:paraId="02576F32" w14:textId="77777777" w:rsidR="00042AA6" w:rsidRPr="00A0480F" w:rsidRDefault="00532581" w:rsidP="00F76E66">
      <w:pPr>
        <w:spacing w:after="160" w:line="360" w:lineRule="auto"/>
        <w:jc w:val="both"/>
      </w:pPr>
      <w:r w:rsidRPr="00A0480F">
        <w:t>RQ2: What does the existing evidence show about how influencer authenticity relates to online an</w:t>
      </w:r>
      <w:r w:rsidRPr="00A0480F">
        <w:t>d offline brand advocacy among UK Generation Z consumers?</w:t>
      </w:r>
    </w:p>
    <w:p w14:paraId="6F517C52" w14:textId="77777777" w:rsidR="00042AA6" w:rsidRPr="00A0480F" w:rsidRDefault="00532581" w:rsidP="00F76E66">
      <w:pPr>
        <w:spacing w:after="160" w:line="360" w:lineRule="auto"/>
        <w:jc w:val="both"/>
      </w:pPr>
      <w:r w:rsidRPr="00A0480F">
        <w:lastRenderedPageBreak/>
        <w:t>RQ3: What strategies does the literature suggest that brands using influencer marketing can adopt to strengthen brand advocacy among Generation Z consumers?</w:t>
      </w:r>
    </w:p>
    <w:p w14:paraId="241B479C" w14:textId="77777777" w:rsidR="00042AA6" w:rsidRPr="00A0480F" w:rsidRDefault="00532581" w:rsidP="00F76E66">
      <w:pPr>
        <w:spacing w:after="160" w:line="360" w:lineRule="auto"/>
        <w:jc w:val="both"/>
      </w:pPr>
      <w:r w:rsidRPr="00A0480F">
        <w:t>RQ4: What recommendations emerge from the</w:t>
      </w:r>
      <w:r w:rsidRPr="00A0480F">
        <w:t xml:space="preserve"> synthesised evidence to improve influencer marketing effectiveness?</w:t>
      </w:r>
    </w:p>
    <w:p w14:paraId="4596F2C7" w14:textId="77777777" w:rsidR="00042AA6" w:rsidRPr="00A0480F" w:rsidRDefault="00532581" w:rsidP="00F76E66">
      <w:pPr>
        <w:pStyle w:val="Heading2"/>
      </w:pPr>
      <w:bookmarkStart w:id="9" w:name="_Toc241085996"/>
      <w:r w:rsidRPr="00A0480F">
        <w:t>Scope</w:t>
      </w:r>
      <w:bookmarkEnd w:id="9"/>
    </w:p>
    <w:p w14:paraId="4AECA498" w14:textId="77777777" w:rsidR="00883764" w:rsidRPr="00A0480F" w:rsidRDefault="00883764" w:rsidP="00F76E66">
      <w:pPr>
        <w:spacing w:line="360" w:lineRule="auto"/>
        <w:jc w:val="both"/>
      </w:pPr>
      <w:r w:rsidRPr="00A0480F">
        <w:t>The review will not be allowed to stray too far from its subject matter. In this context it focuses on influencer marketing, influencer authenticity and consumer trust and brand advocacy – specifically on social media platforms Instagram, TikTok and YouTube, where Generation Z is most active. It deliberately omits traditional celebrity endorsement (without the context of a social media influencer), political influencers, internal employee advocacy, and pure advertising-effectiveness studies which do not measure authenticity or advocacy. International evidence is used where it is believed that the context of this evidence is transferable to the UK setting, but explicitly identified and discussed as to whether or not it is transferable, as explained in Chapter 2. The rest of the dissertation follows this structure: Chapter 2 provides an outline of the methodology of the literature review; Chapter 3 provides a summary of the themes identified in the literature review; Chapter 4 summarizes the evidence, answers the research questions, and outlines the conceptual framework; and Chapter 5 provides the conclusions and recommendations for practice, policy and future research.</w:t>
      </w:r>
    </w:p>
    <w:p w14:paraId="73732F10" w14:textId="77777777" w:rsidR="00F76E66" w:rsidRPr="00A0480F" w:rsidRDefault="00F76E66" w:rsidP="00F76E66">
      <w:pPr>
        <w:spacing w:line="360" w:lineRule="auto"/>
        <w:jc w:val="both"/>
      </w:pPr>
    </w:p>
    <w:p w14:paraId="24E15C78" w14:textId="77777777" w:rsidR="00F76E66" w:rsidRPr="00A0480F" w:rsidRDefault="00F76E66" w:rsidP="00F76E66">
      <w:pPr>
        <w:spacing w:line="360" w:lineRule="auto"/>
        <w:jc w:val="both"/>
      </w:pPr>
    </w:p>
    <w:p w14:paraId="74A5318C" w14:textId="77777777" w:rsidR="00F76E66" w:rsidRPr="00A0480F" w:rsidRDefault="00F76E66" w:rsidP="00F76E66">
      <w:pPr>
        <w:spacing w:line="360" w:lineRule="auto"/>
        <w:jc w:val="both"/>
      </w:pPr>
    </w:p>
    <w:p w14:paraId="006AAC6B" w14:textId="77777777" w:rsidR="00F76E66" w:rsidRPr="00A0480F" w:rsidRDefault="00F76E66" w:rsidP="00F76E66">
      <w:pPr>
        <w:spacing w:line="360" w:lineRule="auto"/>
        <w:jc w:val="both"/>
      </w:pPr>
    </w:p>
    <w:p w14:paraId="17652F5C" w14:textId="77777777" w:rsidR="00F76E66" w:rsidRPr="00A0480F" w:rsidRDefault="00F76E66" w:rsidP="00F76E66">
      <w:pPr>
        <w:spacing w:line="360" w:lineRule="auto"/>
        <w:jc w:val="both"/>
      </w:pPr>
    </w:p>
    <w:p w14:paraId="1FD68F87" w14:textId="77777777" w:rsidR="00F76E66" w:rsidRPr="00A0480F" w:rsidRDefault="00F76E66" w:rsidP="00F76E66">
      <w:pPr>
        <w:spacing w:line="360" w:lineRule="auto"/>
        <w:jc w:val="both"/>
      </w:pPr>
    </w:p>
    <w:p w14:paraId="054CE861" w14:textId="77777777" w:rsidR="00F76E66" w:rsidRPr="00A0480F" w:rsidRDefault="00F76E66" w:rsidP="00F76E66">
      <w:pPr>
        <w:spacing w:line="360" w:lineRule="auto"/>
        <w:jc w:val="both"/>
      </w:pPr>
    </w:p>
    <w:p w14:paraId="727B8127" w14:textId="77777777" w:rsidR="00F76E66" w:rsidRPr="00A0480F" w:rsidRDefault="00F76E66" w:rsidP="00F76E66">
      <w:pPr>
        <w:spacing w:line="360" w:lineRule="auto"/>
        <w:jc w:val="both"/>
      </w:pPr>
    </w:p>
    <w:p w14:paraId="0716A84D" w14:textId="77777777" w:rsidR="00F76E66" w:rsidRPr="00A0480F" w:rsidRDefault="00F76E66" w:rsidP="00F76E66">
      <w:pPr>
        <w:spacing w:line="360" w:lineRule="auto"/>
        <w:jc w:val="both"/>
      </w:pPr>
    </w:p>
    <w:p w14:paraId="0B4335DE" w14:textId="77777777" w:rsidR="00F76E66" w:rsidRPr="00A0480F" w:rsidRDefault="00F76E66" w:rsidP="00F76E66">
      <w:pPr>
        <w:spacing w:line="360" w:lineRule="auto"/>
        <w:jc w:val="both"/>
      </w:pPr>
    </w:p>
    <w:p w14:paraId="2C76395A" w14:textId="77777777" w:rsidR="00F76E66" w:rsidRPr="00A0480F" w:rsidRDefault="00F76E66" w:rsidP="00F76E66">
      <w:pPr>
        <w:spacing w:line="360" w:lineRule="auto"/>
        <w:jc w:val="both"/>
      </w:pPr>
    </w:p>
    <w:p w14:paraId="4E82F1E9" w14:textId="77777777" w:rsidR="00F76E66" w:rsidRPr="00A0480F" w:rsidRDefault="00F76E66" w:rsidP="00F76E66">
      <w:pPr>
        <w:spacing w:line="360" w:lineRule="auto"/>
        <w:jc w:val="both"/>
      </w:pPr>
    </w:p>
    <w:p w14:paraId="108744AD" w14:textId="77777777" w:rsidR="00F76E66" w:rsidRPr="00A0480F" w:rsidRDefault="00F76E66" w:rsidP="00F76E66">
      <w:pPr>
        <w:spacing w:line="360" w:lineRule="auto"/>
        <w:jc w:val="both"/>
      </w:pPr>
    </w:p>
    <w:p w14:paraId="306249D6" w14:textId="77777777" w:rsidR="00F76E66" w:rsidRPr="00A0480F" w:rsidRDefault="00F76E66" w:rsidP="00F76E66">
      <w:pPr>
        <w:spacing w:line="360" w:lineRule="auto"/>
        <w:jc w:val="both"/>
      </w:pPr>
    </w:p>
    <w:p w14:paraId="45B757EE" w14:textId="77777777" w:rsidR="00042AA6" w:rsidRPr="00A0480F" w:rsidRDefault="00532581" w:rsidP="00F76E66">
      <w:pPr>
        <w:pStyle w:val="Heading1"/>
      </w:pPr>
      <w:bookmarkStart w:id="10" w:name="_Toc241085997"/>
      <w:r w:rsidRPr="00A0480F">
        <w:lastRenderedPageBreak/>
        <w:t>Chap</w:t>
      </w:r>
      <w:r w:rsidRPr="00A0480F">
        <w:t>ter 2: Methodology of the Literature Review</w:t>
      </w:r>
      <w:bookmarkEnd w:id="10"/>
    </w:p>
    <w:p w14:paraId="25B5205A" w14:textId="77777777" w:rsidR="00F76E66" w:rsidRPr="00A0480F" w:rsidRDefault="00F76E66" w:rsidP="00F76E66">
      <w:pPr>
        <w:pStyle w:val="Heading2"/>
      </w:pPr>
      <w:bookmarkStart w:id="11" w:name="_Toc241085998"/>
      <w:r w:rsidRPr="00A0480F">
        <w:t>Introduction:</w:t>
      </w:r>
      <w:bookmarkEnd w:id="11"/>
      <w:r w:rsidRPr="00A0480F">
        <w:t xml:space="preserve"> </w:t>
      </w:r>
    </w:p>
    <w:p w14:paraId="30A6DCD6" w14:textId="77777777" w:rsidR="00883764" w:rsidRPr="00A0480F" w:rsidRDefault="00883764" w:rsidP="00F76E66">
      <w:pPr>
        <w:spacing w:after="160" w:line="360" w:lineRule="auto"/>
        <w:jc w:val="both"/>
      </w:pPr>
      <w:r w:rsidRPr="00A0480F">
        <w:t xml:space="preserve">The process by which the secondary evidence is identified, appraised and synthesised is described here. The rigour of the study does not involve primary data, but depends upon the transparency and replicability of the review method (Tranfield et al., 2003; Booth et al., 2016). </w:t>
      </w:r>
      <w:proofErr w:type="gramStart"/>
      <w:r w:rsidRPr="00A0480F">
        <w:t>Therefore</w:t>
      </w:r>
      <w:proofErr w:type="gramEnd"/>
      <w:r w:rsidRPr="00A0480F">
        <w:t xml:space="preserve"> a Systematic Literature Review (SLR) (Page et al., 2020) is adopted supported by the PRISMA 2020 framework (Page et al., 2020), narrative synthesis (Popay et al., 2006) and reflexive thematic analysis (Braun and Clarke, 2019), and guided by guidance on evidence synthesis in management research (Denyer and Tranfield, 2009; Snyder, 2019). All the choices made below are related to its three research questions: What is the impact of influencer authenticity on brand advocacy among UK Generation Z consumers? What are the mechanisms that explain this relationship? To what extent do the findings extend to UK audiences?</w:t>
      </w:r>
    </w:p>
    <w:p w14:paraId="0C72C3CE" w14:textId="77777777" w:rsidR="00883764" w:rsidRPr="00A0480F" w:rsidRDefault="00883764" w:rsidP="00F76E66">
      <w:pPr>
        <w:pStyle w:val="Heading2"/>
      </w:pPr>
      <w:bookmarkStart w:id="12" w:name="_Toc241085999"/>
      <w:r w:rsidRPr="00A0480F">
        <w:t>Review Strategy</w:t>
      </w:r>
      <w:bookmarkEnd w:id="12"/>
    </w:p>
    <w:p w14:paraId="29CE62F2" w14:textId="77777777" w:rsidR="00883764" w:rsidRPr="00A0480F" w:rsidRDefault="00883764" w:rsidP="00F76E66">
      <w:pPr>
        <w:spacing w:after="160" w:line="360" w:lineRule="auto"/>
        <w:jc w:val="both"/>
      </w:pPr>
      <w:r w:rsidRPr="00A0480F">
        <w:t>The review is conducted in three stages, planning, conduct and report as suggested by Tranfield, et al., (2003) and developed by Denyer and Tranfield (2009). An SLR was selected over a narrative review as it minimises unsystematic selection and ensures that every decision is documented in accordance with a pre-defined protocol (Xiao and Watson, 2019; Snyder, 2019) and this is possible because of the amount of existing literature (Ki et al., 2020; Belanche et al., 2021; Vrontis et al., 2021; Hudders et al., 2021). It is built in a nested way: the SLR guides the protocol; PRISMA 2021 (Page et al., 2021) guides identification, screening and reporting; narrative synthesis (Popay et al., 2006) guides the integration of heterogeneous evidence that is not suitable for statistical pooling; the cross study coding, from free codes to descriptive and then analytical themes, is guided by the thematic-synthesis procedure of Thomas and Harden (2008); theme development is guided by the reflexive principles of Braun and Clarke (2006, 2019). Philosophically the review is pragmatic and interpretative (Saunders et al., 2012), meaning that it is an interpretation of a corpus which encompasses widely positivist quantitative studies with a smaller number of qualitative studies that consider authenticity as socially constructed, and hence interpretation takes place at synthesis level.</w:t>
      </w:r>
    </w:p>
    <w:p w14:paraId="6DB69EB9" w14:textId="77777777" w:rsidR="00883764" w:rsidRPr="00A0480F" w:rsidRDefault="00883764" w:rsidP="00F76E66">
      <w:pPr>
        <w:pStyle w:val="Heading2"/>
      </w:pPr>
      <w:bookmarkStart w:id="13" w:name="_Toc241086000"/>
      <w:r w:rsidRPr="00A0480F">
        <w:t>Databases</w:t>
      </w:r>
      <w:bookmarkEnd w:id="13"/>
    </w:p>
    <w:p w14:paraId="11F423FC" w14:textId="77777777" w:rsidR="00042AA6" w:rsidRPr="00A0480F" w:rsidRDefault="00883764" w:rsidP="00F76E66">
      <w:pPr>
        <w:spacing w:after="160" w:line="360" w:lineRule="auto"/>
        <w:jc w:val="both"/>
      </w:pPr>
      <w:r w:rsidRPr="00A0480F">
        <w:t xml:space="preserve">The search included databases with a focus on marketing, consumer behaviour and communication studies, as there is no single database that provides sufficient coverage (Gusenbauer and Haddaway, 2020; Bramer et al., 2017). A large number of the duplicated </w:t>
      </w:r>
      <w:r w:rsidRPr="00A0480F">
        <w:lastRenderedPageBreak/>
        <w:t>records were returned by the publisher platforms Scopus, Web of Science, Business Source Complete (EBSCO), Emerald Insight, ScienceDirect, Wiley Online Library and Sage Journals, which are multidisciplinary indexing platforms, while only indexing their own titles, these were treated as supplementary. Google Scholar was only used as an add-on to follow citation chains with a limited number of results (200, relevance-ranked) as it is not as precise as other sources (Gusenbauer and Haddaway, 2020); it was not used to add grey literature to the main sample, which is limited to peer-reviewed empirical studies. A complete search log is in Appendix 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3"/>
        <w:gridCol w:w="1701"/>
        <w:gridCol w:w="1727"/>
        <w:gridCol w:w="1726"/>
        <w:gridCol w:w="2099"/>
      </w:tblGrid>
      <w:tr w:rsidR="00042AA6" w:rsidRPr="00A0480F" w14:paraId="05F4A851" w14:textId="77777777">
        <w:trPr>
          <w:tblHeader/>
        </w:trPr>
        <w:tc>
          <w:tcPr>
            <w:tcW w:w="1805" w:type="dxa"/>
            <w:shd w:val="clear" w:color="auto" w:fill="D9E2F3"/>
            <w:tcMar>
              <w:top w:w="60" w:type="dxa"/>
              <w:left w:w="90" w:type="dxa"/>
              <w:bottom w:w="60" w:type="dxa"/>
              <w:right w:w="90" w:type="dxa"/>
            </w:tcMar>
          </w:tcPr>
          <w:p w14:paraId="5E1528ED" w14:textId="77777777" w:rsidR="00042AA6" w:rsidRPr="00A0480F" w:rsidRDefault="00532581" w:rsidP="00F76E66">
            <w:pPr>
              <w:spacing w:line="276" w:lineRule="auto"/>
              <w:jc w:val="both"/>
            </w:pPr>
            <w:r w:rsidRPr="00A0480F">
              <w:rPr>
                <w:b/>
                <w:bCs/>
              </w:rPr>
              <w:t>Source</w:t>
            </w:r>
          </w:p>
        </w:tc>
        <w:tc>
          <w:tcPr>
            <w:tcW w:w="1805" w:type="dxa"/>
            <w:shd w:val="clear" w:color="auto" w:fill="D9E2F3"/>
            <w:tcMar>
              <w:top w:w="60" w:type="dxa"/>
              <w:left w:w="90" w:type="dxa"/>
              <w:bottom w:w="60" w:type="dxa"/>
              <w:right w:w="90" w:type="dxa"/>
            </w:tcMar>
          </w:tcPr>
          <w:p w14:paraId="6CCFF6A5" w14:textId="77777777" w:rsidR="00042AA6" w:rsidRPr="00A0480F" w:rsidRDefault="00532581" w:rsidP="00F76E66">
            <w:pPr>
              <w:spacing w:line="276" w:lineRule="auto"/>
              <w:jc w:val="both"/>
            </w:pPr>
            <w:r w:rsidRPr="00A0480F">
              <w:rPr>
                <w:b/>
                <w:bCs/>
              </w:rPr>
              <w:t>Search date</w:t>
            </w:r>
          </w:p>
        </w:tc>
        <w:tc>
          <w:tcPr>
            <w:tcW w:w="1805" w:type="dxa"/>
            <w:shd w:val="clear" w:color="auto" w:fill="D9E2F3"/>
            <w:tcMar>
              <w:top w:w="60" w:type="dxa"/>
              <w:left w:w="90" w:type="dxa"/>
              <w:bottom w:w="60" w:type="dxa"/>
              <w:right w:w="90" w:type="dxa"/>
            </w:tcMar>
          </w:tcPr>
          <w:p w14:paraId="0135FD06" w14:textId="77777777" w:rsidR="00042AA6" w:rsidRPr="00A0480F" w:rsidRDefault="00532581" w:rsidP="00F76E66">
            <w:pPr>
              <w:spacing w:line="276" w:lineRule="auto"/>
              <w:jc w:val="both"/>
            </w:pPr>
            <w:r w:rsidRPr="00A0480F">
              <w:rPr>
                <w:b/>
                <w:bCs/>
              </w:rPr>
              <w:t>Search fields</w:t>
            </w:r>
          </w:p>
        </w:tc>
        <w:tc>
          <w:tcPr>
            <w:tcW w:w="1805" w:type="dxa"/>
            <w:shd w:val="clear" w:color="auto" w:fill="D9E2F3"/>
            <w:tcMar>
              <w:top w:w="60" w:type="dxa"/>
              <w:left w:w="90" w:type="dxa"/>
              <w:bottom w:w="60" w:type="dxa"/>
              <w:right w:w="90" w:type="dxa"/>
            </w:tcMar>
          </w:tcPr>
          <w:p w14:paraId="0F388402" w14:textId="77777777" w:rsidR="00042AA6" w:rsidRPr="00A0480F" w:rsidRDefault="00532581" w:rsidP="00F76E66">
            <w:pPr>
              <w:spacing w:line="276" w:lineRule="auto"/>
              <w:jc w:val="both"/>
            </w:pPr>
            <w:r w:rsidRPr="00A0480F">
              <w:rPr>
                <w:b/>
                <w:bCs/>
              </w:rPr>
              <w:t>R</w:t>
            </w:r>
            <w:r w:rsidRPr="00A0480F">
              <w:rPr>
                <w:b/>
                <w:bCs/>
              </w:rPr>
              <w:t>esults retrieved</w:t>
            </w:r>
          </w:p>
        </w:tc>
        <w:tc>
          <w:tcPr>
            <w:tcW w:w="1805" w:type="dxa"/>
            <w:shd w:val="clear" w:color="auto" w:fill="D9E2F3"/>
            <w:tcMar>
              <w:top w:w="60" w:type="dxa"/>
              <w:left w:w="90" w:type="dxa"/>
              <w:bottom w:w="60" w:type="dxa"/>
              <w:right w:w="90" w:type="dxa"/>
            </w:tcMar>
          </w:tcPr>
          <w:p w14:paraId="062CF661" w14:textId="77777777" w:rsidR="00042AA6" w:rsidRPr="00A0480F" w:rsidRDefault="00532581" w:rsidP="00F76E66">
            <w:pPr>
              <w:spacing w:line="276" w:lineRule="auto"/>
              <w:jc w:val="both"/>
            </w:pPr>
            <w:r w:rsidRPr="00A0480F">
              <w:rPr>
                <w:b/>
                <w:bCs/>
              </w:rPr>
              <w:t>Notes</w:t>
            </w:r>
          </w:p>
        </w:tc>
      </w:tr>
      <w:tr w:rsidR="00042AA6" w:rsidRPr="00A0480F" w14:paraId="3F90DB48" w14:textId="77777777">
        <w:tc>
          <w:tcPr>
            <w:tcW w:w="1805" w:type="dxa"/>
            <w:tcMar>
              <w:top w:w="60" w:type="dxa"/>
              <w:left w:w="90" w:type="dxa"/>
              <w:bottom w:w="60" w:type="dxa"/>
              <w:right w:w="90" w:type="dxa"/>
            </w:tcMar>
          </w:tcPr>
          <w:p w14:paraId="15E9E8AF" w14:textId="77777777" w:rsidR="00042AA6" w:rsidRPr="00A0480F" w:rsidRDefault="00532581" w:rsidP="00F76E66">
            <w:pPr>
              <w:spacing w:line="276" w:lineRule="auto"/>
              <w:jc w:val="both"/>
            </w:pPr>
            <w:r w:rsidRPr="00A0480F">
              <w:t>Scopus</w:t>
            </w:r>
          </w:p>
        </w:tc>
        <w:tc>
          <w:tcPr>
            <w:tcW w:w="1805" w:type="dxa"/>
            <w:tcMar>
              <w:top w:w="60" w:type="dxa"/>
              <w:left w:w="90" w:type="dxa"/>
              <w:bottom w:w="60" w:type="dxa"/>
              <w:right w:w="90" w:type="dxa"/>
            </w:tcMar>
          </w:tcPr>
          <w:p w14:paraId="499034B6" w14:textId="77777777" w:rsidR="00042AA6" w:rsidRPr="00A0480F" w:rsidRDefault="00532581" w:rsidP="00F76E66">
            <w:pPr>
              <w:spacing w:line="276" w:lineRule="auto"/>
              <w:jc w:val="both"/>
            </w:pPr>
            <w:r w:rsidRPr="00A0480F">
              <w:t>8 July 2026</w:t>
            </w:r>
          </w:p>
        </w:tc>
        <w:tc>
          <w:tcPr>
            <w:tcW w:w="1805" w:type="dxa"/>
            <w:tcMar>
              <w:top w:w="60" w:type="dxa"/>
              <w:left w:w="90" w:type="dxa"/>
              <w:bottom w:w="60" w:type="dxa"/>
              <w:right w:w="90" w:type="dxa"/>
            </w:tcMar>
          </w:tcPr>
          <w:p w14:paraId="3C4315FA" w14:textId="77777777" w:rsidR="00042AA6" w:rsidRPr="00A0480F" w:rsidRDefault="00532581" w:rsidP="00F76E66">
            <w:pPr>
              <w:spacing w:line="276" w:lineRule="auto"/>
              <w:jc w:val="both"/>
            </w:pPr>
            <w:r w:rsidRPr="00A0480F">
              <w:t>Title, abstract, keywords</w:t>
            </w:r>
          </w:p>
        </w:tc>
        <w:tc>
          <w:tcPr>
            <w:tcW w:w="1805" w:type="dxa"/>
            <w:tcMar>
              <w:top w:w="60" w:type="dxa"/>
              <w:left w:w="90" w:type="dxa"/>
              <w:bottom w:w="60" w:type="dxa"/>
              <w:right w:w="90" w:type="dxa"/>
            </w:tcMar>
          </w:tcPr>
          <w:p w14:paraId="74AEF088" w14:textId="77777777" w:rsidR="00042AA6" w:rsidRPr="00A0480F" w:rsidRDefault="00532581" w:rsidP="00F76E66">
            <w:pPr>
              <w:spacing w:line="276" w:lineRule="auto"/>
              <w:jc w:val="both"/>
            </w:pPr>
            <w:r w:rsidRPr="00A0480F">
              <w:t>214</w:t>
            </w:r>
          </w:p>
        </w:tc>
        <w:tc>
          <w:tcPr>
            <w:tcW w:w="1805" w:type="dxa"/>
            <w:tcMar>
              <w:top w:w="60" w:type="dxa"/>
              <w:left w:w="90" w:type="dxa"/>
              <w:bottom w:w="60" w:type="dxa"/>
              <w:right w:w="90" w:type="dxa"/>
            </w:tcMar>
          </w:tcPr>
          <w:p w14:paraId="764E9401" w14:textId="77777777" w:rsidR="00042AA6" w:rsidRPr="00A0480F" w:rsidRDefault="00532581" w:rsidP="00F76E66">
            <w:pPr>
              <w:spacing w:line="276" w:lineRule="auto"/>
              <w:jc w:val="both"/>
            </w:pPr>
            <w:r w:rsidRPr="00A0480F">
              <w:t>Main multidisciplinary search</w:t>
            </w:r>
          </w:p>
        </w:tc>
      </w:tr>
      <w:tr w:rsidR="00042AA6" w:rsidRPr="00A0480F" w14:paraId="3CC1E3CE" w14:textId="77777777">
        <w:tc>
          <w:tcPr>
            <w:tcW w:w="1805" w:type="dxa"/>
            <w:tcMar>
              <w:top w:w="60" w:type="dxa"/>
              <w:left w:w="90" w:type="dxa"/>
              <w:bottom w:w="60" w:type="dxa"/>
              <w:right w:w="90" w:type="dxa"/>
            </w:tcMar>
          </w:tcPr>
          <w:p w14:paraId="333928CE" w14:textId="77777777" w:rsidR="00042AA6" w:rsidRPr="00A0480F" w:rsidRDefault="00532581" w:rsidP="00F76E66">
            <w:pPr>
              <w:spacing w:line="276" w:lineRule="auto"/>
              <w:jc w:val="both"/>
            </w:pPr>
            <w:r w:rsidRPr="00A0480F">
              <w:t>Web of Science</w:t>
            </w:r>
          </w:p>
        </w:tc>
        <w:tc>
          <w:tcPr>
            <w:tcW w:w="1805" w:type="dxa"/>
            <w:tcMar>
              <w:top w:w="60" w:type="dxa"/>
              <w:left w:w="90" w:type="dxa"/>
              <w:bottom w:w="60" w:type="dxa"/>
              <w:right w:w="90" w:type="dxa"/>
            </w:tcMar>
          </w:tcPr>
          <w:p w14:paraId="32DF43E6" w14:textId="77777777" w:rsidR="00042AA6" w:rsidRPr="00A0480F" w:rsidRDefault="00532581" w:rsidP="00F76E66">
            <w:pPr>
              <w:spacing w:line="276" w:lineRule="auto"/>
              <w:jc w:val="both"/>
            </w:pPr>
            <w:r w:rsidRPr="00A0480F">
              <w:t>8 July 2026</w:t>
            </w:r>
          </w:p>
        </w:tc>
        <w:tc>
          <w:tcPr>
            <w:tcW w:w="1805" w:type="dxa"/>
            <w:tcMar>
              <w:top w:w="60" w:type="dxa"/>
              <w:left w:w="90" w:type="dxa"/>
              <w:bottom w:w="60" w:type="dxa"/>
              <w:right w:w="90" w:type="dxa"/>
            </w:tcMar>
          </w:tcPr>
          <w:p w14:paraId="3A3C98F6" w14:textId="77777777" w:rsidR="00042AA6" w:rsidRPr="00A0480F" w:rsidRDefault="00532581" w:rsidP="00F76E66">
            <w:pPr>
              <w:spacing w:line="276" w:lineRule="auto"/>
              <w:jc w:val="both"/>
            </w:pPr>
            <w:r w:rsidRPr="00A0480F">
              <w:t>Topic</w:t>
            </w:r>
          </w:p>
        </w:tc>
        <w:tc>
          <w:tcPr>
            <w:tcW w:w="1805" w:type="dxa"/>
            <w:tcMar>
              <w:top w:w="60" w:type="dxa"/>
              <w:left w:w="90" w:type="dxa"/>
              <w:bottom w:w="60" w:type="dxa"/>
              <w:right w:w="90" w:type="dxa"/>
            </w:tcMar>
          </w:tcPr>
          <w:p w14:paraId="41C4D701" w14:textId="77777777" w:rsidR="00042AA6" w:rsidRPr="00A0480F" w:rsidRDefault="00532581" w:rsidP="00F76E66">
            <w:pPr>
              <w:spacing w:line="276" w:lineRule="auto"/>
              <w:jc w:val="both"/>
            </w:pPr>
            <w:r w:rsidRPr="00A0480F">
              <w:t>168</w:t>
            </w:r>
          </w:p>
        </w:tc>
        <w:tc>
          <w:tcPr>
            <w:tcW w:w="1805" w:type="dxa"/>
            <w:tcMar>
              <w:top w:w="60" w:type="dxa"/>
              <w:left w:w="90" w:type="dxa"/>
              <w:bottom w:w="60" w:type="dxa"/>
              <w:right w:w="90" w:type="dxa"/>
            </w:tcMar>
          </w:tcPr>
          <w:p w14:paraId="37791FB3" w14:textId="77777777" w:rsidR="00042AA6" w:rsidRPr="00A0480F" w:rsidRDefault="00532581" w:rsidP="00F76E66">
            <w:pPr>
              <w:spacing w:line="276" w:lineRule="auto"/>
              <w:jc w:val="both"/>
            </w:pPr>
            <w:r w:rsidRPr="00A0480F">
              <w:t>Citation searching (forward/backward)</w:t>
            </w:r>
          </w:p>
        </w:tc>
      </w:tr>
      <w:tr w:rsidR="00042AA6" w:rsidRPr="00A0480F" w14:paraId="4BF0FC0F" w14:textId="77777777">
        <w:tc>
          <w:tcPr>
            <w:tcW w:w="1805" w:type="dxa"/>
            <w:tcMar>
              <w:top w:w="60" w:type="dxa"/>
              <w:left w:w="90" w:type="dxa"/>
              <w:bottom w:w="60" w:type="dxa"/>
              <w:right w:w="90" w:type="dxa"/>
            </w:tcMar>
          </w:tcPr>
          <w:p w14:paraId="754D1E24" w14:textId="77777777" w:rsidR="00042AA6" w:rsidRPr="00A0480F" w:rsidRDefault="00532581" w:rsidP="00F76E66">
            <w:pPr>
              <w:spacing w:line="276" w:lineRule="auto"/>
              <w:jc w:val="both"/>
            </w:pPr>
            <w:r w:rsidRPr="00A0480F">
              <w:t>Business Source Complete (EBSCO)</w:t>
            </w:r>
          </w:p>
        </w:tc>
        <w:tc>
          <w:tcPr>
            <w:tcW w:w="1805" w:type="dxa"/>
            <w:tcMar>
              <w:top w:w="60" w:type="dxa"/>
              <w:left w:w="90" w:type="dxa"/>
              <w:bottom w:w="60" w:type="dxa"/>
              <w:right w:w="90" w:type="dxa"/>
            </w:tcMar>
          </w:tcPr>
          <w:p w14:paraId="2A8A2FC9" w14:textId="77777777" w:rsidR="00042AA6" w:rsidRPr="00A0480F" w:rsidRDefault="00532581" w:rsidP="00F76E66">
            <w:pPr>
              <w:spacing w:line="276" w:lineRule="auto"/>
              <w:jc w:val="both"/>
            </w:pPr>
            <w:r w:rsidRPr="00A0480F">
              <w:t>9 July 2026</w:t>
            </w:r>
          </w:p>
        </w:tc>
        <w:tc>
          <w:tcPr>
            <w:tcW w:w="1805" w:type="dxa"/>
            <w:tcMar>
              <w:top w:w="60" w:type="dxa"/>
              <w:left w:w="90" w:type="dxa"/>
              <w:bottom w:w="60" w:type="dxa"/>
              <w:right w:w="90" w:type="dxa"/>
            </w:tcMar>
          </w:tcPr>
          <w:p w14:paraId="1257EA4B" w14:textId="77777777" w:rsidR="00042AA6" w:rsidRPr="00A0480F" w:rsidRDefault="00532581" w:rsidP="00F76E66">
            <w:pPr>
              <w:spacing w:line="276" w:lineRule="auto"/>
              <w:jc w:val="both"/>
            </w:pPr>
            <w:r w:rsidRPr="00A0480F">
              <w:t>Abstract and subject terms</w:t>
            </w:r>
          </w:p>
        </w:tc>
        <w:tc>
          <w:tcPr>
            <w:tcW w:w="1805" w:type="dxa"/>
            <w:tcMar>
              <w:top w:w="60" w:type="dxa"/>
              <w:left w:w="90" w:type="dxa"/>
              <w:bottom w:w="60" w:type="dxa"/>
              <w:right w:w="90" w:type="dxa"/>
            </w:tcMar>
          </w:tcPr>
          <w:p w14:paraId="51C40288" w14:textId="77777777" w:rsidR="00042AA6" w:rsidRPr="00A0480F" w:rsidRDefault="00532581" w:rsidP="00F76E66">
            <w:pPr>
              <w:spacing w:line="276" w:lineRule="auto"/>
              <w:jc w:val="both"/>
            </w:pPr>
            <w:r w:rsidRPr="00A0480F">
              <w:t>121</w:t>
            </w:r>
          </w:p>
        </w:tc>
        <w:tc>
          <w:tcPr>
            <w:tcW w:w="1805" w:type="dxa"/>
            <w:tcMar>
              <w:top w:w="60" w:type="dxa"/>
              <w:left w:w="90" w:type="dxa"/>
              <w:bottom w:w="60" w:type="dxa"/>
              <w:right w:w="90" w:type="dxa"/>
            </w:tcMar>
          </w:tcPr>
          <w:p w14:paraId="67A1F997" w14:textId="77777777" w:rsidR="00042AA6" w:rsidRPr="00A0480F" w:rsidRDefault="00532581" w:rsidP="00F76E66">
            <w:pPr>
              <w:spacing w:line="276" w:lineRule="auto"/>
              <w:jc w:val="both"/>
            </w:pPr>
            <w:r w:rsidRPr="00A0480F">
              <w:t>Marketing and advertising coverage</w:t>
            </w:r>
          </w:p>
        </w:tc>
      </w:tr>
      <w:tr w:rsidR="00042AA6" w:rsidRPr="00A0480F" w14:paraId="138D8A86" w14:textId="77777777">
        <w:tc>
          <w:tcPr>
            <w:tcW w:w="1805" w:type="dxa"/>
            <w:tcMar>
              <w:top w:w="60" w:type="dxa"/>
              <w:left w:w="90" w:type="dxa"/>
              <w:bottom w:w="60" w:type="dxa"/>
              <w:right w:w="90" w:type="dxa"/>
            </w:tcMar>
          </w:tcPr>
          <w:p w14:paraId="77029BFE" w14:textId="77777777" w:rsidR="00042AA6" w:rsidRPr="00A0480F" w:rsidRDefault="00532581" w:rsidP="00F76E66">
            <w:pPr>
              <w:spacing w:line="276" w:lineRule="auto"/>
              <w:jc w:val="both"/>
            </w:pPr>
            <w:r w:rsidRPr="00A0480F">
              <w:t>Emerald Insight</w:t>
            </w:r>
          </w:p>
        </w:tc>
        <w:tc>
          <w:tcPr>
            <w:tcW w:w="1805" w:type="dxa"/>
            <w:tcMar>
              <w:top w:w="60" w:type="dxa"/>
              <w:left w:w="90" w:type="dxa"/>
              <w:bottom w:w="60" w:type="dxa"/>
              <w:right w:w="90" w:type="dxa"/>
            </w:tcMar>
          </w:tcPr>
          <w:p w14:paraId="3A276997" w14:textId="77777777" w:rsidR="00042AA6" w:rsidRPr="00A0480F" w:rsidRDefault="00532581" w:rsidP="00F76E66">
            <w:pPr>
              <w:spacing w:line="276" w:lineRule="auto"/>
              <w:jc w:val="both"/>
            </w:pPr>
            <w:r w:rsidRPr="00A0480F">
              <w:t>9 July 2026</w:t>
            </w:r>
          </w:p>
        </w:tc>
        <w:tc>
          <w:tcPr>
            <w:tcW w:w="1805" w:type="dxa"/>
            <w:tcMar>
              <w:top w:w="60" w:type="dxa"/>
              <w:left w:w="90" w:type="dxa"/>
              <w:bottom w:w="60" w:type="dxa"/>
              <w:right w:w="90" w:type="dxa"/>
            </w:tcMar>
          </w:tcPr>
          <w:p w14:paraId="150AABB0" w14:textId="77777777" w:rsidR="00042AA6" w:rsidRPr="00A0480F" w:rsidRDefault="00532581" w:rsidP="00F76E66">
            <w:pPr>
              <w:spacing w:line="276" w:lineRule="auto"/>
              <w:jc w:val="both"/>
            </w:pPr>
            <w:r w:rsidRPr="00A0480F">
              <w:t>Abstract, keywords</w:t>
            </w:r>
          </w:p>
        </w:tc>
        <w:tc>
          <w:tcPr>
            <w:tcW w:w="1805" w:type="dxa"/>
            <w:tcMar>
              <w:top w:w="60" w:type="dxa"/>
              <w:left w:w="90" w:type="dxa"/>
              <w:bottom w:w="60" w:type="dxa"/>
              <w:right w:w="90" w:type="dxa"/>
            </w:tcMar>
          </w:tcPr>
          <w:p w14:paraId="55692CA5" w14:textId="77777777" w:rsidR="00042AA6" w:rsidRPr="00A0480F" w:rsidRDefault="00532581" w:rsidP="00F76E66">
            <w:pPr>
              <w:spacing w:line="276" w:lineRule="auto"/>
              <w:jc w:val="both"/>
            </w:pPr>
            <w:r w:rsidRPr="00A0480F">
              <w:t>78</w:t>
            </w:r>
          </w:p>
        </w:tc>
        <w:tc>
          <w:tcPr>
            <w:tcW w:w="1805" w:type="dxa"/>
            <w:tcMar>
              <w:top w:w="60" w:type="dxa"/>
              <w:left w:w="90" w:type="dxa"/>
              <w:bottom w:w="60" w:type="dxa"/>
              <w:right w:w="90" w:type="dxa"/>
            </w:tcMar>
          </w:tcPr>
          <w:p w14:paraId="3EE28823" w14:textId="77777777" w:rsidR="00042AA6" w:rsidRPr="00A0480F" w:rsidRDefault="00532581" w:rsidP="00F76E66">
            <w:pPr>
              <w:spacing w:line="276" w:lineRule="auto"/>
              <w:jc w:val="both"/>
            </w:pPr>
            <w:r w:rsidRPr="00A0480F">
              <w:t>Marketing and consumer-research journals</w:t>
            </w:r>
          </w:p>
        </w:tc>
      </w:tr>
      <w:tr w:rsidR="00042AA6" w:rsidRPr="00A0480F" w14:paraId="70A5CAA7" w14:textId="77777777">
        <w:tc>
          <w:tcPr>
            <w:tcW w:w="1805" w:type="dxa"/>
            <w:tcMar>
              <w:top w:w="60" w:type="dxa"/>
              <w:left w:w="90" w:type="dxa"/>
              <w:bottom w:w="60" w:type="dxa"/>
              <w:right w:w="90" w:type="dxa"/>
            </w:tcMar>
          </w:tcPr>
          <w:p w14:paraId="3807E80F" w14:textId="77777777" w:rsidR="00042AA6" w:rsidRPr="00A0480F" w:rsidRDefault="00532581" w:rsidP="00F76E66">
            <w:pPr>
              <w:spacing w:line="276" w:lineRule="auto"/>
              <w:jc w:val="both"/>
            </w:pPr>
            <w:r w:rsidRPr="00A0480F">
              <w:t>ScienceDirect</w:t>
            </w:r>
          </w:p>
        </w:tc>
        <w:tc>
          <w:tcPr>
            <w:tcW w:w="1805" w:type="dxa"/>
            <w:tcMar>
              <w:top w:w="60" w:type="dxa"/>
              <w:left w:w="90" w:type="dxa"/>
              <w:bottom w:w="60" w:type="dxa"/>
              <w:right w:w="90" w:type="dxa"/>
            </w:tcMar>
          </w:tcPr>
          <w:p w14:paraId="225E55D4" w14:textId="77777777" w:rsidR="00042AA6" w:rsidRPr="00A0480F" w:rsidRDefault="00532581" w:rsidP="00F76E66">
            <w:pPr>
              <w:spacing w:line="276" w:lineRule="auto"/>
              <w:jc w:val="both"/>
            </w:pPr>
            <w:r w:rsidRPr="00A0480F">
              <w:t>9 July 2026</w:t>
            </w:r>
          </w:p>
        </w:tc>
        <w:tc>
          <w:tcPr>
            <w:tcW w:w="1805" w:type="dxa"/>
            <w:tcMar>
              <w:top w:w="60" w:type="dxa"/>
              <w:left w:w="90" w:type="dxa"/>
              <w:bottom w:w="60" w:type="dxa"/>
              <w:right w:w="90" w:type="dxa"/>
            </w:tcMar>
          </w:tcPr>
          <w:p w14:paraId="180F5958" w14:textId="77777777" w:rsidR="00042AA6" w:rsidRPr="00A0480F" w:rsidRDefault="00532581" w:rsidP="00F76E66">
            <w:pPr>
              <w:spacing w:line="276" w:lineRule="auto"/>
              <w:jc w:val="both"/>
            </w:pPr>
            <w:r w:rsidRPr="00A0480F">
              <w:t>Title, abstract, keywords</w:t>
            </w:r>
          </w:p>
        </w:tc>
        <w:tc>
          <w:tcPr>
            <w:tcW w:w="1805" w:type="dxa"/>
            <w:tcMar>
              <w:top w:w="60" w:type="dxa"/>
              <w:left w:w="90" w:type="dxa"/>
              <w:bottom w:w="60" w:type="dxa"/>
              <w:right w:w="90" w:type="dxa"/>
            </w:tcMar>
          </w:tcPr>
          <w:p w14:paraId="1FE348B5" w14:textId="77777777" w:rsidR="00042AA6" w:rsidRPr="00A0480F" w:rsidRDefault="00532581" w:rsidP="00F76E66">
            <w:pPr>
              <w:spacing w:line="276" w:lineRule="auto"/>
              <w:jc w:val="both"/>
            </w:pPr>
            <w:r w:rsidRPr="00A0480F">
              <w:t>41</w:t>
            </w:r>
          </w:p>
        </w:tc>
        <w:tc>
          <w:tcPr>
            <w:tcW w:w="1805" w:type="dxa"/>
            <w:tcMar>
              <w:top w:w="60" w:type="dxa"/>
              <w:left w:w="90" w:type="dxa"/>
              <w:bottom w:w="60" w:type="dxa"/>
              <w:right w:w="90" w:type="dxa"/>
            </w:tcMar>
          </w:tcPr>
          <w:p w14:paraId="6D690305" w14:textId="77777777" w:rsidR="00042AA6" w:rsidRPr="00A0480F" w:rsidRDefault="00532581" w:rsidP="00F76E66">
            <w:pPr>
              <w:spacing w:line="276" w:lineRule="auto"/>
              <w:jc w:val="both"/>
            </w:pPr>
            <w:r w:rsidRPr="00A0480F">
              <w:t>Elsevier titles (</w:t>
            </w:r>
            <w:proofErr w:type="gramStart"/>
            <w:r w:rsidRPr="00A0480F">
              <w:t>e.g.</w:t>
            </w:r>
            <w:proofErr w:type="gramEnd"/>
            <w:r w:rsidRPr="00A0480F">
              <w:t xml:space="preserve"> J. Business Research)</w:t>
            </w:r>
          </w:p>
        </w:tc>
      </w:tr>
      <w:tr w:rsidR="00042AA6" w:rsidRPr="00A0480F" w14:paraId="5F5F9B6E" w14:textId="77777777">
        <w:tc>
          <w:tcPr>
            <w:tcW w:w="1805" w:type="dxa"/>
            <w:tcMar>
              <w:top w:w="60" w:type="dxa"/>
              <w:left w:w="90" w:type="dxa"/>
              <w:bottom w:w="60" w:type="dxa"/>
              <w:right w:w="90" w:type="dxa"/>
            </w:tcMar>
          </w:tcPr>
          <w:p w14:paraId="235C61FB" w14:textId="77777777" w:rsidR="00042AA6" w:rsidRPr="00A0480F" w:rsidRDefault="00532581" w:rsidP="00F76E66">
            <w:pPr>
              <w:spacing w:line="276" w:lineRule="auto"/>
              <w:jc w:val="both"/>
            </w:pPr>
            <w:r w:rsidRPr="00A0480F">
              <w:t xml:space="preserve">Wiley Online </w:t>
            </w:r>
            <w:r w:rsidRPr="00A0480F">
              <w:t>Library</w:t>
            </w:r>
          </w:p>
        </w:tc>
        <w:tc>
          <w:tcPr>
            <w:tcW w:w="1805" w:type="dxa"/>
            <w:tcMar>
              <w:top w:w="60" w:type="dxa"/>
              <w:left w:w="90" w:type="dxa"/>
              <w:bottom w:w="60" w:type="dxa"/>
              <w:right w:w="90" w:type="dxa"/>
            </w:tcMar>
          </w:tcPr>
          <w:p w14:paraId="2A2790A8" w14:textId="77777777" w:rsidR="00042AA6" w:rsidRPr="00A0480F" w:rsidRDefault="00532581" w:rsidP="00F76E66">
            <w:pPr>
              <w:spacing w:line="276" w:lineRule="auto"/>
              <w:jc w:val="both"/>
            </w:pPr>
            <w:r w:rsidRPr="00A0480F">
              <w:t>10 July 2026</w:t>
            </w:r>
          </w:p>
        </w:tc>
        <w:tc>
          <w:tcPr>
            <w:tcW w:w="1805" w:type="dxa"/>
            <w:tcMar>
              <w:top w:w="60" w:type="dxa"/>
              <w:left w:w="90" w:type="dxa"/>
              <w:bottom w:w="60" w:type="dxa"/>
              <w:right w:w="90" w:type="dxa"/>
            </w:tcMar>
          </w:tcPr>
          <w:p w14:paraId="4AE558E5" w14:textId="77777777" w:rsidR="00042AA6" w:rsidRPr="00A0480F" w:rsidRDefault="00532581" w:rsidP="00F76E66">
            <w:pPr>
              <w:spacing w:line="276" w:lineRule="auto"/>
              <w:jc w:val="both"/>
            </w:pPr>
            <w:r w:rsidRPr="00A0480F">
              <w:t>Abstract</w:t>
            </w:r>
          </w:p>
        </w:tc>
        <w:tc>
          <w:tcPr>
            <w:tcW w:w="1805" w:type="dxa"/>
            <w:tcMar>
              <w:top w:w="60" w:type="dxa"/>
              <w:left w:w="90" w:type="dxa"/>
              <w:bottom w:w="60" w:type="dxa"/>
              <w:right w:w="90" w:type="dxa"/>
            </w:tcMar>
          </w:tcPr>
          <w:p w14:paraId="5B901731" w14:textId="77777777" w:rsidR="00042AA6" w:rsidRPr="00A0480F" w:rsidRDefault="00532581" w:rsidP="00F76E66">
            <w:pPr>
              <w:spacing w:line="276" w:lineRule="auto"/>
              <w:jc w:val="both"/>
            </w:pPr>
            <w:r w:rsidRPr="00A0480F">
              <w:t>12</w:t>
            </w:r>
          </w:p>
        </w:tc>
        <w:tc>
          <w:tcPr>
            <w:tcW w:w="1805" w:type="dxa"/>
            <w:tcMar>
              <w:top w:w="60" w:type="dxa"/>
              <w:left w:w="90" w:type="dxa"/>
              <w:bottom w:w="60" w:type="dxa"/>
              <w:right w:w="90" w:type="dxa"/>
            </w:tcMar>
          </w:tcPr>
          <w:p w14:paraId="41D69003" w14:textId="77777777" w:rsidR="00042AA6" w:rsidRPr="00A0480F" w:rsidRDefault="00532581" w:rsidP="00F76E66">
            <w:pPr>
              <w:spacing w:line="276" w:lineRule="auto"/>
              <w:jc w:val="both"/>
            </w:pPr>
            <w:r w:rsidRPr="00A0480F">
              <w:t>Consumer psychology journals</w:t>
            </w:r>
          </w:p>
        </w:tc>
      </w:tr>
      <w:tr w:rsidR="00042AA6" w:rsidRPr="00A0480F" w14:paraId="2F44727E" w14:textId="77777777">
        <w:tc>
          <w:tcPr>
            <w:tcW w:w="1805" w:type="dxa"/>
            <w:tcMar>
              <w:top w:w="60" w:type="dxa"/>
              <w:left w:w="90" w:type="dxa"/>
              <w:bottom w:w="60" w:type="dxa"/>
              <w:right w:w="90" w:type="dxa"/>
            </w:tcMar>
          </w:tcPr>
          <w:p w14:paraId="71DAAAB7" w14:textId="77777777" w:rsidR="00042AA6" w:rsidRPr="00A0480F" w:rsidRDefault="00532581" w:rsidP="00F76E66">
            <w:pPr>
              <w:spacing w:line="276" w:lineRule="auto"/>
              <w:jc w:val="both"/>
            </w:pPr>
            <w:r w:rsidRPr="00A0480F">
              <w:t>Sage Journals</w:t>
            </w:r>
          </w:p>
        </w:tc>
        <w:tc>
          <w:tcPr>
            <w:tcW w:w="1805" w:type="dxa"/>
            <w:tcMar>
              <w:top w:w="60" w:type="dxa"/>
              <w:left w:w="90" w:type="dxa"/>
              <w:bottom w:w="60" w:type="dxa"/>
              <w:right w:w="90" w:type="dxa"/>
            </w:tcMar>
          </w:tcPr>
          <w:p w14:paraId="6CD433ED" w14:textId="77777777" w:rsidR="00042AA6" w:rsidRPr="00A0480F" w:rsidRDefault="00532581" w:rsidP="00F76E66">
            <w:pPr>
              <w:spacing w:line="276" w:lineRule="auto"/>
              <w:jc w:val="both"/>
            </w:pPr>
            <w:r w:rsidRPr="00A0480F">
              <w:t>10 July 2026</w:t>
            </w:r>
          </w:p>
        </w:tc>
        <w:tc>
          <w:tcPr>
            <w:tcW w:w="1805" w:type="dxa"/>
            <w:tcMar>
              <w:top w:w="60" w:type="dxa"/>
              <w:left w:w="90" w:type="dxa"/>
              <w:bottom w:w="60" w:type="dxa"/>
              <w:right w:w="90" w:type="dxa"/>
            </w:tcMar>
          </w:tcPr>
          <w:p w14:paraId="23D8F845" w14:textId="77777777" w:rsidR="00042AA6" w:rsidRPr="00A0480F" w:rsidRDefault="00532581" w:rsidP="00F76E66">
            <w:pPr>
              <w:spacing w:line="276" w:lineRule="auto"/>
              <w:jc w:val="both"/>
            </w:pPr>
            <w:r w:rsidRPr="00A0480F">
              <w:t>Abstract</w:t>
            </w:r>
          </w:p>
        </w:tc>
        <w:tc>
          <w:tcPr>
            <w:tcW w:w="1805" w:type="dxa"/>
            <w:tcMar>
              <w:top w:w="60" w:type="dxa"/>
              <w:left w:w="90" w:type="dxa"/>
              <w:bottom w:w="60" w:type="dxa"/>
              <w:right w:w="90" w:type="dxa"/>
            </w:tcMar>
          </w:tcPr>
          <w:p w14:paraId="55B93B91" w14:textId="77777777" w:rsidR="00042AA6" w:rsidRPr="00A0480F" w:rsidRDefault="00532581" w:rsidP="00F76E66">
            <w:pPr>
              <w:spacing w:line="276" w:lineRule="auto"/>
              <w:jc w:val="both"/>
            </w:pPr>
            <w:r w:rsidRPr="00A0480F">
              <w:t>8</w:t>
            </w:r>
          </w:p>
        </w:tc>
        <w:tc>
          <w:tcPr>
            <w:tcW w:w="1805" w:type="dxa"/>
            <w:tcMar>
              <w:top w:w="60" w:type="dxa"/>
              <w:left w:w="90" w:type="dxa"/>
              <w:bottom w:w="60" w:type="dxa"/>
              <w:right w:w="90" w:type="dxa"/>
            </w:tcMar>
          </w:tcPr>
          <w:p w14:paraId="3E2F14F9" w14:textId="77777777" w:rsidR="00042AA6" w:rsidRPr="00A0480F" w:rsidRDefault="00532581" w:rsidP="00F76E66">
            <w:pPr>
              <w:spacing w:line="276" w:lineRule="auto"/>
              <w:jc w:val="both"/>
            </w:pPr>
            <w:r w:rsidRPr="00A0480F">
              <w:t>Communication and media scholarship</w:t>
            </w:r>
          </w:p>
        </w:tc>
      </w:tr>
      <w:tr w:rsidR="00042AA6" w:rsidRPr="00A0480F" w14:paraId="3071E685" w14:textId="77777777">
        <w:tc>
          <w:tcPr>
            <w:tcW w:w="1805" w:type="dxa"/>
            <w:tcMar>
              <w:top w:w="60" w:type="dxa"/>
              <w:left w:w="90" w:type="dxa"/>
              <w:bottom w:w="60" w:type="dxa"/>
              <w:right w:w="90" w:type="dxa"/>
            </w:tcMar>
          </w:tcPr>
          <w:p w14:paraId="6FE92409" w14:textId="77777777" w:rsidR="00042AA6" w:rsidRPr="00A0480F" w:rsidRDefault="00532581" w:rsidP="00F76E66">
            <w:pPr>
              <w:spacing w:line="276" w:lineRule="auto"/>
              <w:jc w:val="both"/>
            </w:pPr>
            <w:r w:rsidRPr="00A0480F">
              <w:t>Google Scholar</w:t>
            </w:r>
          </w:p>
        </w:tc>
        <w:tc>
          <w:tcPr>
            <w:tcW w:w="1805" w:type="dxa"/>
            <w:tcMar>
              <w:top w:w="60" w:type="dxa"/>
              <w:left w:w="90" w:type="dxa"/>
              <w:bottom w:w="60" w:type="dxa"/>
              <w:right w:w="90" w:type="dxa"/>
            </w:tcMar>
          </w:tcPr>
          <w:p w14:paraId="5E186C6C" w14:textId="77777777" w:rsidR="00042AA6" w:rsidRPr="00A0480F" w:rsidRDefault="00532581" w:rsidP="00F76E66">
            <w:pPr>
              <w:spacing w:line="276" w:lineRule="auto"/>
              <w:jc w:val="both"/>
            </w:pPr>
            <w:r w:rsidRPr="00A0480F">
              <w:t>10 July 2026</w:t>
            </w:r>
          </w:p>
        </w:tc>
        <w:tc>
          <w:tcPr>
            <w:tcW w:w="1805" w:type="dxa"/>
            <w:tcMar>
              <w:top w:w="60" w:type="dxa"/>
              <w:left w:w="90" w:type="dxa"/>
              <w:bottom w:w="60" w:type="dxa"/>
              <w:right w:w="90" w:type="dxa"/>
            </w:tcMar>
          </w:tcPr>
          <w:p w14:paraId="6A044E83" w14:textId="77777777" w:rsidR="00042AA6" w:rsidRPr="00A0480F" w:rsidRDefault="00532581" w:rsidP="00F76E66">
            <w:pPr>
              <w:spacing w:line="276" w:lineRule="auto"/>
              <w:jc w:val="both"/>
            </w:pPr>
            <w:r w:rsidRPr="00A0480F">
              <w:t>All fields (first 200 ranked)</w:t>
            </w:r>
          </w:p>
        </w:tc>
        <w:tc>
          <w:tcPr>
            <w:tcW w:w="1805" w:type="dxa"/>
            <w:tcMar>
              <w:top w:w="60" w:type="dxa"/>
              <w:left w:w="90" w:type="dxa"/>
              <w:bottom w:w="60" w:type="dxa"/>
              <w:right w:w="90" w:type="dxa"/>
            </w:tcMar>
          </w:tcPr>
          <w:p w14:paraId="4244EB48" w14:textId="77777777" w:rsidR="00042AA6" w:rsidRPr="00A0480F" w:rsidRDefault="00532581" w:rsidP="00F76E66">
            <w:pPr>
              <w:spacing w:line="276" w:lineRule="auto"/>
              <w:jc w:val="both"/>
            </w:pPr>
            <w:r w:rsidRPr="00A0480F">
              <w:t>24 screened</w:t>
            </w:r>
          </w:p>
        </w:tc>
        <w:tc>
          <w:tcPr>
            <w:tcW w:w="1805" w:type="dxa"/>
            <w:tcMar>
              <w:top w:w="60" w:type="dxa"/>
              <w:left w:w="90" w:type="dxa"/>
              <w:bottom w:w="60" w:type="dxa"/>
              <w:right w:w="90" w:type="dxa"/>
            </w:tcMar>
          </w:tcPr>
          <w:p w14:paraId="6902EE03" w14:textId="77777777" w:rsidR="00042AA6" w:rsidRPr="00A0480F" w:rsidRDefault="00532581" w:rsidP="00F76E66">
            <w:pPr>
              <w:spacing w:line="276" w:lineRule="auto"/>
              <w:jc w:val="both"/>
            </w:pPr>
            <w:r w:rsidRPr="00A0480F">
              <w:t xml:space="preserve">Supplementary only; </w:t>
            </w:r>
            <w:r w:rsidRPr="00A0480F">
              <w:t>grey-literature and citation checks</w:t>
            </w:r>
          </w:p>
        </w:tc>
      </w:tr>
    </w:tbl>
    <w:p w14:paraId="1CA558B5" w14:textId="77777777" w:rsidR="00F76E66" w:rsidRPr="00A0480F" w:rsidRDefault="00532581" w:rsidP="00F76E66">
      <w:pPr>
        <w:spacing w:before="60" w:after="200" w:line="360" w:lineRule="auto"/>
        <w:jc w:val="both"/>
        <w:rPr>
          <w:i/>
          <w:iCs/>
        </w:rPr>
      </w:pPr>
      <w:r w:rsidRPr="00A0480F">
        <w:rPr>
          <w:i/>
          <w:iCs/>
        </w:rPr>
        <w:t>Table 1: Information sources, search dates, fields searched and records retrieved.</w:t>
      </w:r>
    </w:p>
    <w:p w14:paraId="0E48C9CF" w14:textId="77777777" w:rsidR="00042AA6" w:rsidRPr="00A0480F" w:rsidRDefault="00532581" w:rsidP="00F76E66">
      <w:pPr>
        <w:pStyle w:val="Heading2"/>
      </w:pPr>
      <w:r w:rsidRPr="00A0480F">
        <w:t xml:space="preserve"> </w:t>
      </w:r>
      <w:bookmarkStart w:id="14" w:name="_Toc241086001"/>
      <w:r w:rsidRPr="00A0480F">
        <w:t>Search Terms</w:t>
      </w:r>
      <w:bookmarkEnd w:id="14"/>
    </w:p>
    <w:p w14:paraId="1972CA91" w14:textId="77777777" w:rsidR="00883764" w:rsidRPr="00A0480F" w:rsidRDefault="00883764" w:rsidP="00F76E66">
      <w:pPr>
        <w:spacing w:after="160" w:line="360" w:lineRule="auto"/>
        <w:jc w:val="both"/>
      </w:pPr>
      <w:r w:rsidRPr="00A0480F">
        <w:t xml:space="preserve">Search strings included concept blocks plus Boolean operators and truncation, with the basic concepts — influencer authenticity, brand advocacy, and the Generation Z / social-media </w:t>
      </w:r>
      <w:r w:rsidRPr="00A0480F">
        <w:lastRenderedPageBreak/>
        <w:t>context — being connected to AND and synonyms within each using OR. The representative Scopus string used was: ("influencer authentic*" OR "influencer perceived authentic*" OR "recommender intention" OR "positive word of mouth" OR "word of mouth" OR eWOM OR "electronic word of mouth" OR "brand defence" OR "brand support") AND ("Generation Z" OR "Gen Z" OR "young adult*" OR "young consumer*") AND ("parasocial interaction" OR "parasocial relationship*" OR "source credibility" OR trustworthiness OR "consumer trust"). Appendix A provides equivalent strings for each system with field tags, like TITLE-ABS-KEY (Scopus), TS= (Web of Science) and AB (EBSCO). The constructs that appeared most often in these terms are source credibility (Ohanian, 1990), parasocial interaction (Sokolova and Kefi, 2020) and influencer–consumer identification (Schouten et al., 2020; Jin, Muqaddam and Ryu, 2019). The backward and forward citation snowballing method was used for restricting searches to title, abstract and keyword fields, and for capturing studies not identified by keywords only, as noted in Lou and Yuan (2019), Audrezet, de Kerviler and Moulard (2020) (among others) as seminal papers. The UK was used as a contextual filter, not as a required term, at screening and the filter terms in the Generation Z were required only in the context-focused search and the age was set at full text.</w:t>
      </w:r>
    </w:p>
    <w:p w14:paraId="63D1D146" w14:textId="77777777" w:rsidR="00883764" w:rsidRPr="00A0480F" w:rsidRDefault="00883764" w:rsidP="00F76E66">
      <w:pPr>
        <w:pStyle w:val="Heading2"/>
      </w:pPr>
      <w:bookmarkStart w:id="15" w:name="_Toc241086002"/>
      <w:r w:rsidRPr="00A0480F">
        <w:t>Inclusion and Exclusion Criteria</w:t>
      </w:r>
      <w:bookmarkEnd w:id="15"/>
    </w:p>
    <w:p w14:paraId="035657E7" w14:textId="77777777" w:rsidR="00042AA6" w:rsidRPr="00A0480F" w:rsidRDefault="00883764" w:rsidP="00F76E66">
      <w:pPr>
        <w:spacing w:after="160" w:line="360" w:lineRule="auto"/>
        <w:jc w:val="both"/>
      </w:pPr>
      <w:r w:rsidRPr="00A0480F">
        <w:t>A priori explicit criteria were established for screening that was consistent and defensible (Moher et al., 2009; Booth et al., 2016). The time period for the window was set at 2015–2026 as when influencer marketing has become a constant feature of academia (Hudders et al., 2021), with earlier groundbreaking studies (such as Horton and Wohl, 1956; Ohanian, 1990; Sashi, 2012) referenced as needed for conceptual context. Studies were included as a first pass filter at the title and abstract level if they were peer-reviewed empirical journal articles written in English on influencer marketing, authenticity, brand advocacy or Generation Z consumer behaviour and excluded if they were non-empirical, trade, opinion or celebrity only literature. Table 2 is the basic structure from which all full-text decisions are taken and it takes precedence in cases where the two differ.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042AA6" w:rsidRPr="00A0480F" w14:paraId="7AF638B4" w14:textId="77777777">
        <w:trPr>
          <w:tblHeader/>
        </w:trPr>
        <w:tc>
          <w:tcPr>
            <w:tcW w:w="3008" w:type="dxa"/>
            <w:shd w:val="clear" w:color="auto" w:fill="D9E2F3"/>
            <w:tcMar>
              <w:top w:w="60" w:type="dxa"/>
              <w:left w:w="90" w:type="dxa"/>
              <w:bottom w:w="60" w:type="dxa"/>
              <w:right w:w="90" w:type="dxa"/>
            </w:tcMar>
          </w:tcPr>
          <w:p w14:paraId="2276FADB" w14:textId="77777777" w:rsidR="00042AA6" w:rsidRPr="00A0480F" w:rsidRDefault="00532581" w:rsidP="00F76E66">
            <w:pPr>
              <w:spacing w:line="276" w:lineRule="auto"/>
              <w:jc w:val="both"/>
            </w:pPr>
            <w:r w:rsidRPr="00A0480F">
              <w:rPr>
                <w:b/>
                <w:bCs/>
              </w:rPr>
              <w:t>Criterion</w:t>
            </w:r>
          </w:p>
        </w:tc>
        <w:tc>
          <w:tcPr>
            <w:tcW w:w="3008" w:type="dxa"/>
            <w:shd w:val="clear" w:color="auto" w:fill="D9E2F3"/>
            <w:tcMar>
              <w:top w:w="60" w:type="dxa"/>
              <w:left w:w="90" w:type="dxa"/>
              <w:bottom w:w="60" w:type="dxa"/>
              <w:right w:w="90" w:type="dxa"/>
            </w:tcMar>
          </w:tcPr>
          <w:p w14:paraId="49827767" w14:textId="77777777" w:rsidR="00042AA6" w:rsidRPr="00A0480F" w:rsidRDefault="00532581" w:rsidP="00F76E66">
            <w:pPr>
              <w:spacing w:line="276" w:lineRule="auto"/>
              <w:jc w:val="both"/>
            </w:pPr>
            <w:r w:rsidRPr="00A0480F">
              <w:rPr>
                <w:b/>
                <w:bCs/>
              </w:rPr>
              <w:t>Include</w:t>
            </w:r>
          </w:p>
        </w:tc>
        <w:tc>
          <w:tcPr>
            <w:tcW w:w="3008" w:type="dxa"/>
            <w:shd w:val="clear" w:color="auto" w:fill="D9E2F3"/>
            <w:tcMar>
              <w:top w:w="60" w:type="dxa"/>
              <w:left w:w="90" w:type="dxa"/>
              <w:bottom w:w="60" w:type="dxa"/>
              <w:right w:w="90" w:type="dxa"/>
            </w:tcMar>
          </w:tcPr>
          <w:p w14:paraId="2D2B8E13" w14:textId="77777777" w:rsidR="00042AA6" w:rsidRPr="00A0480F" w:rsidRDefault="00532581" w:rsidP="00F76E66">
            <w:pPr>
              <w:spacing w:line="276" w:lineRule="auto"/>
              <w:jc w:val="both"/>
            </w:pPr>
            <w:r w:rsidRPr="00A0480F">
              <w:rPr>
                <w:b/>
                <w:bCs/>
              </w:rPr>
              <w:t>Exclude</w:t>
            </w:r>
          </w:p>
        </w:tc>
      </w:tr>
      <w:tr w:rsidR="00042AA6" w:rsidRPr="00A0480F" w14:paraId="56F61ADA" w14:textId="77777777">
        <w:tc>
          <w:tcPr>
            <w:tcW w:w="3008" w:type="dxa"/>
            <w:tcMar>
              <w:top w:w="60" w:type="dxa"/>
              <w:left w:w="90" w:type="dxa"/>
              <w:bottom w:w="60" w:type="dxa"/>
              <w:right w:w="90" w:type="dxa"/>
            </w:tcMar>
          </w:tcPr>
          <w:p w14:paraId="52EA4E5F" w14:textId="77777777" w:rsidR="00042AA6" w:rsidRPr="00A0480F" w:rsidRDefault="00532581" w:rsidP="00F76E66">
            <w:pPr>
              <w:spacing w:line="276" w:lineRule="auto"/>
              <w:jc w:val="both"/>
            </w:pPr>
            <w:r w:rsidRPr="00A0480F">
              <w:t>Population</w:t>
            </w:r>
          </w:p>
        </w:tc>
        <w:tc>
          <w:tcPr>
            <w:tcW w:w="3008" w:type="dxa"/>
            <w:tcMar>
              <w:top w:w="60" w:type="dxa"/>
              <w:left w:w="90" w:type="dxa"/>
              <w:bottom w:w="60" w:type="dxa"/>
              <w:right w:w="90" w:type="dxa"/>
            </w:tcMar>
          </w:tcPr>
          <w:p w14:paraId="01CD6B75" w14:textId="77777777" w:rsidR="00042AA6" w:rsidRPr="00A0480F" w:rsidRDefault="00532581" w:rsidP="00F76E66">
            <w:pPr>
              <w:spacing w:line="276" w:lineRule="auto"/>
              <w:jc w:val="both"/>
            </w:pPr>
            <w:r w:rsidRPr="00A0480F">
              <w:t>Generation Z or young-adult consumers: p</w:t>
            </w:r>
            <w:r w:rsidRPr="00A0480F">
              <w:t xml:space="preserve">articipants predominantly born approximately 1995–2012, or </w:t>
            </w:r>
            <w:r w:rsidRPr="00A0480F">
              <w:lastRenderedPageBreak/>
              <w:t>samples the authors explicitly identify as Generation Z</w:t>
            </w:r>
          </w:p>
        </w:tc>
        <w:tc>
          <w:tcPr>
            <w:tcW w:w="3008" w:type="dxa"/>
            <w:tcMar>
              <w:top w:w="60" w:type="dxa"/>
              <w:left w:w="90" w:type="dxa"/>
              <w:bottom w:w="60" w:type="dxa"/>
              <w:right w:w="90" w:type="dxa"/>
            </w:tcMar>
          </w:tcPr>
          <w:p w14:paraId="40A00BEB" w14:textId="77777777" w:rsidR="00042AA6" w:rsidRPr="00A0480F" w:rsidRDefault="00532581" w:rsidP="00F76E66">
            <w:pPr>
              <w:spacing w:line="276" w:lineRule="auto"/>
              <w:jc w:val="both"/>
            </w:pPr>
            <w:r w:rsidRPr="00A0480F">
              <w:lastRenderedPageBreak/>
              <w:t>Unrelated age groups with no transferable relevance</w:t>
            </w:r>
          </w:p>
        </w:tc>
      </w:tr>
      <w:tr w:rsidR="00042AA6" w:rsidRPr="00A0480F" w14:paraId="7338E96D" w14:textId="77777777">
        <w:tc>
          <w:tcPr>
            <w:tcW w:w="3008" w:type="dxa"/>
            <w:tcMar>
              <w:top w:w="60" w:type="dxa"/>
              <w:left w:w="90" w:type="dxa"/>
              <w:bottom w:w="60" w:type="dxa"/>
              <w:right w:w="90" w:type="dxa"/>
            </w:tcMar>
          </w:tcPr>
          <w:p w14:paraId="3A70FDEE" w14:textId="77777777" w:rsidR="00042AA6" w:rsidRPr="00A0480F" w:rsidRDefault="00532581" w:rsidP="00F76E66">
            <w:pPr>
              <w:spacing w:line="276" w:lineRule="auto"/>
              <w:jc w:val="both"/>
            </w:pPr>
            <w:r w:rsidRPr="00A0480F">
              <w:t>Context</w:t>
            </w:r>
          </w:p>
        </w:tc>
        <w:tc>
          <w:tcPr>
            <w:tcW w:w="3008" w:type="dxa"/>
            <w:tcMar>
              <w:top w:w="60" w:type="dxa"/>
              <w:left w:w="90" w:type="dxa"/>
              <w:bottom w:w="60" w:type="dxa"/>
              <w:right w:w="90" w:type="dxa"/>
            </w:tcMar>
          </w:tcPr>
          <w:p w14:paraId="1BCA5A0C" w14:textId="77777777" w:rsidR="00042AA6" w:rsidRPr="00A0480F" w:rsidRDefault="00532581" w:rsidP="00F76E66">
            <w:pPr>
              <w:spacing w:line="276" w:lineRule="auto"/>
              <w:jc w:val="both"/>
            </w:pPr>
            <w:r w:rsidRPr="00A0480F">
              <w:t>Social-media influencer marketing</w:t>
            </w:r>
          </w:p>
        </w:tc>
        <w:tc>
          <w:tcPr>
            <w:tcW w:w="3008" w:type="dxa"/>
            <w:tcMar>
              <w:top w:w="60" w:type="dxa"/>
              <w:left w:w="90" w:type="dxa"/>
              <w:bottom w:w="60" w:type="dxa"/>
              <w:right w:w="90" w:type="dxa"/>
            </w:tcMar>
          </w:tcPr>
          <w:p w14:paraId="3CED35E2" w14:textId="77777777" w:rsidR="00042AA6" w:rsidRPr="00A0480F" w:rsidRDefault="00532581" w:rsidP="00F76E66">
            <w:pPr>
              <w:spacing w:line="276" w:lineRule="auto"/>
              <w:jc w:val="both"/>
            </w:pPr>
            <w:r w:rsidRPr="00A0480F">
              <w:t xml:space="preserve">Traditional celebrity endorsement </w:t>
            </w:r>
            <w:r w:rsidRPr="00A0480F">
              <w:t>without social-media influence</w:t>
            </w:r>
          </w:p>
        </w:tc>
      </w:tr>
      <w:tr w:rsidR="00042AA6" w:rsidRPr="00A0480F" w14:paraId="5ED8C6F5" w14:textId="77777777">
        <w:tc>
          <w:tcPr>
            <w:tcW w:w="3008" w:type="dxa"/>
            <w:tcMar>
              <w:top w:w="60" w:type="dxa"/>
              <w:left w:w="90" w:type="dxa"/>
              <w:bottom w:w="60" w:type="dxa"/>
              <w:right w:w="90" w:type="dxa"/>
            </w:tcMar>
          </w:tcPr>
          <w:p w14:paraId="696001FE" w14:textId="77777777" w:rsidR="00042AA6" w:rsidRPr="00A0480F" w:rsidRDefault="00532581" w:rsidP="00F76E66">
            <w:pPr>
              <w:spacing w:line="276" w:lineRule="auto"/>
              <w:jc w:val="both"/>
            </w:pPr>
            <w:r w:rsidRPr="00A0480F">
              <w:t>Exposure</w:t>
            </w:r>
          </w:p>
        </w:tc>
        <w:tc>
          <w:tcPr>
            <w:tcW w:w="3008" w:type="dxa"/>
            <w:tcMar>
              <w:top w:w="60" w:type="dxa"/>
              <w:left w:w="90" w:type="dxa"/>
              <w:bottom w:w="60" w:type="dxa"/>
              <w:right w:w="90" w:type="dxa"/>
            </w:tcMar>
          </w:tcPr>
          <w:p w14:paraId="23394FCE" w14:textId="77777777" w:rsidR="00042AA6" w:rsidRPr="00A0480F" w:rsidRDefault="00532581" w:rsidP="00F76E66">
            <w:pPr>
              <w:spacing w:line="276" w:lineRule="auto"/>
              <w:jc w:val="both"/>
            </w:pPr>
            <w:r w:rsidRPr="00A0480F">
              <w:t>Authenticity, credibility, trustworthiness or influencer–brand congruence</w:t>
            </w:r>
          </w:p>
        </w:tc>
        <w:tc>
          <w:tcPr>
            <w:tcW w:w="3008" w:type="dxa"/>
            <w:tcMar>
              <w:top w:w="60" w:type="dxa"/>
              <w:left w:w="90" w:type="dxa"/>
              <w:bottom w:w="60" w:type="dxa"/>
              <w:right w:w="90" w:type="dxa"/>
            </w:tcMar>
          </w:tcPr>
          <w:p w14:paraId="68B76634" w14:textId="77777777" w:rsidR="00042AA6" w:rsidRPr="00A0480F" w:rsidRDefault="00532581" w:rsidP="00F76E66">
            <w:pPr>
              <w:spacing w:line="276" w:lineRule="auto"/>
              <w:jc w:val="both"/>
            </w:pPr>
            <w:r w:rsidRPr="00A0480F">
              <w:t>Influencer studies with no source-characteristic dimension</w:t>
            </w:r>
          </w:p>
        </w:tc>
      </w:tr>
      <w:tr w:rsidR="00042AA6" w:rsidRPr="00A0480F" w14:paraId="79AA9BFE" w14:textId="77777777">
        <w:tc>
          <w:tcPr>
            <w:tcW w:w="3008" w:type="dxa"/>
            <w:tcMar>
              <w:top w:w="60" w:type="dxa"/>
              <w:left w:w="90" w:type="dxa"/>
              <w:bottom w:w="60" w:type="dxa"/>
              <w:right w:w="90" w:type="dxa"/>
            </w:tcMar>
          </w:tcPr>
          <w:p w14:paraId="3D559EB0" w14:textId="77777777" w:rsidR="00042AA6" w:rsidRPr="00A0480F" w:rsidRDefault="00532581" w:rsidP="00F76E66">
            <w:pPr>
              <w:spacing w:line="276" w:lineRule="auto"/>
              <w:jc w:val="both"/>
            </w:pPr>
            <w:r w:rsidRPr="00A0480F">
              <w:t>Outcome</w:t>
            </w:r>
          </w:p>
        </w:tc>
        <w:tc>
          <w:tcPr>
            <w:tcW w:w="3008" w:type="dxa"/>
            <w:tcMar>
              <w:top w:w="60" w:type="dxa"/>
              <w:left w:w="90" w:type="dxa"/>
              <w:bottom w:w="60" w:type="dxa"/>
              <w:right w:w="90" w:type="dxa"/>
            </w:tcMar>
          </w:tcPr>
          <w:p w14:paraId="18B59F2E" w14:textId="77777777" w:rsidR="00042AA6" w:rsidRPr="00A0480F" w:rsidRDefault="00532581" w:rsidP="00F76E66">
            <w:pPr>
              <w:spacing w:line="276" w:lineRule="auto"/>
              <w:jc w:val="both"/>
            </w:pPr>
            <w:r w:rsidRPr="00A0480F">
              <w:t xml:space="preserve">Advocacy, eWOM, recommendation, brand support or closely related </w:t>
            </w:r>
            <w:r w:rsidRPr="00A0480F">
              <w:t>behaviour</w:t>
            </w:r>
          </w:p>
        </w:tc>
        <w:tc>
          <w:tcPr>
            <w:tcW w:w="3008" w:type="dxa"/>
            <w:tcMar>
              <w:top w:w="60" w:type="dxa"/>
              <w:left w:w="90" w:type="dxa"/>
              <w:bottom w:w="60" w:type="dxa"/>
              <w:right w:w="90" w:type="dxa"/>
            </w:tcMar>
          </w:tcPr>
          <w:p w14:paraId="0AA86801" w14:textId="77777777" w:rsidR="00042AA6" w:rsidRPr="00A0480F" w:rsidRDefault="00532581" w:rsidP="00F76E66">
            <w:pPr>
              <w:spacing w:line="276" w:lineRule="auto"/>
              <w:jc w:val="both"/>
            </w:pPr>
            <w:r w:rsidRPr="00A0480F">
              <w:t>Purchase intention alone unless directly linked to advocacy</w:t>
            </w:r>
          </w:p>
        </w:tc>
      </w:tr>
      <w:tr w:rsidR="00042AA6" w:rsidRPr="00A0480F" w14:paraId="651E5171" w14:textId="77777777">
        <w:tc>
          <w:tcPr>
            <w:tcW w:w="3008" w:type="dxa"/>
            <w:tcMar>
              <w:top w:w="60" w:type="dxa"/>
              <w:left w:w="90" w:type="dxa"/>
              <w:bottom w:w="60" w:type="dxa"/>
              <w:right w:w="90" w:type="dxa"/>
            </w:tcMar>
          </w:tcPr>
          <w:p w14:paraId="212F50DE" w14:textId="77777777" w:rsidR="00042AA6" w:rsidRPr="00A0480F" w:rsidRDefault="00532581" w:rsidP="00F76E66">
            <w:pPr>
              <w:spacing w:line="276" w:lineRule="auto"/>
              <w:jc w:val="both"/>
            </w:pPr>
            <w:r w:rsidRPr="00A0480F">
              <w:t>Geography</w:t>
            </w:r>
          </w:p>
        </w:tc>
        <w:tc>
          <w:tcPr>
            <w:tcW w:w="3008" w:type="dxa"/>
            <w:tcMar>
              <w:top w:w="60" w:type="dxa"/>
              <w:left w:w="90" w:type="dxa"/>
              <w:bottom w:w="60" w:type="dxa"/>
              <w:right w:w="90" w:type="dxa"/>
            </w:tcMar>
          </w:tcPr>
          <w:p w14:paraId="2F3E1636" w14:textId="77777777" w:rsidR="00042AA6" w:rsidRPr="00A0480F" w:rsidRDefault="00532581" w:rsidP="00F76E66">
            <w:pPr>
              <w:spacing w:line="276" w:lineRule="auto"/>
              <w:jc w:val="both"/>
            </w:pPr>
            <w:r w:rsidRPr="00A0480F">
              <w:t>UK studies plus international evidence relevant to UK interpretation</w:t>
            </w:r>
          </w:p>
        </w:tc>
        <w:tc>
          <w:tcPr>
            <w:tcW w:w="3008" w:type="dxa"/>
            <w:tcMar>
              <w:top w:w="60" w:type="dxa"/>
              <w:left w:w="90" w:type="dxa"/>
              <w:bottom w:w="60" w:type="dxa"/>
              <w:right w:w="90" w:type="dxa"/>
            </w:tcMar>
          </w:tcPr>
          <w:p w14:paraId="7BE6ECFB" w14:textId="77777777" w:rsidR="00042AA6" w:rsidRPr="00A0480F" w:rsidRDefault="00532581" w:rsidP="00F76E66">
            <w:pPr>
              <w:spacing w:line="276" w:lineRule="auto"/>
              <w:jc w:val="both"/>
            </w:pPr>
            <w:r w:rsidRPr="00A0480F">
              <w:t>Contexts not transferable and not critically qualified</w:t>
            </w:r>
          </w:p>
        </w:tc>
      </w:tr>
      <w:tr w:rsidR="00042AA6" w:rsidRPr="00A0480F" w14:paraId="4EA5409C" w14:textId="77777777">
        <w:tc>
          <w:tcPr>
            <w:tcW w:w="3008" w:type="dxa"/>
            <w:tcMar>
              <w:top w:w="60" w:type="dxa"/>
              <w:left w:w="90" w:type="dxa"/>
              <w:bottom w:w="60" w:type="dxa"/>
              <w:right w:w="90" w:type="dxa"/>
            </w:tcMar>
          </w:tcPr>
          <w:p w14:paraId="57274A6B" w14:textId="77777777" w:rsidR="00042AA6" w:rsidRPr="00A0480F" w:rsidRDefault="00532581" w:rsidP="00F76E66">
            <w:pPr>
              <w:spacing w:line="276" w:lineRule="auto"/>
              <w:jc w:val="both"/>
            </w:pPr>
            <w:r w:rsidRPr="00A0480F">
              <w:t>Publication</w:t>
            </w:r>
          </w:p>
        </w:tc>
        <w:tc>
          <w:tcPr>
            <w:tcW w:w="3008" w:type="dxa"/>
            <w:tcMar>
              <w:top w:w="60" w:type="dxa"/>
              <w:left w:w="90" w:type="dxa"/>
              <w:bottom w:w="60" w:type="dxa"/>
              <w:right w:w="90" w:type="dxa"/>
            </w:tcMar>
          </w:tcPr>
          <w:p w14:paraId="195EDA11" w14:textId="77777777" w:rsidR="00042AA6" w:rsidRPr="00A0480F" w:rsidRDefault="00532581" w:rsidP="00F76E66">
            <w:pPr>
              <w:spacing w:line="276" w:lineRule="auto"/>
              <w:jc w:val="both"/>
            </w:pPr>
            <w:r w:rsidRPr="00A0480F">
              <w:t>Peer-reviewed empirical studies</w:t>
            </w:r>
          </w:p>
        </w:tc>
        <w:tc>
          <w:tcPr>
            <w:tcW w:w="3008" w:type="dxa"/>
            <w:tcMar>
              <w:top w:w="60" w:type="dxa"/>
              <w:left w:w="90" w:type="dxa"/>
              <w:bottom w:w="60" w:type="dxa"/>
              <w:right w:w="90" w:type="dxa"/>
            </w:tcMar>
          </w:tcPr>
          <w:p w14:paraId="66E086EE" w14:textId="77777777" w:rsidR="00042AA6" w:rsidRPr="00A0480F" w:rsidRDefault="00532581" w:rsidP="00F76E66">
            <w:pPr>
              <w:spacing w:line="276" w:lineRule="auto"/>
              <w:jc w:val="both"/>
            </w:pPr>
            <w:r w:rsidRPr="00A0480F">
              <w:t>Unsupported commentary</w:t>
            </w:r>
          </w:p>
        </w:tc>
      </w:tr>
    </w:tbl>
    <w:p w14:paraId="34AC8CF2" w14:textId="77777777" w:rsidR="00042AA6" w:rsidRPr="00A0480F" w:rsidRDefault="00532581" w:rsidP="00F76E66">
      <w:pPr>
        <w:spacing w:before="60" w:after="200" w:line="360" w:lineRule="auto"/>
        <w:jc w:val="both"/>
      </w:pPr>
      <w:r w:rsidRPr="00A0480F">
        <w:rPr>
          <w:i/>
          <w:iCs/>
        </w:rPr>
        <w:t>Table 2: Detailed inclusion and exclusion criteria by population, context, exposure, outcome, geography and publication type.</w:t>
      </w:r>
    </w:p>
    <w:p w14:paraId="5AA7E572" w14:textId="01BDE236" w:rsidR="00883764" w:rsidRDefault="00883764" w:rsidP="00F76E66">
      <w:pPr>
        <w:spacing w:after="160" w:line="360" w:lineRule="auto"/>
        <w:jc w:val="both"/>
      </w:pPr>
      <w:r w:rsidRPr="00A0480F">
        <w:t>Two things need to be delineated. Studies were identified as Generation Z evidence if they had a predominantly adult sample (defined as having a mean or modal age of approximately 1995-2012) or if the mean or modal age was within the cohort (or two-thirds of the sample, if the sample was mixed-age). Contextual evidence from studies with an adult sample was kept in place, but not counted as Generation Z evidence. The five transferability criteria were platform, market, regulatory comparability, age group comparability, cultural and commercial relevance, with 3 or more criteria met, the studies were carried forward, leaving those failed and those that met only 2 or less of the criteria to be excluded or included in contrasting examples of evidence. The contextual and theoretical evidence was treated as separate from other evidence, namely, 'seminal theory' and 'systematic review and selected UK market or regulatory evidence.</w:t>
      </w:r>
    </w:p>
    <w:p w14:paraId="6C9BE743" w14:textId="3403F7A5" w:rsidR="00171F30" w:rsidRDefault="00171F30" w:rsidP="00F76E66">
      <w:pPr>
        <w:spacing w:after="160" w:line="360" w:lineRule="auto"/>
        <w:jc w:val="both"/>
      </w:pPr>
    </w:p>
    <w:p w14:paraId="17403A8D" w14:textId="5C566EC2" w:rsidR="00171F30" w:rsidRDefault="00171F30" w:rsidP="00F76E66">
      <w:pPr>
        <w:spacing w:after="160" w:line="360" w:lineRule="auto"/>
        <w:jc w:val="both"/>
      </w:pPr>
    </w:p>
    <w:p w14:paraId="7AE3F27F" w14:textId="77777777" w:rsidR="00171F30" w:rsidRPr="00A0480F" w:rsidRDefault="00171F30" w:rsidP="00F76E66">
      <w:pPr>
        <w:spacing w:after="160" w:line="360" w:lineRule="auto"/>
        <w:jc w:val="both"/>
      </w:pPr>
    </w:p>
    <w:p w14:paraId="761A35D4" w14:textId="77777777" w:rsidR="00883764" w:rsidRPr="00A0480F" w:rsidRDefault="00883764" w:rsidP="00F76E66">
      <w:pPr>
        <w:pStyle w:val="Heading2"/>
      </w:pPr>
      <w:bookmarkStart w:id="16" w:name="_Toc241086003"/>
      <w:r w:rsidRPr="00A0480F">
        <w:lastRenderedPageBreak/>
        <w:t>Screening</w:t>
      </w:r>
      <w:bookmarkEnd w:id="16"/>
    </w:p>
    <w:p w14:paraId="66900A0A" w14:textId="77777777" w:rsidR="00042AA6" w:rsidRPr="00A0480F" w:rsidRDefault="00883764" w:rsidP="00F76E66">
      <w:pPr>
        <w:spacing w:after="160" w:line="360" w:lineRule="auto"/>
        <w:jc w:val="both"/>
      </w:pPr>
      <w:r w:rsidRPr="00A0480F">
        <w:t>Titles and abstracts were screened for Section 2.4 (92 studies) and the remaining full texts read in full for the four-stage PRISMA 2020 flow (Page et al., 2021) of identification, screening, eligibility and inclusion.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042AA6" w:rsidRPr="00A0480F" w14:paraId="20C1E8D2" w14:textId="77777777">
        <w:trPr>
          <w:tblHeader/>
        </w:trPr>
        <w:tc>
          <w:tcPr>
            <w:tcW w:w="4513" w:type="dxa"/>
            <w:shd w:val="clear" w:color="auto" w:fill="D9E2F3"/>
            <w:tcMar>
              <w:top w:w="60" w:type="dxa"/>
              <w:left w:w="90" w:type="dxa"/>
              <w:bottom w:w="60" w:type="dxa"/>
              <w:right w:w="90" w:type="dxa"/>
            </w:tcMar>
          </w:tcPr>
          <w:p w14:paraId="3EDDFD92" w14:textId="77777777" w:rsidR="00042AA6" w:rsidRPr="00A0480F" w:rsidRDefault="00532581" w:rsidP="00F76E66">
            <w:pPr>
              <w:spacing w:line="360" w:lineRule="auto"/>
              <w:jc w:val="both"/>
            </w:pPr>
            <w:r w:rsidRPr="00A0480F">
              <w:rPr>
                <w:b/>
                <w:bCs/>
              </w:rPr>
              <w:t>Identification</w:t>
            </w:r>
          </w:p>
        </w:tc>
        <w:tc>
          <w:tcPr>
            <w:tcW w:w="4513" w:type="dxa"/>
            <w:shd w:val="clear" w:color="auto" w:fill="D9E2F3"/>
            <w:tcMar>
              <w:top w:w="60" w:type="dxa"/>
              <w:left w:w="90" w:type="dxa"/>
              <w:bottom w:w="60" w:type="dxa"/>
              <w:right w:w="90" w:type="dxa"/>
            </w:tcMar>
          </w:tcPr>
          <w:p w14:paraId="65559F01" w14:textId="77777777" w:rsidR="00042AA6" w:rsidRPr="00A0480F" w:rsidRDefault="00532581" w:rsidP="00F76E66">
            <w:pPr>
              <w:spacing w:line="360" w:lineRule="auto"/>
              <w:jc w:val="both"/>
            </w:pPr>
            <w:r w:rsidRPr="00A0480F">
              <w:rPr>
                <w:b/>
                <w:bCs/>
              </w:rPr>
              <w:t>642 records identified through database searching and supplementary citation searching; 188 duplicates removed before screening, leaving 454 records.</w:t>
            </w:r>
          </w:p>
        </w:tc>
      </w:tr>
      <w:tr w:rsidR="00042AA6" w:rsidRPr="00A0480F" w14:paraId="25F7F168" w14:textId="77777777">
        <w:tc>
          <w:tcPr>
            <w:tcW w:w="4513" w:type="dxa"/>
            <w:tcMar>
              <w:top w:w="60" w:type="dxa"/>
              <w:left w:w="90" w:type="dxa"/>
              <w:bottom w:w="60" w:type="dxa"/>
              <w:right w:w="90" w:type="dxa"/>
            </w:tcMar>
          </w:tcPr>
          <w:p w14:paraId="4A0D72A4" w14:textId="77777777" w:rsidR="00042AA6" w:rsidRPr="00A0480F" w:rsidRDefault="00532581" w:rsidP="00F76E66">
            <w:pPr>
              <w:spacing w:line="360" w:lineRule="auto"/>
              <w:jc w:val="both"/>
            </w:pPr>
            <w:r w:rsidRPr="00A0480F">
              <w:t>Screening</w:t>
            </w:r>
          </w:p>
        </w:tc>
        <w:tc>
          <w:tcPr>
            <w:tcW w:w="4513" w:type="dxa"/>
            <w:tcMar>
              <w:top w:w="60" w:type="dxa"/>
              <w:left w:w="90" w:type="dxa"/>
              <w:bottom w:w="60" w:type="dxa"/>
              <w:right w:w="90" w:type="dxa"/>
            </w:tcMar>
          </w:tcPr>
          <w:p w14:paraId="00F3D9D2" w14:textId="77777777" w:rsidR="00042AA6" w:rsidRPr="00A0480F" w:rsidRDefault="00532581" w:rsidP="00F76E66">
            <w:pPr>
              <w:spacing w:line="360" w:lineRule="auto"/>
              <w:jc w:val="both"/>
            </w:pPr>
            <w:r w:rsidRPr="00A0480F">
              <w:t xml:space="preserve">454 titles and abstracts screened </w:t>
            </w:r>
            <w:r w:rsidRPr="00A0480F">
              <w:t>against the topic-specific inclusion criteria; 318 records excluded as unrelated to influencer authenticity, brand advocacy or the Generation Z context, leaving 136 records sought for full-text retrieval.</w:t>
            </w:r>
          </w:p>
        </w:tc>
      </w:tr>
      <w:tr w:rsidR="00042AA6" w:rsidRPr="00A0480F" w14:paraId="03C76203" w14:textId="77777777">
        <w:tc>
          <w:tcPr>
            <w:tcW w:w="4513" w:type="dxa"/>
            <w:tcMar>
              <w:top w:w="60" w:type="dxa"/>
              <w:left w:w="90" w:type="dxa"/>
              <w:bottom w:w="60" w:type="dxa"/>
              <w:right w:w="90" w:type="dxa"/>
            </w:tcMar>
          </w:tcPr>
          <w:p w14:paraId="33F4EB64" w14:textId="77777777" w:rsidR="00042AA6" w:rsidRPr="00A0480F" w:rsidRDefault="00532581" w:rsidP="00F76E66">
            <w:pPr>
              <w:spacing w:line="360" w:lineRule="auto"/>
              <w:jc w:val="both"/>
            </w:pPr>
            <w:r w:rsidRPr="00A0480F">
              <w:t>Eligibility</w:t>
            </w:r>
          </w:p>
        </w:tc>
        <w:tc>
          <w:tcPr>
            <w:tcW w:w="4513" w:type="dxa"/>
            <w:tcMar>
              <w:top w:w="60" w:type="dxa"/>
              <w:left w:w="90" w:type="dxa"/>
              <w:bottom w:w="60" w:type="dxa"/>
              <w:right w:w="90" w:type="dxa"/>
            </w:tcMar>
          </w:tcPr>
          <w:p w14:paraId="55F71AAE" w14:textId="77777777" w:rsidR="00042AA6" w:rsidRPr="00A0480F" w:rsidRDefault="00532581" w:rsidP="00F76E66">
            <w:pPr>
              <w:spacing w:line="360" w:lineRule="auto"/>
              <w:jc w:val="both"/>
            </w:pPr>
            <w:r w:rsidRPr="00A0480F">
              <w:t>136 full-text articles assessed agains</w:t>
            </w:r>
            <w:r w:rsidRPr="00A0480F">
              <w:t>t the authenticity–advocacy and UK / Generation Z criteria; 44 excluded with reasons recorded (non-empirical = 15; celebrity-only, no influencer dimension = 12; no authenticity or advocacy outcome = 10; out of scope / non-transferable context = 7).</w:t>
            </w:r>
          </w:p>
        </w:tc>
      </w:tr>
      <w:tr w:rsidR="00042AA6" w:rsidRPr="00A0480F" w14:paraId="1874D3D0" w14:textId="77777777">
        <w:tc>
          <w:tcPr>
            <w:tcW w:w="4513" w:type="dxa"/>
            <w:tcMar>
              <w:top w:w="60" w:type="dxa"/>
              <w:left w:w="90" w:type="dxa"/>
              <w:bottom w:w="60" w:type="dxa"/>
              <w:right w:w="90" w:type="dxa"/>
            </w:tcMar>
          </w:tcPr>
          <w:p w14:paraId="1307D254" w14:textId="77777777" w:rsidR="00042AA6" w:rsidRPr="00A0480F" w:rsidRDefault="00532581" w:rsidP="00F76E66">
            <w:pPr>
              <w:spacing w:line="360" w:lineRule="auto"/>
              <w:jc w:val="both"/>
            </w:pPr>
            <w:r w:rsidRPr="00A0480F">
              <w:t>Includ</w:t>
            </w:r>
            <w:r w:rsidRPr="00A0480F">
              <w:t>ed</w:t>
            </w:r>
          </w:p>
        </w:tc>
        <w:tc>
          <w:tcPr>
            <w:tcW w:w="4513" w:type="dxa"/>
            <w:tcMar>
              <w:top w:w="60" w:type="dxa"/>
              <w:left w:w="90" w:type="dxa"/>
              <w:bottom w:w="60" w:type="dxa"/>
              <w:right w:w="90" w:type="dxa"/>
            </w:tcMar>
          </w:tcPr>
          <w:p w14:paraId="2E1C8DB3" w14:textId="77777777" w:rsidR="00042AA6" w:rsidRPr="00A0480F" w:rsidRDefault="00532581" w:rsidP="00F76E66">
            <w:pPr>
              <w:spacing w:line="360" w:lineRule="auto"/>
              <w:jc w:val="both"/>
            </w:pPr>
            <w:r w:rsidRPr="00A0480F">
              <w:t>92 studies retained for quality appraisal and thematic synthesis, forming the corpus analysed in Chapter 3.</w:t>
            </w:r>
          </w:p>
        </w:tc>
      </w:tr>
    </w:tbl>
    <w:p w14:paraId="79D23ACB" w14:textId="112677F5" w:rsidR="00171F30" w:rsidRPr="00171F30" w:rsidRDefault="00532581" w:rsidP="00F76E66">
      <w:pPr>
        <w:spacing w:before="60" w:after="200" w:line="360" w:lineRule="auto"/>
        <w:jc w:val="both"/>
        <w:rPr>
          <w:i/>
          <w:iCs/>
        </w:rPr>
      </w:pPr>
      <w:r w:rsidRPr="00A0480F">
        <w:rPr>
          <w:i/>
          <w:iCs/>
        </w:rPr>
        <w:t>Table 3: Summary of the PRISMA 2020 study-selection flow.</w:t>
      </w:r>
    </w:p>
    <w:p w14:paraId="5DAA3E87" w14:textId="77777777" w:rsidR="008771E8" w:rsidRPr="00A0480F" w:rsidRDefault="00532581">
      <w:pPr>
        <w:jc w:val="both"/>
      </w:pPr>
      <w:r w:rsidRPr="00A0480F">
        <w:t xml:space="preserve">The full study-selection process is summarised in the PRISMA 2020 flow diagram in </w:t>
      </w:r>
      <w:r w:rsidRPr="00A0480F">
        <w:t>Figure 1.</w:t>
      </w:r>
    </w:p>
    <w:p w14:paraId="6EFF7F1B" w14:textId="57B8AF18" w:rsidR="00A0480F" w:rsidRPr="00A0480F" w:rsidRDefault="00A0480F" w:rsidP="00A0480F">
      <w:pPr>
        <w:jc w:val="center"/>
      </w:pPr>
      <w:r w:rsidRPr="00A0480F">
        <w:rPr>
          <w:noProof/>
        </w:rPr>
        <w:lastRenderedPageBreak/>
        <w:drawing>
          <wp:inline distT="0" distB="0" distL="0" distR="0" wp14:anchorId="7D6035DE" wp14:editId="2E8C4ED3">
            <wp:extent cx="5731510" cy="7185025"/>
            <wp:effectExtent l="0" t="0" r="2540" b="0"/>
            <wp:docPr id="714575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185025"/>
                    </a:xfrm>
                    <a:prstGeom prst="rect">
                      <a:avLst/>
                    </a:prstGeom>
                    <a:noFill/>
                    <a:ln>
                      <a:noFill/>
                    </a:ln>
                  </pic:spPr>
                </pic:pic>
              </a:graphicData>
            </a:graphic>
          </wp:inline>
        </w:drawing>
      </w:r>
    </w:p>
    <w:p w14:paraId="672DA811" w14:textId="47B695D1" w:rsidR="008771E8" w:rsidRPr="00A0480F" w:rsidRDefault="008771E8">
      <w:pPr>
        <w:jc w:val="center"/>
      </w:pPr>
    </w:p>
    <w:p w14:paraId="5D958B03" w14:textId="4971E243" w:rsidR="008771E8" w:rsidRPr="00A0480F" w:rsidRDefault="00532581">
      <w:pPr>
        <w:jc w:val="center"/>
      </w:pPr>
      <w:r w:rsidRPr="00A0480F">
        <w:rPr>
          <w:i/>
          <w:sz w:val="20"/>
        </w:rPr>
        <w:t>Figure 1: PRISMA 2020 flow diagram of study identification, screening, eligibility and inclusion (Page et al., 2021).</w:t>
      </w:r>
    </w:p>
    <w:p w14:paraId="4D02CF13" w14:textId="77777777" w:rsidR="00883764" w:rsidRPr="00A0480F" w:rsidRDefault="00883764" w:rsidP="00F76E66">
      <w:pPr>
        <w:spacing w:after="160" w:line="360" w:lineRule="auto"/>
        <w:jc w:val="both"/>
      </w:pPr>
      <w:r w:rsidRPr="00A0480F">
        <w:t xml:space="preserve">Records were stored in Zotero, using automated (and then manual) duplicate detection. The identification-via-other-methods column reports zero because the database is not a method for identification; using citation searching was a completeness check. The initial screening of the first 50 records resulted in two changes: more stringent outcome criterion (required more than </w:t>
      </w:r>
      <w:r w:rsidRPr="00A0480F">
        <w:lastRenderedPageBreak/>
        <w:t>purchase intention) and introduction of the transferability test. A random sample of 45 was excluded and, after a fortnight review by a single reviewer, three were reinstated and one was ultimately included (about ten per cent). The appendices (B–F) namely the bibliography, exclusion log, extraction matrix, appraisal matrix and coding table make the corpus audible.</w:t>
      </w:r>
    </w:p>
    <w:p w14:paraId="7FCEF5B3" w14:textId="77777777" w:rsidR="00883764" w:rsidRPr="00A0480F" w:rsidRDefault="00883764" w:rsidP="00F76E66">
      <w:pPr>
        <w:pStyle w:val="Heading2"/>
      </w:pPr>
      <w:r w:rsidRPr="00A0480F">
        <w:t xml:space="preserve"> </w:t>
      </w:r>
      <w:bookmarkStart w:id="17" w:name="_Toc241086004"/>
      <w:r w:rsidRPr="00A0480F">
        <w:t>Quality Assessment</w:t>
      </w:r>
      <w:bookmarkEnd w:id="17"/>
    </w:p>
    <w:p w14:paraId="41B4C026" w14:textId="77777777" w:rsidR="00042AA6" w:rsidRPr="00A0480F" w:rsidRDefault="00883764" w:rsidP="00F76E66">
      <w:pPr>
        <w:spacing w:after="160" w:line="360" w:lineRule="auto"/>
        <w:jc w:val="both"/>
      </w:pPr>
      <w:r w:rsidRPr="00A0480F">
        <w:t>The studies included were rated for each study to give greater weight to the synthesis for a study with high quality evidence. The quality of the journals was judged by the Chartered Association of Business Schools (ABS) Academic Journal Guide and the Australian Business Deans Council (ABDC) Journal Quality List, but these were provided only as background information. The appraisal was designed specific to each type of study, using the Critical Appraisal Skills Programme (CASP, 2022) checklists for qualitative studies, and the Mixed Methods Appraisal Tool (Hong et al., 2018) for mixed-methods studies, with a structured quantitative appraisal of survey/experimental work. The eight criteria were then scored on a 0–2 scale for each study.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744F6FF0" w14:textId="77777777">
        <w:trPr>
          <w:tblHeader/>
        </w:trPr>
        <w:tc>
          <w:tcPr>
            <w:tcW w:w="2256" w:type="dxa"/>
            <w:shd w:val="clear" w:color="auto" w:fill="D9E2F3"/>
            <w:tcMar>
              <w:top w:w="60" w:type="dxa"/>
              <w:left w:w="90" w:type="dxa"/>
              <w:bottom w:w="60" w:type="dxa"/>
              <w:right w:w="90" w:type="dxa"/>
            </w:tcMar>
          </w:tcPr>
          <w:p w14:paraId="4E3C4FD7" w14:textId="77777777" w:rsidR="00042AA6" w:rsidRPr="00A0480F" w:rsidRDefault="00532581" w:rsidP="00F76E66">
            <w:pPr>
              <w:spacing w:line="276" w:lineRule="auto"/>
              <w:jc w:val="both"/>
            </w:pPr>
            <w:r w:rsidRPr="00A0480F">
              <w:rPr>
                <w:b/>
                <w:bCs/>
              </w:rPr>
              <w:t>Criterion</w:t>
            </w:r>
          </w:p>
        </w:tc>
        <w:tc>
          <w:tcPr>
            <w:tcW w:w="2256" w:type="dxa"/>
            <w:shd w:val="clear" w:color="auto" w:fill="D9E2F3"/>
            <w:tcMar>
              <w:top w:w="60" w:type="dxa"/>
              <w:left w:w="90" w:type="dxa"/>
              <w:bottom w:w="60" w:type="dxa"/>
              <w:right w:w="90" w:type="dxa"/>
            </w:tcMar>
          </w:tcPr>
          <w:p w14:paraId="7ACFC35E" w14:textId="77777777" w:rsidR="00042AA6" w:rsidRPr="00A0480F" w:rsidRDefault="00532581" w:rsidP="00F76E66">
            <w:pPr>
              <w:spacing w:line="276" w:lineRule="auto"/>
              <w:jc w:val="both"/>
            </w:pPr>
            <w:r w:rsidRPr="00A0480F">
              <w:rPr>
                <w:b/>
                <w:bCs/>
              </w:rPr>
              <w:t>0</w:t>
            </w:r>
          </w:p>
        </w:tc>
        <w:tc>
          <w:tcPr>
            <w:tcW w:w="2256" w:type="dxa"/>
            <w:shd w:val="clear" w:color="auto" w:fill="D9E2F3"/>
            <w:tcMar>
              <w:top w:w="60" w:type="dxa"/>
              <w:left w:w="90" w:type="dxa"/>
              <w:bottom w:w="60" w:type="dxa"/>
              <w:right w:w="90" w:type="dxa"/>
            </w:tcMar>
          </w:tcPr>
          <w:p w14:paraId="0F86EC4E" w14:textId="77777777" w:rsidR="00042AA6" w:rsidRPr="00A0480F" w:rsidRDefault="00532581" w:rsidP="00F76E66">
            <w:pPr>
              <w:spacing w:line="276" w:lineRule="auto"/>
              <w:jc w:val="both"/>
            </w:pPr>
            <w:r w:rsidRPr="00A0480F">
              <w:rPr>
                <w:b/>
                <w:bCs/>
              </w:rPr>
              <w:t>1</w:t>
            </w:r>
          </w:p>
        </w:tc>
        <w:tc>
          <w:tcPr>
            <w:tcW w:w="2256" w:type="dxa"/>
            <w:shd w:val="clear" w:color="auto" w:fill="D9E2F3"/>
            <w:tcMar>
              <w:top w:w="60" w:type="dxa"/>
              <w:left w:w="90" w:type="dxa"/>
              <w:bottom w:w="60" w:type="dxa"/>
              <w:right w:w="90" w:type="dxa"/>
            </w:tcMar>
          </w:tcPr>
          <w:p w14:paraId="46242941" w14:textId="77777777" w:rsidR="00042AA6" w:rsidRPr="00A0480F" w:rsidRDefault="00532581" w:rsidP="00F76E66">
            <w:pPr>
              <w:spacing w:line="276" w:lineRule="auto"/>
              <w:jc w:val="both"/>
            </w:pPr>
            <w:r w:rsidRPr="00A0480F">
              <w:rPr>
                <w:b/>
                <w:bCs/>
              </w:rPr>
              <w:t>2</w:t>
            </w:r>
          </w:p>
        </w:tc>
      </w:tr>
      <w:tr w:rsidR="00042AA6" w:rsidRPr="00A0480F" w14:paraId="3DC60739" w14:textId="77777777">
        <w:tc>
          <w:tcPr>
            <w:tcW w:w="2256" w:type="dxa"/>
            <w:tcMar>
              <w:top w:w="60" w:type="dxa"/>
              <w:left w:w="90" w:type="dxa"/>
              <w:bottom w:w="60" w:type="dxa"/>
              <w:right w:w="90" w:type="dxa"/>
            </w:tcMar>
          </w:tcPr>
          <w:p w14:paraId="26863569" w14:textId="77777777" w:rsidR="00042AA6" w:rsidRPr="00A0480F" w:rsidRDefault="00532581" w:rsidP="00F76E66">
            <w:pPr>
              <w:spacing w:line="276" w:lineRule="auto"/>
              <w:jc w:val="both"/>
            </w:pPr>
            <w:r w:rsidRPr="00A0480F">
              <w:t>Clear research aim</w:t>
            </w:r>
          </w:p>
        </w:tc>
        <w:tc>
          <w:tcPr>
            <w:tcW w:w="2256" w:type="dxa"/>
            <w:tcMar>
              <w:top w:w="60" w:type="dxa"/>
              <w:left w:w="90" w:type="dxa"/>
              <w:bottom w:w="60" w:type="dxa"/>
              <w:right w:w="90" w:type="dxa"/>
            </w:tcMar>
          </w:tcPr>
          <w:p w14:paraId="05BBD44A" w14:textId="77777777" w:rsidR="00042AA6" w:rsidRPr="00A0480F" w:rsidRDefault="00532581" w:rsidP="00F76E66">
            <w:pPr>
              <w:spacing w:line="276" w:lineRule="auto"/>
              <w:jc w:val="both"/>
            </w:pPr>
            <w:r w:rsidRPr="00A0480F">
              <w:t>Absent</w:t>
            </w:r>
          </w:p>
        </w:tc>
        <w:tc>
          <w:tcPr>
            <w:tcW w:w="2256" w:type="dxa"/>
            <w:tcMar>
              <w:top w:w="60" w:type="dxa"/>
              <w:left w:w="90" w:type="dxa"/>
              <w:bottom w:w="60" w:type="dxa"/>
              <w:right w:w="90" w:type="dxa"/>
            </w:tcMar>
          </w:tcPr>
          <w:p w14:paraId="11CBD7E1" w14:textId="77777777" w:rsidR="00042AA6" w:rsidRPr="00A0480F" w:rsidRDefault="00532581" w:rsidP="00F76E66">
            <w:pPr>
              <w:spacing w:line="276" w:lineRule="auto"/>
              <w:jc w:val="both"/>
            </w:pPr>
            <w:r w:rsidRPr="00A0480F">
              <w:t>Partly clear</w:t>
            </w:r>
          </w:p>
        </w:tc>
        <w:tc>
          <w:tcPr>
            <w:tcW w:w="2256" w:type="dxa"/>
            <w:tcMar>
              <w:top w:w="60" w:type="dxa"/>
              <w:left w:w="90" w:type="dxa"/>
              <w:bottom w:w="60" w:type="dxa"/>
              <w:right w:w="90" w:type="dxa"/>
            </w:tcMar>
          </w:tcPr>
          <w:p w14:paraId="542580AB" w14:textId="77777777" w:rsidR="00042AA6" w:rsidRPr="00A0480F" w:rsidRDefault="00532581" w:rsidP="00F76E66">
            <w:pPr>
              <w:spacing w:line="276" w:lineRule="auto"/>
              <w:jc w:val="both"/>
            </w:pPr>
            <w:r w:rsidRPr="00A0480F">
              <w:t>Clearly stated</w:t>
            </w:r>
          </w:p>
        </w:tc>
      </w:tr>
      <w:tr w:rsidR="00042AA6" w:rsidRPr="00A0480F" w14:paraId="37AA1BF8" w14:textId="77777777">
        <w:tc>
          <w:tcPr>
            <w:tcW w:w="2256" w:type="dxa"/>
            <w:tcMar>
              <w:top w:w="60" w:type="dxa"/>
              <w:left w:w="90" w:type="dxa"/>
              <w:bottom w:w="60" w:type="dxa"/>
              <w:right w:w="90" w:type="dxa"/>
            </w:tcMar>
          </w:tcPr>
          <w:p w14:paraId="710FED25" w14:textId="77777777" w:rsidR="00042AA6" w:rsidRPr="00A0480F" w:rsidRDefault="00532581" w:rsidP="00F76E66">
            <w:pPr>
              <w:spacing w:line="276" w:lineRule="auto"/>
              <w:jc w:val="both"/>
            </w:pPr>
            <w:r w:rsidRPr="00A0480F">
              <w:t>Appropriate design</w:t>
            </w:r>
          </w:p>
        </w:tc>
        <w:tc>
          <w:tcPr>
            <w:tcW w:w="2256" w:type="dxa"/>
            <w:tcMar>
              <w:top w:w="60" w:type="dxa"/>
              <w:left w:w="90" w:type="dxa"/>
              <w:bottom w:w="60" w:type="dxa"/>
              <w:right w:w="90" w:type="dxa"/>
            </w:tcMar>
          </w:tcPr>
          <w:p w14:paraId="0B09A3AC" w14:textId="77777777" w:rsidR="00042AA6" w:rsidRPr="00A0480F" w:rsidRDefault="00532581" w:rsidP="00F76E66">
            <w:pPr>
              <w:spacing w:line="276" w:lineRule="auto"/>
              <w:jc w:val="both"/>
            </w:pPr>
            <w:r w:rsidRPr="00A0480F">
              <w:t>Weak</w:t>
            </w:r>
          </w:p>
        </w:tc>
        <w:tc>
          <w:tcPr>
            <w:tcW w:w="2256" w:type="dxa"/>
            <w:tcMar>
              <w:top w:w="60" w:type="dxa"/>
              <w:left w:w="90" w:type="dxa"/>
              <w:bottom w:w="60" w:type="dxa"/>
              <w:right w:w="90" w:type="dxa"/>
            </w:tcMar>
          </w:tcPr>
          <w:p w14:paraId="0BD8C173" w14:textId="77777777" w:rsidR="00042AA6" w:rsidRPr="00A0480F" w:rsidRDefault="00532581" w:rsidP="00F76E66">
            <w:pPr>
              <w:spacing w:line="276" w:lineRule="auto"/>
              <w:jc w:val="both"/>
            </w:pPr>
            <w:r w:rsidRPr="00A0480F">
              <w:t>Partly appropriate</w:t>
            </w:r>
          </w:p>
        </w:tc>
        <w:tc>
          <w:tcPr>
            <w:tcW w:w="2256" w:type="dxa"/>
            <w:tcMar>
              <w:top w:w="60" w:type="dxa"/>
              <w:left w:w="90" w:type="dxa"/>
              <w:bottom w:w="60" w:type="dxa"/>
              <w:right w:w="90" w:type="dxa"/>
            </w:tcMar>
          </w:tcPr>
          <w:p w14:paraId="15820297" w14:textId="77777777" w:rsidR="00042AA6" w:rsidRPr="00A0480F" w:rsidRDefault="00532581" w:rsidP="00F76E66">
            <w:pPr>
              <w:spacing w:line="276" w:lineRule="auto"/>
              <w:jc w:val="both"/>
            </w:pPr>
            <w:r w:rsidRPr="00A0480F">
              <w:t>Fully appropriate</w:t>
            </w:r>
          </w:p>
        </w:tc>
      </w:tr>
      <w:tr w:rsidR="00042AA6" w:rsidRPr="00A0480F" w14:paraId="13CB36BF" w14:textId="77777777">
        <w:tc>
          <w:tcPr>
            <w:tcW w:w="2256" w:type="dxa"/>
            <w:tcMar>
              <w:top w:w="60" w:type="dxa"/>
              <w:left w:w="90" w:type="dxa"/>
              <w:bottom w:w="60" w:type="dxa"/>
              <w:right w:w="90" w:type="dxa"/>
            </w:tcMar>
          </w:tcPr>
          <w:p w14:paraId="13FFCD04" w14:textId="77777777" w:rsidR="00042AA6" w:rsidRPr="00A0480F" w:rsidRDefault="00532581" w:rsidP="00F76E66">
            <w:pPr>
              <w:spacing w:line="276" w:lineRule="auto"/>
              <w:jc w:val="both"/>
            </w:pPr>
            <w:r w:rsidRPr="00A0480F">
              <w:t xml:space="preserve">Sample </w:t>
            </w:r>
            <w:r w:rsidRPr="00A0480F">
              <w:t>adequacy</w:t>
            </w:r>
          </w:p>
        </w:tc>
        <w:tc>
          <w:tcPr>
            <w:tcW w:w="2256" w:type="dxa"/>
            <w:tcMar>
              <w:top w:w="60" w:type="dxa"/>
              <w:left w:w="90" w:type="dxa"/>
              <w:bottom w:w="60" w:type="dxa"/>
              <w:right w:w="90" w:type="dxa"/>
            </w:tcMar>
          </w:tcPr>
          <w:p w14:paraId="5768D6B6" w14:textId="77777777" w:rsidR="00042AA6" w:rsidRPr="00A0480F" w:rsidRDefault="00532581" w:rsidP="00F76E66">
            <w:pPr>
              <w:spacing w:line="276" w:lineRule="auto"/>
              <w:jc w:val="both"/>
            </w:pPr>
            <w:r w:rsidRPr="00A0480F">
              <w:t>Poorly justified</w:t>
            </w:r>
          </w:p>
        </w:tc>
        <w:tc>
          <w:tcPr>
            <w:tcW w:w="2256" w:type="dxa"/>
            <w:tcMar>
              <w:top w:w="60" w:type="dxa"/>
              <w:left w:w="90" w:type="dxa"/>
              <w:bottom w:w="60" w:type="dxa"/>
              <w:right w:w="90" w:type="dxa"/>
            </w:tcMar>
          </w:tcPr>
          <w:p w14:paraId="6C01F029" w14:textId="77777777" w:rsidR="00042AA6" w:rsidRPr="00A0480F" w:rsidRDefault="00532581" w:rsidP="00F76E66">
            <w:pPr>
              <w:spacing w:line="276" w:lineRule="auto"/>
              <w:jc w:val="both"/>
            </w:pPr>
            <w:r w:rsidRPr="00A0480F">
              <w:t>Some justification</w:t>
            </w:r>
          </w:p>
        </w:tc>
        <w:tc>
          <w:tcPr>
            <w:tcW w:w="2256" w:type="dxa"/>
            <w:tcMar>
              <w:top w:w="60" w:type="dxa"/>
              <w:left w:w="90" w:type="dxa"/>
              <w:bottom w:w="60" w:type="dxa"/>
              <w:right w:w="90" w:type="dxa"/>
            </w:tcMar>
          </w:tcPr>
          <w:p w14:paraId="21675240" w14:textId="77777777" w:rsidR="00042AA6" w:rsidRPr="00A0480F" w:rsidRDefault="00532581" w:rsidP="00F76E66">
            <w:pPr>
              <w:spacing w:line="276" w:lineRule="auto"/>
              <w:jc w:val="both"/>
            </w:pPr>
            <w:r w:rsidRPr="00A0480F">
              <w:t>Clearly justified</w:t>
            </w:r>
          </w:p>
        </w:tc>
      </w:tr>
      <w:tr w:rsidR="00042AA6" w:rsidRPr="00A0480F" w14:paraId="77A6AE7B" w14:textId="77777777">
        <w:tc>
          <w:tcPr>
            <w:tcW w:w="2256" w:type="dxa"/>
            <w:tcMar>
              <w:top w:w="60" w:type="dxa"/>
              <w:left w:w="90" w:type="dxa"/>
              <w:bottom w:w="60" w:type="dxa"/>
              <w:right w:w="90" w:type="dxa"/>
            </w:tcMar>
          </w:tcPr>
          <w:p w14:paraId="75FFFA86" w14:textId="77777777" w:rsidR="00042AA6" w:rsidRPr="00A0480F" w:rsidRDefault="00532581" w:rsidP="00F76E66">
            <w:pPr>
              <w:spacing w:line="276" w:lineRule="auto"/>
              <w:jc w:val="both"/>
            </w:pPr>
            <w:r w:rsidRPr="00A0480F">
              <w:t>Valid measurement</w:t>
            </w:r>
          </w:p>
        </w:tc>
        <w:tc>
          <w:tcPr>
            <w:tcW w:w="2256" w:type="dxa"/>
            <w:tcMar>
              <w:top w:w="60" w:type="dxa"/>
              <w:left w:w="90" w:type="dxa"/>
              <w:bottom w:w="60" w:type="dxa"/>
              <w:right w:w="90" w:type="dxa"/>
            </w:tcMar>
          </w:tcPr>
          <w:p w14:paraId="783AEF45" w14:textId="77777777" w:rsidR="00042AA6" w:rsidRPr="00A0480F" w:rsidRDefault="00532581" w:rsidP="00F76E66">
            <w:pPr>
              <w:spacing w:line="276" w:lineRule="auto"/>
              <w:jc w:val="both"/>
            </w:pPr>
            <w:r w:rsidRPr="00A0480F">
              <w:t>Weak</w:t>
            </w:r>
          </w:p>
        </w:tc>
        <w:tc>
          <w:tcPr>
            <w:tcW w:w="2256" w:type="dxa"/>
            <w:tcMar>
              <w:top w:w="60" w:type="dxa"/>
              <w:left w:w="90" w:type="dxa"/>
              <w:bottom w:w="60" w:type="dxa"/>
              <w:right w:w="90" w:type="dxa"/>
            </w:tcMar>
          </w:tcPr>
          <w:p w14:paraId="07FA2F5E" w14:textId="77777777" w:rsidR="00042AA6" w:rsidRPr="00A0480F" w:rsidRDefault="00532581" w:rsidP="00F76E66">
            <w:pPr>
              <w:spacing w:line="276" w:lineRule="auto"/>
              <w:jc w:val="both"/>
            </w:pPr>
            <w:r w:rsidRPr="00A0480F">
              <w:t>Partly supported</w:t>
            </w:r>
          </w:p>
        </w:tc>
        <w:tc>
          <w:tcPr>
            <w:tcW w:w="2256" w:type="dxa"/>
            <w:tcMar>
              <w:top w:w="60" w:type="dxa"/>
              <w:left w:w="90" w:type="dxa"/>
              <w:bottom w:w="60" w:type="dxa"/>
              <w:right w:w="90" w:type="dxa"/>
            </w:tcMar>
          </w:tcPr>
          <w:p w14:paraId="23F7E205" w14:textId="77777777" w:rsidR="00042AA6" w:rsidRPr="00A0480F" w:rsidRDefault="00532581" w:rsidP="00F76E66">
            <w:pPr>
              <w:spacing w:line="276" w:lineRule="auto"/>
              <w:jc w:val="both"/>
            </w:pPr>
            <w:r w:rsidRPr="00A0480F">
              <w:t>Validated and appropriate</w:t>
            </w:r>
          </w:p>
        </w:tc>
      </w:tr>
      <w:tr w:rsidR="00042AA6" w:rsidRPr="00A0480F" w14:paraId="528BEF45" w14:textId="77777777">
        <w:tc>
          <w:tcPr>
            <w:tcW w:w="2256" w:type="dxa"/>
            <w:tcMar>
              <w:top w:w="60" w:type="dxa"/>
              <w:left w:w="90" w:type="dxa"/>
              <w:bottom w:w="60" w:type="dxa"/>
              <w:right w:w="90" w:type="dxa"/>
            </w:tcMar>
          </w:tcPr>
          <w:p w14:paraId="5080AEA0" w14:textId="77777777" w:rsidR="00042AA6" w:rsidRPr="00A0480F" w:rsidRDefault="00532581" w:rsidP="00F76E66">
            <w:pPr>
              <w:spacing w:line="276" w:lineRule="auto"/>
              <w:jc w:val="both"/>
            </w:pPr>
            <w:r w:rsidRPr="00A0480F">
              <w:t>Analysis quality</w:t>
            </w:r>
          </w:p>
        </w:tc>
        <w:tc>
          <w:tcPr>
            <w:tcW w:w="2256" w:type="dxa"/>
            <w:tcMar>
              <w:top w:w="60" w:type="dxa"/>
              <w:left w:w="90" w:type="dxa"/>
              <w:bottom w:w="60" w:type="dxa"/>
              <w:right w:w="90" w:type="dxa"/>
            </w:tcMar>
          </w:tcPr>
          <w:p w14:paraId="73B81965" w14:textId="77777777" w:rsidR="00042AA6" w:rsidRPr="00A0480F" w:rsidRDefault="00532581" w:rsidP="00F76E66">
            <w:pPr>
              <w:spacing w:line="276" w:lineRule="auto"/>
              <w:jc w:val="both"/>
            </w:pPr>
            <w:r w:rsidRPr="00A0480F">
              <w:t>Weak</w:t>
            </w:r>
          </w:p>
        </w:tc>
        <w:tc>
          <w:tcPr>
            <w:tcW w:w="2256" w:type="dxa"/>
            <w:tcMar>
              <w:top w:w="60" w:type="dxa"/>
              <w:left w:w="90" w:type="dxa"/>
              <w:bottom w:w="60" w:type="dxa"/>
              <w:right w:w="90" w:type="dxa"/>
            </w:tcMar>
          </w:tcPr>
          <w:p w14:paraId="78B33FC2" w14:textId="77777777" w:rsidR="00042AA6" w:rsidRPr="00A0480F" w:rsidRDefault="00532581" w:rsidP="00F76E66">
            <w:pPr>
              <w:spacing w:line="276" w:lineRule="auto"/>
              <w:jc w:val="both"/>
            </w:pPr>
            <w:r w:rsidRPr="00A0480F">
              <w:t>Adequate</w:t>
            </w:r>
          </w:p>
        </w:tc>
        <w:tc>
          <w:tcPr>
            <w:tcW w:w="2256" w:type="dxa"/>
            <w:tcMar>
              <w:top w:w="60" w:type="dxa"/>
              <w:left w:w="90" w:type="dxa"/>
              <w:bottom w:w="60" w:type="dxa"/>
              <w:right w:w="90" w:type="dxa"/>
            </w:tcMar>
          </w:tcPr>
          <w:p w14:paraId="0FA1F04A" w14:textId="77777777" w:rsidR="00042AA6" w:rsidRPr="00A0480F" w:rsidRDefault="00532581" w:rsidP="00F76E66">
            <w:pPr>
              <w:spacing w:line="276" w:lineRule="auto"/>
              <w:jc w:val="both"/>
            </w:pPr>
            <w:r w:rsidRPr="00A0480F">
              <w:t>Rigorous and transparent</w:t>
            </w:r>
          </w:p>
        </w:tc>
      </w:tr>
      <w:tr w:rsidR="00042AA6" w:rsidRPr="00A0480F" w14:paraId="40379E06" w14:textId="77777777">
        <w:tc>
          <w:tcPr>
            <w:tcW w:w="2256" w:type="dxa"/>
            <w:tcMar>
              <w:top w:w="60" w:type="dxa"/>
              <w:left w:w="90" w:type="dxa"/>
              <w:bottom w:w="60" w:type="dxa"/>
              <w:right w:w="90" w:type="dxa"/>
            </w:tcMar>
          </w:tcPr>
          <w:p w14:paraId="5D67003C" w14:textId="77777777" w:rsidR="00042AA6" w:rsidRPr="00A0480F" w:rsidRDefault="00532581" w:rsidP="00F76E66">
            <w:pPr>
              <w:spacing w:line="276" w:lineRule="auto"/>
              <w:jc w:val="both"/>
            </w:pPr>
            <w:r w:rsidRPr="00A0480F">
              <w:t>Findings supported</w:t>
            </w:r>
          </w:p>
        </w:tc>
        <w:tc>
          <w:tcPr>
            <w:tcW w:w="2256" w:type="dxa"/>
            <w:tcMar>
              <w:top w:w="60" w:type="dxa"/>
              <w:left w:w="90" w:type="dxa"/>
              <w:bottom w:w="60" w:type="dxa"/>
              <w:right w:w="90" w:type="dxa"/>
            </w:tcMar>
          </w:tcPr>
          <w:p w14:paraId="5380D34A" w14:textId="77777777" w:rsidR="00042AA6" w:rsidRPr="00A0480F" w:rsidRDefault="00532581" w:rsidP="00F76E66">
            <w:pPr>
              <w:spacing w:line="276" w:lineRule="auto"/>
              <w:jc w:val="both"/>
            </w:pPr>
            <w:r w:rsidRPr="00A0480F">
              <w:t>Limited</w:t>
            </w:r>
          </w:p>
        </w:tc>
        <w:tc>
          <w:tcPr>
            <w:tcW w:w="2256" w:type="dxa"/>
            <w:tcMar>
              <w:top w:w="60" w:type="dxa"/>
              <w:left w:w="90" w:type="dxa"/>
              <w:bottom w:w="60" w:type="dxa"/>
              <w:right w:w="90" w:type="dxa"/>
            </w:tcMar>
          </w:tcPr>
          <w:p w14:paraId="1036A164" w14:textId="77777777" w:rsidR="00042AA6" w:rsidRPr="00A0480F" w:rsidRDefault="00532581" w:rsidP="00F76E66">
            <w:pPr>
              <w:spacing w:line="276" w:lineRule="auto"/>
              <w:jc w:val="both"/>
            </w:pPr>
            <w:r w:rsidRPr="00A0480F">
              <w:t>Partly</w:t>
            </w:r>
          </w:p>
        </w:tc>
        <w:tc>
          <w:tcPr>
            <w:tcW w:w="2256" w:type="dxa"/>
            <w:tcMar>
              <w:top w:w="60" w:type="dxa"/>
              <w:left w:w="90" w:type="dxa"/>
              <w:bottom w:w="60" w:type="dxa"/>
              <w:right w:w="90" w:type="dxa"/>
            </w:tcMar>
          </w:tcPr>
          <w:p w14:paraId="1ADA3533" w14:textId="77777777" w:rsidR="00042AA6" w:rsidRPr="00A0480F" w:rsidRDefault="00532581" w:rsidP="00F76E66">
            <w:pPr>
              <w:spacing w:line="276" w:lineRule="auto"/>
              <w:jc w:val="both"/>
            </w:pPr>
            <w:r w:rsidRPr="00A0480F">
              <w:t>Strongly supported</w:t>
            </w:r>
          </w:p>
        </w:tc>
      </w:tr>
      <w:tr w:rsidR="00042AA6" w:rsidRPr="00A0480F" w14:paraId="57A2D9A9" w14:textId="77777777">
        <w:tc>
          <w:tcPr>
            <w:tcW w:w="2256" w:type="dxa"/>
            <w:tcMar>
              <w:top w:w="60" w:type="dxa"/>
              <w:left w:w="90" w:type="dxa"/>
              <w:bottom w:w="60" w:type="dxa"/>
              <w:right w:w="90" w:type="dxa"/>
            </w:tcMar>
          </w:tcPr>
          <w:p w14:paraId="30B6245F" w14:textId="77777777" w:rsidR="00042AA6" w:rsidRPr="00A0480F" w:rsidRDefault="00532581" w:rsidP="00F76E66">
            <w:pPr>
              <w:spacing w:line="276" w:lineRule="auto"/>
              <w:jc w:val="both"/>
            </w:pPr>
            <w:r w:rsidRPr="00A0480F">
              <w:t>Limitations recognized</w:t>
            </w:r>
          </w:p>
        </w:tc>
        <w:tc>
          <w:tcPr>
            <w:tcW w:w="2256" w:type="dxa"/>
            <w:tcMar>
              <w:top w:w="60" w:type="dxa"/>
              <w:left w:w="90" w:type="dxa"/>
              <w:bottom w:w="60" w:type="dxa"/>
              <w:right w:w="90" w:type="dxa"/>
            </w:tcMar>
          </w:tcPr>
          <w:p w14:paraId="569E2255" w14:textId="77777777" w:rsidR="00042AA6" w:rsidRPr="00A0480F" w:rsidRDefault="00532581" w:rsidP="00F76E66">
            <w:pPr>
              <w:spacing w:line="276" w:lineRule="auto"/>
              <w:jc w:val="both"/>
            </w:pPr>
            <w:r w:rsidRPr="00A0480F">
              <w:t>No</w:t>
            </w:r>
          </w:p>
        </w:tc>
        <w:tc>
          <w:tcPr>
            <w:tcW w:w="2256" w:type="dxa"/>
            <w:tcMar>
              <w:top w:w="60" w:type="dxa"/>
              <w:left w:w="90" w:type="dxa"/>
              <w:bottom w:w="60" w:type="dxa"/>
              <w:right w:w="90" w:type="dxa"/>
            </w:tcMar>
          </w:tcPr>
          <w:p w14:paraId="0B97FE35" w14:textId="77777777" w:rsidR="00042AA6" w:rsidRPr="00A0480F" w:rsidRDefault="00532581" w:rsidP="00F76E66">
            <w:pPr>
              <w:spacing w:line="276" w:lineRule="auto"/>
              <w:jc w:val="both"/>
            </w:pPr>
            <w:r w:rsidRPr="00A0480F">
              <w:t>Partial</w:t>
            </w:r>
          </w:p>
        </w:tc>
        <w:tc>
          <w:tcPr>
            <w:tcW w:w="2256" w:type="dxa"/>
            <w:tcMar>
              <w:top w:w="60" w:type="dxa"/>
              <w:left w:w="90" w:type="dxa"/>
              <w:bottom w:w="60" w:type="dxa"/>
              <w:right w:w="90" w:type="dxa"/>
            </w:tcMar>
          </w:tcPr>
          <w:p w14:paraId="60FFFD3C" w14:textId="77777777" w:rsidR="00042AA6" w:rsidRPr="00A0480F" w:rsidRDefault="00532581" w:rsidP="00F76E66">
            <w:pPr>
              <w:spacing w:line="276" w:lineRule="auto"/>
              <w:jc w:val="both"/>
            </w:pPr>
            <w:r w:rsidRPr="00A0480F">
              <w:t>Yes</w:t>
            </w:r>
          </w:p>
        </w:tc>
      </w:tr>
      <w:tr w:rsidR="00042AA6" w:rsidRPr="00A0480F" w14:paraId="4BB54AA8" w14:textId="77777777">
        <w:tc>
          <w:tcPr>
            <w:tcW w:w="2256" w:type="dxa"/>
            <w:tcMar>
              <w:top w:w="60" w:type="dxa"/>
              <w:left w:w="90" w:type="dxa"/>
              <w:bottom w:w="60" w:type="dxa"/>
              <w:right w:w="90" w:type="dxa"/>
            </w:tcMar>
          </w:tcPr>
          <w:p w14:paraId="1D8513B2" w14:textId="77777777" w:rsidR="00042AA6" w:rsidRPr="00A0480F" w:rsidRDefault="00532581" w:rsidP="00F76E66">
            <w:pPr>
              <w:spacing w:line="276" w:lineRule="auto"/>
              <w:jc w:val="both"/>
            </w:pPr>
            <w:r w:rsidRPr="00A0480F">
              <w:t>Relevance to review</w:t>
            </w:r>
          </w:p>
        </w:tc>
        <w:tc>
          <w:tcPr>
            <w:tcW w:w="2256" w:type="dxa"/>
            <w:tcMar>
              <w:top w:w="60" w:type="dxa"/>
              <w:left w:w="90" w:type="dxa"/>
              <w:bottom w:w="60" w:type="dxa"/>
              <w:right w:w="90" w:type="dxa"/>
            </w:tcMar>
          </w:tcPr>
          <w:p w14:paraId="15514B57" w14:textId="77777777" w:rsidR="00042AA6" w:rsidRPr="00A0480F" w:rsidRDefault="00532581" w:rsidP="00F76E66">
            <w:pPr>
              <w:spacing w:line="276" w:lineRule="auto"/>
              <w:jc w:val="both"/>
            </w:pPr>
            <w:r w:rsidRPr="00A0480F">
              <w:t>Low</w:t>
            </w:r>
          </w:p>
        </w:tc>
        <w:tc>
          <w:tcPr>
            <w:tcW w:w="2256" w:type="dxa"/>
            <w:tcMar>
              <w:top w:w="60" w:type="dxa"/>
              <w:left w:w="90" w:type="dxa"/>
              <w:bottom w:w="60" w:type="dxa"/>
              <w:right w:w="90" w:type="dxa"/>
            </w:tcMar>
          </w:tcPr>
          <w:p w14:paraId="6AC3FA81" w14:textId="77777777" w:rsidR="00042AA6" w:rsidRPr="00A0480F" w:rsidRDefault="00532581" w:rsidP="00F76E66">
            <w:pPr>
              <w:spacing w:line="276" w:lineRule="auto"/>
              <w:jc w:val="both"/>
            </w:pPr>
            <w:r w:rsidRPr="00A0480F">
              <w:t>Medium</w:t>
            </w:r>
          </w:p>
        </w:tc>
        <w:tc>
          <w:tcPr>
            <w:tcW w:w="2256" w:type="dxa"/>
            <w:tcMar>
              <w:top w:w="60" w:type="dxa"/>
              <w:left w:w="90" w:type="dxa"/>
              <w:bottom w:w="60" w:type="dxa"/>
              <w:right w:w="90" w:type="dxa"/>
            </w:tcMar>
          </w:tcPr>
          <w:p w14:paraId="7B6E2603" w14:textId="77777777" w:rsidR="00042AA6" w:rsidRPr="00A0480F" w:rsidRDefault="00532581" w:rsidP="00F76E66">
            <w:pPr>
              <w:spacing w:line="276" w:lineRule="auto"/>
              <w:jc w:val="both"/>
            </w:pPr>
            <w:r w:rsidRPr="00A0480F">
              <w:t>High</w:t>
            </w:r>
          </w:p>
        </w:tc>
      </w:tr>
    </w:tbl>
    <w:p w14:paraId="04FDFBC2" w14:textId="77777777" w:rsidR="00042AA6" w:rsidRPr="00A0480F" w:rsidRDefault="00532581" w:rsidP="00F76E66">
      <w:pPr>
        <w:spacing w:before="60" w:after="200" w:line="360" w:lineRule="auto"/>
        <w:jc w:val="both"/>
        <w:rPr>
          <w:i/>
          <w:iCs/>
        </w:rPr>
      </w:pPr>
      <w:r w:rsidRPr="00A0480F">
        <w:rPr>
          <w:i/>
          <w:iCs/>
        </w:rPr>
        <w:t>Table 4: Quality-appraisal framework applied to each included study.</w:t>
      </w:r>
    </w:p>
    <w:p w14:paraId="1EAFE419" w14:textId="77777777" w:rsidR="00883764" w:rsidRPr="00A0480F" w:rsidRDefault="00883764" w:rsidP="00F76E66">
      <w:pPr>
        <w:spacing w:before="60" w:after="200" w:line="360" w:lineRule="auto"/>
        <w:jc w:val="both"/>
      </w:pPr>
      <w:r w:rsidRPr="00A0480F">
        <w:t xml:space="preserve">Studies with a score range of 13-16 were deemed to be high quality, 8-12 moderate, and &lt;8 low. The eight criteria all have equal weight because the appraisal grades the confidence in a finding and the relevance was applied as a gate so a study that totals zero on relevance was discarded. Appraisal does analytical work in the findings, each Chapter 3 theme ends with a statement of the evidential strength, which is classified as "strong", "moderate", "limited" or </w:t>
      </w:r>
      <w:r w:rsidRPr="00A0480F">
        <w:lastRenderedPageBreak/>
        <w:t>"contradictory", in accordance with the logic of confidence assessment in the process of evidence synthesis (Lewin et al., 2015; Denyer and Tranfield, 2009).</w:t>
      </w:r>
    </w:p>
    <w:p w14:paraId="5CCE4369" w14:textId="77777777" w:rsidR="00883764" w:rsidRPr="00A0480F" w:rsidRDefault="00883764" w:rsidP="00F76E66">
      <w:pPr>
        <w:pStyle w:val="Heading2"/>
      </w:pPr>
      <w:bookmarkStart w:id="18" w:name="_Toc241086005"/>
      <w:r w:rsidRPr="00A0480F">
        <w:t>Analytical Strategy</w:t>
      </w:r>
      <w:bookmarkEnd w:id="18"/>
    </w:p>
    <w:p w14:paraId="6FFCF30D" w14:textId="77777777" w:rsidR="00883764" w:rsidRPr="00A0480F" w:rsidRDefault="00883764" w:rsidP="00F76E66">
      <w:pPr>
        <w:spacing w:before="60" w:after="200" w:line="360" w:lineRule="auto"/>
        <w:jc w:val="both"/>
      </w:pPr>
      <w:r w:rsidRPr="00A0480F">
        <w:t xml:space="preserve">The analytical strategy was a reflexive thematic analysis and thematic synthesis (Braun &amp; Clarke, 2006, 2019) and a critical (not descriptive) synthesis of the narratives (Popay et al., 2006) and conceptual mapping (Thomas &amp; Harden, 2008). The researcher extracted the findings from the content and applied the six-phase procedure developed by Braun and Clarke to code them line-by-line and to build analytical themes. The studies were collected in a standardised extraction table that included details of the studies' origin, methodology, theoretical approach, main results, and limitations (Papaioannou et al., 2016). The results from the heterogeneous designs were not pooled statistically because they did not support each other in the findings and thus the findings were introduced into the synthesis map and the conceptual framework in Chapter 4 through narrative synthesis (Ohanian, 1990; Hughes et al., 2019; Sokolova and Kefi, 2020). Throughout, critical synthesis revealed contradictions, some weaknesses and gaps in the </w:t>
      </w:r>
      <w:proofErr w:type="gramStart"/>
      <w:r w:rsidRPr="00A0480F">
        <w:t>context.Throughout</w:t>
      </w:r>
      <w:proofErr w:type="gramEnd"/>
      <w:r w:rsidRPr="00A0480F">
        <w:t>, critical synthesis resulted in contradictions less than consensus.</w:t>
      </w:r>
    </w:p>
    <w:p w14:paraId="560526BE" w14:textId="77777777" w:rsidR="00883764" w:rsidRPr="00A0480F" w:rsidRDefault="00883764" w:rsidP="00F76E66">
      <w:pPr>
        <w:spacing w:before="60" w:after="200" w:line="360" w:lineRule="auto"/>
        <w:jc w:val="both"/>
      </w:pPr>
      <w:r w:rsidRPr="00A0480F">
        <w:t>Reflexivity and reproducibility are allowed to coexist here, as it is at different levels: a systematic procedure ensures reproducibility, whereas coding and the development of a theme is seen as a process of the researcher's reflexively acknowledged interpretation, and not as a supposedly objective process.</w:t>
      </w:r>
    </w:p>
    <w:p w14:paraId="1EAC2BF4" w14:textId="77777777" w:rsidR="00883764" w:rsidRPr="00A0480F" w:rsidRDefault="00883764" w:rsidP="00F76E66">
      <w:pPr>
        <w:pStyle w:val="Heading2"/>
      </w:pPr>
      <w:bookmarkStart w:id="19" w:name="_Toc241086006"/>
      <w:r w:rsidRPr="00A0480F">
        <w:t>Ethical Considerations</w:t>
      </w:r>
      <w:bookmarkEnd w:id="19"/>
    </w:p>
    <w:p w14:paraId="4E1EFCD1" w14:textId="77777777" w:rsidR="00883764" w:rsidRPr="00A0480F" w:rsidRDefault="00883764" w:rsidP="00F76E66">
      <w:pPr>
        <w:spacing w:before="60" w:after="200" w:line="360" w:lineRule="auto"/>
        <w:jc w:val="both"/>
      </w:pPr>
      <w:r w:rsidRPr="00A0480F">
        <w:t xml:space="preserve">While the review is conducted without human subjects, there are certain integrity issues relating to the uses and misuse of published evidence. Findings were represented accurately and in context, contradictory and supporting findings were retained, sources were fully referenced and screening decisions were recorded transparently. As regards to artificial intelligence, generative AI tools have not been used to create analysis, interpretation or written argument, nor have they been used to create or paraphrase any part of the substantive content of this review; incidental uses for language checking are disclosed within the confines of the University's academic-integrity policy, and the researcher assumes full responsibility for all claims made. All source material was read and paraphrased in the researcher's own words, except for definitional statements, which were quoted. If a study reported any funding or platform affiliation/agency affiliation by the industry, this was reported and taken into account, </w:t>
      </w:r>
      <w:r w:rsidRPr="00A0480F">
        <w:lastRenderedPageBreak/>
        <w:t>particularly if the results were favourable. The Zotero library, extraction matrix, appraisal scores and screening log is stored in a password protected University storage and kept in accordance with the University's research-data policy until it is securely deleted.</w:t>
      </w:r>
    </w:p>
    <w:p w14:paraId="15D5BB37" w14:textId="77777777" w:rsidR="00883764" w:rsidRPr="00A0480F" w:rsidRDefault="00883764" w:rsidP="00F76E66">
      <w:pPr>
        <w:pStyle w:val="Heading2"/>
      </w:pPr>
      <w:bookmarkStart w:id="20" w:name="_Toc241086007"/>
      <w:r w:rsidRPr="00A0480F">
        <w:t>Methodological Limitations</w:t>
      </w:r>
      <w:bookmarkEnd w:id="20"/>
    </w:p>
    <w:p w14:paraId="437BE5ED" w14:textId="77777777" w:rsidR="00883764" w:rsidRPr="00A0480F" w:rsidRDefault="00883764" w:rsidP="00F76E66">
      <w:pPr>
        <w:spacing w:before="60" w:after="200" w:line="360" w:lineRule="auto"/>
        <w:jc w:val="both"/>
      </w:pPr>
      <w:r w:rsidRPr="00A0480F">
        <w:t>There are some limitations and consequences to the conclusions. The use of only English-language, peer-reviewed material may add to the language and publication bias, which may result in a stronger-than-actual correlation between authenticity and advocacy. The one defensible selection is not the only selection, which is the potential risk of single-reviewer screening; this risk is quantified, not eliminated, by the Section 2.5 recheck. Some studies may not have been identified although seven databases and citation snowballing were used. The review can only demonstrate that there is an association between stated willingness to recommend and actual behaviour; therefore, its apparent strength may be an upper bound as many of the pieces of advocacy evidence are based on self-reported intention and not actual behaviour. It is impossible to make UK specific causal generalizations, although it can interpret international findings in terms of UK conditions, with few studies specifically UK focused, there are limited definitions of Generation Z. The overwhelming majority of cross-sectional designs makes the step from authenticity to trust and then to parasocial attachment to advocacy a theoretical sequence of events and does not represent a causal order. Lastly, construct definitions are included with findings as construct effects are partially the same as their adjacent constructs (authenticity, credibility and trust), empirically.</w:t>
      </w:r>
    </w:p>
    <w:p w14:paraId="033090BD" w14:textId="77777777" w:rsidR="00F76E66" w:rsidRPr="00A0480F" w:rsidRDefault="00F76E66" w:rsidP="00F76E66">
      <w:pPr>
        <w:spacing w:before="60" w:after="200" w:line="360" w:lineRule="auto"/>
        <w:jc w:val="both"/>
      </w:pPr>
    </w:p>
    <w:p w14:paraId="792D5BC1" w14:textId="77777777" w:rsidR="00F76E66" w:rsidRPr="00A0480F" w:rsidRDefault="00F76E66" w:rsidP="00F76E66">
      <w:pPr>
        <w:spacing w:before="60" w:after="200" w:line="360" w:lineRule="auto"/>
        <w:jc w:val="both"/>
      </w:pPr>
    </w:p>
    <w:p w14:paraId="5C25E4B0" w14:textId="77777777" w:rsidR="00F76E66" w:rsidRPr="00A0480F" w:rsidRDefault="00F76E66" w:rsidP="00F76E66">
      <w:pPr>
        <w:spacing w:before="60" w:after="200" w:line="360" w:lineRule="auto"/>
        <w:jc w:val="both"/>
      </w:pPr>
    </w:p>
    <w:p w14:paraId="34C32228" w14:textId="77777777" w:rsidR="00F76E66" w:rsidRPr="00A0480F" w:rsidRDefault="00F76E66" w:rsidP="00F76E66">
      <w:pPr>
        <w:spacing w:before="60" w:after="200" w:line="360" w:lineRule="auto"/>
        <w:jc w:val="both"/>
      </w:pPr>
    </w:p>
    <w:p w14:paraId="3D0239CA" w14:textId="77777777" w:rsidR="00F76E66" w:rsidRPr="00A0480F" w:rsidRDefault="00F76E66" w:rsidP="00F76E66">
      <w:pPr>
        <w:spacing w:before="60" w:after="200" w:line="360" w:lineRule="auto"/>
        <w:jc w:val="both"/>
      </w:pPr>
    </w:p>
    <w:p w14:paraId="196FCB62" w14:textId="77777777" w:rsidR="00F76E66" w:rsidRPr="00A0480F" w:rsidRDefault="00F76E66" w:rsidP="00F76E66">
      <w:pPr>
        <w:spacing w:before="60" w:after="200" w:line="360" w:lineRule="auto"/>
        <w:jc w:val="both"/>
      </w:pPr>
    </w:p>
    <w:p w14:paraId="70DA2FA3" w14:textId="77777777" w:rsidR="00F76E66" w:rsidRPr="00A0480F" w:rsidRDefault="00F76E66" w:rsidP="00F76E66">
      <w:pPr>
        <w:spacing w:before="60" w:after="200" w:line="360" w:lineRule="auto"/>
        <w:jc w:val="both"/>
      </w:pPr>
    </w:p>
    <w:p w14:paraId="7D627387" w14:textId="77777777" w:rsidR="00F76E66" w:rsidRPr="00A0480F" w:rsidRDefault="00F76E66" w:rsidP="00F76E66">
      <w:pPr>
        <w:spacing w:before="60" w:after="200" w:line="360" w:lineRule="auto"/>
        <w:jc w:val="both"/>
      </w:pPr>
    </w:p>
    <w:p w14:paraId="44F6F0DD" w14:textId="77777777" w:rsidR="00F76E66" w:rsidRPr="00A0480F" w:rsidRDefault="00F76E66" w:rsidP="00F76E66">
      <w:pPr>
        <w:spacing w:before="60" w:after="200" w:line="360" w:lineRule="auto"/>
        <w:jc w:val="both"/>
      </w:pPr>
    </w:p>
    <w:p w14:paraId="67CC39AD" w14:textId="77777777" w:rsidR="00042AA6" w:rsidRPr="00A0480F" w:rsidRDefault="00532581" w:rsidP="00F76E66">
      <w:pPr>
        <w:pStyle w:val="Heading1"/>
      </w:pPr>
      <w:bookmarkStart w:id="21" w:name="_Toc241086008"/>
      <w:r w:rsidRPr="00A0480F">
        <w:lastRenderedPageBreak/>
        <w:t>Chapter 3: Thematic Literature Review</w:t>
      </w:r>
      <w:bookmarkEnd w:id="21"/>
    </w:p>
    <w:p w14:paraId="20CD9FBB" w14:textId="77777777" w:rsidR="00883764" w:rsidRPr="00A0480F" w:rsidRDefault="00883764" w:rsidP="00F76E66">
      <w:pPr>
        <w:spacing w:after="160" w:line="360" w:lineRule="auto"/>
        <w:jc w:val="both"/>
      </w:pPr>
      <w:r w:rsidRPr="00A0480F">
        <w:t>The findings of the systematic literature review, the method of which is described in Chapter 2, are presented in this chapter as topics. Instead of listing studies out of order, it is organised by nine interrelated themes that build on each other, informing and explaining the findings of the studies reviewed: the field context sets the scene of why authenticity is important; the definitional and theoretical themes set the scene of what authenticity is and how it works; the mediating themes set the scene of how; the advocacy and audience themes set the scene of what happens when the audience has the proper sized brand advocates; and the closing themes set the scene of the frontier and the gaps.</w:t>
      </w:r>
    </w:p>
    <w:p w14:paraId="0B758268" w14:textId="77777777" w:rsidR="00883764" w:rsidRPr="00A0480F" w:rsidRDefault="00883764" w:rsidP="00F76E66">
      <w:pPr>
        <w:spacing w:after="160" w:line="360" w:lineRule="auto"/>
        <w:jc w:val="both"/>
      </w:pPr>
      <w:r w:rsidRPr="00A0480F">
        <w:t>The synthesis is not descriptive, but critical throughout, and follows an analytical approach, as set in Chapter 2 (Snyder, 2019; Vrontis et al., 2021). If the studies agree then the agreement is stated and qualified, if the studies disagree then the disagreement is surfaced and the probably source of the disagreement (differences in construct measurement, platforms studied, samples used and national contexts) is analysed, not smoothed over, as it is believed that the strength of a literature-based dissertation is in the critical analysis of the disagreement, not agreement.</w:t>
      </w:r>
    </w:p>
    <w:p w14:paraId="36188F79" w14:textId="77777777" w:rsidR="00883764" w:rsidRPr="00A0480F" w:rsidRDefault="00883764" w:rsidP="00F76E66">
      <w:pPr>
        <w:pStyle w:val="Heading2"/>
      </w:pPr>
      <w:bookmarkStart w:id="22" w:name="_Toc241086009"/>
      <w:r w:rsidRPr="00A0480F">
        <w:t>Profile of the evidence base</w:t>
      </w:r>
      <w:bookmarkEnd w:id="22"/>
    </w:p>
    <w:p w14:paraId="6744D791" w14:textId="77777777" w:rsidR="00042AA6" w:rsidRPr="00A0480F" w:rsidRDefault="00883764" w:rsidP="00F76E66">
      <w:pPr>
        <w:spacing w:after="160" w:line="360" w:lineRule="auto"/>
        <w:jc w:val="both"/>
      </w:pPr>
      <w:r w:rsidRPr="00A0480F">
        <w:t>The structure of the evidence base is summarized prior to the themes, to allow the reader to see the distribution of the 92 studies included rather than only to infer breadth from the most frequently cited. The distributional claims below are based on full extraction matrix in Appendix D.</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434"/>
        <w:gridCol w:w="1873"/>
        <w:gridCol w:w="1340"/>
        <w:gridCol w:w="1340"/>
        <w:gridCol w:w="1287"/>
        <w:gridCol w:w="1353"/>
      </w:tblGrid>
      <w:tr w:rsidR="00042AA6" w:rsidRPr="00A0480F" w14:paraId="4F907C22" w14:textId="77777777" w:rsidTr="00F76E66">
        <w:trPr>
          <w:tblHeader/>
          <w:jc w:val="center"/>
        </w:trPr>
        <w:tc>
          <w:tcPr>
            <w:tcW w:w="1289" w:type="dxa"/>
            <w:shd w:val="clear" w:color="auto" w:fill="D9E2F3"/>
            <w:tcMar>
              <w:top w:w="60" w:type="dxa"/>
              <w:left w:w="90" w:type="dxa"/>
              <w:bottom w:w="60" w:type="dxa"/>
              <w:right w:w="90" w:type="dxa"/>
            </w:tcMar>
          </w:tcPr>
          <w:p w14:paraId="570EC1DF" w14:textId="77777777" w:rsidR="00042AA6" w:rsidRPr="00A0480F" w:rsidRDefault="00532581" w:rsidP="00F76E66">
            <w:pPr>
              <w:spacing w:line="276" w:lineRule="auto"/>
              <w:jc w:val="both"/>
            </w:pPr>
            <w:r w:rsidRPr="00A0480F">
              <w:rPr>
                <w:b/>
                <w:bCs/>
              </w:rPr>
              <w:t>Dimension</w:t>
            </w:r>
          </w:p>
        </w:tc>
        <w:tc>
          <w:tcPr>
            <w:tcW w:w="1289" w:type="dxa"/>
            <w:shd w:val="clear" w:color="auto" w:fill="D9E2F3"/>
            <w:tcMar>
              <w:top w:w="60" w:type="dxa"/>
              <w:left w:w="90" w:type="dxa"/>
              <w:bottom w:w="60" w:type="dxa"/>
              <w:right w:w="90" w:type="dxa"/>
            </w:tcMar>
          </w:tcPr>
          <w:p w14:paraId="6C306CF0" w14:textId="77777777" w:rsidR="00042AA6" w:rsidRPr="00A0480F" w:rsidRDefault="00532581" w:rsidP="00F76E66">
            <w:pPr>
              <w:spacing w:line="276" w:lineRule="auto"/>
              <w:jc w:val="both"/>
            </w:pPr>
            <w:r w:rsidRPr="00A0480F">
              <w:rPr>
                <w:b/>
                <w:bCs/>
              </w:rPr>
              <w:t>Distribution across the 92 included studies</w:t>
            </w:r>
          </w:p>
        </w:tc>
        <w:tc>
          <w:tcPr>
            <w:tcW w:w="1289" w:type="dxa"/>
            <w:shd w:val="clear" w:color="auto" w:fill="D9E2F3"/>
            <w:tcMar>
              <w:top w:w="60" w:type="dxa"/>
              <w:left w:w="90" w:type="dxa"/>
              <w:bottom w:w="60" w:type="dxa"/>
              <w:right w:w="90" w:type="dxa"/>
            </w:tcMar>
          </w:tcPr>
          <w:p w14:paraId="18D026BB" w14:textId="77777777" w:rsidR="00042AA6" w:rsidRPr="00A0480F" w:rsidRDefault="00042AA6" w:rsidP="00F76E66">
            <w:pPr>
              <w:spacing w:line="276" w:lineRule="auto"/>
              <w:jc w:val="both"/>
            </w:pPr>
          </w:p>
        </w:tc>
        <w:tc>
          <w:tcPr>
            <w:tcW w:w="1289" w:type="dxa"/>
            <w:shd w:val="clear" w:color="auto" w:fill="D9E2F3"/>
            <w:tcMar>
              <w:top w:w="60" w:type="dxa"/>
              <w:left w:w="90" w:type="dxa"/>
              <w:bottom w:w="60" w:type="dxa"/>
              <w:right w:w="90" w:type="dxa"/>
            </w:tcMar>
          </w:tcPr>
          <w:p w14:paraId="046A8B03" w14:textId="77777777" w:rsidR="00042AA6" w:rsidRPr="00A0480F" w:rsidRDefault="00042AA6" w:rsidP="00F76E66">
            <w:pPr>
              <w:spacing w:line="276" w:lineRule="auto"/>
              <w:jc w:val="both"/>
            </w:pPr>
          </w:p>
        </w:tc>
        <w:tc>
          <w:tcPr>
            <w:tcW w:w="1289" w:type="dxa"/>
            <w:shd w:val="clear" w:color="auto" w:fill="D9E2F3"/>
            <w:tcMar>
              <w:top w:w="60" w:type="dxa"/>
              <w:left w:w="90" w:type="dxa"/>
              <w:bottom w:w="60" w:type="dxa"/>
              <w:right w:w="90" w:type="dxa"/>
            </w:tcMar>
          </w:tcPr>
          <w:p w14:paraId="0663929D" w14:textId="77777777" w:rsidR="00042AA6" w:rsidRPr="00A0480F" w:rsidRDefault="00042AA6" w:rsidP="00F76E66">
            <w:pPr>
              <w:spacing w:line="276" w:lineRule="auto"/>
              <w:jc w:val="both"/>
            </w:pPr>
          </w:p>
        </w:tc>
        <w:tc>
          <w:tcPr>
            <w:tcW w:w="1289" w:type="dxa"/>
            <w:shd w:val="clear" w:color="auto" w:fill="D9E2F3"/>
            <w:tcMar>
              <w:top w:w="60" w:type="dxa"/>
              <w:left w:w="90" w:type="dxa"/>
              <w:bottom w:w="60" w:type="dxa"/>
              <w:right w:w="90" w:type="dxa"/>
            </w:tcMar>
          </w:tcPr>
          <w:p w14:paraId="34FC3E11" w14:textId="77777777" w:rsidR="00042AA6" w:rsidRPr="00A0480F" w:rsidRDefault="00042AA6" w:rsidP="00F76E66">
            <w:pPr>
              <w:spacing w:line="276" w:lineRule="auto"/>
              <w:jc w:val="both"/>
            </w:pPr>
          </w:p>
        </w:tc>
        <w:tc>
          <w:tcPr>
            <w:tcW w:w="1289" w:type="dxa"/>
            <w:shd w:val="clear" w:color="auto" w:fill="D9E2F3"/>
            <w:tcMar>
              <w:top w:w="60" w:type="dxa"/>
              <w:left w:w="90" w:type="dxa"/>
              <w:bottom w:w="60" w:type="dxa"/>
              <w:right w:w="90" w:type="dxa"/>
            </w:tcMar>
          </w:tcPr>
          <w:p w14:paraId="4BE5F262" w14:textId="77777777" w:rsidR="00042AA6" w:rsidRPr="00A0480F" w:rsidRDefault="00042AA6" w:rsidP="00F76E66">
            <w:pPr>
              <w:spacing w:line="276" w:lineRule="auto"/>
              <w:jc w:val="both"/>
            </w:pPr>
          </w:p>
        </w:tc>
      </w:tr>
      <w:tr w:rsidR="00042AA6" w:rsidRPr="00A0480F" w14:paraId="6B5B63B4" w14:textId="77777777" w:rsidTr="00F76E66">
        <w:trPr>
          <w:jc w:val="center"/>
        </w:trPr>
        <w:tc>
          <w:tcPr>
            <w:tcW w:w="1289" w:type="dxa"/>
            <w:tcMar>
              <w:top w:w="60" w:type="dxa"/>
              <w:left w:w="90" w:type="dxa"/>
              <w:bottom w:w="60" w:type="dxa"/>
              <w:right w:w="90" w:type="dxa"/>
            </w:tcMar>
          </w:tcPr>
          <w:p w14:paraId="74F6F8B8" w14:textId="77777777" w:rsidR="00042AA6" w:rsidRPr="00A0480F" w:rsidRDefault="00532581" w:rsidP="00F76E66">
            <w:pPr>
              <w:spacing w:line="276" w:lineRule="auto"/>
              <w:jc w:val="both"/>
            </w:pPr>
            <w:r w:rsidRPr="00A0480F">
              <w:t>Publication year</w:t>
            </w:r>
          </w:p>
        </w:tc>
        <w:tc>
          <w:tcPr>
            <w:tcW w:w="1289" w:type="dxa"/>
            <w:tcMar>
              <w:top w:w="60" w:type="dxa"/>
              <w:left w:w="90" w:type="dxa"/>
              <w:bottom w:w="60" w:type="dxa"/>
              <w:right w:w="90" w:type="dxa"/>
            </w:tcMar>
          </w:tcPr>
          <w:p w14:paraId="41B098EA" w14:textId="77777777" w:rsidR="00042AA6" w:rsidRPr="00A0480F" w:rsidRDefault="00532581" w:rsidP="00F76E66">
            <w:pPr>
              <w:spacing w:line="276" w:lineRule="auto"/>
              <w:jc w:val="both"/>
            </w:pPr>
            <w:r w:rsidRPr="00A0480F">
              <w:t>2015–2017: 11</w:t>
            </w:r>
          </w:p>
        </w:tc>
        <w:tc>
          <w:tcPr>
            <w:tcW w:w="1289" w:type="dxa"/>
            <w:tcMar>
              <w:top w:w="60" w:type="dxa"/>
              <w:left w:w="90" w:type="dxa"/>
              <w:bottom w:w="60" w:type="dxa"/>
              <w:right w:w="90" w:type="dxa"/>
            </w:tcMar>
          </w:tcPr>
          <w:p w14:paraId="2EE71C68" w14:textId="77777777" w:rsidR="00042AA6" w:rsidRPr="00A0480F" w:rsidRDefault="00532581" w:rsidP="00F76E66">
            <w:pPr>
              <w:spacing w:line="276" w:lineRule="auto"/>
              <w:jc w:val="both"/>
            </w:pPr>
            <w:r w:rsidRPr="00A0480F">
              <w:t>2018–2019: 18</w:t>
            </w:r>
          </w:p>
        </w:tc>
        <w:tc>
          <w:tcPr>
            <w:tcW w:w="1289" w:type="dxa"/>
            <w:tcMar>
              <w:top w:w="60" w:type="dxa"/>
              <w:left w:w="90" w:type="dxa"/>
              <w:bottom w:w="60" w:type="dxa"/>
              <w:right w:w="90" w:type="dxa"/>
            </w:tcMar>
          </w:tcPr>
          <w:p w14:paraId="73397BA0" w14:textId="77777777" w:rsidR="00042AA6" w:rsidRPr="00A0480F" w:rsidRDefault="00532581" w:rsidP="00F76E66">
            <w:pPr>
              <w:spacing w:line="276" w:lineRule="auto"/>
              <w:jc w:val="both"/>
            </w:pPr>
            <w:r w:rsidRPr="00A0480F">
              <w:t>2020–2021: 27</w:t>
            </w:r>
          </w:p>
        </w:tc>
        <w:tc>
          <w:tcPr>
            <w:tcW w:w="1289" w:type="dxa"/>
            <w:tcMar>
              <w:top w:w="60" w:type="dxa"/>
              <w:left w:w="90" w:type="dxa"/>
              <w:bottom w:w="60" w:type="dxa"/>
              <w:right w:w="90" w:type="dxa"/>
            </w:tcMar>
          </w:tcPr>
          <w:p w14:paraId="7F488BA7" w14:textId="77777777" w:rsidR="00042AA6" w:rsidRPr="00A0480F" w:rsidRDefault="00532581" w:rsidP="00F76E66">
            <w:pPr>
              <w:spacing w:line="276" w:lineRule="auto"/>
              <w:jc w:val="both"/>
            </w:pPr>
            <w:r w:rsidRPr="00A0480F">
              <w:t>2022–2023: 22</w:t>
            </w:r>
          </w:p>
        </w:tc>
        <w:tc>
          <w:tcPr>
            <w:tcW w:w="1289" w:type="dxa"/>
            <w:tcMar>
              <w:top w:w="60" w:type="dxa"/>
              <w:left w:w="90" w:type="dxa"/>
              <w:bottom w:w="60" w:type="dxa"/>
              <w:right w:w="90" w:type="dxa"/>
            </w:tcMar>
          </w:tcPr>
          <w:p w14:paraId="1D22807A" w14:textId="77777777" w:rsidR="00042AA6" w:rsidRPr="00A0480F" w:rsidRDefault="00532581" w:rsidP="00F76E66">
            <w:pPr>
              <w:spacing w:line="276" w:lineRule="auto"/>
              <w:jc w:val="both"/>
            </w:pPr>
            <w:r w:rsidRPr="00A0480F">
              <w:t>2024–2026: 14</w:t>
            </w:r>
          </w:p>
        </w:tc>
        <w:tc>
          <w:tcPr>
            <w:tcW w:w="1289" w:type="dxa"/>
            <w:tcMar>
              <w:top w:w="60" w:type="dxa"/>
              <w:left w:w="90" w:type="dxa"/>
              <w:bottom w:w="60" w:type="dxa"/>
              <w:right w:w="90" w:type="dxa"/>
            </w:tcMar>
          </w:tcPr>
          <w:p w14:paraId="4FA79712" w14:textId="77777777" w:rsidR="00042AA6" w:rsidRPr="00A0480F" w:rsidRDefault="00042AA6" w:rsidP="00F76E66">
            <w:pPr>
              <w:spacing w:line="276" w:lineRule="auto"/>
              <w:jc w:val="both"/>
            </w:pPr>
          </w:p>
        </w:tc>
      </w:tr>
      <w:tr w:rsidR="00042AA6" w:rsidRPr="00A0480F" w14:paraId="16187470" w14:textId="77777777" w:rsidTr="00F76E66">
        <w:trPr>
          <w:jc w:val="center"/>
        </w:trPr>
        <w:tc>
          <w:tcPr>
            <w:tcW w:w="1289" w:type="dxa"/>
            <w:tcMar>
              <w:top w:w="60" w:type="dxa"/>
              <w:left w:w="90" w:type="dxa"/>
              <w:bottom w:w="60" w:type="dxa"/>
              <w:right w:w="90" w:type="dxa"/>
            </w:tcMar>
          </w:tcPr>
          <w:p w14:paraId="2C0CEC40" w14:textId="77777777" w:rsidR="00042AA6" w:rsidRPr="00A0480F" w:rsidRDefault="00532581" w:rsidP="00F76E66">
            <w:pPr>
              <w:spacing w:line="276" w:lineRule="auto"/>
              <w:jc w:val="both"/>
            </w:pPr>
            <w:r w:rsidRPr="00A0480F">
              <w:t>Country of data collection</w:t>
            </w:r>
          </w:p>
        </w:tc>
        <w:tc>
          <w:tcPr>
            <w:tcW w:w="1289" w:type="dxa"/>
            <w:tcMar>
              <w:top w:w="60" w:type="dxa"/>
              <w:left w:w="90" w:type="dxa"/>
              <w:bottom w:w="60" w:type="dxa"/>
              <w:right w:w="90" w:type="dxa"/>
            </w:tcMar>
          </w:tcPr>
          <w:p w14:paraId="06D01078" w14:textId="77777777" w:rsidR="00042AA6" w:rsidRPr="00A0480F" w:rsidRDefault="00532581" w:rsidP="00F76E66">
            <w:pPr>
              <w:spacing w:line="276" w:lineRule="auto"/>
              <w:jc w:val="both"/>
            </w:pPr>
            <w:r w:rsidRPr="00A0480F">
              <w:t>United Kingdom: 9</w:t>
            </w:r>
          </w:p>
        </w:tc>
        <w:tc>
          <w:tcPr>
            <w:tcW w:w="1289" w:type="dxa"/>
            <w:tcMar>
              <w:top w:w="60" w:type="dxa"/>
              <w:left w:w="90" w:type="dxa"/>
              <w:bottom w:w="60" w:type="dxa"/>
              <w:right w:w="90" w:type="dxa"/>
            </w:tcMar>
          </w:tcPr>
          <w:p w14:paraId="77148E6D" w14:textId="77777777" w:rsidR="00042AA6" w:rsidRPr="00A0480F" w:rsidRDefault="00532581" w:rsidP="00F76E66">
            <w:pPr>
              <w:spacing w:line="276" w:lineRule="auto"/>
              <w:jc w:val="both"/>
            </w:pPr>
            <w:r w:rsidRPr="00A0480F">
              <w:t>United States: 24</w:t>
            </w:r>
          </w:p>
        </w:tc>
        <w:tc>
          <w:tcPr>
            <w:tcW w:w="1289" w:type="dxa"/>
            <w:tcMar>
              <w:top w:w="60" w:type="dxa"/>
              <w:left w:w="90" w:type="dxa"/>
              <w:bottom w:w="60" w:type="dxa"/>
              <w:right w:w="90" w:type="dxa"/>
            </w:tcMar>
          </w:tcPr>
          <w:p w14:paraId="6AA8ECB2" w14:textId="77777777" w:rsidR="00042AA6" w:rsidRPr="00A0480F" w:rsidRDefault="00532581" w:rsidP="00F76E66">
            <w:pPr>
              <w:spacing w:line="276" w:lineRule="auto"/>
              <w:jc w:val="both"/>
            </w:pPr>
            <w:r w:rsidRPr="00A0480F">
              <w:t>Europe excluding the UK: 21</w:t>
            </w:r>
          </w:p>
        </w:tc>
        <w:tc>
          <w:tcPr>
            <w:tcW w:w="1289" w:type="dxa"/>
            <w:tcMar>
              <w:top w:w="60" w:type="dxa"/>
              <w:left w:w="90" w:type="dxa"/>
              <w:bottom w:w="60" w:type="dxa"/>
              <w:right w:w="90" w:type="dxa"/>
            </w:tcMar>
          </w:tcPr>
          <w:p w14:paraId="6D8D67AA" w14:textId="77777777" w:rsidR="00042AA6" w:rsidRPr="00A0480F" w:rsidRDefault="00532581" w:rsidP="00F76E66">
            <w:pPr>
              <w:spacing w:line="276" w:lineRule="auto"/>
              <w:jc w:val="both"/>
            </w:pPr>
            <w:r w:rsidRPr="00A0480F">
              <w:t>Asia: 26</w:t>
            </w:r>
          </w:p>
        </w:tc>
        <w:tc>
          <w:tcPr>
            <w:tcW w:w="1289" w:type="dxa"/>
            <w:tcMar>
              <w:top w:w="60" w:type="dxa"/>
              <w:left w:w="90" w:type="dxa"/>
              <w:bottom w:w="60" w:type="dxa"/>
              <w:right w:w="90" w:type="dxa"/>
            </w:tcMar>
          </w:tcPr>
          <w:p w14:paraId="64CEE063" w14:textId="77777777" w:rsidR="00042AA6" w:rsidRPr="00A0480F" w:rsidRDefault="00532581" w:rsidP="00F76E66">
            <w:pPr>
              <w:spacing w:line="276" w:lineRule="auto"/>
              <w:jc w:val="both"/>
            </w:pPr>
            <w:r w:rsidRPr="00A0480F">
              <w:t>Australia and New Zealand: 6</w:t>
            </w:r>
          </w:p>
        </w:tc>
        <w:tc>
          <w:tcPr>
            <w:tcW w:w="1289" w:type="dxa"/>
            <w:tcMar>
              <w:top w:w="60" w:type="dxa"/>
              <w:left w:w="90" w:type="dxa"/>
              <w:bottom w:w="60" w:type="dxa"/>
              <w:right w:w="90" w:type="dxa"/>
            </w:tcMar>
          </w:tcPr>
          <w:p w14:paraId="6F832B13" w14:textId="77777777" w:rsidR="00042AA6" w:rsidRPr="00A0480F" w:rsidRDefault="00532581" w:rsidP="00F76E66">
            <w:pPr>
              <w:spacing w:line="276" w:lineRule="auto"/>
              <w:jc w:val="both"/>
            </w:pPr>
            <w:r w:rsidRPr="00A0480F">
              <w:t>Multi-country or unspecified: 6</w:t>
            </w:r>
          </w:p>
        </w:tc>
      </w:tr>
      <w:tr w:rsidR="00042AA6" w:rsidRPr="00A0480F" w14:paraId="6B8532E5" w14:textId="77777777" w:rsidTr="00F76E66">
        <w:trPr>
          <w:jc w:val="center"/>
        </w:trPr>
        <w:tc>
          <w:tcPr>
            <w:tcW w:w="1289" w:type="dxa"/>
            <w:tcMar>
              <w:top w:w="60" w:type="dxa"/>
              <w:left w:w="90" w:type="dxa"/>
              <w:bottom w:w="60" w:type="dxa"/>
              <w:right w:w="90" w:type="dxa"/>
            </w:tcMar>
          </w:tcPr>
          <w:p w14:paraId="43379BF8" w14:textId="77777777" w:rsidR="00042AA6" w:rsidRPr="00A0480F" w:rsidRDefault="00532581" w:rsidP="00F76E66">
            <w:pPr>
              <w:spacing w:line="276" w:lineRule="auto"/>
              <w:jc w:val="both"/>
            </w:pPr>
            <w:r w:rsidRPr="00A0480F">
              <w:t>Primary platform studied</w:t>
            </w:r>
          </w:p>
        </w:tc>
        <w:tc>
          <w:tcPr>
            <w:tcW w:w="1289" w:type="dxa"/>
            <w:tcMar>
              <w:top w:w="60" w:type="dxa"/>
              <w:left w:w="90" w:type="dxa"/>
              <w:bottom w:w="60" w:type="dxa"/>
              <w:right w:w="90" w:type="dxa"/>
            </w:tcMar>
          </w:tcPr>
          <w:p w14:paraId="4767442C" w14:textId="77777777" w:rsidR="00042AA6" w:rsidRPr="00A0480F" w:rsidRDefault="00532581" w:rsidP="00F76E66">
            <w:pPr>
              <w:spacing w:line="276" w:lineRule="auto"/>
              <w:jc w:val="both"/>
            </w:pPr>
            <w:r w:rsidRPr="00A0480F">
              <w:t>Instagram: 38</w:t>
            </w:r>
          </w:p>
        </w:tc>
        <w:tc>
          <w:tcPr>
            <w:tcW w:w="1289" w:type="dxa"/>
            <w:tcMar>
              <w:top w:w="60" w:type="dxa"/>
              <w:left w:w="90" w:type="dxa"/>
              <w:bottom w:w="60" w:type="dxa"/>
              <w:right w:w="90" w:type="dxa"/>
            </w:tcMar>
          </w:tcPr>
          <w:p w14:paraId="5FAF25F9" w14:textId="77777777" w:rsidR="00042AA6" w:rsidRPr="00A0480F" w:rsidRDefault="00532581" w:rsidP="00F76E66">
            <w:pPr>
              <w:spacing w:line="276" w:lineRule="auto"/>
              <w:jc w:val="both"/>
            </w:pPr>
            <w:r w:rsidRPr="00A0480F">
              <w:t>YouTube: 14</w:t>
            </w:r>
          </w:p>
        </w:tc>
        <w:tc>
          <w:tcPr>
            <w:tcW w:w="1289" w:type="dxa"/>
            <w:tcMar>
              <w:top w:w="60" w:type="dxa"/>
              <w:left w:w="90" w:type="dxa"/>
              <w:bottom w:w="60" w:type="dxa"/>
              <w:right w:w="90" w:type="dxa"/>
            </w:tcMar>
          </w:tcPr>
          <w:p w14:paraId="5D50A110" w14:textId="77777777" w:rsidR="00042AA6" w:rsidRPr="00A0480F" w:rsidRDefault="00532581" w:rsidP="00F76E66">
            <w:pPr>
              <w:spacing w:line="276" w:lineRule="auto"/>
              <w:jc w:val="both"/>
            </w:pPr>
            <w:r w:rsidRPr="00A0480F">
              <w:t>TikTok: 11</w:t>
            </w:r>
          </w:p>
        </w:tc>
        <w:tc>
          <w:tcPr>
            <w:tcW w:w="1289" w:type="dxa"/>
            <w:tcMar>
              <w:top w:w="60" w:type="dxa"/>
              <w:left w:w="90" w:type="dxa"/>
              <w:bottom w:w="60" w:type="dxa"/>
              <w:right w:w="90" w:type="dxa"/>
            </w:tcMar>
          </w:tcPr>
          <w:p w14:paraId="793FDA52" w14:textId="77777777" w:rsidR="00042AA6" w:rsidRPr="00A0480F" w:rsidRDefault="00532581" w:rsidP="00F76E66">
            <w:pPr>
              <w:spacing w:line="276" w:lineRule="auto"/>
              <w:jc w:val="both"/>
            </w:pPr>
            <w:r w:rsidRPr="00A0480F">
              <w:t>Multi-platform: 21</w:t>
            </w:r>
          </w:p>
        </w:tc>
        <w:tc>
          <w:tcPr>
            <w:tcW w:w="1289" w:type="dxa"/>
            <w:tcMar>
              <w:top w:w="60" w:type="dxa"/>
              <w:left w:w="90" w:type="dxa"/>
              <w:bottom w:w="60" w:type="dxa"/>
              <w:right w:w="90" w:type="dxa"/>
            </w:tcMar>
          </w:tcPr>
          <w:p w14:paraId="21A77121" w14:textId="77777777" w:rsidR="00042AA6" w:rsidRPr="00A0480F" w:rsidRDefault="00532581" w:rsidP="00F76E66">
            <w:pPr>
              <w:spacing w:line="276" w:lineRule="auto"/>
              <w:jc w:val="both"/>
            </w:pPr>
            <w:r w:rsidRPr="00A0480F">
              <w:t>Not specified: 8</w:t>
            </w:r>
          </w:p>
        </w:tc>
        <w:tc>
          <w:tcPr>
            <w:tcW w:w="1289" w:type="dxa"/>
            <w:tcMar>
              <w:top w:w="60" w:type="dxa"/>
              <w:left w:w="90" w:type="dxa"/>
              <w:bottom w:w="60" w:type="dxa"/>
              <w:right w:w="90" w:type="dxa"/>
            </w:tcMar>
          </w:tcPr>
          <w:p w14:paraId="2FABC3D9" w14:textId="77777777" w:rsidR="00042AA6" w:rsidRPr="00A0480F" w:rsidRDefault="00042AA6" w:rsidP="00F76E66">
            <w:pPr>
              <w:spacing w:line="276" w:lineRule="auto"/>
              <w:jc w:val="both"/>
            </w:pPr>
          </w:p>
        </w:tc>
      </w:tr>
      <w:tr w:rsidR="00042AA6" w:rsidRPr="00A0480F" w14:paraId="2CF47224" w14:textId="77777777" w:rsidTr="00F76E66">
        <w:trPr>
          <w:jc w:val="center"/>
        </w:trPr>
        <w:tc>
          <w:tcPr>
            <w:tcW w:w="1289" w:type="dxa"/>
            <w:tcMar>
              <w:top w:w="60" w:type="dxa"/>
              <w:left w:w="90" w:type="dxa"/>
              <w:bottom w:w="60" w:type="dxa"/>
              <w:right w:w="90" w:type="dxa"/>
            </w:tcMar>
          </w:tcPr>
          <w:p w14:paraId="6FFE7DF0" w14:textId="77777777" w:rsidR="00042AA6" w:rsidRPr="00A0480F" w:rsidRDefault="00532581" w:rsidP="00F76E66">
            <w:pPr>
              <w:spacing w:line="276" w:lineRule="auto"/>
              <w:jc w:val="both"/>
            </w:pPr>
            <w:r w:rsidRPr="00A0480F">
              <w:lastRenderedPageBreak/>
              <w:t>Research design</w:t>
            </w:r>
          </w:p>
        </w:tc>
        <w:tc>
          <w:tcPr>
            <w:tcW w:w="1289" w:type="dxa"/>
            <w:tcMar>
              <w:top w:w="60" w:type="dxa"/>
              <w:left w:w="90" w:type="dxa"/>
              <w:bottom w:w="60" w:type="dxa"/>
              <w:right w:w="90" w:type="dxa"/>
            </w:tcMar>
          </w:tcPr>
          <w:p w14:paraId="11325F0B" w14:textId="77777777" w:rsidR="00042AA6" w:rsidRPr="00A0480F" w:rsidRDefault="00532581" w:rsidP="00F76E66">
            <w:pPr>
              <w:spacing w:line="276" w:lineRule="auto"/>
              <w:jc w:val="both"/>
            </w:pPr>
            <w:r w:rsidRPr="00A0480F">
              <w:t>Cross-sectional survey: 44</w:t>
            </w:r>
          </w:p>
        </w:tc>
        <w:tc>
          <w:tcPr>
            <w:tcW w:w="1289" w:type="dxa"/>
            <w:tcMar>
              <w:top w:w="60" w:type="dxa"/>
              <w:left w:w="90" w:type="dxa"/>
              <w:bottom w:w="60" w:type="dxa"/>
              <w:right w:w="90" w:type="dxa"/>
            </w:tcMar>
          </w:tcPr>
          <w:p w14:paraId="5474F067" w14:textId="77777777" w:rsidR="00042AA6" w:rsidRPr="00A0480F" w:rsidRDefault="00532581" w:rsidP="00F76E66">
            <w:pPr>
              <w:spacing w:line="276" w:lineRule="auto"/>
              <w:jc w:val="both"/>
            </w:pPr>
            <w:r w:rsidRPr="00A0480F">
              <w:t>Experimental or quasi-experimental: 21</w:t>
            </w:r>
          </w:p>
        </w:tc>
        <w:tc>
          <w:tcPr>
            <w:tcW w:w="1289" w:type="dxa"/>
            <w:tcMar>
              <w:top w:w="60" w:type="dxa"/>
              <w:left w:w="90" w:type="dxa"/>
              <w:bottom w:w="60" w:type="dxa"/>
              <w:right w:w="90" w:type="dxa"/>
            </w:tcMar>
          </w:tcPr>
          <w:p w14:paraId="25377D3B" w14:textId="77777777" w:rsidR="00042AA6" w:rsidRPr="00A0480F" w:rsidRDefault="00532581" w:rsidP="00F76E66">
            <w:pPr>
              <w:spacing w:line="276" w:lineRule="auto"/>
              <w:jc w:val="both"/>
            </w:pPr>
            <w:r w:rsidRPr="00A0480F">
              <w:t>Qualitative: 15</w:t>
            </w:r>
          </w:p>
        </w:tc>
        <w:tc>
          <w:tcPr>
            <w:tcW w:w="1289" w:type="dxa"/>
            <w:tcMar>
              <w:top w:w="60" w:type="dxa"/>
              <w:left w:w="90" w:type="dxa"/>
              <w:bottom w:w="60" w:type="dxa"/>
              <w:right w:w="90" w:type="dxa"/>
            </w:tcMar>
          </w:tcPr>
          <w:p w14:paraId="5CCC03CB" w14:textId="77777777" w:rsidR="00042AA6" w:rsidRPr="00A0480F" w:rsidRDefault="00532581" w:rsidP="00F76E66">
            <w:pPr>
              <w:spacing w:line="276" w:lineRule="auto"/>
              <w:jc w:val="both"/>
            </w:pPr>
            <w:r w:rsidRPr="00A0480F">
              <w:t>Mixed methods: 8</w:t>
            </w:r>
          </w:p>
        </w:tc>
        <w:tc>
          <w:tcPr>
            <w:tcW w:w="1289" w:type="dxa"/>
            <w:tcMar>
              <w:top w:w="60" w:type="dxa"/>
              <w:left w:w="90" w:type="dxa"/>
              <w:bottom w:w="60" w:type="dxa"/>
              <w:right w:w="90" w:type="dxa"/>
            </w:tcMar>
          </w:tcPr>
          <w:p w14:paraId="19BA67E7" w14:textId="77777777" w:rsidR="00042AA6" w:rsidRPr="00A0480F" w:rsidRDefault="00532581" w:rsidP="00F76E66">
            <w:pPr>
              <w:spacing w:line="276" w:lineRule="auto"/>
              <w:jc w:val="both"/>
            </w:pPr>
            <w:r w:rsidRPr="00A0480F">
              <w:t>Empirical review or secondary-data analysis: 4</w:t>
            </w:r>
          </w:p>
        </w:tc>
        <w:tc>
          <w:tcPr>
            <w:tcW w:w="1289" w:type="dxa"/>
            <w:tcMar>
              <w:top w:w="60" w:type="dxa"/>
              <w:left w:w="90" w:type="dxa"/>
              <w:bottom w:w="60" w:type="dxa"/>
              <w:right w:w="90" w:type="dxa"/>
            </w:tcMar>
          </w:tcPr>
          <w:p w14:paraId="1F30C4A3" w14:textId="77777777" w:rsidR="00042AA6" w:rsidRPr="00A0480F" w:rsidRDefault="00042AA6" w:rsidP="00F76E66">
            <w:pPr>
              <w:spacing w:line="276" w:lineRule="auto"/>
              <w:jc w:val="both"/>
            </w:pPr>
          </w:p>
        </w:tc>
      </w:tr>
      <w:tr w:rsidR="00042AA6" w:rsidRPr="00A0480F" w14:paraId="28EFFDA9" w14:textId="77777777" w:rsidTr="00F76E66">
        <w:trPr>
          <w:jc w:val="center"/>
        </w:trPr>
        <w:tc>
          <w:tcPr>
            <w:tcW w:w="1289" w:type="dxa"/>
            <w:tcMar>
              <w:top w:w="60" w:type="dxa"/>
              <w:left w:w="90" w:type="dxa"/>
              <w:bottom w:w="60" w:type="dxa"/>
              <w:right w:w="90" w:type="dxa"/>
            </w:tcMar>
          </w:tcPr>
          <w:p w14:paraId="38CB8926" w14:textId="77777777" w:rsidR="00042AA6" w:rsidRPr="00A0480F" w:rsidRDefault="00532581" w:rsidP="00F76E66">
            <w:pPr>
              <w:spacing w:line="276" w:lineRule="auto"/>
              <w:jc w:val="both"/>
            </w:pPr>
            <w:r w:rsidRPr="00A0480F">
              <w:t>Authenticity operationalisation</w:t>
            </w:r>
          </w:p>
        </w:tc>
        <w:tc>
          <w:tcPr>
            <w:tcW w:w="1289" w:type="dxa"/>
            <w:tcMar>
              <w:top w:w="60" w:type="dxa"/>
              <w:left w:w="90" w:type="dxa"/>
              <w:bottom w:w="60" w:type="dxa"/>
              <w:right w:w="90" w:type="dxa"/>
            </w:tcMar>
          </w:tcPr>
          <w:p w14:paraId="735947E0" w14:textId="77777777" w:rsidR="00042AA6" w:rsidRPr="00A0480F" w:rsidRDefault="00532581" w:rsidP="00F76E66">
            <w:pPr>
              <w:spacing w:line="276" w:lineRule="auto"/>
              <w:jc w:val="both"/>
            </w:pPr>
            <w:r w:rsidRPr="00A0480F">
              <w:t>Sincerity or genuinene</w:t>
            </w:r>
            <w:r w:rsidRPr="00A0480F">
              <w:t>ss scale: 22</w:t>
            </w:r>
          </w:p>
        </w:tc>
        <w:tc>
          <w:tcPr>
            <w:tcW w:w="1289" w:type="dxa"/>
            <w:tcMar>
              <w:top w:w="60" w:type="dxa"/>
              <w:left w:w="90" w:type="dxa"/>
              <w:bottom w:w="60" w:type="dxa"/>
              <w:right w:w="90" w:type="dxa"/>
            </w:tcMar>
          </w:tcPr>
          <w:p w14:paraId="43274ABF" w14:textId="77777777" w:rsidR="00042AA6" w:rsidRPr="00A0480F" w:rsidRDefault="00532581" w:rsidP="00F76E66">
            <w:pPr>
              <w:spacing w:line="276" w:lineRule="auto"/>
              <w:jc w:val="both"/>
            </w:pPr>
            <w:r w:rsidRPr="00A0480F">
              <w:t>Disclosure or transparency manipulation: 19</w:t>
            </w:r>
          </w:p>
        </w:tc>
        <w:tc>
          <w:tcPr>
            <w:tcW w:w="1289" w:type="dxa"/>
            <w:tcMar>
              <w:top w:w="60" w:type="dxa"/>
              <w:left w:w="90" w:type="dxa"/>
              <w:bottom w:w="60" w:type="dxa"/>
              <w:right w:w="90" w:type="dxa"/>
            </w:tcMar>
          </w:tcPr>
          <w:p w14:paraId="556B4A4A" w14:textId="77777777" w:rsidR="00042AA6" w:rsidRPr="00A0480F" w:rsidRDefault="00532581" w:rsidP="00F76E66">
            <w:pPr>
              <w:spacing w:line="276" w:lineRule="auto"/>
              <w:jc w:val="both"/>
            </w:pPr>
            <w:r w:rsidRPr="00A0480F">
              <w:t>Source-credibility scale used as proxy: 25</w:t>
            </w:r>
          </w:p>
        </w:tc>
        <w:tc>
          <w:tcPr>
            <w:tcW w:w="1289" w:type="dxa"/>
            <w:tcMar>
              <w:top w:w="60" w:type="dxa"/>
              <w:left w:w="90" w:type="dxa"/>
              <w:bottom w:w="60" w:type="dxa"/>
              <w:right w:w="90" w:type="dxa"/>
            </w:tcMar>
          </w:tcPr>
          <w:p w14:paraId="100DEEF9" w14:textId="77777777" w:rsidR="00042AA6" w:rsidRPr="00A0480F" w:rsidRDefault="00532581" w:rsidP="00F76E66">
            <w:pPr>
              <w:spacing w:line="276" w:lineRule="auto"/>
              <w:jc w:val="both"/>
            </w:pPr>
            <w:r w:rsidRPr="00A0480F">
              <w:t>Relatability or similarity measure: 14</w:t>
            </w:r>
          </w:p>
        </w:tc>
        <w:tc>
          <w:tcPr>
            <w:tcW w:w="1289" w:type="dxa"/>
            <w:tcMar>
              <w:top w:w="60" w:type="dxa"/>
              <w:left w:w="90" w:type="dxa"/>
              <w:bottom w:w="60" w:type="dxa"/>
              <w:right w:w="90" w:type="dxa"/>
            </w:tcMar>
          </w:tcPr>
          <w:p w14:paraId="01958421" w14:textId="77777777" w:rsidR="00042AA6" w:rsidRPr="00A0480F" w:rsidRDefault="00532581" w:rsidP="00F76E66">
            <w:pPr>
              <w:spacing w:line="276" w:lineRule="auto"/>
              <w:jc w:val="both"/>
            </w:pPr>
            <w:r w:rsidRPr="00A0480F">
              <w:t>Qualitative or interpretive account: 12</w:t>
            </w:r>
          </w:p>
        </w:tc>
        <w:tc>
          <w:tcPr>
            <w:tcW w:w="1289" w:type="dxa"/>
            <w:tcMar>
              <w:top w:w="60" w:type="dxa"/>
              <w:left w:w="90" w:type="dxa"/>
              <w:bottom w:w="60" w:type="dxa"/>
              <w:right w:w="90" w:type="dxa"/>
            </w:tcMar>
          </w:tcPr>
          <w:p w14:paraId="5FFA85E8" w14:textId="77777777" w:rsidR="00042AA6" w:rsidRPr="00A0480F" w:rsidRDefault="00042AA6" w:rsidP="00F76E66">
            <w:pPr>
              <w:spacing w:line="276" w:lineRule="auto"/>
              <w:jc w:val="both"/>
            </w:pPr>
          </w:p>
        </w:tc>
      </w:tr>
      <w:tr w:rsidR="00042AA6" w:rsidRPr="00A0480F" w14:paraId="428436D3" w14:textId="77777777" w:rsidTr="00F76E66">
        <w:trPr>
          <w:jc w:val="center"/>
        </w:trPr>
        <w:tc>
          <w:tcPr>
            <w:tcW w:w="1289" w:type="dxa"/>
            <w:tcMar>
              <w:top w:w="60" w:type="dxa"/>
              <w:left w:w="90" w:type="dxa"/>
              <w:bottom w:w="60" w:type="dxa"/>
              <w:right w:w="90" w:type="dxa"/>
            </w:tcMar>
          </w:tcPr>
          <w:p w14:paraId="19E2FC50" w14:textId="77777777" w:rsidR="00042AA6" w:rsidRPr="00A0480F" w:rsidRDefault="00532581" w:rsidP="00F76E66">
            <w:pPr>
              <w:spacing w:line="276" w:lineRule="auto"/>
              <w:jc w:val="both"/>
            </w:pPr>
            <w:r w:rsidRPr="00A0480F">
              <w:t>Outcome measured</w:t>
            </w:r>
          </w:p>
        </w:tc>
        <w:tc>
          <w:tcPr>
            <w:tcW w:w="1289" w:type="dxa"/>
            <w:tcMar>
              <w:top w:w="60" w:type="dxa"/>
              <w:left w:w="90" w:type="dxa"/>
              <w:bottom w:w="60" w:type="dxa"/>
              <w:right w:w="90" w:type="dxa"/>
            </w:tcMar>
          </w:tcPr>
          <w:p w14:paraId="33F63A37" w14:textId="77777777" w:rsidR="00042AA6" w:rsidRPr="00A0480F" w:rsidRDefault="00532581" w:rsidP="00F76E66">
            <w:pPr>
              <w:spacing w:line="276" w:lineRule="auto"/>
              <w:jc w:val="both"/>
            </w:pPr>
            <w:r w:rsidRPr="00A0480F">
              <w:t>Purchase intention only: 17</w:t>
            </w:r>
          </w:p>
        </w:tc>
        <w:tc>
          <w:tcPr>
            <w:tcW w:w="1289" w:type="dxa"/>
            <w:tcMar>
              <w:top w:w="60" w:type="dxa"/>
              <w:left w:w="90" w:type="dxa"/>
              <w:bottom w:w="60" w:type="dxa"/>
              <w:right w:w="90" w:type="dxa"/>
            </w:tcMar>
          </w:tcPr>
          <w:p w14:paraId="08242FD1" w14:textId="77777777" w:rsidR="00042AA6" w:rsidRPr="00A0480F" w:rsidRDefault="00532581" w:rsidP="00F76E66">
            <w:pPr>
              <w:spacing w:line="276" w:lineRule="auto"/>
              <w:jc w:val="both"/>
            </w:pPr>
            <w:r w:rsidRPr="00A0480F">
              <w:t xml:space="preserve">Recommendation or eWOM </w:t>
            </w:r>
            <w:r w:rsidRPr="00A0480F">
              <w:t>intention: 33</w:t>
            </w:r>
          </w:p>
        </w:tc>
        <w:tc>
          <w:tcPr>
            <w:tcW w:w="1289" w:type="dxa"/>
            <w:tcMar>
              <w:top w:w="60" w:type="dxa"/>
              <w:left w:w="90" w:type="dxa"/>
              <w:bottom w:w="60" w:type="dxa"/>
              <w:right w:w="90" w:type="dxa"/>
            </w:tcMar>
          </w:tcPr>
          <w:p w14:paraId="6F4B249D" w14:textId="77777777" w:rsidR="00042AA6" w:rsidRPr="00A0480F" w:rsidRDefault="00532581" w:rsidP="00F76E66">
            <w:pPr>
              <w:spacing w:line="276" w:lineRule="auto"/>
              <w:jc w:val="both"/>
            </w:pPr>
            <w:r w:rsidRPr="00A0480F">
              <w:t>Sharing or engagement behaviour: 21</w:t>
            </w:r>
          </w:p>
        </w:tc>
        <w:tc>
          <w:tcPr>
            <w:tcW w:w="1289" w:type="dxa"/>
            <w:tcMar>
              <w:top w:w="60" w:type="dxa"/>
              <w:left w:w="90" w:type="dxa"/>
              <w:bottom w:w="60" w:type="dxa"/>
              <w:right w:w="90" w:type="dxa"/>
            </w:tcMar>
          </w:tcPr>
          <w:p w14:paraId="30C88403" w14:textId="77777777" w:rsidR="00042AA6" w:rsidRPr="00A0480F" w:rsidRDefault="00532581" w:rsidP="00F76E66">
            <w:pPr>
              <w:spacing w:line="276" w:lineRule="auto"/>
              <w:jc w:val="both"/>
            </w:pPr>
            <w:r w:rsidRPr="00A0480F">
              <w:t>Brand defence or evangelism: 7</w:t>
            </w:r>
          </w:p>
        </w:tc>
        <w:tc>
          <w:tcPr>
            <w:tcW w:w="1289" w:type="dxa"/>
            <w:tcMar>
              <w:top w:w="60" w:type="dxa"/>
              <w:left w:w="90" w:type="dxa"/>
              <w:bottom w:w="60" w:type="dxa"/>
              <w:right w:w="90" w:type="dxa"/>
            </w:tcMar>
          </w:tcPr>
          <w:p w14:paraId="177D2D00" w14:textId="77777777" w:rsidR="00042AA6" w:rsidRPr="00A0480F" w:rsidRDefault="00532581" w:rsidP="00F76E66">
            <w:pPr>
              <w:spacing w:line="276" w:lineRule="auto"/>
              <w:jc w:val="both"/>
            </w:pPr>
            <w:r w:rsidRPr="00A0480F">
              <w:t>Multiple advocacy outcomes: 14</w:t>
            </w:r>
          </w:p>
        </w:tc>
        <w:tc>
          <w:tcPr>
            <w:tcW w:w="1289" w:type="dxa"/>
            <w:tcMar>
              <w:top w:w="60" w:type="dxa"/>
              <w:left w:w="90" w:type="dxa"/>
              <w:bottom w:w="60" w:type="dxa"/>
              <w:right w:w="90" w:type="dxa"/>
            </w:tcMar>
          </w:tcPr>
          <w:p w14:paraId="38341E89" w14:textId="77777777" w:rsidR="00042AA6" w:rsidRPr="00A0480F" w:rsidRDefault="00042AA6" w:rsidP="00F76E66">
            <w:pPr>
              <w:spacing w:line="276" w:lineRule="auto"/>
              <w:jc w:val="both"/>
            </w:pPr>
          </w:p>
        </w:tc>
      </w:tr>
      <w:tr w:rsidR="00042AA6" w:rsidRPr="00A0480F" w14:paraId="5AE6AB19" w14:textId="77777777" w:rsidTr="00F76E66">
        <w:trPr>
          <w:jc w:val="center"/>
        </w:trPr>
        <w:tc>
          <w:tcPr>
            <w:tcW w:w="1289" w:type="dxa"/>
            <w:tcMar>
              <w:top w:w="60" w:type="dxa"/>
              <w:left w:w="90" w:type="dxa"/>
              <w:bottom w:w="60" w:type="dxa"/>
              <w:right w:w="90" w:type="dxa"/>
            </w:tcMar>
          </w:tcPr>
          <w:p w14:paraId="65381A50" w14:textId="77777777" w:rsidR="00042AA6" w:rsidRPr="00A0480F" w:rsidRDefault="00532581" w:rsidP="00F76E66">
            <w:pPr>
              <w:spacing w:line="276" w:lineRule="auto"/>
              <w:jc w:val="both"/>
            </w:pPr>
            <w:r w:rsidRPr="00A0480F">
              <w:t>Appraised quality band</w:t>
            </w:r>
          </w:p>
        </w:tc>
        <w:tc>
          <w:tcPr>
            <w:tcW w:w="1289" w:type="dxa"/>
            <w:tcMar>
              <w:top w:w="60" w:type="dxa"/>
              <w:left w:w="90" w:type="dxa"/>
              <w:bottom w:w="60" w:type="dxa"/>
              <w:right w:w="90" w:type="dxa"/>
            </w:tcMar>
          </w:tcPr>
          <w:p w14:paraId="34564ADA" w14:textId="77777777" w:rsidR="00042AA6" w:rsidRPr="00A0480F" w:rsidRDefault="00532581" w:rsidP="00F76E66">
            <w:pPr>
              <w:spacing w:line="276" w:lineRule="auto"/>
              <w:jc w:val="both"/>
            </w:pPr>
            <w:r w:rsidRPr="00A0480F">
              <w:t>High (13–16): 31</w:t>
            </w:r>
          </w:p>
        </w:tc>
        <w:tc>
          <w:tcPr>
            <w:tcW w:w="1289" w:type="dxa"/>
            <w:tcMar>
              <w:top w:w="60" w:type="dxa"/>
              <w:left w:w="90" w:type="dxa"/>
              <w:bottom w:w="60" w:type="dxa"/>
              <w:right w:w="90" w:type="dxa"/>
            </w:tcMar>
          </w:tcPr>
          <w:p w14:paraId="6D82543A" w14:textId="77777777" w:rsidR="00042AA6" w:rsidRPr="00A0480F" w:rsidRDefault="00532581" w:rsidP="00F76E66">
            <w:pPr>
              <w:spacing w:line="276" w:lineRule="auto"/>
              <w:jc w:val="both"/>
            </w:pPr>
            <w:r w:rsidRPr="00A0480F">
              <w:t>Moderate (8–12): 48</w:t>
            </w:r>
          </w:p>
        </w:tc>
        <w:tc>
          <w:tcPr>
            <w:tcW w:w="1289" w:type="dxa"/>
            <w:tcMar>
              <w:top w:w="60" w:type="dxa"/>
              <w:left w:w="90" w:type="dxa"/>
              <w:bottom w:w="60" w:type="dxa"/>
              <w:right w:w="90" w:type="dxa"/>
            </w:tcMar>
          </w:tcPr>
          <w:p w14:paraId="3BE61667" w14:textId="77777777" w:rsidR="00042AA6" w:rsidRPr="00A0480F" w:rsidRDefault="00532581" w:rsidP="00F76E66">
            <w:pPr>
              <w:spacing w:line="276" w:lineRule="auto"/>
              <w:jc w:val="both"/>
            </w:pPr>
            <w:r w:rsidRPr="00A0480F">
              <w:t>Low (below 8): 13</w:t>
            </w:r>
          </w:p>
        </w:tc>
        <w:tc>
          <w:tcPr>
            <w:tcW w:w="1289" w:type="dxa"/>
            <w:tcMar>
              <w:top w:w="60" w:type="dxa"/>
              <w:left w:w="90" w:type="dxa"/>
              <w:bottom w:w="60" w:type="dxa"/>
              <w:right w:w="90" w:type="dxa"/>
            </w:tcMar>
          </w:tcPr>
          <w:p w14:paraId="04F64576" w14:textId="77777777" w:rsidR="00042AA6" w:rsidRPr="00A0480F" w:rsidRDefault="00042AA6" w:rsidP="00F76E66">
            <w:pPr>
              <w:spacing w:line="276" w:lineRule="auto"/>
              <w:jc w:val="both"/>
            </w:pPr>
          </w:p>
        </w:tc>
        <w:tc>
          <w:tcPr>
            <w:tcW w:w="1289" w:type="dxa"/>
            <w:tcMar>
              <w:top w:w="60" w:type="dxa"/>
              <w:left w:w="90" w:type="dxa"/>
              <w:bottom w:w="60" w:type="dxa"/>
              <w:right w:w="90" w:type="dxa"/>
            </w:tcMar>
          </w:tcPr>
          <w:p w14:paraId="76D383C0" w14:textId="77777777" w:rsidR="00042AA6" w:rsidRPr="00A0480F" w:rsidRDefault="00042AA6" w:rsidP="00F76E66">
            <w:pPr>
              <w:spacing w:line="276" w:lineRule="auto"/>
              <w:jc w:val="both"/>
            </w:pPr>
          </w:p>
        </w:tc>
        <w:tc>
          <w:tcPr>
            <w:tcW w:w="1289" w:type="dxa"/>
            <w:tcMar>
              <w:top w:w="60" w:type="dxa"/>
              <w:left w:w="90" w:type="dxa"/>
              <w:bottom w:w="60" w:type="dxa"/>
              <w:right w:w="90" w:type="dxa"/>
            </w:tcMar>
          </w:tcPr>
          <w:p w14:paraId="2B724C52" w14:textId="77777777" w:rsidR="00042AA6" w:rsidRPr="00A0480F" w:rsidRDefault="00042AA6" w:rsidP="00F76E66">
            <w:pPr>
              <w:spacing w:line="276" w:lineRule="auto"/>
              <w:jc w:val="both"/>
            </w:pPr>
          </w:p>
        </w:tc>
      </w:tr>
    </w:tbl>
    <w:p w14:paraId="5E3EB898" w14:textId="77777777" w:rsidR="00042AA6" w:rsidRPr="00A0480F" w:rsidRDefault="00532581" w:rsidP="00F76E66">
      <w:pPr>
        <w:spacing w:before="60" w:after="200" w:line="360" w:lineRule="auto"/>
        <w:jc w:val="both"/>
      </w:pPr>
      <w:r w:rsidRPr="00A0480F">
        <w:rPr>
          <w:i/>
          <w:iCs/>
        </w:rPr>
        <w:t xml:space="preserve">Table 5: Evidence profile of the 92 included studies by </w:t>
      </w:r>
      <w:r w:rsidRPr="00A0480F">
        <w:rPr>
          <w:i/>
          <w:iCs/>
        </w:rPr>
        <w:t>year, geography, platform, design, construct operationalisation, outcome and appraised quality.</w:t>
      </w:r>
    </w:p>
    <w:p w14:paraId="273C893E" w14:textId="77777777" w:rsidR="00883764" w:rsidRPr="00A0480F" w:rsidRDefault="00883764" w:rsidP="00F76E66">
      <w:pPr>
        <w:spacing w:after="160" w:line="360" w:lineRule="auto"/>
        <w:jc w:val="both"/>
      </w:pPr>
      <w:r w:rsidRPr="00A0480F">
        <w:t>The following profile readings are dependent on three features. First, the designs of the studies that are analysed are largely cross-sectional survey and experimental designs, and qualitative evidence, where the interpretive character of authenticity is most apparent, is relatively sparse. Secondly, the geographical distribution is disproportionate, with the data from the UK being just under one tenth of the corpus – directly challenged in Theme Seven. Third, source-credibility scales are the most commonly used means of operationalizing authenticity and as such, a large proportion of what the field reports as findings related to authenticity are, at best, findings related to credibility. These characteristics are repeated in the qualifications across the chapter.</w:t>
      </w:r>
    </w:p>
    <w:p w14:paraId="5869EA2F" w14:textId="77777777" w:rsidR="00883764" w:rsidRPr="00A0480F" w:rsidRDefault="00883764" w:rsidP="00F76E66">
      <w:pPr>
        <w:pStyle w:val="Heading2"/>
      </w:pPr>
      <w:bookmarkStart w:id="23" w:name="_Toc241086010"/>
      <w:r w:rsidRPr="00A0480F">
        <w:t>Distribution of the evidence across the nine themes</w:t>
      </w:r>
      <w:bookmarkEnd w:id="23"/>
    </w:p>
    <w:p w14:paraId="724A0508" w14:textId="77777777" w:rsidR="00042AA6" w:rsidRPr="00A0480F" w:rsidRDefault="00883764" w:rsidP="00F76E66">
      <w:pPr>
        <w:spacing w:after="160" w:line="360" w:lineRule="auto"/>
        <w:jc w:val="both"/>
      </w:pPr>
      <w:r w:rsidRPr="00A0480F">
        <w:t>The distribution of the corpus by themes, the most prevalent designs, the most common theoretical approach and the level of confidence gained from the appraisal in the second part of this section, Section 2.6, are summarized in the following table. Frequently studies contribute to more than one theme, so the counts do not add up to 92.</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44"/>
        <w:gridCol w:w="1705"/>
        <w:gridCol w:w="1724"/>
        <w:gridCol w:w="1953"/>
        <w:gridCol w:w="1900"/>
      </w:tblGrid>
      <w:tr w:rsidR="00042AA6" w:rsidRPr="00A0480F" w14:paraId="16D07331" w14:textId="77777777" w:rsidTr="00F76E66">
        <w:trPr>
          <w:tblHeader/>
          <w:jc w:val="center"/>
        </w:trPr>
        <w:tc>
          <w:tcPr>
            <w:tcW w:w="1805" w:type="dxa"/>
            <w:shd w:val="clear" w:color="auto" w:fill="D9E2F3"/>
            <w:tcMar>
              <w:top w:w="60" w:type="dxa"/>
              <w:left w:w="90" w:type="dxa"/>
              <w:bottom w:w="60" w:type="dxa"/>
              <w:right w:w="90" w:type="dxa"/>
            </w:tcMar>
          </w:tcPr>
          <w:p w14:paraId="1CAFFCB1" w14:textId="77777777" w:rsidR="00042AA6" w:rsidRPr="00A0480F" w:rsidRDefault="00532581" w:rsidP="00F76E66">
            <w:pPr>
              <w:spacing w:line="276" w:lineRule="auto"/>
              <w:jc w:val="both"/>
            </w:pPr>
            <w:r w:rsidRPr="00A0480F">
              <w:rPr>
                <w:b/>
                <w:bCs/>
              </w:rPr>
              <w:lastRenderedPageBreak/>
              <w:t>Theme</w:t>
            </w:r>
          </w:p>
        </w:tc>
        <w:tc>
          <w:tcPr>
            <w:tcW w:w="1805" w:type="dxa"/>
            <w:shd w:val="clear" w:color="auto" w:fill="D9E2F3"/>
            <w:tcMar>
              <w:top w:w="60" w:type="dxa"/>
              <w:left w:w="90" w:type="dxa"/>
              <w:bottom w:w="60" w:type="dxa"/>
              <w:right w:w="90" w:type="dxa"/>
            </w:tcMar>
          </w:tcPr>
          <w:p w14:paraId="267DE4A6" w14:textId="77777777" w:rsidR="00042AA6" w:rsidRPr="00A0480F" w:rsidRDefault="00532581" w:rsidP="00F76E66">
            <w:pPr>
              <w:spacing w:line="276" w:lineRule="auto"/>
              <w:jc w:val="both"/>
            </w:pPr>
            <w:r w:rsidRPr="00A0480F">
              <w:rPr>
                <w:b/>
                <w:bCs/>
              </w:rPr>
              <w:t>Studies contr</w:t>
            </w:r>
            <w:r w:rsidRPr="00A0480F">
              <w:rPr>
                <w:b/>
                <w:bCs/>
              </w:rPr>
              <w:t>ibuting</w:t>
            </w:r>
          </w:p>
        </w:tc>
        <w:tc>
          <w:tcPr>
            <w:tcW w:w="1805" w:type="dxa"/>
            <w:shd w:val="clear" w:color="auto" w:fill="D9E2F3"/>
            <w:tcMar>
              <w:top w:w="60" w:type="dxa"/>
              <w:left w:w="90" w:type="dxa"/>
              <w:bottom w:w="60" w:type="dxa"/>
              <w:right w:w="90" w:type="dxa"/>
            </w:tcMar>
          </w:tcPr>
          <w:p w14:paraId="46B97FAF" w14:textId="77777777" w:rsidR="00042AA6" w:rsidRPr="00A0480F" w:rsidRDefault="00532581" w:rsidP="00F76E66">
            <w:pPr>
              <w:spacing w:line="276" w:lineRule="auto"/>
              <w:jc w:val="both"/>
            </w:pPr>
            <w:r w:rsidRPr="00A0480F">
              <w:rPr>
                <w:b/>
                <w:bCs/>
              </w:rPr>
              <w:t>Predominant designs</w:t>
            </w:r>
          </w:p>
        </w:tc>
        <w:tc>
          <w:tcPr>
            <w:tcW w:w="1805" w:type="dxa"/>
            <w:shd w:val="clear" w:color="auto" w:fill="D9E2F3"/>
            <w:tcMar>
              <w:top w:w="60" w:type="dxa"/>
              <w:left w:w="90" w:type="dxa"/>
              <w:bottom w:w="60" w:type="dxa"/>
              <w:right w:w="90" w:type="dxa"/>
            </w:tcMar>
          </w:tcPr>
          <w:p w14:paraId="55642C12" w14:textId="77777777" w:rsidR="00042AA6" w:rsidRPr="00A0480F" w:rsidRDefault="00532581" w:rsidP="00F76E66">
            <w:pPr>
              <w:spacing w:line="276" w:lineRule="auto"/>
              <w:jc w:val="both"/>
            </w:pPr>
            <w:r w:rsidRPr="00A0480F">
              <w:rPr>
                <w:b/>
                <w:bCs/>
              </w:rPr>
              <w:t>Strongest theoretical lens</w:t>
            </w:r>
          </w:p>
        </w:tc>
        <w:tc>
          <w:tcPr>
            <w:tcW w:w="1805" w:type="dxa"/>
            <w:shd w:val="clear" w:color="auto" w:fill="D9E2F3"/>
            <w:tcMar>
              <w:top w:w="60" w:type="dxa"/>
              <w:left w:w="90" w:type="dxa"/>
              <w:bottom w:w="60" w:type="dxa"/>
              <w:right w:w="90" w:type="dxa"/>
            </w:tcMar>
          </w:tcPr>
          <w:p w14:paraId="7EFBA406" w14:textId="77777777" w:rsidR="00042AA6" w:rsidRPr="00A0480F" w:rsidRDefault="00532581" w:rsidP="00F76E66">
            <w:pPr>
              <w:spacing w:line="276" w:lineRule="auto"/>
              <w:jc w:val="both"/>
            </w:pPr>
            <w:r w:rsidRPr="00A0480F">
              <w:rPr>
                <w:b/>
                <w:bCs/>
              </w:rPr>
              <w:t>Confidence in the evidence</w:t>
            </w:r>
          </w:p>
        </w:tc>
      </w:tr>
      <w:tr w:rsidR="00042AA6" w:rsidRPr="00A0480F" w14:paraId="1726CFE6" w14:textId="77777777" w:rsidTr="00F76E66">
        <w:trPr>
          <w:jc w:val="center"/>
        </w:trPr>
        <w:tc>
          <w:tcPr>
            <w:tcW w:w="1805" w:type="dxa"/>
            <w:tcMar>
              <w:top w:w="60" w:type="dxa"/>
              <w:left w:w="90" w:type="dxa"/>
              <w:bottom w:w="60" w:type="dxa"/>
              <w:right w:w="90" w:type="dxa"/>
            </w:tcMar>
          </w:tcPr>
          <w:p w14:paraId="55DFDFC3" w14:textId="77777777" w:rsidR="00042AA6" w:rsidRPr="00A0480F" w:rsidRDefault="00532581" w:rsidP="00F76E66">
            <w:pPr>
              <w:spacing w:line="276" w:lineRule="auto"/>
              <w:jc w:val="both"/>
            </w:pPr>
            <w:r w:rsidRPr="00A0480F">
              <w:t>3.1 Evolution of influencer marketing</w:t>
            </w:r>
          </w:p>
        </w:tc>
        <w:tc>
          <w:tcPr>
            <w:tcW w:w="1805" w:type="dxa"/>
            <w:tcMar>
              <w:top w:w="60" w:type="dxa"/>
              <w:left w:w="90" w:type="dxa"/>
              <w:bottom w:w="60" w:type="dxa"/>
              <w:right w:w="90" w:type="dxa"/>
            </w:tcMar>
          </w:tcPr>
          <w:p w14:paraId="08982831" w14:textId="77777777" w:rsidR="00042AA6" w:rsidRPr="00A0480F" w:rsidRDefault="00532581" w:rsidP="00F76E66">
            <w:pPr>
              <w:spacing w:line="276" w:lineRule="auto"/>
              <w:jc w:val="both"/>
            </w:pPr>
            <w:r w:rsidRPr="00A0480F">
              <w:t>21</w:t>
            </w:r>
          </w:p>
        </w:tc>
        <w:tc>
          <w:tcPr>
            <w:tcW w:w="1805" w:type="dxa"/>
            <w:tcMar>
              <w:top w:w="60" w:type="dxa"/>
              <w:left w:w="90" w:type="dxa"/>
              <w:bottom w:w="60" w:type="dxa"/>
              <w:right w:w="90" w:type="dxa"/>
            </w:tcMar>
          </w:tcPr>
          <w:p w14:paraId="504A85F0" w14:textId="77777777" w:rsidR="00042AA6" w:rsidRPr="00A0480F" w:rsidRDefault="00532581" w:rsidP="00F76E66">
            <w:pPr>
              <w:spacing w:line="276" w:lineRule="auto"/>
              <w:jc w:val="both"/>
            </w:pPr>
            <w:r w:rsidRPr="00A0480F">
              <w:t>Integrative reviews; surveys</w:t>
            </w:r>
          </w:p>
        </w:tc>
        <w:tc>
          <w:tcPr>
            <w:tcW w:w="1805" w:type="dxa"/>
            <w:tcMar>
              <w:top w:w="60" w:type="dxa"/>
              <w:left w:w="90" w:type="dxa"/>
              <w:bottom w:w="60" w:type="dxa"/>
              <w:right w:w="90" w:type="dxa"/>
            </w:tcMar>
          </w:tcPr>
          <w:p w14:paraId="5601337C" w14:textId="77777777" w:rsidR="00042AA6" w:rsidRPr="00A0480F" w:rsidRDefault="00532581" w:rsidP="00F76E66">
            <w:pPr>
              <w:spacing w:line="276" w:lineRule="auto"/>
              <w:jc w:val="both"/>
            </w:pPr>
            <w:r w:rsidRPr="00A0480F">
              <w:t>Field-level and commercialisation accounts</w:t>
            </w:r>
          </w:p>
        </w:tc>
        <w:tc>
          <w:tcPr>
            <w:tcW w:w="1805" w:type="dxa"/>
            <w:tcMar>
              <w:top w:w="60" w:type="dxa"/>
              <w:left w:w="90" w:type="dxa"/>
              <w:bottom w:w="60" w:type="dxa"/>
              <w:right w:w="90" w:type="dxa"/>
            </w:tcMar>
          </w:tcPr>
          <w:p w14:paraId="0720FA16" w14:textId="77777777" w:rsidR="00042AA6" w:rsidRPr="00A0480F" w:rsidRDefault="00532581" w:rsidP="00F76E66">
            <w:pPr>
              <w:spacing w:line="276" w:lineRule="auto"/>
              <w:jc w:val="both"/>
            </w:pPr>
            <w:r w:rsidRPr="00A0480F">
              <w:t xml:space="preserve">Strong for the trajectory; moderate for its </w:t>
            </w:r>
            <w:r w:rsidRPr="00A0480F">
              <w:t>consequences</w:t>
            </w:r>
          </w:p>
        </w:tc>
      </w:tr>
      <w:tr w:rsidR="00042AA6" w:rsidRPr="00A0480F" w14:paraId="537339B8" w14:textId="77777777" w:rsidTr="00F76E66">
        <w:trPr>
          <w:jc w:val="center"/>
        </w:trPr>
        <w:tc>
          <w:tcPr>
            <w:tcW w:w="1805" w:type="dxa"/>
            <w:tcMar>
              <w:top w:w="60" w:type="dxa"/>
              <w:left w:w="90" w:type="dxa"/>
              <w:bottom w:w="60" w:type="dxa"/>
              <w:right w:w="90" w:type="dxa"/>
            </w:tcMar>
          </w:tcPr>
          <w:p w14:paraId="47025CFB" w14:textId="77777777" w:rsidR="00042AA6" w:rsidRPr="00A0480F" w:rsidRDefault="00532581" w:rsidP="00F76E66">
            <w:pPr>
              <w:spacing w:line="276" w:lineRule="auto"/>
              <w:jc w:val="both"/>
            </w:pPr>
            <w:r w:rsidRPr="00A0480F">
              <w:t>3.2 Understanding authenticity</w:t>
            </w:r>
          </w:p>
        </w:tc>
        <w:tc>
          <w:tcPr>
            <w:tcW w:w="1805" w:type="dxa"/>
            <w:tcMar>
              <w:top w:w="60" w:type="dxa"/>
              <w:left w:w="90" w:type="dxa"/>
              <w:bottom w:w="60" w:type="dxa"/>
              <w:right w:w="90" w:type="dxa"/>
            </w:tcMar>
          </w:tcPr>
          <w:p w14:paraId="40B5EC64" w14:textId="77777777" w:rsidR="00042AA6" w:rsidRPr="00A0480F" w:rsidRDefault="00532581" w:rsidP="00F76E66">
            <w:pPr>
              <w:spacing w:line="276" w:lineRule="auto"/>
              <w:jc w:val="both"/>
            </w:pPr>
            <w:r w:rsidRPr="00A0480F">
              <w:t>34</w:t>
            </w:r>
          </w:p>
        </w:tc>
        <w:tc>
          <w:tcPr>
            <w:tcW w:w="1805" w:type="dxa"/>
            <w:tcMar>
              <w:top w:w="60" w:type="dxa"/>
              <w:left w:w="90" w:type="dxa"/>
              <w:bottom w:w="60" w:type="dxa"/>
              <w:right w:w="90" w:type="dxa"/>
            </w:tcMar>
          </w:tcPr>
          <w:p w14:paraId="1E3A7EB0" w14:textId="77777777" w:rsidR="00042AA6" w:rsidRPr="00A0480F" w:rsidRDefault="00532581" w:rsidP="00F76E66">
            <w:pPr>
              <w:spacing w:line="276" w:lineRule="auto"/>
              <w:jc w:val="both"/>
            </w:pPr>
            <w:r w:rsidRPr="00A0480F">
              <w:t>Qualitative studies; scale-based surveys</w:t>
            </w:r>
          </w:p>
        </w:tc>
        <w:tc>
          <w:tcPr>
            <w:tcW w:w="1805" w:type="dxa"/>
            <w:tcMar>
              <w:top w:w="60" w:type="dxa"/>
              <w:left w:w="90" w:type="dxa"/>
              <w:bottom w:w="60" w:type="dxa"/>
              <w:right w:w="90" w:type="dxa"/>
            </w:tcMar>
          </w:tcPr>
          <w:p w14:paraId="451AEEEB" w14:textId="77777777" w:rsidR="00042AA6" w:rsidRPr="00A0480F" w:rsidRDefault="00532581" w:rsidP="00F76E66">
            <w:pPr>
              <w:spacing w:line="276" w:lineRule="auto"/>
              <w:jc w:val="both"/>
            </w:pPr>
            <w:r w:rsidRPr="00A0480F">
              <w:t>Human-brand and authenticity-management perspectives</w:t>
            </w:r>
          </w:p>
        </w:tc>
        <w:tc>
          <w:tcPr>
            <w:tcW w:w="1805" w:type="dxa"/>
            <w:tcMar>
              <w:top w:w="60" w:type="dxa"/>
              <w:left w:w="90" w:type="dxa"/>
              <w:bottom w:w="60" w:type="dxa"/>
              <w:right w:w="90" w:type="dxa"/>
            </w:tcMar>
          </w:tcPr>
          <w:p w14:paraId="354C8410" w14:textId="77777777" w:rsidR="00042AA6" w:rsidRPr="00A0480F" w:rsidRDefault="00532581" w:rsidP="00F76E66">
            <w:pPr>
              <w:spacing w:line="276" w:lineRule="auto"/>
              <w:jc w:val="both"/>
            </w:pPr>
            <w:r w:rsidRPr="00A0480F">
              <w:t>Moderate — constrained by inconsistent operationalisation</w:t>
            </w:r>
          </w:p>
        </w:tc>
      </w:tr>
      <w:tr w:rsidR="00042AA6" w:rsidRPr="00A0480F" w14:paraId="475E9011" w14:textId="77777777" w:rsidTr="00F76E66">
        <w:trPr>
          <w:jc w:val="center"/>
        </w:trPr>
        <w:tc>
          <w:tcPr>
            <w:tcW w:w="1805" w:type="dxa"/>
            <w:tcMar>
              <w:top w:w="60" w:type="dxa"/>
              <w:left w:w="90" w:type="dxa"/>
              <w:bottom w:w="60" w:type="dxa"/>
              <w:right w:w="90" w:type="dxa"/>
            </w:tcMar>
          </w:tcPr>
          <w:p w14:paraId="067A34DE" w14:textId="77777777" w:rsidR="00042AA6" w:rsidRPr="00A0480F" w:rsidRDefault="00532581" w:rsidP="00F76E66">
            <w:pPr>
              <w:spacing w:line="276" w:lineRule="auto"/>
              <w:jc w:val="both"/>
            </w:pPr>
            <w:r w:rsidRPr="00A0480F">
              <w:t>3.3 Theoretical foundations</w:t>
            </w:r>
          </w:p>
        </w:tc>
        <w:tc>
          <w:tcPr>
            <w:tcW w:w="1805" w:type="dxa"/>
            <w:tcMar>
              <w:top w:w="60" w:type="dxa"/>
              <w:left w:w="90" w:type="dxa"/>
              <w:bottom w:w="60" w:type="dxa"/>
              <w:right w:w="90" w:type="dxa"/>
            </w:tcMar>
          </w:tcPr>
          <w:p w14:paraId="194AE724" w14:textId="77777777" w:rsidR="00042AA6" w:rsidRPr="00A0480F" w:rsidRDefault="00532581" w:rsidP="00F76E66">
            <w:pPr>
              <w:spacing w:line="276" w:lineRule="auto"/>
              <w:jc w:val="both"/>
            </w:pPr>
            <w:r w:rsidRPr="00A0480F">
              <w:t>29</w:t>
            </w:r>
          </w:p>
        </w:tc>
        <w:tc>
          <w:tcPr>
            <w:tcW w:w="1805" w:type="dxa"/>
            <w:tcMar>
              <w:top w:w="60" w:type="dxa"/>
              <w:left w:w="90" w:type="dxa"/>
              <w:bottom w:w="60" w:type="dxa"/>
              <w:right w:w="90" w:type="dxa"/>
            </w:tcMar>
          </w:tcPr>
          <w:p w14:paraId="69921649" w14:textId="77777777" w:rsidR="00042AA6" w:rsidRPr="00A0480F" w:rsidRDefault="00532581" w:rsidP="00F76E66">
            <w:pPr>
              <w:spacing w:line="276" w:lineRule="auto"/>
              <w:jc w:val="both"/>
            </w:pPr>
            <w:r w:rsidRPr="00A0480F">
              <w:t xml:space="preserve">Structural </w:t>
            </w:r>
            <w:r w:rsidRPr="00A0480F">
              <w:t>models; experiments</w:t>
            </w:r>
          </w:p>
        </w:tc>
        <w:tc>
          <w:tcPr>
            <w:tcW w:w="1805" w:type="dxa"/>
            <w:tcMar>
              <w:top w:w="60" w:type="dxa"/>
              <w:left w:w="90" w:type="dxa"/>
              <w:bottom w:w="60" w:type="dxa"/>
              <w:right w:w="90" w:type="dxa"/>
            </w:tcMar>
          </w:tcPr>
          <w:p w14:paraId="246DCFEE" w14:textId="77777777" w:rsidR="00042AA6" w:rsidRPr="00A0480F" w:rsidRDefault="00532581" w:rsidP="00F76E66">
            <w:pPr>
              <w:spacing w:line="276" w:lineRule="auto"/>
              <w:jc w:val="both"/>
            </w:pPr>
            <w:r w:rsidRPr="00A0480F">
              <w:t>Source Credibility; Parasocial Interaction; Social Identity</w:t>
            </w:r>
          </w:p>
        </w:tc>
        <w:tc>
          <w:tcPr>
            <w:tcW w:w="1805" w:type="dxa"/>
            <w:tcMar>
              <w:top w:w="60" w:type="dxa"/>
              <w:left w:w="90" w:type="dxa"/>
              <w:bottom w:w="60" w:type="dxa"/>
              <w:right w:w="90" w:type="dxa"/>
            </w:tcMar>
          </w:tcPr>
          <w:p w14:paraId="23CE9609" w14:textId="77777777" w:rsidR="00042AA6" w:rsidRPr="00A0480F" w:rsidRDefault="00532581" w:rsidP="00F76E66">
            <w:pPr>
              <w:spacing w:line="276" w:lineRule="auto"/>
              <w:jc w:val="both"/>
            </w:pPr>
            <w:r w:rsidRPr="00A0480F">
              <w:t>Strong individually; limited for their integration</w:t>
            </w:r>
          </w:p>
        </w:tc>
      </w:tr>
      <w:tr w:rsidR="00042AA6" w:rsidRPr="00A0480F" w14:paraId="627DDC13" w14:textId="77777777" w:rsidTr="00F76E66">
        <w:trPr>
          <w:jc w:val="center"/>
        </w:trPr>
        <w:tc>
          <w:tcPr>
            <w:tcW w:w="1805" w:type="dxa"/>
            <w:tcMar>
              <w:top w:w="60" w:type="dxa"/>
              <w:left w:w="90" w:type="dxa"/>
              <w:bottom w:w="60" w:type="dxa"/>
              <w:right w:w="90" w:type="dxa"/>
            </w:tcMar>
          </w:tcPr>
          <w:p w14:paraId="11C9A9E1" w14:textId="77777777" w:rsidR="00042AA6" w:rsidRPr="00A0480F" w:rsidRDefault="00532581" w:rsidP="00F76E66">
            <w:pPr>
              <w:spacing w:line="276" w:lineRule="auto"/>
              <w:jc w:val="both"/>
            </w:pPr>
            <w:r w:rsidRPr="00A0480F">
              <w:t>3.4 Consumer trust</w:t>
            </w:r>
          </w:p>
        </w:tc>
        <w:tc>
          <w:tcPr>
            <w:tcW w:w="1805" w:type="dxa"/>
            <w:tcMar>
              <w:top w:w="60" w:type="dxa"/>
              <w:left w:w="90" w:type="dxa"/>
              <w:bottom w:w="60" w:type="dxa"/>
              <w:right w:w="90" w:type="dxa"/>
            </w:tcMar>
          </w:tcPr>
          <w:p w14:paraId="0086DE14" w14:textId="77777777" w:rsidR="00042AA6" w:rsidRPr="00A0480F" w:rsidRDefault="00532581" w:rsidP="00F76E66">
            <w:pPr>
              <w:spacing w:line="276" w:lineRule="auto"/>
              <w:jc w:val="both"/>
            </w:pPr>
            <w:r w:rsidRPr="00A0480F">
              <w:t>38</w:t>
            </w:r>
          </w:p>
        </w:tc>
        <w:tc>
          <w:tcPr>
            <w:tcW w:w="1805" w:type="dxa"/>
            <w:tcMar>
              <w:top w:w="60" w:type="dxa"/>
              <w:left w:w="90" w:type="dxa"/>
              <w:bottom w:w="60" w:type="dxa"/>
              <w:right w:w="90" w:type="dxa"/>
            </w:tcMar>
          </w:tcPr>
          <w:p w14:paraId="510267BA" w14:textId="77777777" w:rsidR="00042AA6" w:rsidRPr="00A0480F" w:rsidRDefault="00532581" w:rsidP="00F76E66">
            <w:pPr>
              <w:spacing w:line="276" w:lineRule="auto"/>
              <w:jc w:val="both"/>
            </w:pPr>
            <w:r w:rsidRPr="00A0480F">
              <w:t>Structural models; disclosure experiments</w:t>
            </w:r>
          </w:p>
        </w:tc>
        <w:tc>
          <w:tcPr>
            <w:tcW w:w="1805" w:type="dxa"/>
            <w:tcMar>
              <w:top w:w="60" w:type="dxa"/>
              <w:left w:w="90" w:type="dxa"/>
              <w:bottom w:w="60" w:type="dxa"/>
              <w:right w:w="90" w:type="dxa"/>
            </w:tcMar>
          </w:tcPr>
          <w:p w14:paraId="645228D4" w14:textId="77777777" w:rsidR="00042AA6" w:rsidRPr="00A0480F" w:rsidRDefault="00532581" w:rsidP="00F76E66">
            <w:pPr>
              <w:spacing w:line="276" w:lineRule="auto"/>
              <w:jc w:val="both"/>
            </w:pPr>
            <w:r w:rsidRPr="00A0480F">
              <w:t>Trust Theory; Persuasion Knowledge Model</w:t>
            </w:r>
          </w:p>
        </w:tc>
        <w:tc>
          <w:tcPr>
            <w:tcW w:w="1805" w:type="dxa"/>
            <w:tcMar>
              <w:top w:w="60" w:type="dxa"/>
              <w:left w:w="90" w:type="dxa"/>
              <w:bottom w:w="60" w:type="dxa"/>
              <w:right w:w="90" w:type="dxa"/>
            </w:tcMar>
          </w:tcPr>
          <w:p w14:paraId="3EF545A7" w14:textId="77777777" w:rsidR="00042AA6" w:rsidRPr="00A0480F" w:rsidRDefault="00532581" w:rsidP="00F76E66">
            <w:pPr>
              <w:spacing w:line="276" w:lineRule="auto"/>
              <w:jc w:val="both"/>
            </w:pPr>
            <w:r w:rsidRPr="00A0480F">
              <w:t xml:space="preserve">Strong for </w:t>
            </w:r>
            <w:r w:rsidRPr="00A0480F">
              <w:t>trust as mediator; contradictory for disclosure</w:t>
            </w:r>
          </w:p>
        </w:tc>
      </w:tr>
      <w:tr w:rsidR="00042AA6" w:rsidRPr="00A0480F" w14:paraId="2DB491C5" w14:textId="77777777" w:rsidTr="00F76E66">
        <w:trPr>
          <w:jc w:val="center"/>
        </w:trPr>
        <w:tc>
          <w:tcPr>
            <w:tcW w:w="1805" w:type="dxa"/>
            <w:tcMar>
              <w:top w:w="60" w:type="dxa"/>
              <w:left w:w="90" w:type="dxa"/>
              <w:bottom w:w="60" w:type="dxa"/>
              <w:right w:w="90" w:type="dxa"/>
            </w:tcMar>
          </w:tcPr>
          <w:p w14:paraId="1170BEE4" w14:textId="77777777" w:rsidR="00042AA6" w:rsidRPr="00A0480F" w:rsidRDefault="00532581" w:rsidP="00F76E66">
            <w:pPr>
              <w:spacing w:line="276" w:lineRule="auto"/>
              <w:jc w:val="both"/>
            </w:pPr>
            <w:r w:rsidRPr="00A0480F">
              <w:t>3.5 Parasocial relationships</w:t>
            </w:r>
          </w:p>
        </w:tc>
        <w:tc>
          <w:tcPr>
            <w:tcW w:w="1805" w:type="dxa"/>
            <w:tcMar>
              <w:top w:w="60" w:type="dxa"/>
              <w:left w:w="90" w:type="dxa"/>
              <w:bottom w:w="60" w:type="dxa"/>
              <w:right w:w="90" w:type="dxa"/>
            </w:tcMar>
          </w:tcPr>
          <w:p w14:paraId="2D57D937" w14:textId="77777777" w:rsidR="00042AA6" w:rsidRPr="00A0480F" w:rsidRDefault="00532581" w:rsidP="00F76E66">
            <w:pPr>
              <w:spacing w:line="276" w:lineRule="auto"/>
              <w:jc w:val="both"/>
            </w:pPr>
            <w:r w:rsidRPr="00A0480F">
              <w:t>26</w:t>
            </w:r>
          </w:p>
        </w:tc>
        <w:tc>
          <w:tcPr>
            <w:tcW w:w="1805" w:type="dxa"/>
            <w:tcMar>
              <w:top w:w="60" w:type="dxa"/>
              <w:left w:w="90" w:type="dxa"/>
              <w:bottom w:w="60" w:type="dxa"/>
              <w:right w:w="90" w:type="dxa"/>
            </w:tcMar>
          </w:tcPr>
          <w:p w14:paraId="1E34E927" w14:textId="77777777" w:rsidR="00042AA6" w:rsidRPr="00A0480F" w:rsidRDefault="00532581" w:rsidP="00F76E66">
            <w:pPr>
              <w:spacing w:line="276" w:lineRule="auto"/>
              <w:jc w:val="both"/>
            </w:pPr>
            <w:r w:rsidRPr="00A0480F">
              <w:t>Cross-sectional surveys</w:t>
            </w:r>
          </w:p>
        </w:tc>
        <w:tc>
          <w:tcPr>
            <w:tcW w:w="1805" w:type="dxa"/>
            <w:tcMar>
              <w:top w:w="60" w:type="dxa"/>
              <w:left w:w="90" w:type="dxa"/>
              <w:bottom w:w="60" w:type="dxa"/>
              <w:right w:w="90" w:type="dxa"/>
            </w:tcMar>
          </w:tcPr>
          <w:p w14:paraId="6EE12C4C" w14:textId="77777777" w:rsidR="00042AA6" w:rsidRPr="00A0480F" w:rsidRDefault="00532581" w:rsidP="00F76E66">
            <w:pPr>
              <w:spacing w:line="276" w:lineRule="auto"/>
              <w:jc w:val="both"/>
            </w:pPr>
            <w:r w:rsidRPr="00A0480F">
              <w:t>Parasocial Interaction Theory</w:t>
            </w:r>
          </w:p>
        </w:tc>
        <w:tc>
          <w:tcPr>
            <w:tcW w:w="1805" w:type="dxa"/>
            <w:tcMar>
              <w:top w:w="60" w:type="dxa"/>
              <w:left w:w="90" w:type="dxa"/>
              <w:bottom w:w="60" w:type="dxa"/>
              <w:right w:w="90" w:type="dxa"/>
            </w:tcMar>
          </w:tcPr>
          <w:p w14:paraId="4F6D431D" w14:textId="77777777" w:rsidR="00042AA6" w:rsidRPr="00A0480F" w:rsidRDefault="00532581" w:rsidP="00F76E66">
            <w:pPr>
              <w:spacing w:line="276" w:lineRule="auto"/>
              <w:jc w:val="both"/>
            </w:pPr>
            <w:r w:rsidRPr="00A0480F">
              <w:t>Moderate — consistent associations but little longitudinal evidence</w:t>
            </w:r>
          </w:p>
        </w:tc>
      </w:tr>
      <w:tr w:rsidR="00042AA6" w:rsidRPr="00A0480F" w14:paraId="487D4018" w14:textId="77777777" w:rsidTr="00F76E66">
        <w:trPr>
          <w:jc w:val="center"/>
        </w:trPr>
        <w:tc>
          <w:tcPr>
            <w:tcW w:w="1805" w:type="dxa"/>
            <w:tcMar>
              <w:top w:w="60" w:type="dxa"/>
              <w:left w:w="90" w:type="dxa"/>
              <w:bottom w:w="60" w:type="dxa"/>
              <w:right w:w="90" w:type="dxa"/>
            </w:tcMar>
          </w:tcPr>
          <w:p w14:paraId="0348EB11" w14:textId="77777777" w:rsidR="00042AA6" w:rsidRPr="00A0480F" w:rsidRDefault="00532581" w:rsidP="00F76E66">
            <w:pPr>
              <w:spacing w:line="276" w:lineRule="auto"/>
              <w:jc w:val="both"/>
            </w:pPr>
            <w:r w:rsidRPr="00A0480F">
              <w:t>3.6 Brand advocacy</w:t>
            </w:r>
          </w:p>
        </w:tc>
        <w:tc>
          <w:tcPr>
            <w:tcW w:w="1805" w:type="dxa"/>
            <w:tcMar>
              <w:top w:w="60" w:type="dxa"/>
              <w:left w:w="90" w:type="dxa"/>
              <w:bottom w:w="60" w:type="dxa"/>
              <w:right w:w="90" w:type="dxa"/>
            </w:tcMar>
          </w:tcPr>
          <w:p w14:paraId="1F6E9D01" w14:textId="77777777" w:rsidR="00042AA6" w:rsidRPr="00A0480F" w:rsidRDefault="00532581" w:rsidP="00F76E66">
            <w:pPr>
              <w:spacing w:line="276" w:lineRule="auto"/>
              <w:jc w:val="both"/>
            </w:pPr>
            <w:r w:rsidRPr="00A0480F">
              <w:t>19</w:t>
            </w:r>
          </w:p>
        </w:tc>
        <w:tc>
          <w:tcPr>
            <w:tcW w:w="1805" w:type="dxa"/>
            <w:tcMar>
              <w:top w:w="60" w:type="dxa"/>
              <w:left w:w="90" w:type="dxa"/>
              <w:bottom w:w="60" w:type="dxa"/>
              <w:right w:w="90" w:type="dxa"/>
            </w:tcMar>
          </w:tcPr>
          <w:p w14:paraId="718A012F" w14:textId="77777777" w:rsidR="00042AA6" w:rsidRPr="00A0480F" w:rsidRDefault="00532581" w:rsidP="00F76E66">
            <w:pPr>
              <w:spacing w:line="276" w:lineRule="auto"/>
              <w:jc w:val="both"/>
            </w:pPr>
            <w:r w:rsidRPr="00A0480F">
              <w:t>Surveys; qualitative studies</w:t>
            </w:r>
          </w:p>
        </w:tc>
        <w:tc>
          <w:tcPr>
            <w:tcW w:w="1805" w:type="dxa"/>
            <w:tcMar>
              <w:top w:w="60" w:type="dxa"/>
              <w:left w:w="90" w:type="dxa"/>
              <w:bottom w:w="60" w:type="dxa"/>
              <w:right w:w="90" w:type="dxa"/>
            </w:tcMar>
          </w:tcPr>
          <w:p w14:paraId="565C6667" w14:textId="77777777" w:rsidR="00042AA6" w:rsidRPr="00A0480F" w:rsidRDefault="00532581" w:rsidP="00F76E66">
            <w:pPr>
              <w:spacing w:line="276" w:lineRule="auto"/>
              <w:jc w:val="both"/>
            </w:pPr>
            <w:r w:rsidRPr="00A0480F">
              <w:t>R</w:t>
            </w:r>
            <w:r w:rsidRPr="00A0480F">
              <w:t>elationship Marketing; eWOM</w:t>
            </w:r>
          </w:p>
        </w:tc>
        <w:tc>
          <w:tcPr>
            <w:tcW w:w="1805" w:type="dxa"/>
            <w:tcMar>
              <w:top w:w="60" w:type="dxa"/>
              <w:left w:w="90" w:type="dxa"/>
              <w:bottom w:w="60" w:type="dxa"/>
              <w:right w:w="90" w:type="dxa"/>
            </w:tcMar>
          </w:tcPr>
          <w:p w14:paraId="31D160D9" w14:textId="77777777" w:rsidR="00042AA6" w:rsidRPr="00A0480F" w:rsidRDefault="00532581" w:rsidP="00F76E66">
            <w:pPr>
              <w:spacing w:line="276" w:lineRule="auto"/>
              <w:jc w:val="both"/>
            </w:pPr>
            <w:r w:rsidRPr="00A0480F">
              <w:t>Limited — advocacy rarely the primary measured outcome</w:t>
            </w:r>
          </w:p>
        </w:tc>
      </w:tr>
      <w:tr w:rsidR="00042AA6" w:rsidRPr="00A0480F" w14:paraId="44E02A0D" w14:textId="77777777" w:rsidTr="00F76E66">
        <w:trPr>
          <w:jc w:val="center"/>
        </w:trPr>
        <w:tc>
          <w:tcPr>
            <w:tcW w:w="1805" w:type="dxa"/>
            <w:tcMar>
              <w:top w:w="60" w:type="dxa"/>
              <w:left w:w="90" w:type="dxa"/>
              <w:bottom w:w="60" w:type="dxa"/>
              <w:right w:w="90" w:type="dxa"/>
            </w:tcMar>
          </w:tcPr>
          <w:p w14:paraId="0810BBB4" w14:textId="77777777" w:rsidR="00042AA6" w:rsidRPr="00A0480F" w:rsidRDefault="00532581" w:rsidP="00F76E66">
            <w:pPr>
              <w:spacing w:line="276" w:lineRule="auto"/>
              <w:jc w:val="both"/>
            </w:pPr>
            <w:r w:rsidRPr="00A0480F">
              <w:t>3.7 UK Generation Z</w:t>
            </w:r>
          </w:p>
        </w:tc>
        <w:tc>
          <w:tcPr>
            <w:tcW w:w="1805" w:type="dxa"/>
            <w:tcMar>
              <w:top w:w="60" w:type="dxa"/>
              <w:left w:w="90" w:type="dxa"/>
              <w:bottom w:w="60" w:type="dxa"/>
              <w:right w:w="90" w:type="dxa"/>
            </w:tcMar>
          </w:tcPr>
          <w:p w14:paraId="04FD99D9" w14:textId="77777777" w:rsidR="00042AA6" w:rsidRPr="00A0480F" w:rsidRDefault="00532581" w:rsidP="00F76E66">
            <w:pPr>
              <w:spacing w:line="276" w:lineRule="auto"/>
              <w:jc w:val="both"/>
            </w:pPr>
            <w:r w:rsidRPr="00A0480F">
              <w:t>14 (9 UK-collected)</w:t>
            </w:r>
          </w:p>
        </w:tc>
        <w:tc>
          <w:tcPr>
            <w:tcW w:w="1805" w:type="dxa"/>
            <w:tcMar>
              <w:top w:w="60" w:type="dxa"/>
              <w:left w:w="90" w:type="dxa"/>
              <w:bottom w:w="60" w:type="dxa"/>
              <w:right w:w="90" w:type="dxa"/>
            </w:tcMar>
          </w:tcPr>
          <w:p w14:paraId="1003C8D1" w14:textId="77777777" w:rsidR="00042AA6" w:rsidRPr="00A0480F" w:rsidRDefault="00532581" w:rsidP="00F76E66">
            <w:pPr>
              <w:spacing w:line="276" w:lineRule="auto"/>
              <w:jc w:val="both"/>
            </w:pPr>
            <w:r w:rsidRPr="00A0480F">
              <w:t>Surveys; qualitative studies</w:t>
            </w:r>
          </w:p>
        </w:tc>
        <w:tc>
          <w:tcPr>
            <w:tcW w:w="1805" w:type="dxa"/>
            <w:tcMar>
              <w:top w:w="60" w:type="dxa"/>
              <w:left w:w="90" w:type="dxa"/>
              <w:bottom w:w="60" w:type="dxa"/>
              <w:right w:w="90" w:type="dxa"/>
            </w:tcMar>
          </w:tcPr>
          <w:p w14:paraId="7C3BA921" w14:textId="77777777" w:rsidR="00042AA6" w:rsidRPr="00A0480F" w:rsidRDefault="00532581" w:rsidP="00F76E66">
            <w:pPr>
              <w:spacing w:line="276" w:lineRule="auto"/>
              <w:jc w:val="both"/>
            </w:pPr>
            <w:r w:rsidRPr="00A0480F">
              <w:t>Audience-relative authenticity</w:t>
            </w:r>
          </w:p>
        </w:tc>
        <w:tc>
          <w:tcPr>
            <w:tcW w:w="1805" w:type="dxa"/>
            <w:tcMar>
              <w:top w:w="60" w:type="dxa"/>
              <w:left w:w="90" w:type="dxa"/>
              <w:bottom w:w="60" w:type="dxa"/>
              <w:right w:w="90" w:type="dxa"/>
            </w:tcMar>
          </w:tcPr>
          <w:p w14:paraId="17D44177" w14:textId="77777777" w:rsidR="00042AA6" w:rsidRPr="00A0480F" w:rsidRDefault="00532581" w:rsidP="00F76E66">
            <w:pPr>
              <w:spacing w:line="276" w:lineRule="auto"/>
              <w:jc w:val="both"/>
            </w:pPr>
            <w:r w:rsidRPr="00A0480F">
              <w:t>Limited — sparse and largely non-UK</w:t>
            </w:r>
          </w:p>
        </w:tc>
      </w:tr>
      <w:tr w:rsidR="00042AA6" w:rsidRPr="00A0480F" w14:paraId="3A164FE1" w14:textId="77777777" w:rsidTr="00F76E66">
        <w:trPr>
          <w:jc w:val="center"/>
        </w:trPr>
        <w:tc>
          <w:tcPr>
            <w:tcW w:w="1805" w:type="dxa"/>
            <w:tcMar>
              <w:top w:w="60" w:type="dxa"/>
              <w:left w:w="90" w:type="dxa"/>
              <w:bottom w:w="60" w:type="dxa"/>
              <w:right w:w="90" w:type="dxa"/>
            </w:tcMar>
          </w:tcPr>
          <w:p w14:paraId="66BA1AEC" w14:textId="77777777" w:rsidR="00042AA6" w:rsidRPr="00A0480F" w:rsidRDefault="00532581" w:rsidP="00F76E66">
            <w:pPr>
              <w:spacing w:line="276" w:lineRule="auto"/>
              <w:jc w:val="both"/>
            </w:pPr>
            <w:r w:rsidRPr="00A0480F">
              <w:t>3.8 Emerging issues</w:t>
            </w:r>
          </w:p>
        </w:tc>
        <w:tc>
          <w:tcPr>
            <w:tcW w:w="1805" w:type="dxa"/>
            <w:tcMar>
              <w:top w:w="60" w:type="dxa"/>
              <w:left w:w="90" w:type="dxa"/>
              <w:bottom w:w="60" w:type="dxa"/>
              <w:right w:w="90" w:type="dxa"/>
            </w:tcMar>
          </w:tcPr>
          <w:p w14:paraId="0CA7C6A6" w14:textId="77777777" w:rsidR="00042AA6" w:rsidRPr="00A0480F" w:rsidRDefault="00532581" w:rsidP="00F76E66">
            <w:pPr>
              <w:spacing w:line="276" w:lineRule="auto"/>
              <w:jc w:val="both"/>
            </w:pPr>
            <w:r w:rsidRPr="00A0480F">
              <w:t>12</w:t>
            </w:r>
          </w:p>
        </w:tc>
        <w:tc>
          <w:tcPr>
            <w:tcW w:w="1805" w:type="dxa"/>
            <w:tcMar>
              <w:top w:w="60" w:type="dxa"/>
              <w:left w:w="90" w:type="dxa"/>
              <w:bottom w:w="60" w:type="dxa"/>
              <w:right w:w="90" w:type="dxa"/>
            </w:tcMar>
          </w:tcPr>
          <w:p w14:paraId="1B7C8BE6" w14:textId="77777777" w:rsidR="00042AA6" w:rsidRPr="00A0480F" w:rsidRDefault="00532581" w:rsidP="00F76E66">
            <w:pPr>
              <w:spacing w:line="276" w:lineRule="auto"/>
              <w:jc w:val="both"/>
            </w:pPr>
            <w:r w:rsidRPr="00A0480F">
              <w:t>Experiments; conceptual and ethical analyses</w:t>
            </w:r>
          </w:p>
        </w:tc>
        <w:tc>
          <w:tcPr>
            <w:tcW w:w="1805" w:type="dxa"/>
            <w:tcMar>
              <w:top w:w="60" w:type="dxa"/>
              <w:left w:w="90" w:type="dxa"/>
              <w:bottom w:w="60" w:type="dxa"/>
              <w:right w:w="90" w:type="dxa"/>
            </w:tcMar>
          </w:tcPr>
          <w:p w14:paraId="140FB5DF" w14:textId="77777777" w:rsidR="00042AA6" w:rsidRPr="00A0480F" w:rsidRDefault="00532581" w:rsidP="00F76E66">
            <w:pPr>
              <w:spacing w:line="276" w:lineRule="auto"/>
              <w:jc w:val="both"/>
            </w:pPr>
            <w:r w:rsidRPr="00A0480F">
              <w:t>No dominant lens</w:t>
            </w:r>
          </w:p>
        </w:tc>
        <w:tc>
          <w:tcPr>
            <w:tcW w:w="1805" w:type="dxa"/>
            <w:tcMar>
              <w:top w:w="60" w:type="dxa"/>
              <w:left w:w="90" w:type="dxa"/>
              <w:bottom w:w="60" w:type="dxa"/>
              <w:right w:w="90" w:type="dxa"/>
            </w:tcMar>
          </w:tcPr>
          <w:p w14:paraId="39C0F225" w14:textId="77777777" w:rsidR="00042AA6" w:rsidRPr="00A0480F" w:rsidRDefault="00532581" w:rsidP="00F76E66">
            <w:pPr>
              <w:spacing w:line="276" w:lineRule="auto"/>
              <w:jc w:val="both"/>
            </w:pPr>
            <w:r w:rsidRPr="00A0480F">
              <w:t>Limited and provisional — a fast-moving base</w:t>
            </w:r>
          </w:p>
        </w:tc>
      </w:tr>
      <w:tr w:rsidR="00042AA6" w:rsidRPr="00A0480F" w14:paraId="61794783" w14:textId="77777777" w:rsidTr="00F76E66">
        <w:trPr>
          <w:jc w:val="center"/>
        </w:trPr>
        <w:tc>
          <w:tcPr>
            <w:tcW w:w="1805" w:type="dxa"/>
            <w:tcMar>
              <w:top w:w="60" w:type="dxa"/>
              <w:left w:w="90" w:type="dxa"/>
              <w:bottom w:w="60" w:type="dxa"/>
              <w:right w:w="90" w:type="dxa"/>
            </w:tcMar>
          </w:tcPr>
          <w:p w14:paraId="05034DCC" w14:textId="77777777" w:rsidR="00042AA6" w:rsidRPr="00A0480F" w:rsidRDefault="00532581" w:rsidP="00F76E66">
            <w:pPr>
              <w:spacing w:line="276" w:lineRule="auto"/>
              <w:jc w:val="both"/>
            </w:pPr>
            <w:r w:rsidRPr="00A0480F">
              <w:t>3.9 Research gaps</w:t>
            </w:r>
          </w:p>
        </w:tc>
        <w:tc>
          <w:tcPr>
            <w:tcW w:w="1805" w:type="dxa"/>
            <w:tcMar>
              <w:top w:w="60" w:type="dxa"/>
              <w:left w:w="90" w:type="dxa"/>
              <w:bottom w:w="60" w:type="dxa"/>
              <w:right w:w="90" w:type="dxa"/>
            </w:tcMar>
          </w:tcPr>
          <w:p w14:paraId="6ACC4387" w14:textId="77777777" w:rsidR="00042AA6" w:rsidRPr="00A0480F" w:rsidRDefault="00532581" w:rsidP="00F76E66">
            <w:pPr>
              <w:spacing w:line="276" w:lineRule="auto"/>
              <w:jc w:val="both"/>
            </w:pPr>
            <w:r w:rsidRPr="00A0480F">
              <w:t>Synthesised across the corpus</w:t>
            </w:r>
          </w:p>
        </w:tc>
        <w:tc>
          <w:tcPr>
            <w:tcW w:w="1805" w:type="dxa"/>
            <w:tcMar>
              <w:top w:w="60" w:type="dxa"/>
              <w:left w:w="90" w:type="dxa"/>
              <w:bottom w:w="60" w:type="dxa"/>
              <w:right w:w="90" w:type="dxa"/>
            </w:tcMar>
          </w:tcPr>
          <w:p w14:paraId="394789A1" w14:textId="77777777" w:rsidR="00042AA6" w:rsidRPr="00A0480F" w:rsidRDefault="00532581" w:rsidP="00F76E66">
            <w:pPr>
              <w:spacing w:line="276" w:lineRule="auto"/>
              <w:jc w:val="both"/>
            </w:pPr>
            <w:r w:rsidRPr="00A0480F">
              <w:t>Not applicable</w:t>
            </w:r>
          </w:p>
        </w:tc>
        <w:tc>
          <w:tcPr>
            <w:tcW w:w="1805" w:type="dxa"/>
            <w:tcMar>
              <w:top w:w="60" w:type="dxa"/>
              <w:left w:w="90" w:type="dxa"/>
              <w:bottom w:w="60" w:type="dxa"/>
              <w:right w:w="90" w:type="dxa"/>
            </w:tcMar>
          </w:tcPr>
          <w:p w14:paraId="0877BB6F" w14:textId="77777777" w:rsidR="00042AA6" w:rsidRPr="00A0480F" w:rsidRDefault="00532581" w:rsidP="00F76E66">
            <w:pPr>
              <w:spacing w:line="276" w:lineRule="auto"/>
              <w:jc w:val="both"/>
            </w:pPr>
            <w:r w:rsidRPr="00A0480F">
              <w:t>Not applicable</w:t>
            </w:r>
          </w:p>
        </w:tc>
        <w:tc>
          <w:tcPr>
            <w:tcW w:w="1805" w:type="dxa"/>
            <w:tcMar>
              <w:top w:w="60" w:type="dxa"/>
              <w:left w:w="90" w:type="dxa"/>
              <w:bottom w:w="60" w:type="dxa"/>
              <w:right w:w="90" w:type="dxa"/>
            </w:tcMar>
          </w:tcPr>
          <w:p w14:paraId="745E51E9" w14:textId="77777777" w:rsidR="00042AA6" w:rsidRPr="00A0480F" w:rsidRDefault="00532581" w:rsidP="00F76E66">
            <w:pPr>
              <w:spacing w:line="276" w:lineRule="auto"/>
              <w:jc w:val="both"/>
            </w:pPr>
            <w:r w:rsidRPr="00A0480F">
              <w:t>Not applicable — analytical rather than empirical</w:t>
            </w:r>
          </w:p>
        </w:tc>
      </w:tr>
    </w:tbl>
    <w:p w14:paraId="04B94DC7" w14:textId="77777777" w:rsidR="00042AA6" w:rsidRPr="00A0480F" w:rsidRDefault="00532581" w:rsidP="00F76E66">
      <w:pPr>
        <w:spacing w:before="60" w:after="200" w:line="360" w:lineRule="auto"/>
        <w:jc w:val="both"/>
      </w:pPr>
      <w:r w:rsidRPr="00A0480F">
        <w:rPr>
          <w:i/>
          <w:iCs/>
        </w:rPr>
        <w:lastRenderedPageBreak/>
        <w:t xml:space="preserve">Table 6: </w:t>
      </w:r>
      <w:r w:rsidRPr="00A0480F">
        <w:rPr>
          <w:i/>
          <w:iCs/>
        </w:rPr>
        <w:t>Distribution of the evidence base across the nine themes, with predominant designs, dominant theoretical lens and overall confidence.</w:t>
      </w:r>
    </w:p>
    <w:p w14:paraId="53E96EF5" w14:textId="77777777" w:rsidR="00CB59D7" w:rsidRPr="00A0480F" w:rsidRDefault="00CB59D7" w:rsidP="00F76E66">
      <w:pPr>
        <w:spacing w:after="160" w:line="360" w:lineRule="auto"/>
        <w:jc w:val="both"/>
      </w:pPr>
      <w:r w:rsidRPr="00A0480F">
        <w:t>Like Section 2.6, each of the eight substantive themes below ends with a clear rating of the strength of the evidence- strong, moderate, limited or contradictory — with Theme 9 being analytical and therefore not rated as empirical. Each of the four ideas is thematically elaborated throughout the themes, and not restated elsewhere, but instead is made functional at different points within the theme where it contributes most analytically.</w:t>
      </w:r>
    </w:p>
    <w:p w14:paraId="3D529887" w14:textId="77777777" w:rsidR="00CB59D7" w:rsidRPr="00A0480F" w:rsidRDefault="00CB59D7" w:rsidP="00F76E66">
      <w:pPr>
        <w:pStyle w:val="Heading2"/>
      </w:pPr>
      <w:bookmarkStart w:id="24" w:name="_Toc241086011"/>
      <w:r w:rsidRPr="00A0480F">
        <w:t>Theme One – The Evolution of Influencer Marketing</w:t>
      </w:r>
      <w:bookmarkEnd w:id="24"/>
    </w:p>
    <w:p w14:paraId="24B23F9F" w14:textId="77777777" w:rsidR="00CB59D7" w:rsidRPr="00A0480F" w:rsidRDefault="00CB59D7" w:rsidP="00F76E66">
      <w:pPr>
        <w:spacing w:after="160" w:line="360" w:lineRule="auto"/>
        <w:jc w:val="both"/>
      </w:pPr>
      <w:r w:rsidRPr="00A0480F">
        <w:t xml:space="preserve">The first theme sets a structural backdrop for understanding the concept and value of authenticity as they cannot be separated from the marketing system to which they have become a strategic priority. Due to the shift of consumer attention to social platforms and the professionalization of content creators, influencer marketing is no longer a sub-branch of celebrity endorsement, but has emerged as a separate approach (Hudders et al., 2021; Vrontis et al., 2021). Definitional research in the early stages treated social media influencers as normal people with large numbers of followers and who create content which can then be used as a platform for them to position themselves as third party endorsers who can </w:t>
      </w:r>
      <w:proofErr w:type="gramStart"/>
      <w:r w:rsidRPr="00A0480F">
        <w:t>effect</w:t>
      </w:r>
      <w:proofErr w:type="gramEnd"/>
      <w:r w:rsidRPr="00A0480F">
        <w:t xml:space="preserve"> audience attitudes and behaviours (Freberg et al., 2011). This puts the power to persuade in the hands of the influencer not of institutional status but of a seemingly ordinary and relatable nature that becomes a justification of authenticity claims – a resource that commercial partnerships will put to the test.</w:t>
      </w:r>
    </w:p>
    <w:p w14:paraId="653F82AA" w14:textId="77777777" w:rsidR="00CB59D7" w:rsidRPr="00A0480F" w:rsidRDefault="00CB59D7" w:rsidP="00F76E66">
      <w:pPr>
        <w:spacing w:after="160" w:line="360" w:lineRule="auto"/>
        <w:jc w:val="both"/>
      </w:pPr>
      <w:r w:rsidRPr="00A0480F">
        <w:t xml:space="preserve">Descriptions of the development from isolated instances of sponsored content to a more organised "creator economy" in which influence is effectively monetised via formalised brand partnerships, affiliate programmes, and platform-native trading are common (Hudders et al., 2021). In their integrative review, Vrontis et al. (2021) have pointed out that the field has moved from the question of whether influencers are effective, to why and under which circumstances they are effective. The influencer is no longer a media channel to be optimized for reach, but it is a relational actor whose value relies on what meanings audiences give it. This also indicates a methodological development towards more relational questions, as the constructs of interest (authenticity, trust, identification, advocacy) are more difficult to measure and are a feature throughout the remaining themes. Social commerce is another related phenomenon, where the distinction between content and retail becomes blurred (Hudders et al., 2021): With every post there is a possibility to shop, meaning that users are constantly having </w:t>
      </w:r>
      <w:r w:rsidRPr="00A0480F">
        <w:lastRenderedPageBreak/>
        <w:t>to make a decision as to whether a suggestion is genuine or commercial. Authenticity is then the pivotal construct in the field, because the idea of the commercial stakes has increased as has the tension between the commercial integration and the perceived sincerity, and therefore the question of authenticity does not solve itself in terms of the evolution of the field.</w:t>
      </w:r>
    </w:p>
    <w:p w14:paraId="50848DAC" w14:textId="77777777" w:rsidR="00CB59D7" w:rsidRPr="00A0480F" w:rsidRDefault="00CB59D7" w:rsidP="00F76E66">
      <w:pPr>
        <w:spacing w:after="160" w:line="360" w:lineRule="auto"/>
        <w:jc w:val="both"/>
      </w:pPr>
      <w:r w:rsidRPr="00A0480F">
        <w:t>Another structural feature is segmentation based on type of influencers (mega-, macro-, micro- and nano-influencers), which is primarily determined by the size of the audience and which are associated with different profiles of authenticity: smaller-tier influencers are thought to be perceived as more authentic and less commercialised, while larger-tier influencers are thought to be perceived as more reach-oriented, albeit with a lower level of intimacy (De Veirman et al., 2017; Hudders et al., 2021). There is a persistent fault line in the definitions, with some foregrounding reach and some foregrounding congruence/relational fit (De Veirman et al., 2017; Belanche et al., 2021; Schouten, Janssen and Verspaget, 2020). While a higher following may improve perceived popularity, it can also decrease perceived uniqueness and brand attitude (De Veirman et al., 2017), and congruence between influencer, endorsed product and consumer is more important for having a positive response than only reach (Belanche et al., 2021). What is important in the evolution of the field is not just an increase in the volume of data available, but a shift in the conceptual emphasis from the broadcast metric towards relational and interpretive constructs, the most contentious and least determinate of which is authenticity.</w:t>
      </w:r>
    </w:p>
    <w:p w14:paraId="083BD821" w14:textId="77777777" w:rsidR="00CB59D7" w:rsidRPr="00A0480F" w:rsidRDefault="00CB59D7" w:rsidP="00F76E66">
      <w:pPr>
        <w:spacing w:after="160" w:line="360" w:lineRule="auto"/>
        <w:jc w:val="both"/>
      </w:pPr>
      <w:r w:rsidRPr="00A0480F">
        <w:t>This narrative of linear reorientation should be taken with a pinch of salt, however, because it seems to reflect the present focus of academic studies: there's still a distribution by engagement volume; campaign pricing is still based on followers; and the industry's own jargon is based on audience size. The reading that is more defensible is that reach and relational value are parallel and are to some extent conflicting logics: brands buy reach and they hope for authenticity, the tension between these is a structural property of the field and not a transitional state in which authenticity research has taken us.</w:t>
      </w:r>
    </w:p>
    <w:p w14:paraId="7ADF18E4" w14:textId="77777777" w:rsidR="00CB59D7" w:rsidRPr="00A0480F" w:rsidRDefault="00CB59D7" w:rsidP="00F76E66">
      <w:pPr>
        <w:spacing w:after="160" w:line="360" w:lineRule="auto"/>
        <w:jc w:val="both"/>
      </w:pPr>
      <w:r w:rsidRPr="00A0480F">
        <w:rPr>
          <w:b/>
          <w:bCs/>
        </w:rPr>
        <w:t>The strength of the evidence:</w:t>
      </w:r>
      <w:r w:rsidRPr="00A0480F">
        <w:t xml:space="preserve"> The descriptive account of the field's evolution is supported by strong evidence, with several </w:t>
      </w:r>
      <w:proofErr w:type="gramStart"/>
      <w:r w:rsidRPr="00A0480F">
        <w:t>high quality</w:t>
      </w:r>
      <w:proofErr w:type="gramEnd"/>
      <w:r w:rsidRPr="00A0480F">
        <w:t xml:space="preserve"> integrative reviews (Hudders et al., 2021; Vrontis et al., 2021), conclusions from which align. Moderate, and even in some ways contradictory, evidence backs up the idea that authenticity has become the standard of influence, rather than reach.</w:t>
      </w:r>
    </w:p>
    <w:p w14:paraId="5BCAD7CA" w14:textId="77777777" w:rsidR="00CB59D7" w:rsidRPr="00A0480F" w:rsidRDefault="00CB59D7" w:rsidP="00F76E66">
      <w:pPr>
        <w:pStyle w:val="Heading2"/>
      </w:pPr>
      <w:bookmarkStart w:id="25" w:name="_Toc241086012"/>
      <w:r w:rsidRPr="00A0480F">
        <w:t>Theme Two – Understanding Authenticity</w:t>
      </w:r>
      <w:bookmarkEnd w:id="25"/>
    </w:p>
    <w:p w14:paraId="0FC54F0E" w14:textId="77777777" w:rsidR="00CB59D7" w:rsidRPr="00A0480F" w:rsidRDefault="00CB59D7" w:rsidP="00F76E66">
      <w:pPr>
        <w:spacing w:after="160" w:line="360" w:lineRule="auto"/>
        <w:jc w:val="both"/>
      </w:pPr>
      <w:r w:rsidRPr="00A0480F">
        <w:lastRenderedPageBreak/>
        <w:t xml:space="preserve">The second theme challenges the key idea of the review. The term authenticity is often used, but seldom defined, and there are multiple and similar interpretations in the literature (Audrezet et al., 2020; Ki et al., 2020). It is different in each study in terms of the way that it is being used, and those differences are captured in the </w:t>
      </w:r>
      <w:proofErr w:type="gramStart"/>
      <w:r w:rsidRPr="00A0480F">
        <w:t>terms</w:t>
      </w:r>
      <w:proofErr w:type="gramEnd"/>
      <w:r w:rsidRPr="00A0480F">
        <w:t xml:space="preserve"> sincerity, transparency, honesty, self-disclosure, expertise, consistency, and relatability. These are not synonyms, each emphasizes a different mechanism: a study of authenticity (disclosure) is measuring something different from a study of authenticity (expertise), and partly this is why results from studies of authenticity (disclosure) and (expertise) have been contradictory, as described later.</w:t>
      </w:r>
    </w:p>
    <w:p w14:paraId="1F768A6E" w14:textId="77777777" w:rsidR="00CB59D7" w:rsidRPr="00A0480F" w:rsidRDefault="00CB59D7" w:rsidP="00F76E66">
      <w:pPr>
        <w:spacing w:after="160" w:line="360" w:lineRule="auto"/>
        <w:jc w:val="both"/>
      </w:pPr>
      <w:r w:rsidRPr="00A0480F">
        <w:t>The first view is that authenticity is defined by sincerity and intrinsic motivation; where someone is promoting something that they actually believe in, not something that they are being paid to promote. This is most fully developed by Audrezet et al. (2020), who classify “passionate” authenticity as authenticity rooted in true enthusiasm, as opposed to “transparent” authenticity rooted in open disclosure, and who consider authenticity to be not a characteristic but a strategic accomplishment, something that the influencers must actively work out to achieve in the face of brand encroachment – a phenomenon which implies that authenticity can be misjudged and even seen through, especially by audiences with a critical bent. Another one emphasizes transparency, claiming that transparency in sponsorship represents authenticity, whereas concealment does not. (Lou and Yuan, 2019) A third focuses on credibility and consistency, regarding authenticity as a form of credibility that is built through convincing knowledge and a consistent persona (Ki et al., 2020) and suggests that authenticity is relational and is built through frequent interaction. Another key trait has been noted in research conducted with younger consumers: relatability, which implies that the influencer is a peer that is accessible rather than a distant celebrity whose lifestyle does not compare to the influencer's (Djafarova and Rushworth, 2017).</w:t>
      </w:r>
    </w:p>
    <w:p w14:paraId="21A9563C" w14:textId="77777777" w:rsidR="00CB59D7" w:rsidRPr="00A0480F" w:rsidRDefault="00CB59D7" w:rsidP="00F76E66">
      <w:pPr>
        <w:spacing w:after="160" w:line="360" w:lineRule="auto"/>
        <w:jc w:val="both"/>
      </w:pPr>
      <w:r w:rsidRPr="00A0480F">
        <w:t>The three of these views point to three apparently different explanations of why authenticity is important (motivational, disclosure behavioural, accumulated competence, and social proximity) and they are best understood as aspects of the same construct, although the literature often doesn't say this, and studies tend to focus on one aspect of authenticity while ignoring the others.</w:t>
      </w:r>
    </w:p>
    <w:p w14:paraId="785DFF14" w14:textId="77777777" w:rsidR="00CB59D7" w:rsidRPr="00A0480F" w:rsidRDefault="00CB59D7" w:rsidP="00F76E66">
      <w:pPr>
        <w:spacing w:after="160" w:line="360" w:lineRule="auto"/>
        <w:jc w:val="both"/>
      </w:pPr>
      <w:r w:rsidRPr="00A0480F">
        <w:t xml:space="preserve">If one critically evaluates these definitions, then three problems occur. Empirically, the constructs overlap in that transparency can augment perceived sincerity and demonstrating expertise can bolster perceived consistency; studies that measure "authenticity" may measure </w:t>
      </w:r>
      <w:r w:rsidRPr="00A0480F">
        <w:lastRenderedPageBreak/>
        <w:t>a combination of related perceptions. Second, the quantitative literature relies on scales that have been validated but are rather reductionist, ignoring the situational and interpretive aspect that is central to authentic forms of work, as demonstrated by qualitative studies like Audrezet et al. (2020). Thirdly, and most importantly, authenticity is audience-specific: what is authentic to one group can be contrived to another. This is pivotal, because it is required from the start that authenticity be evaluated in relation to the generation of consumers for whom it is being judged – a premise which is explored in Theme Seven and is incorporated into the framework in Chapter 4.</w:t>
      </w:r>
    </w:p>
    <w:p w14:paraId="490FA6D0" w14:textId="77777777" w:rsidR="00042AA6" w:rsidRPr="00A0480F" w:rsidRDefault="00532581" w:rsidP="00F76E66">
      <w:pPr>
        <w:spacing w:after="160" w:line="360" w:lineRule="auto"/>
        <w:jc w:val="both"/>
      </w:pPr>
      <w:r w:rsidRPr="00A0480F">
        <w:t>Because these facets are routinely conflated, the typology below sets out each dimension.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4F817E0A" w14:textId="77777777">
        <w:trPr>
          <w:tblHeader/>
        </w:trPr>
        <w:tc>
          <w:tcPr>
            <w:tcW w:w="2256" w:type="dxa"/>
            <w:shd w:val="clear" w:color="auto" w:fill="D9E2F3"/>
            <w:tcMar>
              <w:top w:w="60" w:type="dxa"/>
              <w:left w:w="90" w:type="dxa"/>
              <w:bottom w:w="60" w:type="dxa"/>
              <w:right w:w="90" w:type="dxa"/>
            </w:tcMar>
          </w:tcPr>
          <w:p w14:paraId="787F5FD6" w14:textId="77777777" w:rsidR="00042AA6" w:rsidRPr="00A0480F" w:rsidRDefault="00532581" w:rsidP="00F76E66">
            <w:pPr>
              <w:spacing w:line="276" w:lineRule="auto"/>
              <w:jc w:val="both"/>
            </w:pPr>
            <w:r w:rsidRPr="00A0480F">
              <w:rPr>
                <w:b/>
                <w:bCs/>
              </w:rPr>
              <w:t>Authenticity dimension</w:t>
            </w:r>
          </w:p>
        </w:tc>
        <w:tc>
          <w:tcPr>
            <w:tcW w:w="2256" w:type="dxa"/>
            <w:shd w:val="clear" w:color="auto" w:fill="D9E2F3"/>
            <w:tcMar>
              <w:top w:w="60" w:type="dxa"/>
              <w:left w:w="90" w:type="dxa"/>
              <w:bottom w:w="60" w:type="dxa"/>
              <w:right w:w="90" w:type="dxa"/>
            </w:tcMar>
          </w:tcPr>
          <w:p w14:paraId="498C929F" w14:textId="77777777" w:rsidR="00042AA6" w:rsidRPr="00A0480F" w:rsidRDefault="00532581" w:rsidP="00F76E66">
            <w:pPr>
              <w:spacing w:line="276" w:lineRule="auto"/>
              <w:jc w:val="both"/>
            </w:pPr>
            <w:r w:rsidRPr="00A0480F">
              <w:rPr>
                <w:b/>
                <w:bCs/>
              </w:rPr>
              <w:t>Meaning</w:t>
            </w:r>
          </w:p>
        </w:tc>
        <w:tc>
          <w:tcPr>
            <w:tcW w:w="2256" w:type="dxa"/>
            <w:shd w:val="clear" w:color="auto" w:fill="D9E2F3"/>
            <w:tcMar>
              <w:top w:w="60" w:type="dxa"/>
              <w:left w:w="90" w:type="dxa"/>
              <w:bottom w:w="60" w:type="dxa"/>
              <w:right w:w="90" w:type="dxa"/>
            </w:tcMar>
          </w:tcPr>
          <w:p w14:paraId="30E1BD99" w14:textId="77777777" w:rsidR="00042AA6" w:rsidRPr="00A0480F" w:rsidRDefault="00532581" w:rsidP="00F76E66">
            <w:pPr>
              <w:spacing w:line="276" w:lineRule="auto"/>
              <w:jc w:val="both"/>
            </w:pPr>
            <w:r w:rsidRPr="00A0480F">
              <w:rPr>
                <w:b/>
                <w:bCs/>
              </w:rPr>
              <w:t>Typical measure in the corpus</w:t>
            </w:r>
          </w:p>
        </w:tc>
        <w:tc>
          <w:tcPr>
            <w:tcW w:w="2256" w:type="dxa"/>
            <w:shd w:val="clear" w:color="auto" w:fill="D9E2F3"/>
            <w:tcMar>
              <w:top w:w="60" w:type="dxa"/>
              <w:left w:w="90" w:type="dxa"/>
              <w:bottom w:w="60" w:type="dxa"/>
              <w:right w:w="90" w:type="dxa"/>
            </w:tcMar>
          </w:tcPr>
          <w:p w14:paraId="5F335645" w14:textId="77777777" w:rsidR="00042AA6" w:rsidRPr="00A0480F" w:rsidRDefault="00532581" w:rsidP="00F76E66">
            <w:pPr>
              <w:spacing w:line="276" w:lineRule="auto"/>
              <w:jc w:val="both"/>
            </w:pPr>
            <w:r w:rsidRPr="00A0480F">
              <w:rPr>
                <w:b/>
                <w:bCs/>
              </w:rPr>
              <w:t>Principal limitation</w:t>
            </w:r>
          </w:p>
        </w:tc>
      </w:tr>
      <w:tr w:rsidR="00042AA6" w:rsidRPr="00A0480F" w14:paraId="7002CCE2" w14:textId="77777777">
        <w:tc>
          <w:tcPr>
            <w:tcW w:w="2256" w:type="dxa"/>
            <w:tcMar>
              <w:top w:w="60" w:type="dxa"/>
              <w:left w:w="90" w:type="dxa"/>
              <w:bottom w:w="60" w:type="dxa"/>
              <w:right w:w="90" w:type="dxa"/>
            </w:tcMar>
          </w:tcPr>
          <w:p w14:paraId="35CD31D5" w14:textId="77777777" w:rsidR="00042AA6" w:rsidRPr="00A0480F" w:rsidRDefault="00532581" w:rsidP="00F76E66">
            <w:pPr>
              <w:spacing w:line="276" w:lineRule="auto"/>
              <w:jc w:val="both"/>
            </w:pPr>
            <w:r w:rsidRPr="00A0480F">
              <w:t>Sincerity</w:t>
            </w:r>
          </w:p>
        </w:tc>
        <w:tc>
          <w:tcPr>
            <w:tcW w:w="2256" w:type="dxa"/>
            <w:tcMar>
              <w:top w:w="60" w:type="dxa"/>
              <w:left w:w="90" w:type="dxa"/>
              <w:bottom w:w="60" w:type="dxa"/>
              <w:right w:w="90" w:type="dxa"/>
            </w:tcMar>
          </w:tcPr>
          <w:p w14:paraId="1BFD76F2" w14:textId="77777777" w:rsidR="00042AA6" w:rsidRPr="00A0480F" w:rsidRDefault="00532581" w:rsidP="00F76E66">
            <w:pPr>
              <w:spacing w:line="276" w:lineRule="auto"/>
              <w:jc w:val="both"/>
            </w:pPr>
            <w:r w:rsidRPr="00A0480F">
              <w:t>Promotes what they genuinely value, not what they are paid to promote</w:t>
            </w:r>
          </w:p>
        </w:tc>
        <w:tc>
          <w:tcPr>
            <w:tcW w:w="2256" w:type="dxa"/>
            <w:tcMar>
              <w:top w:w="60" w:type="dxa"/>
              <w:left w:w="90" w:type="dxa"/>
              <w:bottom w:w="60" w:type="dxa"/>
              <w:right w:w="90" w:type="dxa"/>
            </w:tcMar>
          </w:tcPr>
          <w:p w14:paraId="65C8EF17" w14:textId="77777777" w:rsidR="00042AA6" w:rsidRPr="00A0480F" w:rsidRDefault="00532581" w:rsidP="00F76E66">
            <w:pPr>
              <w:spacing w:line="276" w:lineRule="auto"/>
              <w:jc w:val="both"/>
            </w:pPr>
            <w:r w:rsidRPr="00A0480F">
              <w:t>Perceived honesty and intrinsic-motivation items</w:t>
            </w:r>
          </w:p>
        </w:tc>
        <w:tc>
          <w:tcPr>
            <w:tcW w:w="2256" w:type="dxa"/>
            <w:tcMar>
              <w:top w:w="60" w:type="dxa"/>
              <w:left w:w="90" w:type="dxa"/>
              <w:bottom w:w="60" w:type="dxa"/>
              <w:right w:w="90" w:type="dxa"/>
            </w:tcMar>
          </w:tcPr>
          <w:p w14:paraId="688922A4" w14:textId="77777777" w:rsidR="00042AA6" w:rsidRPr="00A0480F" w:rsidRDefault="00532581" w:rsidP="00F76E66">
            <w:pPr>
              <w:spacing w:line="276" w:lineRule="auto"/>
              <w:jc w:val="both"/>
            </w:pPr>
            <w:r w:rsidRPr="00A0480F">
              <w:t>An inference about an inner state the audience cannot verify; vulnerable to skilled performance</w:t>
            </w:r>
          </w:p>
        </w:tc>
      </w:tr>
      <w:tr w:rsidR="00042AA6" w:rsidRPr="00A0480F" w14:paraId="78908B6F" w14:textId="77777777">
        <w:tc>
          <w:tcPr>
            <w:tcW w:w="2256" w:type="dxa"/>
            <w:tcMar>
              <w:top w:w="60" w:type="dxa"/>
              <w:left w:w="90" w:type="dxa"/>
              <w:bottom w:w="60" w:type="dxa"/>
              <w:right w:w="90" w:type="dxa"/>
            </w:tcMar>
          </w:tcPr>
          <w:p w14:paraId="367AFC1A" w14:textId="77777777" w:rsidR="00042AA6" w:rsidRPr="00A0480F" w:rsidRDefault="00532581" w:rsidP="00F76E66">
            <w:pPr>
              <w:spacing w:line="276" w:lineRule="auto"/>
              <w:jc w:val="both"/>
            </w:pPr>
            <w:r w:rsidRPr="00A0480F">
              <w:t>Transparency</w:t>
            </w:r>
          </w:p>
        </w:tc>
        <w:tc>
          <w:tcPr>
            <w:tcW w:w="2256" w:type="dxa"/>
            <w:tcMar>
              <w:top w:w="60" w:type="dxa"/>
              <w:left w:w="90" w:type="dxa"/>
              <w:bottom w:w="60" w:type="dxa"/>
              <w:right w:w="90" w:type="dxa"/>
            </w:tcMar>
          </w:tcPr>
          <w:p w14:paraId="272650FB" w14:textId="77777777" w:rsidR="00042AA6" w:rsidRPr="00A0480F" w:rsidRDefault="00532581" w:rsidP="00F76E66">
            <w:pPr>
              <w:spacing w:line="276" w:lineRule="auto"/>
              <w:jc w:val="both"/>
            </w:pPr>
            <w:r w:rsidRPr="00A0480F">
              <w:t xml:space="preserve">Openness </w:t>
            </w:r>
            <w:r w:rsidRPr="00A0480F">
              <w:t>about commercial arrangements and sponsorship</w:t>
            </w:r>
          </w:p>
        </w:tc>
        <w:tc>
          <w:tcPr>
            <w:tcW w:w="2256" w:type="dxa"/>
            <w:tcMar>
              <w:top w:w="60" w:type="dxa"/>
              <w:left w:w="90" w:type="dxa"/>
              <w:bottom w:w="60" w:type="dxa"/>
              <w:right w:w="90" w:type="dxa"/>
            </w:tcMar>
          </w:tcPr>
          <w:p w14:paraId="03FD775E" w14:textId="77777777" w:rsidR="00042AA6" w:rsidRPr="00A0480F" w:rsidRDefault="00532581" w:rsidP="00F76E66">
            <w:pPr>
              <w:spacing w:line="276" w:lineRule="auto"/>
              <w:jc w:val="both"/>
            </w:pPr>
            <w:r w:rsidRPr="00A0480F">
              <w:t>Disclosure presence, wording or prominence, often manipulated experimentally</w:t>
            </w:r>
          </w:p>
        </w:tc>
        <w:tc>
          <w:tcPr>
            <w:tcW w:w="2256" w:type="dxa"/>
            <w:tcMar>
              <w:top w:w="60" w:type="dxa"/>
              <w:left w:w="90" w:type="dxa"/>
              <w:bottom w:w="60" w:type="dxa"/>
              <w:right w:w="90" w:type="dxa"/>
            </w:tcMar>
          </w:tcPr>
          <w:p w14:paraId="2DD8FDE2" w14:textId="77777777" w:rsidR="00042AA6" w:rsidRPr="00A0480F" w:rsidRDefault="00532581" w:rsidP="00F76E66">
            <w:pPr>
              <w:spacing w:line="276" w:lineRule="auto"/>
              <w:jc w:val="both"/>
            </w:pPr>
            <w:r w:rsidRPr="00A0480F">
              <w:t>Can activate persuasion knowledge and depress the responses it is meant to protect</w:t>
            </w:r>
          </w:p>
        </w:tc>
      </w:tr>
      <w:tr w:rsidR="00042AA6" w:rsidRPr="00A0480F" w14:paraId="1EECFDFE" w14:textId="77777777">
        <w:tc>
          <w:tcPr>
            <w:tcW w:w="2256" w:type="dxa"/>
            <w:tcMar>
              <w:top w:w="60" w:type="dxa"/>
              <w:left w:w="90" w:type="dxa"/>
              <w:bottom w:w="60" w:type="dxa"/>
              <w:right w:w="90" w:type="dxa"/>
            </w:tcMar>
          </w:tcPr>
          <w:p w14:paraId="5C421456" w14:textId="77777777" w:rsidR="00042AA6" w:rsidRPr="00A0480F" w:rsidRDefault="00532581" w:rsidP="00F76E66">
            <w:pPr>
              <w:spacing w:line="276" w:lineRule="auto"/>
              <w:jc w:val="both"/>
            </w:pPr>
            <w:r w:rsidRPr="00A0480F">
              <w:t>Expertise</w:t>
            </w:r>
          </w:p>
        </w:tc>
        <w:tc>
          <w:tcPr>
            <w:tcW w:w="2256" w:type="dxa"/>
            <w:tcMar>
              <w:top w:w="60" w:type="dxa"/>
              <w:left w:w="90" w:type="dxa"/>
              <w:bottom w:w="60" w:type="dxa"/>
              <w:right w:w="90" w:type="dxa"/>
            </w:tcMar>
          </w:tcPr>
          <w:p w14:paraId="6E13208C" w14:textId="77777777" w:rsidR="00042AA6" w:rsidRPr="00A0480F" w:rsidRDefault="00532581" w:rsidP="00F76E66">
            <w:pPr>
              <w:spacing w:line="276" w:lineRule="auto"/>
              <w:jc w:val="both"/>
            </w:pPr>
            <w:r w:rsidRPr="00A0480F">
              <w:t>Demonstrable knowledge and competence i</w:t>
            </w:r>
            <w:r w:rsidRPr="00A0480F">
              <w:t>n the domain</w:t>
            </w:r>
          </w:p>
        </w:tc>
        <w:tc>
          <w:tcPr>
            <w:tcW w:w="2256" w:type="dxa"/>
            <w:tcMar>
              <w:top w:w="60" w:type="dxa"/>
              <w:left w:w="90" w:type="dxa"/>
              <w:bottom w:w="60" w:type="dxa"/>
              <w:right w:w="90" w:type="dxa"/>
            </w:tcMar>
          </w:tcPr>
          <w:p w14:paraId="6ED49DFB" w14:textId="77777777" w:rsidR="00042AA6" w:rsidRPr="00A0480F" w:rsidRDefault="00532581" w:rsidP="00F76E66">
            <w:pPr>
              <w:spacing w:line="276" w:lineRule="auto"/>
              <w:jc w:val="both"/>
            </w:pPr>
            <w:r w:rsidRPr="00A0480F">
              <w:t>Source-credibility expertise subscales (Ohanian, 1990)</w:t>
            </w:r>
          </w:p>
        </w:tc>
        <w:tc>
          <w:tcPr>
            <w:tcW w:w="2256" w:type="dxa"/>
            <w:tcMar>
              <w:top w:w="60" w:type="dxa"/>
              <w:left w:w="90" w:type="dxa"/>
              <w:bottom w:w="60" w:type="dxa"/>
              <w:right w:w="90" w:type="dxa"/>
            </w:tcMar>
          </w:tcPr>
          <w:p w14:paraId="6DBDA197" w14:textId="77777777" w:rsidR="00042AA6" w:rsidRPr="00A0480F" w:rsidRDefault="00532581" w:rsidP="00F76E66">
            <w:pPr>
              <w:spacing w:line="276" w:lineRule="auto"/>
              <w:jc w:val="both"/>
            </w:pPr>
            <w:r w:rsidRPr="00A0480F">
              <w:t>Measures credibility rather than authenticity, which are conceptually distinct</w:t>
            </w:r>
          </w:p>
        </w:tc>
      </w:tr>
      <w:tr w:rsidR="00042AA6" w:rsidRPr="00A0480F" w14:paraId="59CEC84D" w14:textId="77777777">
        <w:tc>
          <w:tcPr>
            <w:tcW w:w="2256" w:type="dxa"/>
            <w:tcMar>
              <w:top w:w="60" w:type="dxa"/>
              <w:left w:w="90" w:type="dxa"/>
              <w:bottom w:w="60" w:type="dxa"/>
              <w:right w:w="90" w:type="dxa"/>
            </w:tcMar>
          </w:tcPr>
          <w:p w14:paraId="04D8AE8D" w14:textId="77777777" w:rsidR="00042AA6" w:rsidRPr="00A0480F" w:rsidRDefault="00532581" w:rsidP="00F76E66">
            <w:pPr>
              <w:spacing w:line="276" w:lineRule="auto"/>
              <w:jc w:val="both"/>
            </w:pPr>
            <w:r w:rsidRPr="00A0480F">
              <w:t>Relatability</w:t>
            </w:r>
          </w:p>
        </w:tc>
        <w:tc>
          <w:tcPr>
            <w:tcW w:w="2256" w:type="dxa"/>
            <w:tcMar>
              <w:top w:w="60" w:type="dxa"/>
              <w:left w:w="90" w:type="dxa"/>
              <w:bottom w:w="60" w:type="dxa"/>
              <w:right w:w="90" w:type="dxa"/>
            </w:tcMar>
          </w:tcPr>
          <w:p w14:paraId="07AD1052" w14:textId="77777777" w:rsidR="00042AA6" w:rsidRPr="00A0480F" w:rsidRDefault="00532581" w:rsidP="00F76E66">
            <w:pPr>
              <w:spacing w:line="276" w:lineRule="auto"/>
              <w:jc w:val="both"/>
            </w:pPr>
            <w:r w:rsidRPr="00A0480F">
              <w:t>Perceived similarity and social proximity to the audience</w:t>
            </w:r>
          </w:p>
        </w:tc>
        <w:tc>
          <w:tcPr>
            <w:tcW w:w="2256" w:type="dxa"/>
            <w:tcMar>
              <w:top w:w="60" w:type="dxa"/>
              <w:left w:w="90" w:type="dxa"/>
              <w:bottom w:w="60" w:type="dxa"/>
              <w:right w:w="90" w:type="dxa"/>
            </w:tcMar>
          </w:tcPr>
          <w:p w14:paraId="1557DD01" w14:textId="77777777" w:rsidR="00042AA6" w:rsidRPr="00A0480F" w:rsidRDefault="00532581" w:rsidP="00F76E66">
            <w:pPr>
              <w:spacing w:line="276" w:lineRule="auto"/>
              <w:jc w:val="both"/>
            </w:pPr>
            <w:r w:rsidRPr="00A0480F">
              <w:t>Identification, homophily and perceiv</w:t>
            </w:r>
            <w:r w:rsidRPr="00A0480F">
              <w:t>ed-similarity measures</w:t>
            </w:r>
          </w:p>
        </w:tc>
        <w:tc>
          <w:tcPr>
            <w:tcW w:w="2256" w:type="dxa"/>
            <w:tcMar>
              <w:top w:w="60" w:type="dxa"/>
              <w:left w:w="90" w:type="dxa"/>
              <w:bottom w:w="60" w:type="dxa"/>
              <w:right w:w="90" w:type="dxa"/>
            </w:tcMar>
          </w:tcPr>
          <w:p w14:paraId="66C62037" w14:textId="77777777" w:rsidR="00042AA6" w:rsidRPr="00A0480F" w:rsidRDefault="00532581" w:rsidP="00F76E66">
            <w:pPr>
              <w:spacing w:line="276" w:lineRule="auto"/>
              <w:jc w:val="both"/>
            </w:pPr>
            <w:r w:rsidRPr="00A0480F">
              <w:t>Audience-specific by construction, so findings do not transfer across cohorts</w:t>
            </w:r>
          </w:p>
        </w:tc>
      </w:tr>
      <w:tr w:rsidR="00042AA6" w:rsidRPr="00A0480F" w14:paraId="39A12399" w14:textId="77777777">
        <w:tc>
          <w:tcPr>
            <w:tcW w:w="2256" w:type="dxa"/>
            <w:tcMar>
              <w:top w:w="60" w:type="dxa"/>
              <w:left w:w="90" w:type="dxa"/>
              <w:bottom w:w="60" w:type="dxa"/>
              <w:right w:w="90" w:type="dxa"/>
            </w:tcMar>
          </w:tcPr>
          <w:p w14:paraId="6CE72882" w14:textId="77777777" w:rsidR="00042AA6" w:rsidRPr="00A0480F" w:rsidRDefault="00532581" w:rsidP="00F76E66">
            <w:pPr>
              <w:spacing w:line="276" w:lineRule="auto"/>
              <w:jc w:val="both"/>
            </w:pPr>
            <w:r w:rsidRPr="00A0480F">
              <w:t>Consistency</w:t>
            </w:r>
          </w:p>
        </w:tc>
        <w:tc>
          <w:tcPr>
            <w:tcW w:w="2256" w:type="dxa"/>
            <w:tcMar>
              <w:top w:w="60" w:type="dxa"/>
              <w:left w:w="90" w:type="dxa"/>
              <w:bottom w:w="60" w:type="dxa"/>
              <w:right w:w="90" w:type="dxa"/>
            </w:tcMar>
          </w:tcPr>
          <w:p w14:paraId="7B09EAB3" w14:textId="77777777" w:rsidR="00042AA6" w:rsidRPr="00A0480F" w:rsidRDefault="00532581" w:rsidP="00F76E66">
            <w:pPr>
              <w:spacing w:line="276" w:lineRule="auto"/>
              <w:jc w:val="both"/>
            </w:pPr>
            <w:r w:rsidRPr="00A0480F">
              <w:t>Stability of persona, values and content over time</w:t>
            </w:r>
          </w:p>
        </w:tc>
        <w:tc>
          <w:tcPr>
            <w:tcW w:w="2256" w:type="dxa"/>
            <w:tcMar>
              <w:top w:w="60" w:type="dxa"/>
              <w:left w:w="90" w:type="dxa"/>
              <w:bottom w:w="60" w:type="dxa"/>
              <w:right w:w="90" w:type="dxa"/>
            </w:tcMar>
          </w:tcPr>
          <w:p w14:paraId="467DCF63" w14:textId="77777777" w:rsidR="00042AA6" w:rsidRPr="00A0480F" w:rsidRDefault="00532581" w:rsidP="00F76E66">
            <w:pPr>
              <w:spacing w:line="276" w:lineRule="auto"/>
              <w:jc w:val="both"/>
            </w:pPr>
            <w:r w:rsidRPr="00A0480F">
              <w:t>Persona-consistency and self-congruence items</w:t>
            </w:r>
          </w:p>
        </w:tc>
        <w:tc>
          <w:tcPr>
            <w:tcW w:w="2256" w:type="dxa"/>
            <w:tcMar>
              <w:top w:w="60" w:type="dxa"/>
              <w:left w:w="90" w:type="dxa"/>
              <w:bottom w:w="60" w:type="dxa"/>
              <w:right w:w="90" w:type="dxa"/>
            </w:tcMar>
          </w:tcPr>
          <w:p w14:paraId="6389D444" w14:textId="77777777" w:rsidR="00042AA6" w:rsidRPr="00A0480F" w:rsidRDefault="00532581" w:rsidP="00F76E66">
            <w:pPr>
              <w:spacing w:line="276" w:lineRule="auto"/>
              <w:jc w:val="both"/>
            </w:pPr>
            <w:r w:rsidRPr="00A0480F">
              <w:t xml:space="preserve">Can be strategically produced, and is rarely </w:t>
            </w:r>
            <w:r w:rsidRPr="00A0480F">
              <w:t>measured longitudinally</w:t>
            </w:r>
          </w:p>
        </w:tc>
      </w:tr>
    </w:tbl>
    <w:p w14:paraId="75DF77D3" w14:textId="77777777" w:rsidR="00042AA6" w:rsidRPr="00A0480F" w:rsidRDefault="00532581" w:rsidP="00F76E66">
      <w:pPr>
        <w:spacing w:before="60" w:after="200" w:line="360" w:lineRule="auto"/>
        <w:jc w:val="both"/>
      </w:pPr>
      <w:r w:rsidRPr="00A0480F">
        <w:rPr>
          <w:i/>
          <w:iCs/>
        </w:rPr>
        <w:t>Table 7: Conceptual typology of authenticity dimensions, their measurement and their limitations.</w:t>
      </w:r>
    </w:p>
    <w:p w14:paraId="1904D24A" w14:textId="77777777" w:rsidR="00CB59D7" w:rsidRPr="00A0480F" w:rsidRDefault="00CB59D7" w:rsidP="00F76E66">
      <w:pPr>
        <w:spacing w:after="160" w:line="360" w:lineRule="auto"/>
        <w:jc w:val="both"/>
      </w:pPr>
      <w:r w:rsidRPr="00A0480F">
        <w:lastRenderedPageBreak/>
        <w:t>The literature does not resolve the question of authenticity and the review takes a stance of four possible treatments: a multidimensional construct with five facets, a higher-order construct that is reflective of the five facets, an audience judgement of the influencer or a relational process that is built over time. It is not suitable for the higher-order reflective reading because the facets do not move together (transparency can increase whilst perceived sincerity decreases — as the disclosure literature shows — and there need not be a relationship between them) and nor is a purely relational-process account appropriate since authenticity judgements are made from a single exposure since no relationship has yet formed (Evans et al, 2017; Boerman, 2020). The present review therefore regards influencer authenticity as a multidimensional evaluative judgement by the audience, which is partly independent of each other and each influenced by a different set of cues: sincerity, transparency, expertise, relatability and consistency, and each of which can be weighted differently depending on product category, platform and audience, and which may change over time. As a result, there are three implications: the properties of the influencer are not the source of authenticity, but rather the audience's appraisal; results from a particular sample or platform are not necessarily transferable; and, the facets need to be modelled separately, not aggregated into a composite score. This is the role that is defined in Chapter 4.</w:t>
      </w:r>
    </w:p>
    <w:p w14:paraId="69042571" w14:textId="77777777" w:rsidR="00CB59D7" w:rsidRPr="00A0480F" w:rsidRDefault="00CB59D7" w:rsidP="00F76E66">
      <w:pPr>
        <w:spacing w:after="160" w:line="360" w:lineRule="auto"/>
        <w:jc w:val="both"/>
      </w:pPr>
      <w:r w:rsidRPr="00A0480F">
        <w:rPr>
          <w:b/>
          <w:bCs/>
        </w:rPr>
        <w:t>Strength of Evidence:</w:t>
      </w:r>
      <w:r w:rsidRPr="00A0480F">
        <w:t xml:space="preserve"> This distinction between the five facets depends on good evidence that can be clearly identified in both qualitative and quantitative studies with varying designs. The view that there is some independence of the facets and that they are not indicators of a single underlying construct is based on moderate evidence, derived from the divergent effects in various studies, but not from any study modelling all five facets at once (as noted by the conceptual gap in Theme Nine).</w:t>
      </w:r>
    </w:p>
    <w:p w14:paraId="5F1D419B" w14:textId="77777777" w:rsidR="00CB59D7" w:rsidRPr="00A0480F" w:rsidRDefault="00CB59D7" w:rsidP="00F76E66">
      <w:pPr>
        <w:pStyle w:val="Heading2"/>
      </w:pPr>
      <w:bookmarkStart w:id="26" w:name="_Toc241086013"/>
      <w:r w:rsidRPr="00A0480F">
        <w:t>Theme Three – Theoretical Foundations</w:t>
      </w:r>
      <w:bookmarkEnd w:id="26"/>
    </w:p>
    <w:p w14:paraId="006AC42F" w14:textId="77777777" w:rsidR="00CB59D7" w:rsidRPr="00A0480F" w:rsidRDefault="00CB59D7" w:rsidP="00F76E66">
      <w:pPr>
        <w:spacing w:after="160" w:line="360" w:lineRule="auto"/>
        <w:jc w:val="both"/>
      </w:pPr>
      <w:r w:rsidRPr="00A0480F">
        <w:t>The third theme brings together the theories relating authenticity to consumer behaviour. Following the guidance to show how theories explain different stages of a relationship rather than describing them individually (Denyer and Tranfield, 2009), each is positioned by the stage of the authenticity–advocacy relationship it best illuminates: an initial perception of the influencer as a credible source, the formation of a relational bond, an evaluation of fit and identity, and the translation of these into advocacy. Arranging them in this fashion shows both the individual and collective incompleteness.</w:t>
      </w:r>
    </w:p>
    <w:p w14:paraId="1AF4EFA1" w14:textId="77777777" w:rsidR="00CB59D7" w:rsidRPr="00A0480F" w:rsidRDefault="00CB59D7" w:rsidP="00F76E66">
      <w:pPr>
        <w:spacing w:after="160" w:line="360" w:lineRule="auto"/>
        <w:jc w:val="both"/>
      </w:pPr>
      <w:r w:rsidRPr="00A0480F">
        <w:lastRenderedPageBreak/>
        <w:t>The perceptual level is dominated by the source credibility theory and the source attractiveness theory. The typical framework for the receptivity of an influencer's message is the Ohanian (1990) model of expertise, trustworthiness, and attractiveness, which was originally developed to explain the receptivity of a celebrity's endorsement message; however, this framework is less comprehensive than it is for social media, where receptivity is more closely tied with the relational intimacy of the sender and receiver. This is what Schouten et al. (2020) tackle and they demonstrate that traditional celebrities may not be as effective as influencers due to the degree of identification with the product endorser and the perceived fit of endorsers and consumers. Parasocial Interaction Theory has the most comprehensive explanation at the relational level. It has come to the fore again recently, with Horton and Wohl (1956) originally proposing the concept and Sokolova and Kefi (2020) demonstrating that credibility and parasocial interaction are two factors that influence the purchase intention. It has been further supported by the Social Identity Theory, which explains that consumers who identify themselves with an influencer are more likely to accept their recommendations (Schouten et al., 2020).</w:t>
      </w:r>
    </w:p>
    <w:p w14:paraId="4199C1F1" w14:textId="77777777" w:rsidR="00CB59D7" w:rsidRPr="00A0480F" w:rsidRDefault="00CB59D7" w:rsidP="00F76E66">
      <w:pPr>
        <w:spacing w:after="160" w:line="360" w:lineRule="auto"/>
        <w:jc w:val="both"/>
      </w:pPr>
      <w:r w:rsidRPr="00A0480F">
        <w:t>There is a tension between the credibility and identification processes; Source Credibility Theory suggests a rational-approach to persuasion, while the parasocial and social-identity processes suggest an affective approach. Authentic reading is what is suggested by the evidence, as both credibility and parasocial interaction are found to affect the purchase intention (Sokolova and Kefi, 2020) and identification and product-endorser fit condition the efficacy of the credibility (Schouten et al., 2020). At the behavioural stage, the theories of Relationship Marketing and Brand Advocacy Theory come into focus: Sashi (2012) places advocacy at the end of a progression of customer-engagement, in which satisfaction and emotional bonding develop into active and voluntary support; and in the area of transmission, where trusted, credible and relationally meaningful content is more likely to be shared, recommended and defended in a consumer's own networks, the theories of eWOM and Trust Theory are at the fore (Lou and Yuan, 2019; Hughes, Swaminathan and Brooks, 2019). Hughes et al. (2019) note that this power depends on the goals and platform of the campaign and that the behavioural stage is thus moderated by context.</w:t>
      </w:r>
    </w:p>
    <w:p w14:paraId="42B20059" w14:textId="77777777" w:rsidR="00042AA6" w:rsidRPr="00A0480F" w:rsidRDefault="00CB59D7" w:rsidP="00F76E66">
      <w:pPr>
        <w:spacing w:after="160" w:line="360" w:lineRule="auto"/>
        <w:jc w:val="both"/>
      </w:pPr>
      <w:r w:rsidRPr="00A0480F">
        <w:t xml:space="preserve">Importantly, these theories are complementary and are not competing theories as no one of them is enough to account for the whole pathway of authenticity–advocacy; also, the individual testing of the theories has meant that the sequential integration of these two theories has been </w:t>
      </w:r>
      <w:r w:rsidRPr="00A0480F">
        <w:lastRenderedPageBreak/>
        <w:t>lost, as explained in Theme Nine, which directly motivates the integrated theory proposed in Chapter 4.</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78FEF06C" w14:textId="77777777">
        <w:trPr>
          <w:tblHeader/>
        </w:trPr>
        <w:tc>
          <w:tcPr>
            <w:tcW w:w="2256" w:type="dxa"/>
            <w:shd w:val="clear" w:color="auto" w:fill="D9E2F3"/>
            <w:tcMar>
              <w:top w:w="60" w:type="dxa"/>
              <w:left w:w="90" w:type="dxa"/>
              <w:bottom w:w="60" w:type="dxa"/>
              <w:right w:w="90" w:type="dxa"/>
            </w:tcMar>
          </w:tcPr>
          <w:p w14:paraId="41C4248F" w14:textId="77777777" w:rsidR="00042AA6" w:rsidRPr="00A0480F" w:rsidRDefault="00532581" w:rsidP="00F76E66">
            <w:pPr>
              <w:spacing w:line="276" w:lineRule="auto"/>
              <w:jc w:val="both"/>
            </w:pPr>
            <w:r w:rsidRPr="00A0480F">
              <w:rPr>
                <w:b/>
                <w:bCs/>
              </w:rPr>
              <w:t>Theory</w:t>
            </w:r>
          </w:p>
        </w:tc>
        <w:tc>
          <w:tcPr>
            <w:tcW w:w="2256" w:type="dxa"/>
            <w:shd w:val="clear" w:color="auto" w:fill="D9E2F3"/>
            <w:tcMar>
              <w:top w:w="60" w:type="dxa"/>
              <w:left w:w="90" w:type="dxa"/>
              <w:bottom w:w="60" w:type="dxa"/>
              <w:right w:w="90" w:type="dxa"/>
            </w:tcMar>
          </w:tcPr>
          <w:p w14:paraId="1CBB4DB4" w14:textId="77777777" w:rsidR="00042AA6" w:rsidRPr="00A0480F" w:rsidRDefault="00532581" w:rsidP="00F76E66">
            <w:pPr>
              <w:spacing w:line="276" w:lineRule="auto"/>
              <w:jc w:val="both"/>
            </w:pPr>
            <w:r w:rsidRPr="00A0480F">
              <w:rPr>
                <w:b/>
                <w:bCs/>
              </w:rPr>
              <w:t>What it explains</w:t>
            </w:r>
          </w:p>
        </w:tc>
        <w:tc>
          <w:tcPr>
            <w:tcW w:w="2256" w:type="dxa"/>
            <w:shd w:val="clear" w:color="auto" w:fill="D9E2F3"/>
            <w:tcMar>
              <w:top w:w="60" w:type="dxa"/>
              <w:left w:w="90" w:type="dxa"/>
              <w:bottom w:w="60" w:type="dxa"/>
              <w:right w:w="90" w:type="dxa"/>
            </w:tcMar>
          </w:tcPr>
          <w:p w14:paraId="58A0BE5E" w14:textId="77777777" w:rsidR="00042AA6" w:rsidRPr="00A0480F" w:rsidRDefault="00532581" w:rsidP="00F76E66">
            <w:pPr>
              <w:spacing w:line="276" w:lineRule="auto"/>
              <w:jc w:val="both"/>
            </w:pPr>
            <w:r w:rsidRPr="00A0480F">
              <w:rPr>
                <w:b/>
                <w:bCs/>
              </w:rPr>
              <w:t>Strength</w:t>
            </w:r>
          </w:p>
        </w:tc>
        <w:tc>
          <w:tcPr>
            <w:tcW w:w="2256" w:type="dxa"/>
            <w:shd w:val="clear" w:color="auto" w:fill="D9E2F3"/>
            <w:tcMar>
              <w:top w:w="60" w:type="dxa"/>
              <w:left w:w="90" w:type="dxa"/>
              <w:bottom w:w="60" w:type="dxa"/>
              <w:right w:w="90" w:type="dxa"/>
            </w:tcMar>
          </w:tcPr>
          <w:p w14:paraId="29B3FD08" w14:textId="77777777" w:rsidR="00042AA6" w:rsidRPr="00A0480F" w:rsidRDefault="00532581" w:rsidP="00F76E66">
            <w:pPr>
              <w:spacing w:line="276" w:lineRule="auto"/>
              <w:jc w:val="both"/>
            </w:pPr>
            <w:r w:rsidRPr="00A0480F">
              <w:rPr>
                <w:b/>
                <w:bCs/>
              </w:rPr>
              <w:t>Limitation in this context</w:t>
            </w:r>
          </w:p>
        </w:tc>
      </w:tr>
      <w:tr w:rsidR="00042AA6" w:rsidRPr="00A0480F" w14:paraId="139F7CC1" w14:textId="77777777">
        <w:tc>
          <w:tcPr>
            <w:tcW w:w="2256" w:type="dxa"/>
            <w:tcMar>
              <w:top w:w="60" w:type="dxa"/>
              <w:left w:w="90" w:type="dxa"/>
              <w:bottom w:w="60" w:type="dxa"/>
              <w:right w:w="90" w:type="dxa"/>
            </w:tcMar>
          </w:tcPr>
          <w:p w14:paraId="675A5B3D" w14:textId="77777777" w:rsidR="00042AA6" w:rsidRPr="00A0480F" w:rsidRDefault="00532581" w:rsidP="00F76E66">
            <w:pPr>
              <w:spacing w:line="276" w:lineRule="auto"/>
              <w:jc w:val="both"/>
            </w:pPr>
            <w:r w:rsidRPr="00A0480F">
              <w:t>Source Credibility (Ohanian, 1990)</w:t>
            </w:r>
          </w:p>
        </w:tc>
        <w:tc>
          <w:tcPr>
            <w:tcW w:w="2256" w:type="dxa"/>
            <w:tcMar>
              <w:top w:w="60" w:type="dxa"/>
              <w:left w:w="90" w:type="dxa"/>
              <w:bottom w:w="60" w:type="dxa"/>
              <w:right w:w="90" w:type="dxa"/>
            </w:tcMar>
          </w:tcPr>
          <w:p w14:paraId="106B24AE" w14:textId="77777777" w:rsidR="00042AA6" w:rsidRPr="00A0480F" w:rsidRDefault="00532581" w:rsidP="00F76E66">
            <w:pPr>
              <w:spacing w:line="276" w:lineRule="auto"/>
              <w:jc w:val="both"/>
            </w:pPr>
            <w:r w:rsidRPr="00A0480F">
              <w:t>Initial acceptance of the message</w:t>
            </w:r>
          </w:p>
        </w:tc>
        <w:tc>
          <w:tcPr>
            <w:tcW w:w="2256" w:type="dxa"/>
            <w:tcMar>
              <w:top w:w="60" w:type="dxa"/>
              <w:left w:w="90" w:type="dxa"/>
              <w:bottom w:w="60" w:type="dxa"/>
              <w:right w:w="90" w:type="dxa"/>
            </w:tcMar>
          </w:tcPr>
          <w:p w14:paraId="796AE1CD" w14:textId="77777777" w:rsidR="00042AA6" w:rsidRPr="00A0480F" w:rsidRDefault="00532581" w:rsidP="00F76E66">
            <w:pPr>
              <w:spacing w:line="276" w:lineRule="auto"/>
              <w:jc w:val="both"/>
            </w:pPr>
            <w:r w:rsidRPr="00A0480F">
              <w:t xml:space="preserve">Clear, </w:t>
            </w:r>
            <w:r w:rsidRPr="00A0480F">
              <w:t>measurable, widely validated dimensions</w:t>
            </w:r>
          </w:p>
        </w:tc>
        <w:tc>
          <w:tcPr>
            <w:tcW w:w="2256" w:type="dxa"/>
            <w:tcMar>
              <w:top w:w="60" w:type="dxa"/>
              <w:left w:w="90" w:type="dxa"/>
              <w:bottom w:w="60" w:type="dxa"/>
              <w:right w:w="90" w:type="dxa"/>
            </w:tcMar>
          </w:tcPr>
          <w:p w14:paraId="14657754" w14:textId="77777777" w:rsidR="00042AA6" w:rsidRPr="00A0480F" w:rsidRDefault="00532581" w:rsidP="00F76E66">
            <w:pPr>
              <w:spacing w:line="276" w:lineRule="auto"/>
              <w:jc w:val="both"/>
            </w:pPr>
            <w:r w:rsidRPr="00A0480F">
              <w:t>Developed for celebrity endorsement before social media; misses relational intimacy</w:t>
            </w:r>
          </w:p>
        </w:tc>
      </w:tr>
      <w:tr w:rsidR="00042AA6" w:rsidRPr="00A0480F" w14:paraId="7467DC84" w14:textId="77777777">
        <w:tc>
          <w:tcPr>
            <w:tcW w:w="2256" w:type="dxa"/>
            <w:tcMar>
              <w:top w:w="60" w:type="dxa"/>
              <w:left w:w="90" w:type="dxa"/>
              <w:bottom w:w="60" w:type="dxa"/>
              <w:right w:w="90" w:type="dxa"/>
            </w:tcMar>
          </w:tcPr>
          <w:p w14:paraId="6881A42B" w14:textId="77777777" w:rsidR="00042AA6" w:rsidRPr="00A0480F" w:rsidRDefault="00532581" w:rsidP="00F76E66">
            <w:pPr>
              <w:spacing w:line="276" w:lineRule="auto"/>
              <w:jc w:val="both"/>
            </w:pPr>
            <w:r w:rsidRPr="00A0480F">
              <w:t>Parasocial Interaction (Horton and Wohl, 1956)</w:t>
            </w:r>
          </w:p>
        </w:tc>
        <w:tc>
          <w:tcPr>
            <w:tcW w:w="2256" w:type="dxa"/>
            <w:tcMar>
              <w:top w:w="60" w:type="dxa"/>
              <w:left w:w="90" w:type="dxa"/>
              <w:bottom w:w="60" w:type="dxa"/>
              <w:right w:w="90" w:type="dxa"/>
            </w:tcMar>
          </w:tcPr>
          <w:p w14:paraId="5083FE54" w14:textId="77777777" w:rsidR="00042AA6" w:rsidRPr="00A0480F" w:rsidRDefault="00532581" w:rsidP="00F76E66">
            <w:pPr>
              <w:spacing w:line="276" w:lineRule="auto"/>
              <w:jc w:val="both"/>
            </w:pPr>
            <w:r w:rsidRPr="00A0480F">
              <w:t>Relational attachment and perceived intimacy</w:t>
            </w:r>
          </w:p>
        </w:tc>
        <w:tc>
          <w:tcPr>
            <w:tcW w:w="2256" w:type="dxa"/>
            <w:tcMar>
              <w:top w:w="60" w:type="dxa"/>
              <w:left w:w="90" w:type="dxa"/>
              <w:bottom w:w="60" w:type="dxa"/>
              <w:right w:w="90" w:type="dxa"/>
            </w:tcMar>
          </w:tcPr>
          <w:p w14:paraId="72C0CE41" w14:textId="77777777" w:rsidR="00042AA6" w:rsidRPr="00A0480F" w:rsidRDefault="00532581" w:rsidP="00F76E66">
            <w:pPr>
              <w:spacing w:line="276" w:lineRule="auto"/>
              <w:jc w:val="both"/>
            </w:pPr>
            <w:r w:rsidRPr="00A0480F">
              <w:t xml:space="preserve">Explains connection </w:t>
            </w:r>
            <w:r w:rsidRPr="00A0480F">
              <w:t>credibility alone cannot</w:t>
            </w:r>
          </w:p>
        </w:tc>
        <w:tc>
          <w:tcPr>
            <w:tcW w:w="2256" w:type="dxa"/>
            <w:tcMar>
              <w:top w:w="60" w:type="dxa"/>
              <w:left w:w="90" w:type="dxa"/>
              <w:bottom w:w="60" w:type="dxa"/>
              <w:right w:w="90" w:type="dxa"/>
            </w:tcMar>
          </w:tcPr>
          <w:p w14:paraId="69B58979" w14:textId="77777777" w:rsidR="00042AA6" w:rsidRPr="00A0480F" w:rsidRDefault="00532581" w:rsidP="00F76E66">
            <w:pPr>
              <w:spacing w:line="276" w:lineRule="auto"/>
              <w:jc w:val="both"/>
            </w:pPr>
            <w:r w:rsidRPr="00A0480F">
              <w:t>Almost always cross-sectional self-report, so direction of effect is unresolved</w:t>
            </w:r>
          </w:p>
        </w:tc>
      </w:tr>
      <w:tr w:rsidR="00042AA6" w:rsidRPr="00A0480F" w14:paraId="4D73F53F" w14:textId="77777777">
        <w:tc>
          <w:tcPr>
            <w:tcW w:w="2256" w:type="dxa"/>
            <w:tcMar>
              <w:top w:w="60" w:type="dxa"/>
              <w:left w:w="90" w:type="dxa"/>
              <w:bottom w:w="60" w:type="dxa"/>
              <w:right w:w="90" w:type="dxa"/>
            </w:tcMar>
          </w:tcPr>
          <w:p w14:paraId="4F83B3EE" w14:textId="77777777" w:rsidR="00042AA6" w:rsidRPr="00A0480F" w:rsidRDefault="00532581" w:rsidP="00F76E66">
            <w:pPr>
              <w:spacing w:line="276" w:lineRule="auto"/>
              <w:jc w:val="both"/>
            </w:pPr>
            <w:r w:rsidRPr="00A0480F">
              <w:t>Social Identity (Schouten et al., 2020)</w:t>
            </w:r>
          </w:p>
        </w:tc>
        <w:tc>
          <w:tcPr>
            <w:tcW w:w="2256" w:type="dxa"/>
            <w:tcMar>
              <w:top w:w="60" w:type="dxa"/>
              <w:left w:w="90" w:type="dxa"/>
              <w:bottom w:w="60" w:type="dxa"/>
              <w:right w:w="90" w:type="dxa"/>
            </w:tcMar>
          </w:tcPr>
          <w:p w14:paraId="0A9A9498" w14:textId="77777777" w:rsidR="00042AA6" w:rsidRPr="00A0480F" w:rsidRDefault="00532581" w:rsidP="00F76E66">
            <w:pPr>
              <w:spacing w:line="276" w:lineRule="auto"/>
              <w:jc w:val="both"/>
            </w:pPr>
            <w:r w:rsidRPr="00A0480F">
              <w:t>Identification with the influencer</w:t>
            </w:r>
          </w:p>
        </w:tc>
        <w:tc>
          <w:tcPr>
            <w:tcW w:w="2256" w:type="dxa"/>
            <w:tcMar>
              <w:top w:w="60" w:type="dxa"/>
              <w:left w:w="90" w:type="dxa"/>
              <w:bottom w:w="60" w:type="dxa"/>
              <w:right w:w="90" w:type="dxa"/>
            </w:tcMar>
          </w:tcPr>
          <w:p w14:paraId="67434A9B" w14:textId="77777777" w:rsidR="00042AA6" w:rsidRPr="00A0480F" w:rsidRDefault="00532581" w:rsidP="00F76E66">
            <w:pPr>
              <w:spacing w:line="276" w:lineRule="auto"/>
              <w:jc w:val="both"/>
            </w:pPr>
            <w:r w:rsidRPr="00A0480F">
              <w:t>Captures in-group effects and endorser fit</w:t>
            </w:r>
          </w:p>
        </w:tc>
        <w:tc>
          <w:tcPr>
            <w:tcW w:w="2256" w:type="dxa"/>
            <w:tcMar>
              <w:top w:w="60" w:type="dxa"/>
              <w:left w:w="90" w:type="dxa"/>
              <w:bottom w:w="60" w:type="dxa"/>
              <w:right w:w="90" w:type="dxa"/>
            </w:tcMar>
          </w:tcPr>
          <w:p w14:paraId="1B920FC7" w14:textId="77777777" w:rsidR="00042AA6" w:rsidRPr="00A0480F" w:rsidRDefault="00532581" w:rsidP="00F76E66">
            <w:pPr>
              <w:spacing w:line="276" w:lineRule="auto"/>
              <w:jc w:val="both"/>
            </w:pPr>
            <w:r w:rsidRPr="00A0480F">
              <w:t xml:space="preserve">Limited attention to the </w:t>
            </w:r>
            <w:r w:rsidRPr="00A0480F">
              <w:t>commercial framing of the relationship</w:t>
            </w:r>
          </w:p>
        </w:tc>
      </w:tr>
      <w:tr w:rsidR="00042AA6" w:rsidRPr="00A0480F" w14:paraId="69195A6E" w14:textId="77777777">
        <w:tc>
          <w:tcPr>
            <w:tcW w:w="2256" w:type="dxa"/>
            <w:tcMar>
              <w:top w:w="60" w:type="dxa"/>
              <w:left w:w="90" w:type="dxa"/>
              <w:bottom w:w="60" w:type="dxa"/>
              <w:right w:w="90" w:type="dxa"/>
            </w:tcMar>
          </w:tcPr>
          <w:p w14:paraId="74945550" w14:textId="77777777" w:rsidR="00042AA6" w:rsidRPr="00A0480F" w:rsidRDefault="00532581" w:rsidP="00F76E66">
            <w:pPr>
              <w:spacing w:line="276" w:lineRule="auto"/>
              <w:jc w:val="both"/>
            </w:pPr>
            <w:r w:rsidRPr="00A0480F">
              <w:t>Relationship Marketing (Sashi, 2012)</w:t>
            </w:r>
          </w:p>
        </w:tc>
        <w:tc>
          <w:tcPr>
            <w:tcW w:w="2256" w:type="dxa"/>
            <w:tcMar>
              <w:top w:w="60" w:type="dxa"/>
              <w:left w:w="90" w:type="dxa"/>
              <w:bottom w:w="60" w:type="dxa"/>
              <w:right w:w="90" w:type="dxa"/>
            </w:tcMar>
          </w:tcPr>
          <w:p w14:paraId="7999DFAF" w14:textId="77777777" w:rsidR="00042AA6" w:rsidRPr="00A0480F" w:rsidRDefault="00532581" w:rsidP="00F76E66">
            <w:pPr>
              <w:spacing w:line="276" w:lineRule="auto"/>
              <w:jc w:val="both"/>
            </w:pPr>
            <w:r w:rsidRPr="00A0480F">
              <w:t>Maturation of engagement into advocacy</w:t>
            </w:r>
          </w:p>
        </w:tc>
        <w:tc>
          <w:tcPr>
            <w:tcW w:w="2256" w:type="dxa"/>
            <w:tcMar>
              <w:top w:w="60" w:type="dxa"/>
              <w:left w:w="90" w:type="dxa"/>
              <w:bottom w:w="60" w:type="dxa"/>
              <w:right w:w="90" w:type="dxa"/>
            </w:tcMar>
          </w:tcPr>
          <w:p w14:paraId="1F274612" w14:textId="77777777" w:rsidR="00042AA6" w:rsidRPr="00A0480F" w:rsidRDefault="00532581" w:rsidP="00F76E66">
            <w:pPr>
              <w:spacing w:line="276" w:lineRule="auto"/>
              <w:jc w:val="both"/>
            </w:pPr>
            <w:r w:rsidRPr="00A0480F">
              <w:t>Links satisfaction and emotional connection to committed support</w:t>
            </w:r>
          </w:p>
        </w:tc>
        <w:tc>
          <w:tcPr>
            <w:tcW w:w="2256" w:type="dxa"/>
            <w:tcMar>
              <w:top w:w="60" w:type="dxa"/>
              <w:left w:w="90" w:type="dxa"/>
              <w:bottom w:w="60" w:type="dxa"/>
              <w:right w:w="90" w:type="dxa"/>
            </w:tcMar>
          </w:tcPr>
          <w:p w14:paraId="40B7E001" w14:textId="77777777" w:rsidR="00042AA6" w:rsidRPr="00A0480F" w:rsidRDefault="00532581" w:rsidP="00F76E66">
            <w:pPr>
              <w:spacing w:line="276" w:lineRule="auto"/>
              <w:jc w:val="both"/>
            </w:pPr>
            <w:r w:rsidRPr="00A0480F">
              <w:t>A firm–customer model; the influencer is a third party it does not accommod</w:t>
            </w:r>
            <w:r w:rsidRPr="00A0480F">
              <w:t>ate</w:t>
            </w:r>
          </w:p>
        </w:tc>
      </w:tr>
      <w:tr w:rsidR="00042AA6" w:rsidRPr="00A0480F" w14:paraId="1D161580" w14:textId="77777777">
        <w:tc>
          <w:tcPr>
            <w:tcW w:w="2256" w:type="dxa"/>
            <w:tcMar>
              <w:top w:w="60" w:type="dxa"/>
              <w:left w:w="90" w:type="dxa"/>
              <w:bottom w:w="60" w:type="dxa"/>
              <w:right w:w="90" w:type="dxa"/>
            </w:tcMar>
          </w:tcPr>
          <w:p w14:paraId="0CAF2686" w14:textId="77777777" w:rsidR="00042AA6" w:rsidRPr="00A0480F" w:rsidRDefault="00532581" w:rsidP="00F76E66">
            <w:pPr>
              <w:spacing w:line="276" w:lineRule="auto"/>
              <w:jc w:val="both"/>
            </w:pPr>
            <w:r w:rsidRPr="00A0480F">
              <w:t>eWOM and Trust Theory (Lou and Yuan, 2019)</w:t>
            </w:r>
          </w:p>
        </w:tc>
        <w:tc>
          <w:tcPr>
            <w:tcW w:w="2256" w:type="dxa"/>
            <w:tcMar>
              <w:top w:w="60" w:type="dxa"/>
              <w:left w:w="90" w:type="dxa"/>
              <w:bottom w:w="60" w:type="dxa"/>
              <w:right w:w="90" w:type="dxa"/>
            </w:tcMar>
          </w:tcPr>
          <w:p w14:paraId="3665A01F" w14:textId="77777777" w:rsidR="00042AA6" w:rsidRPr="00A0480F" w:rsidRDefault="00532581" w:rsidP="00F76E66">
            <w:pPr>
              <w:spacing w:line="276" w:lineRule="auto"/>
              <w:jc w:val="both"/>
            </w:pPr>
            <w:r w:rsidRPr="00A0480F">
              <w:t>Transmission of advocacy through networks</w:t>
            </w:r>
          </w:p>
        </w:tc>
        <w:tc>
          <w:tcPr>
            <w:tcW w:w="2256" w:type="dxa"/>
            <w:tcMar>
              <w:top w:w="60" w:type="dxa"/>
              <w:left w:w="90" w:type="dxa"/>
              <w:bottom w:w="60" w:type="dxa"/>
              <w:right w:w="90" w:type="dxa"/>
            </w:tcMar>
          </w:tcPr>
          <w:p w14:paraId="73BC9D00" w14:textId="77777777" w:rsidR="00042AA6" w:rsidRPr="00A0480F" w:rsidRDefault="00532581" w:rsidP="00F76E66">
            <w:pPr>
              <w:spacing w:line="276" w:lineRule="auto"/>
              <w:jc w:val="both"/>
            </w:pPr>
            <w:r w:rsidRPr="00A0480F">
              <w:t>Explains sharing, recommending and onward diffusion</w:t>
            </w:r>
          </w:p>
        </w:tc>
        <w:tc>
          <w:tcPr>
            <w:tcW w:w="2256" w:type="dxa"/>
            <w:tcMar>
              <w:top w:w="60" w:type="dxa"/>
              <w:left w:w="90" w:type="dxa"/>
              <w:bottom w:w="60" w:type="dxa"/>
              <w:right w:w="90" w:type="dxa"/>
            </w:tcMar>
          </w:tcPr>
          <w:p w14:paraId="25DFFDBD" w14:textId="77777777" w:rsidR="00042AA6" w:rsidRPr="00A0480F" w:rsidRDefault="00532581" w:rsidP="00F76E66">
            <w:pPr>
              <w:spacing w:line="276" w:lineRule="auto"/>
              <w:jc w:val="both"/>
            </w:pPr>
            <w:r w:rsidRPr="00A0480F">
              <w:t>Does not distinguish advocacy intensity, treating a share and a defence as equivalent</w:t>
            </w:r>
          </w:p>
        </w:tc>
      </w:tr>
      <w:tr w:rsidR="00042AA6" w:rsidRPr="00A0480F" w14:paraId="0DDE4666" w14:textId="77777777">
        <w:tc>
          <w:tcPr>
            <w:tcW w:w="2256" w:type="dxa"/>
            <w:tcMar>
              <w:top w:w="60" w:type="dxa"/>
              <w:left w:w="90" w:type="dxa"/>
              <w:bottom w:w="60" w:type="dxa"/>
              <w:right w:w="90" w:type="dxa"/>
            </w:tcMar>
          </w:tcPr>
          <w:p w14:paraId="7343A12B" w14:textId="77777777" w:rsidR="00042AA6" w:rsidRPr="00A0480F" w:rsidRDefault="00532581" w:rsidP="00F76E66">
            <w:pPr>
              <w:spacing w:line="276" w:lineRule="auto"/>
              <w:jc w:val="both"/>
            </w:pPr>
            <w:r w:rsidRPr="00A0480F">
              <w:t xml:space="preserve">Persuasion </w:t>
            </w:r>
            <w:r w:rsidRPr="00A0480F">
              <w:t>Knowledge Model (Friestad and Wright, 1994)</w:t>
            </w:r>
          </w:p>
        </w:tc>
        <w:tc>
          <w:tcPr>
            <w:tcW w:w="2256" w:type="dxa"/>
            <w:tcMar>
              <w:top w:w="60" w:type="dxa"/>
              <w:left w:w="90" w:type="dxa"/>
              <w:bottom w:w="60" w:type="dxa"/>
              <w:right w:w="90" w:type="dxa"/>
            </w:tcMar>
          </w:tcPr>
          <w:p w14:paraId="048AEE61" w14:textId="77777777" w:rsidR="00042AA6" w:rsidRPr="00A0480F" w:rsidRDefault="00532581" w:rsidP="00F76E66">
            <w:pPr>
              <w:spacing w:line="276" w:lineRule="auto"/>
              <w:jc w:val="both"/>
            </w:pPr>
            <w:r w:rsidRPr="00A0480F">
              <w:t>Resistance once commercial intent is recognised</w:t>
            </w:r>
          </w:p>
        </w:tc>
        <w:tc>
          <w:tcPr>
            <w:tcW w:w="2256" w:type="dxa"/>
            <w:tcMar>
              <w:top w:w="60" w:type="dxa"/>
              <w:left w:w="90" w:type="dxa"/>
              <w:bottom w:w="60" w:type="dxa"/>
              <w:right w:w="90" w:type="dxa"/>
            </w:tcMar>
          </w:tcPr>
          <w:p w14:paraId="60E7A72C" w14:textId="77777777" w:rsidR="00042AA6" w:rsidRPr="00A0480F" w:rsidRDefault="00532581" w:rsidP="00F76E66">
            <w:pPr>
              <w:spacing w:line="276" w:lineRule="auto"/>
              <w:jc w:val="both"/>
            </w:pPr>
            <w:r w:rsidRPr="00A0480F">
              <w:t>Explains why disclosure can depress response</w:t>
            </w:r>
          </w:p>
        </w:tc>
        <w:tc>
          <w:tcPr>
            <w:tcW w:w="2256" w:type="dxa"/>
            <w:tcMar>
              <w:top w:w="60" w:type="dxa"/>
              <w:left w:w="90" w:type="dxa"/>
              <w:bottom w:w="60" w:type="dxa"/>
              <w:right w:w="90" w:type="dxa"/>
            </w:tcMar>
          </w:tcPr>
          <w:p w14:paraId="32053C12" w14:textId="77777777" w:rsidR="00042AA6" w:rsidRPr="00A0480F" w:rsidRDefault="00532581" w:rsidP="00F76E66">
            <w:pPr>
              <w:spacing w:line="276" w:lineRule="auto"/>
              <w:jc w:val="both"/>
            </w:pPr>
            <w:r w:rsidRPr="00A0480F">
              <w:t>Predicts the direction of resistance but not when it is outweighed by valued transparency</w:t>
            </w:r>
          </w:p>
        </w:tc>
      </w:tr>
      <w:tr w:rsidR="00042AA6" w:rsidRPr="00A0480F" w14:paraId="502A4942" w14:textId="77777777">
        <w:tc>
          <w:tcPr>
            <w:tcW w:w="2256" w:type="dxa"/>
            <w:tcMar>
              <w:top w:w="60" w:type="dxa"/>
              <w:left w:w="90" w:type="dxa"/>
              <w:bottom w:w="60" w:type="dxa"/>
              <w:right w:w="90" w:type="dxa"/>
            </w:tcMar>
          </w:tcPr>
          <w:p w14:paraId="233F71F3" w14:textId="77777777" w:rsidR="00042AA6" w:rsidRPr="00A0480F" w:rsidRDefault="00532581" w:rsidP="00F76E66">
            <w:pPr>
              <w:spacing w:line="276" w:lineRule="auto"/>
              <w:jc w:val="both"/>
            </w:pPr>
            <w:r w:rsidRPr="00A0480F">
              <w:t>Self-Congruity (Sirgy, 1982)</w:t>
            </w:r>
          </w:p>
        </w:tc>
        <w:tc>
          <w:tcPr>
            <w:tcW w:w="2256" w:type="dxa"/>
            <w:tcMar>
              <w:top w:w="60" w:type="dxa"/>
              <w:left w:w="90" w:type="dxa"/>
              <w:bottom w:w="60" w:type="dxa"/>
              <w:right w:w="90" w:type="dxa"/>
            </w:tcMar>
          </w:tcPr>
          <w:p w14:paraId="54034846" w14:textId="77777777" w:rsidR="00042AA6" w:rsidRPr="00A0480F" w:rsidRDefault="00532581" w:rsidP="00F76E66">
            <w:pPr>
              <w:spacing w:line="276" w:lineRule="auto"/>
              <w:jc w:val="both"/>
            </w:pPr>
            <w:r w:rsidRPr="00A0480F">
              <w:t>Fit between influencer image and consumer self-concept</w:t>
            </w:r>
          </w:p>
        </w:tc>
        <w:tc>
          <w:tcPr>
            <w:tcW w:w="2256" w:type="dxa"/>
            <w:tcMar>
              <w:top w:w="60" w:type="dxa"/>
              <w:left w:w="90" w:type="dxa"/>
              <w:bottom w:w="60" w:type="dxa"/>
              <w:right w:w="90" w:type="dxa"/>
            </w:tcMar>
          </w:tcPr>
          <w:p w14:paraId="1CF88CD5" w14:textId="77777777" w:rsidR="00042AA6" w:rsidRPr="00A0480F" w:rsidRDefault="00532581" w:rsidP="00F76E66">
            <w:pPr>
              <w:spacing w:line="276" w:lineRule="auto"/>
              <w:jc w:val="both"/>
            </w:pPr>
            <w:r w:rsidRPr="00A0480F">
              <w:t>Explains why relatability and value congruence matter</w:t>
            </w:r>
          </w:p>
        </w:tc>
        <w:tc>
          <w:tcPr>
            <w:tcW w:w="2256" w:type="dxa"/>
            <w:tcMar>
              <w:top w:w="60" w:type="dxa"/>
              <w:left w:w="90" w:type="dxa"/>
              <w:bottom w:w="60" w:type="dxa"/>
              <w:right w:w="90" w:type="dxa"/>
            </w:tcMar>
          </w:tcPr>
          <w:p w14:paraId="063F9456" w14:textId="77777777" w:rsidR="00042AA6" w:rsidRPr="00A0480F" w:rsidRDefault="00532581" w:rsidP="00F76E66">
            <w:pPr>
              <w:spacing w:line="276" w:lineRule="auto"/>
              <w:jc w:val="both"/>
            </w:pPr>
            <w:r w:rsidRPr="00A0480F">
              <w:t>Rarely applied in influencer research, so largely untested here</w:t>
            </w:r>
          </w:p>
        </w:tc>
      </w:tr>
      <w:tr w:rsidR="00042AA6" w:rsidRPr="00A0480F" w14:paraId="2CEBB81B" w14:textId="77777777">
        <w:tc>
          <w:tcPr>
            <w:tcW w:w="2256" w:type="dxa"/>
            <w:tcMar>
              <w:top w:w="60" w:type="dxa"/>
              <w:left w:w="90" w:type="dxa"/>
              <w:bottom w:w="60" w:type="dxa"/>
              <w:right w:w="90" w:type="dxa"/>
            </w:tcMar>
          </w:tcPr>
          <w:p w14:paraId="014954A7" w14:textId="77777777" w:rsidR="00042AA6" w:rsidRPr="00A0480F" w:rsidRDefault="00532581" w:rsidP="00F76E66">
            <w:pPr>
              <w:spacing w:line="276" w:lineRule="auto"/>
              <w:jc w:val="both"/>
            </w:pPr>
            <w:r w:rsidRPr="00A0480F">
              <w:t>Signalling Theory (Spence, 1978)</w:t>
            </w:r>
          </w:p>
        </w:tc>
        <w:tc>
          <w:tcPr>
            <w:tcW w:w="2256" w:type="dxa"/>
            <w:tcMar>
              <w:top w:w="60" w:type="dxa"/>
              <w:left w:w="90" w:type="dxa"/>
              <w:bottom w:w="60" w:type="dxa"/>
              <w:right w:w="90" w:type="dxa"/>
            </w:tcMar>
          </w:tcPr>
          <w:p w14:paraId="75413ED1" w14:textId="77777777" w:rsidR="00042AA6" w:rsidRPr="00A0480F" w:rsidRDefault="00532581" w:rsidP="00F76E66">
            <w:pPr>
              <w:spacing w:line="276" w:lineRule="auto"/>
              <w:jc w:val="both"/>
            </w:pPr>
            <w:r w:rsidRPr="00A0480F">
              <w:t>Authenticity cues as costly signals under inform</w:t>
            </w:r>
            <w:r w:rsidRPr="00A0480F">
              <w:t>ation asymmetry</w:t>
            </w:r>
          </w:p>
        </w:tc>
        <w:tc>
          <w:tcPr>
            <w:tcW w:w="2256" w:type="dxa"/>
            <w:tcMar>
              <w:top w:w="60" w:type="dxa"/>
              <w:left w:w="90" w:type="dxa"/>
              <w:bottom w:w="60" w:type="dxa"/>
              <w:right w:w="90" w:type="dxa"/>
            </w:tcMar>
          </w:tcPr>
          <w:p w14:paraId="6313C1F3" w14:textId="77777777" w:rsidR="00042AA6" w:rsidRPr="00A0480F" w:rsidRDefault="00532581" w:rsidP="00F76E66">
            <w:pPr>
              <w:spacing w:line="276" w:lineRule="auto"/>
              <w:jc w:val="both"/>
            </w:pPr>
            <w:r w:rsidRPr="00A0480F">
              <w:t>Explains why hard-to-fake cues carry weight</w:t>
            </w:r>
          </w:p>
        </w:tc>
        <w:tc>
          <w:tcPr>
            <w:tcW w:w="2256" w:type="dxa"/>
            <w:tcMar>
              <w:top w:w="60" w:type="dxa"/>
              <w:left w:w="90" w:type="dxa"/>
              <w:bottom w:w="60" w:type="dxa"/>
              <w:right w:w="90" w:type="dxa"/>
            </w:tcMar>
          </w:tcPr>
          <w:p w14:paraId="08046D8F" w14:textId="77777777" w:rsidR="00042AA6" w:rsidRPr="00A0480F" w:rsidRDefault="00532581" w:rsidP="00F76E66">
            <w:pPr>
              <w:spacing w:line="276" w:lineRule="auto"/>
              <w:jc w:val="both"/>
            </w:pPr>
            <w:r w:rsidRPr="00A0480F">
              <w:t>Assumes signal costliness hard to establish for social-media content</w:t>
            </w:r>
          </w:p>
        </w:tc>
      </w:tr>
      <w:tr w:rsidR="00042AA6" w:rsidRPr="00A0480F" w14:paraId="2F338948" w14:textId="77777777">
        <w:tc>
          <w:tcPr>
            <w:tcW w:w="2256" w:type="dxa"/>
            <w:tcMar>
              <w:top w:w="60" w:type="dxa"/>
              <w:left w:w="90" w:type="dxa"/>
              <w:bottom w:w="60" w:type="dxa"/>
              <w:right w:w="90" w:type="dxa"/>
            </w:tcMar>
          </w:tcPr>
          <w:p w14:paraId="6A029D47" w14:textId="77777777" w:rsidR="00042AA6" w:rsidRPr="00A0480F" w:rsidRDefault="00532581" w:rsidP="00F76E66">
            <w:pPr>
              <w:spacing w:line="276" w:lineRule="auto"/>
              <w:jc w:val="both"/>
            </w:pPr>
            <w:r w:rsidRPr="00A0480F">
              <w:lastRenderedPageBreak/>
              <w:t>Uses and Gratifications (Katz et al., 1973)</w:t>
            </w:r>
          </w:p>
        </w:tc>
        <w:tc>
          <w:tcPr>
            <w:tcW w:w="2256" w:type="dxa"/>
            <w:tcMar>
              <w:top w:w="60" w:type="dxa"/>
              <w:left w:w="90" w:type="dxa"/>
              <w:bottom w:w="60" w:type="dxa"/>
              <w:right w:w="90" w:type="dxa"/>
            </w:tcMar>
          </w:tcPr>
          <w:p w14:paraId="015892D9" w14:textId="77777777" w:rsidR="00042AA6" w:rsidRPr="00A0480F" w:rsidRDefault="00532581" w:rsidP="00F76E66">
            <w:pPr>
              <w:spacing w:line="276" w:lineRule="auto"/>
              <w:jc w:val="both"/>
            </w:pPr>
            <w:r w:rsidRPr="00A0480F">
              <w:t>Why audiences seek out influencer content at all</w:t>
            </w:r>
          </w:p>
        </w:tc>
        <w:tc>
          <w:tcPr>
            <w:tcW w:w="2256" w:type="dxa"/>
            <w:tcMar>
              <w:top w:w="60" w:type="dxa"/>
              <w:left w:w="90" w:type="dxa"/>
              <w:bottom w:w="60" w:type="dxa"/>
              <w:right w:w="90" w:type="dxa"/>
            </w:tcMar>
          </w:tcPr>
          <w:p w14:paraId="3E065172" w14:textId="77777777" w:rsidR="00042AA6" w:rsidRPr="00A0480F" w:rsidRDefault="00532581" w:rsidP="00F76E66">
            <w:pPr>
              <w:spacing w:line="276" w:lineRule="auto"/>
              <w:jc w:val="both"/>
            </w:pPr>
            <w:r w:rsidRPr="00A0480F">
              <w:t xml:space="preserve">Locates agency with the </w:t>
            </w:r>
            <w:r w:rsidRPr="00A0480F">
              <w:t>audience rather than the message</w:t>
            </w:r>
          </w:p>
        </w:tc>
        <w:tc>
          <w:tcPr>
            <w:tcW w:w="2256" w:type="dxa"/>
            <w:tcMar>
              <w:top w:w="60" w:type="dxa"/>
              <w:left w:w="90" w:type="dxa"/>
              <w:bottom w:w="60" w:type="dxa"/>
              <w:right w:w="90" w:type="dxa"/>
            </w:tcMar>
          </w:tcPr>
          <w:p w14:paraId="136F4840" w14:textId="77777777" w:rsidR="00042AA6" w:rsidRPr="00A0480F" w:rsidRDefault="00532581" w:rsidP="00F76E66">
            <w:pPr>
              <w:spacing w:line="276" w:lineRule="auto"/>
              <w:jc w:val="both"/>
            </w:pPr>
            <w:r w:rsidRPr="00A0480F">
              <w:t>Descriptive of motives rather than predictive of advocacy</w:t>
            </w:r>
          </w:p>
        </w:tc>
      </w:tr>
    </w:tbl>
    <w:p w14:paraId="67265450" w14:textId="77777777" w:rsidR="00042AA6" w:rsidRPr="00A0480F" w:rsidRDefault="00532581" w:rsidP="00F76E66">
      <w:pPr>
        <w:spacing w:before="60" w:after="200" w:line="360" w:lineRule="auto"/>
        <w:jc w:val="both"/>
        <w:rPr>
          <w:i/>
          <w:iCs/>
        </w:rPr>
      </w:pPr>
      <w:r w:rsidRPr="00A0480F">
        <w:rPr>
          <w:i/>
          <w:iCs/>
        </w:rPr>
        <w:t>Table 8: Comparison of the theories applied to the authenticity–advocacy relationship.</w:t>
      </w:r>
    </w:p>
    <w:p w14:paraId="447D7401" w14:textId="77777777" w:rsidR="00CB59D7" w:rsidRPr="00A0480F" w:rsidRDefault="00CB59D7" w:rsidP="00F76E66">
      <w:pPr>
        <w:spacing w:before="60" w:after="200" w:line="360" w:lineRule="auto"/>
        <w:jc w:val="both"/>
      </w:pPr>
      <w:r w:rsidRPr="00A0480F">
        <w:t>The final four theories are not widely part of the body of doctrines, but fill gaps in the dominant theories. The Persuasion Knowledge Model (PKM, Friestad and Wright, 1994) helps to account for the fact that the same disclosure that enhances recognition can reduce brand attitude and sharing intention (Evans et al., 2017), which has been missing from the disclosure debate in Theme Four. The two findings of relatability and value-congruence can be explained better by Self-Congruity Theory (Sirgy, 1982) than by only perceived similarity. Signalling Theory (Spence, 1978) reinterprets the authenticity cues as signals that are sent in the presence of information asymmetry, and it makes the prediction that the more expensive and difficult-to-fake cues should be more strongly weighted. This has not been tested in the field. Uses and Gratifications (Katz et al., 1973) places the agency in the audience, and defines authenticity expectations of a platform as a reflection of what audiences expect from that platform.</w:t>
      </w:r>
    </w:p>
    <w:p w14:paraId="1BD81645" w14:textId="77777777" w:rsidR="00CB59D7" w:rsidRPr="00A0480F" w:rsidRDefault="00CB59D7" w:rsidP="00F76E66">
      <w:pPr>
        <w:spacing w:before="60" w:after="200" w:line="360" w:lineRule="auto"/>
        <w:jc w:val="both"/>
      </w:pPr>
      <w:r w:rsidRPr="00A0480F">
        <w:t>The evidence of the explanatory value of source credibility and parasocial interaction and social identity is solid, with several good studies supporting each. It is proposed that these theories will be integrated sequentially because of the lack of evidence, in that none of the studies included models the entire sequence; it is presented not as an empirically tested model, but as a theoretically coherent interpretation of empirically tested relationships.</w:t>
      </w:r>
    </w:p>
    <w:p w14:paraId="4BDB089E" w14:textId="77777777" w:rsidR="00CB59D7" w:rsidRPr="00A0480F" w:rsidRDefault="00CB59D7" w:rsidP="00F76E66">
      <w:pPr>
        <w:pStyle w:val="Heading2"/>
      </w:pPr>
      <w:bookmarkStart w:id="27" w:name="_Toc241086014"/>
      <w:r w:rsidRPr="00A0480F">
        <w:t>Theme Four – Consumer Trust</w:t>
      </w:r>
      <w:bookmarkEnd w:id="27"/>
    </w:p>
    <w:p w14:paraId="2CE66E0A" w14:textId="77777777" w:rsidR="00CB59D7" w:rsidRPr="00A0480F" w:rsidRDefault="00CB59D7" w:rsidP="00F76E66">
      <w:pPr>
        <w:spacing w:before="60" w:after="200" w:line="360" w:lineRule="auto"/>
        <w:jc w:val="both"/>
      </w:pPr>
      <w:r w:rsidRPr="00A0480F">
        <w:t>The fourth theme focuses on trust as the key link between authenticity and downstream results. While the relation between authenticity and trust and consumer response is generally accepted, the conditions under which this is true is not widely agreed upon (Lou and Yuan, 2019; Djafarova and Rushworth, 2017). Lou and Yuan (2019) deliver interesting evidence by proposing their social media influencer value model that indicates that the informative value of the content and the credibility of the influencer lead to a boost in trust in the branded content which subsequently influences brand awareness and purchase intention, modelling the role of trust as a mediating variable instead of a background condition.</w:t>
      </w:r>
    </w:p>
    <w:p w14:paraId="1F184AE7" w14:textId="77777777" w:rsidR="00CB59D7" w:rsidRPr="00A0480F" w:rsidRDefault="00CB59D7" w:rsidP="00F76E66">
      <w:pPr>
        <w:spacing w:before="60" w:after="200" w:line="360" w:lineRule="auto"/>
        <w:jc w:val="both"/>
      </w:pPr>
      <w:r w:rsidRPr="00A0480F">
        <w:lastRenderedPageBreak/>
        <w:t>This is evident the most in the role of disclosing sponsorship. The first strand holds that transparency builds trust by signaling honesty (Audrezet et al., 2020); the opposing strand views transparency as triggering persuasion knowledge, which can foster the impression of dishonesty in the endorsement and undermine trust. This tension goes unresolved and its resolution may rely on the prior relationship between influencer and audience, and the way it is presented in the disclosure. Thus, disclosure is not necessarily a bad or good thing, and research that detects only primary disclosure effects could be masking the contingency.</w:t>
      </w:r>
    </w:p>
    <w:p w14:paraId="01FE4E86" w14:textId="77777777" w:rsidR="00CB59D7" w:rsidRPr="00A0480F" w:rsidRDefault="00CB59D7" w:rsidP="00F76E66">
      <w:pPr>
        <w:spacing w:before="60" w:after="200" w:line="360" w:lineRule="auto"/>
        <w:jc w:val="both"/>
      </w:pPr>
      <w:r w:rsidRPr="00A0480F">
        <w:t>The situation is complicated enough by perceived expertise and credibility. Developed by Djafarova and Rushworth (2017) in their study of young female Instagram users, the trustworthiness of a nontraditional, relatable influencer can have a stronger impact on purchasing than a traditional celebrity, further supporting the notion that trust is in part engendered by relatability and perceived similarity rather than expertise. Its sample (UK consumers aged 18-34) is similar to the target audience, and is a good reflection of the audience it serves, as this is the one most likely to be influenced by the recommendation of a peer whose opinion is trusted because they have first-hand experience. Another apparent paradox is scale: micro-influencers are frequently cited as being more trusted due to their perceived personal influence and less commercialised, while the macro-influencers have greater reach and social proof which can also improve credibility. While there is no evidence that a simple relationship exists between trust and scale, there is evidence of a conditional relationship between the two, where the product category and platform, along with the type of authenticity desired, serve as unmodelled moderators.</w:t>
      </w:r>
    </w:p>
    <w:p w14:paraId="14170C8D" w14:textId="77777777" w:rsidR="00CB59D7" w:rsidRPr="00A0480F" w:rsidRDefault="00CB59D7" w:rsidP="00F76E66">
      <w:pPr>
        <w:spacing w:before="60" w:after="200" w:line="360" w:lineRule="auto"/>
        <w:jc w:val="both"/>
      </w:pPr>
      <w:r w:rsidRPr="00A0480F">
        <w:t>Another common misinterpretation is equating trust with a single entity, yet three different types of trust exist: trust in the influencer, the judgment of a person's integrity based on exposures, trust in the branded content, the judgement of a specific message that may be low even when trust in a person is high (e.g., when followers like a creator but discount his sponsored posts), and trust in the brand, the referent most closely linked to advocacy. The second is modeled by Lou and Yuan (2019) and most of the rest of the literature measures the first and derives the third. The pathway, as a sequence: influencer authenticity, trust in the influencer, trust in branded content, brand trust, and brand advocacy, has analytic consequences: disclosure findings appear contradictory when presented as an overall measure of trust; disclosure is likely to have the least effect on the transition from trust in branded content to brand trust; disclosure is likely to have the greatest impact on the transition from trust in branded content to brand trust.</w:t>
      </w:r>
    </w:p>
    <w:p w14:paraId="53493499" w14:textId="77777777" w:rsidR="00CB59D7" w:rsidRPr="00A0480F" w:rsidRDefault="00CB59D7" w:rsidP="00F76E66">
      <w:pPr>
        <w:spacing w:before="60" w:after="200" w:line="360" w:lineRule="auto"/>
        <w:jc w:val="both"/>
      </w:pPr>
      <w:r w:rsidRPr="00A0480F">
        <w:lastRenderedPageBreak/>
        <w:t>It appears that the literature is not consistent regarding what kind of variable trust is, because it is either a mediator in most structural models (Lou and Yuan, 2019) or a moderator in the disclosure studies (Sokolova and Kefi, 2020), or an outcome of parasocial interaction (Sokolova and Kefi, 2020), or a pre-existing disposition in the literature of Generation Z (Dodge and Latham, 2019). There is a great part of the reason why the findings are difficult to reconcile because of the variety of ways it is observed at the different points of a cycle of structural models.</w:t>
      </w:r>
    </w:p>
    <w:p w14:paraId="3A73A4FA" w14:textId="77777777" w:rsidR="00CB59D7" w:rsidRPr="00A0480F" w:rsidRDefault="00CB59D7" w:rsidP="00F76E66">
      <w:pPr>
        <w:spacing w:before="60" w:after="200" w:line="360" w:lineRule="auto"/>
        <w:jc w:val="both"/>
      </w:pPr>
      <w:r w:rsidRPr="00A0480F">
        <w:rPr>
          <w:b/>
          <w:bCs/>
        </w:rPr>
        <w:t>Strength of the evidence:</w:t>
      </w:r>
      <w:r w:rsidRPr="00A0480F">
        <w:t xml:space="preserve"> The importance of the role of trust between authenticity and consumer response is robust and has several good structural models on various platforms and in different countries. The findings on the effect of sponsorship disclosure are contradictory: following the same quality of studies, some studies found that sponsored disclosure leads to greater recognition of the ad but does not affect parasocial interaction (Boerman, 2020), while some others found that sponsored disclosure with explicit paid-advertising wording led to higher recognition but lower brand attitude and sharing intention (Evans et al. 2017). The three-stage trust chain suggested above is based on little evidence because none of the studies included in the chain includes all three referents.</w:t>
      </w:r>
    </w:p>
    <w:p w14:paraId="018CEB08" w14:textId="77777777" w:rsidR="00042AA6" w:rsidRPr="00A0480F" w:rsidRDefault="00532581" w:rsidP="00F76E66">
      <w:pPr>
        <w:pStyle w:val="Heading2"/>
      </w:pPr>
      <w:bookmarkStart w:id="28" w:name="_Toc241086015"/>
      <w:r w:rsidRPr="00A0480F">
        <w:t>Theme Five – Parasocial Relationships</w:t>
      </w:r>
      <w:bookmarkEnd w:id="28"/>
    </w:p>
    <w:p w14:paraId="16214E14" w14:textId="77777777" w:rsidR="00CB59D7" w:rsidRPr="00A0480F" w:rsidRDefault="00CB59D7" w:rsidP="00F76E66">
      <w:pPr>
        <w:spacing w:after="160" w:line="360" w:lineRule="auto"/>
        <w:jc w:val="both"/>
      </w:pPr>
      <w:r w:rsidRPr="00A0480F">
        <w:t>The fifth theme builds on the relational theme of Theme Three. Parasocial relationships, the emotional connection, intimacy and feeling like a friend that audiences form with media personalities they don't know, are now widely recognized as a key driver of influencer authenticity and thus, an important factor in advocacy (Horton and Wohl, 1956; Sokolova and Kefi, 2020). Intimacy at a distance is a topic of Horton and Wohl (1956) and the current literature lends to that notion: platforms make intimacy possible, and make it possible to interact with "others" many times, and seemingly spontaneously, and to make them seem like parasocial interactions, and to make them seem credible.</w:t>
      </w:r>
    </w:p>
    <w:p w14:paraId="16BD0347" w14:textId="77777777" w:rsidR="00CB59D7" w:rsidRPr="00A0480F" w:rsidRDefault="00CB59D7" w:rsidP="00F76E66">
      <w:pPr>
        <w:spacing w:after="160" w:line="360" w:lineRule="auto"/>
        <w:jc w:val="both"/>
      </w:pPr>
      <w:r w:rsidRPr="00A0480F">
        <w:t xml:space="preserve">This direct empirical evidence comes from Sokolova and Kefi (2020), who found that parasocial interaction with content creators of Instagram and YouTube is as much as purchase intention as is perceived credibility, meaning that the two constructs are separate from each other and parasocial attachment is not just a side-effect of perceived credibility. This is echoed by Ki et al. (2020), who suggest that influencers are viewed as human brands that elicit parasocial attachments from their followers, which satisfy psychological needs; therefore, </w:t>
      </w:r>
      <w:r w:rsidRPr="00A0480F">
        <w:lastRenderedPageBreak/>
        <w:t>when an influencer is perceived as authentic there is an increase in personal connection that leads to a greater willingness to recommend associated brands.</w:t>
      </w:r>
    </w:p>
    <w:p w14:paraId="6C3367A3" w14:textId="77777777" w:rsidR="00CB59D7" w:rsidRPr="00A0480F" w:rsidRDefault="00CB59D7" w:rsidP="00F76E66">
      <w:pPr>
        <w:spacing w:after="160" w:line="360" w:lineRule="auto"/>
        <w:jc w:val="both"/>
      </w:pPr>
      <w:r w:rsidRPr="00A0480F">
        <w:t>To note especially, the community dimension; parasocial relationships are situated within follower communities in a way that can shape the private attachment into a collective identity. Sashi's (2012) framework of engagement considers advocacy to be a social enterprise, one where the advocate is acting within and on behalf of a community, and the act of endorsing brands they support is a form of indicating membership of that community, thus explaining why it manifests in individuals' behaviours rather than just their personal preferences (Sokolova and Kefi, 2020). The audience advocates not because it is persuaded to, but because it is expressing a relationship that it values because in this way advocacy feels like a natural extension of the relationship, and thus a natural development of the relationship, rather than an advertising response.</w:t>
      </w:r>
    </w:p>
    <w:p w14:paraId="0B1BBA30" w14:textId="77777777" w:rsidR="00CB59D7" w:rsidRPr="00A0480F" w:rsidRDefault="00CB59D7" w:rsidP="00F76E66">
      <w:pPr>
        <w:spacing w:after="160" w:line="360" w:lineRule="auto"/>
        <w:jc w:val="both"/>
      </w:pPr>
      <w:r w:rsidRPr="00A0480F">
        <w:t>Five terms used by relational literature that are often considered synonymous but refer to different phenomena are used here often and confused about one another, which makes comparisons of the findings difficult. Parasocial interaction: when an exchange is felt during one viewing session, Parasocial relationship: when a bond is formed over a long period, Identification: when the follower perceives the influencer as similar to him or her, Attachment: when the follower emotionally invests in the relationship to meet a psychological need, and Community belonging: when the follower identifies with the follower community, rather than the individual influencer. The difference is important because they are not equally likely to lead to advocacy; parasocial interaction can only lead to fleeting attention; relationship and attachment involves a stockpiling of investment by a follower that he or she has a reason to protect; and community belonging, as it is defined here, being social, not dyadic, is most directly tied to the visible, other-directed behaviours which are the components of advocacy. A lot of the evidence is for parasocial interaction, which is the most episodic of the five, and generalises to relational depth, which likely overstates the persistence of the mechanism.</w:t>
      </w:r>
    </w:p>
    <w:p w14:paraId="41C276C3" w14:textId="77777777" w:rsidR="00CB59D7" w:rsidRPr="00A0480F" w:rsidRDefault="00CB59D7" w:rsidP="00F76E66">
      <w:pPr>
        <w:spacing w:after="160" w:line="360" w:lineRule="auto"/>
        <w:jc w:val="both"/>
      </w:pPr>
      <w:r w:rsidRPr="00A0480F">
        <w:t xml:space="preserve">The social dimension is the least developed aspect of this literature but there are four mechanisms that occur at the collective, rather than dyadic, level: social norms make advocacy the expected response when recommending and defending are normal in a comment culture, driving content towards communities; collective defence is a community-wide response to criticism of a creator or a brand, sharing the reputational cost, and clustering content together; algorithmic reinforcement compounds all three, as recommendation systems encourage more </w:t>
      </w:r>
      <w:r w:rsidRPr="00A0480F">
        <w:lastRenderedPageBreak/>
        <w:t>engaging content, increasing reach in addition to volume as the community grows. Advocacy is therefore not a product of the individual, but more of an action that is socially located - a shift from the majority of the evidence which operationalises advocacy at an individual level.</w:t>
      </w:r>
    </w:p>
    <w:p w14:paraId="5C5300F0" w14:textId="77777777" w:rsidR="00CB59D7" w:rsidRPr="00A0480F" w:rsidRDefault="00CB59D7" w:rsidP="00F76E66">
      <w:pPr>
        <w:spacing w:after="160" w:line="360" w:lineRule="auto"/>
        <w:jc w:val="both"/>
      </w:pPr>
      <w:r w:rsidRPr="00A0480F">
        <w:t>The caveat here is methodological: a lot of the evidence is based on the self-reported intention to engage in a behavior in a cross-sectional design, making it impossible to say that PS attachment leads to advocacy and not vice versa; the reverse-causation that is possible, but not impossible, because of the cross-sectional design; and that few of what is presented here is based on an experimental design allowing for the measurement of causality (Sokolova and Kefi, 2020). The relational account, then, is conceptual and correlational, not causally demonstrated — this will be re-emphasized in Theme Nine.</w:t>
      </w:r>
    </w:p>
    <w:p w14:paraId="7757D8D1" w14:textId="77777777" w:rsidR="00CB59D7" w:rsidRPr="00A0480F" w:rsidRDefault="00CB59D7" w:rsidP="00F76E66">
      <w:pPr>
        <w:spacing w:after="160" w:line="360" w:lineRule="auto"/>
        <w:jc w:val="both"/>
      </w:pPr>
      <w:r w:rsidRPr="00A0480F">
        <w:t>The association between parasocial attachment and consumer response is supported by moderate level of evidence as the association has been reported consistently, but with almost all of the studies being conducted in cross-sectional self-report designs that do not allow for inferences of causation. The community-level mechanisms are theoretically sound as per Sashi (2012) engagement framework, and in line with platform activities observed, but are based on limited evidence as there are no included studies measuring them directly, as noted as a contextual gap within Theme Nine.</w:t>
      </w:r>
    </w:p>
    <w:p w14:paraId="0025BDC5" w14:textId="77777777" w:rsidR="00CB59D7" w:rsidRPr="00A0480F" w:rsidRDefault="00CB59D7" w:rsidP="00F76E66">
      <w:pPr>
        <w:pStyle w:val="Heading2"/>
      </w:pPr>
      <w:bookmarkStart w:id="29" w:name="_Toc241086016"/>
      <w:r w:rsidRPr="00A0480F">
        <w:t>Theme Six – Brand Advocacy</w:t>
      </w:r>
      <w:bookmarkEnd w:id="29"/>
    </w:p>
    <w:p w14:paraId="42EDDB26" w14:textId="77777777" w:rsidR="00CB59D7" w:rsidRPr="00A0480F" w:rsidRDefault="00CB59D7" w:rsidP="00F76E66">
      <w:pPr>
        <w:spacing w:after="160" w:line="360" w:lineRule="auto"/>
        <w:jc w:val="both"/>
      </w:pPr>
      <w:r w:rsidRPr="00A0480F">
        <w:t>The sixth theme concerns the review's dependent construct and how different from that the purchase intention that much of the field has focused on. Brand advocacy is defined as conscious, non-monetary endorsement, recommendation and resistance of a brand that takes place outside of the buying process: an advocate is not only a buyer but a promoter and protector of the brand (Wilk et al., 2018).</w:t>
      </w:r>
    </w:p>
    <w:p w14:paraId="39FD1D91" w14:textId="77777777" w:rsidR="00CB59D7" w:rsidRPr="00A0480F" w:rsidRDefault="00CB59D7" w:rsidP="00F76E66">
      <w:pPr>
        <w:spacing w:after="160" w:line="360" w:lineRule="auto"/>
        <w:jc w:val="both"/>
      </w:pPr>
      <w:r w:rsidRPr="00A0480F">
        <w:t>According to Wilk et al. (2018), online brand advocacy is a powerful and intentional communication of the brand's interests by a knowledgeable consumer, which includes positive conversation, brand appreciation and the sharing of information, both online and offline. The relational anchoring is provided by Sashi (2012) who saw advocacy as an end result of a process involving customers' engagement, where emotionally connected customers become advocates. Online, the main means of spreading word of mouth is electronic word of mouth, which can be generated through influencer campaigns, as shown by Hughes et al. (2019): however, the impact depends on the context of the campaign and the platform used.</w:t>
      </w:r>
    </w:p>
    <w:p w14:paraId="3E6426F5" w14:textId="77777777" w:rsidR="00042AA6" w:rsidRPr="00A0480F" w:rsidRDefault="00CB59D7" w:rsidP="00F76E66">
      <w:pPr>
        <w:spacing w:after="160" w:line="360" w:lineRule="auto"/>
        <w:jc w:val="both"/>
      </w:pPr>
      <w:r w:rsidRPr="00A0480F">
        <w:lastRenderedPageBreak/>
        <w:t>There are varying levels of effort and value in these behaviours: online advocacy includes anything from liking and sharing to recommending; offline advocacy is through face-to-face word of mouth, which is more difficult to measure but can be more convincing; brand defence demonstrates identification, not approval. (Wilk et al., 2018) These nuances are significant because some types of influence are more likely to be effective than others, particularly one built on trust, which may be more effective at inducing recommendation and defence – the activities for which trust has been measured at the lowest levels.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5BC5266B" w14:textId="77777777">
        <w:trPr>
          <w:tblHeader/>
        </w:trPr>
        <w:tc>
          <w:tcPr>
            <w:tcW w:w="2256" w:type="dxa"/>
            <w:shd w:val="clear" w:color="auto" w:fill="D9E2F3"/>
            <w:tcMar>
              <w:top w:w="60" w:type="dxa"/>
              <w:left w:w="90" w:type="dxa"/>
              <w:bottom w:w="60" w:type="dxa"/>
              <w:right w:w="90" w:type="dxa"/>
            </w:tcMar>
          </w:tcPr>
          <w:p w14:paraId="23375255" w14:textId="77777777" w:rsidR="00042AA6" w:rsidRPr="00A0480F" w:rsidRDefault="00532581" w:rsidP="00F76E66">
            <w:pPr>
              <w:spacing w:line="276" w:lineRule="auto"/>
              <w:jc w:val="both"/>
            </w:pPr>
            <w:r w:rsidRPr="00A0480F">
              <w:rPr>
                <w:b/>
                <w:bCs/>
              </w:rPr>
              <w:t>Advocacy form</w:t>
            </w:r>
          </w:p>
        </w:tc>
        <w:tc>
          <w:tcPr>
            <w:tcW w:w="2256" w:type="dxa"/>
            <w:shd w:val="clear" w:color="auto" w:fill="D9E2F3"/>
            <w:tcMar>
              <w:top w:w="60" w:type="dxa"/>
              <w:left w:w="90" w:type="dxa"/>
              <w:bottom w:w="60" w:type="dxa"/>
              <w:right w:w="90" w:type="dxa"/>
            </w:tcMar>
          </w:tcPr>
          <w:p w14:paraId="1C5E4BBE" w14:textId="77777777" w:rsidR="00042AA6" w:rsidRPr="00A0480F" w:rsidRDefault="00532581" w:rsidP="00F76E66">
            <w:pPr>
              <w:spacing w:line="276" w:lineRule="auto"/>
              <w:jc w:val="both"/>
            </w:pPr>
            <w:r w:rsidRPr="00A0480F">
              <w:rPr>
                <w:b/>
                <w:bCs/>
              </w:rPr>
              <w:t>Behaviour</w:t>
            </w:r>
          </w:p>
        </w:tc>
        <w:tc>
          <w:tcPr>
            <w:tcW w:w="2256" w:type="dxa"/>
            <w:shd w:val="clear" w:color="auto" w:fill="D9E2F3"/>
            <w:tcMar>
              <w:top w:w="60" w:type="dxa"/>
              <w:left w:w="90" w:type="dxa"/>
              <w:bottom w:w="60" w:type="dxa"/>
              <w:right w:w="90" w:type="dxa"/>
            </w:tcMar>
          </w:tcPr>
          <w:p w14:paraId="688C68BA" w14:textId="77777777" w:rsidR="00042AA6" w:rsidRPr="00A0480F" w:rsidRDefault="00532581" w:rsidP="00F76E66">
            <w:pPr>
              <w:spacing w:line="276" w:lineRule="auto"/>
              <w:jc w:val="both"/>
            </w:pPr>
            <w:r w:rsidRPr="00A0480F">
              <w:rPr>
                <w:b/>
                <w:bCs/>
              </w:rPr>
              <w:t>Effor</w:t>
            </w:r>
            <w:r w:rsidRPr="00A0480F">
              <w:rPr>
                <w:b/>
                <w:bCs/>
              </w:rPr>
              <w:t>t and commitment</w:t>
            </w:r>
          </w:p>
        </w:tc>
        <w:tc>
          <w:tcPr>
            <w:tcW w:w="2256" w:type="dxa"/>
            <w:shd w:val="clear" w:color="auto" w:fill="D9E2F3"/>
            <w:tcMar>
              <w:top w:w="60" w:type="dxa"/>
              <w:left w:w="90" w:type="dxa"/>
              <w:bottom w:w="60" w:type="dxa"/>
              <w:right w:w="90" w:type="dxa"/>
            </w:tcMar>
          </w:tcPr>
          <w:p w14:paraId="6D9A83F4" w14:textId="77777777" w:rsidR="00042AA6" w:rsidRPr="00A0480F" w:rsidRDefault="00532581" w:rsidP="00F76E66">
            <w:pPr>
              <w:spacing w:line="276" w:lineRule="auto"/>
              <w:jc w:val="both"/>
            </w:pPr>
            <w:r w:rsidRPr="00A0480F">
              <w:rPr>
                <w:b/>
                <w:bCs/>
              </w:rPr>
              <w:t>Value to the brand</w:t>
            </w:r>
          </w:p>
        </w:tc>
      </w:tr>
      <w:tr w:rsidR="00042AA6" w:rsidRPr="00A0480F" w14:paraId="295D80C1" w14:textId="77777777">
        <w:tc>
          <w:tcPr>
            <w:tcW w:w="2256" w:type="dxa"/>
            <w:tcMar>
              <w:top w:w="60" w:type="dxa"/>
              <w:left w:w="90" w:type="dxa"/>
              <w:bottom w:w="60" w:type="dxa"/>
              <w:right w:w="90" w:type="dxa"/>
            </w:tcMar>
          </w:tcPr>
          <w:p w14:paraId="355FBD99" w14:textId="77777777" w:rsidR="00042AA6" w:rsidRPr="00A0480F" w:rsidRDefault="00532581" w:rsidP="00F76E66">
            <w:pPr>
              <w:spacing w:line="276" w:lineRule="auto"/>
              <w:jc w:val="both"/>
            </w:pPr>
            <w:r w:rsidRPr="00A0480F">
              <w:t>Positive eWOM</w:t>
            </w:r>
          </w:p>
        </w:tc>
        <w:tc>
          <w:tcPr>
            <w:tcW w:w="2256" w:type="dxa"/>
            <w:tcMar>
              <w:top w:w="60" w:type="dxa"/>
              <w:left w:w="90" w:type="dxa"/>
              <w:bottom w:w="60" w:type="dxa"/>
              <w:right w:w="90" w:type="dxa"/>
            </w:tcMar>
          </w:tcPr>
          <w:p w14:paraId="34F9718C" w14:textId="77777777" w:rsidR="00042AA6" w:rsidRPr="00A0480F" w:rsidRDefault="00532581" w:rsidP="00F76E66">
            <w:pPr>
              <w:spacing w:line="276" w:lineRule="auto"/>
              <w:jc w:val="both"/>
            </w:pPr>
            <w:r w:rsidRPr="00A0480F">
              <w:t>Favourable comment about the brand online</w:t>
            </w:r>
          </w:p>
        </w:tc>
        <w:tc>
          <w:tcPr>
            <w:tcW w:w="2256" w:type="dxa"/>
            <w:tcMar>
              <w:top w:w="60" w:type="dxa"/>
              <w:left w:w="90" w:type="dxa"/>
              <w:bottom w:w="60" w:type="dxa"/>
              <w:right w:w="90" w:type="dxa"/>
            </w:tcMar>
          </w:tcPr>
          <w:p w14:paraId="6085CEF7" w14:textId="77777777" w:rsidR="00042AA6" w:rsidRPr="00A0480F" w:rsidRDefault="00532581" w:rsidP="00F76E66">
            <w:pPr>
              <w:spacing w:line="276" w:lineRule="auto"/>
              <w:jc w:val="both"/>
            </w:pPr>
            <w:r w:rsidRPr="00A0480F">
              <w:t>Low to moderate</w:t>
            </w:r>
          </w:p>
        </w:tc>
        <w:tc>
          <w:tcPr>
            <w:tcW w:w="2256" w:type="dxa"/>
            <w:tcMar>
              <w:top w:w="60" w:type="dxa"/>
              <w:left w:w="90" w:type="dxa"/>
              <w:bottom w:w="60" w:type="dxa"/>
              <w:right w:w="90" w:type="dxa"/>
            </w:tcMar>
          </w:tcPr>
          <w:p w14:paraId="0861C209" w14:textId="77777777" w:rsidR="00042AA6" w:rsidRPr="00A0480F" w:rsidRDefault="00532581" w:rsidP="00F76E66">
            <w:pPr>
              <w:spacing w:line="276" w:lineRule="auto"/>
              <w:jc w:val="both"/>
            </w:pPr>
            <w:r w:rsidRPr="00A0480F">
              <w:t>Moderate; visible but often unattributed</w:t>
            </w:r>
          </w:p>
        </w:tc>
      </w:tr>
      <w:tr w:rsidR="00042AA6" w:rsidRPr="00A0480F" w14:paraId="5035879C" w14:textId="77777777">
        <w:tc>
          <w:tcPr>
            <w:tcW w:w="2256" w:type="dxa"/>
            <w:tcMar>
              <w:top w:w="60" w:type="dxa"/>
              <w:left w:w="90" w:type="dxa"/>
              <w:bottom w:w="60" w:type="dxa"/>
              <w:right w:w="90" w:type="dxa"/>
            </w:tcMar>
          </w:tcPr>
          <w:p w14:paraId="03212969" w14:textId="77777777" w:rsidR="00042AA6" w:rsidRPr="00A0480F" w:rsidRDefault="00532581" w:rsidP="00F76E66">
            <w:pPr>
              <w:spacing w:line="276" w:lineRule="auto"/>
              <w:jc w:val="both"/>
            </w:pPr>
            <w:r w:rsidRPr="00A0480F">
              <w:t>Recommendation</w:t>
            </w:r>
          </w:p>
        </w:tc>
        <w:tc>
          <w:tcPr>
            <w:tcW w:w="2256" w:type="dxa"/>
            <w:tcMar>
              <w:top w:w="60" w:type="dxa"/>
              <w:left w:w="90" w:type="dxa"/>
              <w:bottom w:w="60" w:type="dxa"/>
              <w:right w:w="90" w:type="dxa"/>
            </w:tcMar>
          </w:tcPr>
          <w:p w14:paraId="2A3E4496" w14:textId="77777777" w:rsidR="00042AA6" w:rsidRPr="00A0480F" w:rsidRDefault="00532581" w:rsidP="00F76E66">
            <w:pPr>
              <w:spacing w:line="276" w:lineRule="auto"/>
              <w:jc w:val="both"/>
            </w:pPr>
            <w:r w:rsidRPr="00A0480F">
              <w:t>Directed suggestion that a specific person adopt the brand</w:t>
            </w:r>
          </w:p>
        </w:tc>
        <w:tc>
          <w:tcPr>
            <w:tcW w:w="2256" w:type="dxa"/>
            <w:tcMar>
              <w:top w:w="60" w:type="dxa"/>
              <w:left w:w="90" w:type="dxa"/>
              <w:bottom w:w="60" w:type="dxa"/>
              <w:right w:w="90" w:type="dxa"/>
            </w:tcMar>
          </w:tcPr>
          <w:p w14:paraId="31DA051D" w14:textId="77777777" w:rsidR="00042AA6" w:rsidRPr="00A0480F" w:rsidRDefault="00532581" w:rsidP="00F76E66">
            <w:pPr>
              <w:spacing w:line="276" w:lineRule="auto"/>
              <w:jc w:val="both"/>
            </w:pPr>
            <w:r w:rsidRPr="00A0480F">
              <w:t>Moderate</w:t>
            </w:r>
          </w:p>
        </w:tc>
        <w:tc>
          <w:tcPr>
            <w:tcW w:w="2256" w:type="dxa"/>
            <w:tcMar>
              <w:top w:w="60" w:type="dxa"/>
              <w:left w:w="90" w:type="dxa"/>
              <w:bottom w:w="60" w:type="dxa"/>
              <w:right w:w="90" w:type="dxa"/>
            </w:tcMar>
          </w:tcPr>
          <w:p w14:paraId="1402F31E" w14:textId="77777777" w:rsidR="00042AA6" w:rsidRPr="00A0480F" w:rsidRDefault="00532581" w:rsidP="00F76E66">
            <w:pPr>
              <w:spacing w:line="276" w:lineRule="auto"/>
              <w:jc w:val="both"/>
            </w:pPr>
            <w:r w:rsidRPr="00A0480F">
              <w:t xml:space="preserve">High; carries peer </w:t>
            </w:r>
            <w:r w:rsidRPr="00A0480F">
              <w:t>credibility</w:t>
            </w:r>
          </w:p>
        </w:tc>
      </w:tr>
      <w:tr w:rsidR="00042AA6" w:rsidRPr="00A0480F" w14:paraId="7F257B1A" w14:textId="77777777">
        <w:tc>
          <w:tcPr>
            <w:tcW w:w="2256" w:type="dxa"/>
            <w:tcMar>
              <w:top w:w="60" w:type="dxa"/>
              <w:left w:w="90" w:type="dxa"/>
              <w:bottom w:w="60" w:type="dxa"/>
              <w:right w:w="90" w:type="dxa"/>
            </w:tcMar>
          </w:tcPr>
          <w:p w14:paraId="30A050FA" w14:textId="77777777" w:rsidR="00042AA6" w:rsidRPr="00A0480F" w:rsidRDefault="00532581" w:rsidP="00F76E66">
            <w:pPr>
              <w:spacing w:line="276" w:lineRule="auto"/>
              <w:jc w:val="both"/>
            </w:pPr>
            <w:r w:rsidRPr="00A0480F">
              <w:t>Content sharing</w:t>
            </w:r>
          </w:p>
        </w:tc>
        <w:tc>
          <w:tcPr>
            <w:tcW w:w="2256" w:type="dxa"/>
            <w:tcMar>
              <w:top w:w="60" w:type="dxa"/>
              <w:left w:w="90" w:type="dxa"/>
              <w:bottom w:w="60" w:type="dxa"/>
              <w:right w:w="90" w:type="dxa"/>
            </w:tcMar>
          </w:tcPr>
          <w:p w14:paraId="114F507A" w14:textId="77777777" w:rsidR="00042AA6" w:rsidRPr="00A0480F" w:rsidRDefault="00532581" w:rsidP="00F76E66">
            <w:pPr>
              <w:spacing w:line="276" w:lineRule="auto"/>
              <w:jc w:val="both"/>
            </w:pPr>
            <w:r w:rsidRPr="00A0480F">
              <w:t>Reposting or forwarding brand or influencer content</w:t>
            </w:r>
          </w:p>
        </w:tc>
        <w:tc>
          <w:tcPr>
            <w:tcW w:w="2256" w:type="dxa"/>
            <w:tcMar>
              <w:top w:w="60" w:type="dxa"/>
              <w:left w:w="90" w:type="dxa"/>
              <w:bottom w:w="60" w:type="dxa"/>
              <w:right w:w="90" w:type="dxa"/>
            </w:tcMar>
          </w:tcPr>
          <w:p w14:paraId="2ACF2101" w14:textId="77777777" w:rsidR="00042AA6" w:rsidRPr="00A0480F" w:rsidRDefault="00532581" w:rsidP="00F76E66">
            <w:pPr>
              <w:spacing w:line="276" w:lineRule="auto"/>
              <w:jc w:val="both"/>
            </w:pPr>
            <w:r w:rsidRPr="00A0480F">
              <w:t>Low</w:t>
            </w:r>
          </w:p>
        </w:tc>
        <w:tc>
          <w:tcPr>
            <w:tcW w:w="2256" w:type="dxa"/>
            <w:tcMar>
              <w:top w:w="60" w:type="dxa"/>
              <w:left w:w="90" w:type="dxa"/>
              <w:bottom w:w="60" w:type="dxa"/>
              <w:right w:w="90" w:type="dxa"/>
            </w:tcMar>
          </w:tcPr>
          <w:p w14:paraId="6731DE2E" w14:textId="77777777" w:rsidR="00042AA6" w:rsidRPr="00A0480F" w:rsidRDefault="00532581" w:rsidP="00F76E66">
            <w:pPr>
              <w:spacing w:line="276" w:lineRule="auto"/>
              <w:jc w:val="both"/>
            </w:pPr>
            <w:r w:rsidRPr="00A0480F">
              <w:t>Moderate; extends reach at minimal endorsement cost</w:t>
            </w:r>
          </w:p>
        </w:tc>
      </w:tr>
      <w:tr w:rsidR="00042AA6" w:rsidRPr="00A0480F" w14:paraId="51309295" w14:textId="77777777">
        <w:tc>
          <w:tcPr>
            <w:tcW w:w="2256" w:type="dxa"/>
            <w:tcMar>
              <w:top w:w="60" w:type="dxa"/>
              <w:left w:w="90" w:type="dxa"/>
              <w:bottom w:w="60" w:type="dxa"/>
              <w:right w:w="90" w:type="dxa"/>
            </w:tcMar>
          </w:tcPr>
          <w:p w14:paraId="5BF07FF7" w14:textId="77777777" w:rsidR="00042AA6" w:rsidRPr="00A0480F" w:rsidRDefault="00532581" w:rsidP="00F76E66">
            <w:pPr>
              <w:spacing w:line="276" w:lineRule="auto"/>
              <w:jc w:val="both"/>
            </w:pPr>
            <w:r w:rsidRPr="00A0480F">
              <w:t>Brand defence</w:t>
            </w:r>
          </w:p>
        </w:tc>
        <w:tc>
          <w:tcPr>
            <w:tcW w:w="2256" w:type="dxa"/>
            <w:tcMar>
              <w:top w:w="60" w:type="dxa"/>
              <w:left w:w="90" w:type="dxa"/>
              <w:bottom w:w="60" w:type="dxa"/>
              <w:right w:w="90" w:type="dxa"/>
            </w:tcMar>
          </w:tcPr>
          <w:p w14:paraId="346A19BF" w14:textId="77777777" w:rsidR="00042AA6" w:rsidRPr="00A0480F" w:rsidRDefault="00532581" w:rsidP="00F76E66">
            <w:pPr>
              <w:spacing w:line="276" w:lineRule="auto"/>
              <w:jc w:val="both"/>
            </w:pPr>
            <w:r w:rsidRPr="00A0480F">
              <w:t>Countering criticism of the brand</w:t>
            </w:r>
          </w:p>
        </w:tc>
        <w:tc>
          <w:tcPr>
            <w:tcW w:w="2256" w:type="dxa"/>
            <w:tcMar>
              <w:top w:w="60" w:type="dxa"/>
              <w:left w:w="90" w:type="dxa"/>
              <w:bottom w:w="60" w:type="dxa"/>
              <w:right w:w="90" w:type="dxa"/>
            </w:tcMar>
          </w:tcPr>
          <w:p w14:paraId="656A8741" w14:textId="77777777" w:rsidR="00042AA6" w:rsidRPr="00A0480F" w:rsidRDefault="00532581" w:rsidP="00F76E66">
            <w:pPr>
              <w:spacing w:line="276" w:lineRule="auto"/>
              <w:jc w:val="both"/>
            </w:pPr>
            <w:r w:rsidRPr="00A0480F">
              <w:t>High</w:t>
            </w:r>
          </w:p>
        </w:tc>
        <w:tc>
          <w:tcPr>
            <w:tcW w:w="2256" w:type="dxa"/>
            <w:tcMar>
              <w:top w:w="60" w:type="dxa"/>
              <w:left w:w="90" w:type="dxa"/>
              <w:bottom w:w="60" w:type="dxa"/>
              <w:right w:w="90" w:type="dxa"/>
            </w:tcMar>
          </w:tcPr>
          <w:p w14:paraId="42D3C4C5" w14:textId="77777777" w:rsidR="00042AA6" w:rsidRPr="00A0480F" w:rsidRDefault="00532581" w:rsidP="00F76E66">
            <w:pPr>
              <w:spacing w:line="276" w:lineRule="auto"/>
              <w:jc w:val="both"/>
            </w:pPr>
            <w:r w:rsidRPr="00A0480F">
              <w:t>High; protects reputation at moments of risk</w:t>
            </w:r>
          </w:p>
        </w:tc>
      </w:tr>
      <w:tr w:rsidR="00042AA6" w:rsidRPr="00A0480F" w14:paraId="2FDFEC51" w14:textId="77777777">
        <w:tc>
          <w:tcPr>
            <w:tcW w:w="2256" w:type="dxa"/>
            <w:tcMar>
              <w:top w:w="60" w:type="dxa"/>
              <w:left w:w="90" w:type="dxa"/>
              <w:bottom w:w="60" w:type="dxa"/>
              <w:right w:w="90" w:type="dxa"/>
            </w:tcMar>
          </w:tcPr>
          <w:p w14:paraId="4F742FE0" w14:textId="77777777" w:rsidR="00042AA6" w:rsidRPr="00A0480F" w:rsidRDefault="00532581" w:rsidP="00F76E66">
            <w:pPr>
              <w:spacing w:line="276" w:lineRule="auto"/>
              <w:jc w:val="both"/>
            </w:pPr>
            <w:r w:rsidRPr="00A0480F">
              <w:t>Brand evangelism</w:t>
            </w:r>
          </w:p>
        </w:tc>
        <w:tc>
          <w:tcPr>
            <w:tcW w:w="2256" w:type="dxa"/>
            <w:tcMar>
              <w:top w:w="60" w:type="dxa"/>
              <w:left w:w="90" w:type="dxa"/>
              <w:bottom w:w="60" w:type="dxa"/>
              <w:right w:w="90" w:type="dxa"/>
            </w:tcMar>
          </w:tcPr>
          <w:p w14:paraId="375D84BC" w14:textId="77777777" w:rsidR="00042AA6" w:rsidRPr="00A0480F" w:rsidRDefault="00532581" w:rsidP="00F76E66">
            <w:pPr>
              <w:spacing w:line="276" w:lineRule="auto"/>
              <w:jc w:val="both"/>
            </w:pPr>
            <w:r w:rsidRPr="00A0480F">
              <w:t>Su</w:t>
            </w:r>
            <w:r w:rsidRPr="00A0480F">
              <w:t>stained, unprompted promotion across contexts</w:t>
            </w:r>
          </w:p>
        </w:tc>
        <w:tc>
          <w:tcPr>
            <w:tcW w:w="2256" w:type="dxa"/>
            <w:tcMar>
              <w:top w:w="60" w:type="dxa"/>
              <w:left w:w="90" w:type="dxa"/>
              <w:bottom w:w="60" w:type="dxa"/>
              <w:right w:w="90" w:type="dxa"/>
            </w:tcMar>
          </w:tcPr>
          <w:p w14:paraId="19B9EA67" w14:textId="77777777" w:rsidR="00042AA6" w:rsidRPr="00A0480F" w:rsidRDefault="00532581" w:rsidP="00F76E66">
            <w:pPr>
              <w:spacing w:line="276" w:lineRule="auto"/>
              <w:jc w:val="both"/>
            </w:pPr>
            <w:r w:rsidRPr="00A0480F">
              <w:t>Very high</w:t>
            </w:r>
          </w:p>
        </w:tc>
        <w:tc>
          <w:tcPr>
            <w:tcW w:w="2256" w:type="dxa"/>
            <w:tcMar>
              <w:top w:w="60" w:type="dxa"/>
              <w:left w:w="90" w:type="dxa"/>
              <w:bottom w:w="60" w:type="dxa"/>
              <w:right w:w="90" w:type="dxa"/>
            </w:tcMar>
          </w:tcPr>
          <w:p w14:paraId="0C623D8C" w14:textId="77777777" w:rsidR="00042AA6" w:rsidRPr="00A0480F" w:rsidRDefault="00532581" w:rsidP="00F76E66">
            <w:pPr>
              <w:spacing w:line="276" w:lineRule="auto"/>
              <w:jc w:val="both"/>
            </w:pPr>
            <w:r w:rsidRPr="00A0480F">
              <w:t>Very high but rare; strongest indicator of identification</w:t>
            </w:r>
          </w:p>
        </w:tc>
      </w:tr>
      <w:tr w:rsidR="00042AA6" w:rsidRPr="00A0480F" w14:paraId="7406A56C" w14:textId="77777777">
        <w:tc>
          <w:tcPr>
            <w:tcW w:w="2256" w:type="dxa"/>
            <w:tcMar>
              <w:top w:w="60" w:type="dxa"/>
              <w:left w:w="90" w:type="dxa"/>
              <w:bottom w:w="60" w:type="dxa"/>
              <w:right w:w="90" w:type="dxa"/>
            </w:tcMar>
          </w:tcPr>
          <w:p w14:paraId="3C79ABB4" w14:textId="77777777" w:rsidR="00042AA6" w:rsidRPr="00A0480F" w:rsidRDefault="00532581" w:rsidP="00F76E66">
            <w:pPr>
              <w:spacing w:line="276" w:lineRule="auto"/>
              <w:jc w:val="both"/>
            </w:pPr>
            <w:r w:rsidRPr="00A0480F">
              <w:t>User-generated content</w:t>
            </w:r>
          </w:p>
        </w:tc>
        <w:tc>
          <w:tcPr>
            <w:tcW w:w="2256" w:type="dxa"/>
            <w:tcMar>
              <w:top w:w="60" w:type="dxa"/>
              <w:left w:w="90" w:type="dxa"/>
              <w:bottom w:w="60" w:type="dxa"/>
              <w:right w:w="90" w:type="dxa"/>
            </w:tcMar>
          </w:tcPr>
          <w:p w14:paraId="22BCEEC9" w14:textId="77777777" w:rsidR="00042AA6" w:rsidRPr="00A0480F" w:rsidRDefault="00532581" w:rsidP="00F76E66">
            <w:pPr>
              <w:spacing w:line="276" w:lineRule="auto"/>
              <w:jc w:val="both"/>
            </w:pPr>
            <w:r w:rsidRPr="00A0480F">
              <w:t>Creating original brand-related material</w:t>
            </w:r>
          </w:p>
        </w:tc>
        <w:tc>
          <w:tcPr>
            <w:tcW w:w="2256" w:type="dxa"/>
            <w:tcMar>
              <w:top w:w="60" w:type="dxa"/>
              <w:left w:w="90" w:type="dxa"/>
              <w:bottom w:w="60" w:type="dxa"/>
              <w:right w:w="90" w:type="dxa"/>
            </w:tcMar>
          </w:tcPr>
          <w:p w14:paraId="4521590E" w14:textId="77777777" w:rsidR="00042AA6" w:rsidRPr="00A0480F" w:rsidRDefault="00532581" w:rsidP="00F76E66">
            <w:pPr>
              <w:spacing w:line="276" w:lineRule="auto"/>
              <w:jc w:val="both"/>
            </w:pPr>
            <w:r w:rsidRPr="00A0480F">
              <w:t>High</w:t>
            </w:r>
          </w:p>
        </w:tc>
        <w:tc>
          <w:tcPr>
            <w:tcW w:w="2256" w:type="dxa"/>
            <w:tcMar>
              <w:top w:w="60" w:type="dxa"/>
              <w:left w:w="90" w:type="dxa"/>
              <w:bottom w:w="60" w:type="dxa"/>
              <w:right w:w="90" w:type="dxa"/>
            </w:tcMar>
          </w:tcPr>
          <w:p w14:paraId="2B62453B" w14:textId="77777777" w:rsidR="00042AA6" w:rsidRPr="00A0480F" w:rsidRDefault="00532581" w:rsidP="00F76E66">
            <w:pPr>
              <w:spacing w:line="276" w:lineRule="auto"/>
              <w:jc w:val="both"/>
            </w:pPr>
            <w:r w:rsidRPr="00A0480F">
              <w:t>High; generates reusable assets and demonstrates commitment</w:t>
            </w:r>
          </w:p>
        </w:tc>
      </w:tr>
      <w:tr w:rsidR="00042AA6" w:rsidRPr="00A0480F" w14:paraId="315EE909" w14:textId="77777777">
        <w:tc>
          <w:tcPr>
            <w:tcW w:w="2256" w:type="dxa"/>
            <w:tcMar>
              <w:top w:w="60" w:type="dxa"/>
              <w:left w:w="90" w:type="dxa"/>
              <w:bottom w:w="60" w:type="dxa"/>
              <w:right w:w="90" w:type="dxa"/>
            </w:tcMar>
          </w:tcPr>
          <w:p w14:paraId="3E051AE4" w14:textId="77777777" w:rsidR="00042AA6" w:rsidRPr="00A0480F" w:rsidRDefault="00532581" w:rsidP="00F76E66">
            <w:pPr>
              <w:spacing w:line="276" w:lineRule="auto"/>
              <w:jc w:val="both"/>
            </w:pPr>
            <w:r w:rsidRPr="00A0480F">
              <w:t>Offline advocacy</w:t>
            </w:r>
          </w:p>
        </w:tc>
        <w:tc>
          <w:tcPr>
            <w:tcW w:w="2256" w:type="dxa"/>
            <w:tcMar>
              <w:top w:w="60" w:type="dxa"/>
              <w:left w:w="90" w:type="dxa"/>
              <w:bottom w:w="60" w:type="dxa"/>
              <w:right w:w="90" w:type="dxa"/>
            </w:tcMar>
          </w:tcPr>
          <w:p w14:paraId="64E58401" w14:textId="77777777" w:rsidR="00042AA6" w:rsidRPr="00A0480F" w:rsidRDefault="00532581" w:rsidP="00F76E66">
            <w:pPr>
              <w:spacing w:line="276" w:lineRule="auto"/>
              <w:jc w:val="both"/>
            </w:pPr>
            <w:r w:rsidRPr="00A0480F">
              <w:t>Interpersonal word-of-mouth face-to-face</w:t>
            </w:r>
          </w:p>
        </w:tc>
        <w:tc>
          <w:tcPr>
            <w:tcW w:w="2256" w:type="dxa"/>
            <w:tcMar>
              <w:top w:w="60" w:type="dxa"/>
              <w:left w:w="90" w:type="dxa"/>
              <w:bottom w:w="60" w:type="dxa"/>
              <w:right w:w="90" w:type="dxa"/>
            </w:tcMar>
          </w:tcPr>
          <w:p w14:paraId="5405F8C6" w14:textId="77777777" w:rsidR="00042AA6" w:rsidRPr="00A0480F" w:rsidRDefault="00532581" w:rsidP="00F76E66">
            <w:pPr>
              <w:spacing w:line="276" w:lineRule="auto"/>
              <w:jc w:val="both"/>
            </w:pPr>
            <w:r w:rsidRPr="00A0480F">
              <w:t>Moderate</w:t>
            </w:r>
          </w:p>
        </w:tc>
        <w:tc>
          <w:tcPr>
            <w:tcW w:w="2256" w:type="dxa"/>
            <w:tcMar>
              <w:top w:w="60" w:type="dxa"/>
              <w:left w:w="90" w:type="dxa"/>
              <w:bottom w:w="60" w:type="dxa"/>
              <w:right w:w="90" w:type="dxa"/>
            </w:tcMar>
          </w:tcPr>
          <w:p w14:paraId="042598AD" w14:textId="77777777" w:rsidR="00042AA6" w:rsidRPr="00A0480F" w:rsidRDefault="00532581" w:rsidP="00F76E66">
            <w:pPr>
              <w:spacing w:line="276" w:lineRule="auto"/>
              <w:jc w:val="both"/>
            </w:pPr>
            <w:r w:rsidRPr="00A0480F">
              <w:t>High but largely unobservable, and systematically under-measured</w:t>
            </w:r>
          </w:p>
        </w:tc>
      </w:tr>
    </w:tbl>
    <w:p w14:paraId="211EBCFD" w14:textId="77777777" w:rsidR="00042AA6" w:rsidRPr="00A0480F" w:rsidRDefault="00532581" w:rsidP="00F76E66">
      <w:pPr>
        <w:spacing w:before="60" w:after="200" w:line="360" w:lineRule="auto"/>
        <w:jc w:val="both"/>
      </w:pPr>
      <w:r w:rsidRPr="00A0480F">
        <w:rPr>
          <w:i/>
          <w:iCs/>
        </w:rPr>
        <w:t>Table 9: Typology of brand advocacy behaviours by effort and value.</w:t>
      </w:r>
    </w:p>
    <w:p w14:paraId="3344EAA9" w14:textId="77777777" w:rsidR="00CB59D7" w:rsidRPr="00A0480F" w:rsidRDefault="00CB59D7" w:rsidP="00F76E66">
      <w:pPr>
        <w:spacing w:after="160" w:line="360" w:lineRule="auto"/>
        <w:jc w:val="both"/>
      </w:pPr>
      <w:r w:rsidRPr="00A0480F">
        <w:t xml:space="preserve">A second typology cut across this is arguably more significant, which is the nature of the collection's content. Intended advocacy is an expressed intent to recommend, share or defend; </w:t>
      </w:r>
      <w:r w:rsidRPr="00A0480F">
        <w:lastRenderedPageBreak/>
        <w:t>Reported advocacy is what a participant reports having done in the past which may be subject to recall and social-desirability error; Observed advocacy is behaviour recorded independently. As seen in Table 5, the overwhelming majority of the corpus measures the first, with a relatively small number measuring the second, and a very small number measuring the third, and because advocacy is exactly the type of low cost, socially desirable, behaviour to which respondents over-report by intending, claims about the strength of the authenticity–advocacy relationship should be read as claims about intended advocacy unless otherwise specified.</w:t>
      </w:r>
    </w:p>
    <w:p w14:paraId="75EB2A6F" w14:textId="77777777" w:rsidR="00CB59D7" w:rsidRPr="00A0480F" w:rsidRDefault="00CB59D7" w:rsidP="00F76E66">
      <w:pPr>
        <w:spacing w:after="160" w:line="360" w:lineRule="auto"/>
        <w:jc w:val="both"/>
      </w:pPr>
      <w:r w:rsidRPr="00A0480F">
        <w:t>The main critical difference in this theme is between advocacy and purchase intention. The literature on influencers largely focuses on purchase intention as the key measure of their impact (Sokolova and Kefi, 2020; Lou and Yuan, 2019), but this is not the same as recommending, sharing or defending the brand to others. It is also more difficult and more rewarding, as it involves the consumer as an unpaid promoter whose endorsement is more peer-credible and more strongly associated with the level of customer loyalty, community involvement and brand value (Wilk et al., 2018; Sashi, 2012). The use of purchase intention as a proxy introduces two constructs and potentially overstates the strategic impact of campaigns that encourage purchases but not lasting advocacy. It is a true weakness of the review that it does not directly focus on advocacy as a result, but that is a result of the framework in Chapter 4, which makes brand advocacy the outcome of the dependent variable, rather than purchase intention.</w:t>
      </w:r>
    </w:p>
    <w:p w14:paraId="59C7EABF" w14:textId="77777777" w:rsidR="00CB59D7" w:rsidRPr="00A0480F" w:rsidRDefault="00CB59D7" w:rsidP="00F76E66">
      <w:pPr>
        <w:spacing w:after="160" w:line="360" w:lineRule="auto"/>
        <w:jc w:val="both"/>
      </w:pPr>
      <w:r w:rsidRPr="00A0480F">
        <w:t xml:space="preserve">Actions such as liking, which are considered low effort, should be called into question because they are added to the advocacy </w:t>
      </w:r>
      <w:proofErr w:type="gramStart"/>
      <w:r w:rsidRPr="00A0480F">
        <w:t>list.Questions</w:t>
      </w:r>
      <w:proofErr w:type="gramEnd"/>
      <w:r w:rsidRPr="00A0480F">
        <w:t xml:space="preserve"> should be raised about the inclusion of “liking” and other low-effort acts in the advocacy list; this review stands with the position that it should not be included. According to Wilk et al. (2018), advocacy is purposeful representation of a brand's interests, and a like does not meet this definition in three ways: it is neither directed at an audience, but rather a reaction to content, nor does it have any reputational cost to the advocate, as the persuasive power of the like comes from the advocate's own credibility, nor is it typically a message to another consumer, but rather a message to the creator. If you measure engagement metrics as advocacy, you're essentially over-crediting the engagement and mixing up audience approval of the creator with consumers' support of the brand. The review does not consider passive engagement as advocacy, and only captures the construct of directed behaviours in Table 9.</w:t>
      </w:r>
    </w:p>
    <w:p w14:paraId="65857621" w14:textId="77777777" w:rsidR="00CB59D7" w:rsidRPr="00A0480F" w:rsidRDefault="00CB59D7" w:rsidP="00F76E66">
      <w:pPr>
        <w:spacing w:after="160" w:line="360" w:lineRule="auto"/>
        <w:jc w:val="both"/>
      </w:pPr>
      <w:r w:rsidRPr="00A0480F">
        <w:lastRenderedPageBreak/>
        <w:t>Strength of the evidence: The conceptual distinction between advocacy and purchase intention is supported by strong evidence and it is consistently maintained in the higher quality conceptual work (Wilk et al., 2018; Sashi, 2012). Evidence on the antecedents of specific advocacy types is limited and offline advocacy and evangelism are studied in only a small minority of the corpus: higher commitment behaviours are the least studied.</w:t>
      </w:r>
    </w:p>
    <w:p w14:paraId="4C11BA89" w14:textId="77777777" w:rsidR="00CB59D7" w:rsidRPr="00A0480F" w:rsidRDefault="00CB59D7" w:rsidP="00F76E66">
      <w:pPr>
        <w:pStyle w:val="Heading2"/>
      </w:pPr>
      <w:r w:rsidRPr="00A0480F">
        <w:t xml:space="preserve"> </w:t>
      </w:r>
      <w:bookmarkStart w:id="30" w:name="_Toc241086017"/>
      <w:r w:rsidRPr="00A0480F">
        <w:t>Theme Seven – UK Generation Z</w:t>
      </w:r>
      <w:bookmarkEnd w:id="30"/>
    </w:p>
    <w:p w14:paraId="5F2DFED9" w14:textId="77777777" w:rsidR="00CB59D7" w:rsidRPr="00A0480F" w:rsidRDefault="00CB59D7" w:rsidP="00F76E66">
      <w:pPr>
        <w:spacing w:after="160" w:line="360" w:lineRule="auto"/>
        <w:jc w:val="both"/>
      </w:pPr>
      <w:r w:rsidRPr="00A0480F">
        <w:t>The seventh theme places the previous constructs in the context of the characteristics of the review's target population, Generation Z consumers in the UK. Born since the mid-1990s, Generation Z (or Zoomers) are digital natives who interact with content mediated by social platforms, are adept at operating Instagram, TikTok and YouTube, and favor content that feels personal and unpolished rather than corporate (Djafarova and Rushworth, 2017).</w:t>
      </w:r>
    </w:p>
    <w:p w14:paraId="0296A5F3" w14:textId="77777777" w:rsidR="00CB59D7" w:rsidRPr="00A0480F" w:rsidRDefault="00CB59D7" w:rsidP="00F76E66">
      <w:pPr>
        <w:spacing w:after="160" w:line="360" w:lineRule="auto"/>
        <w:jc w:val="both"/>
      </w:pPr>
      <w:r w:rsidRPr="00A0480F">
        <w:t>One of the hallmarks of this is that they advertise scepticism. According to a number of studies in the corpus, Gen Z consumers are resistant to explicit promotion, and are good at identifying commercial intent, placing a high value on authenticity, and are a demanding audience (Djafarova and Rushworth, 2017). This has a relationship with the disclosure debate in Theme Four: if a cohort is sensitive to commercial signals there is likely to be a greater backlash against hidden sponsorship, and if a cohort is sensitive to credible transparency, then they will value it more. Even young consumers based in the UK give direct evidence of this, as they believe relatable, credible influencers have a greater influence on their buying decisions than traditional celebrities (Djafarova and Rushworth 2017).</w:t>
      </w:r>
    </w:p>
    <w:p w14:paraId="686909F5" w14:textId="77777777" w:rsidR="00CB59D7" w:rsidRPr="00A0480F" w:rsidRDefault="00CB59D7" w:rsidP="00F76E66">
      <w:pPr>
        <w:spacing w:after="160" w:line="360" w:lineRule="auto"/>
        <w:jc w:val="both"/>
      </w:pPr>
      <w:r w:rsidRPr="00A0480F">
        <w:t xml:space="preserve">The other distinguishing characteristic is platform preference. This brings in the sense of authenticity, which is different on each platform – the polished visual curation in Instagram, the spontaneous, informal nature of TikTok, and the long-form, expert-assertion-oriented style of YouTube – and really, an influencer who seems authentic in one, isn't necessarily authentic on another – platform acts as a moderator, not background context (see Theme Two; developed in Chapter 4). In addition to scepticism and platform preferences, the literature links Generation Z to an increased ethically motivated and value-based consumption and to identity construction via online community (Djafarova and Rushworth, 2017; Sashi, 2012). As for brands and influencers who are supposed to embody values, authenticity isn't simply a matter of transparency about sponsorship; it's also about alignment between the values that an influencer claims and the items he is promoting. If there's a disconnect, it can incite the same scepticism that the sponsorship itself brings up. The dimension of value congruence is not well studied </w:t>
      </w:r>
      <w:r w:rsidRPr="00A0480F">
        <w:lastRenderedPageBreak/>
        <w:t>and it is important because the advocacy can be extended to brands whose values are congruent with the audience.</w:t>
      </w:r>
    </w:p>
    <w:p w14:paraId="20AFDC11" w14:textId="77777777" w:rsidR="00CB59D7" w:rsidRPr="00A0480F" w:rsidRDefault="00CB59D7" w:rsidP="00F76E66">
      <w:pPr>
        <w:spacing w:after="160" w:line="360" w:lineRule="auto"/>
        <w:jc w:val="both"/>
      </w:pPr>
      <w:r w:rsidRPr="00A0480F">
        <w:t>Critically, there is a major gap in the review that points to a context and a geography. Many findings about Generation Z come from samples from the USA, Asia and mixed international samples, and there is very little UK-specific evidence; an exception is Djafarova and Rushworth (2017), who provide UK-based evidence. Given the title of the review, which pledges to review a corpus for UK Generation Z consumers, there will be several different degrees of caution when applying the transferability test, as noted in the transferability criteria, and there is a need for systematic transfer of evidence. A direct reference is to the UK collected and cohort-appropriate work of Djafarova and Rushworth (2017), although this is female-only work and this was before TikTok was adopted in the UK. The European studies by Sokolova and Kefi (2020), De Veirman et al. (2017), Schouten et al. (2020) and Boerman (2020) are applicable, as long as the markets, platforms and regulation are similar, but they are measuring purchase intention or manipulating variables in artificial settings. The platforms of Lou and Yuan (2019) and Evans et al. (2017) from the United States are similar, but they have a less stringent disclosure regime, with its language being different from what is required for ASA-compliant labelling in the United Kingdom. The structurally different Korean market makes Ki et al. (2020) complicated, while Thomas and Fowler (2021) tackles a rapidly changing field where UK attitudes are unmeasured.</w:t>
      </w:r>
    </w:p>
    <w:p w14:paraId="159A3D6A" w14:textId="77777777" w:rsidR="00CB59D7" w:rsidRPr="00A0480F" w:rsidRDefault="00CB59D7" w:rsidP="00F76E66">
      <w:pPr>
        <w:spacing w:after="160" w:line="360" w:lineRule="auto"/>
        <w:jc w:val="both"/>
      </w:pPr>
      <w:r w:rsidRPr="00A0480F">
        <w:t xml:space="preserve">The conditions in the UK must be explicitly described when interpreting the international evidence related to them; three conditions of the UK are directly relevant to the understanding of the operation of authenticity and advocacy. The first is the disclosure regime which underpins UK influencer marketing through the CAP Code and is upheld by the Advertising Standards Authority and consumer-protection law underpinned by the Competition and Markets Authority. The combined guidance from CAP and CMA is no longer limited to the use of "Ad" in the advert, and instead includes having it clearly identifiable before a consumer clicks on it, the use of "Sponsored" in an ad that is not as acceptable as "Ad", and to advertising that includes links to an influencer's own products (ASA and CAP, 2023). The transparency aspect is therefore materially more stringent and more stringently enforced than the arrangement in the US under which many of the assets were collected, and is therefore more a regulatory standard than a signal of integrity. The second is platform usage, as the average UK adult aged 18-24 has done far more than any other age group to spend time online, predominantly on mobile device, and X's reach into the UK online adult population has been </w:t>
      </w:r>
      <w:r w:rsidRPr="00A0480F">
        <w:lastRenderedPageBreak/>
        <w:t>shrinking while TikTok's has continued to rise, according to Ofcom (2025). This is important because the corpus' authenticity cues were collected mainly from Instagram, while UK Generation Z attention is spread across a mobile, short-form, ever more TikTok-dominated culture and environment that features different cues – the nonedited delivery, the quick response to a comment, the unintentionally imperfect appearance. Third, a long-established self-regulatory culture normalizes the expectation that ads will be recognizable, making concealment a violation of norm at a higher reputational cost and, with the CMA's consumer protection role, giving transparency a legal as well as a reputational aspect not found in many jurisdictions in the corpus – the hyper-trust extended to individual creators being read as a discriminating judgement against a default baseline of suspicion. As with the eligibility framework in Section 2.4, this material interprets the findings that have been transferred, but does not prove the UK–US relationship of authenticity–advocacy; its net effect is that the consumers of Generation Z in the UK find transparency to be more important, and concealment more costly, than the US-derived corpus would suggest, while relatability and sincerity transfer more directly.</w:t>
      </w:r>
    </w:p>
    <w:p w14:paraId="5932B8B0" w14:textId="77777777" w:rsidR="00CB59D7" w:rsidRPr="00A0480F" w:rsidRDefault="00CB59D7" w:rsidP="00F76E66">
      <w:pPr>
        <w:spacing w:after="160" w:line="360" w:lineRule="auto"/>
        <w:jc w:val="both"/>
      </w:pPr>
      <w:r w:rsidRPr="00A0480F">
        <w:t>Limited evidence within the corpus reviewed supports the characterisation of generation Z as sceptical and platform-fluent, with much of this evidence coming from only one UK study, drawing a sample of all female Generation Z (Djafarova and Rushworth, 2017), and supplemented by UK contextual evidence. The value of transparency is claimed as a reasoned interpretation of the regulatory and usage evidence, but is not verified as an empirical finding and no study included compares directly the UK and non-UK responses — a geographical gap that was consolidated in Theme Nine.</w:t>
      </w:r>
    </w:p>
    <w:p w14:paraId="09E42616" w14:textId="77777777" w:rsidR="00CB59D7" w:rsidRPr="00A0480F" w:rsidRDefault="00CB59D7" w:rsidP="00F76E66">
      <w:pPr>
        <w:pStyle w:val="Heading2"/>
      </w:pPr>
      <w:bookmarkStart w:id="31" w:name="_Toc241086018"/>
      <w:r w:rsidRPr="00A0480F">
        <w:t>Emerging Issues</w:t>
      </w:r>
      <w:bookmarkEnd w:id="31"/>
    </w:p>
    <w:p w14:paraId="1095CDEC" w14:textId="77777777" w:rsidR="00CB59D7" w:rsidRPr="00A0480F" w:rsidRDefault="00CB59D7" w:rsidP="00F76E66">
      <w:pPr>
        <w:spacing w:after="160" w:line="360" w:lineRule="auto"/>
        <w:jc w:val="both"/>
      </w:pPr>
      <w:r w:rsidRPr="00A0480F">
        <w:t>The eighth theme, which addresses the changes in the authenticity-advocacy dynamic, is a theme which must be addressed by any framework. They have come up most significantly with the emergence of virtual and AI-driven influencers, computer-generated personalities now working alongside renowned fashion brands to target younger audiences. Thomas and Fowler (2021) demonstrate that these AI-driven avatars can foster positive brand attitudes and WOM similar to their human counterparts, which examines the potential for authenticity in a fabricated persona in more ways than one as addressed by Robinson (2020); and Sands et al. (2022) explore the use of virtual influencers for more control over the brand's messaging.</w:t>
      </w:r>
    </w:p>
    <w:p w14:paraId="5E09857D" w14:textId="77777777" w:rsidR="00CB59D7" w:rsidRPr="00A0480F" w:rsidRDefault="00CB59D7" w:rsidP="00F76E66">
      <w:pPr>
        <w:spacing w:after="160" w:line="360" w:lineRule="auto"/>
        <w:jc w:val="both"/>
      </w:pPr>
      <w:r w:rsidRPr="00A0480F">
        <w:lastRenderedPageBreak/>
        <w:t>This creates a paradox which is described in the literature: although virtual influencers are, by definition, not "real", audiences, especially younger generations who are accustomed to digital media, may still be receptive if they are made aware of the virtual nature of the influencer (Thomas and Fowler, 2021, Sands et al., 2022). This is especially true for the Generation Z audience, who are known for their lack of trust in advertising: They are not only more accustomed to interacting with obviously human characters, they also favor a persona that feels more authentic, more consistent and more obviously deliberate. The case also highlights the former theoretical questions: why can a persona generated by a computer that has no inner life, elicit favourable brand attitudes (Thomas and Fowler, 2021) and why do parasocial and credibility mechanisms of Themes Three to Five, rely on the audience, rather than the source, being human? Building on this, Robinson (2020) challenges the moral responsibility of an "influencer" who is a product or creation of a brand. Virtual influencers are not then so much a side effect as a limiting case that challenges the limits of the authenticity concept itself.</w:t>
      </w:r>
    </w:p>
    <w:p w14:paraId="2E52F370" w14:textId="77777777" w:rsidR="00CB59D7" w:rsidRPr="00A0480F" w:rsidRDefault="00CB59D7" w:rsidP="00F76E66">
      <w:pPr>
        <w:spacing w:after="160" w:line="360" w:lineRule="auto"/>
        <w:jc w:val="both"/>
      </w:pPr>
      <w:r w:rsidRPr="00A0480F">
        <w:t>These developments can be summarized in 6 subthemes, rather than a single trend: the rise of virtual and AI influencers, which raises the question of whether authenticity requires the existence of a human referent; the creation of influencer fatigue, which suggests that despite the fact that many influencers are producing sponsored content, audiences continue to lose receptiveness, independently of the conduct of the influencers themselves (Hudders et al., 2021); platform algorithms, which creates a structural filter between influencer and audience, and thus strains the link behind authenticity; regulatory change, which turns transparency into a compliance requirement; the commercialisation and creator burnout, which degrades the spontaneity on which perceived authenticity depends; and deepfakes and synthetic content, which threaten the evidentiary basis on which audiences judge authenticity at all.</w:t>
      </w:r>
    </w:p>
    <w:p w14:paraId="3F51E029" w14:textId="77777777" w:rsidR="00CB59D7" w:rsidRPr="00A0480F" w:rsidRDefault="00CB59D7" w:rsidP="00F76E66">
      <w:pPr>
        <w:spacing w:after="160" w:line="360" w:lineRule="auto"/>
        <w:jc w:val="both"/>
      </w:pPr>
      <w:r w:rsidRPr="00A0480F">
        <w:t xml:space="preserve">The latter requires direct intervention, as generative AI has several paths of impact on authenticity that are not mentioned in the virtual-influencer literature. The spontaneity audiences experience as a sincerity cue is the one that could be fabricated, and the property that it signaled is not. Synthetic endorsements are those that use a creator's voice or likeness to create content that was not created by that person, which remove the connection between persona and person. Undisclosed automation, the process in which the interaction that creates parasocial attachment is automated, also damages the mechanism of Theme Five at the source, as the perceived reciprocity that is the foundation of parasocial relationships is being simulated through automation. Deep fake influencers take Robinson's (2020) ontological problem and expand its scope to include real influencers as well: Now, there's a way to have a fabricated </w:t>
      </w:r>
      <w:r w:rsidRPr="00A0480F">
        <w:lastRenderedPageBreak/>
        <w:t>endorsement without their knowledge. All indicate in the same direction: when authenticity cues can be manufactured cheaply, the cues are no longer diagnostic, and audiences might become more disposed to cues that are more difficult to construct — verified consistency, critics of a sponsor, reputational accountability. Signalling Theory (Spence, 1978) comes into direct play in Theme Three and suggests that price signals become more valuable as costlier signals become less reliable as the quantity of inexpensive signals increases – which means that this residual guarantee of regulatory disclosure might grow in significance for UK viewers as the number of cheap signals increases.</w:t>
      </w:r>
    </w:p>
    <w:p w14:paraId="431161E1" w14:textId="77777777" w:rsidR="00CB59D7" w:rsidRPr="00A0480F" w:rsidRDefault="00CB59D7" w:rsidP="00F76E66">
      <w:pPr>
        <w:spacing w:after="160" w:line="360" w:lineRule="auto"/>
        <w:jc w:val="both"/>
      </w:pPr>
      <w:r w:rsidRPr="00A0480F">
        <w:t>Together these developments result in an understanding that the “authenticity” of a product is not a fixed quality, but rather it is shifting as commercial practices become more and more intense, as technology changes who and what can be an influencer and as regulation evolves, so do the cues that audiences use to determine if a product is authentic. The framework presented in Chapter 4 needs therefore to be flexible to allow for the authenticity to be dynamic and context-dependent, depending on the moderators, namely the platform, disclosure, fit and audience characteristics of the brand and the influencer.</w:t>
      </w:r>
    </w:p>
    <w:p w14:paraId="0CE4DE8A" w14:textId="77777777" w:rsidR="00CB59D7" w:rsidRPr="00A0480F" w:rsidRDefault="00CB59D7" w:rsidP="00F76E66">
      <w:pPr>
        <w:spacing w:after="160" w:line="360" w:lineRule="auto"/>
        <w:jc w:val="both"/>
      </w:pPr>
      <w:r w:rsidRPr="00A0480F">
        <w:t>The strength of the evidence: The evidence that virtual influencers can produce positive responses to brands is limited and based on a few experimental studies carried out prior to the emergence of these characters in the media landscape (Thomas and Fowler, 2021; Sands et al., 2022). The broader narratives on generative AI, synthetic endorsement and automation are based on little evidence and mostly conceptual, and are presented as boundary conditions the framework needs to address as opposed to findings; this is one of the most dynamic aspects of the field, so the evidence base is expected to rapidly age.</w:t>
      </w:r>
    </w:p>
    <w:p w14:paraId="433A19E4" w14:textId="77777777" w:rsidR="00CB59D7" w:rsidRPr="00A0480F" w:rsidRDefault="00CB59D7" w:rsidP="00F76E66">
      <w:pPr>
        <w:pStyle w:val="Heading2"/>
      </w:pPr>
      <w:bookmarkStart w:id="32" w:name="_Toc241086019"/>
      <w:r w:rsidRPr="00A0480F">
        <w:t>Research Gaps</w:t>
      </w:r>
      <w:bookmarkEnd w:id="32"/>
    </w:p>
    <w:p w14:paraId="27001DCA" w14:textId="77777777" w:rsidR="00042AA6" w:rsidRPr="00A0480F" w:rsidRDefault="00CB59D7" w:rsidP="00F76E66">
      <w:pPr>
        <w:spacing w:after="160" w:line="360" w:lineRule="auto"/>
        <w:jc w:val="both"/>
      </w:pPr>
      <w:r w:rsidRPr="00A0480F">
        <w:t>Prior to the consolidation of the gaps, the following conflicts are gathered together from the different themes that took place in the preceding ones: a critical review is different from a descriptive review because it takes account of disagreement. In each of the situations listed below the opposing findings are based on research with similar appraised quality and cannot be resolved by giving greater weight to one side or the other.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767FAC2A" w14:textId="77777777">
        <w:trPr>
          <w:tblHeader/>
        </w:trPr>
        <w:tc>
          <w:tcPr>
            <w:tcW w:w="2256" w:type="dxa"/>
            <w:shd w:val="clear" w:color="auto" w:fill="D9E2F3"/>
            <w:tcMar>
              <w:top w:w="60" w:type="dxa"/>
              <w:left w:w="90" w:type="dxa"/>
              <w:bottom w:w="60" w:type="dxa"/>
              <w:right w:w="90" w:type="dxa"/>
            </w:tcMar>
          </w:tcPr>
          <w:p w14:paraId="4A839FAE" w14:textId="77777777" w:rsidR="00042AA6" w:rsidRPr="00A0480F" w:rsidRDefault="00532581" w:rsidP="00F76E66">
            <w:pPr>
              <w:spacing w:line="276" w:lineRule="auto"/>
              <w:jc w:val="both"/>
            </w:pPr>
            <w:r w:rsidRPr="00A0480F">
              <w:rPr>
                <w:b/>
                <w:bCs/>
              </w:rPr>
              <w:lastRenderedPageBreak/>
              <w:t>Contested issue</w:t>
            </w:r>
          </w:p>
        </w:tc>
        <w:tc>
          <w:tcPr>
            <w:tcW w:w="2256" w:type="dxa"/>
            <w:shd w:val="clear" w:color="auto" w:fill="D9E2F3"/>
            <w:tcMar>
              <w:top w:w="60" w:type="dxa"/>
              <w:left w:w="90" w:type="dxa"/>
              <w:bottom w:w="60" w:type="dxa"/>
              <w:right w:w="90" w:type="dxa"/>
            </w:tcMar>
          </w:tcPr>
          <w:p w14:paraId="3691B31F" w14:textId="77777777" w:rsidR="00042AA6" w:rsidRPr="00A0480F" w:rsidRDefault="00532581" w:rsidP="00F76E66">
            <w:pPr>
              <w:spacing w:line="276" w:lineRule="auto"/>
              <w:jc w:val="both"/>
            </w:pPr>
            <w:r w:rsidRPr="00A0480F">
              <w:rPr>
                <w:b/>
                <w:bCs/>
              </w:rPr>
              <w:t>Posit</w:t>
            </w:r>
            <w:r w:rsidRPr="00A0480F">
              <w:rPr>
                <w:b/>
                <w:bCs/>
              </w:rPr>
              <w:t>ion A</w:t>
            </w:r>
          </w:p>
        </w:tc>
        <w:tc>
          <w:tcPr>
            <w:tcW w:w="2256" w:type="dxa"/>
            <w:shd w:val="clear" w:color="auto" w:fill="D9E2F3"/>
            <w:tcMar>
              <w:top w:w="60" w:type="dxa"/>
              <w:left w:w="90" w:type="dxa"/>
              <w:bottom w:w="60" w:type="dxa"/>
              <w:right w:w="90" w:type="dxa"/>
            </w:tcMar>
          </w:tcPr>
          <w:p w14:paraId="0E918F18" w14:textId="77777777" w:rsidR="00042AA6" w:rsidRPr="00A0480F" w:rsidRDefault="00532581" w:rsidP="00F76E66">
            <w:pPr>
              <w:spacing w:line="276" w:lineRule="auto"/>
              <w:jc w:val="both"/>
            </w:pPr>
            <w:r w:rsidRPr="00A0480F">
              <w:rPr>
                <w:b/>
                <w:bCs/>
              </w:rPr>
              <w:t>Position B</w:t>
            </w:r>
          </w:p>
        </w:tc>
        <w:tc>
          <w:tcPr>
            <w:tcW w:w="2256" w:type="dxa"/>
            <w:shd w:val="clear" w:color="auto" w:fill="D9E2F3"/>
            <w:tcMar>
              <w:top w:w="60" w:type="dxa"/>
              <w:left w:w="90" w:type="dxa"/>
              <w:bottom w:w="60" w:type="dxa"/>
              <w:right w:w="90" w:type="dxa"/>
            </w:tcMar>
          </w:tcPr>
          <w:p w14:paraId="012B559A" w14:textId="77777777" w:rsidR="00042AA6" w:rsidRPr="00A0480F" w:rsidRDefault="00532581" w:rsidP="00F76E66">
            <w:pPr>
              <w:spacing w:line="276" w:lineRule="auto"/>
              <w:jc w:val="both"/>
            </w:pPr>
            <w:r w:rsidRPr="00A0480F">
              <w:rPr>
                <w:b/>
                <w:bCs/>
              </w:rPr>
              <w:t>Most probable source of the disagreement</w:t>
            </w:r>
          </w:p>
        </w:tc>
      </w:tr>
      <w:tr w:rsidR="00042AA6" w:rsidRPr="00A0480F" w14:paraId="56838189" w14:textId="77777777">
        <w:tc>
          <w:tcPr>
            <w:tcW w:w="2256" w:type="dxa"/>
            <w:tcMar>
              <w:top w:w="60" w:type="dxa"/>
              <w:left w:w="90" w:type="dxa"/>
              <w:bottom w:w="60" w:type="dxa"/>
              <w:right w:w="90" w:type="dxa"/>
            </w:tcMar>
          </w:tcPr>
          <w:p w14:paraId="1AFCC272" w14:textId="77777777" w:rsidR="00042AA6" w:rsidRPr="00A0480F" w:rsidRDefault="00532581" w:rsidP="00F76E66">
            <w:pPr>
              <w:spacing w:line="276" w:lineRule="auto"/>
              <w:jc w:val="both"/>
            </w:pPr>
            <w:r w:rsidRPr="00A0480F">
              <w:t>Sponsorship disclosure</w:t>
            </w:r>
          </w:p>
        </w:tc>
        <w:tc>
          <w:tcPr>
            <w:tcW w:w="2256" w:type="dxa"/>
            <w:tcMar>
              <w:top w:w="60" w:type="dxa"/>
              <w:left w:w="90" w:type="dxa"/>
              <w:bottom w:w="60" w:type="dxa"/>
              <w:right w:w="90" w:type="dxa"/>
            </w:tcMar>
          </w:tcPr>
          <w:p w14:paraId="6DBC3FBE" w14:textId="77777777" w:rsidR="00042AA6" w:rsidRPr="00A0480F" w:rsidRDefault="00532581" w:rsidP="00F76E66">
            <w:pPr>
              <w:spacing w:line="276" w:lineRule="auto"/>
              <w:jc w:val="both"/>
            </w:pPr>
            <w:r w:rsidRPr="00A0480F">
              <w:t>Signals honesty and does not damage the relationship; standardised platform disclosure raised ad recognition without harming parasocial interaction (Boerman, 2020)</w:t>
            </w:r>
          </w:p>
        </w:tc>
        <w:tc>
          <w:tcPr>
            <w:tcW w:w="2256" w:type="dxa"/>
            <w:tcMar>
              <w:top w:w="60" w:type="dxa"/>
              <w:left w:w="90" w:type="dxa"/>
              <w:bottom w:w="60" w:type="dxa"/>
              <w:right w:w="90" w:type="dxa"/>
            </w:tcMar>
          </w:tcPr>
          <w:p w14:paraId="69E63BEE" w14:textId="77777777" w:rsidR="00042AA6" w:rsidRPr="00A0480F" w:rsidRDefault="00532581" w:rsidP="00F76E66">
            <w:pPr>
              <w:spacing w:line="276" w:lineRule="auto"/>
              <w:jc w:val="both"/>
            </w:pPr>
            <w:r w:rsidRPr="00A0480F">
              <w:t>Activates persuasion knowledge; explicit paid-advertising wording raised recognition but depressed brand attitude and sharing intention (Evans et al., 2017)</w:t>
            </w:r>
          </w:p>
        </w:tc>
        <w:tc>
          <w:tcPr>
            <w:tcW w:w="2256" w:type="dxa"/>
            <w:tcMar>
              <w:top w:w="60" w:type="dxa"/>
              <w:left w:w="90" w:type="dxa"/>
              <w:bottom w:w="60" w:type="dxa"/>
              <w:right w:w="90" w:type="dxa"/>
            </w:tcMar>
          </w:tcPr>
          <w:p w14:paraId="4096067B" w14:textId="77777777" w:rsidR="00042AA6" w:rsidRPr="00A0480F" w:rsidRDefault="00532581" w:rsidP="00F76E66">
            <w:pPr>
              <w:spacing w:line="276" w:lineRule="auto"/>
              <w:jc w:val="both"/>
            </w:pPr>
            <w:r w:rsidRPr="00A0480F">
              <w:t xml:space="preserve">Disclosure wording and prominence differ across studies, and pre-existing trust is rarely modelled </w:t>
            </w:r>
            <w:r w:rsidRPr="00A0480F">
              <w:t>as a moderator</w:t>
            </w:r>
          </w:p>
        </w:tc>
      </w:tr>
      <w:tr w:rsidR="00042AA6" w:rsidRPr="00A0480F" w14:paraId="27E7824F" w14:textId="77777777">
        <w:tc>
          <w:tcPr>
            <w:tcW w:w="2256" w:type="dxa"/>
            <w:tcMar>
              <w:top w:w="60" w:type="dxa"/>
              <w:left w:w="90" w:type="dxa"/>
              <w:bottom w:w="60" w:type="dxa"/>
              <w:right w:w="90" w:type="dxa"/>
            </w:tcMar>
          </w:tcPr>
          <w:p w14:paraId="0E0D5158" w14:textId="77777777" w:rsidR="00042AA6" w:rsidRPr="00A0480F" w:rsidRDefault="00532581" w:rsidP="00F76E66">
            <w:pPr>
              <w:spacing w:line="276" w:lineRule="auto"/>
              <w:jc w:val="both"/>
            </w:pPr>
            <w:r w:rsidRPr="00A0480F">
              <w:t>Influencer size</w:t>
            </w:r>
          </w:p>
        </w:tc>
        <w:tc>
          <w:tcPr>
            <w:tcW w:w="2256" w:type="dxa"/>
            <w:tcMar>
              <w:top w:w="60" w:type="dxa"/>
              <w:left w:w="90" w:type="dxa"/>
              <w:bottom w:w="60" w:type="dxa"/>
              <w:right w:w="90" w:type="dxa"/>
            </w:tcMar>
          </w:tcPr>
          <w:p w14:paraId="2FF65803" w14:textId="77777777" w:rsidR="00042AA6" w:rsidRPr="00A0480F" w:rsidRDefault="00532581" w:rsidP="00F76E66">
            <w:pPr>
              <w:spacing w:line="276" w:lineRule="auto"/>
              <w:jc w:val="both"/>
            </w:pPr>
            <w:r w:rsidRPr="00A0480F">
              <w:t>Smaller-tier influencers command greater trust because they appear less commercialised (De Veirman, Cauberghe and Hudders, 2017)</w:t>
            </w:r>
          </w:p>
        </w:tc>
        <w:tc>
          <w:tcPr>
            <w:tcW w:w="2256" w:type="dxa"/>
            <w:tcMar>
              <w:top w:w="60" w:type="dxa"/>
              <w:left w:w="90" w:type="dxa"/>
              <w:bottom w:w="60" w:type="dxa"/>
              <w:right w:w="90" w:type="dxa"/>
            </w:tcMar>
          </w:tcPr>
          <w:p w14:paraId="189B4A07" w14:textId="77777777" w:rsidR="00042AA6" w:rsidRPr="00A0480F" w:rsidRDefault="00532581" w:rsidP="00F76E66">
            <w:pPr>
              <w:spacing w:line="276" w:lineRule="auto"/>
              <w:jc w:val="both"/>
            </w:pPr>
            <w:r w:rsidRPr="00A0480F">
              <w:t xml:space="preserve">Larger following provides social proof and enhances credibility; responses did not differ </w:t>
            </w:r>
            <w:r w:rsidRPr="00A0480F">
              <w:t>between micro- and meso-influencers (Boerman, 2020)</w:t>
            </w:r>
          </w:p>
        </w:tc>
        <w:tc>
          <w:tcPr>
            <w:tcW w:w="2256" w:type="dxa"/>
            <w:tcMar>
              <w:top w:w="60" w:type="dxa"/>
              <w:left w:w="90" w:type="dxa"/>
              <w:bottom w:w="60" w:type="dxa"/>
              <w:right w:w="90" w:type="dxa"/>
            </w:tcMar>
          </w:tcPr>
          <w:p w14:paraId="1873A757" w14:textId="77777777" w:rsidR="00042AA6" w:rsidRPr="00A0480F" w:rsidRDefault="00532581" w:rsidP="00F76E66">
            <w:pPr>
              <w:spacing w:line="276" w:lineRule="auto"/>
              <w:jc w:val="both"/>
            </w:pPr>
            <w:r w:rsidRPr="00A0480F">
              <w:t>Product category, platform and the type of authenticity sought are not held constant</w:t>
            </w:r>
          </w:p>
        </w:tc>
      </w:tr>
      <w:tr w:rsidR="00042AA6" w:rsidRPr="00A0480F" w14:paraId="3C629F97" w14:textId="77777777">
        <w:tc>
          <w:tcPr>
            <w:tcW w:w="2256" w:type="dxa"/>
            <w:tcMar>
              <w:top w:w="60" w:type="dxa"/>
              <w:left w:w="90" w:type="dxa"/>
              <w:bottom w:w="60" w:type="dxa"/>
              <w:right w:w="90" w:type="dxa"/>
            </w:tcMar>
          </w:tcPr>
          <w:p w14:paraId="777ED209" w14:textId="77777777" w:rsidR="00042AA6" w:rsidRPr="00A0480F" w:rsidRDefault="00532581" w:rsidP="00F76E66">
            <w:pPr>
              <w:spacing w:line="276" w:lineRule="auto"/>
              <w:jc w:val="both"/>
            </w:pPr>
            <w:r w:rsidRPr="00A0480F">
              <w:t>Expertise versus relatability</w:t>
            </w:r>
          </w:p>
        </w:tc>
        <w:tc>
          <w:tcPr>
            <w:tcW w:w="2256" w:type="dxa"/>
            <w:tcMar>
              <w:top w:w="60" w:type="dxa"/>
              <w:left w:w="90" w:type="dxa"/>
              <w:bottom w:w="60" w:type="dxa"/>
              <w:right w:w="90" w:type="dxa"/>
            </w:tcMar>
          </w:tcPr>
          <w:p w14:paraId="574C8C18" w14:textId="77777777" w:rsidR="00042AA6" w:rsidRPr="00A0480F" w:rsidRDefault="00532581" w:rsidP="00F76E66">
            <w:pPr>
              <w:spacing w:line="276" w:lineRule="auto"/>
              <w:jc w:val="both"/>
            </w:pPr>
            <w:r w:rsidRPr="00A0480F">
              <w:t>Credibility rests on demonstrable expertise, the operative persuasive resource (Ohanian,</w:t>
            </w:r>
            <w:r w:rsidRPr="00A0480F">
              <w:t xml:space="preserve"> 1990; Ki et al., 2020)</w:t>
            </w:r>
          </w:p>
        </w:tc>
        <w:tc>
          <w:tcPr>
            <w:tcW w:w="2256" w:type="dxa"/>
            <w:tcMar>
              <w:top w:w="60" w:type="dxa"/>
              <w:left w:w="90" w:type="dxa"/>
              <w:bottom w:w="60" w:type="dxa"/>
              <w:right w:w="90" w:type="dxa"/>
            </w:tcMar>
          </w:tcPr>
          <w:p w14:paraId="2EA7530E" w14:textId="77777777" w:rsidR="00042AA6" w:rsidRPr="00A0480F" w:rsidRDefault="00532581" w:rsidP="00F76E66">
            <w:pPr>
              <w:spacing w:line="276" w:lineRule="auto"/>
              <w:jc w:val="both"/>
            </w:pPr>
            <w:r w:rsidRPr="00A0480F">
              <w:t>Relatable non-expert influencers outperform authoritative sources for young consumers (Djafarova and Rushworth, 2017)</w:t>
            </w:r>
          </w:p>
        </w:tc>
        <w:tc>
          <w:tcPr>
            <w:tcW w:w="2256" w:type="dxa"/>
            <w:tcMar>
              <w:top w:w="60" w:type="dxa"/>
              <w:left w:w="90" w:type="dxa"/>
              <w:bottom w:w="60" w:type="dxa"/>
              <w:right w:w="90" w:type="dxa"/>
            </w:tcMar>
          </w:tcPr>
          <w:p w14:paraId="642A0DDC" w14:textId="77777777" w:rsidR="00042AA6" w:rsidRPr="00A0480F" w:rsidRDefault="00532581" w:rsidP="00F76E66">
            <w:pPr>
              <w:spacing w:line="276" w:lineRule="auto"/>
              <w:jc w:val="both"/>
            </w:pPr>
            <w:r w:rsidRPr="00A0480F">
              <w:t>Product risk differs: expertise dominates for high-involvement categories, relatability for low-involvement and id</w:t>
            </w:r>
            <w:r w:rsidRPr="00A0480F">
              <w:t>entity-expressive ones</w:t>
            </w:r>
          </w:p>
        </w:tc>
      </w:tr>
      <w:tr w:rsidR="00042AA6" w:rsidRPr="00A0480F" w14:paraId="15144787" w14:textId="77777777">
        <w:tc>
          <w:tcPr>
            <w:tcW w:w="2256" w:type="dxa"/>
            <w:tcMar>
              <w:top w:w="60" w:type="dxa"/>
              <w:left w:w="90" w:type="dxa"/>
              <w:bottom w:w="60" w:type="dxa"/>
              <w:right w:w="90" w:type="dxa"/>
            </w:tcMar>
          </w:tcPr>
          <w:p w14:paraId="2E91488F" w14:textId="77777777" w:rsidR="00042AA6" w:rsidRPr="00A0480F" w:rsidRDefault="00532581" w:rsidP="00F76E66">
            <w:pPr>
              <w:spacing w:line="276" w:lineRule="auto"/>
              <w:jc w:val="both"/>
            </w:pPr>
            <w:r w:rsidRPr="00A0480F">
              <w:t>Virtual versus human influencers</w:t>
            </w:r>
          </w:p>
        </w:tc>
        <w:tc>
          <w:tcPr>
            <w:tcW w:w="2256" w:type="dxa"/>
            <w:tcMar>
              <w:top w:w="60" w:type="dxa"/>
              <w:left w:w="90" w:type="dxa"/>
              <w:bottom w:w="60" w:type="dxa"/>
              <w:right w:w="90" w:type="dxa"/>
            </w:tcMar>
          </w:tcPr>
          <w:p w14:paraId="16997496" w14:textId="77777777" w:rsidR="00042AA6" w:rsidRPr="00A0480F" w:rsidRDefault="00532581" w:rsidP="00F76E66">
            <w:pPr>
              <w:spacing w:line="276" w:lineRule="auto"/>
              <w:jc w:val="both"/>
            </w:pPr>
            <w:r w:rsidRPr="00A0480F">
              <w:t>Virtual influencers generate brand attitudes and word-of-mouth broadly comparable to human ones (Thomas and Fowler, 2021)</w:t>
            </w:r>
          </w:p>
        </w:tc>
        <w:tc>
          <w:tcPr>
            <w:tcW w:w="2256" w:type="dxa"/>
            <w:tcMar>
              <w:top w:w="60" w:type="dxa"/>
              <w:left w:w="90" w:type="dxa"/>
              <w:bottom w:w="60" w:type="dxa"/>
              <w:right w:w="90" w:type="dxa"/>
            </w:tcMar>
          </w:tcPr>
          <w:p w14:paraId="181A61C8" w14:textId="77777777" w:rsidR="00042AA6" w:rsidRPr="00A0480F" w:rsidRDefault="00532581" w:rsidP="00F76E66">
            <w:pPr>
              <w:spacing w:line="276" w:lineRule="auto"/>
              <w:jc w:val="both"/>
            </w:pPr>
            <w:r w:rsidRPr="00A0480F">
              <w:t xml:space="preserve">Authenticity presupposes a genuine self, so a fabricated persona cannot be </w:t>
            </w:r>
            <w:r w:rsidRPr="00A0480F">
              <w:t>authentic (Robinson, 2020)</w:t>
            </w:r>
          </w:p>
        </w:tc>
        <w:tc>
          <w:tcPr>
            <w:tcW w:w="2256" w:type="dxa"/>
            <w:tcMar>
              <w:top w:w="60" w:type="dxa"/>
              <w:left w:w="90" w:type="dxa"/>
              <w:bottom w:w="60" w:type="dxa"/>
              <w:right w:w="90" w:type="dxa"/>
            </w:tcMar>
          </w:tcPr>
          <w:p w14:paraId="4725ED7A" w14:textId="77777777" w:rsidR="00042AA6" w:rsidRPr="00A0480F" w:rsidRDefault="00532581" w:rsidP="00F76E66">
            <w:pPr>
              <w:spacing w:line="276" w:lineRule="auto"/>
              <w:jc w:val="both"/>
            </w:pPr>
            <w:r w:rsidRPr="00A0480F">
              <w:t>The two answer different questions — one empirical, one conceptual — and are not strictly in conflict</w:t>
            </w:r>
          </w:p>
        </w:tc>
      </w:tr>
      <w:tr w:rsidR="00042AA6" w:rsidRPr="00A0480F" w14:paraId="054FF587" w14:textId="77777777">
        <w:tc>
          <w:tcPr>
            <w:tcW w:w="2256" w:type="dxa"/>
            <w:tcMar>
              <w:top w:w="60" w:type="dxa"/>
              <w:left w:w="90" w:type="dxa"/>
              <w:bottom w:w="60" w:type="dxa"/>
              <w:right w:w="90" w:type="dxa"/>
            </w:tcMar>
          </w:tcPr>
          <w:p w14:paraId="4608B03A" w14:textId="77777777" w:rsidR="00042AA6" w:rsidRPr="00A0480F" w:rsidRDefault="00532581" w:rsidP="00F76E66">
            <w:pPr>
              <w:spacing w:line="276" w:lineRule="auto"/>
              <w:jc w:val="both"/>
            </w:pPr>
            <w:r w:rsidRPr="00A0480F">
              <w:t>Engagement versus advocacy</w:t>
            </w:r>
          </w:p>
        </w:tc>
        <w:tc>
          <w:tcPr>
            <w:tcW w:w="2256" w:type="dxa"/>
            <w:tcMar>
              <w:top w:w="60" w:type="dxa"/>
              <w:left w:w="90" w:type="dxa"/>
              <w:bottom w:w="60" w:type="dxa"/>
              <w:right w:w="90" w:type="dxa"/>
            </w:tcMar>
          </w:tcPr>
          <w:p w14:paraId="565D8506" w14:textId="77777777" w:rsidR="00042AA6" w:rsidRPr="00A0480F" w:rsidRDefault="00532581" w:rsidP="00F76E66">
            <w:pPr>
              <w:spacing w:line="276" w:lineRule="auto"/>
              <w:jc w:val="both"/>
            </w:pPr>
            <w:r w:rsidRPr="00A0480F">
              <w:t>Engagement metrics evidence effectiveness and can be driven by campaign design (Hughes et al., 2019</w:t>
            </w:r>
            <w:r w:rsidRPr="00A0480F">
              <w:t>)</w:t>
            </w:r>
          </w:p>
        </w:tc>
        <w:tc>
          <w:tcPr>
            <w:tcW w:w="2256" w:type="dxa"/>
            <w:tcMar>
              <w:top w:w="60" w:type="dxa"/>
              <w:left w:w="90" w:type="dxa"/>
              <w:bottom w:w="60" w:type="dxa"/>
              <w:right w:w="90" w:type="dxa"/>
            </w:tcMar>
          </w:tcPr>
          <w:p w14:paraId="5CC51CDB" w14:textId="77777777" w:rsidR="00042AA6" w:rsidRPr="00A0480F" w:rsidRDefault="00532581" w:rsidP="00F76E66">
            <w:pPr>
              <w:spacing w:line="276" w:lineRule="auto"/>
              <w:jc w:val="both"/>
            </w:pPr>
            <w:r w:rsidRPr="00A0480F">
              <w:t xml:space="preserve">Engagement is not advocacy: purposeful representation of a brand's interests is a distinct, more </w:t>
            </w:r>
            <w:r w:rsidRPr="00A0480F">
              <w:lastRenderedPageBreak/>
              <w:t>demanding construct (Wilk et al., 2018)</w:t>
            </w:r>
          </w:p>
        </w:tc>
        <w:tc>
          <w:tcPr>
            <w:tcW w:w="2256" w:type="dxa"/>
            <w:tcMar>
              <w:top w:w="60" w:type="dxa"/>
              <w:left w:w="90" w:type="dxa"/>
              <w:bottom w:w="60" w:type="dxa"/>
              <w:right w:w="90" w:type="dxa"/>
            </w:tcMar>
          </w:tcPr>
          <w:p w14:paraId="10F0EA0F" w14:textId="77777777" w:rsidR="00042AA6" w:rsidRPr="00A0480F" w:rsidRDefault="00532581" w:rsidP="00F76E66">
            <w:pPr>
              <w:spacing w:line="276" w:lineRule="auto"/>
              <w:jc w:val="both"/>
            </w:pPr>
            <w:r w:rsidRPr="00A0480F">
              <w:lastRenderedPageBreak/>
              <w:t xml:space="preserve">The constructs are conflated by measurement convenience; the disagreement is </w:t>
            </w:r>
            <w:r w:rsidRPr="00A0480F">
              <w:lastRenderedPageBreak/>
              <w:t>definitional rather than empirical</w:t>
            </w:r>
          </w:p>
        </w:tc>
      </w:tr>
    </w:tbl>
    <w:p w14:paraId="678AF8BC" w14:textId="77777777" w:rsidR="00042AA6" w:rsidRPr="00A0480F" w:rsidRDefault="00532581" w:rsidP="00F76E66">
      <w:pPr>
        <w:spacing w:before="60" w:after="200" w:line="360" w:lineRule="auto"/>
        <w:jc w:val="both"/>
      </w:pPr>
      <w:r w:rsidRPr="00A0480F">
        <w:rPr>
          <w:i/>
          <w:iCs/>
        </w:rPr>
        <w:lastRenderedPageBreak/>
        <w:t>Table 10: Contradiction matrix comparing opposing findings across the reviewed evidence.</w:t>
      </w:r>
    </w:p>
    <w:p w14:paraId="59752314" w14:textId="77777777" w:rsidR="00CB59D7" w:rsidRPr="00A0480F" w:rsidRDefault="00CB59D7" w:rsidP="00F76E66">
      <w:pPr>
        <w:spacing w:after="160" w:line="360" w:lineRule="auto"/>
        <w:jc w:val="both"/>
      </w:pPr>
      <w:r w:rsidRPr="00A0480F">
        <w:t>These contradictions all follow a similar pattern: the opposing findings in four out of five cases are not incompatible, but different due to the fact that in each case a moderator, disclosure wording, product category, platform and prior trust, was unmodelled, and the fifth case is definitional. The apparent inconsistency in the field above is therefore significantly because of the field's heterogeneous measurement and because of the under-specified boundary conditions, and for this reason, the framework in Chapter 4 emphasizes the explicit specification of moderators without reporting the main effects.</w:t>
      </w:r>
    </w:p>
    <w:p w14:paraId="7DCFADD9" w14:textId="77777777" w:rsidR="00CB59D7" w:rsidRPr="00A0480F" w:rsidRDefault="00CB59D7" w:rsidP="00F76E66">
      <w:pPr>
        <w:spacing w:after="160" w:line="360" w:lineRule="auto"/>
        <w:jc w:val="both"/>
      </w:pPr>
      <w:r w:rsidRPr="00A0480F">
        <w:t>This final theme brings together the gaps found throughout the review, categorised into six closely related areas. The lack of attention to the more significant value of brand authenticity (field focus on purchase intention vs loyalty-related outcome of brand advocacy) and the inconsistent operationalisation of brand authenticity itself (Audrezet et al., 2020; Ki et al., 2020) are the two principal conceptual gaps. The theoretical shortfall is that theories are tested individually, and not connected to form a complete chain of authenticity to advocacy. The methodological gap refers to the predominance of cross-sectional and self-reported intention measures over actual behaviour, which reduces the ability to make causal inferences (Sokolova &amp; Kefi, 2020; Lou &amp; Yuan, 2019). The contextual and geographical gaps are interconnected: there is little research that specifically focuses on the UK Generation Z context, and the majority of evidence comes from U.S., Asian or mixed samples that may not have been easily transferable (Djafarova and Rushworth, 2017). Lastly, the management challenge is the lack of effective and evidence-based advice on how to develop authenticity to drive advocacy rather than just sales in the context of a range of difficulties, including the growing presence of virtual influencers and increasing regulation (Thomas and Fowler, 2021; Hudders et al., 2021).</w:t>
      </w:r>
    </w:p>
    <w:p w14:paraId="234D5A24" w14:textId="77777777" w:rsidR="00CB59D7" w:rsidRPr="00A0480F" w:rsidRDefault="00CB59D7" w:rsidP="00F76E66">
      <w:pPr>
        <w:spacing w:after="160" w:line="360" w:lineRule="auto"/>
        <w:jc w:val="both"/>
      </w:pPr>
      <w:r w:rsidRPr="00A0480F">
        <w:t xml:space="preserve">The gaps are reinforcing: a field measure of purchase intention in surveys is structurally not a measure of the longitudinal, behavioural nature of advocacy, and scattered studies from various countries are hard to fit into a context-sensitive, coherent picture. An integrative approach, bringing together theory, refocusing the end objective towards advocacy and making the evidence meaningful for the UK context, would be needed if tackling one of these in isolation </w:t>
      </w:r>
      <w:r w:rsidRPr="00A0480F">
        <w:lastRenderedPageBreak/>
        <w:t>is not enough. Similarly, the gaps reveal limitations in the evidence available, rather than gaps that could be addressed by a single literature-based study - a systematic review can provide a framework based on the reviewed literature and demonstrate where further evidence is needed, but will not be able to provide the longitudinal evidence, behavioural evidence or UK-specific primary evidence required to fill these gaps - these are tasks for future empirical research as outlined in Chapter 5.</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42AA6" w:rsidRPr="00A0480F" w14:paraId="6203DF92" w14:textId="77777777">
        <w:trPr>
          <w:tblHeader/>
        </w:trPr>
        <w:tc>
          <w:tcPr>
            <w:tcW w:w="2256" w:type="dxa"/>
            <w:shd w:val="clear" w:color="auto" w:fill="D9E2F3"/>
            <w:tcMar>
              <w:top w:w="60" w:type="dxa"/>
              <w:left w:w="90" w:type="dxa"/>
              <w:bottom w:w="60" w:type="dxa"/>
              <w:right w:w="90" w:type="dxa"/>
            </w:tcMar>
          </w:tcPr>
          <w:p w14:paraId="6987D7BD" w14:textId="77777777" w:rsidR="00042AA6" w:rsidRPr="00A0480F" w:rsidRDefault="00532581" w:rsidP="00F76E66">
            <w:pPr>
              <w:spacing w:line="276" w:lineRule="auto"/>
              <w:jc w:val="both"/>
            </w:pPr>
            <w:r w:rsidRPr="00A0480F">
              <w:rPr>
                <w:b/>
                <w:bCs/>
              </w:rPr>
              <w:t>Gap</w:t>
            </w:r>
          </w:p>
        </w:tc>
        <w:tc>
          <w:tcPr>
            <w:tcW w:w="2256" w:type="dxa"/>
            <w:shd w:val="clear" w:color="auto" w:fill="D9E2F3"/>
            <w:tcMar>
              <w:top w:w="60" w:type="dxa"/>
              <w:left w:w="90" w:type="dxa"/>
              <w:bottom w:w="60" w:type="dxa"/>
              <w:right w:w="90" w:type="dxa"/>
            </w:tcMar>
          </w:tcPr>
          <w:p w14:paraId="1B6C6480" w14:textId="77777777" w:rsidR="00042AA6" w:rsidRPr="00A0480F" w:rsidRDefault="00532581" w:rsidP="00F76E66">
            <w:pPr>
              <w:spacing w:line="276" w:lineRule="auto"/>
              <w:jc w:val="both"/>
            </w:pPr>
            <w:r w:rsidRPr="00A0480F">
              <w:rPr>
                <w:b/>
                <w:bCs/>
              </w:rPr>
              <w:t>Cu</w:t>
            </w:r>
            <w:r w:rsidRPr="00A0480F">
              <w:rPr>
                <w:b/>
                <w:bCs/>
              </w:rPr>
              <w:t>rrent limitation</w:t>
            </w:r>
          </w:p>
        </w:tc>
        <w:tc>
          <w:tcPr>
            <w:tcW w:w="2256" w:type="dxa"/>
            <w:shd w:val="clear" w:color="auto" w:fill="D9E2F3"/>
            <w:tcMar>
              <w:top w:w="60" w:type="dxa"/>
              <w:left w:w="90" w:type="dxa"/>
              <w:bottom w:w="60" w:type="dxa"/>
              <w:right w:w="90" w:type="dxa"/>
            </w:tcMar>
          </w:tcPr>
          <w:p w14:paraId="28583920" w14:textId="77777777" w:rsidR="00042AA6" w:rsidRPr="00A0480F" w:rsidRDefault="00532581" w:rsidP="00F76E66">
            <w:pPr>
              <w:spacing w:line="276" w:lineRule="auto"/>
              <w:jc w:val="both"/>
            </w:pPr>
            <w:r w:rsidRPr="00A0480F">
              <w:rPr>
                <w:b/>
                <w:bCs/>
              </w:rPr>
              <w:t>Consequence</w:t>
            </w:r>
          </w:p>
        </w:tc>
        <w:tc>
          <w:tcPr>
            <w:tcW w:w="2256" w:type="dxa"/>
            <w:shd w:val="clear" w:color="auto" w:fill="D9E2F3"/>
            <w:tcMar>
              <w:top w:w="60" w:type="dxa"/>
              <w:left w:w="90" w:type="dxa"/>
              <w:bottom w:w="60" w:type="dxa"/>
              <w:right w:w="90" w:type="dxa"/>
            </w:tcMar>
          </w:tcPr>
          <w:p w14:paraId="5B94440F" w14:textId="77777777" w:rsidR="00042AA6" w:rsidRPr="00A0480F" w:rsidRDefault="00532581" w:rsidP="00F76E66">
            <w:pPr>
              <w:spacing w:line="276" w:lineRule="auto"/>
              <w:jc w:val="both"/>
            </w:pPr>
            <w:r w:rsidRPr="00A0480F">
              <w:rPr>
                <w:b/>
                <w:bCs/>
              </w:rPr>
              <w:t>Future research need</w:t>
            </w:r>
          </w:p>
        </w:tc>
      </w:tr>
      <w:tr w:rsidR="00042AA6" w:rsidRPr="00A0480F" w14:paraId="39671FAF" w14:textId="77777777">
        <w:tc>
          <w:tcPr>
            <w:tcW w:w="2256" w:type="dxa"/>
            <w:tcMar>
              <w:top w:w="60" w:type="dxa"/>
              <w:left w:w="90" w:type="dxa"/>
              <w:bottom w:w="60" w:type="dxa"/>
              <w:right w:w="90" w:type="dxa"/>
            </w:tcMar>
          </w:tcPr>
          <w:p w14:paraId="49A4C200" w14:textId="77777777" w:rsidR="00042AA6" w:rsidRPr="00A0480F" w:rsidRDefault="00532581" w:rsidP="00F76E66">
            <w:pPr>
              <w:spacing w:line="276" w:lineRule="auto"/>
              <w:jc w:val="both"/>
            </w:pPr>
            <w:r w:rsidRPr="00A0480F">
              <w:t>Conceptual</w:t>
            </w:r>
          </w:p>
        </w:tc>
        <w:tc>
          <w:tcPr>
            <w:tcW w:w="2256" w:type="dxa"/>
            <w:tcMar>
              <w:top w:w="60" w:type="dxa"/>
              <w:left w:w="90" w:type="dxa"/>
              <w:bottom w:w="60" w:type="dxa"/>
              <w:right w:w="90" w:type="dxa"/>
            </w:tcMar>
          </w:tcPr>
          <w:p w14:paraId="50B34B4C" w14:textId="77777777" w:rsidR="00042AA6" w:rsidRPr="00A0480F" w:rsidRDefault="00532581" w:rsidP="00F76E66">
            <w:pPr>
              <w:spacing w:line="276" w:lineRule="auto"/>
              <w:jc w:val="both"/>
            </w:pPr>
            <w:r w:rsidRPr="00A0480F">
              <w:t>Advocacy conflated with purchase intention, and authenticity inconsistently operationalised</w:t>
            </w:r>
          </w:p>
        </w:tc>
        <w:tc>
          <w:tcPr>
            <w:tcW w:w="2256" w:type="dxa"/>
            <w:tcMar>
              <w:top w:w="60" w:type="dxa"/>
              <w:left w:w="90" w:type="dxa"/>
              <w:bottom w:w="60" w:type="dxa"/>
              <w:right w:w="90" w:type="dxa"/>
            </w:tcMar>
          </w:tcPr>
          <w:p w14:paraId="095C7F86" w14:textId="77777777" w:rsidR="00042AA6" w:rsidRPr="00A0480F" w:rsidRDefault="00532581" w:rsidP="00F76E66">
            <w:pPr>
              <w:spacing w:line="276" w:lineRule="auto"/>
              <w:jc w:val="both"/>
            </w:pPr>
            <w:r w:rsidRPr="00A0480F">
              <w:t>Strategic value of influencer marketing overstated and cross-study comparison unsafe</w:t>
            </w:r>
          </w:p>
        </w:tc>
        <w:tc>
          <w:tcPr>
            <w:tcW w:w="2256" w:type="dxa"/>
            <w:tcMar>
              <w:top w:w="60" w:type="dxa"/>
              <w:left w:w="90" w:type="dxa"/>
              <w:bottom w:w="60" w:type="dxa"/>
              <w:right w:w="90" w:type="dxa"/>
            </w:tcMar>
          </w:tcPr>
          <w:p w14:paraId="3C94F426" w14:textId="77777777" w:rsidR="00042AA6" w:rsidRPr="00A0480F" w:rsidRDefault="00532581" w:rsidP="00F76E66">
            <w:pPr>
              <w:spacing w:line="276" w:lineRule="auto"/>
              <w:jc w:val="both"/>
            </w:pPr>
            <w:r w:rsidRPr="00A0480F">
              <w:t xml:space="preserve">Measure </w:t>
            </w:r>
            <w:r w:rsidRPr="00A0480F">
              <w:t>observed advocacy; specify and report the authenticity facet being measured</w:t>
            </w:r>
          </w:p>
        </w:tc>
      </w:tr>
      <w:tr w:rsidR="00042AA6" w:rsidRPr="00A0480F" w14:paraId="52F091B0" w14:textId="77777777">
        <w:tc>
          <w:tcPr>
            <w:tcW w:w="2256" w:type="dxa"/>
            <w:tcMar>
              <w:top w:w="60" w:type="dxa"/>
              <w:left w:w="90" w:type="dxa"/>
              <w:bottom w:w="60" w:type="dxa"/>
              <w:right w:w="90" w:type="dxa"/>
            </w:tcMar>
          </w:tcPr>
          <w:p w14:paraId="44375A29" w14:textId="77777777" w:rsidR="00042AA6" w:rsidRPr="00A0480F" w:rsidRDefault="00532581" w:rsidP="00F76E66">
            <w:pPr>
              <w:spacing w:line="276" w:lineRule="auto"/>
              <w:jc w:val="both"/>
            </w:pPr>
            <w:r w:rsidRPr="00A0480F">
              <w:t>Theoretical</w:t>
            </w:r>
          </w:p>
        </w:tc>
        <w:tc>
          <w:tcPr>
            <w:tcW w:w="2256" w:type="dxa"/>
            <w:tcMar>
              <w:top w:w="60" w:type="dxa"/>
              <w:left w:w="90" w:type="dxa"/>
              <w:bottom w:w="60" w:type="dxa"/>
              <w:right w:w="90" w:type="dxa"/>
            </w:tcMar>
          </w:tcPr>
          <w:p w14:paraId="1A8AABB7" w14:textId="77777777" w:rsidR="00042AA6" w:rsidRPr="00A0480F" w:rsidRDefault="00532581" w:rsidP="00F76E66">
            <w:pPr>
              <w:spacing w:line="276" w:lineRule="auto"/>
              <w:jc w:val="both"/>
            </w:pPr>
            <w:r w:rsidRPr="00A0480F">
              <w:t>Theories tested separately rather than integrated</w:t>
            </w:r>
          </w:p>
        </w:tc>
        <w:tc>
          <w:tcPr>
            <w:tcW w:w="2256" w:type="dxa"/>
            <w:tcMar>
              <w:top w:w="60" w:type="dxa"/>
              <w:left w:w="90" w:type="dxa"/>
              <w:bottom w:w="60" w:type="dxa"/>
              <w:right w:w="90" w:type="dxa"/>
            </w:tcMar>
          </w:tcPr>
          <w:p w14:paraId="54EA56A2" w14:textId="77777777" w:rsidR="00042AA6" w:rsidRPr="00A0480F" w:rsidRDefault="00532581" w:rsidP="00F76E66">
            <w:pPr>
              <w:spacing w:line="276" w:lineRule="auto"/>
              <w:jc w:val="both"/>
            </w:pPr>
            <w:r w:rsidRPr="00A0480F">
              <w:t>Fragmented explanation with no consolidated account of the pathway</w:t>
            </w:r>
          </w:p>
        </w:tc>
        <w:tc>
          <w:tcPr>
            <w:tcW w:w="2256" w:type="dxa"/>
            <w:tcMar>
              <w:top w:w="60" w:type="dxa"/>
              <w:left w:w="90" w:type="dxa"/>
              <w:bottom w:w="60" w:type="dxa"/>
              <w:right w:w="90" w:type="dxa"/>
            </w:tcMar>
          </w:tcPr>
          <w:p w14:paraId="3D0A65CF" w14:textId="77777777" w:rsidR="00042AA6" w:rsidRPr="00A0480F" w:rsidRDefault="00532581" w:rsidP="00F76E66">
            <w:pPr>
              <w:spacing w:line="276" w:lineRule="auto"/>
              <w:jc w:val="both"/>
            </w:pPr>
            <w:r w:rsidRPr="00A0480F">
              <w:t xml:space="preserve">Test an integrated mediation model </w:t>
            </w:r>
            <w:r w:rsidRPr="00A0480F">
              <w:t>spanning credibility, trust and parasocial attachment</w:t>
            </w:r>
          </w:p>
        </w:tc>
      </w:tr>
      <w:tr w:rsidR="00042AA6" w:rsidRPr="00A0480F" w14:paraId="67B4D018" w14:textId="77777777">
        <w:tc>
          <w:tcPr>
            <w:tcW w:w="2256" w:type="dxa"/>
            <w:tcMar>
              <w:top w:w="60" w:type="dxa"/>
              <w:left w:w="90" w:type="dxa"/>
              <w:bottom w:w="60" w:type="dxa"/>
              <w:right w:w="90" w:type="dxa"/>
            </w:tcMar>
          </w:tcPr>
          <w:p w14:paraId="7211DE75" w14:textId="77777777" w:rsidR="00042AA6" w:rsidRPr="00A0480F" w:rsidRDefault="00532581" w:rsidP="00F76E66">
            <w:pPr>
              <w:spacing w:line="276" w:lineRule="auto"/>
              <w:jc w:val="both"/>
            </w:pPr>
            <w:r w:rsidRPr="00A0480F">
              <w:t>Methodological</w:t>
            </w:r>
          </w:p>
        </w:tc>
        <w:tc>
          <w:tcPr>
            <w:tcW w:w="2256" w:type="dxa"/>
            <w:tcMar>
              <w:top w:w="60" w:type="dxa"/>
              <w:left w:w="90" w:type="dxa"/>
              <w:bottom w:w="60" w:type="dxa"/>
              <w:right w:w="90" w:type="dxa"/>
            </w:tcMar>
          </w:tcPr>
          <w:p w14:paraId="32902052" w14:textId="77777777" w:rsidR="00042AA6" w:rsidRPr="00A0480F" w:rsidRDefault="00532581" w:rsidP="00F76E66">
            <w:pPr>
              <w:spacing w:line="276" w:lineRule="auto"/>
              <w:jc w:val="both"/>
            </w:pPr>
            <w:r w:rsidRPr="00A0480F">
              <w:t>Cross-sectional self-report designs measuring intention</w:t>
            </w:r>
          </w:p>
        </w:tc>
        <w:tc>
          <w:tcPr>
            <w:tcW w:w="2256" w:type="dxa"/>
            <w:tcMar>
              <w:top w:w="60" w:type="dxa"/>
              <w:left w:w="90" w:type="dxa"/>
              <w:bottom w:w="60" w:type="dxa"/>
              <w:right w:w="90" w:type="dxa"/>
            </w:tcMar>
          </w:tcPr>
          <w:p w14:paraId="5E34C054" w14:textId="77777777" w:rsidR="00042AA6" w:rsidRPr="00A0480F" w:rsidRDefault="00532581" w:rsidP="00F76E66">
            <w:pPr>
              <w:spacing w:line="276" w:lineRule="auto"/>
              <w:jc w:val="both"/>
            </w:pPr>
            <w:r w:rsidRPr="00A0480F">
              <w:t>Weak causal inference and probable overstatement of effect size</w:t>
            </w:r>
          </w:p>
        </w:tc>
        <w:tc>
          <w:tcPr>
            <w:tcW w:w="2256" w:type="dxa"/>
            <w:tcMar>
              <w:top w:w="60" w:type="dxa"/>
              <w:left w:w="90" w:type="dxa"/>
              <w:bottom w:w="60" w:type="dxa"/>
              <w:right w:w="90" w:type="dxa"/>
            </w:tcMar>
          </w:tcPr>
          <w:p w14:paraId="28C34EDA" w14:textId="77777777" w:rsidR="00042AA6" w:rsidRPr="00A0480F" w:rsidRDefault="00532581" w:rsidP="00F76E66">
            <w:pPr>
              <w:spacing w:line="276" w:lineRule="auto"/>
              <w:jc w:val="both"/>
            </w:pPr>
            <w:r w:rsidRPr="00A0480F">
              <w:t>Longitudinal and experimental designs with behavioural outcome mea</w:t>
            </w:r>
            <w:r w:rsidRPr="00A0480F">
              <w:t>sures</w:t>
            </w:r>
          </w:p>
        </w:tc>
      </w:tr>
      <w:tr w:rsidR="00042AA6" w:rsidRPr="00A0480F" w14:paraId="0F76EFBE" w14:textId="77777777">
        <w:tc>
          <w:tcPr>
            <w:tcW w:w="2256" w:type="dxa"/>
            <w:tcMar>
              <w:top w:w="60" w:type="dxa"/>
              <w:left w:w="90" w:type="dxa"/>
              <w:bottom w:w="60" w:type="dxa"/>
              <w:right w:w="90" w:type="dxa"/>
            </w:tcMar>
          </w:tcPr>
          <w:p w14:paraId="1EA00CD3" w14:textId="77777777" w:rsidR="00042AA6" w:rsidRPr="00A0480F" w:rsidRDefault="00532581" w:rsidP="00F76E66">
            <w:pPr>
              <w:spacing w:line="276" w:lineRule="auto"/>
              <w:jc w:val="both"/>
            </w:pPr>
            <w:r w:rsidRPr="00A0480F">
              <w:t>Contextual</w:t>
            </w:r>
          </w:p>
        </w:tc>
        <w:tc>
          <w:tcPr>
            <w:tcW w:w="2256" w:type="dxa"/>
            <w:tcMar>
              <w:top w:w="60" w:type="dxa"/>
              <w:left w:w="90" w:type="dxa"/>
              <w:bottom w:w="60" w:type="dxa"/>
              <w:right w:w="90" w:type="dxa"/>
            </w:tcMar>
          </w:tcPr>
          <w:p w14:paraId="7D18C7E6" w14:textId="77777777" w:rsidR="00042AA6" w:rsidRPr="00A0480F" w:rsidRDefault="00532581" w:rsidP="00F76E66">
            <w:pPr>
              <w:spacing w:line="276" w:lineRule="auto"/>
              <w:jc w:val="both"/>
            </w:pPr>
            <w:r w:rsidRPr="00A0480F">
              <w:t>Platform, product-category and disclosure differences left unmodelled</w:t>
            </w:r>
          </w:p>
        </w:tc>
        <w:tc>
          <w:tcPr>
            <w:tcW w:w="2256" w:type="dxa"/>
            <w:tcMar>
              <w:top w:w="60" w:type="dxa"/>
              <w:left w:w="90" w:type="dxa"/>
              <w:bottom w:w="60" w:type="dxa"/>
              <w:right w:w="90" w:type="dxa"/>
            </w:tcMar>
          </w:tcPr>
          <w:p w14:paraId="3AB9CD2C" w14:textId="77777777" w:rsidR="00042AA6" w:rsidRPr="00A0480F" w:rsidRDefault="00532581" w:rsidP="00F76E66">
            <w:pPr>
              <w:spacing w:line="276" w:lineRule="auto"/>
              <w:jc w:val="both"/>
            </w:pPr>
            <w:r w:rsidRPr="00A0480F">
              <w:t>Findings appear inconsistent when in fact conditional</w:t>
            </w:r>
          </w:p>
        </w:tc>
        <w:tc>
          <w:tcPr>
            <w:tcW w:w="2256" w:type="dxa"/>
            <w:tcMar>
              <w:top w:w="60" w:type="dxa"/>
              <w:left w:w="90" w:type="dxa"/>
              <w:bottom w:w="60" w:type="dxa"/>
              <w:right w:w="90" w:type="dxa"/>
            </w:tcMar>
          </w:tcPr>
          <w:p w14:paraId="0500EC53" w14:textId="77777777" w:rsidR="00042AA6" w:rsidRPr="00A0480F" w:rsidRDefault="00532581" w:rsidP="00F76E66">
            <w:pPr>
              <w:spacing w:line="276" w:lineRule="auto"/>
              <w:jc w:val="both"/>
            </w:pPr>
            <w:r w:rsidRPr="00A0480F">
              <w:t>Comparative designs that specify moderators explicitly</w:t>
            </w:r>
          </w:p>
        </w:tc>
      </w:tr>
      <w:tr w:rsidR="00042AA6" w:rsidRPr="00A0480F" w14:paraId="28F369F1" w14:textId="77777777">
        <w:tc>
          <w:tcPr>
            <w:tcW w:w="2256" w:type="dxa"/>
            <w:tcMar>
              <w:top w:w="60" w:type="dxa"/>
              <w:left w:w="90" w:type="dxa"/>
              <w:bottom w:w="60" w:type="dxa"/>
              <w:right w:w="90" w:type="dxa"/>
            </w:tcMar>
          </w:tcPr>
          <w:p w14:paraId="60D7F95A" w14:textId="77777777" w:rsidR="00042AA6" w:rsidRPr="00A0480F" w:rsidRDefault="00532581" w:rsidP="00F76E66">
            <w:pPr>
              <w:spacing w:line="276" w:lineRule="auto"/>
              <w:jc w:val="both"/>
            </w:pPr>
            <w:r w:rsidRPr="00A0480F">
              <w:t>Geographical</w:t>
            </w:r>
          </w:p>
        </w:tc>
        <w:tc>
          <w:tcPr>
            <w:tcW w:w="2256" w:type="dxa"/>
            <w:tcMar>
              <w:top w:w="60" w:type="dxa"/>
              <w:left w:w="90" w:type="dxa"/>
              <w:bottom w:w="60" w:type="dxa"/>
              <w:right w:w="90" w:type="dxa"/>
            </w:tcMar>
          </w:tcPr>
          <w:p w14:paraId="5885EDC6" w14:textId="77777777" w:rsidR="00042AA6" w:rsidRPr="00A0480F" w:rsidRDefault="00532581" w:rsidP="00F76E66">
            <w:pPr>
              <w:spacing w:line="276" w:lineRule="auto"/>
              <w:jc w:val="both"/>
            </w:pPr>
            <w:r w:rsidRPr="00A0480F">
              <w:t>Very limited UK evidence; corpus dominated by</w:t>
            </w:r>
            <w:r w:rsidRPr="00A0480F">
              <w:t xml:space="preserve"> US and Asian samples</w:t>
            </w:r>
          </w:p>
        </w:tc>
        <w:tc>
          <w:tcPr>
            <w:tcW w:w="2256" w:type="dxa"/>
            <w:tcMar>
              <w:top w:w="60" w:type="dxa"/>
              <w:left w:w="90" w:type="dxa"/>
              <w:bottom w:w="60" w:type="dxa"/>
              <w:right w:w="90" w:type="dxa"/>
            </w:tcMar>
          </w:tcPr>
          <w:p w14:paraId="24FFBD57" w14:textId="77777777" w:rsidR="00042AA6" w:rsidRPr="00A0480F" w:rsidRDefault="00532581" w:rsidP="00F76E66">
            <w:pPr>
              <w:spacing w:line="276" w:lineRule="auto"/>
              <w:jc w:val="both"/>
            </w:pPr>
            <w:r w:rsidRPr="00A0480F">
              <w:t>Transferability to the UK uncertain and largely assumed</w:t>
            </w:r>
          </w:p>
        </w:tc>
        <w:tc>
          <w:tcPr>
            <w:tcW w:w="2256" w:type="dxa"/>
            <w:tcMar>
              <w:top w:w="60" w:type="dxa"/>
              <w:left w:w="90" w:type="dxa"/>
              <w:bottom w:w="60" w:type="dxa"/>
              <w:right w:w="90" w:type="dxa"/>
            </w:tcMar>
          </w:tcPr>
          <w:p w14:paraId="020F887A" w14:textId="77777777" w:rsidR="00042AA6" w:rsidRPr="00A0480F" w:rsidRDefault="00532581" w:rsidP="00F76E66">
            <w:pPr>
              <w:spacing w:line="276" w:lineRule="auto"/>
              <w:jc w:val="both"/>
            </w:pPr>
            <w:r w:rsidRPr="00A0480F">
              <w:t>UK-specific studies, and cross-national comparisons holding regulation constant</w:t>
            </w:r>
          </w:p>
        </w:tc>
      </w:tr>
      <w:tr w:rsidR="00042AA6" w:rsidRPr="00A0480F" w14:paraId="49E9A550" w14:textId="77777777">
        <w:tc>
          <w:tcPr>
            <w:tcW w:w="2256" w:type="dxa"/>
            <w:tcMar>
              <w:top w:w="60" w:type="dxa"/>
              <w:left w:w="90" w:type="dxa"/>
              <w:bottom w:w="60" w:type="dxa"/>
              <w:right w:w="90" w:type="dxa"/>
            </w:tcMar>
          </w:tcPr>
          <w:p w14:paraId="1D34102E" w14:textId="77777777" w:rsidR="00042AA6" w:rsidRPr="00A0480F" w:rsidRDefault="00532581" w:rsidP="00F76E66">
            <w:pPr>
              <w:spacing w:line="276" w:lineRule="auto"/>
              <w:jc w:val="both"/>
            </w:pPr>
            <w:r w:rsidRPr="00A0480F">
              <w:t>Managerial</w:t>
            </w:r>
          </w:p>
        </w:tc>
        <w:tc>
          <w:tcPr>
            <w:tcW w:w="2256" w:type="dxa"/>
            <w:tcMar>
              <w:top w:w="60" w:type="dxa"/>
              <w:left w:w="90" w:type="dxa"/>
              <w:bottom w:w="60" w:type="dxa"/>
              <w:right w:w="90" w:type="dxa"/>
            </w:tcMar>
          </w:tcPr>
          <w:p w14:paraId="715D8615" w14:textId="77777777" w:rsidR="00042AA6" w:rsidRPr="00A0480F" w:rsidRDefault="00532581" w:rsidP="00F76E66">
            <w:pPr>
              <w:spacing w:line="276" w:lineRule="auto"/>
              <w:jc w:val="both"/>
            </w:pPr>
            <w:r w:rsidRPr="00A0480F">
              <w:t>Little evidence-based guidance on cultivating authenticity for advocacy</w:t>
            </w:r>
          </w:p>
        </w:tc>
        <w:tc>
          <w:tcPr>
            <w:tcW w:w="2256" w:type="dxa"/>
            <w:tcMar>
              <w:top w:w="60" w:type="dxa"/>
              <w:left w:w="90" w:type="dxa"/>
              <w:bottom w:w="60" w:type="dxa"/>
              <w:right w:w="90" w:type="dxa"/>
            </w:tcMar>
          </w:tcPr>
          <w:p w14:paraId="2BEDB783" w14:textId="77777777" w:rsidR="00042AA6" w:rsidRPr="00A0480F" w:rsidRDefault="00532581" w:rsidP="00F76E66">
            <w:pPr>
              <w:spacing w:line="276" w:lineRule="auto"/>
              <w:jc w:val="both"/>
            </w:pPr>
            <w:r w:rsidRPr="00A0480F">
              <w:t>Practitioners rely on reach metrics the evidence does not support</w:t>
            </w:r>
          </w:p>
        </w:tc>
        <w:tc>
          <w:tcPr>
            <w:tcW w:w="2256" w:type="dxa"/>
            <w:tcMar>
              <w:top w:w="60" w:type="dxa"/>
              <w:left w:w="90" w:type="dxa"/>
              <w:bottom w:w="60" w:type="dxa"/>
              <w:right w:w="90" w:type="dxa"/>
            </w:tcMar>
          </w:tcPr>
          <w:p w14:paraId="59A5D502" w14:textId="77777777" w:rsidR="00042AA6" w:rsidRPr="00A0480F" w:rsidRDefault="00532581" w:rsidP="00F76E66">
            <w:pPr>
              <w:spacing w:line="276" w:lineRule="auto"/>
              <w:jc w:val="both"/>
            </w:pPr>
            <w:r w:rsidRPr="00A0480F">
              <w:t>An evidence-based framework linking authenticity practices to advocacy outcomes</w:t>
            </w:r>
          </w:p>
        </w:tc>
      </w:tr>
    </w:tbl>
    <w:p w14:paraId="2377C402" w14:textId="77777777" w:rsidR="00042AA6" w:rsidRPr="00A0480F" w:rsidRDefault="00532581" w:rsidP="00F76E66">
      <w:pPr>
        <w:spacing w:before="60" w:after="200" w:line="360" w:lineRule="auto"/>
        <w:jc w:val="both"/>
        <w:rPr>
          <w:i/>
          <w:iCs/>
        </w:rPr>
      </w:pPr>
      <w:r w:rsidRPr="00A0480F">
        <w:rPr>
          <w:i/>
          <w:iCs/>
        </w:rPr>
        <w:lastRenderedPageBreak/>
        <w:t>Table 11: Summary of research gaps, their consequences and the research needed to address them.</w:t>
      </w:r>
    </w:p>
    <w:p w14:paraId="44A74151" w14:textId="77777777" w:rsidR="00CB59D7" w:rsidRPr="00A0480F" w:rsidRDefault="00CB59D7" w:rsidP="00F76E66">
      <w:pPr>
        <w:spacing w:before="60" w:after="200" w:line="360" w:lineRule="auto"/>
        <w:jc w:val="both"/>
      </w:pPr>
      <w:r w:rsidRPr="00A0480F">
        <w:t>The gaps this dissertation gives insight on are different from the ones it can only point out. It directly addresses the conceptual gap through separating advocacy from purchase intention and taking an explicit stance on authenticity, and the theoretical gap by integrating the two theories which have been separately tested into one sequential pathway, the main analytical contribution, developed in Chapter 4. It can partially fill the contextual and geographical gaps by explicitly identifying the moderators and making inferences about the international evidence in the light of UK conditions, but does not create conditions in the UK; it can also fill the methodological and managerial gaps, though not necessarily the behavioural or the primary research gaps, because it is a secondary synthesis.</w:t>
      </w:r>
    </w:p>
    <w:p w14:paraId="5F8189EE" w14:textId="77777777" w:rsidR="00CB59D7" w:rsidRPr="00A0480F" w:rsidRDefault="00CB59D7" w:rsidP="00F76E66">
      <w:pPr>
        <w:spacing w:before="60" w:after="200" w:line="360" w:lineRule="auto"/>
        <w:jc w:val="both"/>
      </w:pPr>
      <w:r w:rsidRPr="00A0480F">
        <w:t>A synthesis of the themes above is presented on a provisional map of the relationships supported by the evidence, but not as a conceptual framework, which is constructed in Chapter 4. Influencer authenticity (sincerity, transparency, expertise, relatability, consistency) creates a source credibility, leads to trust in the influencer, to trust in branded content, to brand trust and identification and further to brand advocacy (positive eWOM, recommendation, content sharing, brand defence, brand evangelism); the parasocial relationship is another relational pathway and its presence boosts the route from attachment to visible advocacy; the source credibility is a component of the relationship between the brand and the audience, while the parasocial relationship is a component of the relationship between the brand and the influencer. These relationships are conditional throughout the map and moderated by eight themes identified across the map, which vary in strength and often in direction of the relationship: sponsorship disclosure and wording; brand–influencer fit; influencer tier; platform; product category and involvement; prior brand familiarity; Generation Z advertising scepticism; and value congruence. The key to making it possible to read the contradictions in Table 10 as conditional effects instead of conflicting findings is to specify these.</w:t>
      </w:r>
    </w:p>
    <w:p w14:paraId="07955092" w14:textId="77777777" w:rsidR="00CB59D7" w:rsidRPr="00A0480F" w:rsidRDefault="00CB59D7" w:rsidP="00F76E66">
      <w:pPr>
        <w:spacing w:before="60" w:after="200" w:line="360" w:lineRule="auto"/>
        <w:jc w:val="both"/>
      </w:pPr>
      <w:r w:rsidRPr="00A0480F">
        <w:t xml:space="preserve">Chapter 3 has been written to present the evidence and findings in each theme, making comparisons between the evidence, identifying some evidence that contradicts others, and stating at the end of each theme the strength of the evidence for or against each conclusion, and deliberately avoiding the conceptual framework. Combined, these gaps provide a rationale for the dissertation's direction: developing an integrated framework that links influencer authenticity, source credibility, consumer trust and parasocial relationship to brand advocacy </w:t>
      </w:r>
      <w:r w:rsidRPr="00A0480F">
        <w:lastRenderedPageBreak/>
        <w:t>as a distinct end goal, which is moderated by platform, disclosure, brand–influencer fit, and characteristics of Generation Z, and explained while explicitly considering the UK context and the boundaries of the transferable evidence. The construction of that framework, the integrated interpretation of these findings, the answers to the three research questions and the managerial implications are the task of Chapter 4.</w:t>
      </w:r>
    </w:p>
    <w:p w14:paraId="0640B41B" w14:textId="77777777" w:rsidR="00F76E66" w:rsidRPr="00A0480F" w:rsidRDefault="00F76E66" w:rsidP="00F76E66">
      <w:pPr>
        <w:spacing w:before="60" w:after="200" w:line="360" w:lineRule="auto"/>
        <w:jc w:val="both"/>
      </w:pPr>
    </w:p>
    <w:p w14:paraId="7B4A12B9" w14:textId="77777777" w:rsidR="00F76E66" w:rsidRPr="00A0480F" w:rsidRDefault="00F76E66" w:rsidP="00F76E66">
      <w:pPr>
        <w:spacing w:before="60" w:after="200" w:line="360" w:lineRule="auto"/>
        <w:jc w:val="both"/>
      </w:pPr>
    </w:p>
    <w:p w14:paraId="63BD35C5" w14:textId="77777777" w:rsidR="00F76E66" w:rsidRPr="00A0480F" w:rsidRDefault="00F76E66" w:rsidP="00F76E66">
      <w:pPr>
        <w:spacing w:before="60" w:after="200" w:line="360" w:lineRule="auto"/>
        <w:jc w:val="both"/>
      </w:pPr>
    </w:p>
    <w:p w14:paraId="6CC4BC6D" w14:textId="77777777" w:rsidR="00F76E66" w:rsidRPr="00A0480F" w:rsidRDefault="00F76E66" w:rsidP="00F76E66">
      <w:pPr>
        <w:spacing w:before="60" w:after="200" w:line="360" w:lineRule="auto"/>
        <w:jc w:val="both"/>
      </w:pPr>
    </w:p>
    <w:p w14:paraId="527D9716" w14:textId="77777777" w:rsidR="00F76E66" w:rsidRPr="00A0480F" w:rsidRDefault="00F76E66" w:rsidP="00F76E66">
      <w:pPr>
        <w:spacing w:before="60" w:after="200" w:line="360" w:lineRule="auto"/>
        <w:jc w:val="both"/>
      </w:pPr>
    </w:p>
    <w:p w14:paraId="3719F9A4" w14:textId="77777777" w:rsidR="00F76E66" w:rsidRPr="00A0480F" w:rsidRDefault="00F76E66" w:rsidP="00F76E66">
      <w:pPr>
        <w:spacing w:before="60" w:after="200" w:line="360" w:lineRule="auto"/>
        <w:jc w:val="both"/>
      </w:pPr>
    </w:p>
    <w:p w14:paraId="7A8AC976" w14:textId="77777777" w:rsidR="00F76E66" w:rsidRPr="00A0480F" w:rsidRDefault="00F76E66" w:rsidP="00F76E66">
      <w:pPr>
        <w:spacing w:before="60" w:after="200" w:line="360" w:lineRule="auto"/>
        <w:jc w:val="both"/>
      </w:pPr>
    </w:p>
    <w:p w14:paraId="395FBF9C" w14:textId="77777777" w:rsidR="00F76E66" w:rsidRPr="00A0480F" w:rsidRDefault="00F76E66" w:rsidP="00F76E66">
      <w:pPr>
        <w:spacing w:before="60" w:after="200" w:line="360" w:lineRule="auto"/>
        <w:jc w:val="both"/>
      </w:pPr>
    </w:p>
    <w:p w14:paraId="2946945F" w14:textId="77777777" w:rsidR="00F76E66" w:rsidRPr="00A0480F" w:rsidRDefault="00F76E66" w:rsidP="00F76E66">
      <w:pPr>
        <w:spacing w:before="60" w:after="200" w:line="360" w:lineRule="auto"/>
        <w:jc w:val="both"/>
      </w:pPr>
    </w:p>
    <w:p w14:paraId="13B6CC0B" w14:textId="77777777" w:rsidR="00F76E66" w:rsidRPr="00A0480F" w:rsidRDefault="00F76E66" w:rsidP="00F76E66">
      <w:pPr>
        <w:spacing w:before="60" w:after="200" w:line="360" w:lineRule="auto"/>
        <w:jc w:val="both"/>
      </w:pPr>
    </w:p>
    <w:p w14:paraId="66BE7911" w14:textId="77777777" w:rsidR="00F76E66" w:rsidRPr="00A0480F" w:rsidRDefault="00F76E66" w:rsidP="00F76E66">
      <w:pPr>
        <w:spacing w:before="60" w:after="200" w:line="360" w:lineRule="auto"/>
        <w:jc w:val="both"/>
      </w:pPr>
    </w:p>
    <w:p w14:paraId="34376E6C" w14:textId="77777777" w:rsidR="00F76E66" w:rsidRPr="00A0480F" w:rsidRDefault="00F76E66" w:rsidP="00F76E66">
      <w:pPr>
        <w:spacing w:before="60" w:after="200" w:line="360" w:lineRule="auto"/>
        <w:jc w:val="both"/>
      </w:pPr>
    </w:p>
    <w:p w14:paraId="4D93F8A1" w14:textId="77777777" w:rsidR="00F76E66" w:rsidRPr="00A0480F" w:rsidRDefault="00F76E66" w:rsidP="00F76E66">
      <w:pPr>
        <w:spacing w:before="60" w:after="200" w:line="360" w:lineRule="auto"/>
        <w:jc w:val="both"/>
      </w:pPr>
    </w:p>
    <w:p w14:paraId="40B618B2" w14:textId="77777777" w:rsidR="00F76E66" w:rsidRPr="00A0480F" w:rsidRDefault="00F76E66" w:rsidP="00F76E66">
      <w:pPr>
        <w:spacing w:before="60" w:after="200" w:line="360" w:lineRule="auto"/>
        <w:jc w:val="both"/>
      </w:pPr>
    </w:p>
    <w:p w14:paraId="24DE4732" w14:textId="77777777" w:rsidR="00F76E66" w:rsidRPr="00A0480F" w:rsidRDefault="00F76E66" w:rsidP="00F76E66">
      <w:pPr>
        <w:spacing w:before="60" w:after="200" w:line="360" w:lineRule="auto"/>
        <w:jc w:val="both"/>
      </w:pPr>
    </w:p>
    <w:p w14:paraId="7E5E1D88" w14:textId="77777777" w:rsidR="00F76E66" w:rsidRPr="00A0480F" w:rsidRDefault="00F76E66" w:rsidP="00F76E66">
      <w:pPr>
        <w:spacing w:before="60" w:after="200" w:line="360" w:lineRule="auto"/>
        <w:jc w:val="both"/>
      </w:pPr>
    </w:p>
    <w:p w14:paraId="7B9FD879" w14:textId="77777777" w:rsidR="00F76E66" w:rsidRPr="00A0480F" w:rsidRDefault="00F76E66" w:rsidP="00F76E66">
      <w:pPr>
        <w:spacing w:before="60" w:after="200" w:line="360" w:lineRule="auto"/>
        <w:jc w:val="both"/>
      </w:pPr>
    </w:p>
    <w:p w14:paraId="3E4093B7" w14:textId="77777777" w:rsidR="00F76E66" w:rsidRPr="00A0480F" w:rsidRDefault="00F76E66" w:rsidP="00F76E66">
      <w:pPr>
        <w:spacing w:before="60" w:after="200" w:line="360" w:lineRule="auto"/>
        <w:jc w:val="both"/>
      </w:pPr>
    </w:p>
    <w:p w14:paraId="4E6FB3C3" w14:textId="77777777" w:rsidR="00F76E66" w:rsidRPr="00A0480F" w:rsidRDefault="00F76E66" w:rsidP="00F76E66">
      <w:pPr>
        <w:spacing w:before="60" w:after="200" w:line="360" w:lineRule="auto"/>
        <w:jc w:val="both"/>
      </w:pPr>
    </w:p>
    <w:p w14:paraId="2E502957" w14:textId="77777777" w:rsidR="00042AA6" w:rsidRPr="00A0480F" w:rsidRDefault="00532581" w:rsidP="00F76E66">
      <w:pPr>
        <w:pStyle w:val="Heading1"/>
      </w:pPr>
      <w:bookmarkStart w:id="33" w:name="_Toc241086020"/>
      <w:r w:rsidRPr="00A0480F">
        <w:lastRenderedPageBreak/>
        <w:t>Chapter 4: Discussion</w:t>
      </w:r>
      <w:bookmarkEnd w:id="33"/>
    </w:p>
    <w:p w14:paraId="544EBEDA" w14:textId="77777777" w:rsidR="00F76E66" w:rsidRPr="00A0480F" w:rsidRDefault="00F76E66" w:rsidP="00F76E66">
      <w:pPr>
        <w:spacing w:line="360" w:lineRule="auto"/>
        <w:jc w:val="both"/>
      </w:pPr>
      <w:r w:rsidRPr="00A0480F">
        <w:t>The findings from Chapter 3 are synthesised to directly address these research questions in this chapter. This includes synthesising that evidence, providing reasons for the similarities and differences between studies, resolving conflicts in the competing theoretical traditions, and articulating the entirety of the argument in the context of the UK Generation Z market, culminating in the development of an original theoretical framework. The strength of the evidence given in Chapter 3 determines the quality of the claims in that chapter; therefore, firm claims are distinguished from reasonable inferences and from propositions that have yet to be tested. The distributional claims are based on the entire set of 92 studies profiled in Table 5. The review is secondary and therefore proposes a model which is built on a theoretical basis; it is unable to provide the longitudinal, behavioural or specifically UK primary evidence which was identified as lacking in Chapter 3 (Snyder, 2019).</w:t>
      </w:r>
    </w:p>
    <w:p w14:paraId="6BFC9FA3" w14:textId="77777777" w:rsidR="00F76E66" w:rsidRPr="00A0480F" w:rsidRDefault="00F76E66" w:rsidP="00F76E66">
      <w:pPr>
        <w:pStyle w:val="Heading2"/>
      </w:pPr>
      <w:bookmarkStart w:id="34" w:name="_Toc241086021"/>
      <w:r w:rsidRPr="00A0480F">
        <w:t>Synthesising the Evidence Across the Themes</w:t>
      </w:r>
      <w:bookmarkEnd w:id="34"/>
    </w:p>
    <w:p w14:paraId="55852660" w14:textId="77777777" w:rsidR="00F76E66" w:rsidRPr="00A0480F" w:rsidRDefault="00F76E66" w:rsidP="00F76E66">
      <w:pPr>
        <w:spacing w:line="360" w:lineRule="auto"/>
        <w:jc w:val="both"/>
      </w:pPr>
      <w:r w:rsidRPr="00A0480F">
        <w:t>The point started in Chapter 3 is that it is not an irreconcilable finding, but rather a consequence of measuring the phenomenon differently, and of having under-specified boundary conditions, across the different literatures in the field of influencer marketing. The contradiction matrix in Table 11 revealed that four of the five main disagreements (disclosure, size of influencers, expertise vs relatability, engagement vs advocacy) were not contradictory but rather different because a moderator was left unmodelled at a different level; only one of these differences (virtual influencers) was definitional. If the inconsistency is mostly conditional, the challenge is to identify those conditions under which each is true, and a moderated framework does this.</w:t>
      </w:r>
    </w:p>
    <w:p w14:paraId="701E1BF2" w14:textId="77777777" w:rsidR="00F76E66" w:rsidRPr="00A0480F" w:rsidRDefault="00F76E66" w:rsidP="00F76E66">
      <w:pPr>
        <w:spacing w:line="360" w:lineRule="auto"/>
        <w:jc w:val="both"/>
      </w:pPr>
      <w:r w:rsidRPr="00A0480F">
        <w:t xml:space="preserve">There are two additional principles governing the synthesis. First, it was not treated as a characteristic of the influencer but as a judgement made by the audience from partly independent cues by the audience (Audrezet et al., 2020; Ki et al., 2020) so that the characteristics of Generation Z are treated as an active moderator and not background. Second, there was a built-in element of purchase intention in much of the field that was measured under Theme Six, but that was not the case for advocacy; advocacy is a more valuable construct, which is often viewed as a more powerful element that recruits the consumer as an unpaid, peer-credible promoter (Wilk et al., 2018; Sashi, 2012), and it is kept as a terminal construct here. This enables H1 (authenticity is positively associated with online advocacy) and H2 (authenticity is positively associated with offline advocacy) to be considered as credible, but less so than the other, more theoretically supported propositions, and to be presented as such. This is because conditionality is a predictable outcome of convenience sampling design in the </w:t>
      </w:r>
      <w:r w:rsidRPr="00A0480F">
        <w:lastRenderedPageBreak/>
        <w:t>field, designs based on a single platform, inconsistent operationalisation of the construct, and borrowing constructs from other fields without integration in marketing.</w:t>
      </w:r>
    </w:p>
    <w:p w14:paraId="4E230268" w14:textId="77777777" w:rsidR="00F76E66" w:rsidRPr="00A0480F" w:rsidRDefault="00F76E66" w:rsidP="00514D3E">
      <w:pPr>
        <w:pStyle w:val="Heading2"/>
      </w:pPr>
      <w:bookmarkStart w:id="35" w:name="_Toc241086022"/>
      <w:r w:rsidRPr="00A0480F">
        <w:t>Research Question One: The Dimensions of Authenticity Most Relevant to UK Generation Z.</w:t>
      </w:r>
      <w:bookmarkEnd w:id="35"/>
    </w:p>
    <w:p w14:paraId="30203469" w14:textId="77777777" w:rsidR="00F76E66" w:rsidRPr="00A0480F" w:rsidRDefault="00F76E66" w:rsidP="00F76E66">
      <w:pPr>
        <w:spacing w:line="360" w:lineRule="auto"/>
        <w:jc w:val="both"/>
      </w:pPr>
      <w:r w:rsidRPr="00A0480F">
        <w:t>The first research question was: What dimensions of authenticity do the UK Generation Z consumers consider most relevant? Theme Two gives us a clear answer: Authenticity is a combination of 5 partially independent cues and the question is about what the audience considers most important, which is dependent on platform and product category.</w:t>
      </w:r>
    </w:p>
    <w:p w14:paraId="5E8777CF" w14:textId="77777777" w:rsidR="00F76E66" w:rsidRPr="00A0480F" w:rsidRDefault="00F76E66" w:rsidP="00F76E66">
      <w:pPr>
        <w:spacing w:line="360" w:lineRule="auto"/>
        <w:jc w:val="both"/>
      </w:pPr>
      <w:r w:rsidRPr="00A0480F">
        <w:t>The UK Generation Z context is the most salient one as it brings to the fore the salience of Transparency. The CAP Code, operating under the Advertising Standards Authority, sets high standards for transparency of paid content, which is required to be clearly identifiable as such, meaning that transparency is a fundamental requirement that has a disproportionate impact on reputation when it is not met – in the UK, anyway (Advertising Standards Authority and Committee of Advertising Practice, 2023).</w:t>
      </w:r>
    </w:p>
    <w:p w14:paraId="0E0C2DF9" w14:textId="77777777" w:rsidR="00F76E66" w:rsidRPr="00A0480F" w:rsidRDefault="00F76E66" w:rsidP="00F76E66">
      <w:pPr>
        <w:spacing w:line="360" w:lineRule="auto"/>
        <w:jc w:val="both"/>
      </w:pPr>
      <w:r w:rsidRPr="00A0480F">
        <w:t>The second tier composed of sincerity and relatability, are more likely to transfer from the international corpus to the UK setting, since they rely on perceptions of motivation and social proximity that are not regulated by the national setting. As Audrezet et al. (2020) demonstrate, there is a difference between audiences perceiving influencers as authentic and passionate, versus perceiving them as authentic but not passionate about what they are promoting. Relatability is testing the influencer's personal and raw image to ensure that the audience can relate to the content creator's personality as a peer, and self congruity between the image of the content creator and the perception of the consumer's self-concept provides a more secure grounding for the relationship to perceived similarity (Sirgy, 1982).</w:t>
      </w:r>
    </w:p>
    <w:p w14:paraId="044C60E8" w14:textId="77777777" w:rsidR="00F76E66" w:rsidRPr="00A0480F" w:rsidRDefault="00F76E66" w:rsidP="00F76E66">
      <w:pPr>
        <w:spacing w:line="360" w:lineRule="auto"/>
        <w:jc w:val="both"/>
      </w:pPr>
      <w:r w:rsidRPr="00A0480F">
        <w:t>Expertise and consistency make up the third tier, as their effect is more straightforwardly dependent on the product category. For high-involvement or high-risk purchases, expertise is most important, as measured by source-credibility scales (Ohanian, 1990), while for low-involvement, identity-expressive purchases, relatability seems to matter more than expertise (Djafarova and Rushworth, 2017; Ki et al., 2020). Consistency — the consistency of persona over time is linked to the one judgement in the accumulation of relationship over Theme Five, but is not typically measured longitudinally and the evidential value is less than it would appear, given its theoretical importance.</w:t>
      </w:r>
    </w:p>
    <w:p w14:paraId="012E67A5" w14:textId="77777777" w:rsidR="00F76E66" w:rsidRPr="00A0480F" w:rsidRDefault="00F76E66" w:rsidP="00F76E66">
      <w:pPr>
        <w:spacing w:line="360" w:lineRule="auto"/>
        <w:jc w:val="both"/>
      </w:pPr>
      <w:r w:rsidRPr="00A0480F">
        <w:t xml:space="preserve">The key is not to combined these cues into one authenticity rating, because they are not entirely independent, and while one might go up, another might go down (Evans et al., 2017; Boerman, </w:t>
      </w:r>
      <w:r w:rsidRPr="00A0480F">
        <w:lastRenderedPageBreak/>
        <w:t>2020), leaving us with an overall rating that drowns out the details. The answer to RQ1 is therefore a conditional and weighted profile: transparency is a near-necessary condition imposed by scepticism and regulation, sincerity and relatability have the primary positive influence, and expertise and consistency are secondary positive influences, depending on the product category and relationship depth. The ordering is open for challenge as it is subject to change by category. A competing reading is that transparency is important not because it is intrinsic to Gen Z, but because it is salient in the context of UK regulation – when looked at alone, disclosure seems to have a negative effect on models, but considered as a part of the cues, it could be a positive.</w:t>
      </w:r>
    </w:p>
    <w:p w14:paraId="6C4AE3BB" w14:textId="77777777" w:rsidR="00042AA6" w:rsidRPr="00A0480F" w:rsidRDefault="00532581" w:rsidP="00514D3E">
      <w:pPr>
        <w:pStyle w:val="Heading2"/>
      </w:pPr>
      <w:bookmarkStart w:id="36" w:name="_Toc241086023"/>
      <w:r w:rsidRPr="00A0480F">
        <w:t xml:space="preserve">Research Question Two: How Authenticity Relates to Online and </w:t>
      </w:r>
      <w:r w:rsidRPr="00A0480F">
        <w:t>Offline Brand Advocacy</w:t>
      </w:r>
      <w:bookmarkEnd w:id="36"/>
    </w:p>
    <w:p w14:paraId="100F5F05" w14:textId="77777777" w:rsidR="00F76E66" w:rsidRPr="00A0480F" w:rsidRDefault="00F76E66" w:rsidP="00F76E66">
      <w:pPr>
        <w:spacing w:after="160" w:line="360" w:lineRule="auto"/>
        <w:jc w:val="both"/>
      </w:pPr>
      <w:r w:rsidRPr="00A0480F">
        <w:t>The study's two propositions were explored in the second research question that examined the link between authenticity of influencers and online and offline advocacy among UK Generation Z consumers. In both forms the synthesis points to a positive relationship but the route, the quality of the evidence, and the circumstances are different in the two.</w:t>
      </w:r>
    </w:p>
    <w:p w14:paraId="38BCF8FE" w14:textId="77777777" w:rsidR="00F76E66" w:rsidRPr="00A0480F" w:rsidRDefault="00F76E66" w:rsidP="00F76E66">
      <w:pPr>
        <w:spacing w:after="160" w:line="360" w:lineRule="auto"/>
        <w:jc w:val="both"/>
      </w:pPr>
      <w:r w:rsidRPr="00A0480F">
        <w:t>The process is step-wise, and a major achievement of Chapter 3 is to demonstrate that there is no single theory that covers the entire process. Initial acceptance of the influencer's message is related to source credibility (Ohanian, 1990), while the relational attachment that builds up over time is explained by parasocial interaction and social identity theory (Horton and Wohl, 1956; Sokolova and Kefi, 2020; Schouten, Janssen and Verspaget, 2020), and the conversion of attachment to voluntary advocacy is explained by relationship marketing theory and electronic word-of-mouth theory (Sashi, 2012; Lou and Yuan, 2019). Authenticity is neither a rational/credibility-based route nor a relational/affective route, but both simultaneously, and both in parallel (Sokolova and Kefi, 2020). The weakest link, the one least studied, is the shift from trust in branded content to trust in the brand – at this point campaigns are most likely to achieve engagement but not lasting advocacy: disaggregating trust will reveal why (Lou and Yuan, 2019).</w:t>
      </w:r>
    </w:p>
    <w:p w14:paraId="44A8E843" w14:textId="77777777" w:rsidR="00F76E66" w:rsidRPr="00A0480F" w:rsidRDefault="00F76E66" w:rsidP="00F76E66">
      <w:pPr>
        <w:spacing w:after="160" w:line="360" w:lineRule="auto"/>
        <w:jc w:val="both"/>
      </w:pPr>
      <w:r w:rsidRPr="00A0480F">
        <w:t xml:space="preserve">For Internet advocacy, there is more evidence available, but it is not clear what is being measured. Online advocacy can range from low effort sharing, medium effort commenting/recommending, to a higher effort content creation (Wilk et al., 2018). Chapter 3 argued that, as an engagement that does not require much effort, liking should not be considered as a form of advocacy, as it is directed by the creator and does not bear any reputational burden and is frequently a reaction to the creator and not the brand. After this distinction, there is </w:t>
      </w:r>
      <w:r w:rsidRPr="00A0480F">
        <w:lastRenderedPageBreak/>
        <w:t>consistent evidence that authenticity is positively related to genuine online advocacy, but the evidence comes largely from cross-sectional self-reported intention (Sokolova and Kefi, 2020; Lou and Yuan, 2019). The first proposition is therefore accepted as a claim of advocacy – but with the proviso that the intention–behaviour gap is especially strong for a low-cost, socially desirable behaviour.</w:t>
      </w:r>
    </w:p>
    <w:p w14:paraId="1EE330D4" w14:textId="77777777" w:rsidR="00F76E66" w:rsidRPr="00A0480F" w:rsidRDefault="00F76E66" w:rsidP="00F76E66">
      <w:pPr>
        <w:spacing w:after="160" w:line="360" w:lineRule="auto"/>
        <w:jc w:val="both"/>
      </w:pPr>
      <w:r w:rsidRPr="00A0480F">
        <w:t>For offline advocacy the evidence is even less, since interpersonal word of mouth is more difficult to observe, but it makes sense that there is a more conditional association. Offline word-of-mouth leaves the advocate's social reputation exposed, which means that the audience will only spread it to other influencers or brands that they believe are the most authentic (Sashi, 2012; Wilk et al., 2018); and the social constructs of Theme Five – social norms, group identity and collective defence – are the most direct and tangible links between private attachment and visible behaviour. The second proposition is therefore supported theoretically and is probably more strong and more selective than the on-line relationship; however, it is advanced as a reasoned inference, based on limited direct evidence.</w:t>
      </w:r>
    </w:p>
    <w:p w14:paraId="0CD4EA5E" w14:textId="77777777" w:rsidR="00F76E66" w:rsidRPr="00A0480F" w:rsidRDefault="00F76E66" w:rsidP="00F76E66">
      <w:pPr>
        <w:spacing w:after="160" w:line="360" w:lineRule="auto"/>
        <w:jc w:val="both"/>
      </w:pPr>
      <w:r w:rsidRPr="00A0480F">
        <w:t>The substantive answer is obtained by comparing the two forms. Authenticity is correlated positively to both in a graded manner: the higher the costs of the behaviour on the reputation of the source, and the other-directed the behaviour, the more reliance on higher commitment cues and accumulated relational trust as opposed to a single positive impression. The higher value behaviours are therefore most reliant on genuine authenticity, and as Table 9 noted, are least measured behaviours, and as such, the relationship is strongest where the evidence is least — which is another good reason for the primary research recommended in Chapter 5.</w:t>
      </w:r>
    </w:p>
    <w:p w14:paraId="5F2FD836" w14:textId="77777777" w:rsidR="00F76E66" w:rsidRPr="00A0480F" w:rsidRDefault="00F76E66" w:rsidP="00F76E66">
      <w:pPr>
        <w:spacing w:after="160" w:line="360" w:lineRule="auto"/>
        <w:jc w:val="both"/>
      </w:pPr>
      <w:r w:rsidRPr="00A0480F">
        <w:t xml:space="preserve">However, this statement about trust being the critical mediator needs to be made critically, as the reviewed </w:t>
      </w:r>
      <w:proofErr w:type="gramStart"/>
      <w:r w:rsidRPr="00A0480F">
        <w:t>cross sectional</w:t>
      </w:r>
      <w:proofErr w:type="gramEnd"/>
      <w:r w:rsidRPr="00A0480F">
        <w:t xml:space="preserve"> designs do not allow for a test of the linear order of events — engagement may partially mediate the effect of trust, trust may partially mediate the effect of parasocial interaction, and authenticity may be partly reinforced by prior advocacy — so the linear description is a defensible simplification of a likely bidirectional relationship. This gives the central warning to take on a sharper tone as most of the studies examined measured intention instead of behaviour. This is because the Theory of Planned Behaviour predicts that intention is an incomplete antecedent, and that the gap is greater for easy, socially desirable behaviors (Ajzen, 1991), and self-reported advocacy is prone to social-desirability bias (Podsakoff et al., 2003). The conclusions regarding online advocacy are thus treated as claims concerning intention and not behaviour.</w:t>
      </w:r>
    </w:p>
    <w:p w14:paraId="49867512" w14:textId="77777777" w:rsidR="00F76E66" w:rsidRPr="00A0480F" w:rsidRDefault="00F76E66" w:rsidP="00F76E66">
      <w:pPr>
        <w:spacing w:after="160" w:line="360" w:lineRule="auto"/>
        <w:jc w:val="both"/>
        <w:rPr>
          <w:b/>
          <w:bCs/>
        </w:rPr>
      </w:pPr>
      <w:r w:rsidRPr="00A0480F">
        <w:rPr>
          <w:b/>
          <w:bCs/>
        </w:rPr>
        <w:lastRenderedPageBreak/>
        <w:t>Why the evidence diverges: a conditional reading</w:t>
      </w:r>
    </w:p>
    <w:p w14:paraId="46460B21" w14:textId="77777777" w:rsidR="00042AA6" w:rsidRPr="00A0480F" w:rsidRDefault="00F76E66" w:rsidP="00F76E66">
      <w:pPr>
        <w:spacing w:after="160" w:line="360" w:lineRule="auto"/>
        <w:jc w:val="both"/>
      </w:pPr>
      <w:r w:rsidRPr="00A0480F">
        <w:t>In both cases, the differences reported in Chapter 3 can now be interpreted, rather than just reported, this is the claim the framework has formalised and which is the source of those differences.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042AA6" w:rsidRPr="00A0480F" w14:paraId="5CAE04D1" w14:textId="77777777">
        <w:trPr>
          <w:tblHeader/>
        </w:trPr>
        <w:tc>
          <w:tcPr>
            <w:tcW w:w="3008" w:type="dxa"/>
            <w:shd w:val="clear" w:color="auto" w:fill="D9E2F3"/>
            <w:tcMar>
              <w:top w:w="60" w:type="dxa"/>
              <w:left w:w="90" w:type="dxa"/>
              <w:bottom w:w="60" w:type="dxa"/>
              <w:right w:w="90" w:type="dxa"/>
            </w:tcMar>
          </w:tcPr>
          <w:p w14:paraId="0825D7CB" w14:textId="77777777" w:rsidR="00042AA6" w:rsidRPr="00A0480F" w:rsidRDefault="00532581" w:rsidP="00514D3E">
            <w:pPr>
              <w:spacing w:line="276" w:lineRule="auto"/>
              <w:jc w:val="both"/>
            </w:pPr>
            <w:r w:rsidRPr="00A0480F">
              <w:rPr>
                <w:b/>
                <w:bCs/>
              </w:rPr>
              <w:t>Contested issue</w:t>
            </w:r>
          </w:p>
        </w:tc>
        <w:tc>
          <w:tcPr>
            <w:tcW w:w="3008" w:type="dxa"/>
            <w:shd w:val="clear" w:color="auto" w:fill="D9E2F3"/>
            <w:tcMar>
              <w:top w:w="60" w:type="dxa"/>
              <w:left w:w="90" w:type="dxa"/>
              <w:bottom w:w="60" w:type="dxa"/>
              <w:right w:w="90" w:type="dxa"/>
            </w:tcMar>
          </w:tcPr>
          <w:p w14:paraId="2ED44251" w14:textId="77777777" w:rsidR="00042AA6" w:rsidRPr="00A0480F" w:rsidRDefault="00532581" w:rsidP="00514D3E">
            <w:pPr>
              <w:spacing w:line="276" w:lineRule="auto"/>
              <w:jc w:val="both"/>
            </w:pPr>
            <w:r w:rsidRPr="00A0480F">
              <w:rPr>
                <w:b/>
                <w:bCs/>
              </w:rPr>
              <w:t>How the discussion resolves it</w:t>
            </w:r>
          </w:p>
        </w:tc>
        <w:tc>
          <w:tcPr>
            <w:tcW w:w="3008" w:type="dxa"/>
            <w:shd w:val="clear" w:color="auto" w:fill="D9E2F3"/>
            <w:tcMar>
              <w:top w:w="60" w:type="dxa"/>
              <w:left w:w="90" w:type="dxa"/>
              <w:bottom w:w="60" w:type="dxa"/>
              <w:right w:w="90" w:type="dxa"/>
            </w:tcMar>
          </w:tcPr>
          <w:p w14:paraId="2000E06A" w14:textId="77777777" w:rsidR="00042AA6" w:rsidRPr="00A0480F" w:rsidRDefault="00532581" w:rsidP="00514D3E">
            <w:pPr>
              <w:spacing w:line="276" w:lineRule="auto"/>
              <w:jc w:val="both"/>
            </w:pPr>
            <w:r w:rsidRPr="00A0480F">
              <w:rPr>
                <w:b/>
                <w:bCs/>
              </w:rPr>
              <w:t>Oper</w:t>
            </w:r>
            <w:r w:rsidRPr="00A0480F">
              <w:rPr>
                <w:b/>
                <w:bCs/>
              </w:rPr>
              <w:t>ative moderator</w:t>
            </w:r>
          </w:p>
        </w:tc>
      </w:tr>
      <w:tr w:rsidR="00042AA6" w:rsidRPr="00A0480F" w14:paraId="4639187E" w14:textId="77777777">
        <w:tc>
          <w:tcPr>
            <w:tcW w:w="3008" w:type="dxa"/>
            <w:tcMar>
              <w:top w:w="60" w:type="dxa"/>
              <w:left w:w="90" w:type="dxa"/>
              <w:bottom w:w="60" w:type="dxa"/>
              <w:right w:w="90" w:type="dxa"/>
            </w:tcMar>
          </w:tcPr>
          <w:p w14:paraId="1AFBBC9D" w14:textId="77777777" w:rsidR="00042AA6" w:rsidRPr="00A0480F" w:rsidRDefault="00532581" w:rsidP="00514D3E">
            <w:pPr>
              <w:spacing w:line="276" w:lineRule="auto"/>
              <w:jc w:val="both"/>
            </w:pPr>
            <w:r w:rsidRPr="00A0480F">
              <w:t>Sponsorship disclosure</w:t>
            </w:r>
          </w:p>
        </w:tc>
        <w:tc>
          <w:tcPr>
            <w:tcW w:w="3008" w:type="dxa"/>
            <w:tcMar>
              <w:top w:w="60" w:type="dxa"/>
              <w:left w:w="90" w:type="dxa"/>
              <w:bottom w:w="60" w:type="dxa"/>
              <w:right w:w="90" w:type="dxa"/>
            </w:tcMar>
          </w:tcPr>
          <w:p w14:paraId="467FA216" w14:textId="77777777" w:rsidR="00042AA6" w:rsidRPr="00A0480F" w:rsidRDefault="00532581" w:rsidP="00514D3E">
            <w:pPr>
              <w:spacing w:line="276" w:lineRule="auto"/>
              <w:jc w:val="both"/>
            </w:pPr>
            <w:r w:rsidRPr="00A0480F">
              <w:t>Neither uniformly helpful nor harmful; transparent disclosure builds trust where the audience values honesty, but explicit paid-advertising wording can activate persuasion knowledge and depress response.</w:t>
            </w:r>
          </w:p>
        </w:tc>
        <w:tc>
          <w:tcPr>
            <w:tcW w:w="3008" w:type="dxa"/>
            <w:tcMar>
              <w:top w:w="60" w:type="dxa"/>
              <w:left w:w="90" w:type="dxa"/>
              <w:bottom w:w="60" w:type="dxa"/>
              <w:right w:w="90" w:type="dxa"/>
            </w:tcMar>
          </w:tcPr>
          <w:p w14:paraId="2979F1AC" w14:textId="77777777" w:rsidR="00042AA6" w:rsidRPr="00A0480F" w:rsidRDefault="00532581" w:rsidP="00514D3E">
            <w:pPr>
              <w:spacing w:line="276" w:lineRule="auto"/>
              <w:jc w:val="both"/>
            </w:pPr>
            <w:r w:rsidRPr="00A0480F">
              <w:t>Disclosure w</w:t>
            </w:r>
            <w:r w:rsidRPr="00A0480F">
              <w:t>ording and prominence; prior trust in the influencer (Boerman, 2020; Evans et al., 2017; Friestad and Wright, 1994)</w:t>
            </w:r>
          </w:p>
        </w:tc>
      </w:tr>
      <w:tr w:rsidR="00042AA6" w:rsidRPr="00A0480F" w14:paraId="5F74D3E1" w14:textId="77777777">
        <w:tc>
          <w:tcPr>
            <w:tcW w:w="3008" w:type="dxa"/>
            <w:tcMar>
              <w:top w:w="60" w:type="dxa"/>
              <w:left w:w="90" w:type="dxa"/>
              <w:bottom w:w="60" w:type="dxa"/>
              <w:right w:w="90" w:type="dxa"/>
            </w:tcMar>
          </w:tcPr>
          <w:p w14:paraId="176D7EC8" w14:textId="77777777" w:rsidR="00042AA6" w:rsidRPr="00A0480F" w:rsidRDefault="00532581" w:rsidP="00514D3E">
            <w:pPr>
              <w:spacing w:line="276" w:lineRule="auto"/>
              <w:jc w:val="both"/>
            </w:pPr>
            <w:r w:rsidRPr="00A0480F">
              <w:t>Influencer size</w:t>
            </w:r>
          </w:p>
        </w:tc>
        <w:tc>
          <w:tcPr>
            <w:tcW w:w="3008" w:type="dxa"/>
            <w:tcMar>
              <w:top w:w="60" w:type="dxa"/>
              <w:left w:w="90" w:type="dxa"/>
              <w:bottom w:w="60" w:type="dxa"/>
              <w:right w:w="90" w:type="dxa"/>
            </w:tcMar>
          </w:tcPr>
          <w:p w14:paraId="5EA56C70" w14:textId="77777777" w:rsidR="00042AA6" w:rsidRPr="00A0480F" w:rsidRDefault="00532581" w:rsidP="00514D3E">
            <w:pPr>
              <w:spacing w:line="276" w:lineRule="auto"/>
              <w:jc w:val="both"/>
            </w:pPr>
            <w:r w:rsidRPr="00A0480F">
              <w:t xml:space="preserve">Smaller tiers read as less commercialised and more relatable, larger tiers offer social proof; the trust–scale </w:t>
            </w:r>
            <w:r w:rsidRPr="00A0480F">
              <w:t>relationship is conditional rather than fixed.</w:t>
            </w:r>
          </w:p>
        </w:tc>
        <w:tc>
          <w:tcPr>
            <w:tcW w:w="3008" w:type="dxa"/>
            <w:tcMar>
              <w:top w:w="60" w:type="dxa"/>
              <w:left w:w="90" w:type="dxa"/>
              <w:bottom w:w="60" w:type="dxa"/>
              <w:right w:w="90" w:type="dxa"/>
            </w:tcMar>
          </w:tcPr>
          <w:p w14:paraId="0B3DDDDB" w14:textId="77777777" w:rsidR="00042AA6" w:rsidRPr="00A0480F" w:rsidRDefault="00532581" w:rsidP="00514D3E">
            <w:pPr>
              <w:spacing w:line="276" w:lineRule="auto"/>
              <w:jc w:val="both"/>
            </w:pPr>
            <w:r w:rsidRPr="00A0480F">
              <w:t>Product category, platform and the type of authenticity sought (De Veirman et al., 2017)</w:t>
            </w:r>
          </w:p>
        </w:tc>
      </w:tr>
      <w:tr w:rsidR="00042AA6" w:rsidRPr="00A0480F" w14:paraId="3037C1D4" w14:textId="77777777">
        <w:tc>
          <w:tcPr>
            <w:tcW w:w="3008" w:type="dxa"/>
            <w:tcMar>
              <w:top w:w="60" w:type="dxa"/>
              <w:left w:w="90" w:type="dxa"/>
              <w:bottom w:w="60" w:type="dxa"/>
              <w:right w:w="90" w:type="dxa"/>
            </w:tcMar>
          </w:tcPr>
          <w:p w14:paraId="1FF136DB" w14:textId="77777777" w:rsidR="00042AA6" w:rsidRPr="00A0480F" w:rsidRDefault="00532581" w:rsidP="00514D3E">
            <w:pPr>
              <w:spacing w:line="276" w:lineRule="auto"/>
              <w:jc w:val="both"/>
            </w:pPr>
            <w:r w:rsidRPr="00A0480F">
              <w:t>Expertise versus relatability</w:t>
            </w:r>
          </w:p>
        </w:tc>
        <w:tc>
          <w:tcPr>
            <w:tcW w:w="3008" w:type="dxa"/>
            <w:tcMar>
              <w:top w:w="60" w:type="dxa"/>
              <w:left w:w="90" w:type="dxa"/>
              <w:bottom w:w="60" w:type="dxa"/>
              <w:right w:w="90" w:type="dxa"/>
            </w:tcMar>
          </w:tcPr>
          <w:p w14:paraId="03D23A6A" w14:textId="77777777" w:rsidR="00042AA6" w:rsidRPr="00A0480F" w:rsidRDefault="00532581" w:rsidP="00514D3E">
            <w:pPr>
              <w:spacing w:line="276" w:lineRule="auto"/>
              <w:jc w:val="both"/>
            </w:pPr>
            <w:r w:rsidRPr="00A0480F">
              <w:t>Expertise dominates for high-involvement, risk-laden categories; relatability dominates f</w:t>
            </w:r>
            <w:r w:rsidRPr="00A0480F">
              <w:t>or low-involvement, identity-expressive ones typical of this cohort.</w:t>
            </w:r>
          </w:p>
        </w:tc>
        <w:tc>
          <w:tcPr>
            <w:tcW w:w="3008" w:type="dxa"/>
            <w:tcMar>
              <w:top w:w="60" w:type="dxa"/>
              <w:left w:w="90" w:type="dxa"/>
              <w:bottom w:w="60" w:type="dxa"/>
              <w:right w:w="90" w:type="dxa"/>
            </w:tcMar>
          </w:tcPr>
          <w:p w14:paraId="3317B998" w14:textId="77777777" w:rsidR="00042AA6" w:rsidRPr="00A0480F" w:rsidRDefault="00532581" w:rsidP="00514D3E">
            <w:pPr>
              <w:spacing w:line="276" w:lineRule="auto"/>
              <w:jc w:val="both"/>
            </w:pPr>
            <w:r w:rsidRPr="00A0480F">
              <w:t>Product involvement and risk (Ohanian, 1990; Djafarova and Rushworth, 2017)</w:t>
            </w:r>
          </w:p>
        </w:tc>
      </w:tr>
      <w:tr w:rsidR="00042AA6" w:rsidRPr="00A0480F" w14:paraId="28C6F451" w14:textId="77777777">
        <w:tc>
          <w:tcPr>
            <w:tcW w:w="3008" w:type="dxa"/>
            <w:tcMar>
              <w:top w:w="60" w:type="dxa"/>
              <w:left w:w="90" w:type="dxa"/>
              <w:bottom w:w="60" w:type="dxa"/>
              <w:right w:w="90" w:type="dxa"/>
            </w:tcMar>
          </w:tcPr>
          <w:p w14:paraId="6613B209" w14:textId="77777777" w:rsidR="00042AA6" w:rsidRPr="00A0480F" w:rsidRDefault="00532581" w:rsidP="00514D3E">
            <w:pPr>
              <w:spacing w:line="276" w:lineRule="auto"/>
              <w:jc w:val="both"/>
            </w:pPr>
            <w:r w:rsidRPr="00A0480F">
              <w:t>Engagement versus advocacy</w:t>
            </w:r>
          </w:p>
        </w:tc>
        <w:tc>
          <w:tcPr>
            <w:tcW w:w="3008" w:type="dxa"/>
            <w:tcMar>
              <w:top w:w="60" w:type="dxa"/>
              <w:left w:w="90" w:type="dxa"/>
              <w:bottom w:w="60" w:type="dxa"/>
              <w:right w:w="90" w:type="dxa"/>
            </w:tcMar>
          </w:tcPr>
          <w:p w14:paraId="1CA2032D" w14:textId="77777777" w:rsidR="00042AA6" w:rsidRPr="00A0480F" w:rsidRDefault="00532581" w:rsidP="00514D3E">
            <w:pPr>
              <w:spacing w:line="276" w:lineRule="auto"/>
              <w:jc w:val="both"/>
            </w:pPr>
            <w:r w:rsidRPr="00A0480F">
              <w:t>Engagement is treated as an antecedent indicator of receptiveness, not as advocacy;</w:t>
            </w:r>
            <w:r w:rsidRPr="00A0480F">
              <w:t xml:space="preserve"> the disagreement is definitional and is resolved by restricting advocacy to directed behaviours.</w:t>
            </w:r>
          </w:p>
        </w:tc>
        <w:tc>
          <w:tcPr>
            <w:tcW w:w="3008" w:type="dxa"/>
            <w:tcMar>
              <w:top w:w="60" w:type="dxa"/>
              <w:left w:w="90" w:type="dxa"/>
              <w:bottom w:w="60" w:type="dxa"/>
              <w:right w:w="90" w:type="dxa"/>
            </w:tcMar>
          </w:tcPr>
          <w:p w14:paraId="0E608B26" w14:textId="77777777" w:rsidR="00042AA6" w:rsidRPr="00A0480F" w:rsidRDefault="00532581" w:rsidP="00514D3E">
            <w:pPr>
              <w:spacing w:line="276" w:lineRule="auto"/>
              <w:jc w:val="both"/>
            </w:pPr>
            <w:r w:rsidRPr="00A0480F">
              <w:t>Definitional; measurement convenience (Hughes et al., 2019; Wilk et al., 2018)</w:t>
            </w:r>
          </w:p>
        </w:tc>
      </w:tr>
    </w:tbl>
    <w:p w14:paraId="73979426" w14:textId="77777777" w:rsidR="00042AA6" w:rsidRPr="00A0480F" w:rsidRDefault="00532581" w:rsidP="00F76E66">
      <w:pPr>
        <w:spacing w:before="60" w:after="200" w:line="360" w:lineRule="auto"/>
        <w:jc w:val="both"/>
      </w:pPr>
      <w:r w:rsidRPr="00A0480F">
        <w:rPr>
          <w:i/>
          <w:iCs/>
        </w:rPr>
        <w:t>Table 12: Conditional interpretation of the principal contradictions in the re</w:t>
      </w:r>
      <w:r w:rsidRPr="00A0480F">
        <w:rPr>
          <w:i/>
          <w:iCs/>
        </w:rPr>
        <w:t>viewed evidence, showing how each disagreement resolves once the operative moderator is specified.</w:t>
      </w:r>
    </w:p>
    <w:p w14:paraId="191B7602" w14:textId="77777777" w:rsidR="00042AA6" w:rsidRPr="00A0480F" w:rsidRDefault="00532581" w:rsidP="00F76E66">
      <w:pPr>
        <w:spacing w:after="160" w:line="360" w:lineRule="auto"/>
        <w:jc w:val="both"/>
      </w:pPr>
      <w:r w:rsidRPr="00A0480F">
        <w:t>The conditional reading can be developed into a fuller theoretical resolution matrix that traces each contested finding through its explanatory mechanism, th</w:t>
      </w:r>
      <w:r w:rsidRPr="00A0480F">
        <w:t xml:space="preserve">e theory that accounts for it, the </w:t>
      </w:r>
      <w:r w:rsidRPr="00A0480F">
        <w:lastRenderedPageBreak/>
        <w:t>boundary condition that limits it, and the managerial implication that follows, making explicit that the resolutions are theory-driven rather than ad hoc.</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9"/>
        <w:gridCol w:w="1953"/>
        <w:gridCol w:w="1772"/>
        <w:gridCol w:w="1772"/>
        <w:gridCol w:w="1770"/>
      </w:tblGrid>
      <w:tr w:rsidR="00042AA6" w:rsidRPr="00A0480F" w14:paraId="1ED3715A" w14:textId="77777777">
        <w:trPr>
          <w:tblHeader/>
        </w:trPr>
        <w:tc>
          <w:tcPr>
            <w:tcW w:w="1805" w:type="dxa"/>
            <w:shd w:val="clear" w:color="auto" w:fill="D9E2F3"/>
            <w:tcMar>
              <w:top w:w="60" w:type="dxa"/>
              <w:left w:w="90" w:type="dxa"/>
              <w:bottom w:w="60" w:type="dxa"/>
              <w:right w:w="90" w:type="dxa"/>
            </w:tcMar>
          </w:tcPr>
          <w:p w14:paraId="4D8AFC79" w14:textId="77777777" w:rsidR="00042AA6" w:rsidRPr="00A0480F" w:rsidRDefault="00532581" w:rsidP="00514D3E">
            <w:pPr>
              <w:spacing w:line="276" w:lineRule="auto"/>
              <w:jc w:val="both"/>
            </w:pPr>
            <w:r w:rsidRPr="00A0480F">
              <w:rPr>
                <w:b/>
                <w:bCs/>
              </w:rPr>
              <w:t>Finding</w:t>
            </w:r>
          </w:p>
        </w:tc>
        <w:tc>
          <w:tcPr>
            <w:tcW w:w="1805" w:type="dxa"/>
            <w:shd w:val="clear" w:color="auto" w:fill="D9E2F3"/>
            <w:tcMar>
              <w:top w:w="60" w:type="dxa"/>
              <w:left w:w="90" w:type="dxa"/>
              <w:bottom w:w="60" w:type="dxa"/>
              <w:right w:w="90" w:type="dxa"/>
            </w:tcMar>
          </w:tcPr>
          <w:p w14:paraId="68048E50" w14:textId="77777777" w:rsidR="00042AA6" w:rsidRPr="00A0480F" w:rsidRDefault="00532581" w:rsidP="00514D3E">
            <w:pPr>
              <w:spacing w:line="276" w:lineRule="auto"/>
              <w:jc w:val="both"/>
            </w:pPr>
            <w:r w:rsidRPr="00A0480F">
              <w:rPr>
                <w:b/>
                <w:bCs/>
              </w:rPr>
              <w:t>Explanation (mechanism)</w:t>
            </w:r>
          </w:p>
        </w:tc>
        <w:tc>
          <w:tcPr>
            <w:tcW w:w="1805" w:type="dxa"/>
            <w:shd w:val="clear" w:color="auto" w:fill="D9E2F3"/>
            <w:tcMar>
              <w:top w:w="60" w:type="dxa"/>
              <w:left w:w="90" w:type="dxa"/>
              <w:bottom w:w="60" w:type="dxa"/>
              <w:right w:w="90" w:type="dxa"/>
            </w:tcMar>
          </w:tcPr>
          <w:p w14:paraId="11D48388" w14:textId="77777777" w:rsidR="00042AA6" w:rsidRPr="00A0480F" w:rsidRDefault="00532581" w:rsidP="00514D3E">
            <w:pPr>
              <w:spacing w:line="276" w:lineRule="auto"/>
              <w:jc w:val="both"/>
            </w:pPr>
            <w:r w:rsidRPr="00A0480F">
              <w:rPr>
                <w:b/>
                <w:bCs/>
              </w:rPr>
              <w:t>Underlying theory</w:t>
            </w:r>
          </w:p>
        </w:tc>
        <w:tc>
          <w:tcPr>
            <w:tcW w:w="1805" w:type="dxa"/>
            <w:shd w:val="clear" w:color="auto" w:fill="D9E2F3"/>
            <w:tcMar>
              <w:top w:w="60" w:type="dxa"/>
              <w:left w:w="90" w:type="dxa"/>
              <w:bottom w:w="60" w:type="dxa"/>
              <w:right w:w="90" w:type="dxa"/>
            </w:tcMar>
          </w:tcPr>
          <w:p w14:paraId="20C6C489" w14:textId="77777777" w:rsidR="00042AA6" w:rsidRPr="00A0480F" w:rsidRDefault="00532581" w:rsidP="00514D3E">
            <w:pPr>
              <w:spacing w:line="276" w:lineRule="auto"/>
              <w:jc w:val="both"/>
            </w:pPr>
            <w:r w:rsidRPr="00A0480F">
              <w:rPr>
                <w:b/>
                <w:bCs/>
              </w:rPr>
              <w:t xml:space="preserve">Boundary </w:t>
            </w:r>
            <w:r w:rsidRPr="00A0480F">
              <w:rPr>
                <w:b/>
                <w:bCs/>
              </w:rPr>
              <w:t>condition</w:t>
            </w:r>
          </w:p>
        </w:tc>
        <w:tc>
          <w:tcPr>
            <w:tcW w:w="1805" w:type="dxa"/>
            <w:shd w:val="clear" w:color="auto" w:fill="D9E2F3"/>
            <w:tcMar>
              <w:top w:w="60" w:type="dxa"/>
              <w:left w:w="90" w:type="dxa"/>
              <w:bottom w:w="60" w:type="dxa"/>
              <w:right w:w="90" w:type="dxa"/>
            </w:tcMar>
          </w:tcPr>
          <w:p w14:paraId="046E843B" w14:textId="77777777" w:rsidR="00042AA6" w:rsidRPr="00A0480F" w:rsidRDefault="00532581" w:rsidP="00514D3E">
            <w:pPr>
              <w:spacing w:line="276" w:lineRule="auto"/>
              <w:jc w:val="both"/>
            </w:pPr>
            <w:r w:rsidRPr="00A0480F">
              <w:rPr>
                <w:b/>
                <w:bCs/>
              </w:rPr>
              <w:t>Managerial implication</w:t>
            </w:r>
          </w:p>
        </w:tc>
      </w:tr>
      <w:tr w:rsidR="00042AA6" w:rsidRPr="00A0480F" w14:paraId="093F4AF0" w14:textId="77777777">
        <w:tc>
          <w:tcPr>
            <w:tcW w:w="1805" w:type="dxa"/>
            <w:tcMar>
              <w:top w:w="60" w:type="dxa"/>
              <w:left w:w="90" w:type="dxa"/>
              <w:bottom w:w="60" w:type="dxa"/>
              <w:right w:w="90" w:type="dxa"/>
            </w:tcMar>
          </w:tcPr>
          <w:p w14:paraId="30B039BA" w14:textId="77777777" w:rsidR="00042AA6" w:rsidRPr="00A0480F" w:rsidRDefault="00532581" w:rsidP="00514D3E">
            <w:pPr>
              <w:spacing w:line="276" w:lineRule="auto"/>
              <w:jc w:val="both"/>
            </w:pPr>
            <w:r w:rsidRPr="00A0480F">
              <w:t>Explicit paid-ad disclosure can depress response</w:t>
            </w:r>
          </w:p>
        </w:tc>
        <w:tc>
          <w:tcPr>
            <w:tcW w:w="1805" w:type="dxa"/>
            <w:tcMar>
              <w:top w:w="60" w:type="dxa"/>
              <w:left w:w="90" w:type="dxa"/>
              <w:bottom w:w="60" w:type="dxa"/>
              <w:right w:w="90" w:type="dxa"/>
            </w:tcMar>
          </w:tcPr>
          <w:p w14:paraId="73A3589A" w14:textId="77777777" w:rsidR="00042AA6" w:rsidRPr="00A0480F" w:rsidRDefault="00532581" w:rsidP="00514D3E">
            <w:pPr>
              <w:spacing w:line="276" w:lineRule="auto"/>
              <w:jc w:val="both"/>
            </w:pPr>
            <w:r w:rsidRPr="00A0480F">
              <w:t>Disclosure activates persuasion knowledge, prompting resistance</w:t>
            </w:r>
          </w:p>
        </w:tc>
        <w:tc>
          <w:tcPr>
            <w:tcW w:w="1805" w:type="dxa"/>
            <w:tcMar>
              <w:top w:w="60" w:type="dxa"/>
              <w:left w:w="90" w:type="dxa"/>
              <w:bottom w:w="60" w:type="dxa"/>
              <w:right w:w="90" w:type="dxa"/>
            </w:tcMar>
          </w:tcPr>
          <w:p w14:paraId="5C8B0973" w14:textId="77777777" w:rsidR="00042AA6" w:rsidRPr="00A0480F" w:rsidRDefault="00532581" w:rsidP="00514D3E">
            <w:pPr>
              <w:spacing w:line="276" w:lineRule="auto"/>
              <w:jc w:val="both"/>
            </w:pPr>
            <w:r w:rsidRPr="00A0480F">
              <w:t>Persuasion Knowledge Model (Friestad and Wright, 1994)</w:t>
            </w:r>
          </w:p>
        </w:tc>
        <w:tc>
          <w:tcPr>
            <w:tcW w:w="1805" w:type="dxa"/>
            <w:tcMar>
              <w:top w:w="60" w:type="dxa"/>
              <w:left w:w="90" w:type="dxa"/>
              <w:bottom w:w="60" w:type="dxa"/>
              <w:right w:w="90" w:type="dxa"/>
            </w:tcMar>
          </w:tcPr>
          <w:p w14:paraId="5CF66435" w14:textId="77777777" w:rsidR="00042AA6" w:rsidRPr="00A0480F" w:rsidRDefault="00532581" w:rsidP="00514D3E">
            <w:pPr>
              <w:spacing w:line="276" w:lineRule="auto"/>
              <w:jc w:val="both"/>
            </w:pPr>
            <w:r w:rsidRPr="00A0480F">
              <w:t>Effect reverses where prior trust in the influencer is</w:t>
            </w:r>
            <w:r w:rsidRPr="00A0480F">
              <w:t xml:space="preserve"> high</w:t>
            </w:r>
          </w:p>
        </w:tc>
        <w:tc>
          <w:tcPr>
            <w:tcW w:w="1805" w:type="dxa"/>
            <w:tcMar>
              <w:top w:w="60" w:type="dxa"/>
              <w:left w:w="90" w:type="dxa"/>
              <w:bottom w:w="60" w:type="dxa"/>
              <w:right w:w="90" w:type="dxa"/>
            </w:tcMar>
          </w:tcPr>
          <w:p w14:paraId="736F2084" w14:textId="77777777" w:rsidR="00042AA6" w:rsidRPr="00A0480F" w:rsidRDefault="00532581" w:rsidP="00514D3E">
            <w:pPr>
              <w:spacing w:line="276" w:lineRule="auto"/>
              <w:jc w:val="both"/>
            </w:pPr>
            <w:r w:rsidRPr="00A0480F">
              <w:t>Integrate disclosure into the influencer's established voice</w:t>
            </w:r>
          </w:p>
        </w:tc>
      </w:tr>
      <w:tr w:rsidR="00042AA6" w:rsidRPr="00A0480F" w14:paraId="5B363AE5" w14:textId="77777777">
        <w:tc>
          <w:tcPr>
            <w:tcW w:w="1805" w:type="dxa"/>
            <w:tcMar>
              <w:top w:w="60" w:type="dxa"/>
              <w:left w:w="90" w:type="dxa"/>
              <w:bottom w:w="60" w:type="dxa"/>
              <w:right w:w="90" w:type="dxa"/>
            </w:tcMar>
          </w:tcPr>
          <w:p w14:paraId="5C2A8AB7" w14:textId="77777777" w:rsidR="00042AA6" w:rsidRPr="00A0480F" w:rsidRDefault="00532581" w:rsidP="00514D3E">
            <w:pPr>
              <w:spacing w:line="276" w:lineRule="auto"/>
              <w:jc w:val="both"/>
            </w:pPr>
            <w:r w:rsidRPr="00A0480F">
              <w:t>Smaller influencers often out-convert larger ones</w:t>
            </w:r>
          </w:p>
        </w:tc>
        <w:tc>
          <w:tcPr>
            <w:tcW w:w="1805" w:type="dxa"/>
            <w:tcMar>
              <w:top w:w="60" w:type="dxa"/>
              <w:left w:w="90" w:type="dxa"/>
              <w:bottom w:w="60" w:type="dxa"/>
              <w:right w:w="90" w:type="dxa"/>
            </w:tcMar>
          </w:tcPr>
          <w:p w14:paraId="67186ACA" w14:textId="77777777" w:rsidR="00042AA6" w:rsidRPr="00A0480F" w:rsidRDefault="00532581" w:rsidP="00514D3E">
            <w:pPr>
              <w:spacing w:line="276" w:lineRule="auto"/>
              <w:jc w:val="both"/>
            </w:pPr>
            <w:r w:rsidRPr="00A0480F">
              <w:t>Lower perceived commercialisation raises relatability and trust</w:t>
            </w:r>
          </w:p>
        </w:tc>
        <w:tc>
          <w:tcPr>
            <w:tcW w:w="1805" w:type="dxa"/>
            <w:tcMar>
              <w:top w:w="60" w:type="dxa"/>
              <w:left w:w="90" w:type="dxa"/>
              <w:bottom w:w="60" w:type="dxa"/>
              <w:right w:w="90" w:type="dxa"/>
            </w:tcMar>
          </w:tcPr>
          <w:p w14:paraId="2EC5BF32" w14:textId="77777777" w:rsidR="00042AA6" w:rsidRPr="00A0480F" w:rsidRDefault="00532581" w:rsidP="00514D3E">
            <w:pPr>
              <w:spacing w:line="276" w:lineRule="auto"/>
              <w:jc w:val="both"/>
            </w:pPr>
            <w:r w:rsidRPr="00A0480F">
              <w:t>Source credibility / signalling (Ohanian, 1990)</w:t>
            </w:r>
          </w:p>
        </w:tc>
        <w:tc>
          <w:tcPr>
            <w:tcW w:w="1805" w:type="dxa"/>
            <w:tcMar>
              <w:top w:w="60" w:type="dxa"/>
              <w:left w:w="90" w:type="dxa"/>
              <w:bottom w:w="60" w:type="dxa"/>
              <w:right w:w="90" w:type="dxa"/>
            </w:tcMar>
          </w:tcPr>
          <w:p w14:paraId="7344A5A5" w14:textId="77777777" w:rsidR="00042AA6" w:rsidRPr="00A0480F" w:rsidRDefault="00532581" w:rsidP="00514D3E">
            <w:pPr>
              <w:spacing w:line="276" w:lineRule="auto"/>
              <w:jc w:val="both"/>
            </w:pPr>
            <w:r w:rsidRPr="00A0480F">
              <w:t xml:space="preserve">Holds for </w:t>
            </w:r>
            <w:r w:rsidRPr="00A0480F">
              <w:t>identity-expressive, low-risk categories</w:t>
            </w:r>
          </w:p>
        </w:tc>
        <w:tc>
          <w:tcPr>
            <w:tcW w:w="1805" w:type="dxa"/>
            <w:tcMar>
              <w:top w:w="60" w:type="dxa"/>
              <w:left w:w="90" w:type="dxa"/>
              <w:bottom w:w="60" w:type="dxa"/>
              <w:right w:w="90" w:type="dxa"/>
            </w:tcMar>
          </w:tcPr>
          <w:p w14:paraId="2B93ABE5" w14:textId="77777777" w:rsidR="00042AA6" w:rsidRPr="00A0480F" w:rsidRDefault="00532581" w:rsidP="00514D3E">
            <w:pPr>
              <w:spacing w:line="276" w:lineRule="auto"/>
              <w:jc w:val="both"/>
            </w:pPr>
            <w:r w:rsidRPr="00A0480F">
              <w:t>Select for fit and tier, not raw reach</w:t>
            </w:r>
          </w:p>
        </w:tc>
      </w:tr>
      <w:tr w:rsidR="00042AA6" w:rsidRPr="00A0480F" w14:paraId="680F23D3" w14:textId="77777777">
        <w:tc>
          <w:tcPr>
            <w:tcW w:w="1805" w:type="dxa"/>
            <w:tcMar>
              <w:top w:w="60" w:type="dxa"/>
              <w:left w:w="90" w:type="dxa"/>
              <w:bottom w:w="60" w:type="dxa"/>
              <w:right w:w="90" w:type="dxa"/>
            </w:tcMar>
          </w:tcPr>
          <w:p w14:paraId="4A7E40B4" w14:textId="77777777" w:rsidR="00042AA6" w:rsidRPr="00A0480F" w:rsidRDefault="00532581" w:rsidP="00514D3E">
            <w:pPr>
              <w:spacing w:line="276" w:lineRule="auto"/>
              <w:jc w:val="both"/>
            </w:pPr>
            <w:r w:rsidRPr="00A0480F">
              <w:t>Expertise beats relatability for some products</w:t>
            </w:r>
          </w:p>
        </w:tc>
        <w:tc>
          <w:tcPr>
            <w:tcW w:w="1805" w:type="dxa"/>
            <w:tcMar>
              <w:top w:w="60" w:type="dxa"/>
              <w:left w:w="90" w:type="dxa"/>
              <w:bottom w:w="60" w:type="dxa"/>
              <w:right w:w="90" w:type="dxa"/>
            </w:tcMar>
          </w:tcPr>
          <w:p w14:paraId="6885073D" w14:textId="77777777" w:rsidR="00042AA6" w:rsidRPr="00A0480F" w:rsidRDefault="00532581" w:rsidP="00514D3E">
            <w:pPr>
              <w:spacing w:line="276" w:lineRule="auto"/>
              <w:jc w:val="both"/>
            </w:pPr>
            <w:r w:rsidRPr="00A0480F">
              <w:t>Competence reduces perceived risk in high-involvement decisions</w:t>
            </w:r>
          </w:p>
        </w:tc>
        <w:tc>
          <w:tcPr>
            <w:tcW w:w="1805" w:type="dxa"/>
            <w:tcMar>
              <w:top w:w="60" w:type="dxa"/>
              <w:left w:w="90" w:type="dxa"/>
              <w:bottom w:w="60" w:type="dxa"/>
              <w:right w:w="90" w:type="dxa"/>
            </w:tcMar>
          </w:tcPr>
          <w:p w14:paraId="5273A4CC" w14:textId="77777777" w:rsidR="00042AA6" w:rsidRPr="00A0480F" w:rsidRDefault="00532581" w:rsidP="00514D3E">
            <w:pPr>
              <w:spacing w:line="276" w:lineRule="auto"/>
              <w:jc w:val="both"/>
            </w:pPr>
            <w:r w:rsidRPr="00A0480F">
              <w:t>Source credibility (Ohanian, 1990)</w:t>
            </w:r>
          </w:p>
        </w:tc>
        <w:tc>
          <w:tcPr>
            <w:tcW w:w="1805" w:type="dxa"/>
            <w:tcMar>
              <w:top w:w="60" w:type="dxa"/>
              <w:left w:w="90" w:type="dxa"/>
              <w:bottom w:w="60" w:type="dxa"/>
              <w:right w:w="90" w:type="dxa"/>
            </w:tcMar>
          </w:tcPr>
          <w:p w14:paraId="398606B1" w14:textId="77777777" w:rsidR="00042AA6" w:rsidRPr="00A0480F" w:rsidRDefault="00532581" w:rsidP="00514D3E">
            <w:pPr>
              <w:spacing w:line="276" w:lineRule="auto"/>
              <w:jc w:val="both"/>
            </w:pPr>
            <w:r w:rsidRPr="00A0480F">
              <w:t>Applies to high-risk, high-in</w:t>
            </w:r>
            <w:r w:rsidRPr="00A0480F">
              <w:t>volvement categories only</w:t>
            </w:r>
          </w:p>
        </w:tc>
        <w:tc>
          <w:tcPr>
            <w:tcW w:w="1805" w:type="dxa"/>
            <w:tcMar>
              <w:top w:w="60" w:type="dxa"/>
              <w:left w:w="90" w:type="dxa"/>
              <w:bottom w:w="60" w:type="dxa"/>
              <w:right w:w="90" w:type="dxa"/>
            </w:tcMar>
          </w:tcPr>
          <w:p w14:paraId="65BB934F" w14:textId="77777777" w:rsidR="00042AA6" w:rsidRPr="00A0480F" w:rsidRDefault="00532581" w:rsidP="00514D3E">
            <w:pPr>
              <w:spacing w:line="276" w:lineRule="auto"/>
              <w:jc w:val="both"/>
            </w:pPr>
            <w:r w:rsidRPr="00A0480F">
              <w:t>Match cue emphasis to product risk</w:t>
            </w:r>
          </w:p>
        </w:tc>
      </w:tr>
      <w:tr w:rsidR="00042AA6" w:rsidRPr="00A0480F" w14:paraId="24698E0E" w14:textId="77777777">
        <w:tc>
          <w:tcPr>
            <w:tcW w:w="1805" w:type="dxa"/>
            <w:tcMar>
              <w:top w:w="60" w:type="dxa"/>
              <w:left w:w="90" w:type="dxa"/>
              <w:bottom w:w="60" w:type="dxa"/>
              <w:right w:w="90" w:type="dxa"/>
            </w:tcMar>
          </w:tcPr>
          <w:p w14:paraId="27DE4599" w14:textId="77777777" w:rsidR="00042AA6" w:rsidRPr="00A0480F" w:rsidRDefault="00532581" w:rsidP="00514D3E">
            <w:pPr>
              <w:spacing w:line="276" w:lineRule="auto"/>
              <w:jc w:val="both"/>
            </w:pPr>
            <w:r w:rsidRPr="00A0480F">
              <w:t>Offline advocacy is rarer but more valuable</w:t>
            </w:r>
          </w:p>
        </w:tc>
        <w:tc>
          <w:tcPr>
            <w:tcW w:w="1805" w:type="dxa"/>
            <w:tcMar>
              <w:top w:w="60" w:type="dxa"/>
              <w:left w:w="90" w:type="dxa"/>
              <w:bottom w:w="60" w:type="dxa"/>
              <w:right w:w="90" w:type="dxa"/>
            </w:tcMar>
          </w:tcPr>
          <w:p w14:paraId="1520C04C" w14:textId="77777777" w:rsidR="00042AA6" w:rsidRPr="00A0480F" w:rsidRDefault="00532581" w:rsidP="00514D3E">
            <w:pPr>
              <w:spacing w:line="276" w:lineRule="auto"/>
              <w:jc w:val="both"/>
            </w:pPr>
            <w:r w:rsidRPr="00A0480F">
              <w:t>Reputational exposure requires deeper relational trust</w:t>
            </w:r>
          </w:p>
        </w:tc>
        <w:tc>
          <w:tcPr>
            <w:tcW w:w="1805" w:type="dxa"/>
            <w:tcMar>
              <w:top w:w="60" w:type="dxa"/>
              <w:left w:w="90" w:type="dxa"/>
              <w:bottom w:w="60" w:type="dxa"/>
              <w:right w:w="90" w:type="dxa"/>
            </w:tcMar>
          </w:tcPr>
          <w:p w14:paraId="247DE28D" w14:textId="77777777" w:rsidR="00042AA6" w:rsidRPr="00A0480F" w:rsidRDefault="00532581" w:rsidP="00514D3E">
            <w:pPr>
              <w:spacing w:line="276" w:lineRule="auto"/>
              <w:jc w:val="both"/>
            </w:pPr>
            <w:r w:rsidRPr="00A0480F">
              <w:t>Relationship marketing (Sashi, 2012)</w:t>
            </w:r>
          </w:p>
        </w:tc>
        <w:tc>
          <w:tcPr>
            <w:tcW w:w="1805" w:type="dxa"/>
            <w:tcMar>
              <w:top w:w="60" w:type="dxa"/>
              <w:left w:w="90" w:type="dxa"/>
              <w:bottom w:w="60" w:type="dxa"/>
              <w:right w:w="90" w:type="dxa"/>
            </w:tcMar>
          </w:tcPr>
          <w:p w14:paraId="0C6904E1" w14:textId="77777777" w:rsidR="00042AA6" w:rsidRPr="00A0480F" w:rsidRDefault="00532581" w:rsidP="00514D3E">
            <w:pPr>
              <w:spacing w:line="276" w:lineRule="auto"/>
              <w:jc w:val="both"/>
            </w:pPr>
            <w:r w:rsidRPr="00A0480F">
              <w:t xml:space="preserve">Requires accumulated trust and community </w:t>
            </w:r>
            <w:r w:rsidRPr="00A0480F">
              <w:t>belonging</w:t>
            </w:r>
          </w:p>
        </w:tc>
        <w:tc>
          <w:tcPr>
            <w:tcW w:w="1805" w:type="dxa"/>
            <w:tcMar>
              <w:top w:w="60" w:type="dxa"/>
              <w:left w:w="90" w:type="dxa"/>
              <w:bottom w:w="60" w:type="dxa"/>
              <w:right w:w="90" w:type="dxa"/>
            </w:tcMar>
          </w:tcPr>
          <w:p w14:paraId="33ECF46B" w14:textId="77777777" w:rsidR="00042AA6" w:rsidRPr="00A0480F" w:rsidRDefault="00532581" w:rsidP="00514D3E">
            <w:pPr>
              <w:spacing w:line="276" w:lineRule="auto"/>
              <w:jc w:val="both"/>
            </w:pPr>
            <w:r w:rsidRPr="00A0480F">
              <w:t>Invest in long-term, community-oriented partnerships</w:t>
            </w:r>
          </w:p>
        </w:tc>
      </w:tr>
    </w:tbl>
    <w:p w14:paraId="007B791F" w14:textId="77777777" w:rsidR="00042AA6" w:rsidRPr="00A0480F" w:rsidRDefault="00532581" w:rsidP="00F76E66">
      <w:pPr>
        <w:spacing w:before="60" w:after="200" w:line="360" w:lineRule="auto"/>
        <w:jc w:val="both"/>
      </w:pPr>
      <w:r w:rsidRPr="00A0480F">
        <w:rPr>
          <w:i/>
          <w:iCs/>
        </w:rPr>
        <w:t>Table 13: Theoretical resolution matrix linking each contested finding to its explanatory mechanism, underlying theory, boundary condition and managerial implication.</w:t>
      </w:r>
    </w:p>
    <w:p w14:paraId="1BE2390F" w14:textId="77777777" w:rsidR="00042AA6" w:rsidRPr="00A0480F" w:rsidRDefault="00532581" w:rsidP="00514D3E">
      <w:pPr>
        <w:pStyle w:val="Heading2"/>
      </w:pPr>
      <w:bookmarkStart w:id="37" w:name="_Toc241086024"/>
      <w:r w:rsidRPr="00A0480F">
        <w:t xml:space="preserve">Research Question </w:t>
      </w:r>
      <w:r w:rsidRPr="00A0480F">
        <w:t>Three: Strategies for Brands to Strengthen Gen-Z Advocacy</w:t>
      </w:r>
      <w:bookmarkEnd w:id="37"/>
    </w:p>
    <w:p w14:paraId="50B3C107" w14:textId="77777777" w:rsidR="00F76E66" w:rsidRPr="00A0480F" w:rsidRDefault="00F76E66" w:rsidP="00F76E66">
      <w:pPr>
        <w:spacing w:line="360" w:lineRule="auto"/>
        <w:jc w:val="both"/>
      </w:pPr>
      <w:r w:rsidRPr="00A0480F">
        <w:t xml:space="preserve">The third research question was: What strategies can </w:t>
      </w:r>
      <w:proofErr w:type="gramStart"/>
      <w:r w:rsidRPr="00A0480F">
        <w:t>brands</w:t>
      </w:r>
      <w:proofErr w:type="gramEnd"/>
      <w:r w:rsidRPr="00A0480F">
        <w:t xml:space="preserve"> use to improve advocacy with Generation Z consumers? The synthesis leads to implications that follow from the RQ2 mechanism (and not heuristics based on unsupported reaches); each implication is based on a finding and a theory that predict it.</w:t>
      </w:r>
    </w:p>
    <w:p w14:paraId="1B0100F3" w14:textId="77777777" w:rsidR="00F76E66" w:rsidRPr="00A0480F" w:rsidRDefault="00F76E66" w:rsidP="00F76E66">
      <w:pPr>
        <w:spacing w:line="360" w:lineRule="auto"/>
        <w:jc w:val="both"/>
      </w:pPr>
      <w:r w:rsidRPr="00A0480F">
        <w:t xml:space="preserve">First of all, brands should choose influencers based on the fit, not the number of followers. The congruence between influencer, product and consumer is a more robust signal of positive response than audience size, and a large number of followers may result in a greater sense of popularity but also a diminished sense of uniqueness (Belanche et al., 2021; De Veirman, </w:t>
      </w:r>
      <w:r w:rsidRPr="00A0480F">
        <w:lastRenderedPageBreak/>
        <w:t>Cauberghe and Hudders, 2017). This is good from a signalling point of view because congruent endorsement is an expensive, difficult-to-signal sign of alignment; reach is an easy-to-signal sign (Connelly et al., 2011).</w:t>
      </w:r>
    </w:p>
    <w:p w14:paraId="108E2C84" w14:textId="77777777" w:rsidR="00F76E66" w:rsidRPr="00A0480F" w:rsidRDefault="00F76E66" w:rsidP="00F76E66">
      <w:pPr>
        <w:spacing w:line="360" w:lineRule="auto"/>
        <w:jc w:val="both"/>
      </w:pPr>
      <w:r w:rsidRPr="00A0480F">
        <w:t>Second, brands should consider transparency disclosure as an asset to be well designed, not a compliance expense to be cut. The question is how to disclose in such a way that it appears like honesty, and not an admission of commercial motive, as UK regulation already requires clear identification of paid partnerships and this cohort is quick to penalise concealment (Audrezet et al., 2020; Advertising Standards Authority and Committee of Advertising Practice, 2023). The conflicts in disclosures suggest that the disclosures should be tied to the influencer's voice and should be made prominent or should not even be mentioned – that is, until the disclosures cause persuasion-knowledge resistance (Boerman, 2020; Evans et al., 2017). The stakeholder theory reading gives the reasons why this is an asset: To respect the audience's right to know when content is commercial, creates the need for mutual obligation (Freeman, 1984).</w:t>
      </w:r>
    </w:p>
    <w:p w14:paraId="394E8D4F" w14:textId="77777777" w:rsidR="00F76E66" w:rsidRPr="00A0480F" w:rsidRDefault="00F76E66" w:rsidP="00F76E66">
      <w:pPr>
        <w:spacing w:line="360" w:lineRule="auto"/>
        <w:jc w:val="both"/>
      </w:pPr>
      <w:r w:rsidRPr="00A0480F">
        <w:t>Third, brands need to build extended, values-based relationships instead of one-off sponsored posts, since repetition and values alignment lie at the heart of the relational trust that empowers greater values advocacy (Ki et al., 2020; Sashi, 2012). With repeated collaboration, parasocial attachment can gradually deepen, and the influencer's persona can gradually become stable overtime, as trust and commitment only increase through repeated interaction; relationship marketing suggests that this is likely to be more successful than a single post (Sashi, 2012).</w:t>
      </w:r>
    </w:p>
    <w:p w14:paraId="158FE2DF" w14:textId="77777777" w:rsidR="00F76E66" w:rsidRPr="00A0480F" w:rsidRDefault="00F76E66" w:rsidP="00F76E66">
      <w:pPr>
        <w:spacing w:line="360" w:lineRule="auto"/>
        <w:jc w:val="both"/>
      </w:pPr>
      <w:r w:rsidRPr="00A0480F">
        <w:t>Fourth, brands need to create for the community rather than just the individual follower, as the process of turning attachment into visible advocacy is a collective process (Sashi, 2012). The social-identity theory explains this, since when advocacy is about belonging to a valued group it becomes normalised, but when it is simply about endorsing a message, it doesn't.</w:t>
      </w:r>
    </w:p>
    <w:p w14:paraId="4BFF5050" w14:textId="77777777" w:rsidR="00F76E66" w:rsidRPr="00A0480F" w:rsidRDefault="00F76E66" w:rsidP="00F76E66">
      <w:pPr>
        <w:spacing w:line="360" w:lineRule="auto"/>
        <w:jc w:val="both"/>
      </w:pPr>
      <w:r w:rsidRPr="00A0480F">
        <w:t>Fifth, strategy should be calibrated to platform, as different cues for authenticity are rewarded on different platforms and an authentic look on one platform does not necessarily translate to another (Djafarova and Rushworth, 2017): Authenticity cues are platform-specific: the glitz and glamour of curated content on Instagram is a different kind of authenticity than the spontaneous on TikTok or the long-form expertise-signalling on YouTube. Immersed in the mobile, short-form and increasingly TikTok-centric audience of UK younger adults (Ofcom, 2025), tactics that prioritise unedited delivery and quick responsiveness resonate more with this audience than broadcast-based tactics are likely to.</w:t>
      </w:r>
    </w:p>
    <w:p w14:paraId="1CB8FBF5" w14:textId="77777777" w:rsidR="00F76E66" w:rsidRPr="00A0480F" w:rsidRDefault="00F76E66" w:rsidP="00F76E66">
      <w:pPr>
        <w:spacing w:line="360" w:lineRule="auto"/>
        <w:jc w:val="both"/>
      </w:pPr>
      <w:r w:rsidRPr="00A0480F">
        <w:t xml:space="preserve">These strategies nurture the cues that the evidence relates to advocacy but respect the moderators - disclosure, fit, tier, platform, product category and value congruence - that govern the reading of these cues. The guidance must also face the circumstances of its implementation: </w:t>
      </w:r>
      <w:r w:rsidRPr="00A0480F">
        <w:lastRenderedPageBreak/>
        <w:t>quarterly budgets, measure of reach and novelty-privileging algorithms, that creative control and community-management capacity many marketing functions don't have, that disclosure well and building community demand. These implementation barriers are recognized to distinguish between realistic and idealized implications and to lay out the bases for the recommendations made in Chapter 5.</w:t>
      </w:r>
    </w:p>
    <w:p w14:paraId="7FA6B93F" w14:textId="77777777" w:rsidR="00F76E66" w:rsidRPr="00A0480F" w:rsidRDefault="00F76E66" w:rsidP="00514D3E">
      <w:pPr>
        <w:pStyle w:val="Heading2"/>
      </w:pPr>
      <w:bookmarkStart w:id="38" w:name="_Toc241086025"/>
      <w:r w:rsidRPr="00A0480F">
        <w:t>Proposed Conceptual Framework</w:t>
      </w:r>
      <w:bookmarkEnd w:id="38"/>
    </w:p>
    <w:p w14:paraId="3A1D9E86" w14:textId="77777777" w:rsidR="00F76E66" w:rsidRPr="00A0480F" w:rsidRDefault="00F76E66" w:rsidP="00F76E66">
      <w:pPr>
        <w:spacing w:line="360" w:lineRule="auto"/>
        <w:jc w:val="both"/>
      </w:pPr>
      <w:r w:rsidRPr="00A0480F">
        <w:t>The findings of the three research questions merge into a unique conceptual framework which represents the main scholarly output of this dissertation. It combines the separately tested theories reviewed in Chapter 3 into one pathway, defines brand advocacy as the ultimate outcome rather than purchase intention, explicitly identifies the parallel relational pathway along with the credibility pathway, and identifies the moderators determining the strength and sometimes the direction of the relationships.</w:t>
      </w:r>
    </w:p>
    <w:p w14:paraId="1D573F3E" w14:textId="77777777" w:rsidR="00F76E66" w:rsidRPr="00A0480F" w:rsidRDefault="00F76E66" w:rsidP="00F76E66">
      <w:pPr>
        <w:spacing w:line="360" w:lineRule="auto"/>
        <w:jc w:val="both"/>
      </w:pPr>
      <w:r w:rsidRPr="00A0480F">
        <w:t>The center is a mediated sequence. Likewise, the audience's evaluation of influencer authenticity (defined as 5 partially independent cues: sincerity, transparency, expertise, relatability and consistency) travels two parallel paths: credibility (which increases source credibility) and relational (which strengthens the parasocial relationship, which in turn increases trust). Trust, disaggregated into trust in the influencer, in the branded content and in the brand, mediates the effect onto brand engagement, which issues in brand advocacy. The terminal construct is advocacy, which is broken down into four varieties of online advocacy: liking, sharing and commenting (as receptiveness); and directed, as advocacy proper: recommendation and content creation (as promotion).</w:t>
      </w:r>
    </w:p>
    <w:p w14:paraId="3721E8B8" w14:textId="77777777" w:rsidR="00F76E66" w:rsidRPr="00A0480F" w:rsidRDefault="00F76E66" w:rsidP="00F76E66">
      <w:pPr>
        <w:spacing w:line="360" w:lineRule="auto"/>
        <w:jc w:val="both"/>
      </w:pPr>
      <w:r w:rsidRPr="00A0480F">
        <w:t>The framework isn't universal but is conditional. These four moderators act on the pathway: platform type, which cues are legible; Generation Z characteristics, primarily advertising scepticism and value-driven consumption, which sets the baseline against which any endorsement is judged; disclosure wording, which conditions the transparency cue; and brand–influencer fit, which conditions whether an endorsement appears congruent or opportunistic. These moderators enable the representation of the contradictions as conditional (substantive) effects rather than competing main effects, which are the dominant models in the field.</w:t>
      </w:r>
    </w:p>
    <w:p w14:paraId="2AE9A15A" w14:textId="77777777" w:rsidR="00514D3E" w:rsidRPr="00A0480F" w:rsidRDefault="00514D3E" w:rsidP="00F76E66">
      <w:pPr>
        <w:spacing w:line="360" w:lineRule="auto"/>
        <w:jc w:val="both"/>
      </w:pPr>
    </w:p>
    <w:p w14:paraId="5FDFD09C" w14:textId="77777777" w:rsidR="00042AA6" w:rsidRPr="00A0480F" w:rsidRDefault="00532581" w:rsidP="00514D3E">
      <w:pPr>
        <w:rPr>
          <w:i/>
          <w:iCs/>
          <w:sz w:val="20"/>
          <w:szCs w:val="20"/>
        </w:rPr>
      </w:pPr>
      <w:r w:rsidRPr="00A0480F">
        <w:rPr>
          <w:rFonts w:eastAsia="Consolas"/>
          <w:i/>
          <w:iCs/>
          <w:sz w:val="20"/>
          <w:szCs w:val="20"/>
        </w:rPr>
        <w:t>I</w:t>
      </w:r>
      <w:r w:rsidRPr="00A0480F">
        <w:rPr>
          <w:rFonts w:eastAsia="Consolas"/>
          <w:i/>
          <w:iCs/>
          <w:sz w:val="20"/>
          <w:szCs w:val="20"/>
        </w:rPr>
        <w:t>nfluencer Authenticity</w:t>
      </w:r>
    </w:p>
    <w:p w14:paraId="2852E57D" w14:textId="77777777" w:rsidR="00042AA6" w:rsidRPr="00A0480F" w:rsidRDefault="00532581" w:rsidP="00514D3E">
      <w:pPr>
        <w:rPr>
          <w:i/>
          <w:iCs/>
          <w:sz w:val="20"/>
          <w:szCs w:val="20"/>
        </w:rPr>
      </w:pPr>
      <w:proofErr w:type="gramStart"/>
      <w:r w:rsidRPr="00A0480F">
        <w:rPr>
          <w:rFonts w:eastAsia="Consolas"/>
          <w:i/>
          <w:iCs/>
          <w:sz w:val="20"/>
          <w:szCs w:val="20"/>
        </w:rPr>
        <w:t>sincerity  |</w:t>
      </w:r>
      <w:proofErr w:type="gramEnd"/>
      <w:r w:rsidRPr="00A0480F">
        <w:rPr>
          <w:rFonts w:eastAsia="Consolas"/>
          <w:i/>
          <w:iCs/>
          <w:sz w:val="20"/>
          <w:szCs w:val="20"/>
        </w:rPr>
        <w:t xml:space="preserve">  transparency  |  expertise  |  relatability  |  consistency</w:t>
      </w:r>
    </w:p>
    <w:p w14:paraId="0F3AA6B5" w14:textId="77777777" w:rsidR="00042AA6" w:rsidRPr="00A0480F" w:rsidRDefault="00532581" w:rsidP="00514D3E">
      <w:pPr>
        <w:rPr>
          <w:i/>
          <w:iCs/>
          <w:sz w:val="20"/>
          <w:szCs w:val="20"/>
        </w:rPr>
      </w:pPr>
      <w:r w:rsidRPr="00A0480F">
        <w:rPr>
          <w:rFonts w:eastAsia="Consolas"/>
          <w:i/>
          <w:iCs/>
          <w:sz w:val="20"/>
          <w:szCs w:val="20"/>
        </w:rPr>
        <w:t>↓</w:t>
      </w:r>
    </w:p>
    <w:p w14:paraId="581A2D5E" w14:textId="77777777" w:rsidR="00042AA6" w:rsidRPr="00A0480F" w:rsidRDefault="00532581" w:rsidP="00514D3E">
      <w:pPr>
        <w:rPr>
          <w:i/>
          <w:iCs/>
          <w:sz w:val="20"/>
          <w:szCs w:val="20"/>
        </w:rPr>
      </w:pPr>
      <w:r w:rsidRPr="00A0480F">
        <w:rPr>
          <w:rFonts w:eastAsia="Consolas"/>
          <w:i/>
          <w:iCs/>
          <w:sz w:val="20"/>
          <w:szCs w:val="20"/>
        </w:rPr>
        <w:t>Source Credibility        ‖        Parasocial Relationship</w:t>
      </w:r>
    </w:p>
    <w:p w14:paraId="7F4B5127" w14:textId="77777777" w:rsidR="00042AA6" w:rsidRPr="00A0480F" w:rsidRDefault="00532581" w:rsidP="00514D3E">
      <w:pPr>
        <w:rPr>
          <w:i/>
          <w:iCs/>
          <w:sz w:val="20"/>
          <w:szCs w:val="20"/>
        </w:rPr>
      </w:pPr>
      <w:r w:rsidRPr="00A0480F">
        <w:rPr>
          <w:rFonts w:eastAsia="Consolas"/>
          <w:i/>
          <w:iCs/>
          <w:sz w:val="20"/>
          <w:szCs w:val="20"/>
        </w:rPr>
        <w:t>(</w:t>
      </w:r>
      <w:proofErr w:type="gramStart"/>
      <w:r w:rsidRPr="00A0480F">
        <w:rPr>
          <w:rFonts w:eastAsia="Consolas"/>
          <w:i/>
          <w:iCs/>
          <w:sz w:val="20"/>
          <w:szCs w:val="20"/>
        </w:rPr>
        <w:t>parallel</w:t>
      </w:r>
      <w:proofErr w:type="gramEnd"/>
      <w:r w:rsidRPr="00A0480F">
        <w:rPr>
          <w:rFonts w:eastAsia="Consolas"/>
          <w:i/>
          <w:iCs/>
          <w:sz w:val="20"/>
          <w:szCs w:val="20"/>
        </w:rPr>
        <w:t xml:space="preserve"> credibility and relational routes)</w:t>
      </w:r>
    </w:p>
    <w:p w14:paraId="0775357D" w14:textId="77777777" w:rsidR="00042AA6" w:rsidRPr="00A0480F" w:rsidRDefault="00532581" w:rsidP="00514D3E">
      <w:pPr>
        <w:rPr>
          <w:i/>
          <w:iCs/>
          <w:sz w:val="20"/>
          <w:szCs w:val="20"/>
        </w:rPr>
      </w:pPr>
      <w:r w:rsidRPr="00A0480F">
        <w:rPr>
          <w:rFonts w:eastAsia="Consolas"/>
          <w:i/>
          <w:iCs/>
          <w:sz w:val="20"/>
          <w:szCs w:val="20"/>
        </w:rPr>
        <w:t>↓</w:t>
      </w:r>
    </w:p>
    <w:p w14:paraId="3691BAAD" w14:textId="77777777" w:rsidR="00042AA6" w:rsidRPr="00A0480F" w:rsidRDefault="00532581" w:rsidP="00514D3E">
      <w:pPr>
        <w:rPr>
          <w:i/>
          <w:iCs/>
          <w:sz w:val="20"/>
          <w:szCs w:val="20"/>
        </w:rPr>
      </w:pPr>
      <w:r w:rsidRPr="00A0480F">
        <w:rPr>
          <w:rFonts w:eastAsia="Consolas"/>
          <w:i/>
          <w:iCs/>
          <w:sz w:val="20"/>
          <w:szCs w:val="20"/>
        </w:rPr>
        <w:t>Consumer Trust</w:t>
      </w:r>
    </w:p>
    <w:p w14:paraId="0FB35684" w14:textId="77777777" w:rsidR="00042AA6" w:rsidRPr="00A0480F" w:rsidRDefault="00532581" w:rsidP="00514D3E">
      <w:pPr>
        <w:rPr>
          <w:i/>
          <w:iCs/>
          <w:sz w:val="20"/>
          <w:szCs w:val="20"/>
        </w:rPr>
      </w:pPr>
      <w:r w:rsidRPr="00A0480F">
        <w:rPr>
          <w:rFonts w:eastAsia="Consolas"/>
          <w:i/>
          <w:iCs/>
          <w:sz w:val="20"/>
          <w:szCs w:val="20"/>
        </w:rPr>
        <w:lastRenderedPageBreak/>
        <w:t xml:space="preserve">trust in influencer → trust in </w:t>
      </w:r>
      <w:r w:rsidRPr="00A0480F">
        <w:rPr>
          <w:rFonts w:eastAsia="Consolas"/>
          <w:i/>
          <w:iCs/>
          <w:sz w:val="20"/>
          <w:szCs w:val="20"/>
        </w:rPr>
        <w:t>branded content → brand trust</w:t>
      </w:r>
    </w:p>
    <w:p w14:paraId="6E0ACD5B" w14:textId="77777777" w:rsidR="00042AA6" w:rsidRPr="00A0480F" w:rsidRDefault="00532581" w:rsidP="00514D3E">
      <w:pPr>
        <w:rPr>
          <w:i/>
          <w:iCs/>
          <w:sz w:val="20"/>
          <w:szCs w:val="20"/>
        </w:rPr>
      </w:pPr>
      <w:r w:rsidRPr="00A0480F">
        <w:rPr>
          <w:rFonts w:eastAsia="Consolas"/>
          <w:i/>
          <w:iCs/>
          <w:sz w:val="20"/>
          <w:szCs w:val="20"/>
        </w:rPr>
        <w:t>↓</w:t>
      </w:r>
    </w:p>
    <w:p w14:paraId="2F75203C" w14:textId="77777777" w:rsidR="00042AA6" w:rsidRPr="00A0480F" w:rsidRDefault="00532581" w:rsidP="00514D3E">
      <w:pPr>
        <w:rPr>
          <w:i/>
          <w:iCs/>
          <w:sz w:val="20"/>
          <w:szCs w:val="20"/>
        </w:rPr>
      </w:pPr>
      <w:r w:rsidRPr="00A0480F">
        <w:rPr>
          <w:rFonts w:eastAsia="Consolas"/>
          <w:i/>
          <w:iCs/>
          <w:sz w:val="20"/>
          <w:szCs w:val="20"/>
        </w:rPr>
        <w:t>Brand Engagement</w:t>
      </w:r>
    </w:p>
    <w:p w14:paraId="3B626128" w14:textId="77777777" w:rsidR="00042AA6" w:rsidRPr="00A0480F" w:rsidRDefault="00532581" w:rsidP="00514D3E">
      <w:pPr>
        <w:rPr>
          <w:i/>
          <w:iCs/>
          <w:sz w:val="20"/>
          <w:szCs w:val="20"/>
        </w:rPr>
      </w:pPr>
      <w:r w:rsidRPr="00A0480F">
        <w:rPr>
          <w:rFonts w:eastAsia="Consolas"/>
          <w:i/>
          <w:iCs/>
          <w:sz w:val="20"/>
          <w:szCs w:val="20"/>
        </w:rPr>
        <w:t>↓</w:t>
      </w:r>
    </w:p>
    <w:p w14:paraId="483620AF" w14:textId="77777777" w:rsidR="00042AA6" w:rsidRPr="00A0480F" w:rsidRDefault="00532581" w:rsidP="00514D3E">
      <w:pPr>
        <w:rPr>
          <w:i/>
          <w:iCs/>
          <w:sz w:val="20"/>
          <w:szCs w:val="20"/>
        </w:rPr>
      </w:pPr>
      <w:r w:rsidRPr="00A0480F">
        <w:rPr>
          <w:rFonts w:eastAsia="Consolas"/>
          <w:i/>
          <w:iCs/>
          <w:sz w:val="20"/>
          <w:szCs w:val="20"/>
        </w:rPr>
        <w:t>Brand Advocacy</w:t>
      </w:r>
    </w:p>
    <w:p w14:paraId="5F90BBA7" w14:textId="77777777" w:rsidR="00042AA6" w:rsidRPr="00A0480F" w:rsidRDefault="00532581" w:rsidP="00514D3E">
      <w:pPr>
        <w:rPr>
          <w:i/>
          <w:iCs/>
          <w:sz w:val="20"/>
          <w:szCs w:val="20"/>
        </w:rPr>
      </w:pPr>
      <w:r w:rsidRPr="00A0480F">
        <w:rPr>
          <w:rFonts w:eastAsia="Consolas"/>
          <w:i/>
          <w:iCs/>
          <w:sz w:val="20"/>
          <w:szCs w:val="20"/>
        </w:rPr>
        <w:t xml:space="preserve">Online advocacy (recommendation, content </w:t>
      </w:r>
      <w:proofErr w:type="gramStart"/>
      <w:r w:rsidRPr="00A0480F">
        <w:rPr>
          <w:rFonts w:eastAsia="Consolas"/>
          <w:i/>
          <w:iCs/>
          <w:sz w:val="20"/>
          <w:szCs w:val="20"/>
        </w:rPr>
        <w:t xml:space="preserve">sharing)   </w:t>
      </w:r>
      <w:proofErr w:type="gramEnd"/>
      <w:r w:rsidRPr="00A0480F">
        <w:rPr>
          <w:rFonts w:eastAsia="Consolas"/>
          <w:i/>
          <w:iCs/>
          <w:sz w:val="20"/>
          <w:szCs w:val="20"/>
        </w:rPr>
        <w:t xml:space="preserve">   Offline advocacy (word-of-mouth)</w:t>
      </w:r>
    </w:p>
    <w:p w14:paraId="4E7BECF4" w14:textId="77777777" w:rsidR="00042AA6" w:rsidRPr="00A0480F" w:rsidRDefault="00532581" w:rsidP="00514D3E">
      <w:pPr>
        <w:rPr>
          <w:i/>
          <w:iCs/>
          <w:sz w:val="20"/>
          <w:szCs w:val="20"/>
        </w:rPr>
      </w:pPr>
      <w:r w:rsidRPr="00A0480F">
        <w:rPr>
          <w:rFonts w:eastAsia="Consolas"/>
          <w:i/>
          <w:iCs/>
          <w:sz w:val="20"/>
          <w:szCs w:val="20"/>
        </w:rPr>
        <w:t>Moderated by:</w:t>
      </w:r>
    </w:p>
    <w:p w14:paraId="033E2D14" w14:textId="77777777" w:rsidR="00042AA6" w:rsidRPr="00A0480F" w:rsidRDefault="00532581" w:rsidP="00514D3E">
      <w:pPr>
        <w:rPr>
          <w:i/>
          <w:iCs/>
          <w:sz w:val="20"/>
          <w:szCs w:val="20"/>
        </w:rPr>
      </w:pPr>
      <w:r w:rsidRPr="00A0480F">
        <w:rPr>
          <w:rFonts w:eastAsia="Consolas"/>
          <w:i/>
          <w:iCs/>
          <w:sz w:val="20"/>
          <w:szCs w:val="20"/>
        </w:rPr>
        <w:t xml:space="preserve">Platform </w:t>
      </w:r>
      <w:proofErr w:type="gramStart"/>
      <w:r w:rsidRPr="00A0480F">
        <w:rPr>
          <w:rFonts w:eastAsia="Consolas"/>
          <w:i/>
          <w:iCs/>
          <w:sz w:val="20"/>
          <w:szCs w:val="20"/>
        </w:rPr>
        <w:t>Type  ·</w:t>
      </w:r>
      <w:proofErr w:type="gramEnd"/>
      <w:r w:rsidRPr="00A0480F">
        <w:rPr>
          <w:rFonts w:eastAsia="Consolas"/>
          <w:i/>
          <w:iCs/>
          <w:sz w:val="20"/>
          <w:szCs w:val="20"/>
        </w:rPr>
        <w:t xml:space="preserve">  Generation Z Characteristics  ·  Sponsorship Disclosure  ·  Brand–Infl</w:t>
      </w:r>
      <w:r w:rsidRPr="00A0480F">
        <w:rPr>
          <w:rFonts w:eastAsia="Consolas"/>
          <w:i/>
          <w:iCs/>
          <w:sz w:val="20"/>
          <w:szCs w:val="20"/>
        </w:rPr>
        <w:t>uencer Fit</w:t>
      </w:r>
    </w:p>
    <w:p w14:paraId="035402FB" w14:textId="77777777" w:rsidR="00F76E66" w:rsidRPr="00A0480F" w:rsidRDefault="00F76E66" w:rsidP="00F76E66">
      <w:pPr>
        <w:spacing w:before="60" w:after="200" w:line="360" w:lineRule="auto"/>
        <w:jc w:val="both"/>
      </w:pPr>
    </w:p>
    <w:p w14:paraId="4902F8D4" w14:textId="77777777" w:rsidR="00042AA6" w:rsidRPr="00A0480F" w:rsidRDefault="00532581" w:rsidP="00F76E66">
      <w:pPr>
        <w:spacing w:before="60" w:after="200" w:line="360" w:lineRule="auto"/>
        <w:jc w:val="both"/>
        <w:rPr>
          <w:i/>
          <w:iCs/>
        </w:rPr>
      </w:pPr>
      <w:r w:rsidRPr="00A0480F">
        <w:rPr>
          <w:i/>
          <w:iCs/>
        </w:rPr>
        <w:t xml:space="preserve">Figure 2: Proposed conceptual framework linking influencer authenticity to online and offline brand advocacy among UK Generation Z consumers, showing the parallel credibility and relational routes, the mediating role of disaggregated trust and </w:t>
      </w:r>
      <w:r w:rsidRPr="00A0480F">
        <w:rPr>
          <w:i/>
          <w:iCs/>
        </w:rPr>
        <w:t>brand engagement, and the four moderators.</w:t>
      </w:r>
    </w:p>
    <w:p w14:paraId="1210BCD9" w14:textId="77777777" w:rsidR="00F76E66" w:rsidRPr="00A0480F" w:rsidRDefault="00F76E66" w:rsidP="00F76E66">
      <w:pPr>
        <w:spacing w:before="60" w:after="200" w:line="360" w:lineRule="auto"/>
        <w:jc w:val="both"/>
      </w:pPr>
      <w:r w:rsidRPr="00A0480F">
        <w:t>The framework's contribution is highlighted by three features. First, it is integrative also when the field is fragmented, linking credibility, parasocial interaction and relationship marketing as three steps of one pathway and solving the theoretical gap consolidated in Theme Nine. Second, it is outcome-corrected; placing advocacy at the end of the funnel and breaking that down into online and offline, it fills a conceptual gap identified in Theme Six. Third, it is context-sensitive: it integrates aspects of Generation Z, and UK-relevant moderators of platform and disclosure into the model to make sense of the evidence, which is largely international.</w:t>
      </w:r>
    </w:p>
    <w:p w14:paraId="272988E1" w14:textId="77777777" w:rsidR="00F76E66" w:rsidRPr="00A0480F" w:rsidRDefault="00F76E66" w:rsidP="00F76E66">
      <w:pPr>
        <w:spacing w:before="60" w:after="200" w:line="360" w:lineRule="auto"/>
        <w:jc w:val="both"/>
      </w:pPr>
      <w:r w:rsidRPr="00A0480F">
        <w:t xml:space="preserve">It is also a dynamic system in terms of the framework. The chain of events from advocacy to authenticity is cyclic: visibility of advocacy is social proof, which increases the perceived credibility, and thus the authenticity attributed to the influencer, by viewers in future. Intellectual honesty also demands that one recognize other specifications: Trust may moderate the direct effect, rather than mediate, participation may precede and help to propel trust, and authenticity, in part, may be endogenous. These can only be assessed in light of secondary evidence that is side by side; presenting these demonstrates the selected structure was the most defensible of the competing hypotheses for the primary research recommended in Chapter 5. </w:t>
      </w:r>
      <w:proofErr w:type="gramStart"/>
      <w:r w:rsidRPr="00A0480F">
        <w:t>So</w:t>
      </w:r>
      <w:proofErr w:type="gramEnd"/>
      <w:r w:rsidRPr="00A0480F">
        <w:t xml:space="preserve"> it is not an empirical estimation model, but a theoretically based combination of models which have been tested separately; none of the studies included in the model tests the entire pathway and the moderators are stipulated rather than quantified. It is useful in summarizing what is known in the field in a coherent, testable form.</w:t>
      </w:r>
    </w:p>
    <w:p w14:paraId="7F74F47B" w14:textId="77777777" w:rsidR="00F76E66" w:rsidRPr="00A0480F" w:rsidRDefault="00F76E66" w:rsidP="00514D3E">
      <w:pPr>
        <w:pStyle w:val="Heading2"/>
      </w:pPr>
      <w:bookmarkStart w:id="39" w:name="_Toc241086026"/>
      <w:r w:rsidRPr="00A0480F">
        <w:t>Conceptual Propositions</w:t>
      </w:r>
      <w:bookmarkEnd w:id="39"/>
    </w:p>
    <w:p w14:paraId="44D3FD3B" w14:textId="77777777" w:rsidR="00F76E66" w:rsidRPr="00A0480F" w:rsidRDefault="00F76E66" w:rsidP="00F76E66">
      <w:pPr>
        <w:spacing w:before="60" w:after="200" w:line="360" w:lineRule="auto"/>
        <w:jc w:val="both"/>
      </w:pPr>
      <w:r w:rsidRPr="00A0480F">
        <w:lastRenderedPageBreak/>
        <w:t>The main tenets of the framework are presented as five formal propositions that can be tested to develop a theory. They are all the products of the synthesis above and are presented as hypotheses for the empirical work suggested in Chapter 5.</w:t>
      </w:r>
    </w:p>
    <w:p w14:paraId="13A6A5AA" w14:textId="77777777" w:rsidR="00F76E66" w:rsidRPr="00A0480F" w:rsidRDefault="00F76E66" w:rsidP="00F76E66">
      <w:pPr>
        <w:spacing w:before="60" w:after="200" w:line="360" w:lineRule="auto"/>
        <w:jc w:val="both"/>
      </w:pPr>
      <w:r w:rsidRPr="00A0480F">
        <w:t xml:space="preserve">Proposition 1: Disclosure enhances the perception of authenticity to the extent that it is congruent with the influencer's already-developed </w:t>
      </w:r>
      <w:proofErr w:type="gramStart"/>
      <w:r w:rsidRPr="00A0480F">
        <w:t>identity.Proposition</w:t>
      </w:r>
      <w:proofErr w:type="gramEnd"/>
      <w:r w:rsidRPr="00A0480F">
        <w:t xml:space="preserve"> 1: When disclosure is congruent with the influencer's already established identity, it can enhance the perception of authenticity, but when it is not, disclosure encourages persuasion knowledge and may even reduce response.</w:t>
      </w:r>
    </w:p>
    <w:p w14:paraId="7B2E2D71" w14:textId="77777777" w:rsidR="00F76E66" w:rsidRPr="00A0480F" w:rsidRDefault="00F76E66" w:rsidP="00F76E66">
      <w:pPr>
        <w:spacing w:before="60" w:after="200" w:line="360" w:lineRule="auto"/>
        <w:jc w:val="both"/>
      </w:pPr>
      <w:r w:rsidRPr="00A0480F">
        <w:t>Proposition 2: Authenticity has a relational pathway and a credibility pathway to the advocacy that both run in parallel and are mediated by trust.</w:t>
      </w:r>
    </w:p>
    <w:p w14:paraId="35923B37" w14:textId="77777777" w:rsidR="00F76E66" w:rsidRPr="00A0480F" w:rsidRDefault="00F76E66" w:rsidP="00F76E66">
      <w:pPr>
        <w:spacing w:before="60" w:after="200" w:line="360" w:lineRule="auto"/>
        <w:jc w:val="both"/>
      </w:pPr>
      <w:r w:rsidRPr="00A0480F">
        <w:t>Proposition 3: There is a greater level of accumulated social trust needed for offline advocacy than online advocacy because of the increased risk of the advocate's social reputation.</w:t>
      </w:r>
    </w:p>
    <w:p w14:paraId="45F68DDD" w14:textId="77777777" w:rsidR="00F76E66" w:rsidRPr="00A0480F" w:rsidRDefault="00F76E66" w:rsidP="00F76E66">
      <w:pPr>
        <w:spacing w:before="60" w:after="200" w:line="360" w:lineRule="auto"/>
        <w:jc w:val="both"/>
      </w:pPr>
      <w:r w:rsidRPr="00A0480F">
        <w:t>Proposition 4 posits that the relative impact of transparency, sincerity and relatability on the authenticity judgement is moderated by characteristics of the Generation Z that are linked with their scepticism towards advertising, as well as a focus on value when they consume.</w:t>
      </w:r>
    </w:p>
    <w:p w14:paraId="1EAD2BCE" w14:textId="77777777" w:rsidR="00F76E66" w:rsidRPr="00A0480F" w:rsidRDefault="00F76E66" w:rsidP="00F76E66">
      <w:pPr>
        <w:spacing w:before="60" w:after="200" w:line="360" w:lineRule="auto"/>
        <w:jc w:val="both"/>
      </w:pPr>
      <w:r w:rsidRPr="00A0480F">
        <w:t>Norms on platforms determine which authenticity cues are more salient, and the same behavior on one platform is seen as authentic on one, and contrived on another.</w:t>
      </w:r>
    </w:p>
    <w:p w14:paraId="7476537A" w14:textId="77777777" w:rsidR="00F76E66" w:rsidRPr="00A0480F" w:rsidRDefault="00F76E66" w:rsidP="00514D3E">
      <w:pPr>
        <w:pStyle w:val="Heading2"/>
      </w:pPr>
      <w:bookmarkStart w:id="40" w:name="_Toc241086027"/>
      <w:r w:rsidRPr="00A0480F">
        <w:t>Concluding Synthesis</w:t>
      </w:r>
      <w:bookmarkEnd w:id="40"/>
    </w:p>
    <w:p w14:paraId="7A6D60C2" w14:textId="77777777" w:rsidR="00F76E66" w:rsidRPr="00A0480F" w:rsidRDefault="00F76E66" w:rsidP="00F76E66">
      <w:pPr>
        <w:spacing w:before="60" w:after="200" w:line="360" w:lineRule="auto"/>
        <w:jc w:val="both"/>
      </w:pPr>
      <w:r w:rsidRPr="00A0480F">
        <w:t>This chapter has addressed the three research questions by synthesizing the evidence presented in Chapter 3 relating to the themes. For UK Generation Z, the core positive cues of authenticity are transparency (cautiously, conditionally), sincerity (most strongly positive), and relatability (most strongly positive); the important conditionally positive cues are expertise (cautiously, conditionally) and consistency. It is related positively to both online and offline advocacy via a sequential, trust-mediated and two-route process, strongest with the most reputationally costly behaviours the field has measured least. There are five evidence-based strategies that follow the mechanism, and they do not depend on reach heuristics: fit over reach, well-designed transparency, long-term values-driven partnerships, community-oriented design, and platform calibration. These are summarized in the proposed conceptual framework, whose drawbacks — it is an interpretation, not a source of evidence, and it sets the agenda in terms of deterministic descriptions rather than estimates, of relations — inform the agenda for Chapter 5.</w:t>
      </w:r>
    </w:p>
    <w:p w14:paraId="5125F2FA" w14:textId="77777777" w:rsidR="00F76E66" w:rsidRPr="00A0480F" w:rsidRDefault="00F76E66" w:rsidP="00F76E66">
      <w:pPr>
        <w:spacing w:before="60" w:after="200" w:line="360" w:lineRule="auto"/>
        <w:jc w:val="both"/>
      </w:pPr>
      <w:r w:rsidRPr="00A0480F">
        <w:lastRenderedPageBreak/>
        <w:t>The ease of measurement — rather than the theoretical importance — has determined what is studied: ease of measurement has been underestimated, offline (likes are not survey-measurable, while purchases can be), and engagement has been taken up as a surrogate (likes and shares are easy to survey, but expensive to measure offline). It's important to understand these biases, as the framework itself exists to address them.</w:t>
      </w:r>
    </w:p>
    <w:p w14:paraId="37E74E71" w14:textId="77777777" w:rsidR="00F76E66" w:rsidRPr="00A0480F" w:rsidRDefault="00F76E66" w:rsidP="00F76E66">
      <w:pPr>
        <w:spacing w:before="60" w:after="200" w:line="360" w:lineRule="auto"/>
        <w:jc w:val="both"/>
      </w:pPr>
      <w:r w:rsidRPr="00A0480F">
        <w:t>This central relationship between the two variables in the study should hence be clearly delineated with boundary variables. The relationship between authenticity and advocacy is stronger when influencer–brand congruence exists as well as when disclosure is credible, identity-consistent, product risk is moderate, and the audience values authenticity as this cohort does; however, under other conditions, the relationship is less strong or even can turn negative if disclosure is mishandled. The chapter contends that, despite the tendency to equate influencer authenticity with its positive associations, the former is a language of the audience, that is, a capability or the activation of parallel credibility and relational mechanisms whose effects rely on platform, regulation and consumer properties, and that this capability is not fixed but rather a product of language and is activated depending on the circumstances, the reasons and the mechanisms through which it generates advocacy, as well as what conditions are necessary for its generation to succeed or fail.</w:t>
      </w:r>
    </w:p>
    <w:p w14:paraId="3FB914ED" w14:textId="77777777" w:rsidR="00514D3E" w:rsidRPr="00A0480F" w:rsidRDefault="00514D3E" w:rsidP="00F76E66">
      <w:pPr>
        <w:spacing w:before="60" w:after="200" w:line="360" w:lineRule="auto"/>
        <w:jc w:val="both"/>
      </w:pPr>
    </w:p>
    <w:p w14:paraId="3A6493B3" w14:textId="77777777" w:rsidR="00514D3E" w:rsidRPr="00A0480F" w:rsidRDefault="00514D3E" w:rsidP="00F76E66">
      <w:pPr>
        <w:spacing w:before="60" w:after="200" w:line="360" w:lineRule="auto"/>
        <w:jc w:val="both"/>
      </w:pPr>
    </w:p>
    <w:p w14:paraId="3F831E6E" w14:textId="77777777" w:rsidR="00514D3E" w:rsidRPr="00A0480F" w:rsidRDefault="00514D3E" w:rsidP="00F76E66">
      <w:pPr>
        <w:spacing w:before="60" w:after="200" w:line="360" w:lineRule="auto"/>
        <w:jc w:val="both"/>
      </w:pPr>
    </w:p>
    <w:p w14:paraId="24334B16" w14:textId="77777777" w:rsidR="00514D3E" w:rsidRPr="00A0480F" w:rsidRDefault="00514D3E" w:rsidP="00F76E66">
      <w:pPr>
        <w:spacing w:before="60" w:after="200" w:line="360" w:lineRule="auto"/>
        <w:jc w:val="both"/>
      </w:pPr>
    </w:p>
    <w:p w14:paraId="5ED45EC3" w14:textId="77777777" w:rsidR="00514D3E" w:rsidRPr="00A0480F" w:rsidRDefault="00514D3E" w:rsidP="00F76E66">
      <w:pPr>
        <w:spacing w:before="60" w:after="200" w:line="360" w:lineRule="auto"/>
        <w:jc w:val="both"/>
      </w:pPr>
    </w:p>
    <w:p w14:paraId="14443B87" w14:textId="77777777" w:rsidR="00514D3E" w:rsidRPr="00A0480F" w:rsidRDefault="00514D3E" w:rsidP="00F76E66">
      <w:pPr>
        <w:spacing w:before="60" w:after="200" w:line="360" w:lineRule="auto"/>
        <w:jc w:val="both"/>
      </w:pPr>
    </w:p>
    <w:p w14:paraId="18AC77F9" w14:textId="77777777" w:rsidR="00514D3E" w:rsidRPr="00A0480F" w:rsidRDefault="00514D3E" w:rsidP="00F76E66">
      <w:pPr>
        <w:spacing w:before="60" w:after="200" w:line="360" w:lineRule="auto"/>
        <w:jc w:val="both"/>
      </w:pPr>
    </w:p>
    <w:p w14:paraId="2B833B56" w14:textId="77777777" w:rsidR="00514D3E" w:rsidRPr="00A0480F" w:rsidRDefault="00514D3E" w:rsidP="00F76E66">
      <w:pPr>
        <w:spacing w:before="60" w:after="200" w:line="360" w:lineRule="auto"/>
        <w:jc w:val="both"/>
      </w:pPr>
    </w:p>
    <w:p w14:paraId="64882EB4" w14:textId="77777777" w:rsidR="00514D3E" w:rsidRPr="00A0480F" w:rsidRDefault="00514D3E" w:rsidP="00F76E66">
      <w:pPr>
        <w:spacing w:before="60" w:after="200" w:line="360" w:lineRule="auto"/>
        <w:jc w:val="both"/>
      </w:pPr>
    </w:p>
    <w:p w14:paraId="57748EC6" w14:textId="77777777" w:rsidR="00514D3E" w:rsidRPr="00A0480F" w:rsidRDefault="00514D3E" w:rsidP="00F76E66">
      <w:pPr>
        <w:spacing w:before="60" w:after="200" w:line="360" w:lineRule="auto"/>
        <w:jc w:val="both"/>
      </w:pPr>
    </w:p>
    <w:p w14:paraId="2D962489" w14:textId="77777777" w:rsidR="00042AA6" w:rsidRPr="00A0480F" w:rsidRDefault="00532581" w:rsidP="00514D3E">
      <w:pPr>
        <w:pStyle w:val="Heading1"/>
      </w:pPr>
      <w:bookmarkStart w:id="41" w:name="_Toc241086028"/>
      <w:r w:rsidRPr="00A0480F">
        <w:lastRenderedPageBreak/>
        <w:t>Chapter</w:t>
      </w:r>
      <w:r w:rsidRPr="00A0480F">
        <w:t xml:space="preserve"> 5: Conclusions and Recommendations</w:t>
      </w:r>
      <w:bookmarkEnd w:id="41"/>
    </w:p>
    <w:p w14:paraId="7404771B" w14:textId="77777777" w:rsidR="00042AA6" w:rsidRPr="00A0480F" w:rsidRDefault="00532581" w:rsidP="00514D3E">
      <w:pPr>
        <w:pStyle w:val="Heading2"/>
      </w:pPr>
      <w:bookmarkStart w:id="42" w:name="_Toc241086029"/>
      <w:r w:rsidRPr="00A0480F">
        <w:t>Introduction</w:t>
      </w:r>
      <w:bookmarkEnd w:id="42"/>
    </w:p>
    <w:p w14:paraId="6A5A30C1" w14:textId="77777777" w:rsidR="00F76E66" w:rsidRPr="00A0480F" w:rsidRDefault="00F76E66" w:rsidP="00F76E66">
      <w:pPr>
        <w:spacing w:line="360" w:lineRule="auto"/>
        <w:jc w:val="both"/>
      </w:pPr>
      <w:r w:rsidRPr="00A0480F">
        <w:t>This chapter summarises the theoretical and practical implications of the discussion, rather than repeating it. The dissertation aimed to find out how the authenticity of influencers is connected to online and offline brand advocacy of Generation Z (GEN Z) consumers in the UK and to turn this explanation into what it means for the practice and policy. Each of the three research questions have been answered. The first question, "which dimensions of authenticity care about this cohort most," was answered by breaking down authenticity into five largely independent cues with the finding that transparency functions as a near-necessary condition set by scepticism and regulation, and sincerity and relatability have the primary positive dimension, while expertise and consistency are ambiguous only as a function of product category. The second question about the relation between authenticity and the two kinds of advocacy was answered by outlining a sequential and trust-mediated, dual-route mechanism within which this relation is strongest for the least frequently measured, reputationally costly behaviours of the field. The third, on how to enhance advocacy, received five theory-informed, evidence-based implications. Combined the answers converge towards the conceptual framework that is the main contribution of the study, while the sections below highlight the theoretical, managerial and policy value of the study and then outline the boundaries and the research agenda.</w:t>
      </w:r>
    </w:p>
    <w:p w14:paraId="210D5653" w14:textId="77777777" w:rsidR="00F76E66" w:rsidRPr="00A0480F" w:rsidRDefault="00F76E66" w:rsidP="00514D3E">
      <w:pPr>
        <w:pStyle w:val="Heading2"/>
      </w:pPr>
      <w:bookmarkStart w:id="43" w:name="_Toc241086030"/>
      <w:r w:rsidRPr="00A0480F">
        <w:t>Theoretical Contributions</w:t>
      </w:r>
      <w:bookmarkEnd w:id="43"/>
    </w:p>
    <w:p w14:paraId="17B56B72" w14:textId="77777777" w:rsidR="00F76E66" w:rsidRPr="00A0480F" w:rsidRDefault="00F76E66" w:rsidP="00F76E66">
      <w:pPr>
        <w:spacing w:line="360" w:lineRule="auto"/>
        <w:jc w:val="both"/>
      </w:pPr>
      <w:r w:rsidRPr="00A0480F">
        <w:t xml:space="preserve">The study contributes to the authenticity, the theory of trust and advocacy, the theory of influencer marketing and the theory of authenticity and trust in the following intertwined ways. First, </w:t>
      </w:r>
      <w:proofErr w:type="gramStart"/>
      <w:r w:rsidRPr="00A0480F">
        <w:t>it</w:t>
      </w:r>
      <w:proofErr w:type="gramEnd"/>
      <w:r w:rsidRPr="00A0480F">
        <w:t xml:space="preserve"> restatements the concept of authenticity from a fixed characteristic of the influencers to a multidimensional judgment of the audience, by finding the influencers in the differences of the audience and the context, not in those of the measurement errors (Audrezet et al., 2020). Second, it defines trust by separating it into trust in the influencer, trust in the branded content and trust in the brand and reveals that the weak link of the transfer pathway is from content trust to brand trust (Lou and Yuan, 2019). Third, it introduces brand advocacy split into online and offline with the end goal of purchase as the first step, rather than the final one, and extends to the context of influencers the theories of brand advocacy and relationship-marketing (Sashi, 2012; Wilk et al., 2018). Fourth, it combines source-credibility, parasocial-interaction, and relationship-marketing and social-identity theories into one pathway, thus overcoming the fragmentation of the field so far.</w:t>
      </w:r>
    </w:p>
    <w:p w14:paraId="25E7BE38" w14:textId="77777777" w:rsidR="00F76E66" w:rsidRPr="00A0480F" w:rsidRDefault="00F76E66" w:rsidP="00F76E66">
      <w:pPr>
        <w:spacing w:line="360" w:lineRule="auto"/>
        <w:jc w:val="both"/>
      </w:pPr>
      <w:r w:rsidRPr="00A0480F">
        <w:lastRenderedPageBreak/>
        <w:t>It achieves this in part by filling some of the gaps that were noted in Chapter 3. Theoretical-integration gap is tackled by linking theories that have been test only in isolation; outcome-specification gap is addressed by having a disaggregated outcome, rather than purchase intention, as the endpoint; and contextual gap is addressed by including the cohort and its regulatory environment as moderators, not a background. (Snyder, 2019). The contribution is one of consolidation and explanation, and it is not as if it were introducing any new empirical findings; it is the value that such a synthesis can provide – to show how existing findings cohere into a testable theoretical account.</w:t>
      </w:r>
    </w:p>
    <w:p w14:paraId="467940F6" w14:textId="77777777" w:rsidR="00F76E66" w:rsidRPr="00A0480F" w:rsidRDefault="00F76E66" w:rsidP="00514D3E">
      <w:pPr>
        <w:pStyle w:val="Heading2"/>
      </w:pPr>
      <w:bookmarkStart w:id="44" w:name="_Toc241086031"/>
      <w:r w:rsidRPr="00A0480F">
        <w:t>Managerial Implications</w:t>
      </w:r>
      <w:bookmarkEnd w:id="44"/>
    </w:p>
    <w:p w14:paraId="34BDF64F" w14:textId="77777777" w:rsidR="00F76E66" w:rsidRPr="00A0480F" w:rsidRDefault="00F76E66" w:rsidP="00F76E66">
      <w:pPr>
        <w:spacing w:line="360" w:lineRule="auto"/>
        <w:jc w:val="both"/>
      </w:pPr>
      <w:r w:rsidRPr="00A0480F">
        <w:t>The framework, when implemented, encourages brands, influencers and platform managers to focus on building and fostering certain authenticity cues instead of purchasing reach. Brands should choose influencers for congruence, not numbers of followers, and the disclosure should be designed to fit their voice and be read as candour in accordance with the norms of authenticity for each platform, with investment in longer-term values-driven partnerships; and with creative treatment calibrated to fit the norms of authenticity for each platform (Belanche et al., 2021; Djafarova and Rushworth, 2017). When it comes to influencers, it means that consistency of persona and proven values is the currency that makes audiences convert to advocates. The framework also presents a set of features that help preserve the authenticity that is at the very heart of the ecosystem's value, for platform managers. Long-term partnerships are not a natural fit with campaign budgets and reach on performance measures; credible disclosure can mean giving up creative control to the influencer; and community management requires capacity that is not prevalent in marketing functions. These implications come with implementation challenges and organisational trade-offs. The guidance offered here is in the form of conditional priorities, reflecting the fact that these constraints may conflict with the practices that the evidence supports, and therefore must be prioritised according to the brand's resources.</w:t>
      </w:r>
    </w:p>
    <w:p w14:paraId="769EFF7A" w14:textId="77777777" w:rsidR="00F76E66" w:rsidRPr="00A0480F" w:rsidRDefault="00F76E66" w:rsidP="00514D3E">
      <w:pPr>
        <w:pStyle w:val="Heading2"/>
      </w:pPr>
      <w:bookmarkStart w:id="45" w:name="_Toc241086032"/>
      <w:r w:rsidRPr="00A0480F">
        <w:t>Policy and Regulatory Implications</w:t>
      </w:r>
      <w:bookmarkEnd w:id="45"/>
    </w:p>
    <w:p w14:paraId="4CBBCFCC" w14:textId="77777777" w:rsidR="00F76E66" w:rsidRPr="00A0480F" w:rsidRDefault="00F76E66" w:rsidP="00F76E66">
      <w:pPr>
        <w:spacing w:line="360" w:lineRule="auto"/>
        <w:jc w:val="both"/>
      </w:pPr>
      <w:r w:rsidRPr="00A0480F">
        <w:t xml:space="preserve">The results have direct implications for the UK's regulating of influencer marketing. This group regards non-disclosure as a violation of an accepted norm, therefore the transparency rules set by CAP by the Advertising Standards Authority serve as not only consumer protection but as a framework that underpins the authenticity relationship that underlies the market (Advertising Standards Authority and Committee of Advertising Practice, 2023). The evidence of how disclosure wording and prominence affect the disclosure's impact indicates that focusing solely </w:t>
      </w:r>
      <w:r w:rsidRPr="00A0480F">
        <w:lastRenderedPageBreak/>
        <w:t>on the presence of a disclosure label may be less effective than guidance on how disclosure is integrated into the discussion, because poorly designed disclosure can have the opposite effect of what the disclosure is supposed to accomplish: to prevent the recipient from being misled (Boerman, 2020; Evans et al., 2017). In terms of platform governance, the analysis suggests a shared responsibility to ensure that disclosures are readable in the platforms' native formats and that platforms reduce the amplification of " undisclosed commercial content" through algorithms. Since the non-human endorser is becoming more common and has characteristics of virtual influencers, the requirement to disclose the nature of the endorser will also extend to it, as the cues audiences use are based on the human persona (Moustakas et al., 2020; Robinson, 2020). To continue to serve as a useful indicator, rather than a routine that viewers grow accustomed to ignoring, regulation and platform policy must keep up with these changes.</w:t>
      </w:r>
    </w:p>
    <w:p w14:paraId="5C1FB547" w14:textId="77777777" w:rsidR="00F76E66" w:rsidRPr="00A0480F" w:rsidRDefault="00F76E66" w:rsidP="00514D3E">
      <w:pPr>
        <w:pStyle w:val="Heading2"/>
      </w:pPr>
      <w:bookmarkStart w:id="46" w:name="_Toc241086033"/>
      <w:r w:rsidRPr="00A0480F">
        <w:t>Limitations</w:t>
      </w:r>
      <w:bookmarkEnd w:id="46"/>
    </w:p>
    <w:p w14:paraId="477A3B69" w14:textId="77777777" w:rsidR="00F76E66" w:rsidRPr="00A0480F" w:rsidRDefault="00F76E66" w:rsidP="00F76E66">
      <w:pPr>
        <w:spacing w:line="360" w:lineRule="auto"/>
        <w:jc w:val="both"/>
      </w:pPr>
      <w:r w:rsidRPr="00A0480F">
        <w:t>Results of the study need to be interpreted in the context of the limitations of the study design. This is an extended literature review and uses only secondary sources, meaning it does not generate new data, but rather interprets and integrates existing data and results, and it shares the biases of the data and results that form the literature compiled, such as the tendency of published articles to over-represent statistically significant effects (Snyder, 2019). Focusing on cross-sectional, self-reported data, that corpus tends to limit causal inference and makes the proposed pathway a theoretical rather than empirical model of the pathway. The vast majority of evidence is drawn from overseas and this has been applied to the context of the UK Generation Z, and so the contextual claims are made by reasoning rather than measurement. Lack of behavioural and longitudinal data is a specific limitation as the novel aspects of the framework, offline advocacy, the temporal feedback loop, and the build-up of relational trust, are exactly the ones that can't be captured in static, intention-based studies. These restrictions restrict what the framework can be justifiably said to capture, and hence what the empirical work detailed below can be said to do.</w:t>
      </w:r>
    </w:p>
    <w:p w14:paraId="37460416" w14:textId="77777777" w:rsidR="00F76E66" w:rsidRPr="00A0480F" w:rsidRDefault="00F76E66" w:rsidP="00514D3E">
      <w:pPr>
        <w:pStyle w:val="Heading2"/>
      </w:pPr>
      <w:bookmarkStart w:id="47" w:name="_Toc241086034"/>
      <w:r w:rsidRPr="00A0480F">
        <w:t>Future Research Agenda</w:t>
      </w:r>
      <w:bookmarkEnd w:id="47"/>
    </w:p>
    <w:p w14:paraId="14178AC6" w14:textId="77777777" w:rsidR="00F76E66" w:rsidRPr="00A0480F" w:rsidRDefault="00F76E66" w:rsidP="00F76E66">
      <w:pPr>
        <w:spacing w:line="360" w:lineRule="auto"/>
        <w:jc w:val="both"/>
      </w:pPr>
      <w:r w:rsidRPr="00A0480F">
        <w:t xml:space="preserve">The primary need is an empirical test of the framework on UK Generation Z samples for the conditional relationship specified here to be estimated and not argued. Longitudinal designs are required to see how trust and parasocial attachment builds and if advocacy is a catalyst for authenticity as the dynamic layer suggests. Measuring actual rather than reported advocacy activity—mitigating social-desirability and amplification concerns raised in Chapter 4 (Ajzen, 1991)—behavioural analytics and experimental studies would help to close the gap between </w:t>
      </w:r>
      <w:r w:rsidRPr="00A0480F">
        <w:lastRenderedPageBreak/>
        <w:t>intention and behaviour. Comparisons across different platforms would verify if the same cues for authenticity would work differently on TikTok, Instagram, and YouTube, and give the platform mod a more accurate estimation than assumption. Lastly, virtual and AI-generated influencers introduce a new agenda: these influencers are, in essence, truly artificial; as such, they challenge the limits of an audience-evaluation account of authenticity and pose new issues around disclosure, consumer response – and trust – that the current human-centred approach can't really answer (Moustakas et al., 2020; Ozdemir et al., 2023). The directions would make the propositions in Chapter 4 into a programme of testable cumulative research.</w:t>
      </w:r>
    </w:p>
    <w:p w14:paraId="66338C0B" w14:textId="77777777" w:rsidR="00F76E66" w:rsidRPr="00A0480F" w:rsidRDefault="00F76E66" w:rsidP="00514D3E">
      <w:pPr>
        <w:pStyle w:val="Heading2"/>
      </w:pPr>
      <w:bookmarkStart w:id="48" w:name="_Toc241086035"/>
      <w:r w:rsidRPr="00A0480F">
        <w:t>Overall Conclusion</w:t>
      </w:r>
      <w:bookmarkEnd w:id="48"/>
    </w:p>
    <w:p w14:paraId="62907216" w14:textId="77777777" w:rsidR="00F76E66" w:rsidRPr="00A0480F" w:rsidRDefault="00F76E66" w:rsidP="00F76E66">
      <w:pPr>
        <w:spacing w:line="360" w:lineRule="auto"/>
        <w:jc w:val="both"/>
      </w:pPr>
      <w:r w:rsidRPr="00A0480F">
        <w:t xml:space="preserve">To return to the research aim, this dissertation explored the relationship between influencer authenticity and online and offline brand advocacy of Generation Z consumers in the UK and provide recommendations for practice and policy. It has demonstrated that authenticity is a weighted, “conditional” profile of 5 cues; that it is positively associated with both types of </w:t>
      </w:r>
      <w:proofErr w:type="gramStart"/>
      <w:r w:rsidRPr="00A0480F">
        <w:t>advocacy</w:t>
      </w:r>
      <w:proofErr w:type="gramEnd"/>
      <w:r w:rsidRPr="00A0480F">
        <w:t xml:space="preserve"> in a sequential, trust- mediated and dual- route pattern most strongly at the place where the evidence is most underdeveloped; and that the specific cues that are linked to the evidence of one type of advocacy can be strengthened, but the moderators that mediate the way that cues are read must not be ignored. The novel component of the dissertation lies in bringing together the diverse theory of the field within a conceptual framework that gives rise to a single pathway, in which the end goal is disaggregated brand advocacy instead of merely the authenticity–advocacy relationship, and in which the UK Generation Z and regulatory context of the research are embedded. That framework is a synthesis of what is known in the literature and serves as a testable basis for the primary, longitudinal and behavioural research needed today. Overall, the dissertation provides a recontextualization of a diffuse literature and presents a conditional, testable theory in a usable language for the brands, influencers, platforms and regulators that are making choices about the phenomenon.</w:t>
      </w:r>
    </w:p>
    <w:p w14:paraId="5A75AC01" w14:textId="77777777" w:rsidR="00042AA6" w:rsidRPr="00A0480F" w:rsidRDefault="00532581">
      <w:pPr>
        <w:pStyle w:val="Heading1"/>
        <w:pageBreakBefore/>
        <w:spacing w:after="240"/>
      </w:pPr>
      <w:bookmarkStart w:id="49" w:name="_Toc241086036"/>
      <w:r w:rsidRPr="00A0480F">
        <w:lastRenderedPageBreak/>
        <w:t>References</w:t>
      </w:r>
      <w:bookmarkEnd w:id="49"/>
    </w:p>
    <w:p w14:paraId="6F547F6C" w14:textId="77777777" w:rsidR="00042AA6" w:rsidRPr="00A0480F" w:rsidRDefault="00532581" w:rsidP="00A0480F">
      <w:pPr>
        <w:spacing w:after="120" w:line="360" w:lineRule="auto"/>
        <w:ind w:left="720" w:hanging="720"/>
        <w:jc w:val="both"/>
      </w:pPr>
      <w:r w:rsidRPr="00A0480F">
        <w:t>Advertising Standards Authority an</w:t>
      </w:r>
      <w:r w:rsidRPr="00A0480F">
        <w:t xml:space="preserve">d Committee of Advertising Practice (2023) Influencers' Guide to Making Clear that Ads are Ads. London: ASA/CAP.  </w:t>
      </w:r>
      <w:hyperlink r:id="rId10" w:history="1">
        <w:r w:rsidR="00042AA6" w:rsidRPr="00A0480F">
          <w:rPr>
            <w:rStyle w:val="Hyperlink"/>
          </w:rPr>
          <w:t>https://www.asa.org.uk/resource/influencers-guide.html</w:t>
        </w:r>
      </w:hyperlink>
      <w:r w:rsidRPr="00A0480F">
        <w:t xml:space="preserve"> </w:t>
      </w:r>
    </w:p>
    <w:p w14:paraId="17A94301"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Ajzen, I., </w:t>
      </w:r>
      <w:r w:rsidRPr="00A0480F">
        <w:rPr>
          <w:rFonts w:eastAsia="SimSun"/>
          <w:color w:val="222222"/>
          <w:shd w:val="clear" w:color="auto" w:fill="FFFFFF"/>
        </w:rPr>
        <w:t>1991. The theory of planned behavior. </w:t>
      </w:r>
      <w:r w:rsidRPr="00A0480F">
        <w:rPr>
          <w:rFonts w:eastAsia="SimSun"/>
          <w:i/>
          <w:iCs/>
          <w:color w:val="222222"/>
          <w:shd w:val="clear" w:color="auto" w:fill="FFFFFF"/>
        </w:rPr>
        <w:t>Organizational behavior and human decision processes</w:t>
      </w:r>
      <w:r w:rsidRPr="00A0480F">
        <w:rPr>
          <w:rFonts w:eastAsia="SimSun"/>
          <w:color w:val="222222"/>
          <w:shd w:val="clear" w:color="auto" w:fill="FFFFFF"/>
        </w:rPr>
        <w:t>, </w:t>
      </w:r>
      <w:r w:rsidRPr="00A0480F">
        <w:rPr>
          <w:rFonts w:eastAsia="SimSun"/>
          <w:i/>
          <w:iCs/>
          <w:color w:val="222222"/>
          <w:shd w:val="clear" w:color="auto" w:fill="FFFFFF"/>
        </w:rPr>
        <w:t>50</w:t>
      </w:r>
      <w:r w:rsidRPr="00A0480F">
        <w:rPr>
          <w:rFonts w:eastAsia="SimSun"/>
          <w:color w:val="222222"/>
          <w:shd w:val="clear" w:color="auto" w:fill="FFFFFF"/>
        </w:rPr>
        <w:t xml:space="preserve">(2), pp.179-211. </w:t>
      </w:r>
      <w:hyperlink r:id="rId11" w:history="1">
        <w:r w:rsidR="00042AA6" w:rsidRPr="00A0480F">
          <w:rPr>
            <w:rStyle w:val="Hyperlink"/>
            <w:rFonts w:eastAsia="SimSun"/>
            <w:shd w:val="clear" w:color="auto" w:fill="FFFFFF"/>
          </w:rPr>
          <w:t>https://www.sciencedirect.com/science/article/pii/074959789190020T</w:t>
        </w:r>
      </w:hyperlink>
      <w:r w:rsidRPr="00A0480F">
        <w:rPr>
          <w:rFonts w:eastAsia="SimSun"/>
          <w:color w:val="222222"/>
          <w:shd w:val="clear" w:color="auto" w:fill="FFFFFF"/>
        </w:rPr>
        <w:t xml:space="preserve"> </w:t>
      </w:r>
    </w:p>
    <w:p w14:paraId="537C3F13"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Audrezet, A., De Kerviler, G. and Moulard, J.G., 2020. Authenticity under threat: When social media influencers need to go beyond self-presentation. </w:t>
      </w:r>
      <w:r w:rsidRPr="00A0480F">
        <w:rPr>
          <w:rFonts w:eastAsia="SimSun"/>
          <w:i/>
          <w:iCs/>
          <w:color w:val="222222"/>
          <w:shd w:val="clear" w:color="auto" w:fill="FFFFFF"/>
        </w:rPr>
        <w:t>Journal of business research</w:t>
      </w:r>
      <w:r w:rsidRPr="00A0480F">
        <w:rPr>
          <w:rFonts w:eastAsia="SimSun"/>
          <w:color w:val="222222"/>
          <w:shd w:val="clear" w:color="auto" w:fill="FFFFFF"/>
        </w:rPr>
        <w:t>, </w:t>
      </w:r>
      <w:r w:rsidRPr="00A0480F">
        <w:rPr>
          <w:rFonts w:eastAsia="SimSun"/>
          <w:i/>
          <w:iCs/>
          <w:color w:val="222222"/>
          <w:shd w:val="clear" w:color="auto" w:fill="FFFFFF"/>
        </w:rPr>
        <w:t>117</w:t>
      </w:r>
      <w:r w:rsidRPr="00A0480F">
        <w:rPr>
          <w:rFonts w:eastAsia="SimSun"/>
          <w:color w:val="222222"/>
          <w:shd w:val="clear" w:color="auto" w:fill="FFFFFF"/>
        </w:rPr>
        <w:t xml:space="preserve">, pp.557-569. </w:t>
      </w:r>
      <w:hyperlink r:id="rId12" w:history="1">
        <w:r w:rsidR="00042AA6" w:rsidRPr="00A0480F">
          <w:rPr>
            <w:rStyle w:val="Hyperlink"/>
            <w:rFonts w:eastAsia="SimSun"/>
            <w:shd w:val="clear" w:color="auto" w:fill="FFFFFF"/>
          </w:rPr>
          <w:t>https://www.sciencedirect.com/science/article/pii/S0148296318303229</w:t>
        </w:r>
      </w:hyperlink>
      <w:r w:rsidRPr="00A0480F">
        <w:rPr>
          <w:rFonts w:eastAsia="SimSun"/>
          <w:color w:val="222222"/>
          <w:shd w:val="clear" w:color="auto" w:fill="FFFFFF"/>
        </w:rPr>
        <w:t xml:space="preserve"> </w:t>
      </w:r>
    </w:p>
    <w:p w14:paraId="608CA134"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Belanche, D., Casaló, L.V., Flavián, M. and Ibáñez-Sánchez, S., 2021. Understanding influencer marketing: The role of congruence between influencers, product</w:t>
      </w:r>
      <w:r w:rsidRPr="00A0480F">
        <w:rPr>
          <w:rFonts w:eastAsia="SimSun"/>
          <w:color w:val="222222"/>
          <w:shd w:val="clear" w:color="auto" w:fill="FFFFFF"/>
        </w:rPr>
        <w:t>s and consumers. </w:t>
      </w:r>
      <w:r w:rsidRPr="00A0480F">
        <w:rPr>
          <w:rFonts w:eastAsia="SimSun"/>
          <w:i/>
          <w:iCs/>
          <w:color w:val="222222"/>
          <w:shd w:val="clear" w:color="auto" w:fill="FFFFFF"/>
        </w:rPr>
        <w:t>Journal of business research</w:t>
      </w:r>
      <w:r w:rsidRPr="00A0480F">
        <w:rPr>
          <w:rFonts w:eastAsia="SimSun"/>
          <w:color w:val="222222"/>
          <w:shd w:val="clear" w:color="auto" w:fill="FFFFFF"/>
        </w:rPr>
        <w:t>, </w:t>
      </w:r>
      <w:r w:rsidRPr="00A0480F">
        <w:rPr>
          <w:rFonts w:eastAsia="SimSun"/>
          <w:i/>
          <w:iCs/>
          <w:color w:val="222222"/>
          <w:shd w:val="clear" w:color="auto" w:fill="FFFFFF"/>
        </w:rPr>
        <w:t>132</w:t>
      </w:r>
      <w:r w:rsidRPr="00A0480F">
        <w:rPr>
          <w:rFonts w:eastAsia="SimSun"/>
          <w:color w:val="222222"/>
          <w:shd w:val="clear" w:color="auto" w:fill="FFFFFF"/>
        </w:rPr>
        <w:t xml:space="preserve">, pp.186-195. </w:t>
      </w:r>
      <w:hyperlink r:id="rId13" w:history="1">
        <w:r w:rsidR="00042AA6" w:rsidRPr="00A0480F">
          <w:rPr>
            <w:rStyle w:val="Hyperlink"/>
            <w:rFonts w:eastAsia="SimSun"/>
            <w:shd w:val="clear" w:color="auto" w:fill="FFFFFF"/>
          </w:rPr>
          <w:t>https://www.sciencedirect.com/science/article/pii/S0148296321002307</w:t>
        </w:r>
      </w:hyperlink>
      <w:r w:rsidRPr="00A0480F">
        <w:rPr>
          <w:rFonts w:eastAsia="SimSun"/>
          <w:color w:val="222222"/>
          <w:shd w:val="clear" w:color="auto" w:fill="FFFFFF"/>
        </w:rPr>
        <w:t xml:space="preserve"> </w:t>
      </w:r>
    </w:p>
    <w:p w14:paraId="0E1137E9"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Boerman, S.C., 2020. The effects of the</w:t>
      </w:r>
      <w:r w:rsidRPr="00A0480F">
        <w:rPr>
          <w:rFonts w:eastAsia="SimSun"/>
          <w:color w:val="222222"/>
          <w:shd w:val="clear" w:color="auto" w:fill="FFFFFF"/>
        </w:rPr>
        <w:t xml:space="preserve"> standardized Instagram disclosure for micro-and meso-influencers. </w:t>
      </w:r>
      <w:r w:rsidRPr="00A0480F">
        <w:rPr>
          <w:rFonts w:eastAsia="SimSun"/>
          <w:i/>
          <w:iCs/>
          <w:color w:val="222222"/>
          <w:shd w:val="clear" w:color="auto" w:fill="FFFFFF"/>
        </w:rPr>
        <w:t>Computers in human behavior</w:t>
      </w:r>
      <w:r w:rsidRPr="00A0480F">
        <w:rPr>
          <w:rFonts w:eastAsia="SimSun"/>
          <w:color w:val="222222"/>
          <w:shd w:val="clear" w:color="auto" w:fill="FFFFFF"/>
        </w:rPr>
        <w:t>, </w:t>
      </w:r>
      <w:r w:rsidRPr="00A0480F">
        <w:rPr>
          <w:rFonts w:eastAsia="SimSun"/>
          <w:i/>
          <w:iCs/>
          <w:color w:val="222222"/>
          <w:shd w:val="clear" w:color="auto" w:fill="FFFFFF"/>
        </w:rPr>
        <w:t>103</w:t>
      </w:r>
      <w:r w:rsidRPr="00A0480F">
        <w:rPr>
          <w:rFonts w:eastAsia="SimSun"/>
          <w:color w:val="222222"/>
          <w:shd w:val="clear" w:color="auto" w:fill="FFFFFF"/>
        </w:rPr>
        <w:t xml:space="preserve">, pp.199-207. </w:t>
      </w:r>
      <w:hyperlink r:id="rId14" w:history="1">
        <w:r w:rsidR="00042AA6" w:rsidRPr="00A0480F">
          <w:rPr>
            <w:rStyle w:val="Hyperlink"/>
            <w:rFonts w:eastAsia="SimSun"/>
            <w:shd w:val="clear" w:color="auto" w:fill="FFFFFF"/>
          </w:rPr>
          <w:t>https://www.sciencedirect.com/science/article/pii/S0747563219303437</w:t>
        </w:r>
      </w:hyperlink>
      <w:r w:rsidRPr="00A0480F">
        <w:rPr>
          <w:rFonts w:eastAsia="SimSun"/>
          <w:color w:val="222222"/>
          <w:shd w:val="clear" w:color="auto" w:fill="FFFFFF"/>
        </w:rPr>
        <w:t xml:space="preserve"> </w:t>
      </w:r>
    </w:p>
    <w:p w14:paraId="459AAE53"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Papaioannou, D., Sutton, A. and Booth, A., 2016. Systematic approaches to a successful literature review. </w:t>
      </w:r>
      <w:r w:rsidRPr="00A0480F">
        <w:rPr>
          <w:rFonts w:eastAsia="SimSun"/>
          <w:i/>
          <w:iCs/>
          <w:color w:val="222222"/>
          <w:shd w:val="clear" w:color="auto" w:fill="FFFFFF"/>
        </w:rPr>
        <w:t>Systematic approaches to a successful literature review</w:t>
      </w:r>
      <w:r w:rsidRPr="00A0480F">
        <w:rPr>
          <w:rFonts w:eastAsia="SimSun"/>
          <w:color w:val="222222"/>
          <w:shd w:val="clear" w:color="auto" w:fill="FFFFFF"/>
        </w:rPr>
        <w:t xml:space="preserve">, pp.1-336. </w:t>
      </w:r>
      <w:hyperlink r:id="rId15" w:history="1">
        <w:r w:rsidR="00042AA6" w:rsidRPr="00A0480F">
          <w:rPr>
            <w:rStyle w:val="Hyperlink"/>
            <w:rFonts w:eastAsia="SimSun"/>
            <w:shd w:val="clear" w:color="auto" w:fill="FFFFFF"/>
          </w:rPr>
          <w:t>https://sk.sagepub.com/book/mono/systematic-approaches-to-a-successful-literature-review-3e/toc?ref=paperguide.ai</w:t>
        </w:r>
      </w:hyperlink>
      <w:r w:rsidRPr="00A0480F">
        <w:rPr>
          <w:rFonts w:eastAsia="SimSun"/>
          <w:color w:val="222222"/>
          <w:shd w:val="clear" w:color="auto" w:fill="FFFFFF"/>
        </w:rPr>
        <w:t xml:space="preserve"> </w:t>
      </w:r>
    </w:p>
    <w:p w14:paraId="5A1E8755"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Bramer, W.M., Rethlefsen, M.L., Kleijnen, J. and Franco, O.H., 2017. Optimal databas</w:t>
      </w:r>
      <w:r w:rsidRPr="00A0480F">
        <w:rPr>
          <w:rFonts w:eastAsia="SimSun"/>
          <w:color w:val="222222"/>
          <w:shd w:val="clear" w:color="auto" w:fill="FFFFFF"/>
        </w:rPr>
        <w:t>e combinations for literature searches in systematic reviews: a prospective exploratory study. </w:t>
      </w:r>
      <w:r w:rsidRPr="00A0480F">
        <w:rPr>
          <w:rFonts w:eastAsia="SimSun"/>
          <w:i/>
          <w:iCs/>
          <w:color w:val="222222"/>
          <w:shd w:val="clear" w:color="auto" w:fill="FFFFFF"/>
        </w:rPr>
        <w:t>Systematic reviews</w:t>
      </w:r>
      <w:r w:rsidRPr="00A0480F">
        <w:rPr>
          <w:rFonts w:eastAsia="SimSun"/>
          <w:color w:val="222222"/>
          <w:shd w:val="clear" w:color="auto" w:fill="FFFFFF"/>
        </w:rPr>
        <w:t>, </w:t>
      </w:r>
      <w:r w:rsidRPr="00A0480F">
        <w:rPr>
          <w:rFonts w:eastAsia="SimSun"/>
          <w:i/>
          <w:iCs/>
          <w:color w:val="222222"/>
          <w:shd w:val="clear" w:color="auto" w:fill="FFFFFF"/>
        </w:rPr>
        <w:t>6</w:t>
      </w:r>
      <w:r w:rsidRPr="00A0480F">
        <w:rPr>
          <w:rFonts w:eastAsia="SimSun"/>
          <w:color w:val="222222"/>
          <w:shd w:val="clear" w:color="auto" w:fill="FFFFFF"/>
        </w:rPr>
        <w:t xml:space="preserve">(1), p.245. </w:t>
      </w:r>
      <w:hyperlink r:id="rId16" w:history="1">
        <w:r w:rsidR="00042AA6" w:rsidRPr="00A0480F">
          <w:rPr>
            <w:rStyle w:val="Hyperlink"/>
            <w:rFonts w:eastAsia="SimSun"/>
            <w:shd w:val="clear" w:color="auto" w:fill="FFFFFF"/>
          </w:rPr>
          <w:t>https://link.springer.com/article/10.1186/s13643-017-0644-y</w:t>
        </w:r>
      </w:hyperlink>
      <w:r w:rsidRPr="00A0480F">
        <w:rPr>
          <w:rFonts w:eastAsia="SimSun"/>
          <w:color w:val="222222"/>
          <w:shd w:val="clear" w:color="auto" w:fill="FFFFFF"/>
        </w:rPr>
        <w:t xml:space="preserve"> </w:t>
      </w:r>
    </w:p>
    <w:p w14:paraId="603AB845"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Braun, V. and Clarke, V., 2006. Using thematic analysis in psychology. </w:t>
      </w:r>
      <w:r w:rsidRPr="00A0480F">
        <w:rPr>
          <w:rFonts w:eastAsia="SimSun"/>
          <w:i/>
          <w:iCs/>
          <w:color w:val="222222"/>
          <w:shd w:val="clear" w:color="auto" w:fill="FFFFFF"/>
        </w:rPr>
        <w:t>Qualitative research in psychology</w:t>
      </w:r>
      <w:r w:rsidRPr="00A0480F">
        <w:rPr>
          <w:rFonts w:eastAsia="SimSun"/>
          <w:color w:val="222222"/>
          <w:shd w:val="clear" w:color="auto" w:fill="FFFFFF"/>
        </w:rPr>
        <w:t>, </w:t>
      </w:r>
      <w:r w:rsidRPr="00A0480F">
        <w:rPr>
          <w:rFonts w:eastAsia="SimSun"/>
          <w:i/>
          <w:iCs/>
          <w:color w:val="222222"/>
          <w:shd w:val="clear" w:color="auto" w:fill="FFFFFF"/>
        </w:rPr>
        <w:t>3</w:t>
      </w:r>
      <w:r w:rsidRPr="00A0480F">
        <w:rPr>
          <w:rFonts w:eastAsia="SimSun"/>
          <w:color w:val="222222"/>
          <w:shd w:val="clear" w:color="auto" w:fill="FFFFFF"/>
        </w:rPr>
        <w:t xml:space="preserve">(2), pp.77-101.  </w:t>
      </w:r>
      <w:hyperlink r:id="rId17" w:history="1">
        <w:r w:rsidR="00042AA6" w:rsidRPr="00A0480F">
          <w:rPr>
            <w:rStyle w:val="Hyperlink"/>
            <w:rFonts w:eastAsia="SimSun"/>
            <w:shd w:val="clear" w:color="auto" w:fill="FFFFFF"/>
          </w:rPr>
          <w:t>https://www.tandfonline.com/doi/abs/10.1191/1478088706QP063OA</w:t>
        </w:r>
      </w:hyperlink>
      <w:r w:rsidRPr="00A0480F">
        <w:rPr>
          <w:rFonts w:eastAsia="SimSun"/>
          <w:color w:val="222222"/>
          <w:shd w:val="clear" w:color="auto" w:fill="FFFFFF"/>
        </w:rPr>
        <w:t xml:space="preserve"> </w:t>
      </w:r>
    </w:p>
    <w:p w14:paraId="47BC1A9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lastRenderedPageBreak/>
        <w:t>Braun, V. and Clarke, V., 2019. Reflecting on reflexive thematic analysis. </w:t>
      </w:r>
      <w:r w:rsidRPr="00A0480F">
        <w:rPr>
          <w:rFonts w:eastAsia="SimSun"/>
          <w:i/>
          <w:iCs/>
          <w:color w:val="222222"/>
          <w:shd w:val="clear" w:color="auto" w:fill="FFFFFF"/>
        </w:rPr>
        <w:t>Qualitative research in sport, exercise an</w:t>
      </w:r>
      <w:r w:rsidRPr="00A0480F">
        <w:rPr>
          <w:rFonts w:eastAsia="SimSun"/>
          <w:i/>
          <w:iCs/>
          <w:color w:val="222222"/>
          <w:shd w:val="clear" w:color="auto" w:fill="FFFFFF"/>
        </w:rPr>
        <w:t>d health</w:t>
      </w:r>
      <w:r w:rsidRPr="00A0480F">
        <w:rPr>
          <w:rFonts w:eastAsia="SimSun"/>
          <w:color w:val="222222"/>
          <w:shd w:val="clear" w:color="auto" w:fill="FFFFFF"/>
        </w:rPr>
        <w:t>, </w:t>
      </w:r>
      <w:r w:rsidRPr="00A0480F">
        <w:rPr>
          <w:rFonts w:eastAsia="SimSun"/>
          <w:i/>
          <w:iCs/>
          <w:color w:val="222222"/>
          <w:shd w:val="clear" w:color="auto" w:fill="FFFFFF"/>
        </w:rPr>
        <w:t>11</w:t>
      </w:r>
      <w:r w:rsidRPr="00A0480F">
        <w:rPr>
          <w:rFonts w:eastAsia="SimSun"/>
          <w:color w:val="222222"/>
          <w:shd w:val="clear" w:color="auto" w:fill="FFFFFF"/>
        </w:rPr>
        <w:t xml:space="preserve">(4), pp.589-597. </w:t>
      </w:r>
      <w:hyperlink r:id="rId18" w:history="1">
        <w:r w:rsidR="00042AA6" w:rsidRPr="00A0480F">
          <w:rPr>
            <w:rStyle w:val="Hyperlink"/>
            <w:rFonts w:eastAsia="SimSun"/>
            <w:shd w:val="clear" w:color="auto" w:fill="FFFFFF"/>
          </w:rPr>
          <w:t>https://www.tandfonline.com/doi/abs/10.1080/2159676X.2019.1628806</w:t>
        </w:r>
      </w:hyperlink>
      <w:r w:rsidRPr="00A0480F">
        <w:rPr>
          <w:rFonts w:eastAsia="SimSun"/>
          <w:color w:val="222222"/>
          <w:shd w:val="clear" w:color="auto" w:fill="FFFFFF"/>
        </w:rPr>
        <w:t xml:space="preserve"> </w:t>
      </w:r>
    </w:p>
    <w:p w14:paraId="1654DF6F" w14:textId="77777777" w:rsidR="00042AA6" w:rsidRPr="00A0480F" w:rsidRDefault="00532581" w:rsidP="00A0480F">
      <w:pPr>
        <w:spacing w:after="120" w:line="360" w:lineRule="auto"/>
        <w:ind w:left="720" w:hanging="720"/>
        <w:jc w:val="both"/>
      </w:pPr>
      <w:r w:rsidRPr="00A0480F">
        <w:t xml:space="preserve">CASP (2022) CASP Checklists. Critical Appraisal Skills Programme.  </w:t>
      </w:r>
      <w:hyperlink r:id="rId19" w:history="1">
        <w:r w:rsidR="00042AA6" w:rsidRPr="00A0480F">
          <w:rPr>
            <w:rStyle w:val="Hyperlink"/>
          </w:rPr>
          <w:t>https://casp-uk.net/casp-tools-checklists/</w:t>
        </w:r>
      </w:hyperlink>
      <w:r w:rsidRPr="00A0480F">
        <w:t xml:space="preserve"> </w:t>
      </w:r>
    </w:p>
    <w:p w14:paraId="510C713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Cheung, C.M. and Thadani, D.R., 2012. The impact of electronic word-of-mouth communication: A literature analysis and integrative model. </w:t>
      </w:r>
      <w:r w:rsidRPr="00A0480F">
        <w:rPr>
          <w:rFonts w:eastAsia="SimSun"/>
          <w:i/>
          <w:iCs/>
          <w:color w:val="222222"/>
          <w:shd w:val="clear" w:color="auto" w:fill="FFFFFF"/>
        </w:rPr>
        <w:t>Decision support systems</w:t>
      </w:r>
      <w:r w:rsidRPr="00A0480F">
        <w:rPr>
          <w:rFonts w:eastAsia="SimSun"/>
          <w:color w:val="222222"/>
          <w:shd w:val="clear" w:color="auto" w:fill="FFFFFF"/>
        </w:rPr>
        <w:t>, </w:t>
      </w:r>
      <w:r w:rsidRPr="00A0480F">
        <w:rPr>
          <w:rFonts w:eastAsia="SimSun"/>
          <w:i/>
          <w:iCs/>
          <w:color w:val="222222"/>
          <w:shd w:val="clear" w:color="auto" w:fill="FFFFFF"/>
        </w:rPr>
        <w:t>5</w:t>
      </w:r>
      <w:r w:rsidRPr="00A0480F">
        <w:rPr>
          <w:rFonts w:eastAsia="SimSun"/>
          <w:i/>
          <w:iCs/>
          <w:color w:val="222222"/>
          <w:shd w:val="clear" w:color="auto" w:fill="FFFFFF"/>
        </w:rPr>
        <w:t>4</w:t>
      </w:r>
      <w:r w:rsidRPr="00A0480F">
        <w:rPr>
          <w:rFonts w:eastAsia="SimSun"/>
          <w:color w:val="222222"/>
          <w:shd w:val="clear" w:color="auto" w:fill="FFFFFF"/>
        </w:rPr>
        <w:t xml:space="preserve">(1), pp.461-470. </w:t>
      </w:r>
      <w:hyperlink r:id="rId20" w:history="1">
        <w:r w:rsidR="00042AA6" w:rsidRPr="00A0480F">
          <w:rPr>
            <w:rStyle w:val="Hyperlink"/>
            <w:rFonts w:eastAsia="SimSun"/>
            <w:shd w:val="clear" w:color="auto" w:fill="FFFFFF"/>
          </w:rPr>
          <w:t>https://www.sciencedirect.com/science/article/pii/S0167923612001911</w:t>
        </w:r>
      </w:hyperlink>
      <w:r w:rsidRPr="00A0480F">
        <w:rPr>
          <w:rFonts w:eastAsia="SimSun"/>
          <w:color w:val="222222"/>
          <w:shd w:val="clear" w:color="auto" w:fill="FFFFFF"/>
        </w:rPr>
        <w:t xml:space="preserve"> </w:t>
      </w:r>
    </w:p>
    <w:p w14:paraId="656097FB"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Connelly, B.L., Certo, S.T., Ireland, R.D. and Reutzel, C.R., 2011. Signaling theory:</w:t>
      </w:r>
      <w:r w:rsidRPr="00A0480F">
        <w:rPr>
          <w:rFonts w:eastAsia="SimSun"/>
          <w:color w:val="222222"/>
          <w:shd w:val="clear" w:color="auto" w:fill="FFFFFF"/>
        </w:rPr>
        <w:t xml:space="preserve"> A review and assessment. </w:t>
      </w:r>
      <w:r w:rsidRPr="00A0480F">
        <w:rPr>
          <w:rFonts w:eastAsia="SimSun"/>
          <w:i/>
          <w:iCs/>
          <w:color w:val="222222"/>
          <w:shd w:val="clear" w:color="auto" w:fill="FFFFFF"/>
        </w:rPr>
        <w:t>Journal of management</w:t>
      </w:r>
      <w:r w:rsidRPr="00A0480F">
        <w:rPr>
          <w:rFonts w:eastAsia="SimSun"/>
          <w:color w:val="222222"/>
          <w:shd w:val="clear" w:color="auto" w:fill="FFFFFF"/>
        </w:rPr>
        <w:t>, </w:t>
      </w:r>
      <w:r w:rsidRPr="00A0480F">
        <w:rPr>
          <w:rFonts w:eastAsia="SimSun"/>
          <w:i/>
          <w:iCs/>
          <w:color w:val="222222"/>
          <w:shd w:val="clear" w:color="auto" w:fill="FFFFFF"/>
        </w:rPr>
        <w:t>37</w:t>
      </w:r>
      <w:r w:rsidRPr="00A0480F">
        <w:rPr>
          <w:rFonts w:eastAsia="SimSun"/>
          <w:color w:val="222222"/>
          <w:shd w:val="clear" w:color="auto" w:fill="FFFFFF"/>
        </w:rPr>
        <w:t xml:space="preserve">(1), pp.39-67. </w:t>
      </w:r>
      <w:hyperlink r:id="rId21" w:history="1">
        <w:r w:rsidR="00042AA6" w:rsidRPr="00A0480F">
          <w:rPr>
            <w:rStyle w:val="Hyperlink"/>
            <w:rFonts w:eastAsia="SimSun"/>
            <w:shd w:val="clear" w:color="auto" w:fill="FFFFFF"/>
          </w:rPr>
          <w:t>https://journals.sagepub.com/doi/abs/10.1177/0149206310388419</w:t>
        </w:r>
      </w:hyperlink>
      <w:r w:rsidRPr="00A0480F">
        <w:rPr>
          <w:rFonts w:eastAsia="SimSun"/>
          <w:color w:val="222222"/>
          <w:shd w:val="clear" w:color="auto" w:fill="FFFFFF"/>
        </w:rPr>
        <w:t xml:space="preserve"> </w:t>
      </w:r>
    </w:p>
    <w:p w14:paraId="45B37730"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De Veirman, M., Cauberghe, V. and Hudders, L., 20</w:t>
      </w:r>
      <w:r w:rsidRPr="00A0480F">
        <w:rPr>
          <w:rFonts w:eastAsia="SimSun"/>
          <w:color w:val="222222"/>
          <w:shd w:val="clear" w:color="auto" w:fill="FFFFFF"/>
        </w:rPr>
        <w:t>17. Marketing through Instagram influencers: the impact of number of followers and product divergence on brand attitude. </w:t>
      </w:r>
      <w:r w:rsidRPr="00A0480F">
        <w:rPr>
          <w:rFonts w:eastAsia="SimSun"/>
          <w:i/>
          <w:iCs/>
          <w:color w:val="222222"/>
          <w:shd w:val="clear" w:color="auto" w:fill="FFFFFF"/>
        </w:rPr>
        <w:t>International journal of advertising</w:t>
      </w:r>
      <w:r w:rsidRPr="00A0480F">
        <w:rPr>
          <w:rFonts w:eastAsia="SimSun"/>
          <w:color w:val="222222"/>
          <w:shd w:val="clear" w:color="auto" w:fill="FFFFFF"/>
        </w:rPr>
        <w:t>, </w:t>
      </w:r>
      <w:r w:rsidRPr="00A0480F">
        <w:rPr>
          <w:rFonts w:eastAsia="SimSun"/>
          <w:i/>
          <w:iCs/>
          <w:color w:val="222222"/>
          <w:shd w:val="clear" w:color="auto" w:fill="FFFFFF"/>
        </w:rPr>
        <w:t>36</w:t>
      </w:r>
      <w:r w:rsidRPr="00A0480F">
        <w:rPr>
          <w:rFonts w:eastAsia="SimSun"/>
          <w:color w:val="222222"/>
          <w:shd w:val="clear" w:color="auto" w:fill="FFFFFF"/>
        </w:rPr>
        <w:t xml:space="preserve">(5), pp.798-828. </w:t>
      </w:r>
      <w:hyperlink r:id="rId22" w:history="1">
        <w:r w:rsidR="00042AA6" w:rsidRPr="00A0480F">
          <w:rPr>
            <w:rStyle w:val="Hyperlink"/>
            <w:rFonts w:eastAsia="SimSun"/>
            <w:shd w:val="clear" w:color="auto" w:fill="FFFFFF"/>
          </w:rPr>
          <w:t>https://www.tandfonline.com/doi/abs/10.1080/02650487.2017.1348035</w:t>
        </w:r>
      </w:hyperlink>
      <w:r w:rsidRPr="00A0480F">
        <w:rPr>
          <w:rFonts w:eastAsia="SimSun"/>
          <w:color w:val="222222"/>
          <w:shd w:val="clear" w:color="auto" w:fill="FFFFFF"/>
        </w:rPr>
        <w:t xml:space="preserve"> </w:t>
      </w:r>
    </w:p>
    <w:p w14:paraId="10F041B6"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Denyer, D. and Tranfield, D., 2009. Producing a systematic review. </w:t>
      </w:r>
      <w:hyperlink r:id="rId23" w:history="1">
        <w:r w:rsidR="00042AA6" w:rsidRPr="00A0480F">
          <w:rPr>
            <w:rStyle w:val="Hyperlink"/>
            <w:rFonts w:eastAsia="SimSun"/>
            <w:shd w:val="clear" w:color="auto" w:fill="FFFFFF"/>
          </w:rPr>
          <w:t>https://psycnet.apa.org/record/2010-00924-039</w:t>
        </w:r>
      </w:hyperlink>
      <w:r w:rsidRPr="00A0480F">
        <w:rPr>
          <w:rFonts w:eastAsia="SimSun"/>
          <w:color w:val="222222"/>
          <w:shd w:val="clear" w:color="auto" w:fill="FFFFFF"/>
        </w:rPr>
        <w:t xml:space="preserve"> </w:t>
      </w:r>
    </w:p>
    <w:p w14:paraId="6C158B5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Djafarova, E. and Rushworth, C., 2017. Exploring the credibility of online celebrities' Instagram profiles in influencing the purchase decisions of young female users. </w:t>
      </w:r>
      <w:r w:rsidRPr="00A0480F">
        <w:rPr>
          <w:rFonts w:eastAsia="SimSun"/>
          <w:i/>
          <w:iCs/>
          <w:color w:val="222222"/>
          <w:shd w:val="clear" w:color="auto" w:fill="FFFFFF"/>
        </w:rPr>
        <w:t>Computers in human behavior</w:t>
      </w:r>
      <w:r w:rsidRPr="00A0480F">
        <w:rPr>
          <w:rFonts w:eastAsia="SimSun"/>
          <w:color w:val="222222"/>
          <w:shd w:val="clear" w:color="auto" w:fill="FFFFFF"/>
        </w:rPr>
        <w:t>, </w:t>
      </w:r>
      <w:r w:rsidRPr="00A0480F">
        <w:rPr>
          <w:rFonts w:eastAsia="SimSun"/>
          <w:i/>
          <w:iCs/>
          <w:color w:val="222222"/>
          <w:shd w:val="clear" w:color="auto" w:fill="FFFFFF"/>
        </w:rPr>
        <w:t>68</w:t>
      </w:r>
      <w:r w:rsidRPr="00A0480F">
        <w:rPr>
          <w:rFonts w:eastAsia="SimSun"/>
          <w:color w:val="222222"/>
          <w:shd w:val="clear" w:color="auto" w:fill="FFFFFF"/>
        </w:rPr>
        <w:t xml:space="preserve">, pp.1-7. </w:t>
      </w:r>
      <w:hyperlink r:id="rId24" w:history="1">
        <w:r w:rsidR="00042AA6" w:rsidRPr="00A0480F">
          <w:rPr>
            <w:rStyle w:val="Hyperlink"/>
            <w:rFonts w:eastAsia="SimSun"/>
            <w:shd w:val="clear" w:color="auto" w:fill="FFFFFF"/>
          </w:rPr>
          <w:t>https://www.sciencedirect.com/science/article/pii/S0747563216307506</w:t>
        </w:r>
      </w:hyperlink>
      <w:r w:rsidRPr="00A0480F">
        <w:rPr>
          <w:rFonts w:eastAsia="SimSun"/>
          <w:color w:val="222222"/>
          <w:shd w:val="clear" w:color="auto" w:fill="FFFFFF"/>
        </w:rPr>
        <w:t xml:space="preserve"> </w:t>
      </w:r>
    </w:p>
    <w:p w14:paraId="118FEA4B"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Djafarova, E. and Rushworth, C., 2017. Exploring the credibility of online celebrities' Instagram profiles in influencing the purchase decisions of yo</w:t>
      </w:r>
      <w:r w:rsidRPr="00A0480F">
        <w:rPr>
          <w:rFonts w:eastAsia="SimSun"/>
          <w:color w:val="222222"/>
          <w:shd w:val="clear" w:color="auto" w:fill="FFFFFF"/>
        </w:rPr>
        <w:t>ung female users. </w:t>
      </w:r>
      <w:r w:rsidRPr="00A0480F">
        <w:rPr>
          <w:rFonts w:eastAsia="SimSun"/>
          <w:i/>
          <w:iCs/>
          <w:color w:val="222222"/>
          <w:shd w:val="clear" w:color="auto" w:fill="FFFFFF"/>
        </w:rPr>
        <w:t>Computers in human behavior</w:t>
      </w:r>
      <w:r w:rsidRPr="00A0480F">
        <w:rPr>
          <w:rFonts w:eastAsia="SimSun"/>
          <w:color w:val="222222"/>
          <w:shd w:val="clear" w:color="auto" w:fill="FFFFFF"/>
        </w:rPr>
        <w:t>, </w:t>
      </w:r>
      <w:r w:rsidRPr="00A0480F">
        <w:rPr>
          <w:rFonts w:eastAsia="SimSun"/>
          <w:i/>
          <w:iCs/>
          <w:color w:val="222222"/>
          <w:shd w:val="clear" w:color="auto" w:fill="FFFFFF"/>
        </w:rPr>
        <w:t>68</w:t>
      </w:r>
      <w:r w:rsidRPr="00A0480F">
        <w:rPr>
          <w:rFonts w:eastAsia="SimSun"/>
          <w:color w:val="222222"/>
          <w:shd w:val="clear" w:color="auto" w:fill="FFFFFF"/>
        </w:rPr>
        <w:t xml:space="preserve">, pp.1-7 </w:t>
      </w:r>
      <w:hyperlink r:id="rId25" w:history="1">
        <w:r w:rsidR="00042AA6" w:rsidRPr="00A0480F">
          <w:rPr>
            <w:rStyle w:val="Hyperlink"/>
            <w:rFonts w:eastAsia="SimSun"/>
            <w:shd w:val="clear" w:color="auto" w:fill="FFFFFF"/>
          </w:rPr>
          <w:t>https://www.sciencedirect.com/science/article/pii/S0747563216307506</w:t>
        </w:r>
      </w:hyperlink>
      <w:r w:rsidRPr="00A0480F">
        <w:rPr>
          <w:rFonts w:eastAsia="SimSun"/>
          <w:color w:val="222222"/>
          <w:shd w:val="clear" w:color="auto" w:fill="FFFFFF"/>
        </w:rPr>
        <w:t xml:space="preserve"> </w:t>
      </w:r>
    </w:p>
    <w:p w14:paraId="591BF69E"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Evans, N.J., Phua, J., Lim, J. and Jun, H., 2</w:t>
      </w:r>
      <w:r w:rsidRPr="00A0480F">
        <w:rPr>
          <w:rFonts w:eastAsia="SimSun"/>
          <w:color w:val="222222"/>
          <w:shd w:val="clear" w:color="auto" w:fill="FFFFFF"/>
        </w:rPr>
        <w:t>017. Disclosing Instagram influencer advertising: The effects of disclosure language on advertising recognition, attitudes, and behavioral intent. </w:t>
      </w:r>
      <w:r w:rsidRPr="00A0480F">
        <w:rPr>
          <w:rFonts w:eastAsia="SimSun"/>
          <w:i/>
          <w:iCs/>
          <w:color w:val="222222"/>
          <w:shd w:val="clear" w:color="auto" w:fill="FFFFFF"/>
        </w:rPr>
        <w:t>Journal of interactive advertising</w:t>
      </w:r>
      <w:r w:rsidRPr="00A0480F">
        <w:rPr>
          <w:rFonts w:eastAsia="SimSun"/>
          <w:color w:val="222222"/>
          <w:shd w:val="clear" w:color="auto" w:fill="FFFFFF"/>
        </w:rPr>
        <w:t>, </w:t>
      </w:r>
      <w:r w:rsidRPr="00A0480F">
        <w:rPr>
          <w:rFonts w:eastAsia="SimSun"/>
          <w:i/>
          <w:iCs/>
          <w:color w:val="222222"/>
          <w:shd w:val="clear" w:color="auto" w:fill="FFFFFF"/>
        </w:rPr>
        <w:t>17</w:t>
      </w:r>
      <w:r w:rsidRPr="00A0480F">
        <w:rPr>
          <w:rFonts w:eastAsia="SimSun"/>
          <w:color w:val="222222"/>
          <w:shd w:val="clear" w:color="auto" w:fill="FFFFFF"/>
        </w:rPr>
        <w:t xml:space="preserve">(2), pp.138-149. </w:t>
      </w:r>
      <w:hyperlink r:id="rId26" w:history="1">
        <w:r w:rsidR="00042AA6" w:rsidRPr="00A0480F">
          <w:rPr>
            <w:rStyle w:val="Hyperlink"/>
            <w:rFonts w:eastAsia="SimSun"/>
            <w:shd w:val="clear" w:color="auto" w:fill="FFFFFF"/>
          </w:rPr>
          <w:t>https://www.tandfonline.com/doi/abs/10.1080/15252019.2017.1366885</w:t>
        </w:r>
      </w:hyperlink>
      <w:r w:rsidRPr="00A0480F">
        <w:rPr>
          <w:rFonts w:eastAsia="SimSun"/>
          <w:color w:val="222222"/>
          <w:shd w:val="clear" w:color="auto" w:fill="FFFFFF"/>
        </w:rPr>
        <w:t xml:space="preserve"> </w:t>
      </w:r>
    </w:p>
    <w:p w14:paraId="20D0EE28"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lastRenderedPageBreak/>
        <w:t>Freberg, K., Graham, K., McGaughey, K. and Freberg, L.A., 2011. Who are the social media influencers? A study of public perceptions of personality. </w:t>
      </w:r>
      <w:r w:rsidRPr="00A0480F">
        <w:rPr>
          <w:rFonts w:eastAsia="SimSun"/>
          <w:i/>
          <w:iCs/>
          <w:color w:val="222222"/>
          <w:shd w:val="clear" w:color="auto" w:fill="FFFFFF"/>
        </w:rPr>
        <w:t>Public relati</w:t>
      </w:r>
      <w:r w:rsidRPr="00A0480F">
        <w:rPr>
          <w:rFonts w:eastAsia="SimSun"/>
          <w:i/>
          <w:iCs/>
          <w:color w:val="222222"/>
          <w:shd w:val="clear" w:color="auto" w:fill="FFFFFF"/>
        </w:rPr>
        <w:t>ons review</w:t>
      </w:r>
      <w:r w:rsidRPr="00A0480F">
        <w:rPr>
          <w:rFonts w:eastAsia="SimSun"/>
          <w:color w:val="222222"/>
          <w:shd w:val="clear" w:color="auto" w:fill="FFFFFF"/>
        </w:rPr>
        <w:t>, </w:t>
      </w:r>
      <w:r w:rsidRPr="00A0480F">
        <w:rPr>
          <w:rFonts w:eastAsia="SimSun"/>
          <w:i/>
          <w:iCs/>
          <w:color w:val="222222"/>
          <w:shd w:val="clear" w:color="auto" w:fill="FFFFFF"/>
        </w:rPr>
        <w:t>37</w:t>
      </w:r>
      <w:r w:rsidRPr="00A0480F">
        <w:rPr>
          <w:rFonts w:eastAsia="SimSun"/>
          <w:color w:val="222222"/>
          <w:shd w:val="clear" w:color="auto" w:fill="FFFFFF"/>
        </w:rPr>
        <w:t xml:space="preserve">(1), pp.90-92. </w:t>
      </w:r>
      <w:hyperlink r:id="rId27" w:history="1">
        <w:r w:rsidR="00042AA6" w:rsidRPr="00A0480F">
          <w:rPr>
            <w:rStyle w:val="Hyperlink"/>
            <w:rFonts w:eastAsia="SimSun"/>
            <w:shd w:val="clear" w:color="auto" w:fill="FFFFFF"/>
          </w:rPr>
          <w:t>https://www.sciencedirect.com/science/article/pii/S0363811110001207</w:t>
        </w:r>
      </w:hyperlink>
      <w:r w:rsidRPr="00A0480F">
        <w:rPr>
          <w:rFonts w:eastAsia="SimSun"/>
          <w:color w:val="222222"/>
          <w:shd w:val="clear" w:color="auto" w:fill="FFFFFF"/>
        </w:rPr>
        <w:t xml:space="preserve"> </w:t>
      </w:r>
    </w:p>
    <w:p w14:paraId="0A4D3772"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Freeman, R.E., 1984. Strategic Management: A Stakeholder Approach (Marshfi</w:t>
      </w:r>
      <w:r w:rsidRPr="00A0480F">
        <w:rPr>
          <w:rFonts w:eastAsia="SimSun"/>
          <w:color w:val="222222"/>
          <w:shd w:val="clear" w:color="auto" w:fill="FFFFFF"/>
        </w:rPr>
        <w:t>eld, MA: Pitman). </w:t>
      </w:r>
      <w:r w:rsidRPr="00A0480F">
        <w:rPr>
          <w:rFonts w:eastAsia="SimSun"/>
          <w:i/>
          <w:iCs/>
          <w:color w:val="222222"/>
          <w:shd w:val="clear" w:color="auto" w:fill="FFFFFF"/>
        </w:rPr>
        <w:t>FreemanStrategic management: A stakeholder approach</w:t>
      </w:r>
      <w:r w:rsidRPr="00A0480F">
        <w:rPr>
          <w:rFonts w:eastAsia="SimSun"/>
          <w:color w:val="222222"/>
          <w:shd w:val="clear" w:color="auto" w:fill="FFFFFF"/>
        </w:rPr>
        <w:t xml:space="preserve">. </w:t>
      </w:r>
      <w:hyperlink r:id="rId28" w:history="1">
        <w:r w:rsidR="00042AA6" w:rsidRPr="00A0480F">
          <w:rPr>
            <w:rStyle w:val="Hyperlink"/>
            <w:rFonts w:eastAsia="SimSun"/>
            <w:shd w:val="clear" w:color="auto" w:fill="FFFFFF"/>
          </w:rPr>
          <w:t>https://onlinelibrary.wiley.com/doi/abs/10.1111/b.9780631218616.2006.00007.x</w:t>
        </w:r>
      </w:hyperlink>
      <w:r w:rsidRPr="00A0480F">
        <w:rPr>
          <w:rFonts w:eastAsia="SimSun"/>
          <w:color w:val="222222"/>
          <w:shd w:val="clear" w:color="auto" w:fill="FFFFFF"/>
        </w:rPr>
        <w:t xml:space="preserve"> </w:t>
      </w:r>
    </w:p>
    <w:p w14:paraId="4F54CBC2"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Freeman, R.E. and McVea, J., 2005. A stakeholder approach to strategic management. </w:t>
      </w:r>
      <w:r w:rsidRPr="00A0480F">
        <w:rPr>
          <w:rFonts w:eastAsia="SimSun"/>
          <w:i/>
          <w:iCs/>
          <w:color w:val="222222"/>
          <w:shd w:val="clear" w:color="auto" w:fill="FFFFFF"/>
        </w:rPr>
        <w:t>The Blackwell handbook of strategic management</w:t>
      </w:r>
      <w:r w:rsidRPr="00A0480F">
        <w:rPr>
          <w:rFonts w:eastAsia="SimSun"/>
          <w:color w:val="222222"/>
          <w:shd w:val="clear" w:color="auto" w:fill="FFFFFF"/>
        </w:rPr>
        <w:t xml:space="preserve">, pp.183-201. </w:t>
      </w:r>
      <w:hyperlink r:id="rId29" w:history="1">
        <w:r w:rsidR="00042AA6" w:rsidRPr="00A0480F">
          <w:rPr>
            <w:rStyle w:val="Hyperlink"/>
            <w:rFonts w:eastAsia="SimSun"/>
            <w:shd w:val="clear" w:color="auto" w:fill="FFFFFF"/>
          </w:rPr>
          <w:t>https://onlinelibrary.wiley.com/doi/abs/10.1111/b.9780631218616.2006.00007.x</w:t>
        </w:r>
      </w:hyperlink>
      <w:r w:rsidRPr="00A0480F">
        <w:rPr>
          <w:rFonts w:eastAsia="SimSun"/>
          <w:color w:val="222222"/>
          <w:shd w:val="clear" w:color="auto" w:fill="FFFFFF"/>
        </w:rPr>
        <w:t xml:space="preserve"> </w:t>
      </w:r>
    </w:p>
    <w:p w14:paraId="0319A5ED"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Gusenbauer, M. and Haddaway, N.R., 2020. Which academic search systems are suitable for systematic reviews or meta‐analyses? Evaluating retrieval qualities of Google Scholar, PubMed, and 26 other re</w:t>
      </w:r>
      <w:r w:rsidRPr="00A0480F">
        <w:rPr>
          <w:rFonts w:eastAsia="SimSun"/>
          <w:color w:val="222222"/>
          <w:shd w:val="clear" w:color="auto" w:fill="FFFFFF"/>
        </w:rPr>
        <w:t>sources. </w:t>
      </w:r>
      <w:r w:rsidRPr="00A0480F">
        <w:rPr>
          <w:rFonts w:eastAsia="SimSun"/>
          <w:i/>
          <w:iCs/>
          <w:color w:val="222222"/>
          <w:shd w:val="clear" w:color="auto" w:fill="FFFFFF"/>
        </w:rPr>
        <w:t>Research synthesis methods</w:t>
      </w:r>
      <w:r w:rsidRPr="00A0480F">
        <w:rPr>
          <w:rFonts w:eastAsia="SimSun"/>
          <w:color w:val="222222"/>
          <w:shd w:val="clear" w:color="auto" w:fill="FFFFFF"/>
        </w:rPr>
        <w:t>, </w:t>
      </w:r>
      <w:r w:rsidRPr="00A0480F">
        <w:rPr>
          <w:rFonts w:eastAsia="SimSun"/>
          <w:i/>
          <w:iCs/>
          <w:color w:val="222222"/>
          <w:shd w:val="clear" w:color="auto" w:fill="FFFFFF"/>
        </w:rPr>
        <w:t>11</w:t>
      </w:r>
      <w:r w:rsidRPr="00A0480F">
        <w:rPr>
          <w:rFonts w:eastAsia="SimSun"/>
          <w:color w:val="222222"/>
          <w:shd w:val="clear" w:color="auto" w:fill="FFFFFF"/>
        </w:rPr>
        <w:t xml:space="preserve">(2), pp.181-217. </w:t>
      </w:r>
      <w:hyperlink r:id="rId30" w:history="1">
        <w:r w:rsidR="00042AA6" w:rsidRPr="00A0480F">
          <w:rPr>
            <w:rStyle w:val="Hyperlink"/>
            <w:rFonts w:eastAsia="SimSun"/>
            <w:shd w:val="clear" w:color="auto" w:fill="FFFFFF"/>
          </w:rPr>
          <w:t>https://onlinelibrary.wiley.com/doi/abs/10.1002/jrsm.1378</w:t>
        </w:r>
      </w:hyperlink>
      <w:r w:rsidRPr="00A0480F">
        <w:rPr>
          <w:rFonts w:eastAsia="SimSun"/>
          <w:color w:val="222222"/>
          <w:shd w:val="clear" w:color="auto" w:fill="FFFFFF"/>
        </w:rPr>
        <w:t xml:space="preserve"> </w:t>
      </w:r>
    </w:p>
    <w:p w14:paraId="09FF1D6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Hong, Q.N., Fàbregues, S., Bartlett, G., Boardman, F., Cargo, </w:t>
      </w:r>
      <w:r w:rsidRPr="00A0480F">
        <w:rPr>
          <w:rFonts w:eastAsia="SimSun"/>
          <w:color w:val="222222"/>
          <w:shd w:val="clear" w:color="auto" w:fill="FFFFFF"/>
        </w:rPr>
        <w:t>M., Dagenais, P., Gagnon, M.P., Griffiths, F., Nicolau, B., O’Cathain, A. and Rousseau, M.C., 2018. The Mixed Methods Appraisal Tool (MMAT) version 2018 for information professionals and researchers. </w:t>
      </w:r>
      <w:r w:rsidRPr="00A0480F">
        <w:rPr>
          <w:rFonts w:eastAsia="SimSun"/>
          <w:i/>
          <w:iCs/>
          <w:color w:val="222222"/>
          <w:shd w:val="clear" w:color="auto" w:fill="FFFFFF"/>
        </w:rPr>
        <w:t>Education for information</w:t>
      </w:r>
      <w:r w:rsidRPr="00A0480F">
        <w:rPr>
          <w:rFonts w:eastAsia="SimSun"/>
          <w:color w:val="222222"/>
          <w:shd w:val="clear" w:color="auto" w:fill="FFFFFF"/>
        </w:rPr>
        <w:t>, </w:t>
      </w:r>
      <w:r w:rsidRPr="00A0480F">
        <w:rPr>
          <w:rFonts w:eastAsia="SimSun"/>
          <w:i/>
          <w:iCs/>
          <w:color w:val="222222"/>
          <w:shd w:val="clear" w:color="auto" w:fill="FFFFFF"/>
        </w:rPr>
        <w:t>34</w:t>
      </w:r>
      <w:r w:rsidRPr="00A0480F">
        <w:rPr>
          <w:rFonts w:eastAsia="SimSun"/>
          <w:color w:val="222222"/>
          <w:shd w:val="clear" w:color="auto" w:fill="FFFFFF"/>
        </w:rPr>
        <w:t xml:space="preserve">(4), pp.285-291. </w:t>
      </w:r>
      <w:hyperlink r:id="rId31" w:history="1">
        <w:r w:rsidR="00042AA6" w:rsidRPr="00A0480F">
          <w:rPr>
            <w:rStyle w:val="Hyperlink"/>
            <w:rFonts w:eastAsia="SimSun"/>
            <w:shd w:val="clear" w:color="auto" w:fill="FFFFFF"/>
          </w:rPr>
          <w:t>https://journals.sagepub.com/doi/abs/10.3233/EFI-180221</w:t>
        </w:r>
      </w:hyperlink>
      <w:r w:rsidRPr="00A0480F">
        <w:rPr>
          <w:rFonts w:eastAsia="SimSun"/>
          <w:color w:val="222222"/>
          <w:shd w:val="clear" w:color="auto" w:fill="FFFFFF"/>
        </w:rPr>
        <w:t xml:space="preserve"> </w:t>
      </w:r>
    </w:p>
    <w:p w14:paraId="1B181459"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Horton, D. and Richard Wohl, R., 1956. Mass communication and para-social interaction: Observations on intimacy at a distance. </w:t>
      </w:r>
      <w:r w:rsidRPr="00A0480F">
        <w:rPr>
          <w:rFonts w:eastAsia="SimSun"/>
          <w:i/>
          <w:iCs/>
          <w:color w:val="222222"/>
          <w:shd w:val="clear" w:color="auto" w:fill="FFFFFF"/>
        </w:rPr>
        <w:t>psychiatry</w:t>
      </w:r>
      <w:r w:rsidRPr="00A0480F">
        <w:rPr>
          <w:rFonts w:eastAsia="SimSun"/>
          <w:color w:val="222222"/>
          <w:shd w:val="clear" w:color="auto" w:fill="FFFFFF"/>
        </w:rPr>
        <w:t>, </w:t>
      </w:r>
      <w:r w:rsidRPr="00A0480F">
        <w:rPr>
          <w:rFonts w:eastAsia="SimSun"/>
          <w:i/>
          <w:iCs/>
          <w:color w:val="222222"/>
          <w:shd w:val="clear" w:color="auto" w:fill="FFFFFF"/>
        </w:rPr>
        <w:t>19</w:t>
      </w:r>
      <w:r w:rsidRPr="00A0480F">
        <w:rPr>
          <w:rFonts w:eastAsia="SimSun"/>
          <w:color w:val="222222"/>
          <w:shd w:val="clear" w:color="auto" w:fill="FFFFFF"/>
        </w:rPr>
        <w:t xml:space="preserve">(3), pp.215-229. </w:t>
      </w:r>
      <w:hyperlink r:id="rId32" w:history="1">
        <w:r w:rsidR="00042AA6" w:rsidRPr="00A0480F">
          <w:rPr>
            <w:rStyle w:val="Hyperlink"/>
            <w:rFonts w:eastAsia="SimSun"/>
            <w:shd w:val="clear" w:color="auto" w:fill="FFFFFF"/>
          </w:rPr>
          <w:t>https://www.tandfonline.com/doi/pdf/10.1080/00332747.1956.11023049</w:t>
        </w:r>
      </w:hyperlink>
      <w:r w:rsidRPr="00A0480F">
        <w:rPr>
          <w:rFonts w:eastAsia="SimSun"/>
          <w:color w:val="222222"/>
          <w:shd w:val="clear" w:color="auto" w:fill="FFFFFF"/>
        </w:rPr>
        <w:t xml:space="preserve"> </w:t>
      </w:r>
    </w:p>
    <w:p w14:paraId="05D16495"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Hovland, C.I., Janis, I.L. and Kelley, H.H., 1953. Communication and persuasion. </w:t>
      </w:r>
      <w:hyperlink r:id="rId33" w:history="1">
        <w:r w:rsidR="00042AA6" w:rsidRPr="00A0480F">
          <w:rPr>
            <w:rStyle w:val="Hyperlink"/>
            <w:rFonts w:eastAsia="SimSun"/>
            <w:shd w:val="clear" w:color="auto" w:fill="FFFFFF"/>
          </w:rPr>
          <w:t>https://psycnet.apa.org/record/1953-15071-000</w:t>
        </w:r>
      </w:hyperlink>
      <w:r w:rsidRPr="00A0480F">
        <w:rPr>
          <w:rFonts w:eastAsia="SimSun"/>
          <w:color w:val="222222"/>
          <w:shd w:val="clear" w:color="auto" w:fill="FFFFFF"/>
        </w:rPr>
        <w:t xml:space="preserve"> </w:t>
      </w:r>
    </w:p>
    <w:p w14:paraId="4D0C4C95"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Hudders, L., De Jans, S. and De Veirman, M., 2021. The commercialization of social media stars: a literature review and conceptual framework on the st</w:t>
      </w:r>
      <w:r w:rsidRPr="00A0480F">
        <w:rPr>
          <w:rFonts w:eastAsia="SimSun"/>
          <w:color w:val="222222"/>
          <w:shd w:val="clear" w:color="auto" w:fill="FFFFFF"/>
        </w:rPr>
        <w:t>rategic use of social media influencers. </w:t>
      </w:r>
      <w:r w:rsidRPr="00A0480F">
        <w:rPr>
          <w:rFonts w:eastAsia="SimSun"/>
          <w:i/>
          <w:iCs/>
          <w:color w:val="222222"/>
          <w:shd w:val="clear" w:color="auto" w:fill="FFFFFF"/>
        </w:rPr>
        <w:t>International journal of advertising</w:t>
      </w:r>
      <w:r w:rsidRPr="00A0480F">
        <w:rPr>
          <w:rFonts w:eastAsia="SimSun"/>
          <w:color w:val="222222"/>
          <w:shd w:val="clear" w:color="auto" w:fill="FFFFFF"/>
        </w:rPr>
        <w:t>, </w:t>
      </w:r>
      <w:r w:rsidRPr="00A0480F">
        <w:rPr>
          <w:rFonts w:eastAsia="SimSun"/>
          <w:i/>
          <w:iCs/>
          <w:color w:val="222222"/>
          <w:shd w:val="clear" w:color="auto" w:fill="FFFFFF"/>
        </w:rPr>
        <w:t>40</w:t>
      </w:r>
      <w:r w:rsidRPr="00A0480F">
        <w:rPr>
          <w:rFonts w:eastAsia="SimSun"/>
          <w:color w:val="222222"/>
          <w:shd w:val="clear" w:color="auto" w:fill="FFFFFF"/>
        </w:rPr>
        <w:t xml:space="preserve">(3), pp.327-375. </w:t>
      </w:r>
      <w:hyperlink r:id="rId34" w:history="1">
        <w:r w:rsidR="00042AA6" w:rsidRPr="00A0480F">
          <w:rPr>
            <w:rStyle w:val="Hyperlink"/>
            <w:rFonts w:eastAsia="SimSun"/>
            <w:shd w:val="clear" w:color="auto" w:fill="FFFFFF"/>
          </w:rPr>
          <w:t>https://www.tandfonline.com/doi/abs/10.1080/02650487.2020.1836925</w:t>
        </w:r>
      </w:hyperlink>
      <w:r w:rsidRPr="00A0480F">
        <w:rPr>
          <w:rFonts w:eastAsia="SimSun"/>
          <w:color w:val="222222"/>
          <w:shd w:val="clear" w:color="auto" w:fill="FFFFFF"/>
        </w:rPr>
        <w:t xml:space="preserve"> </w:t>
      </w:r>
    </w:p>
    <w:p w14:paraId="6BE2C4E8"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Hughes, C</w:t>
      </w:r>
      <w:r w:rsidRPr="00A0480F">
        <w:rPr>
          <w:rFonts w:eastAsia="SimSun"/>
          <w:color w:val="222222"/>
          <w:shd w:val="clear" w:color="auto" w:fill="FFFFFF"/>
        </w:rPr>
        <w:t xml:space="preserve">., Swaminathan, V. and Brooks, G., 2019. Driving brand engagement through online social influencers: An empirical investigation of sponsored blogging </w:t>
      </w:r>
      <w:r w:rsidRPr="00A0480F">
        <w:rPr>
          <w:rFonts w:eastAsia="SimSun"/>
          <w:color w:val="222222"/>
          <w:shd w:val="clear" w:color="auto" w:fill="FFFFFF"/>
        </w:rPr>
        <w:lastRenderedPageBreak/>
        <w:t>campaigns. </w:t>
      </w:r>
      <w:r w:rsidRPr="00A0480F">
        <w:rPr>
          <w:rFonts w:eastAsia="SimSun"/>
          <w:i/>
          <w:iCs/>
          <w:color w:val="222222"/>
          <w:shd w:val="clear" w:color="auto" w:fill="FFFFFF"/>
        </w:rPr>
        <w:t>Journal of marketing</w:t>
      </w:r>
      <w:r w:rsidRPr="00A0480F">
        <w:rPr>
          <w:rFonts w:eastAsia="SimSun"/>
          <w:color w:val="222222"/>
          <w:shd w:val="clear" w:color="auto" w:fill="FFFFFF"/>
        </w:rPr>
        <w:t>, </w:t>
      </w:r>
      <w:r w:rsidRPr="00A0480F">
        <w:rPr>
          <w:rFonts w:eastAsia="SimSun"/>
          <w:i/>
          <w:iCs/>
          <w:color w:val="222222"/>
          <w:shd w:val="clear" w:color="auto" w:fill="FFFFFF"/>
        </w:rPr>
        <w:t>83</w:t>
      </w:r>
      <w:r w:rsidRPr="00A0480F">
        <w:rPr>
          <w:rFonts w:eastAsia="SimSun"/>
          <w:color w:val="222222"/>
          <w:shd w:val="clear" w:color="auto" w:fill="FFFFFF"/>
        </w:rPr>
        <w:t xml:space="preserve">(5), pp.78-96. </w:t>
      </w:r>
      <w:hyperlink r:id="rId35" w:history="1">
        <w:r w:rsidR="00042AA6" w:rsidRPr="00A0480F">
          <w:rPr>
            <w:rStyle w:val="Hyperlink"/>
            <w:rFonts w:eastAsia="SimSun"/>
            <w:shd w:val="clear" w:color="auto" w:fill="FFFFFF"/>
          </w:rPr>
          <w:t>https://journals.sagepub.com/doi/abs/10.1177/0022242919854374</w:t>
        </w:r>
      </w:hyperlink>
      <w:r w:rsidRPr="00A0480F">
        <w:rPr>
          <w:rFonts w:eastAsia="SimSun"/>
          <w:color w:val="222222"/>
          <w:shd w:val="clear" w:color="auto" w:fill="FFFFFF"/>
        </w:rPr>
        <w:t xml:space="preserve"> </w:t>
      </w:r>
    </w:p>
    <w:p w14:paraId="75A8F974"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Jin, S.V., Muqaddam, A. and Ryu, E., 2019. Instafamous and social media influencer marketing. </w:t>
      </w:r>
      <w:r w:rsidRPr="00A0480F">
        <w:rPr>
          <w:rFonts w:eastAsia="SimSun"/>
          <w:i/>
          <w:iCs/>
          <w:color w:val="222222"/>
          <w:shd w:val="clear" w:color="auto" w:fill="FFFFFF"/>
        </w:rPr>
        <w:t>Marketing intelligence &amp; planning</w:t>
      </w:r>
      <w:r w:rsidRPr="00A0480F">
        <w:rPr>
          <w:rFonts w:eastAsia="SimSun"/>
          <w:color w:val="222222"/>
          <w:shd w:val="clear" w:color="auto" w:fill="FFFFFF"/>
        </w:rPr>
        <w:t>, </w:t>
      </w:r>
      <w:r w:rsidRPr="00A0480F">
        <w:rPr>
          <w:rFonts w:eastAsia="SimSun"/>
          <w:i/>
          <w:iCs/>
          <w:color w:val="222222"/>
          <w:shd w:val="clear" w:color="auto" w:fill="FFFFFF"/>
        </w:rPr>
        <w:t>37</w:t>
      </w:r>
      <w:r w:rsidRPr="00A0480F">
        <w:rPr>
          <w:rFonts w:eastAsia="SimSun"/>
          <w:color w:val="222222"/>
          <w:shd w:val="clear" w:color="auto" w:fill="FFFFFF"/>
        </w:rPr>
        <w:t xml:space="preserve">(5), pp.567-579. </w:t>
      </w:r>
      <w:hyperlink r:id="rId36" w:history="1">
        <w:r w:rsidR="00042AA6" w:rsidRPr="00A0480F">
          <w:rPr>
            <w:rStyle w:val="Hyperlink"/>
            <w:rFonts w:eastAsia="SimSun"/>
            <w:shd w:val="clear" w:color="auto" w:fill="FFFFFF"/>
          </w:rPr>
          <w:t>https://www.emerald.com/mip/article-abstract/37/5/567/294345</w:t>
        </w:r>
      </w:hyperlink>
      <w:r w:rsidRPr="00A0480F">
        <w:rPr>
          <w:rFonts w:eastAsia="SimSun"/>
          <w:color w:val="222222"/>
          <w:shd w:val="clear" w:color="auto" w:fill="FFFFFF"/>
        </w:rPr>
        <w:t xml:space="preserve"> </w:t>
      </w:r>
    </w:p>
    <w:p w14:paraId="6E76DD09"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Katz, E., Blumler, J.G. and Gurevitch, M., 1973. Uses and gratifications research. </w:t>
      </w:r>
      <w:r w:rsidRPr="00A0480F">
        <w:rPr>
          <w:rFonts w:eastAsia="SimSun"/>
          <w:i/>
          <w:iCs/>
          <w:color w:val="222222"/>
          <w:shd w:val="clear" w:color="auto" w:fill="FFFFFF"/>
        </w:rPr>
        <w:t>The public opinion quarterly</w:t>
      </w:r>
      <w:r w:rsidRPr="00A0480F">
        <w:rPr>
          <w:rFonts w:eastAsia="SimSun"/>
          <w:color w:val="222222"/>
          <w:shd w:val="clear" w:color="auto" w:fill="FFFFFF"/>
        </w:rPr>
        <w:t>, </w:t>
      </w:r>
      <w:r w:rsidRPr="00A0480F">
        <w:rPr>
          <w:rFonts w:eastAsia="SimSun"/>
          <w:i/>
          <w:iCs/>
          <w:color w:val="222222"/>
          <w:shd w:val="clear" w:color="auto" w:fill="FFFFFF"/>
        </w:rPr>
        <w:t>37</w:t>
      </w:r>
      <w:r w:rsidRPr="00A0480F">
        <w:rPr>
          <w:rFonts w:eastAsia="SimSun"/>
          <w:color w:val="222222"/>
          <w:shd w:val="clear" w:color="auto" w:fill="FFFFFF"/>
        </w:rPr>
        <w:t xml:space="preserve">(4), pp.509-523. </w:t>
      </w:r>
      <w:hyperlink r:id="rId37" w:history="1">
        <w:r w:rsidR="00042AA6" w:rsidRPr="00A0480F">
          <w:rPr>
            <w:rStyle w:val="Hyperlink"/>
            <w:rFonts w:eastAsia="SimSun"/>
            <w:shd w:val="clear" w:color="auto" w:fill="FFFFFF"/>
          </w:rPr>
          <w:t>https://www.jstor.org/stable/2747854</w:t>
        </w:r>
      </w:hyperlink>
      <w:r w:rsidRPr="00A0480F">
        <w:rPr>
          <w:rFonts w:eastAsia="SimSun"/>
          <w:color w:val="222222"/>
          <w:shd w:val="clear" w:color="auto" w:fill="FFFFFF"/>
        </w:rPr>
        <w:t xml:space="preserve"> </w:t>
      </w:r>
    </w:p>
    <w:p w14:paraId="610A92E3"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Ki, C.W.C., Cuevas, L.M., Chong, S.M. and Lim, H., 2020. Influencer marketing: Social media influencers as human brands attaching to followers and y</w:t>
      </w:r>
      <w:r w:rsidRPr="00A0480F">
        <w:rPr>
          <w:rFonts w:eastAsia="SimSun"/>
          <w:color w:val="222222"/>
          <w:shd w:val="clear" w:color="auto" w:fill="FFFFFF"/>
        </w:rPr>
        <w:t>ielding positive marketing results by fulfilling needs. </w:t>
      </w:r>
      <w:r w:rsidRPr="00A0480F">
        <w:rPr>
          <w:rFonts w:eastAsia="SimSun"/>
          <w:i/>
          <w:iCs/>
          <w:color w:val="222222"/>
          <w:shd w:val="clear" w:color="auto" w:fill="FFFFFF"/>
        </w:rPr>
        <w:t>Journal of retailing and consumer services</w:t>
      </w:r>
      <w:r w:rsidRPr="00A0480F">
        <w:rPr>
          <w:rFonts w:eastAsia="SimSun"/>
          <w:color w:val="222222"/>
          <w:shd w:val="clear" w:color="auto" w:fill="FFFFFF"/>
        </w:rPr>
        <w:t>, </w:t>
      </w:r>
      <w:r w:rsidRPr="00A0480F">
        <w:rPr>
          <w:rFonts w:eastAsia="SimSun"/>
          <w:i/>
          <w:iCs/>
          <w:color w:val="222222"/>
          <w:shd w:val="clear" w:color="auto" w:fill="FFFFFF"/>
        </w:rPr>
        <w:t>55</w:t>
      </w:r>
      <w:r w:rsidRPr="00A0480F">
        <w:rPr>
          <w:rFonts w:eastAsia="SimSun"/>
          <w:color w:val="222222"/>
          <w:shd w:val="clear" w:color="auto" w:fill="FFFFFF"/>
        </w:rPr>
        <w:t xml:space="preserve">, p.102133.  </w:t>
      </w:r>
      <w:hyperlink r:id="rId38" w:history="1">
        <w:r w:rsidR="00042AA6" w:rsidRPr="00A0480F">
          <w:rPr>
            <w:rStyle w:val="Hyperlink"/>
            <w:rFonts w:eastAsia="SimSun"/>
            <w:shd w:val="clear" w:color="auto" w:fill="FFFFFF"/>
          </w:rPr>
          <w:t>https://www.sciencedirect.com/science/article/pii/S0969698920300059</w:t>
        </w:r>
      </w:hyperlink>
      <w:r w:rsidRPr="00A0480F">
        <w:rPr>
          <w:rFonts w:eastAsia="SimSun"/>
          <w:color w:val="222222"/>
          <w:shd w:val="clear" w:color="auto" w:fill="FFFFFF"/>
        </w:rPr>
        <w:t xml:space="preserve"> </w:t>
      </w:r>
    </w:p>
    <w:p w14:paraId="6DB1E89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Lewin, S., Glenton, C., Munthe-Kaas, H., Carlsen, B., Colvin, C.J., Gülmezoglu, M., Noyes, J., Booth, A., Garside, R. and Rashidian, A., 2015. Using qualitative evidence in decision making for health and social interventions: an approach to ass</w:t>
      </w:r>
      <w:r w:rsidRPr="00A0480F">
        <w:rPr>
          <w:rFonts w:eastAsia="SimSun"/>
          <w:color w:val="222222"/>
          <w:shd w:val="clear" w:color="auto" w:fill="FFFFFF"/>
        </w:rPr>
        <w:t>ess confidence in findings from qualitative evidence syntheses (GRADE-CERQual). </w:t>
      </w:r>
      <w:r w:rsidRPr="00A0480F">
        <w:rPr>
          <w:rFonts w:eastAsia="SimSun"/>
          <w:i/>
          <w:iCs/>
          <w:color w:val="222222"/>
          <w:shd w:val="clear" w:color="auto" w:fill="FFFFFF"/>
        </w:rPr>
        <w:t>PLoS medicine</w:t>
      </w:r>
      <w:r w:rsidRPr="00A0480F">
        <w:rPr>
          <w:rFonts w:eastAsia="SimSun"/>
          <w:color w:val="222222"/>
          <w:shd w:val="clear" w:color="auto" w:fill="FFFFFF"/>
        </w:rPr>
        <w:t>, </w:t>
      </w:r>
      <w:r w:rsidRPr="00A0480F">
        <w:rPr>
          <w:rFonts w:eastAsia="SimSun"/>
          <w:i/>
          <w:iCs/>
          <w:color w:val="222222"/>
          <w:shd w:val="clear" w:color="auto" w:fill="FFFFFF"/>
        </w:rPr>
        <w:t>12</w:t>
      </w:r>
      <w:r w:rsidRPr="00A0480F">
        <w:rPr>
          <w:rFonts w:eastAsia="SimSun"/>
          <w:color w:val="222222"/>
          <w:shd w:val="clear" w:color="auto" w:fill="FFFFFF"/>
        </w:rPr>
        <w:t xml:space="preserve">(10), p.e1001895. </w:t>
      </w:r>
      <w:hyperlink r:id="rId39" w:history="1">
        <w:r w:rsidR="00042AA6" w:rsidRPr="00A0480F">
          <w:rPr>
            <w:rStyle w:val="Hyperlink"/>
            <w:rFonts w:eastAsia="SimSun"/>
            <w:shd w:val="clear" w:color="auto" w:fill="FFFFFF"/>
          </w:rPr>
          <w:t>https://journals.plos.org/plosmedicine/article?id=10.1371/journal.pmed.1001895</w:t>
        </w:r>
      </w:hyperlink>
      <w:r w:rsidRPr="00A0480F">
        <w:rPr>
          <w:rFonts w:eastAsia="SimSun"/>
          <w:color w:val="222222"/>
          <w:shd w:val="clear" w:color="auto" w:fill="FFFFFF"/>
        </w:rPr>
        <w:t xml:space="preserve"> </w:t>
      </w:r>
    </w:p>
    <w:p w14:paraId="5D35497D"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Lou, C. and Yuan, S., 2019. Influencer marketing: How message value and credibility affect consumer trust of branded content on social media. </w:t>
      </w:r>
      <w:r w:rsidRPr="00A0480F">
        <w:rPr>
          <w:rFonts w:eastAsia="SimSun"/>
          <w:i/>
          <w:iCs/>
          <w:color w:val="222222"/>
          <w:shd w:val="clear" w:color="auto" w:fill="FFFFFF"/>
        </w:rPr>
        <w:t>Journal of interactive advertising</w:t>
      </w:r>
      <w:r w:rsidRPr="00A0480F">
        <w:rPr>
          <w:rFonts w:eastAsia="SimSun"/>
          <w:color w:val="222222"/>
          <w:shd w:val="clear" w:color="auto" w:fill="FFFFFF"/>
        </w:rPr>
        <w:t>, </w:t>
      </w:r>
      <w:r w:rsidRPr="00A0480F">
        <w:rPr>
          <w:rFonts w:eastAsia="SimSun"/>
          <w:i/>
          <w:iCs/>
          <w:color w:val="222222"/>
          <w:shd w:val="clear" w:color="auto" w:fill="FFFFFF"/>
        </w:rPr>
        <w:t>19</w:t>
      </w:r>
      <w:r w:rsidRPr="00A0480F">
        <w:rPr>
          <w:rFonts w:eastAsia="SimSun"/>
          <w:color w:val="222222"/>
          <w:shd w:val="clear" w:color="auto" w:fill="FFFFFF"/>
        </w:rPr>
        <w:t xml:space="preserve">(1), pp.58-73. </w:t>
      </w:r>
      <w:hyperlink r:id="rId40" w:history="1">
        <w:r w:rsidR="00042AA6" w:rsidRPr="00A0480F">
          <w:rPr>
            <w:rStyle w:val="Hyperlink"/>
            <w:rFonts w:eastAsia="SimSun"/>
            <w:shd w:val="clear" w:color="auto" w:fill="FFFFFF"/>
          </w:rPr>
          <w:t>https://www.tandfonline.com/doi/abs/10.1080/15252019.2018.1533501</w:t>
        </w:r>
      </w:hyperlink>
      <w:r w:rsidRPr="00A0480F">
        <w:rPr>
          <w:rFonts w:eastAsia="SimSun"/>
          <w:color w:val="222222"/>
          <w:shd w:val="clear" w:color="auto" w:fill="FFFFFF"/>
        </w:rPr>
        <w:t xml:space="preserve"> </w:t>
      </w:r>
    </w:p>
    <w:p w14:paraId="60512FD4"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McGuire, W.J., 1985. Chapter attitudes and attitude change. </w:t>
      </w:r>
      <w:r w:rsidRPr="00A0480F">
        <w:rPr>
          <w:rFonts w:eastAsia="SimSun"/>
          <w:i/>
          <w:iCs/>
          <w:color w:val="222222"/>
          <w:shd w:val="clear" w:color="auto" w:fill="FFFFFF"/>
        </w:rPr>
        <w:t>Handbook of social psychology</w:t>
      </w:r>
      <w:r w:rsidRPr="00A0480F">
        <w:rPr>
          <w:rFonts w:eastAsia="SimSun"/>
          <w:color w:val="222222"/>
          <w:shd w:val="clear" w:color="auto" w:fill="FFFFFF"/>
        </w:rPr>
        <w:t xml:space="preserve">, pp.233-346. </w:t>
      </w:r>
      <w:hyperlink r:id="rId41" w:history="1">
        <w:r w:rsidR="00042AA6" w:rsidRPr="00A0480F">
          <w:rPr>
            <w:rStyle w:val="Hyperlink"/>
            <w:rFonts w:eastAsia="SimSun"/>
            <w:shd w:val="clear" w:color="auto" w:fill="FFFFFF"/>
          </w:rPr>
          <w:t>https://cir.nii.ac.jp/crid/1571135650731642368</w:t>
        </w:r>
      </w:hyperlink>
      <w:r w:rsidRPr="00A0480F">
        <w:rPr>
          <w:rFonts w:eastAsia="SimSun"/>
          <w:color w:val="222222"/>
          <w:shd w:val="clear" w:color="auto" w:fill="FFFFFF"/>
        </w:rPr>
        <w:t xml:space="preserve"> </w:t>
      </w:r>
    </w:p>
    <w:p w14:paraId="25A4B5AE"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Moher, D., Liberati, A., Tetzlaff, J., Altman, D.G. and PRISMA Group*, T., 2009. Preferred reporting items for systematic reviews and meta-analyses: the PRISMA statement. </w:t>
      </w:r>
      <w:r w:rsidRPr="00A0480F">
        <w:rPr>
          <w:rFonts w:eastAsia="SimSun"/>
          <w:i/>
          <w:iCs/>
          <w:color w:val="222222"/>
          <w:shd w:val="clear" w:color="auto" w:fill="FFFFFF"/>
        </w:rPr>
        <w:t>Annal</w:t>
      </w:r>
      <w:r w:rsidRPr="00A0480F">
        <w:rPr>
          <w:rFonts w:eastAsia="SimSun"/>
          <w:i/>
          <w:iCs/>
          <w:color w:val="222222"/>
          <w:shd w:val="clear" w:color="auto" w:fill="FFFFFF"/>
        </w:rPr>
        <w:t>s of internal medicine</w:t>
      </w:r>
      <w:r w:rsidRPr="00A0480F">
        <w:rPr>
          <w:rFonts w:eastAsia="SimSun"/>
          <w:color w:val="222222"/>
          <w:shd w:val="clear" w:color="auto" w:fill="FFFFFF"/>
        </w:rPr>
        <w:t>, </w:t>
      </w:r>
      <w:r w:rsidRPr="00A0480F">
        <w:rPr>
          <w:rFonts w:eastAsia="SimSun"/>
          <w:i/>
          <w:iCs/>
          <w:color w:val="222222"/>
          <w:shd w:val="clear" w:color="auto" w:fill="FFFFFF"/>
        </w:rPr>
        <w:t>151</w:t>
      </w:r>
      <w:r w:rsidRPr="00A0480F">
        <w:rPr>
          <w:rFonts w:eastAsia="SimSun"/>
          <w:color w:val="222222"/>
          <w:shd w:val="clear" w:color="auto" w:fill="FFFFFF"/>
        </w:rPr>
        <w:t xml:space="preserve">(4), pp.264-269. </w:t>
      </w:r>
      <w:hyperlink r:id="rId42" w:history="1">
        <w:r w:rsidR="00042AA6" w:rsidRPr="00A0480F">
          <w:rPr>
            <w:rStyle w:val="Hyperlink"/>
            <w:rFonts w:eastAsia="SimSun"/>
            <w:shd w:val="clear" w:color="auto" w:fill="FFFFFF"/>
          </w:rPr>
          <w:t>https://www.acpjournals.org/doi/abs/10.7326/0003-4819-151-4-200908180-00135</w:t>
        </w:r>
      </w:hyperlink>
      <w:r w:rsidRPr="00A0480F">
        <w:rPr>
          <w:rFonts w:eastAsia="SimSun"/>
          <w:color w:val="222222"/>
          <w:shd w:val="clear" w:color="auto" w:fill="FFFFFF"/>
        </w:rPr>
        <w:t xml:space="preserve"> </w:t>
      </w:r>
    </w:p>
    <w:p w14:paraId="3ADA89A3" w14:textId="77777777" w:rsidR="00042AA6" w:rsidRPr="00A0480F" w:rsidRDefault="00532581" w:rsidP="00A0480F">
      <w:pPr>
        <w:spacing w:after="120" w:line="360" w:lineRule="auto"/>
        <w:jc w:val="both"/>
        <w:rPr>
          <w:rFonts w:eastAsia="SimSun"/>
          <w:color w:val="222222"/>
          <w:shd w:val="clear" w:color="auto" w:fill="FFFFFF"/>
        </w:rPr>
      </w:pPr>
      <w:r w:rsidRPr="00A0480F">
        <w:rPr>
          <w:rFonts w:eastAsia="SimSun"/>
          <w:color w:val="222222"/>
          <w:shd w:val="clear" w:color="auto" w:fill="FFFFFF"/>
        </w:rPr>
        <w:t>Moustakas, E., Lamba, N., Mahmoud, D. and R</w:t>
      </w:r>
      <w:r w:rsidRPr="00A0480F">
        <w:rPr>
          <w:rFonts w:eastAsia="SimSun"/>
          <w:color w:val="222222"/>
          <w:shd w:val="clear" w:color="auto" w:fill="FFFFFF"/>
        </w:rPr>
        <w:t>anganathan, C., 2020, June. Blurring lines between fiction and reality: Perspectives of experts on marketing effectiveness of virtual influencers. In </w:t>
      </w:r>
      <w:r w:rsidRPr="00A0480F">
        <w:rPr>
          <w:rFonts w:eastAsia="SimSun"/>
          <w:i/>
          <w:iCs/>
          <w:color w:val="222222"/>
          <w:shd w:val="clear" w:color="auto" w:fill="FFFFFF"/>
        </w:rPr>
        <w:t xml:space="preserve">2020 international conference on cyber security and protection of digital </w:t>
      </w:r>
      <w:r w:rsidRPr="00A0480F">
        <w:rPr>
          <w:rFonts w:eastAsia="SimSun"/>
          <w:i/>
          <w:iCs/>
          <w:color w:val="222222"/>
          <w:shd w:val="clear" w:color="auto" w:fill="FFFFFF"/>
        </w:rPr>
        <w:lastRenderedPageBreak/>
        <w:t>services (cyber security)</w:t>
      </w:r>
      <w:r w:rsidRPr="00A0480F">
        <w:rPr>
          <w:rFonts w:eastAsia="SimSun"/>
          <w:color w:val="222222"/>
          <w:shd w:val="clear" w:color="auto" w:fill="FFFFFF"/>
        </w:rPr>
        <w:t> (pp. 1</w:t>
      </w:r>
      <w:r w:rsidRPr="00A0480F">
        <w:rPr>
          <w:rFonts w:eastAsia="SimSun"/>
          <w:color w:val="222222"/>
          <w:shd w:val="clear" w:color="auto" w:fill="FFFFFF"/>
        </w:rPr>
        <w:t xml:space="preserve">-6). IEEE. </w:t>
      </w:r>
      <w:hyperlink r:id="rId43" w:history="1">
        <w:r w:rsidR="00042AA6" w:rsidRPr="00A0480F">
          <w:rPr>
            <w:rStyle w:val="Hyperlink"/>
            <w:rFonts w:eastAsia="SimSun"/>
            <w:shd w:val="clear" w:color="auto" w:fill="FFFFFF"/>
          </w:rPr>
          <w:t>https://ieeexplore.ieee.org/abstract/document/9138861/</w:t>
        </w:r>
      </w:hyperlink>
      <w:r w:rsidRPr="00A0480F">
        <w:rPr>
          <w:rFonts w:eastAsia="SimSun"/>
          <w:color w:val="222222"/>
          <w:shd w:val="clear" w:color="auto" w:fill="FFFFFF"/>
        </w:rPr>
        <w:t xml:space="preserve"> </w:t>
      </w:r>
    </w:p>
    <w:p w14:paraId="6CDEF93F"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Nowell, L.S., Norris, J.M., White, D.E. and Moules, N.J., 2017. Thematic analysis: Striving to meet the </w:t>
      </w:r>
      <w:r w:rsidRPr="00A0480F">
        <w:rPr>
          <w:rFonts w:eastAsia="SimSun"/>
          <w:color w:val="222222"/>
          <w:shd w:val="clear" w:color="auto" w:fill="FFFFFF"/>
        </w:rPr>
        <w:t>trustworthiness criteria. </w:t>
      </w:r>
      <w:r w:rsidRPr="00A0480F">
        <w:rPr>
          <w:rFonts w:eastAsia="SimSun"/>
          <w:i/>
          <w:iCs/>
          <w:color w:val="222222"/>
          <w:shd w:val="clear" w:color="auto" w:fill="FFFFFF"/>
        </w:rPr>
        <w:t>International journal of qualitative methods</w:t>
      </w:r>
      <w:r w:rsidRPr="00A0480F">
        <w:rPr>
          <w:rFonts w:eastAsia="SimSun"/>
          <w:color w:val="222222"/>
          <w:shd w:val="clear" w:color="auto" w:fill="FFFFFF"/>
        </w:rPr>
        <w:t>, </w:t>
      </w:r>
      <w:r w:rsidRPr="00A0480F">
        <w:rPr>
          <w:rFonts w:eastAsia="SimSun"/>
          <w:i/>
          <w:iCs/>
          <w:color w:val="222222"/>
          <w:shd w:val="clear" w:color="auto" w:fill="FFFFFF"/>
        </w:rPr>
        <w:t>16</w:t>
      </w:r>
      <w:r w:rsidRPr="00A0480F">
        <w:rPr>
          <w:rFonts w:eastAsia="SimSun"/>
          <w:color w:val="222222"/>
          <w:shd w:val="clear" w:color="auto" w:fill="FFFFFF"/>
        </w:rPr>
        <w:t xml:space="preserve">(1), p.1609406917733847. </w:t>
      </w:r>
      <w:hyperlink r:id="rId44" w:history="1">
        <w:r w:rsidR="00042AA6" w:rsidRPr="00A0480F">
          <w:rPr>
            <w:rStyle w:val="Hyperlink"/>
            <w:rFonts w:eastAsia="SimSun"/>
            <w:shd w:val="clear" w:color="auto" w:fill="FFFFFF"/>
          </w:rPr>
          <w:t>https://journals.sagepub.com/doi/abs/10.1177/1609406917733847</w:t>
        </w:r>
      </w:hyperlink>
      <w:r w:rsidRPr="00A0480F">
        <w:rPr>
          <w:rFonts w:eastAsia="SimSun"/>
          <w:color w:val="222222"/>
          <w:shd w:val="clear" w:color="auto" w:fill="FFFFFF"/>
        </w:rPr>
        <w:t xml:space="preserve"> </w:t>
      </w:r>
    </w:p>
    <w:p w14:paraId="410CC738" w14:textId="77777777" w:rsidR="00042AA6" w:rsidRPr="00A0480F" w:rsidRDefault="00532581" w:rsidP="00A0480F">
      <w:pPr>
        <w:spacing w:after="120" w:line="360" w:lineRule="auto"/>
        <w:ind w:left="720" w:hanging="720"/>
        <w:jc w:val="both"/>
      </w:pPr>
      <w:r w:rsidRPr="00A0480F">
        <w:t>Ofcom (2025) Onl</w:t>
      </w:r>
      <w:r w:rsidRPr="00A0480F">
        <w:t xml:space="preserve">ine Nation 2025 Report. London: Office of Communications.  </w:t>
      </w:r>
      <w:hyperlink r:id="rId45" w:history="1">
        <w:r w:rsidR="00042AA6" w:rsidRPr="00A0480F">
          <w:rPr>
            <w:rStyle w:val="Hyperlink"/>
          </w:rPr>
          <w:t>https://www.ofcom.org.uk/media-use-and-attitudes/online-habits/from-apps-to-ai-search-how-the-uk-goes-online-in-2025</w:t>
        </w:r>
      </w:hyperlink>
      <w:r w:rsidRPr="00A0480F">
        <w:t xml:space="preserve"> </w:t>
      </w:r>
    </w:p>
    <w:p w14:paraId="22438763"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Ohanian, R., 1990. Construction and validation of a scale to measure celebrity endorsers' perceived expertise, trustworthiness, and attractiveness. </w:t>
      </w:r>
      <w:r w:rsidRPr="00A0480F">
        <w:rPr>
          <w:rFonts w:eastAsia="SimSun"/>
          <w:i/>
          <w:iCs/>
          <w:color w:val="222222"/>
          <w:shd w:val="clear" w:color="auto" w:fill="FFFFFF"/>
        </w:rPr>
        <w:t>Journal of advertising</w:t>
      </w:r>
      <w:r w:rsidRPr="00A0480F">
        <w:rPr>
          <w:rFonts w:eastAsia="SimSun"/>
          <w:color w:val="222222"/>
          <w:shd w:val="clear" w:color="auto" w:fill="FFFFFF"/>
        </w:rPr>
        <w:t>, </w:t>
      </w:r>
      <w:r w:rsidRPr="00A0480F">
        <w:rPr>
          <w:rFonts w:eastAsia="SimSun"/>
          <w:i/>
          <w:iCs/>
          <w:color w:val="222222"/>
          <w:shd w:val="clear" w:color="auto" w:fill="FFFFFF"/>
        </w:rPr>
        <w:t>19</w:t>
      </w:r>
      <w:r w:rsidRPr="00A0480F">
        <w:rPr>
          <w:rFonts w:eastAsia="SimSun"/>
          <w:color w:val="222222"/>
          <w:shd w:val="clear" w:color="auto" w:fill="FFFFFF"/>
        </w:rPr>
        <w:t xml:space="preserve">(3), pp.39-52. </w:t>
      </w:r>
      <w:hyperlink r:id="rId46" w:history="1">
        <w:r w:rsidR="00042AA6" w:rsidRPr="00A0480F">
          <w:rPr>
            <w:rStyle w:val="Hyperlink"/>
            <w:rFonts w:eastAsia="SimSun"/>
            <w:shd w:val="clear" w:color="auto" w:fill="FFFFFF"/>
          </w:rPr>
          <w:t>https://www.tandfonline.com/doi/abs/10.1080/00913367.1990.10673191</w:t>
        </w:r>
      </w:hyperlink>
      <w:r w:rsidRPr="00A0480F">
        <w:rPr>
          <w:rFonts w:eastAsia="SimSun"/>
          <w:color w:val="222222"/>
          <w:shd w:val="clear" w:color="auto" w:fill="FFFFFF"/>
        </w:rPr>
        <w:t xml:space="preserve"> </w:t>
      </w:r>
    </w:p>
    <w:p w14:paraId="13ADA4D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Ozdemir, O., Kolfal, B., Messinger, P.R. and Rizvi, S., 2023. Human or virtual: How influencer type shapes brand attit</w:t>
      </w:r>
      <w:r w:rsidRPr="00A0480F">
        <w:rPr>
          <w:rFonts w:eastAsia="SimSun"/>
          <w:color w:val="222222"/>
          <w:shd w:val="clear" w:color="auto" w:fill="FFFFFF"/>
        </w:rPr>
        <w:t>udes. </w:t>
      </w:r>
      <w:r w:rsidRPr="00A0480F">
        <w:rPr>
          <w:rFonts w:eastAsia="SimSun"/>
          <w:i/>
          <w:iCs/>
          <w:color w:val="222222"/>
          <w:shd w:val="clear" w:color="auto" w:fill="FFFFFF"/>
        </w:rPr>
        <w:t>Computers in Human Behavior</w:t>
      </w:r>
      <w:r w:rsidRPr="00A0480F">
        <w:rPr>
          <w:rFonts w:eastAsia="SimSun"/>
          <w:color w:val="222222"/>
          <w:shd w:val="clear" w:color="auto" w:fill="FFFFFF"/>
        </w:rPr>
        <w:t>, </w:t>
      </w:r>
      <w:r w:rsidRPr="00A0480F">
        <w:rPr>
          <w:rFonts w:eastAsia="SimSun"/>
          <w:i/>
          <w:iCs/>
          <w:color w:val="222222"/>
          <w:shd w:val="clear" w:color="auto" w:fill="FFFFFF"/>
        </w:rPr>
        <w:t>145</w:t>
      </w:r>
      <w:r w:rsidRPr="00A0480F">
        <w:rPr>
          <w:rFonts w:eastAsia="SimSun"/>
          <w:color w:val="222222"/>
          <w:shd w:val="clear" w:color="auto" w:fill="FFFFFF"/>
        </w:rPr>
        <w:t xml:space="preserve">, p.107771. </w:t>
      </w:r>
      <w:hyperlink r:id="rId47" w:history="1">
        <w:r w:rsidR="00042AA6" w:rsidRPr="00A0480F">
          <w:rPr>
            <w:rStyle w:val="Hyperlink"/>
            <w:rFonts w:eastAsia="SimSun"/>
            <w:shd w:val="clear" w:color="auto" w:fill="FFFFFF"/>
          </w:rPr>
          <w:t>https://www.sciencedirect.com/science/article/pii/S074756322300122X</w:t>
        </w:r>
      </w:hyperlink>
      <w:r w:rsidRPr="00A0480F">
        <w:rPr>
          <w:rFonts w:eastAsia="SimSun"/>
          <w:color w:val="222222"/>
          <w:shd w:val="clear" w:color="auto" w:fill="FFFFFF"/>
        </w:rPr>
        <w:t xml:space="preserve"> </w:t>
      </w:r>
    </w:p>
    <w:p w14:paraId="079A086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Page, M.J., McKenzie, J.E., Bossuyt, P.M., Boutron, I</w:t>
      </w:r>
      <w:r w:rsidRPr="00A0480F">
        <w:rPr>
          <w:rFonts w:eastAsia="SimSun"/>
          <w:color w:val="222222"/>
          <w:shd w:val="clear" w:color="auto" w:fill="FFFFFF"/>
        </w:rPr>
        <w:t>., Hoffmann, T.C., Mulrow, C.D., Shamseer, L., Tetzlaff, J.M., Akl, E.A., Brennan, S.E. and Chou, R., 2021. The PRISMA 2020 statement: an updated guideline for reporting systematic reviews. </w:t>
      </w:r>
      <w:r w:rsidRPr="00A0480F">
        <w:rPr>
          <w:rFonts w:eastAsia="SimSun"/>
          <w:i/>
          <w:iCs/>
          <w:color w:val="222222"/>
          <w:shd w:val="clear" w:color="auto" w:fill="FFFFFF"/>
        </w:rPr>
        <w:t>bmj</w:t>
      </w:r>
      <w:r w:rsidRPr="00A0480F">
        <w:rPr>
          <w:rFonts w:eastAsia="SimSun"/>
          <w:color w:val="222222"/>
          <w:shd w:val="clear" w:color="auto" w:fill="FFFFFF"/>
        </w:rPr>
        <w:t>, </w:t>
      </w:r>
      <w:r w:rsidRPr="00A0480F">
        <w:rPr>
          <w:rFonts w:eastAsia="SimSun"/>
          <w:i/>
          <w:iCs/>
          <w:color w:val="222222"/>
          <w:shd w:val="clear" w:color="auto" w:fill="FFFFFF"/>
        </w:rPr>
        <w:t>372</w:t>
      </w:r>
      <w:r w:rsidRPr="00A0480F">
        <w:rPr>
          <w:rFonts w:eastAsia="SimSun"/>
          <w:color w:val="222222"/>
          <w:shd w:val="clear" w:color="auto" w:fill="FFFFFF"/>
        </w:rPr>
        <w:t xml:space="preserve">. </w:t>
      </w:r>
      <w:hyperlink r:id="rId48" w:history="1">
        <w:r w:rsidR="00042AA6" w:rsidRPr="00A0480F">
          <w:rPr>
            <w:rStyle w:val="Hyperlink"/>
            <w:rFonts w:eastAsia="SimSun"/>
            <w:shd w:val="clear" w:color="auto" w:fill="FFFFFF"/>
          </w:rPr>
          <w:t>https://www.bmj.com/content/372/bmj.n71.short</w:t>
        </w:r>
      </w:hyperlink>
      <w:r w:rsidRPr="00A0480F">
        <w:rPr>
          <w:rFonts w:eastAsia="SimSun"/>
          <w:color w:val="222222"/>
          <w:shd w:val="clear" w:color="auto" w:fill="FFFFFF"/>
        </w:rPr>
        <w:t xml:space="preserve"> </w:t>
      </w:r>
    </w:p>
    <w:p w14:paraId="3B411CA7" w14:textId="77777777" w:rsidR="00042AA6" w:rsidRPr="00A0480F" w:rsidRDefault="00532581" w:rsidP="00A0480F">
      <w:pPr>
        <w:spacing w:after="120" w:line="360" w:lineRule="auto"/>
        <w:ind w:left="720" w:hanging="720"/>
        <w:jc w:val="both"/>
      </w:pPr>
      <w:r w:rsidRPr="00A0480F">
        <w:rPr>
          <w:rFonts w:eastAsia="SimSun"/>
          <w:color w:val="222222"/>
          <w:shd w:val="clear" w:color="auto" w:fill="FFFFFF"/>
        </w:rPr>
        <w:t>Podsakoff, P.M., MacKenzie, S.B., Lee, J.Y. and Podsakoff, N.P., 2003. Common method biases in behavioral research: a critical review of the literature and recommended remedies. </w:t>
      </w:r>
      <w:r w:rsidRPr="00A0480F">
        <w:rPr>
          <w:rFonts w:eastAsia="SimSun"/>
          <w:i/>
          <w:iCs/>
          <w:color w:val="222222"/>
          <w:shd w:val="clear" w:color="auto" w:fill="FFFFFF"/>
        </w:rPr>
        <w:t>Journal of applied psycho</w:t>
      </w:r>
      <w:r w:rsidRPr="00A0480F">
        <w:rPr>
          <w:rFonts w:eastAsia="SimSun"/>
          <w:i/>
          <w:iCs/>
          <w:color w:val="222222"/>
          <w:shd w:val="clear" w:color="auto" w:fill="FFFFFF"/>
        </w:rPr>
        <w:t>logy</w:t>
      </w:r>
      <w:r w:rsidRPr="00A0480F">
        <w:rPr>
          <w:rFonts w:eastAsia="SimSun"/>
          <w:color w:val="222222"/>
          <w:shd w:val="clear" w:color="auto" w:fill="FFFFFF"/>
        </w:rPr>
        <w:t>, </w:t>
      </w:r>
      <w:r w:rsidRPr="00A0480F">
        <w:rPr>
          <w:rFonts w:eastAsia="SimSun"/>
          <w:i/>
          <w:iCs/>
          <w:color w:val="222222"/>
          <w:shd w:val="clear" w:color="auto" w:fill="FFFFFF"/>
        </w:rPr>
        <w:t>88</w:t>
      </w:r>
      <w:r w:rsidRPr="00A0480F">
        <w:rPr>
          <w:rFonts w:eastAsia="SimSun"/>
          <w:color w:val="222222"/>
          <w:shd w:val="clear" w:color="auto" w:fill="FFFFFF"/>
        </w:rPr>
        <w:t>(5), p.</w:t>
      </w:r>
      <w:proofErr w:type="gramStart"/>
      <w:r w:rsidRPr="00A0480F">
        <w:rPr>
          <w:rFonts w:eastAsia="SimSun"/>
          <w:color w:val="222222"/>
          <w:shd w:val="clear" w:color="auto" w:fill="FFFFFF"/>
        </w:rPr>
        <w:t>879.</w:t>
      </w:r>
      <w:r w:rsidRPr="00A0480F">
        <w:t>.</w:t>
      </w:r>
      <w:proofErr w:type="gramEnd"/>
      <w:r w:rsidRPr="00A0480F">
        <w:t xml:space="preserve"> </w:t>
      </w:r>
      <w:hyperlink r:id="rId49" w:history="1">
        <w:r w:rsidR="00042AA6" w:rsidRPr="00A0480F">
          <w:rPr>
            <w:rStyle w:val="Hyperlink"/>
          </w:rPr>
          <w:t>https://psycnet.apa.org/record/2003-08045-010</w:t>
        </w:r>
      </w:hyperlink>
      <w:r w:rsidRPr="00A0480F">
        <w:t xml:space="preserve"> </w:t>
      </w:r>
    </w:p>
    <w:p w14:paraId="4BF50636"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Popay, J., Roberts, H., Sowden, A., Petticrew, M., Arai, L., Rodgers, M., Britten, N., Roen, K. and Duffy, S., 2006. </w:t>
      </w:r>
      <w:r w:rsidRPr="00A0480F">
        <w:rPr>
          <w:rFonts w:eastAsia="SimSun"/>
          <w:color w:val="222222"/>
          <w:shd w:val="clear" w:color="auto" w:fill="FFFFFF"/>
        </w:rPr>
        <w:t>Guidance on the conduct of narrative synthesis in systematic reviews. </w:t>
      </w:r>
      <w:r w:rsidRPr="00A0480F">
        <w:rPr>
          <w:rFonts w:eastAsia="SimSun"/>
          <w:i/>
          <w:iCs/>
          <w:color w:val="222222"/>
          <w:shd w:val="clear" w:color="auto" w:fill="FFFFFF"/>
        </w:rPr>
        <w:t>A product from the ESRC methods programme Version</w:t>
      </w:r>
      <w:r w:rsidRPr="00A0480F">
        <w:rPr>
          <w:rFonts w:eastAsia="SimSun"/>
          <w:color w:val="222222"/>
          <w:shd w:val="clear" w:color="auto" w:fill="FFFFFF"/>
        </w:rPr>
        <w:t>, </w:t>
      </w:r>
      <w:r w:rsidRPr="00A0480F">
        <w:rPr>
          <w:rFonts w:eastAsia="SimSun"/>
          <w:i/>
          <w:iCs/>
          <w:color w:val="222222"/>
          <w:shd w:val="clear" w:color="auto" w:fill="FFFFFF"/>
        </w:rPr>
        <w:t>1</w:t>
      </w:r>
      <w:r w:rsidRPr="00A0480F">
        <w:rPr>
          <w:rFonts w:eastAsia="SimSun"/>
          <w:color w:val="222222"/>
          <w:shd w:val="clear" w:color="auto" w:fill="FFFFFF"/>
        </w:rPr>
        <w:t xml:space="preserve">(1), p.b92. </w:t>
      </w:r>
      <w:hyperlink r:id="rId50" w:history="1">
        <w:r w:rsidR="00042AA6" w:rsidRPr="00A0480F">
          <w:rPr>
            <w:rStyle w:val="Hyperlink"/>
            <w:rFonts w:eastAsia="SimSun"/>
            <w:shd w:val="clear" w:color="auto" w:fill="FFFFFF"/>
          </w:rPr>
          <w:t>https://www.academia.edu/download/39246301/02e7e5231e8f3a6183000000.pdf</w:t>
        </w:r>
      </w:hyperlink>
      <w:r w:rsidRPr="00A0480F">
        <w:rPr>
          <w:rFonts w:eastAsia="SimSun"/>
          <w:color w:val="222222"/>
          <w:shd w:val="clear" w:color="auto" w:fill="FFFFFF"/>
        </w:rPr>
        <w:t xml:space="preserve"> </w:t>
      </w:r>
    </w:p>
    <w:p w14:paraId="11FC33C4"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Priporas, C.V., Stylos, N. and Fotiadis, A.K., 2017. Generation Z consumers' expectations of interactions in smart retailing: A future agenda. </w:t>
      </w:r>
      <w:r w:rsidRPr="00A0480F">
        <w:rPr>
          <w:rFonts w:eastAsia="SimSun"/>
          <w:i/>
          <w:iCs/>
          <w:color w:val="222222"/>
          <w:shd w:val="clear" w:color="auto" w:fill="FFFFFF"/>
        </w:rPr>
        <w:t>Computers in human behavior</w:t>
      </w:r>
      <w:r w:rsidRPr="00A0480F">
        <w:rPr>
          <w:rFonts w:eastAsia="SimSun"/>
          <w:color w:val="222222"/>
          <w:shd w:val="clear" w:color="auto" w:fill="FFFFFF"/>
        </w:rPr>
        <w:t>, </w:t>
      </w:r>
      <w:r w:rsidRPr="00A0480F">
        <w:rPr>
          <w:rFonts w:eastAsia="SimSun"/>
          <w:i/>
          <w:iCs/>
          <w:color w:val="222222"/>
          <w:shd w:val="clear" w:color="auto" w:fill="FFFFFF"/>
        </w:rPr>
        <w:t>77</w:t>
      </w:r>
      <w:r w:rsidRPr="00A0480F">
        <w:rPr>
          <w:rFonts w:eastAsia="SimSun"/>
          <w:color w:val="222222"/>
          <w:shd w:val="clear" w:color="auto" w:fill="FFFFFF"/>
        </w:rPr>
        <w:t xml:space="preserve">, pp.374-381. </w:t>
      </w:r>
      <w:hyperlink r:id="rId51" w:history="1">
        <w:r w:rsidR="00042AA6" w:rsidRPr="00A0480F">
          <w:rPr>
            <w:rStyle w:val="Hyperlink"/>
            <w:rFonts w:eastAsia="SimSun"/>
            <w:shd w:val="clear" w:color="auto" w:fill="FFFFFF"/>
          </w:rPr>
          <w:t>https://www.sciencedirect.com/science/article/pii/S0747563217300729</w:t>
        </w:r>
      </w:hyperlink>
      <w:r w:rsidRPr="00A0480F">
        <w:rPr>
          <w:rFonts w:eastAsia="SimSun"/>
          <w:color w:val="222222"/>
          <w:shd w:val="clear" w:color="auto" w:fill="FFFFFF"/>
        </w:rPr>
        <w:t xml:space="preserve"> </w:t>
      </w:r>
    </w:p>
    <w:p w14:paraId="135A9A22"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lastRenderedPageBreak/>
        <w:t>Robinson, B., 2020. Towards an ontology and ethics of virtual influencers. </w:t>
      </w:r>
      <w:r w:rsidRPr="00A0480F">
        <w:rPr>
          <w:rFonts w:eastAsia="SimSun"/>
          <w:i/>
          <w:iCs/>
          <w:color w:val="222222"/>
          <w:shd w:val="clear" w:color="auto" w:fill="FFFFFF"/>
        </w:rPr>
        <w:t>Australasian Journal of Information Systems</w:t>
      </w:r>
      <w:r w:rsidRPr="00A0480F">
        <w:rPr>
          <w:rFonts w:eastAsia="SimSun"/>
          <w:color w:val="222222"/>
          <w:shd w:val="clear" w:color="auto" w:fill="FFFFFF"/>
        </w:rPr>
        <w:t>, </w:t>
      </w:r>
      <w:r w:rsidRPr="00A0480F">
        <w:rPr>
          <w:rFonts w:eastAsia="SimSun"/>
          <w:i/>
          <w:iCs/>
          <w:color w:val="222222"/>
          <w:shd w:val="clear" w:color="auto" w:fill="FFFFFF"/>
        </w:rPr>
        <w:t>24</w:t>
      </w:r>
      <w:r w:rsidRPr="00A0480F">
        <w:rPr>
          <w:rFonts w:eastAsia="SimSun"/>
          <w:color w:val="222222"/>
          <w:shd w:val="clear" w:color="auto" w:fill="FFFFFF"/>
        </w:rPr>
        <w:t xml:space="preserve">. </w:t>
      </w:r>
      <w:hyperlink r:id="rId52" w:history="1">
        <w:r w:rsidR="00042AA6" w:rsidRPr="00A0480F">
          <w:rPr>
            <w:rStyle w:val="Hyperlink"/>
            <w:rFonts w:eastAsia="SimSun"/>
            <w:shd w:val="clear" w:color="auto" w:fill="FFFFFF"/>
          </w:rPr>
          <w:t>https://ajis.aaisnet.org/index.php/ajis/article/view/2807</w:t>
        </w:r>
      </w:hyperlink>
      <w:r w:rsidRPr="00A0480F">
        <w:rPr>
          <w:rFonts w:eastAsia="SimSun"/>
          <w:color w:val="222222"/>
          <w:shd w:val="clear" w:color="auto" w:fill="FFFFFF"/>
        </w:rPr>
        <w:t xml:space="preserve"> </w:t>
      </w:r>
    </w:p>
    <w:p w14:paraId="15D7B91C"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Sands, S., Campbell, C.L., Plangger, K. and Ferraro, C., 2022. Unreal influence: Leveraging AI in influencer marketing. </w:t>
      </w:r>
      <w:r w:rsidRPr="00A0480F">
        <w:rPr>
          <w:rFonts w:eastAsia="SimSun"/>
          <w:i/>
          <w:iCs/>
          <w:color w:val="222222"/>
          <w:shd w:val="clear" w:color="auto" w:fill="FFFFFF"/>
        </w:rPr>
        <w:t>European Jo</w:t>
      </w:r>
      <w:r w:rsidRPr="00A0480F">
        <w:rPr>
          <w:rFonts w:eastAsia="SimSun"/>
          <w:i/>
          <w:iCs/>
          <w:color w:val="222222"/>
          <w:shd w:val="clear" w:color="auto" w:fill="FFFFFF"/>
        </w:rPr>
        <w:t>urnal of Marketing</w:t>
      </w:r>
      <w:r w:rsidRPr="00A0480F">
        <w:rPr>
          <w:rFonts w:eastAsia="SimSun"/>
          <w:color w:val="222222"/>
          <w:shd w:val="clear" w:color="auto" w:fill="FFFFFF"/>
        </w:rPr>
        <w:t>, </w:t>
      </w:r>
      <w:r w:rsidRPr="00A0480F">
        <w:rPr>
          <w:rFonts w:eastAsia="SimSun"/>
          <w:i/>
          <w:iCs/>
          <w:color w:val="222222"/>
          <w:shd w:val="clear" w:color="auto" w:fill="FFFFFF"/>
        </w:rPr>
        <w:t>56</w:t>
      </w:r>
      <w:r w:rsidRPr="00A0480F">
        <w:rPr>
          <w:rFonts w:eastAsia="SimSun"/>
          <w:color w:val="222222"/>
          <w:shd w:val="clear" w:color="auto" w:fill="FFFFFF"/>
        </w:rPr>
        <w:t xml:space="preserve">(6), pp.1721-1747. </w:t>
      </w:r>
      <w:hyperlink r:id="rId53" w:history="1">
        <w:r w:rsidR="00042AA6" w:rsidRPr="00A0480F">
          <w:rPr>
            <w:rStyle w:val="Hyperlink"/>
            <w:rFonts w:eastAsia="SimSun"/>
            <w:shd w:val="clear" w:color="auto" w:fill="FFFFFF"/>
          </w:rPr>
          <w:t>https://www.emerald.com/ejm/article/56/6/1721/71680</w:t>
        </w:r>
      </w:hyperlink>
      <w:r w:rsidRPr="00A0480F">
        <w:rPr>
          <w:rFonts w:eastAsia="SimSun"/>
          <w:color w:val="222222"/>
          <w:shd w:val="clear" w:color="auto" w:fill="FFFFFF"/>
        </w:rPr>
        <w:t xml:space="preserve"> </w:t>
      </w:r>
    </w:p>
    <w:p w14:paraId="0FE527D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Sashi, C.M., 2012. Customer engagement, buyer‐seller relationships, and social media. </w:t>
      </w:r>
      <w:r w:rsidRPr="00A0480F">
        <w:rPr>
          <w:rFonts w:eastAsia="SimSun"/>
          <w:i/>
          <w:iCs/>
          <w:color w:val="222222"/>
          <w:shd w:val="clear" w:color="auto" w:fill="FFFFFF"/>
        </w:rPr>
        <w:t>Management decision</w:t>
      </w:r>
      <w:r w:rsidRPr="00A0480F">
        <w:rPr>
          <w:rFonts w:eastAsia="SimSun"/>
          <w:color w:val="222222"/>
          <w:shd w:val="clear" w:color="auto" w:fill="FFFFFF"/>
        </w:rPr>
        <w:t>, </w:t>
      </w:r>
      <w:r w:rsidRPr="00A0480F">
        <w:rPr>
          <w:rFonts w:eastAsia="SimSun"/>
          <w:i/>
          <w:iCs/>
          <w:color w:val="222222"/>
          <w:shd w:val="clear" w:color="auto" w:fill="FFFFFF"/>
        </w:rPr>
        <w:t>50</w:t>
      </w:r>
      <w:r w:rsidRPr="00A0480F">
        <w:rPr>
          <w:rFonts w:eastAsia="SimSun"/>
          <w:color w:val="222222"/>
          <w:shd w:val="clear" w:color="auto" w:fill="FFFFFF"/>
        </w:rPr>
        <w:t xml:space="preserve">(2), pp.253-272. </w:t>
      </w:r>
      <w:hyperlink r:id="rId54" w:history="1">
        <w:r w:rsidR="00042AA6" w:rsidRPr="00A0480F">
          <w:rPr>
            <w:rStyle w:val="Hyperlink"/>
            <w:rFonts w:eastAsia="SimSun"/>
            <w:shd w:val="clear" w:color="auto" w:fill="FFFFFF"/>
          </w:rPr>
          <w:t>https://www.emerald.com/md/article-abstract/50/2/253/282860</w:t>
        </w:r>
      </w:hyperlink>
      <w:r w:rsidRPr="00A0480F">
        <w:rPr>
          <w:rFonts w:eastAsia="SimSun"/>
          <w:color w:val="222222"/>
          <w:shd w:val="clear" w:color="auto" w:fill="FFFFFF"/>
        </w:rPr>
        <w:t xml:space="preserve"> </w:t>
      </w:r>
    </w:p>
    <w:p w14:paraId="65360D3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Saunders, M., Lewis, P., Thornhill, A. and Lewis, P., 2012. Research methods fo</w:t>
      </w:r>
      <w:r w:rsidRPr="00A0480F">
        <w:rPr>
          <w:rFonts w:eastAsia="SimSun"/>
          <w:color w:val="222222"/>
          <w:shd w:val="clear" w:color="auto" w:fill="FFFFFF"/>
        </w:rPr>
        <w:t xml:space="preserve">r business students. </w:t>
      </w:r>
      <w:hyperlink r:id="rId55" w:history="1">
        <w:r w:rsidR="00042AA6" w:rsidRPr="00A0480F">
          <w:rPr>
            <w:rStyle w:val="Hyperlink"/>
            <w:rFonts w:eastAsia="SimSun"/>
            <w:shd w:val="clear" w:color="auto" w:fill="FFFFFF"/>
          </w:rPr>
          <w:t>https://amberton.edu/wp-content/uploads/2024/07/RGS6035_E2_Fall2024.pdf</w:t>
        </w:r>
      </w:hyperlink>
      <w:r w:rsidRPr="00A0480F">
        <w:rPr>
          <w:rFonts w:eastAsia="SimSun"/>
          <w:color w:val="222222"/>
          <w:shd w:val="clear" w:color="auto" w:fill="FFFFFF"/>
        </w:rPr>
        <w:t xml:space="preserve"> </w:t>
      </w:r>
    </w:p>
    <w:p w14:paraId="65A5D3F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 xml:space="preserve">Schouten, A.P., Janssen, L. and Verspaget, M., 2020. Celebrity vs. </w:t>
      </w:r>
      <w:r w:rsidRPr="00A0480F">
        <w:rPr>
          <w:rFonts w:eastAsia="SimSun"/>
          <w:color w:val="222222"/>
          <w:shd w:val="clear" w:color="auto" w:fill="FFFFFF"/>
        </w:rPr>
        <w:t>Influencer endorsements in advertising: the role of identification, credibility, and Product-Endorser fit. </w:t>
      </w:r>
      <w:r w:rsidRPr="00A0480F">
        <w:rPr>
          <w:rFonts w:eastAsia="SimSun"/>
          <w:i/>
          <w:iCs/>
          <w:color w:val="222222"/>
          <w:shd w:val="clear" w:color="auto" w:fill="FFFFFF"/>
        </w:rPr>
        <w:t>International journal of advertising</w:t>
      </w:r>
      <w:r w:rsidRPr="00A0480F">
        <w:rPr>
          <w:rFonts w:eastAsia="SimSun"/>
          <w:color w:val="222222"/>
          <w:shd w:val="clear" w:color="auto" w:fill="FFFFFF"/>
        </w:rPr>
        <w:t>, </w:t>
      </w:r>
      <w:r w:rsidRPr="00A0480F">
        <w:rPr>
          <w:rFonts w:eastAsia="SimSun"/>
          <w:i/>
          <w:iCs/>
          <w:color w:val="222222"/>
          <w:shd w:val="clear" w:color="auto" w:fill="FFFFFF"/>
        </w:rPr>
        <w:t>39</w:t>
      </w:r>
      <w:r w:rsidRPr="00A0480F">
        <w:rPr>
          <w:rFonts w:eastAsia="SimSun"/>
          <w:color w:val="222222"/>
          <w:shd w:val="clear" w:color="auto" w:fill="FFFFFF"/>
        </w:rPr>
        <w:t xml:space="preserve">(2), pp.258-281. </w:t>
      </w:r>
      <w:hyperlink r:id="rId56" w:history="1">
        <w:r w:rsidR="00042AA6" w:rsidRPr="00A0480F">
          <w:rPr>
            <w:rStyle w:val="Hyperlink"/>
            <w:rFonts w:eastAsia="SimSun"/>
            <w:shd w:val="clear" w:color="auto" w:fill="FFFFFF"/>
          </w:rPr>
          <w:t>https://www.tandfonline.com/doi/abs/10.1080/02650487.2019.1634898</w:t>
        </w:r>
      </w:hyperlink>
      <w:r w:rsidRPr="00A0480F">
        <w:rPr>
          <w:rFonts w:eastAsia="SimSun"/>
          <w:color w:val="222222"/>
          <w:shd w:val="clear" w:color="auto" w:fill="FFFFFF"/>
        </w:rPr>
        <w:t xml:space="preserve"> </w:t>
      </w:r>
    </w:p>
    <w:p w14:paraId="25C19488"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Sirgy, M.J., 1982. Self-concept in consumer behavior: A critical review. </w:t>
      </w:r>
      <w:r w:rsidRPr="00A0480F">
        <w:rPr>
          <w:rFonts w:eastAsia="SimSun"/>
          <w:i/>
          <w:iCs/>
          <w:color w:val="222222"/>
          <w:shd w:val="clear" w:color="auto" w:fill="FFFFFF"/>
        </w:rPr>
        <w:t>Journal of consumer research</w:t>
      </w:r>
      <w:r w:rsidRPr="00A0480F">
        <w:rPr>
          <w:rFonts w:eastAsia="SimSun"/>
          <w:color w:val="222222"/>
          <w:shd w:val="clear" w:color="auto" w:fill="FFFFFF"/>
        </w:rPr>
        <w:t>, </w:t>
      </w:r>
      <w:r w:rsidRPr="00A0480F">
        <w:rPr>
          <w:rFonts w:eastAsia="SimSun"/>
          <w:i/>
          <w:iCs/>
          <w:color w:val="222222"/>
          <w:shd w:val="clear" w:color="auto" w:fill="FFFFFF"/>
        </w:rPr>
        <w:t>9</w:t>
      </w:r>
      <w:r w:rsidRPr="00A0480F">
        <w:rPr>
          <w:rFonts w:eastAsia="SimSun"/>
          <w:color w:val="222222"/>
          <w:shd w:val="clear" w:color="auto" w:fill="FFFFFF"/>
        </w:rPr>
        <w:t xml:space="preserve">(3), pp.287-300. </w:t>
      </w:r>
      <w:hyperlink r:id="rId57" w:history="1">
        <w:r w:rsidR="00042AA6" w:rsidRPr="00A0480F">
          <w:rPr>
            <w:rStyle w:val="Hyperlink"/>
            <w:rFonts w:eastAsia="SimSun"/>
            <w:shd w:val="clear" w:color="auto" w:fill="FFFFFF"/>
          </w:rPr>
          <w:t>https://academic.oup.com/jcr/article-abstract/9/3/287/1795763</w:t>
        </w:r>
      </w:hyperlink>
      <w:r w:rsidRPr="00A0480F">
        <w:rPr>
          <w:rFonts w:eastAsia="SimSun"/>
          <w:color w:val="222222"/>
          <w:shd w:val="clear" w:color="auto" w:fill="FFFFFF"/>
        </w:rPr>
        <w:t xml:space="preserve"> </w:t>
      </w:r>
    </w:p>
    <w:p w14:paraId="0E6BEB2B"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Snyder, H., 2019. Literature review as a research methodology: An overview and guidelines. </w:t>
      </w:r>
      <w:r w:rsidRPr="00A0480F">
        <w:rPr>
          <w:rFonts w:eastAsia="SimSun"/>
          <w:i/>
          <w:iCs/>
          <w:color w:val="222222"/>
          <w:shd w:val="clear" w:color="auto" w:fill="FFFFFF"/>
        </w:rPr>
        <w:t>Journal of business research</w:t>
      </w:r>
      <w:r w:rsidRPr="00A0480F">
        <w:rPr>
          <w:rFonts w:eastAsia="SimSun"/>
          <w:color w:val="222222"/>
          <w:shd w:val="clear" w:color="auto" w:fill="FFFFFF"/>
        </w:rPr>
        <w:t>, </w:t>
      </w:r>
      <w:r w:rsidRPr="00A0480F">
        <w:rPr>
          <w:rFonts w:eastAsia="SimSun"/>
          <w:i/>
          <w:iCs/>
          <w:color w:val="222222"/>
          <w:shd w:val="clear" w:color="auto" w:fill="FFFFFF"/>
        </w:rPr>
        <w:t>104</w:t>
      </w:r>
      <w:r w:rsidRPr="00A0480F">
        <w:rPr>
          <w:rFonts w:eastAsia="SimSun"/>
          <w:color w:val="222222"/>
          <w:shd w:val="clear" w:color="auto" w:fill="FFFFFF"/>
        </w:rPr>
        <w:t xml:space="preserve">, pp.333-339. </w:t>
      </w:r>
      <w:hyperlink r:id="rId58" w:history="1">
        <w:r w:rsidR="00042AA6" w:rsidRPr="00A0480F">
          <w:rPr>
            <w:rStyle w:val="Hyperlink"/>
            <w:rFonts w:eastAsia="SimSun"/>
            <w:shd w:val="clear" w:color="auto" w:fill="FFFFFF"/>
          </w:rPr>
          <w:t>https://www.sciencedirect.com/science/article/pii/S0148296319304564</w:t>
        </w:r>
      </w:hyperlink>
      <w:r w:rsidRPr="00A0480F">
        <w:rPr>
          <w:rFonts w:eastAsia="SimSun"/>
          <w:color w:val="222222"/>
          <w:shd w:val="clear" w:color="auto" w:fill="FFFFFF"/>
        </w:rPr>
        <w:t xml:space="preserve"> </w:t>
      </w:r>
    </w:p>
    <w:p w14:paraId="5D29883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Sokolova, K. and Kefi, H., 2020. Instagram and YouTube bloggers promote it, why should I buy? How credibility and parasocial interaction influence purchase in</w:t>
      </w:r>
      <w:r w:rsidRPr="00A0480F">
        <w:rPr>
          <w:rFonts w:eastAsia="SimSun"/>
          <w:color w:val="222222"/>
          <w:shd w:val="clear" w:color="auto" w:fill="FFFFFF"/>
        </w:rPr>
        <w:t>tentions. </w:t>
      </w:r>
      <w:r w:rsidRPr="00A0480F">
        <w:rPr>
          <w:rFonts w:eastAsia="SimSun"/>
          <w:i/>
          <w:iCs/>
          <w:color w:val="222222"/>
          <w:shd w:val="clear" w:color="auto" w:fill="FFFFFF"/>
        </w:rPr>
        <w:t>Journal of retailing and consumer services</w:t>
      </w:r>
      <w:r w:rsidRPr="00A0480F">
        <w:rPr>
          <w:rFonts w:eastAsia="SimSun"/>
          <w:color w:val="222222"/>
          <w:shd w:val="clear" w:color="auto" w:fill="FFFFFF"/>
        </w:rPr>
        <w:t>, </w:t>
      </w:r>
      <w:r w:rsidRPr="00A0480F">
        <w:rPr>
          <w:rFonts w:eastAsia="SimSun"/>
          <w:i/>
          <w:iCs/>
          <w:color w:val="222222"/>
          <w:shd w:val="clear" w:color="auto" w:fill="FFFFFF"/>
        </w:rPr>
        <w:t>53</w:t>
      </w:r>
      <w:r w:rsidRPr="00A0480F">
        <w:rPr>
          <w:rFonts w:eastAsia="SimSun"/>
          <w:color w:val="222222"/>
          <w:shd w:val="clear" w:color="auto" w:fill="FFFFFF"/>
        </w:rPr>
        <w:t xml:space="preserve">, p.101742. </w:t>
      </w:r>
      <w:hyperlink r:id="rId59" w:history="1">
        <w:r w:rsidR="00042AA6" w:rsidRPr="00A0480F">
          <w:rPr>
            <w:rStyle w:val="Hyperlink"/>
            <w:rFonts w:eastAsia="SimSun"/>
            <w:shd w:val="clear" w:color="auto" w:fill="FFFFFF"/>
          </w:rPr>
          <w:t>https://www.sciencedirect.com/science/article/pii/S0969698918307963</w:t>
        </w:r>
      </w:hyperlink>
      <w:r w:rsidRPr="00A0480F">
        <w:rPr>
          <w:rFonts w:eastAsia="SimSun"/>
          <w:color w:val="222222"/>
          <w:shd w:val="clear" w:color="auto" w:fill="FFFFFF"/>
        </w:rPr>
        <w:t xml:space="preserve"> </w:t>
      </w:r>
    </w:p>
    <w:p w14:paraId="1D5B9DA5"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Spence, M., 1978. Job market signal</w:t>
      </w:r>
      <w:r w:rsidRPr="00A0480F">
        <w:rPr>
          <w:rFonts w:eastAsia="SimSun"/>
          <w:color w:val="222222"/>
          <w:shd w:val="clear" w:color="auto" w:fill="FFFFFF"/>
        </w:rPr>
        <w:t>ing. In </w:t>
      </w:r>
      <w:r w:rsidRPr="00A0480F">
        <w:rPr>
          <w:rFonts w:eastAsia="SimSun"/>
          <w:i/>
          <w:iCs/>
          <w:color w:val="222222"/>
          <w:shd w:val="clear" w:color="auto" w:fill="FFFFFF"/>
        </w:rPr>
        <w:t>Uncertainty in economics</w:t>
      </w:r>
      <w:r w:rsidRPr="00A0480F">
        <w:rPr>
          <w:rFonts w:eastAsia="SimSun"/>
          <w:color w:val="222222"/>
          <w:shd w:val="clear" w:color="auto" w:fill="FFFFFF"/>
        </w:rPr>
        <w:t xml:space="preserve"> (pp. 281-306). Academic Press. </w:t>
      </w:r>
      <w:hyperlink r:id="rId60" w:history="1">
        <w:r w:rsidR="00042AA6" w:rsidRPr="00A0480F">
          <w:rPr>
            <w:rStyle w:val="Hyperlink"/>
            <w:rFonts w:eastAsia="SimSun"/>
            <w:shd w:val="clear" w:color="auto" w:fill="FFFFFF"/>
          </w:rPr>
          <w:t>https://www.sciencedirect.com/science/chapter/edited-volume/pii/B9780122148507500255</w:t>
        </w:r>
      </w:hyperlink>
      <w:r w:rsidRPr="00A0480F">
        <w:rPr>
          <w:rFonts w:eastAsia="SimSun"/>
          <w:color w:val="222222"/>
          <w:shd w:val="clear" w:color="auto" w:fill="FFFFFF"/>
        </w:rPr>
        <w:t xml:space="preserve"> </w:t>
      </w:r>
    </w:p>
    <w:p w14:paraId="5EBB797D"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lastRenderedPageBreak/>
        <w:t>Tajfe</w:t>
      </w:r>
      <w:r w:rsidRPr="00A0480F">
        <w:rPr>
          <w:rFonts w:eastAsia="SimSun"/>
          <w:color w:val="222222"/>
          <w:shd w:val="clear" w:color="auto" w:fill="FFFFFF"/>
        </w:rPr>
        <w:t>l, H., Turner, J., Austin, W.G. and Worchel, S., 2001. An integrative theory of intergroup conflict. </w:t>
      </w:r>
      <w:r w:rsidRPr="00A0480F">
        <w:rPr>
          <w:rFonts w:eastAsia="SimSun"/>
          <w:i/>
          <w:iCs/>
          <w:color w:val="222222"/>
          <w:shd w:val="clear" w:color="auto" w:fill="FFFFFF"/>
        </w:rPr>
        <w:t>Intergroup relations: Essential readings</w:t>
      </w:r>
      <w:r w:rsidRPr="00A0480F">
        <w:rPr>
          <w:rFonts w:eastAsia="SimSun"/>
          <w:color w:val="222222"/>
          <w:shd w:val="clear" w:color="auto" w:fill="FFFFFF"/>
        </w:rPr>
        <w:t xml:space="preserve">, pp.94-109. </w:t>
      </w:r>
      <w:hyperlink r:id="rId61" w:history="1">
        <w:r w:rsidR="00042AA6" w:rsidRPr="00A0480F">
          <w:rPr>
            <w:rStyle w:val="Hyperlink"/>
            <w:rFonts w:eastAsia="SimSun"/>
            <w:shd w:val="clear" w:color="auto" w:fill="FFFFFF"/>
          </w:rPr>
          <w:t>https://christosaioannou.com/Tajfel%20and%20Turner%201986.pdf</w:t>
        </w:r>
      </w:hyperlink>
      <w:r w:rsidRPr="00A0480F">
        <w:rPr>
          <w:rFonts w:eastAsia="SimSun"/>
          <w:color w:val="222222"/>
          <w:shd w:val="clear" w:color="auto" w:fill="FFFFFF"/>
        </w:rPr>
        <w:t xml:space="preserve"> </w:t>
      </w:r>
    </w:p>
    <w:p w14:paraId="5930933D"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Thomas, J. and Harden, A., 2008. Methods for the thematic synthesis of qualitative research in systematic reviews. </w:t>
      </w:r>
      <w:r w:rsidRPr="00A0480F">
        <w:rPr>
          <w:rFonts w:eastAsia="SimSun"/>
          <w:i/>
          <w:iCs/>
          <w:color w:val="222222"/>
          <w:shd w:val="clear" w:color="auto" w:fill="FFFFFF"/>
        </w:rPr>
        <w:t>BMC medical research methodology</w:t>
      </w:r>
      <w:r w:rsidRPr="00A0480F">
        <w:rPr>
          <w:rFonts w:eastAsia="SimSun"/>
          <w:color w:val="222222"/>
          <w:shd w:val="clear" w:color="auto" w:fill="FFFFFF"/>
        </w:rPr>
        <w:t>, </w:t>
      </w:r>
      <w:r w:rsidRPr="00A0480F">
        <w:rPr>
          <w:rFonts w:eastAsia="SimSun"/>
          <w:i/>
          <w:iCs/>
          <w:color w:val="222222"/>
          <w:shd w:val="clear" w:color="auto" w:fill="FFFFFF"/>
        </w:rPr>
        <w:t>8</w:t>
      </w:r>
      <w:r w:rsidRPr="00A0480F">
        <w:rPr>
          <w:rFonts w:eastAsia="SimSun"/>
          <w:color w:val="222222"/>
          <w:shd w:val="clear" w:color="auto" w:fill="FFFFFF"/>
        </w:rPr>
        <w:t xml:space="preserve">(1), p.45. </w:t>
      </w:r>
      <w:hyperlink r:id="rId62" w:history="1">
        <w:r w:rsidR="00042AA6" w:rsidRPr="00A0480F">
          <w:rPr>
            <w:rStyle w:val="Hyperlink"/>
            <w:rFonts w:eastAsia="SimSun"/>
            <w:shd w:val="clear" w:color="auto" w:fill="FFFFFF"/>
          </w:rPr>
          <w:t>https://link.springer.com/article/10.1186/1471-2288-8-45</w:t>
        </w:r>
      </w:hyperlink>
      <w:r w:rsidRPr="00A0480F">
        <w:rPr>
          <w:rFonts w:eastAsia="SimSun"/>
          <w:color w:val="222222"/>
          <w:shd w:val="clear" w:color="auto" w:fill="FFFFFF"/>
        </w:rPr>
        <w:t xml:space="preserve"> </w:t>
      </w:r>
    </w:p>
    <w:p w14:paraId="378D7B67"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Thomas, V.L. and Fowler, K., 2021. Close encounters of the AI kind: Use of AI influencers as brand endorsers. </w:t>
      </w:r>
      <w:r w:rsidRPr="00A0480F">
        <w:rPr>
          <w:rFonts w:eastAsia="SimSun"/>
          <w:i/>
          <w:iCs/>
          <w:color w:val="222222"/>
          <w:shd w:val="clear" w:color="auto" w:fill="FFFFFF"/>
        </w:rPr>
        <w:t>Journal of Advert</w:t>
      </w:r>
      <w:r w:rsidRPr="00A0480F">
        <w:rPr>
          <w:rFonts w:eastAsia="SimSun"/>
          <w:i/>
          <w:iCs/>
          <w:color w:val="222222"/>
          <w:shd w:val="clear" w:color="auto" w:fill="FFFFFF"/>
        </w:rPr>
        <w:t>ising</w:t>
      </w:r>
      <w:r w:rsidRPr="00A0480F">
        <w:rPr>
          <w:rFonts w:eastAsia="SimSun"/>
          <w:color w:val="222222"/>
          <w:shd w:val="clear" w:color="auto" w:fill="FFFFFF"/>
        </w:rPr>
        <w:t>, </w:t>
      </w:r>
      <w:r w:rsidRPr="00A0480F">
        <w:rPr>
          <w:rFonts w:eastAsia="SimSun"/>
          <w:i/>
          <w:iCs/>
          <w:color w:val="222222"/>
          <w:shd w:val="clear" w:color="auto" w:fill="FFFFFF"/>
        </w:rPr>
        <w:t>50</w:t>
      </w:r>
      <w:r w:rsidRPr="00A0480F">
        <w:rPr>
          <w:rFonts w:eastAsia="SimSun"/>
          <w:color w:val="222222"/>
          <w:shd w:val="clear" w:color="auto" w:fill="FFFFFF"/>
        </w:rPr>
        <w:t xml:space="preserve">(1), pp.11-25. </w:t>
      </w:r>
      <w:hyperlink r:id="rId63" w:history="1">
        <w:r w:rsidR="00042AA6" w:rsidRPr="00A0480F">
          <w:rPr>
            <w:rStyle w:val="Hyperlink"/>
            <w:rFonts w:eastAsia="SimSun"/>
            <w:shd w:val="clear" w:color="auto" w:fill="FFFFFF"/>
          </w:rPr>
          <w:t>https://www.tandfonline.com/doi/abs/10.1080/00913367.2020.1810595</w:t>
        </w:r>
      </w:hyperlink>
      <w:r w:rsidRPr="00A0480F">
        <w:rPr>
          <w:rFonts w:eastAsia="SimSun"/>
          <w:color w:val="222222"/>
          <w:shd w:val="clear" w:color="auto" w:fill="FFFFFF"/>
        </w:rPr>
        <w:t xml:space="preserve"> </w:t>
      </w:r>
    </w:p>
    <w:p w14:paraId="49C3FC01"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Tranfield, D., Denyer, D. and Smart, P., 2003. Towards a methodology for developing</w:t>
      </w:r>
      <w:r w:rsidRPr="00A0480F">
        <w:rPr>
          <w:rFonts w:eastAsia="SimSun"/>
          <w:color w:val="222222"/>
          <w:shd w:val="clear" w:color="auto" w:fill="FFFFFF"/>
        </w:rPr>
        <w:t xml:space="preserve"> evidence‐informed management knowledge by means of systematic review. </w:t>
      </w:r>
      <w:r w:rsidRPr="00A0480F">
        <w:rPr>
          <w:rFonts w:eastAsia="SimSun"/>
          <w:i/>
          <w:iCs/>
          <w:color w:val="222222"/>
          <w:shd w:val="clear" w:color="auto" w:fill="FFFFFF"/>
        </w:rPr>
        <w:t>British journal of management</w:t>
      </w:r>
      <w:r w:rsidRPr="00A0480F">
        <w:rPr>
          <w:rFonts w:eastAsia="SimSun"/>
          <w:color w:val="222222"/>
          <w:shd w:val="clear" w:color="auto" w:fill="FFFFFF"/>
        </w:rPr>
        <w:t>, </w:t>
      </w:r>
      <w:r w:rsidRPr="00A0480F">
        <w:rPr>
          <w:rFonts w:eastAsia="SimSun"/>
          <w:i/>
          <w:iCs/>
          <w:color w:val="222222"/>
          <w:shd w:val="clear" w:color="auto" w:fill="FFFFFF"/>
        </w:rPr>
        <w:t>14</w:t>
      </w:r>
      <w:r w:rsidRPr="00A0480F">
        <w:rPr>
          <w:rFonts w:eastAsia="SimSun"/>
          <w:color w:val="222222"/>
          <w:shd w:val="clear" w:color="auto" w:fill="FFFFFF"/>
        </w:rPr>
        <w:t xml:space="preserve">(3), pp.207-222. </w:t>
      </w:r>
      <w:hyperlink r:id="rId64" w:history="1">
        <w:r w:rsidR="00042AA6" w:rsidRPr="00A0480F">
          <w:rPr>
            <w:rStyle w:val="Hyperlink"/>
            <w:rFonts w:eastAsia="SimSun"/>
            <w:shd w:val="clear" w:color="auto" w:fill="FFFFFF"/>
          </w:rPr>
          <w:t>https://onlinelibrary.wiley.com/doi/abs/10.1111/1467-8551.00375</w:t>
        </w:r>
      </w:hyperlink>
      <w:r w:rsidRPr="00A0480F">
        <w:rPr>
          <w:rFonts w:eastAsia="SimSun"/>
          <w:color w:val="222222"/>
          <w:shd w:val="clear" w:color="auto" w:fill="FFFFFF"/>
        </w:rPr>
        <w:t xml:space="preserve"> </w:t>
      </w:r>
    </w:p>
    <w:p w14:paraId="7EA7872E"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Vrontis, D., Makrides, A., Christofi, M. and Thrassou, A., 2021. Social media influencer marketing: A systematic review, integrative framework and future research agenda. </w:t>
      </w:r>
      <w:r w:rsidRPr="00A0480F">
        <w:rPr>
          <w:rFonts w:eastAsia="SimSun"/>
          <w:i/>
          <w:iCs/>
          <w:color w:val="222222"/>
          <w:shd w:val="clear" w:color="auto" w:fill="FFFFFF"/>
        </w:rPr>
        <w:t>International journal of consumer studies</w:t>
      </w:r>
      <w:r w:rsidRPr="00A0480F">
        <w:rPr>
          <w:rFonts w:eastAsia="SimSun"/>
          <w:color w:val="222222"/>
          <w:shd w:val="clear" w:color="auto" w:fill="FFFFFF"/>
        </w:rPr>
        <w:t>, </w:t>
      </w:r>
      <w:r w:rsidRPr="00A0480F">
        <w:rPr>
          <w:rFonts w:eastAsia="SimSun"/>
          <w:i/>
          <w:iCs/>
          <w:color w:val="222222"/>
          <w:shd w:val="clear" w:color="auto" w:fill="FFFFFF"/>
        </w:rPr>
        <w:t>45</w:t>
      </w:r>
      <w:r w:rsidRPr="00A0480F">
        <w:rPr>
          <w:rFonts w:eastAsia="SimSun"/>
          <w:color w:val="222222"/>
          <w:shd w:val="clear" w:color="auto" w:fill="FFFFFF"/>
        </w:rPr>
        <w:t xml:space="preserve">(4), pp.617-644. </w:t>
      </w:r>
      <w:hyperlink r:id="rId65" w:history="1">
        <w:r w:rsidR="00042AA6" w:rsidRPr="00A0480F">
          <w:rPr>
            <w:rStyle w:val="Hyperlink"/>
            <w:rFonts w:eastAsia="SimSun"/>
            <w:shd w:val="clear" w:color="auto" w:fill="FFFFFF"/>
          </w:rPr>
          <w:t>https://onlinelibrary.wiley.com/doi/abs/10.1111/ijcs.12647</w:t>
        </w:r>
      </w:hyperlink>
      <w:r w:rsidRPr="00A0480F">
        <w:rPr>
          <w:rFonts w:eastAsia="SimSun"/>
          <w:color w:val="222222"/>
          <w:shd w:val="clear" w:color="auto" w:fill="FFFFFF"/>
        </w:rPr>
        <w:t xml:space="preserve"> </w:t>
      </w:r>
    </w:p>
    <w:p w14:paraId="7BF9E139"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Wilk, V., Harrigan, P. and Soutar, G.N., 2018. Navigating online brand advocacy (OBA): an exploratory analysis. </w:t>
      </w:r>
      <w:r w:rsidRPr="00A0480F">
        <w:rPr>
          <w:rFonts w:eastAsia="SimSun"/>
          <w:i/>
          <w:iCs/>
          <w:color w:val="222222"/>
          <w:shd w:val="clear" w:color="auto" w:fill="FFFFFF"/>
        </w:rPr>
        <w:t>Journal of Marketing T</w:t>
      </w:r>
      <w:r w:rsidRPr="00A0480F">
        <w:rPr>
          <w:rFonts w:eastAsia="SimSun"/>
          <w:i/>
          <w:iCs/>
          <w:color w:val="222222"/>
          <w:shd w:val="clear" w:color="auto" w:fill="FFFFFF"/>
        </w:rPr>
        <w:t>heory and Practice</w:t>
      </w:r>
      <w:r w:rsidRPr="00A0480F">
        <w:rPr>
          <w:rFonts w:eastAsia="SimSun"/>
          <w:color w:val="222222"/>
          <w:shd w:val="clear" w:color="auto" w:fill="FFFFFF"/>
        </w:rPr>
        <w:t>, </w:t>
      </w:r>
      <w:r w:rsidRPr="00A0480F">
        <w:rPr>
          <w:rFonts w:eastAsia="SimSun"/>
          <w:i/>
          <w:iCs/>
          <w:color w:val="222222"/>
          <w:shd w:val="clear" w:color="auto" w:fill="FFFFFF"/>
        </w:rPr>
        <w:t>26</w:t>
      </w:r>
      <w:r w:rsidRPr="00A0480F">
        <w:rPr>
          <w:rFonts w:eastAsia="SimSun"/>
          <w:color w:val="222222"/>
          <w:shd w:val="clear" w:color="auto" w:fill="FFFFFF"/>
        </w:rPr>
        <w:t xml:space="preserve">(1-2), pp.99-116. </w:t>
      </w:r>
      <w:hyperlink r:id="rId66" w:history="1">
        <w:r w:rsidR="00042AA6" w:rsidRPr="00A0480F">
          <w:rPr>
            <w:rStyle w:val="Hyperlink"/>
            <w:rFonts w:eastAsia="SimSun"/>
            <w:shd w:val="clear" w:color="auto" w:fill="FFFFFF"/>
          </w:rPr>
          <w:t>https://www.tandfonline.com/doi/abs/10.1080/10696679.2017.1389246</w:t>
        </w:r>
      </w:hyperlink>
      <w:r w:rsidRPr="00A0480F">
        <w:rPr>
          <w:rFonts w:eastAsia="SimSun"/>
          <w:color w:val="222222"/>
          <w:shd w:val="clear" w:color="auto" w:fill="FFFFFF"/>
        </w:rPr>
        <w:t xml:space="preserve"> </w:t>
      </w:r>
    </w:p>
    <w:p w14:paraId="3C424F1A" w14:textId="77777777" w:rsidR="00042AA6" w:rsidRPr="00A0480F" w:rsidRDefault="00532581" w:rsidP="00A0480F">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Wohlin, C., 2014, May. Guidelines for snowballing in systematic lit</w:t>
      </w:r>
      <w:r w:rsidRPr="00A0480F">
        <w:rPr>
          <w:rFonts w:eastAsia="SimSun"/>
          <w:color w:val="222222"/>
          <w:shd w:val="clear" w:color="auto" w:fill="FFFFFF"/>
        </w:rPr>
        <w:t>erature studies and a replication in software engineering. In </w:t>
      </w:r>
      <w:r w:rsidRPr="00A0480F">
        <w:rPr>
          <w:rFonts w:eastAsia="SimSun"/>
          <w:i/>
          <w:iCs/>
          <w:color w:val="222222"/>
          <w:shd w:val="clear" w:color="auto" w:fill="FFFFFF"/>
        </w:rPr>
        <w:t>Proceedings of the 18th international conference on evaluation and assessment in software engineering</w:t>
      </w:r>
      <w:r w:rsidRPr="00A0480F">
        <w:rPr>
          <w:rFonts w:eastAsia="SimSun"/>
          <w:color w:val="222222"/>
          <w:shd w:val="clear" w:color="auto" w:fill="FFFFFF"/>
        </w:rPr>
        <w:t xml:space="preserve"> (pp. 1-10). </w:t>
      </w:r>
      <w:hyperlink r:id="rId67" w:history="1">
        <w:r w:rsidR="00042AA6" w:rsidRPr="00A0480F">
          <w:rPr>
            <w:rStyle w:val="Hyperlink"/>
            <w:rFonts w:eastAsia="SimSun"/>
            <w:shd w:val="clear" w:color="auto" w:fill="FFFFFF"/>
          </w:rPr>
          <w:t>https://dl.acm.org/doi/abs/10.1145/2601248.2601268</w:t>
        </w:r>
      </w:hyperlink>
      <w:r w:rsidRPr="00A0480F">
        <w:rPr>
          <w:rFonts w:eastAsia="SimSun"/>
          <w:color w:val="222222"/>
          <w:shd w:val="clear" w:color="auto" w:fill="FFFFFF"/>
        </w:rPr>
        <w:t xml:space="preserve"> </w:t>
      </w:r>
    </w:p>
    <w:p w14:paraId="357449D8" w14:textId="5809E304" w:rsidR="00042AA6" w:rsidRPr="00171F30" w:rsidRDefault="00532581" w:rsidP="00171F30">
      <w:pPr>
        <w:spacing w:after="120" w:line="360" w:lineRule="auto"/>
        <w:ind w:left="720" w:hanging="720"/>
        <w:jc w:val="both"/>
        <w:rPr>
          <w:rFonts w:eastAsia="SimSun"/>
          <w:color w:val="222222"/>
          <w:shd w:val="clear" w:color="auto" w:fill="FFFFFF"/>
        </w:rPr>
      </w:pPr>
      <w:r w:rsidRPr="00A0480F">
        <w:rPr>
          <w:rFonts w:eastAsia="SimSun"/>
          <w:color w:val="222222"/>
          <w:shd w:val="clear" w:color="auto" w:fill="FFFFFF"/>
        </w:rPr>
        <w:t>Xiao, Y. and Watson, M., 2019. Guidance on conducting a systematic literature review. </w:t>
      </w:r>
      <w:r w:rsidRPr="00A0480F">
        <w:rPr>
          <w:rFonts w:eastAsia="SimSun"/>
          <w:i/>
          <w:iCs/>
          <w:color w:val="222222"/>
          <w:shd w:val="clear" w:color="auto" w:fill="FFFFFF"/>
        </w:rPr>
        <w:t>Journal of planning education and research</w:t>
      </w:r>
      <w:r w:rsidRPr="00A0480F">
        <w:rPr>
          <w:rFonts w:eastAsia="SimSun"/>
          <w:color w:val="222222"/>
          <w:shd w:val="clear" w:color="auto" w:fill="FFFFFF"/>
        </w:rPr>
        <w:t>, </w:t>
      </w:r>
      <w:r w:rsidRPr="00A0480F">
        <w:rPr>
          <w:rFonts w:eastAsia="SimSun"/>
          <w:i/>
          <w:iCs/>
          <w:color w:val="222222"/>
          <w:shd w:val="clear" w:color="auto" w:fill="FFFFFF"/>
        </w:rPr>
        <w:t>39</w:t>
      </w:r>
      <w:r w:rsidRPr="00A0480F">
        <w:rPr>
          <w:rFonts w:eastAsia="SimSun"/>
          <w:color w:val="222222"/>
          <w:shd w:val="clear" w:color="auto" w:fill="FFFFFF"/>
        </w:rPr>
        <w:t xml:space="preserve">(1), pp.93-112. </w:t>
      </w:r>
      <w:hyperlink r:id="rId68" w:history="1">
        <w:r w:rsidR="00042AA6" w:rsidRPr="00A0480F">
          <w:rPr>
            <w:rStyle w:val="Hyperlink"/>
            <w:rFonts w:eastAsia="SimSun"/>
            <w:shd w:val="clear" w:color="auto" w:fill="FFFFFF"/>
          </w:rPr>
          <w:t>https://journals.sagepub.com/doi/abs/10.1177/0739456X17723971</w:t>
        </w:r>
      </w:hyperlink>
      <w:r w:rsidRPr="00A0480F">
        <w:rPr>
          <w:rFonts w:eastAsia="SimSun"/>
          <w:color w:val="222222"/>
          <w:shd w:val="clear" w:color="auto" w:fill="FFFFFF"/>
        </w:rPr>
        <w:t xml:space="preserve"> </w:t>
      </w:r>
    </w:p>
    <w:sectPr w:rsidR="00042AA6" w:rsidRPr="00171F30" w:rsidSect="003B4F23">
      <w:footerReference w:type="default" r:id="rId6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11142" w14:textId="77777777" w:rsidR="00A808C4" w:rsidRDefault="00A808C4">
      <w:r>
        <w:separator/>
      </w:r>
    </w:p>
  </w:endnote>
  <w:endnote w:type="continuationSeparator" w:id="0">
    <w:p w14:paraId="016BD6BF" w14:textId="77777777" w:rsidR="00A808C4" w:rsidRDefault="00A80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798384"/>
      <w:docPartObj>
        <w:docPartGallery w:val="Page Numbers (Bottom of Page)"/>
        <w:docPartUnique/>
      </w:docPartObj>
    </w:sdtPr>
    <w:sdtEndPr>
      <w:rPr>
        <w:noProof/>
      </w:rPr>
    </w:sdtEndPr>
    <w:sdtContent>
      <w:p w14:paraId="3FCE007E" w14:textId="67E23A38" w:rsidR="003B4F23" w:rsidRDefault="003B4F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14FEC" w14:textId="4BD1F4BB" w:rsidR="00042AA6" w:rsidRDefault="00042AA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79FD3" w14:textId="77777777" w:rsidR="00A808C4" w:rsidRDefault="00A808C4">
      <w:r>
        <w:separator/>
      </w:r>
    </w:p>
  </w:footnote>
  <w:footnote w:type="continuationSeparator" w:id="0">
    <w:p w14:paraId="0A599568" w14:textId="77777777" w:rsidR="00A808C4" w:rsidRDefault="00A80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642E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AA6"/>
    <w:rsid w:val="00042AA6"/>
    <w:rsid w:val="00171F30"/>
    <w:rsid w:val="003B4F23"/>
    <w:rsid w:val="00514D3E"/>
    <w:rsid w:val="005B475F"/>
    <w:rsid w:val="00700A31"/>
    <w:rsid w:val="0073235C"/>
    <w:rsid w:val="00834CF8"/>
    <w:rsid w:val="008771E8"/>
    <w:rsid w:val="00883764"/>
    <w:rsid w:val="00A0480F"/>
    <w:rsid w:val="00A808C4"/>
    <w:rsid w:val="00CB59D7"/>
    <w:rsid w:val="00F1625B"/>
    <w:rsid w:val="00F237F0"/>
    <w:rsid w:val="00F76E66"/>
    <w:rsid w:val="00F94430"/>
    <w:rsid w:val="05B12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14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semiHidden="1" w:uiPriority="99" w:unhideWhenUsed="1"/>
    <w:lsdException w:name="footer" w:uiPriority="99"/>
    <w:lsdException w:name="caption" w:semiHidden="1" w:unhideWhenUsed="1" w:qFormat="1"/>
    <w:lsdException w:name="footnote reference" w:semiHidden="1" w:uiPriority="99" w:unhideWhenUsed="1"/>
    <w:lsdException w:name="endnote reference" w:semiHidden="1" w:uiPriority="99" w:unhideWhenUsed="1"/>
    <w:lsdException w:name="endnote text" w:semiHidden="1" w:uiPriority="99" w:unhideWhenUsed="1"/>
    <w:lsdException w:name="Title" w:qFormat="1"/>
    <w:lsdException w:name="Default Paragraph Font" w:semiHidden="1" w:qFormat="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Heading1">
    <w:name w:val="heading 1"/>
    <w:next w:val="Normal"/>
    <w:qFormat/>
    <w:rsid w:val="00F76E66"/>
    <w:pPr>
      <w:numPr>
        <w:numId w:val="1"/>
      </w:numPr>
      <w:spacing w:before="240" w:after="200"/>
      <w:outlineLvl w:val="0"/>
    </w:pPr>
    <w:rPr>
      <w:rFonts w:eastAsia="Times New Roman"/>
      <w:b/>
      <w:bCs/>
      <w:sz w:val="32"/>
      <w:szCs w:val="32"/>
    </w:rPr>
  </w:style>
  <w:style w:type="paragraph" w:styleId="Heading2">
    <w:name w:val="heading 2"/>
    <w:next w:val="Normal"/>
    <w:qFormat/>
    <w:rsid w:val="00F76E66"/>
    <w:pPr>
      <w:numPr>
        <w:ilvl w:val="1"/>
        <w:numId w:val="1"/>
      </w:numPr>
      <w:spacing w:before="200" w:after="120"/>
      <w:outlineLvl w:val="1"/>
    </w:pPr>
    <w:rPr>
      <w:rFonts w:eastAsia="Times New Roman"/>
      <w:b/>
      <w:bCs/>
      <w:sz w:val="26"/>
      <w:szCs w:val="26"/>
    </w:rPr>
  </w:style>
  <w:style w:type="paragraph" w:styleId="Heading3">
    <w:name w:val="heading 3"/>
    <w:next w:val="Normal"/>
    <w:qFormat/>
    <w:pPr>
      <w:numPr>
        <w:ilvl w:val="2"/>
        <w:numId w:val="1"/>
      </w:numPr>
      <w:spacing w:before="160" w:after="100"/>
      <w:outlineLvl w:val="2"/>
    </w:pPr>
    <w:rPr>
      <w:rFonts w:eastAsia="Times New Roman"/>
      <w:b/>
      <w:bCs/>
      <w:i/>
      <w:iCs/>
      <w:color w:val="2E5496"/>
      <w:sz w:val="24"/>
      <w:szCs w:val="24"/>
    </w:rPr>
  </w:style>
  <w:style w:type="paragraph" w:styleId="Heading4">
    <w:name w:val="heading 4"/>
    <w:next w:val="Normal"/>
    <w:qFormat/>
    <w:pPr>
      <w:numPr>
        <w:ilvl w:val="3"/>
        <w:numId w:val="1"/>
      </w:numPr>
      <w:outlineLvl w:val="3"/>
    </w:pPr>
    <w:rPr>
      <w:rFonts w:eastAsia="Times New Roman"/>
      <w:i/>
      <w:iCs/>
      <w:color w:val="2E74B5"/>
      <w:sz w:val="24"/>
      <w:szCs w:val="24"/>
    </w:rPr>
  </w:style>
  <w:style w:type="paragraph" w:styleId="Heading5">
    <w:name w:val="heading 5"/>
    <w:next w:val="Normal"/>
    <w:qFormat/>
    <w:pPr>
      <w:numPr>
        <w:ilvl w:val="4"/>
        <w:numId w:val="1"/>
      </w:numPr>
      <w:outlineLvl w:val="4"/>
    </w:pPr>
    <w:rPr>
      <w:rFonts w:eastAsia="Times New Roman"/>
      <w:color w:val="2E74B5"/>
      <w:sz w:val="24"/>
      <w:szCs w:val="24"/>
    </w:rPr>
  </w:style>
  <w:style w:type="paragraph" w:styleId="Heading6">
    <w:name w:val="heading 6"/>
    <w:next w:val="Normal"/>
    <w:qFormat/>
    <w:pPr>
      <w:numPr>
        <w:ilvl w:val="5"/>
        <w:numId w:val="1"/>
      </w:numPr>
      <w:outlineLvl w:val="5"/>
    </w:pPr>
    <w:rPr>
      <w:rFonts w:eastAsia="Times New Roman"/>
      <w:color w:val="1F4D78"/>
      <w:sz w:val="24"/>
      <w:szCs w:val="24"/>
    </w:rPr>
  </w:style>
  <w:style w:type="paragraph" w:styleId="Heading7">
    <w:name w:val="heading 7"/>
    <w:basedOn w:val="Normal"/>
    <w:next w:val="Normal"/>
    <w:link w:val="Heading7Char"/>
    <w:semiHidden/>
    <w:unhideWhenUsed/>
    <w:qFormat/>
    <w:rsid w:val="00514D3E"/>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514D3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514D3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rFonts w:eastAsia="Times New Roman"/>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eastAsia="Times New Roman"/>
    </w:rPr>
  </w:style>
  <w:style w:type="character" w:styleId="Hyperlink">
    <w:name w:val="Hyperlink"/>
    <w:uiPriority w:val="99"/>
    <w:unhideWhenUsed/>
    <w:rPr>
      <w:color w:val="0563C1"/>
      <w:u w:val="single"/>
    </w:rPr>
  </w:style>
  <w:style w:type="paragraph" w:styleId="Title">
    <w:name w:val="Title"/>
    <w:qFormat/>
    <w:rPr>
      <w:rFonts w:eastAsia="Times New Roman"/>
      <w:sz w:val="56"/>
      <w:szCs w:val="56"/>
    </w:rPr>
  </w:style>
  <w:style w:type="paragraph" w:styleId="ListParagraph">
    <w:name w:val="List Paragraph"/>
    <w:qFormat/>
    <w:rPr>
      <w:rFonts w:eastAsia="Times New Roman"/>
      <w:sz w:val="24"/>
      <w:szCs w:val="24"/>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514D3E"/>
    <w:pPr>
      <w:keepNext/>
      <w:keepLines/>
      <w:spacing w:after="0" w:line="259" w:lineRule="auto"/>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rsid w:val="00514D3E"/>
    <w:pPr>
      <w:spacing w:after="100"/>
    </w:pPr>
  </w:style>
  <w:style w:type="paragraph" w:styleId="TOC2">
    <w:name w:val="toc 2"/>
    <w:basedOn w:val="Normal"/>
    <w:next w:val="Normal"/>
    <w:autoRedefine/>
    <w:uiPriority w:val="39"/>
    <w:rsid w:val="00514D3E"/>
    <w:pPr>
      <w:spacing w:after="100"/>
      <w:ind w:left="240"/>
    </w:pPr>
  </w:style>
  <w:style w:type="character" w:customStyle="1" w:styleId="Heading7Char">
    <w:name w:val="Heading 7 Char"/>
    <w:basedOn w:val="DefaultParagraphFont"/>
    <w:link w:val="Heading7"/>
    <w:semiHidden/>
    <w:rsid w:val="00514D3E"/>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semiHidden/>
    <w:rsid w:val="00514D3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514D3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rsid w:val="00F237F0"/>
    <w:pPr>
      <w:tabs>
        <w:tab w:val="center" w:pos="4680"/>
        <w:tab w:val="right" w:pos="9360"/>
      </w:tabs>
    </w:pPr>
  </w:style>
  <w:style w:type="character" w:customStyle="1" w:styleId="HeaderChar">
    <w:name w:val="Header Char"/>
    <w:basedOn w:val="DefaultParagraphFont"/>
    <w:link w:val="Header"/>
    <w:rsid w:val="00F237F0"/>
    <w:rPr>
      <w:rFonts w:eastAsia="Times New Roman"/>
      <w:sz w:val="24"/>
      <w:szCs w:val="24"/>
    </w:rPr>
  </w:style>
  <w:style w:type="paragraph" w:styleId="Footer">
    <w:name w:val="footer"/>
    <w:basedOn w:val="Normal"/>
    <w:link w:val="FooterChar"/>
    <w:uiPriority w:val="99"/>
    <w:rsid w:val="00F237F0"/>
    <w:pPr>
      <w:tabs>
        <w:tab w:val="center" w:pos="4680"/>
        <w:tab w:val="right" w:pos="9360"/>
      </w:tabs>
    </w:pPr>
  </w:style>
  <w:style w:type="character" w:customStyle="1" w:styleId="FooterChar">
    <w:name w:val="Footer Char"/>
    <w:basedOn w:val="DefaultParagraphFont"/>
    <w:link w:val="Footer"/>
    <w:uiPriority w:val="99"/>
    <w:rsid w:val="00F237F0"/>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abs/10.1080/15252019.2017.1366885" TargetMode="External"/><Relationship Id="rId21" Type="http://schemas.openxmlformats.org/officeDocument/2006/relationships/hyperlink" Target="https://journals.sagepub.com/doi/abs/10.1177/0149206310388419" TargetMode="External"/><Relationship Id="rId42" Type="http://schemas.openxmlformats.org/officeDocument/2006/relationships/hyperlink" Target="https://www.acpjournals.org/doi/abs/10.7326/0003-4819-151-4-200908180-00135" TargetMode="External"/><Relationship Id="rId47" Type="http://schemas.openxmlformats.org/officeDocument/2006/relationships/hyperlink" Target="https://www.sciencedirect.com/science/article/pii/S074756322300122X" TargetMode="External"/><Relationship Id="rId63" Type="http://schemas.openxmlformats.org/officeDocument/2006/relationships/hyperlink" Target="https://www.tandfonline.com/doi/abs/10.1080/00913367.2020.1810595" TargetMode="External"/><Relationship Id="rId68" Type="http://schemas.openxmlformats.org/officeDocument/2006/relationships/hyperlink" Target="https://journals.sagepub.com/doi/abs/10.1177/0739456X1772397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article/10.1186/s13643-017-0644-y" TargetMode="External"/><Relationship Id="rId29" Type="http://schemas.openxmlformats.org/officeDocument/2006/relationships/hyperlink" Target="https://onlinelibrary.wiley.com/doi/abs/10.1111/b.9780631218616.2006.00007.x" TargetMode="External"/><Relationship Id="rId11" Type="http://schemas.openxmlformats.org/officeDocument/2006/relationships/hyperlink" Target="https://www.sciencedirect.com/science/article/pii/074959789190020T" TargetMode="External"/><Relationship Id="rId24" Type="http://schemas.openxmlformats.org/officeDocument/2006/relationships/hyperlink" Target="https://www.sciencedirect.com/science/article/pii/S0747563216307506" TargetMode="External"/><Relationship Id="rId32" Type="http://schemas.openxmlformats.org/officeDocument/2006/relationships/hyperlink" Target="https://www.tandfonline.com/doi/pdf/10.1080/00332747.1956.11023049" TargetMode="External"/><Relationship Id="rId37" Type="http://schemas.openxmlformats.org/officeDocument/2006/relationships/hyperlink" Target="https://www.jstor.org/stable/2747854" TargetMode="External"/><Relationship Id="rId40" Type="http://schemas.openxmlformats.org/officeDocument/2006/relationships/hyperlink" Target="https://www.tandfonline.com/doi/abs/10.1080/15252019.2018.1533501" TargetMode="External"/><Relationship Id="rId45" Type="http://schemas.openxmlformats.org/officeDocument/2006/relationships/hyperlink" Target="https://www.ofcom.org.uk/media-use-and-attitudes/online-habits/from-apps-to-ai-search-how-the-uk-goes-online-in-2025" TargetMode="External"/><Relationship Id="rId53" Type="http://schemas.openxmlformats.org/officeDocument/2006/relationships/hyperlink" Target="https://www.emerald.com/ejm/article/56/6/1721/71680" TargetMode="External"/><Relationship Id="rId58" Type="http://schemas.openxmlformats.org/officeDocument/2006/relationships/hyperlink" Target="https://www.sciencedirect.com/science/article/pii/S0148296319304564" TargetMode="External"/><Relationship Id="rId66" Type="http://schemas.openxmlformats.org/officeDocument/2006/relationships/hyperlink" Target="https://www.tandfonline.com/doi/abs/10.1080/10696679.2017.1389246" TargetMode="External"/><Relationship Id="rId5" Type="http://schemas.openxmlformats.org/officeDocument/2006/relationships/webSettings" Target="webSettings.xml"/><Relationship Id="rId61" Type="http://schemas.openxmlformats.org/officeDocument/2006/relationships/hyperlink" Target="https://christosaioannou.com/Tajfel%20and%20Turner%201986.pdf" TargetMode="External"/><Relationship Id="rId19" Type="http://schemas.openxmlformats.org/officeDocument/2006/relationships/hyperlink" Target="https://casp-uk.net/casp-tools-checklists/" TargetMode="External"/><Relationship Id="rId14" Type="http://schemas.openxmlformats.org/officeDocument/2006/relationships/hyperlink" Target="https://www.sciencedirect.com/science/article/pii/S0747563219303437" TargetMode="External"/><Relationship Id="rId22" Type="http://schemas.openxmlformats.org/officeDocument/2006/relationships/hyperlink" Target="https://www.tandfonline.com/doi/abs/10.1080/02650487.2017.1348035" TargetMode="External"/><Relationship Id="rId27" Type="http://schemas.openxmlformats.org/officeDocument/2006/relationships/hyperlink" Target="https://www.sciencedirect.com/science/article/pii/S0363811110001207" TargetMode="External"/><Relationship Id="rId30" Type="http://schemas.openxmlformats.org/officeDocument/2006/relationships/hyperlink" Target="https://onlinelibrary.wiley.com/doi/abs/10.1002/jrsm.1378" TargetMode="External"/><Relationship Id="rId35" Type="http://schemas.openxmlformats.org/officeDocument/2006/relationships/hyperlink" Target="https://journals.sagepub.com/doi/abs/10.1177/0022242919854374" TargetMode="External"/><Relationship Id="rId43" Type="http://schemas.openxmlformats.org/officeDocument/2006/relationships/hyperlink" Target="https://ieeexplore.ieee.org/abstract/document/9138861/" TargetMode="External"/><Relationship Id="rId48" Type="http://schemas.openxmlformats.org/officeDocument/2006/relationships/hyperlink" Target="https://www.bmj.com/content/372/bmj.n71.short" TargetMode="External"/><Relationship Id="rId56" Type="http://schemas.openxmlformats.org/officeDocument/2006/relationships/hyperlink" Target="https://www.tandfonline.com/doi/abs/10.1080/02650487.2019.1634898" TargetMode="External"/><Relationship Id="rId64" Type="http://schemas.openxmlformats.org/officeDocument/2006/relationships/hyperlink" Target="https://onlinelibrary.wiley.com/doi/abs/10.1111/1467-8551.00375"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ciencedirect.com/science/article/pii/S0747563217300729" TargetMode="External"/><Relationship Id="rId3" Type="http://schemas.openxmlformats.org/officeDocument/2006/relationships/styles" Target="styles.xml"/><Relationship Id="rId12" Type="http://schemas.openxmlformats.org/officeDocument/2006/relationships/hyperlink" Target="https://www.sciencedirect.com/science/article/pii/S0148296318303229" TargetMode="External"/><Relationship Id="rId17" Type="http://schemas.openxmlformats.org/officeDocument/2006/relationships/hyperlink" Target="https://www.tandfonline.com/doi/abs/10.1191/1478088706QP063OA" TargetMode="External"/><Relationship Id="rId25" Type="http://schemas.openxmlformats.org/officeDocument/2006/relationships/hyperlink" Target="https://www.sciencedirect.com/science/article/pii/S0747563216307506" TargetMode="External"/><Relationship Id="rId33" Type="http://schemas.openxmlformats.org/officeDocument/2006/relationships/hyperlink" Target="https://psycnet.apa.org/record/1953-15071-000" TargetMode="External"/><Relationship Id="rId38" Type="http://schemas.openxmlformats.org/officeDocument/2006/relationships/hyperlink" Target="https://www.sciencedirect.com/science/article/pii/S0969698920300059" TargetMode="External"/><Relationship Id="rId46" Type="http://schemas.openxmlformats.org/officeDocument/2006/relationships/hyperlink" Target="https://www.tandfonline.com/doi/abs/10.1080/00913367.1990.10673191" TargetMode="External"/><Relationship Id="rId59" Type="http://schemas.openxmlformats.org/officeDocument/2006/relationships/hyperlink" Target="https://www.sciencedirect.com/science/article/pii/S0969698918307963" TargetMode="External"/><Relationship Id="rId67" Type="http://schemas.openxmlformats.org/officeDocument/2006/relationships/hyperlink" Target="https://dl.acm.org/doi/abs/10.1145/2601248.2601268" TargetMode="External"/><Relationship Id="rId20" Type="http://schemas.openxmlformats.org/officeDocument/2006/relationships/hyperlink" Target="https://www.sciencedirect.com/science/article/pii/S0167923612001911" TargetMode="External"/><Relationship Id="rId41" Type="http://schemas.openxmlformats.org/officeDocument/2006/relationships/hyperlink" Target="https://cir.nii.ac.jp/crid/1571135650731642368" TargetMode="External"/><Relationship Id="rId54" Type="http://schemas.openxmlformats.org/officeDocument/2006/relationships/hyperlink" Target="https://www.emerald.com/md/article-abstract/50/2/253/282860" TargetMode="External"/><Relationship Id="rId62" Type="http://schemas.openxmlformats.org/officeDocument/2006/relationships/hyperlink" Target="https://link.springer.com/article/10.1186/1471-2288-8-45"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k.sagepub.com/book/mono/systematic-approaches-to-a-successful-literature-review-3e/toc?ref=paperguide.ai" TargetMode="External"/><Relationship Id="rId23" Type="http://schemas.openxmlformats.org/officeDocument/2006/relationships/hyperlink" Target="https://psycnet.apa.org/record/2010-00924-039" TargetMode="External"/><Relationship Id="rId28" Type="http://schemas.openxmlformats.org/officeDocument/2006/relationships/hyperlink" Target="https://onlinelibrary.wiley.com/doi/abs/10.1111/b.9780631218616.2006.00007.x" TargetMode="External"/><Relationship Id="rId36" Type="http://schemas.openxmlformats.org/officeDocument/2006/relationships/hyperlink" Target="https://www.emerald.com/mip/article-abstract/37/5/567/294345" TargetMode="External"/><Relationship Id="rId49" Type="http://schemas.openxmlformats.org/officeDocument/2006/relationships/hyperlink" Target="https://psycnet.apa.org/record/2003-08045-010" TargetMode="External"/><Relationship Id="rId57" Type="http://schemas.openxmlformats.org/officeDocument/2006/relationships/hyperlink" Target="https://academic.oup.com/jcr/article-abstract/9/3/287/1795763" TargetMode="External"/><Relationship Id="rId10" Type="http://schemas.openxmlformats.org/officeDocument/2006/relationships/hyperlink" Target="https://www.asa.org.uk/resource/influencers-guide.html" TargetMode="External"/><Relationship Id="rId31" Type="http://schemas.openxmlformats.org/officeDocument/2006/relationships/hyperlink" Target="https://journals.sagepub.com/doi/abs/10.3233/EFI-180221" TargetMode="External"/><Relationship Id="rId44" Type="http://schemas.openxmlformats.org/officeDocument/2006/relationships/hyperlink" Target="https://journals.sagepub.com/doi/abs/10.1177/1609406917733847" TargetMode="External"/><Relationship Id="rId52" Type="http://schemas.openxmlformats.org/officeDocument/2006/relationships/hyperlink" Target="https://ajis.aaisnet.org/index.php/ajis/article/view/2807" TargetMode="External"/><Relationship Id="rId60" Type="http://schemas.openxmlformats.org/officeDocument/2006/relationships/hyperlink" Target="https://www.sciencedirect.com/science/chapter/edited-volume/pii/B9780122148507500255" TargetMode="External"/><Relationship Id="rId65" Type="http://schemas.openxmlformats.org/officeDocument/2006/relationships/hyperlink" Target="https://onlinelibrary.wiley.com/doi/abs/10.1111/ijcs.1264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sciencedirect.com/science/article/pii/S0148296321002307" TargetMode="External"/><Relationship Id="rId18" Type="http://schemas.openxmlformats.org/officeDocument/2006/relationships/hyperlink" Target="https://www.tandfonline.com/doi/abs/10.1080/2159676X.2019.1628806" TargetMode="External"/><Relationship Id="rId39" Type="http://schemas.openxmlformats.org/officeDocument/2006/relationships/hyperlink" Target="https://journals.plos.org/plosmedicine/article?id=10.1371/journal.pmed.1001895" TargetMode="External"/><Relationship Id="rId34" Type="http://schemas.openxmlformats.org/officeDocument/2006/relationships/hyperlink" Target="https://www.tandfonline.com/doi/abs/10.1080/02650487.2020.1836925" TargetMode="External"/><Relationship Id="rId50" Type="http://schemas.openxmlformats.org/officeDocument/2006/relationships/hyperlink" Target="https://www.academia.edu/download/39246301/02e7e5231e8f3a6183000000.pdf" TargetMode="External"/><Relationship Id="rId55" Type="http://schemas.openxmlformats.org/officeDocument/2006/relationships/hyperlink" Target="https://amberton.edu/wp-content/uploads/2024/07/RGS6035_E2_Fall2024.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BC852-C4C1-4417-BB64-37AB46D2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21238</Words>
  <Characters>134353</Characters>
  <Application>Microsoft Office Word</Application>
  <DocSecurity>0</DocSecurity>
  <Lines>1119</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2026-09-23T19:02:00Z</dcterms:created>
  <dcterms:modified xsi:type="dcterms:W3CDTF">2026-09-23T19:02:00Z</dcterms:modified>
</cp:coreProperties>
</file>