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i/>
          <w:iCs/>
          <w:color w:val="4472C4" w:themeColor="accent1"/>
          <w:sz w:val="2"/>
        </w:rPr>
        <w:id w:val="-1280411062"/>
        <w:docPartObj>
          <w:docPartGallery w:val="Cover Pages"/>
          <w:docPartUnique/>
        </w:docPartObj>
      </w:sdtPr>
      <w:sdtEndPr>
        <w:rPr>
          <w:rFonts w:ascii="Arial" w:hAnsi="Arial" w:cs="Arial"/>
          <w:b/>
          <w:bCs/>
          <w:sz w:val="24"/>
          <w:szCs w:val="24"/>
        </w:rPr>
      </w:sdtEndPr>
      <w:sdtContent>
        <w:p w14:paraId="4B0643B2" w14:textId="558B3E08" w:rsidR="00234A2C" w:rsidRDefault="00234A2C">
          <w:pPr>
            <w:pStyle w:val="NoSpacing"/>
            <w:rPr>
              <w:sz w:val="2"/>
            </w:rPr>
          </w:pPr>
        </w:p>
        <w:p w14:paraId="4A5FD556" w14:textId="1F794A45" w:rsidR="00234A2C" w:rsidRDefault="00041280" w:rsidP="00822DB9">
          <w:pPr>
            <w:pStyle w:val="IntenseQuote"/>
            <w:jc w:val="left"/>
          </w:pPr>
          <w:r>
            <w:rPr>
              <w:noProof/>
            </w:rPr>
            <w:drawing>
              <wp:anchor distT="0" distB="0" distL="114300" distR="114300" simplePos="0" relativeHeight="251658240" behindDoc="0" locked="0" layoutInCell="1" allowOverlap="1" wp14:anchorId="6407D44F" wp14:editId="64C97423">
                <wp:simplePos x="1463040" y="1005840"/>
                <wp:positionH relativeFrom="column">
                  <wp:align>left</wp:align>
                </wp:positionH>
                <wp:positionV relativeFrom="paragraph">
                  <wp:align>top</wp:align>
                </wp:positionV>
                <wp:extent cx="2697714" cy="891617"/>
                <wp:effectExtent l="0" t="0" r="7620" b="3810"/>
                <wp:wrapSquare wrapText="bothSides"/>
                <wp:docPr id="846876587" name="Picture 1"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6876587" name="Picture 1" descr="A close up of black 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697714" cy="891617"/>
                        </a:xfrm>
                        <a:prstGeom prst="rect">
                          <a:avLst/>
                        </a:prstGeom>
                      </pic:spPr>
                    </pic:pic>
                  </a:graphicData>
                </a:graphic>
              </wp:anchor>
            </w:drawing>
          </w:r>
          <w:r w:rsidR="0047041F">
            <w:br w:type="textWrapping" w:clear="all"/>
          </w:r>
        </w:p>
        <w:p w14:paraId="305665D2" w14:textId="77777777" w:rsidR="00041280" w:rsidRDefault="00041280" w:rsidP="00AB347E">
          <w:pPr>
            <w:pStyle w:val="IntenseQuote"/>
          </w:pPr>
        </w:p>
        <w:p w14:paraId="39D37F18" w14:textId="77777777" w:rsidR="007E4F5E" w:rsidRDefault="007E4F5E" w:rsidP="00AB347E">
          <w:pPr>
            <w:pStyle w:val="IntenseQuote"/>
          </w:pPr>
        </w:p>
        <w:p w14:paraId="2E0A3E6D" w14:textId="77777777" w:rsidR="007E4F5E" w:rsidRDefault="007E4F5E" w:rsidP="00AB347E">
          <w:pPr>
            <w:pStyle w:val="IntenseQuote"/>
          </w:pPr>
        </w:p>
        <w:p w14:paraId="11120712" w14:textId="019D8CBE" w:rsidR="007E4F5E" w:rsidRPr="00DB3B76" w:rsidRDefault="007E4F5E" w:rsidP="00AB347E">
          <w:pPr>
            <w:pStyle w:val="IntenseQuote"/>
            <w:rPr>
              <w:rFonts w:ascii="Arial" w:hAnsi="Arial" w:cs="Arial"/>
              <w:color w:val="44546A" w:themeColor="text2"/>
              <w:sz w:val="36"/>
              <w:szCs w:val="36"/>
            </w:rPr>
          </w:pPr>
          <w:r w:rsidRPr="00DB3B76">
            <w:rPr>
              <w:rFonts w:ascii="Arial" w:hAnsi="Arial" w:cs="Arial"/>
              <w:b/>
              <w:bCs/>
              <w:color w:val="44546A" w:themeColor="text2"/>
              <w:sz w:val="36"/>
              <w:szCs w:val="36"/>
            </w:rPr>
            <w:t>Hospitality &amp; Tourism Management</w:t>
          </w:r>
        </w:p>
        <w:p w14:paraId="3CB149D8" w14:textId="7BA609BD" w:rsidR="007E4F5E" w:rsidRPr="00DB3B76" w:rsidRDefault="007E4F5E" w:rsidP="00AB347E">
          <w:pPr>
            <w:pStyle w:val="IntenseQuote"/>
            <w:rPr>
              <w:rFonts w:ascii="Arial" w:hAnsi="Arial" w:cs="Arial"/>
              <w:b/>
              <w:bCs/>
              <w:color w:val="44546A" w:themeColor="text2"/>
              <w:sz w:val="36"/>
              <w:szCs w:val="36"/>
            </w:rPr>
          </w:pPr>
          <w:r w:rsidRPr="00DB3B76">
            <w:rPr>
              <w:rFonts w:ascii="Arial" w:hAnsi="Arial" w:cs="Arial"/>
              <w:b/>
              <w:bCs/>
              <w:color w:val="44546A" w:themeColor="text2"/>
              <w:sz w:val="36"/>
              <w:szCs w:val="36"/>
            </w:rPr>
            <w:t>BA International Hotel Management</w:t>
          </w:r>
        </w:p>
        <w:p w14:paraId="642215F2" w14:textId="77777777" w:rsidR="007C1AB6" w:rsidRDefault="007C1AB6" w:rsidP="00AB347E">
          <w:pPr>
            <w:pStyle w:val="IntenseQuote"/>
            <w:rPr>
              <w:rFonts w:ascii="Arial" w:hAnsi="Arial" w:cs="Arial"/>
              <w:b/>
              <w:bCs/>
              <w:sz w:val="36"/>
              <w:szCs w:val="36"/>
            </w:rPr>
          </w:pPr>
        </w:p>
        <w:p w14:paraId="08588F10" w14:textId="76B04A5F" w:rsidR="00D5208C" w:rsidRPr="0047041F" w:rsidRDefault="00D5208C" w:rsidP="00AB347E">
          <w:pPr>
            <w:pStyle w:val="IntenseQuote"/>
            <w:rPr>
              <w:rFonts w:ascii="Arial" w:hAnsi="Arial" w:cs="Arial"/>
              <w:b/>
              <w:bCs/>
              <w:color w:val="44546A" w:themeColor="text2"/>
              <w:sz w:val="36"/>
              <w:szCs w:val="36"/>
            </w:rPr>
          </w:pPr>
          <w:r w:rsidRPr="0047041F">
            <w:rPr>
              <w:rFonts w:ascii="Arial" w:hAnsi="Arial" w:cs="Arial"/>
              <w:b/>
              <w:bCs/>
              <w:color w:val="44546A" w:themeColor="text2"/>
              <w:sz w:val="36"/>
              <w:szCs w:val="36"/>
            </w:rPr>
            <w:t>Skill Requirements for Service Improvement in Restaurants</w:t>
          </w:r>
        </w:p>
        <w:p w14:paraId="7F38DDE6" w14:textId="77777777" w:rsidR="00F931BE" w:rsidRPr="00DB3B76" w:rsidRDefault="00F931BE" w:rsidP="00AB347E">
          <w:pPr>
            <w:pStyle w:val="IntenseQuote"/>
            <w:rPr>
              <w:rFonts w:ascii="Arial" w:hAnsi="Arial" w:cs="Arial"/>
              <w:color w:val="44546A" w:themeColor="text2"/>
              <w:sz w:val="36"/>
              <w:szCs w:val="36"/>
            </w:rPr>
          </w:pPr>
        </w:p>
        <w:p w14:paraId="72300A83" w14:textId="2143CAA0" w:rsidR="007C1AB6" w:rsidRPr="00DB3B76" w:rsidRDefault="007C1AB6" w:rsidP="00822DB9">
          <w:pPr>
            <w:pStyle w:val="IntenseQuote"/>
            <w:jc w:val="left"/>
            <w:rPr>
              <w:rFonts w:ascii="Arial" w:hAnsi="Arial" w:cs="Arial"/>
              <w:b/>
              <w:bCs/>
              <w:color w:val="44546A" w:themeColor="text2"/>
              <w:sz w:val="24"/>
              <w:szCs w:val="24"/>
            </w:rPr>
          </w:pPr>
          <w:r w:rsidRPr="00DB3B76">
            <w:rPr>
              <w:rFonts w:ascii="Arial" w:hAnsi="Arial" w:cs="Arial"/>
              <w:b/>
              <w:bCs/>
              <w:color w:val="44546A" w:themeColor="text2"/>
              <w:sz w:val="24"/>
              <w:szCs w:val="24"/>
            </w:rPr>
            <w:t>Student Name:</w:t>
          </w:r>
          <w:r w:rsidRPr="00DB3B76">
            <w:rPr>
              <w:rFonts w:ascii="Arial" w:hAnsi="Arial" w:cs="Arial"/>
              <w:b/>
              <w:bCs/>
              <w:color w:val="44546A" w:themeColor="text2"/>
              <w:sz w:val="24"/>
              <w:szCs w:val="24"/>
            </w:rPr>
            <w:br/>
          </w:r>
          <w:r w:rsidR="0041093B" w:rsidRPr="00DB3B76">
            <w:rPr>
              <w:rFonts w:ascii="Arial" w:hAnsi="Arial" w:cs="Arial"/>
              <w:b/>
              <w:bCs/>
              <w:color w:val="44546A" w:themeColor="text2"/>
              <w:sz w:val="24"/>
              <w:szCs w:val="24"/>
            </w:rPr>
            <w:t>Nicoleta Cornelia Mocanu</w:t>
          </w:r>
        </w:p>
        <w:p w14:paraId="38103EB3" w14:textId="20BB6A22" w:rsidR="007C1AB6" w:rsidRPr="00DB3B76" w:rsidRDefault="007C1AB6" w:rsidP="00822DB9">
          <w:pPr>
            <w:pStyle w:val="IntenseQuote"/>
            <w:jc w:val="left"/>
            <w:rPr>
              <w:rFonts w:ascii="Arial" w:hAnsi="Arial" w:cs="Arial"/>
              <w:b/>
              <w:bCs/>
              <w:color w:val="44546A" w:themeColor="text2"/>
              <w:sz w:val="24"/>
              <w:szCs w:val="24"/>
            </w:rPr>
          </w:pPr>
          <w:r w:rsidRPr="00DB3B76">
            <w:rPr>
              <w:rFonts w:ascii="Arial" w:hAnsi="Arial" w:cs="Arial"/>
              <w:b/>
              <w:bCs/>
              <w:color w:val="44546A" w:themeColor="text2"/>
              <w:sz w:val="24"/>
              <w:szCs w:val="24"/>
            </w:rPr>
            <w:t>Student ID:</w:t>
          </w:r>
          <w:r w:rsidRPr="00DB3B76">
            <w:rPr>
              <w:rFonts w:ascii="Arial" w:hAnsi="Arial" w:cs="Arial"/>
              <w:b/>
              <w:bCs/>
              <w:color w:val="44546A" w:themeColor="text2"/>
              <w:sz w:val="24"/>
              <w:szCs w:val="24"/>
            </w:rPr>
            <w:br/>
          </w:r>
          <w:r w:rsidR="005D0AC1" w:rsidRPr="00DB3B76">
            <w:rPr>
              <w:rFonts w:ascii="Arial" w:hAnsi="Arial" w:cs="Arial"/>
              <w:b/>
              <w:bCs/>
              <w:color w:val="44546A" w:themeColor="text2"/>
              <w:sz w:val="24"/>
              <w:szCs w:val="24"/>
            </w:rPr>
            <w:t>2220990</w:t>
          </w:r>
        </w:p>
        <w:p w14:paraId="41BC74B0" w14:textId="07288ACC" w:rsidR="00C30E9C" w:rsidRPr="00DB3B76" w:rsidRDefault="008F5A5B" w:rsidP="00822DB9">
          <w:pPr>
            <w:pStyle w:val="IntenseQuote"/>
            <w:jc w:val="left"/>
            <w:rPr>
              <w:rFonts w:ascii="Arial" w:hAnsi="Arial" w:cs="Arial"/>
              <w:b/>
              <w:bCs/>
              <w:color w:val="44546A" w:themeColor="text2"/>
              <w:sz w:val="24"/>
              <w:szCs w:val="24"/>
            </w:rPr>
          </w:pPr>
          <w:r w:rsidRPr="008F5A5B">
            <w:rPr>
              <w:rFonts w:ascii="Arial" w:hAnsi="Arial" w:cs="Arial"/>
              <w:b/>
              <w:bCs/>
              <w:noProof/>
              <w:color w:val="44546A" w:themeColor="text2"/>
              <w:sz w:val="24"/>
              <w:szCs w:val="24"/>
            </w:rPr>
            <mc:AlternateContent>
              <mc:Choice Requires="wps">
                <w:drawing>
                  <wp:anchor distT="45720" distB="45720" distL="114300" distR="114300" simplePos="0" relativeHeight="251660288" behindDoc="0" locked="0" layoutInCell="1" allowOverlap="1" wp14:anchorId="0AFDFDCB" wp14:editId="09C2539A">
                    <wp:simplePos x="0" y="0"/>
                    <wp:positionH relativeFrom="column">
                      <wp:posOffset>464293</wp:posOffset>
                    </wp:positionH>
                    <wp:positionV relativeFrom="paragraph">
                      <wp:posOffset>583684</wp:posOffset>
                    </wp:positionV>
                    <wp:extent cx="1867535" cy="836295"/>
                    <wp:effectExtent l="0" t="0" r="0" b="19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67535" cy="836295"/>
                            </a:xfrm>
                            <a:prstGeom prst="rect">
                              <a:avLst/>
                            </a:prstGeom>
                            <a:noFill/>
                            <a:ln w="9525">
                              <a:noFill/>
                              <a:miter lim="800000"/>
                              <a:headEnd/>
                              <a:tailEnd/>
                            </a:ln>
                          </wps:spPr>
                          <wps:txbx>
                            <w:txbxContent>
                              <w:p w14:paraId="68164FC7" w14:textId="352DEB82" w:rsidR="008F5A5B" w:rsidRPr="008F5A5B" w:rsidRDefault="008F5A5B" w:rsidP="008F5A5B">
                                <w:pPr>
                                  <w:spacing w:line="360" w:lineRule="auto"/>
                                  <w:rPr>
                                    <w:rFonts w:ascii="Arial" w:hAnsi="Arial" w:cs="Arial"/>
                                    <w:b/>
                                    <w:bCs/>
                                    <w:i/>
                                    <w:iCs/>
                                    <w:color w:val="44546A" w:themeColor="text2"/>
                                    <w:sz w:val="24"/>
                                    <w:szCs w:val="24"/>
                                  </w:rPr>
                                </w:pPr>
                                <w:r w:rsidRPr="008F5A5B">
                                  <w:rPr>
                                    <w:rFonts w:ascii="Arial" w:hAnsi="Arial" w:cs="Arial"/>
                                    <w:b/>
                                    <w:bCs/>
                                    <w:i/>
                                    <w:iCs/>
                                    <w:color w:val="44546A" w:themeColor="text2"/>
                                    <w:sz w:val="24"/>
                                    <w:szCs w:val="24"/>
                                  </w:rPr>
                                  <w:t>Words number: 830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AFDFDCB" id="_x0000_t202" coordsize="21600,21600" o:spt="202" path="m,l,21600r21600,l21600,xe">
                    <v:stroke joinstyle="miter"/>
                    <v:path gradientshapeok="t" o:connecttype="rect"/>
                  </v:shapetype>
                  <v:shape id="Text Box 2" o:spid="_x0000_s1026" type="#_x0000_t202" style="position:absolute;left:0;text-align:left;margin-left:36.55pt;margin-top:45.95pt;width:147.05pt;height:65.8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" filled="f" stroked="f">
                    <v:textbox>
                      <w:txbxContent>
                        <w:p w14:paraId="68164FC7" w14:textId="352DEB82" w:rsidR="008F5A5B" w:rsidRPr="008F5A5B" w:rsidRDefault="008F5A5B" w:rsidP="008F5A5B">
                          <w:pPr>
                            <w:spacing w:line="360" w:lineRule="auto"/>
                            <w:rPr>
                              <w:rFonts w:ascii="Arial" w:hAnsi="Arial" w:cs="Arial"/>
                              <w:b/>
                              <w:bCs/>
                              <w:i/>
                              <w:iCs/>
                              <w:color w:val="44546A" w:themeColor="text2"/>
                              <w:sz w:val="24"/>
                              <w:szCs w:val="24"/>
                            </w:rPr>
                          </w:pPr>
                          <w:r w:rsidRPr="008F5A5B">
                            <w:rPr>
                              <w:rFonts w:ascii="Arial" w:hAnsi="Arial" w:cs="Arial"/>
                              <w:b/>
                              <w:bCs/>
                              <w:i/>
                              <w:iCs/>
                              <w:color w:val="44546A" w:themeColor="text2"/>
                              <w:sz w:val="24"/>
                              <w:szCs w:val="24"/>
                            </w:rPr>
                            <w:t>Words number: 830</w:t>
                          </w:r>
                        </w:p>
                      </w:txbxContent>
                    </v:textbox>
                    <w10:wrap type="square"/>
                  </v:shape>
                </w:pict>
              </mc:Fallback>
            </mc:AlternateContent>
          </w:r>
          <w:r w:rsidR="007C1AB6" w:rsidRPr="00DB3B76">
            <w:rPr>
              <w:rFonts w:ascii="Arial" w:hAnsi="Arial" w:cs="Arial"/>
              <w:b/>
              <w:bCs/>
              <w:color w:val="44546A" w:themeColor="text2"/>
              <w:sz w:val="24"/>
              <w:szCs w:val="24"/>
            </w:rPr>
            <w:t>Tutor's Name:</w:t>
          </w:r>
          <w:r w:rsidR="007C1AB6" w:rsidRPr="00DB3B76">
            <w:rPr>
              <w:rFonts w:ascii="Arial" w:hAnsi="Arial" w:cs="Arial"/>
              <w:b/>
              <w:bCs/>
              <w:color w:val="44546A" w:themeColor="text2"/>
              <w:sz w:val="24"/>
              <w:szCs w:val="24"/>
            </w:rPr>
            <w:br/>
          </w:r>
          <w:r w:rsidR="005215A9" w:rsidRPr="00DB3B76">
            <w:rPr>
              <w:rFonts w:ascii="Arial" w:hAnsi="Arial" w:cs="Arial"/>
              <w:b/>
              <w:bCs/>
              <w:color w:val="44546A" w:themeColor="text2"/>
              <w:sz w:val="24"/>
              <w:szCs w:val="24"/>
            </w:rPr>
            <w:t>Antoinette Milne</w:t>
          </w:r>
        </w:p>
        <w:p w14:paraId="2EC09268" w14:textId="46DC2948" w:rsidR="00822DB9" w:rsidRPr="00DB3B76" w:rsidRDefault="00822DB9" w:rsidP="00AB347E">
          <w:pPr>
            <w:pStyle w:val="IntenseQuote"/>
            <w:rPr>
              <w:rFonts w:ascii="Arial" w:hAnsi="Arial" w:cs="Arial"/>
              <w:b/>
              <w:bCs/>
              <w:color w:val="44546A" w:themeColor="text2"/>
              <w:sz w:val="24"/>
              <w:szCs w:val="24"/>
            </w:rPr>
          </w:pPr>
        </w:p>
        <w:p w14:paraId="7860636D" w14:textId="77777777" w:rsidR="00822DB9" w:rsidRPr="00DB3B76" w:rsidRDefault="00822DB9" w:rsidP="00AB347E">
          <w:pPr>
            <w:pStyle w:val="IntenseQuote"/>
            <w:rPr>
              <w:rFonts w:ascii="Arial" w:hAnsi="Arial" w:cs="Arial"/>
              <w:b/>
              <w:bCs/>
              <w:color w:val="44546A" w:themeColor="text2"/>
              <w:sz w:val="24"/>
              <w:szCs w:val="24"/>
            </w:rPr>
          </w:pPr>
        </w:p>
        <w:p w14:paraId="5972836D" w14:textId="77777777" w:rsidR="00822DB9" w:rsidRPr="00DB3B76" w:rsidRDefault="00822DB9" w:rsidP="00AB347E">
          <w:pPr>
            <w:pStyle w:val="IntenseQuote"/>
            <w:rPr>
              <w:rFonts w:ascii="Arial" w:hAnsi="Arial" w:cs="Arial"/>
              <w:b/>
              <w:bCs/>
              <w:color w:val="44546A" w:themeColor="text2"/>
              <w:sz w:val="24"/>
              <w:szCs w:val="24"/>
            </w:rPr>
          </w:pPr>
        </w:p>
        <w:p w14:paraId="2D0F3937" w14:textId="0B22ED98" w:rsidR="00234A2C" w:rsidRDefault="00C30E9C" w:rsidP="00517BE9">
          <w:pPr>
            <w:pStyle w:val="IntenseQuote"/>
            <w:rPr>
              <w:rFonts w:ascii="Arial" w:hAnsi="Arial" w:cs="Arial"/>
              <w:b/>
              <w:bCs/>
              <w:sz w:val="24"/>
              <w:szCs w:val="24"/>
            </w:rPr>
          </w:pPr>
          <w:r w:rsidRPr="00DB3B76">
            <w:rPr>
              <w:rFonts w:ascii="Arial" w:hAnsi="Arial" w:cs="Arial"/>
              <w:b/>
              <w:bCs/>
              <w:color w:val="44546A" w:themeColor="text2"/>
              <w:sz w:val="24"/>
              <w:szCs w:val="24"/>
            </w:rPr>
            <w:t>Food and Beverage Operation - BMIH4002 - LEVEL 4</w:t>
          </w:r>
          <w:r w:rsidR="00234A2C">
            <w:rPr>
              <w:rFonts w:ascii="Arial" w:hAnsi="Arial" w:cs="Arial"/>
              <w:b/>
              <w:bCs/>
              <w:sz w:val="24"/>
              <w:szCs w:val="24"/>
            </w:rPr>
            <w:br w:type="page"/>
          </w:r>
        </w:p>
      </w:sdtContent>
    </w:sdt>
    <w:p w14:paraId="44543C0D" w14:textId="77777777" w:rsidR="004B6FE4" w:rsidRDefault="004B6FE4" w:rsidP="00042BEB">
      <w:pPr>
        <w:pStyle w:val="NoSpacing"/>
        <w:spacing w:line="360" w:lineRule="auto"/>
        <w:rPr>
          <w:rFonts w:ascii="Arial" w:hAnsi="Arial" w:cs="Arial"/>
          <w:sz w:val="24"/>
          <w:szCs w:val="24"/>
        </w:rPr>
      </w:pPr>
    </w:p>
    <w:p w14:paraId="2F826DA2" w14:textId="77777777" w:rsidR="00234A2C" w:rsidRPr="00234A2C" w:rsidRDefault="00234A2C" w:rsidP="00234A2C">
      <w:pPr>
        <w:rPr>
          <w:rFonts w:ascii="Arial" w:hAnsi="Arial" w:cs="Arial"/>
          <w:b/>
          <w:bCs/>
          <w:sz w:val="24"/>
          <w:szCs w:val="24"/>
        </w:rPr>
      </w:pPr>
      <w:r w:rsidRPr="00234A2C">
        <w:rPr>
          <w:rFonts w:ascii="Arial" w:hAnsi="Arial" w:cs="Arial"/>
          <w:b/>
          <w:bCs/>
          <w:sz w:val="24"/>
          <w:szCs w:val="24"/>
        </w:rPr>
        <w:t>Table of Contents</w:t>
      </w:r>
    </w:p>
    <w:tbl>
      <w:tblPr>
        <w:tblStyle w:val="PlainTable1"/>
        <w:tblW w:w="9463" w:type="dxa"/>
        <w:tblLook w:val="0180" w:firstRow="0" w:lastRow="0" w:firstColumn="1" w:lastColumn="1" w:noHBand="0" w:noVBand="0"/>
      </w:tblPr>
      <w:tblGrid>
        <w:gridCol w:w="7479"/>
        <w:gridCol w:w="1984"/>
      </w:tblGrid>
      <w:tr w:rsidR="00234A2C" w14:paraId="5460581A" w14:textId="308CF0E9" w:rsidTr="0047041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479" w:type="dxa"/>
          </w:tcPr>
          <w:p w14:paraId="29D7BC52" w14:textId="2F96DFE5" w:rsidR="00234A2C" w:rsidRDefault="00234A2C" w:rsidP="00234A2C">
            <w:pPr>
              <w:numPr>
                <w:ilvl w:val="0"/>
                <w:numId w:val="2"/>
              </w:numPr>
              <w:spacing w:after="160" w:line="259" w:lineRule="auto"/>
              <w:ind w:left="828"/>
              <w:rPr>
                <w:rFonts w:ascii="Arial" w:hAnsi="Arial" w:cs="Arial"/>
                <w:sz w:val="24"/>
                <w:szCs w:val="24"/>
              </w:rPr>
            </w:pPr>
            <w:r w:rsidRPr="00234A2C">
              <w:rPr>
                <w:rFonts w:ascii="Arial" w:hAnsi="Arial" w:cs="Arial"/>
                <w:sz w:val="24"/>
                <w:szCs w:val="24"/>
              </w:rPr>
              <w:t>Introduction</w:t>
            </w:r>
          </w:p>
        </w:tc>
        <w:tc>
          <w:tcPr>
            <w:cnfStyle w:val="000100000000" w:firstRow="0" w:lastRow="0" w:firstColumn="0" w:lastColumn="1" w:oddVBand="0" w:evenVBand="0" w:oddHBand="0" w:evenHBand="0" w:firstRowFirstColumn="0" w:firstRowLastColumn="0" w:lastRowFirstColumn="0" w:lastRowLastColumn="0"/>
            <w:tcW w:w="1984" w:type="dxa"/>
          </w:tcPr>
          <w:p w14:paraId="2A02DADC" w14:textId="709A766A" w:rsidR="00234A2C" w:rsidRDefault="00201DE0">
            <w:pPr>
              <w:rPr>
                <w:rFonts w:ascii="Arial" w:hAnsi="Arial" w:cs="Arial"/>
                <w:sz w:val="24"/>
                <w:szCs w:val="24"/>
              </w:rPr>
            </w:pPr>
            <w:r>
              <w:rPr>
                <w:rFonts w:ascii="Arial" w:hAnsi="Arial" w:cs="Arial"/>
                <w:sz w:val="24"/>
                <w:szCs w:val="24"/>
              </w:rPr>
              <w:t>2</w:t>
            </w:r>
          </w:p>
        </w:tc>
      </w:tr>
      <w:tr w:rsidR="00234A2C" w14:paraId="5D4E10CD" w14:textId="77777777" w:rsidTr="0047041F">
        <w:trPr>
          <w:trHeight w:val="20"/>
        </w:trPr>
        <w:tc>
          <w:tcPr>
            <w:cnfStyle w:val="001000000000" w:firstRow="0" w:lastRow="0" w:firstColumn="1" w:lastColumn="0" w:oddVBand="0" w:evenVBand="0" w:oddHBand="0" w:evenHBand="0" w:firstRowFirstColumn="0" w:firstRowLastColumn="0" w:lastRowFirstColumn="0" w:lastRowLastColumn="0"/>
            <w:tcW w:w="7479" w:type="dxa"/>
          </w:tcPr>
          <w:p w14:paraId="617DBCAD" w14:textId="02B0A861" w:rsidR="00234A2C" w:rsidRPr="00234A2C" w:rsidRDefault="00234A2C" w:rsidP="00234A2C">
            <w:pPr>
              <w:numPr>
                <w:ilvl w:val="0"/>
                <w:numId w:val="2"/>
              </w:numPr>
              <w:spacing w:after="160" w:line="259" w:lineRule="auto"/>
              <w:ind w:left="828"/>
              <w:rPr>
                <w:rFonts w:ascii="Arial" w:hAnsi="Arial" w:cs="Arial"/>
                <w:sz w:val="24"/>
                <w:szCs w:val="24"/>
              </w:rPr>
            </w:pPr>
            <w:r w:rsidRPr="00234A2C">
              <w:rPr>
                <w:rFonts w:ascii="Arial" w:hAnsi="Arial" w:cs="Arial"/>
                <w:sz w:val="24"/>
                <w:szCs w:val="24"/>
              </w:rPr>
              <w:t>Identification of Key Skills</w:t>
            </w:r>
          </w:p>
        </w:tc>
        <w:tc>
          <w:tcPr>
            <w:cnfStyle w:val="000100000000" w:firstRow="0" w:lastRow="0" w:firstColumn="0" w:lastColumn="1" w:oddVBand="0" w:evenVBand="0" w:oddHBand="0" w:evenHBand="0" w:firstRowFirstColumn="0" w:firstRowLastColumn="0" w:lastRowFirstColumn="0" w:lastRowLastColumn="0"/>
            <w:tcW w:w="1984" w:type="dxa"/>
          </w:tcPr>
          <w:p w14:paraId="2FBC13BD" w14:textId="70BDA38F" w:rsidR="00234A2C" w:rsidRDefault="00201DE0">
            <w:pPr>
              <w:rPr>
                <w:rFonts w:ascii="Arial" w:hAnsi="Arial" w:cs="Arial"/>
                <w:sz w:val="24"/>
                <w:szCs w:val="24"/>
              </w:rPr>
            </w:pPr>
            <w:r>
              <w:rPr>
                <w:rFonts w:ascii="Arial" w:hAnsi="Arial" w:cs="Arial"/>
                <w:sz w:val="24"/>
                <w:szCs w:val="24"/>
              </w:rPr>
              <w:t>2</w:t>
            </w:r>
          </w:p>
        </w:tc>
      </w:tr>
      <w:tr w:rsidR="00234A2C" w14:paraId="225B50C1" w14:textId="77777777" w:rsidTr="0047041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479" w:type="dxa"/>
          </w:tcPr>
          <w:p w14:paraId="3E129FA4" w14:textId="546ECF01" w:rsidR="00234A2C" w:rsidRPr="00234A2C" w:rsidRDefault="00234A2C" w:rsidP="00234A2C">
            <w:pPr>
              <w:numPr>
                <w:ilvl w:val="0"/>
                <w:numId w:val="2"/>
              </w:numPr>
              <w:spacing w:after="160" w:line="259" w:lineRule="auto"/>
              <w:ind w:left="828"/>
              <w:rPr>
                <w:rFonts w:ascii="Arial" w:hAnsi="Arial" w:cs="Arial"/>
                <w:sz w:val="24"/>
                <w:szCs w:val="24"/>
              </w:rPr>
            </w:pPr>
            <w:r w:rsidRPr="00234A2C">
              <w:rPr>
                <w:rFonts w:ascii="Arial" w:hAnsi="Arial" w:cs="Arial"/>
                <w:sz w:val="24"/>
                <w:szCs w:val="24"/>
              </w:rPr>
              <w:t>Skill Development Strategies</w:t>
            </w:r>
          </w:p>
        </w:tc>
        <w:tc>
          <w:tcPr>
            <w:cnfStyle w:val="000100000000" w:firstRow="0" w:lastRow="0" w:firstColumn="0" w:lastColumn="1" w:oddVBand="0" w:evenVBand="0" w:oddHBand="0" w:evenHBand="0" w:firstRowFirstColumn="0" w:firstRowLastColumn="0" w:lastRowFirstColumn="0" w:lastRowLastColumn="0"/>
            <w:tcW w:w="1984" w:type="dxa"/>
          </w:tcPr>
          <w:p w14:paraId="6B832CD1" w14:textId="3638AA3F" w:rsidR="00234A2C" w:rsidRDefault="00201DE0">
            <w:pPr>
              <w:rPr>
                <w:rFonts w:ascii="Arial" w:hAnsi="Arial" w:cs="Arial"/>
                <w:sz w:val="24"/>
                <w:szCs w:val="24"/>
              </w:rPr>
            </w:pPr>
            <w:r>
              <w:rPr>
                <w:rFonts w:ascii="Arial" w:hAnsi="Arial" w:cs="Arial"/>
                <w:sz w:val="24"/>
                <w:szCs w:val="24"/>
              </w:rPr>
              <w:t>2</w:t>
            </w:r>
          </w:p>
        </w:tc>
      </w:tr>
      <w:tr w:rsidR="00234A2C" w14:paraId="3879BE1B" w14:textId="77777777" w:rsidTr="0047041F">
        <w:trPr>
          <w:trHeight w:val="20"/>
        </w:trPr>
        <w:tc>
          <w:tcPr>
            <w:cnfStyle w:val="001000000000" w:firstRow="0" w:lastRow="0" w:firstColumn="1" w:lastColumn="0" w:oddVBand="0" w:evenVBand="0" w:oddHBand="0" w:evenHBand="0" w:firstRowFirstColumn="0" w:firstRowLastColumn="0" w:lastRowFirstColumn="0" w:lastRowLastColumn="0"/>
            <w:tcW w:w="7479" w:type="dxa"/>
          </w:tcPr>
          <w:p w14:paraId="0ECA4BC8" w14:textId="0149297D" w:rsidR="00234A2C" w:rsidRPr="00234A2C" w:rsidRDefault="00234A2C" w:rsidP="00234A2C">
            <w:pPr>
              <w:numPr>
                <w:ilvl w:val="0"/>
                <w:numId w:val="2"/>
              </w:numPr>
              <w:spacing w:after="160" w:line="259" w:lineRule="auto"/>
              <w:ind w:left="828"/>
              <w:rPr>
                <w:rFonts w:ascii="Arial" w:hAnsi="Arial" w:cs="Arial"/>
                <w:sz w:val="24"/>
                <w:szCs w:val="24"/>
              </w:rPr>
            </w:pPr>
            <w:r w:rsidRPr="00234A2C">
              <w:rPr>
                <w:rFonts w:ascii="Arial" w:hAnsi="Arial" w:cs="Arial"/>
                <w:sz w:val="24"/>
                <w:szCs w:val="24"/>
              </w:rPr>
              <w:t>Real-Life Examples</w:t>
            </w:r>
          </w:p>
        </w:tc>
        <w:tc>
          <w:tcPr>
            <w:cnfStyle w:val="000100000000" w:firstRow="0" w:lastRow="0" w:firstColumn="0" w:lastColumn="1" w:oddVBand="0" w:evenVBand="0" w:oddHBand="0" w:evenHBand="0" w:firstRowFirstColumn="0" w:firstRowLastColumn="0" w:lastRowFirstColumn="0" w:lastRowLastColumn="0"/>
            <w:tcW w:w="1984" w:type="dxa"/>
          </w:tcPr>
          <w:p w14:paraId="01C9DEEC" w14:textId="2CFC5529" w:rsidR="00234A2C" w:rsidRDefault="00131E8D">
            <w:pPr>
              <w:rPr>
                <w:rFonts w:ascii="Arial" w:hAnsi="Arial" w:cs="Arial"/>
                <w:sz w:val="24"/>
                <w:szCs w:val="24"/>
              </w:rPr>
            </w:pPr>
            <w:r>
              <w:rPr>
                <w:rFonts w:ascii="Arial" w:hAnsi="Arial" w:cs="Arial"/>
                <w:sz w:val="24"/>
                <w:szCs w:val="24"/>
              </w:rPr>
              <w:t>4</w:t>
            </w:r>
          </w:p>
        </w:tc>
      </w:tr>
      <w:tr w:rsidR="00234A2C" w14:paraId="4E60A45F" w14:textId="77777777" w:rsidTr="0047041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479" w:type="dxa"/>
          </w:tcPr>
          <w:p w14:paraId="1EFE6FDE" w14:textId="1F775771" w:rsidR="00234A2C" w:rsidRPr="00234A2C" w:rsidRDefault="00234A2C" w:rsidP="00234A2C">
            <w:pPr>
              <w:numPr>
                <w:ilvl w:val="0"/>
                <w:numId w:val="2"/>
              </w:numPr>
              <w:spacing w:after="160" w:line="259" w:lineRule="auto"/>
              <w:ind w:left="828"/>
              <w:rPr>
                <w:rFonts w:ascii="Arial" w:hAnsi="Arial" w:cs="Arial"/>
                <w:sz w:val="24"/>
                <w:szCs w:val="24"/>
              </w:rPr>
            </w:pPr>
            <w:r w:rsidRPr="00234A2C">
              <w:rPr>
                <w:rFonts w:ascii="Arial" w:hAnsi="Arial" w:cs="Arial"/>
                <w:sz w:val="24"/>
                <w:szCs w:val="24"/>
              </w:rPr>
              <w:t>Challenges and Solutions</w:t>
            </w:r>
          </w:p>
        </w:tc>
        <w:tc>
          <w:tcPr>
            <w:cnfStyle w:val="000100000000" w:firstRow="0" w:lastRow="0" w:firstColumn="0" w:lastColumn="1" w:oddVBand="0" w:evenVBand="0" w:oddHBand="0" w:evenHBand="0" w:firstRowFirstColumn="0" w:firstRowLastColumn="0" w:lastRowFirstColumn="0" w:lastRowLastColumn="0"/>
            <w:tcW w:w="1984" w:type="dxa"/>
          </w:tcPr>
          <w:p w14:paraId="221658FD" w14:textId="675BDC0F" w:rsidR="00234A2C" w:rsidRDefault="00131E8D">
            <w:pPr>
              <w:rPr>
                <w:rFonts w:ascii="Arial" w:hAnsi="Arial" w:cs="Arial"/>
                <w:sz w:val="24"/>
                <w:szCs w:val="24"/>
              </w:rPr>
            </w:pPr>
            <w:r>
              <w:rPr>
                <w:rFonts w:ascii="Arial" w:hAnsi="Arial" w:cs="Arial"/>
                <w:sz w:val="24"/>
                <w:szCs w:val="24"/>
              </w:rPr>
              <w:t>4</w:t>
            </w:r>
          </w:p>
        </w:tc>
      </w:tr>
      <w:tr w:rsidR="00234A2C" w14:paraId="20810F7B" w14:textId="77777777" w:rsidTr="0047041F">
        <w:trPr>
          <w:trHeight w:val="20"/>
        </w:trPr>
        <w:tc>
          <w:tcPr>
            <w:cnfStyle w:val="001000000000" w:firstRow="0" w:lastRow="0" w:firstColumn="1" w:lastColumn="0" w:oddVBand="0" w:evenVBand="0" w:oddHBand="0" w:evenHBand="0" w:firstRowFirstColumn="0" w:firstRowLastColumn="0" w:lastRowFirstColumn="0" w:lastRowLastColumn="0"/>
            <w:tcW w:w="7479" w:type="dxa"/>
          </w:tcPr>
          <w:p w14:paraId="43F649E5" w14:textId="6C249684" w:rsidR="00234A2C" w:rsidRPr="00234A2C" w:rsidRDefault="00234A2C" w:rsidP="00234A2C">
            <w:pPr>
              <w:numPr>
                <w:ilvl w:val="0"/>
                <w:numId w:val="2"/>
              </w:numPr>
              <w:spacing w:after="160" w:line="259" w:lineRule="auto"/>
              <w:ind w:left="828"/>
              <w:rPr>
                <w:rFonts w:ascii="Arial" w:hAnsi="Arial" w:cs="Arial"/>
                <w:sz w:val="24"/>
                <w:szCs w:val="24"/>
              </w:rPr>
            </w:pPr>
            <w:r w:rsidRPr="00234A2C">
              <w:rPr>
                <w:rFonts w:ascii="Arial" w:hAnsi="Arial" w:cs="Arial"/>
                <w:sz w:val="24"/>
                <w:szCs w:val="24"/>
              </w:rPr>
              <w:t>Conclusion</w:t>
            </w:r>
          </w:p>
        </w:tc>
        <w:tc>
          <w:tcPr>
            <w:cnfStyle w:val="000100000000" w:firstRow="0" w:lastRow="0" w:firstColumn="0" w:lastColumn="1" w:oddVBand="0" w:evenVBand="0" w:oddHBand="0" w:evenHBand="0" w:firstRowFirstColumn="0" w:firstRowLastColumn="0" w:lastRowFirstColumn="0" w:lastRowLastColumn="0"/>
            <w:tcW w:w="1984" w:type="dxa"/>
          </w:tcPr>
          <w:p w14:paraId="5A7DA072" w14:textId="4A16274E" w:rsidR="00234A2C" w:rsidRDefault="00131E8D">
            <w:pPr>
              <w:rPr>
                <w:rFonts w:ascii="Arial" w:hAnsi="Arial" w:cs="Arial"/>
                <w:sz w:val="24"/>
                <w:szCs w:val="24"/>
              </w:rPr>
            </w:pPr>
            <w:r>
              <w:rPr>
                <w:rFonts w:ascii="Arial" w:hAnsi="Arial" w:cs="Arial"/>
                <w:sz w:val="24"/>
                <w:szCs w:val="24"/>
              </w:rPr>
              <w:t>5</w:t>
            </w:r>
          </w:p>
        </w:tc>
      </w:tr>
      <w:tr w:rsidR="00234A2C" w14:paraId="1CF401E3" w14:textId="77777777" w:rsidTr="0047041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479" w:type="dxa"/>
          </w:tcPr>
          <w:p w14:paraId="308B0B93" w14:textId="77777777" w:rsidR="00234A2C" w:rsidRPr="00234A2C" w:rsidRDefault="00234A2C" w:rsidP="00234A2C">
            <w:pPr>
              <w:numPr>
                <w:ilvl w:val="0"/>
                <w:numId w:val="2"/>
              </w:numPr>
              <w:spacing w:after="160" w:line="259" w:lineRule="auto"/>
              <w:ind w:left="828"/>
              <w:rPr>
                <w:rFonts w:ascii="Arial" w:hAnsi="Arial" w:cs="Arial"/>
                <w:sz w:val="24"/>
                <w:szCs w:val="24"/>
              </w:rPr>
            </w:pPr>
            <w:r w:rsidRPr="00234A2C">
              <w:rPr>
                <w:rFonts w:ascii="Arial" w:hAnsi="Arial" w:cs="Arial"/>
                <w:sz w:val="24"/>
                <w:szCs w:val="24"/>
              </w:rPr>
              <w:t>Bibliography</w:t>
            </w:r>
          </w:p>
        </w:tc>
        <w:tc>
          <w:tcPr>
            <w:cnfStyle w:val="000100000000" w:firstRow="0" w:lastRow="0" w:firstColumn="0" w:lastColumn="1" w:oddVBand="0" w:evenVBand="0" w:oddHBand="0" w:evenHBand="0" w:firstRowFirstColumn="0" w:firstRowLastColumn="0" w:lastRowFirstColumn="0" w:lastRowLastColumn="0"/>
            <w:tcW w:w="1984" w:type="dxa"/>
          </w:tcPr>
          <w:p w14:paraId="6147DCF1" w14:textId="4EEEBED7" w:rsidR="00234A2C" w:rsidRDefault="00131E8D">
            <w:pPr>
              <w:rPr>
                <w:rFonts w:ascii="Arial" w:hAnsi="Arial" w:cs="Arial"/>
                <w:sz w:val="24"/>
                <w:szCs w:val="24"/>
              </w:rPr>
            </w:pPr>
            <w:r>
              <w:rPr>
                <w:rFonts w:ascii="Arial" w:hAnsi="Arial" w:cs="Arial"/>
                <w:sz w:val="24"/>
                <w:szCs w:val="24"/>
              </w:rPr>
              <w:t>5</w:t>
            </w:r>
          </w:p>
        </w:tc>
      </w:tr>
    </w:tbl>
    <w:p w14:paraId="36291E68" w14:textId="77777777" w:rsidR="004B6FE4" w:rsidRDefault="004B6FE4">
      <w:pPr>
        <w:rPr>
          <w:rFonts w:ascii="Arial" w:hAnsi="Arial" w:cs="Arial"/>
          <w:sz w:val="24"/>
          <w:szCs w:val="24"/>
        </w:rPr>
      </w:pPr>
      <w:r>
        <w:rPr>
          <w:rFonts w:ascii="Arial" w:hAnsi="Arial" w:cs="Arial"/>
          <w:sz w:val="24"/>
          <w:szCs w:val="24"/>
        </w:rPr>
        <w:br w:type="page"/>
      </w:r>
    </w:p>
    <w:p w14:paraId="2A6013C2" w14:textId="0DAD8DC0" w:rsidR="00A10B3F" w:rsidRDefault="00A10B3F" w:rsidP="007D4B57">
      <w:pPr>
        <w:pStyle w:val="NoSpacing"/>
        <w:numPr>
          <w:ilvl w:val="0"/>
          <w:numId w:val="3"/>
        </w:numPr>
        <w:spacing w:line="360" w:lineRule="auto"/>
        <w:rPr>
          <w:rFonts w:ascii="Arial" w:hAnsi="Arial" w:cs="Arial"/>
          <w:b/>
          <w:bCs/>
          <w:sz w:val="24"/>
          <w:szCs w:val="24"/>
        </w:rPr>
      </w:pPr>
      <w:r w:rsidRPr="0047041F">
        <w:rPr>
          <w:rFonts w:ascii="Arial" w:hAnsi="Arial" w:cs="Arial"/>
          <w:b/>
          <w:bCs/>
          <w:sz w:val="24"/>
          <w:szCs w:val="24"/>
        </w:rPr>
        <w:lastRenderedPageBreak/>
        <w:t>Introduction</w:t>
      </w:r>
    </w:p>
    <w:p w14:paraId="7F5226F5" w14:textId="77777777" w:rsidR="007D4B57" w:rsidRPr="0047041F" w:rsidRDefault="007D4B57" w:rsidP="007D4B57">
      <w:pPr>
        <w:pStyle w:val="NoSpacing"/>
        <w:spacing w:line="360" w:lineRule="auto"/>
        <w:ind w:left="720"/>
        <w:rPr>
          <w:rFonts w:ascii="Arial" w:hAnsi="Arial" w:cs="Arial"/>
          <w:b/>
          <w:bCs/>
          <w:sz w:val="24"/>
          <w:szCs w:val="24"/>
        </w:rPr>
      </w:pPr>
    </w:p>
    <w:p w14:paraId="42E2C4A1" w14:textId="31E0DF1C" w:rsidR="00A10B3F" w:rsidRDefault="007D4B57" w:rsidP="00042BEB">
      <w:pPr>
        <w:pStyle w:val="NoSpacing"/>
        <w:spacing w:line="360" w:lineRule="auto"/>
        <w:rPr>
          <w:rFonts w:ascii="Arial" w:hAnsi="Arial" w:cs="Arial"/>
          <w:sz w:val="24"/>
          <w:szCs w:val="24"/>
        </w:rPr>
      </w:pPr>
      <w:r>
        <w:rPr>
          <w:rFonts w:ascii="Arial" w:hAnsi="Arial" w:cs="Arial"/>
          <w:sz w:val="24"/>
          <w:szCs w:val="24"/>
        </w:rPr>
        <w:t>T</w:t>
      </w:r>
      <w:r w:rsidR="00A10B3F" w:rsidRPr="00042BEB">
        <w:rPr>
          <w:rFonts w:ascii="Arial" w:hAnsi="Arial" w:cs="Arial"/>
          <w:sz w:val="24"/>
          <w:szCs w:val="24"/>
        </w:rPr>
        <w:t xml:space="preserve">he realm of the restaurant industry is complex and multifaceted, with service quality emerging as a pivotal determinant of success (Cousins, 2020). In a saturated market landscape, the nuanced experiences offered to diners often serve as differentiators, transcending beyond mere culinary offerings (Davis et al., 2018). As Johnston (2012) aptly posits, enhancing service quality is not merely a pursuit of excellence, but a requisite for survival, influencing customer loyalty, brand reputation, and fiscal viability. Recognizing </w:t>
      </w:r>
      <w:r w:rsidR="00964755" w:rsidRPr="00042BEB">
        <w:rPr>
          <w:rFonts w:ascii="Arial" w:hAnsi="Arial" w:cs="Arial"/>
          <w:sz w:val="24"/>
          <w:szCs w:val="24"/>
        </w:rPr>
        <w:t>this imperative underscore,</w:t>
      </w:r>
      <w:r w:rsidR="00A10B3F" w:rsidRPr="00042BEB">
        <w:rPr>
          <w:rFonts w:ascii="Arial" w:hAnsi="Arial" w:cs="Arial"/>
          <w:sz w:val="24"/>
          <w:szCs w:val="24"/>
        </w:rPr>
        <w:t xml:space="preserve"> the need to delve into the vital skills that can amplify service quality, setting the stage for the forthcoming discourse.</w:t>
      </w:r>
    </w:p>
    <w:p w14:paraId="6113F782" w14:textId="44D28207" w:rsidR="007D4B57" w:rsidRPr="00042BEB" w:rsidRDefault="007D4B57" w:rsidP="00042BEB">
      <w:pPr>
        <w:pStyle w:val="NoSpacing"/>
        <w:spacing w:line="360" w:lineRule="auto"/>
        <w:rPr>
          <w:rFonts w:ascii="Arial" w:hAnsi="Arial" w:cs="Arial"/>
          <w:sz w:val="24"/>
          <w:szCs w:val="24"/>
        </w:rPr>
      </w:pPr>
      <w:r w:rsidRPr="007D4B57">
        <w:rPr>
          <w:rFonts w:ascii="Arial" w:hAnsi="Arial" w:cs="Arial"/>
          <w:sz w:val="24"/>
          <w:szCs w:val="24"/>
        </w:rPr>
        <w:t>I tell you this as a hospitality analyst.</w:t>
      </w:r>
    </w:p>
    <w:p w14:paraId="78EAA46D" w14:textId="77777777" w:rsidR="00A56985" w:rsidRDefault="00A56985" w:rsidP="00042BEB">
      <w:pPr>
        <w:pStyle w:val="NoSpacing"/>
        <w:spacing w:line="360" w:lineRule="auto"/>
        <w:rPr>
          <w:rFonts w:ascii="Arial" w:hAnsi="Arial" w:cs="Arial"/>
          <w:sz w:val="24"/>
          <w:szCs w:val="24"/>
        </w:rPr>
      </w:pPr>
    </w:p>
    <w:p w14:paraId="718E8DF4" w14:textId="42ED1EDB" w:rsidR="003068B2" w:rsidRDefault="003068B2" w:rsidP="007D4B57">
      <w:pPr>
        <w:pStyle w:val="NoSpacing"/>
        <w:numPr>
          <w:ilvl w:val="0"/>
          <w:numId w:val="3"/>
        </w:numPr>
        <w:spacing w:line="360" w:lineRule="auto"/>
        <w:rPr>
          <w:rFonts w:ascii="Arial" w:hAnsi="Arial" w:cs="Arial"/>
          <w:b/>
          <w:bCs/>
          <w:sz w:val="24"/>
          <w:szCs w:val="24"/>
        </w:rPr>
      </w:pPr>
      <w:r w:rsidRPr="009E2195">
        <w:rPr>
          <w:rFonts w:ascii="Arial" w:hAnsi="Arial" w:cs="Arial"/>
          <w:b/>
          <w:bCs/>
          <w:sz w:val="24"/>
          <w:szCs w:val="24"/>
        </w:rPr>
        <w:t>Identification of Key Skills</w:t>
      </w:r>
    </w:p>
    <w:p w14:paraId="7A5C531B" w14:textId="77777777" w:rsidR="007D4B57" w:rsidRPr="009E2195" w:rsidRDefault="007D4B57" w:rsidP="007D4B57">
      <w:pPr>
        <w:pStyle w:val="NoSpacing"/>
        <w:spacing w:line="360" w:lineRule="auto"/>
        <w:ind w:left="720"/>
        <w:rPr>
          <w:rFonts w:ascii="Arial" w:hAnsi="Arial" w:cs="Arial"/>
          <w:b/>
          <w:bCs/>
          <w:sz w:val="24"/>
          <w:szCs w:val="24"/>
        </w:rPr>
      </w:pPr>
    </w:p>
    <w:p w14:paraId="7963A98F" w14:textId="034EAF81" w:rsidR="007E2186" w:rsidRPr="00042BEB" w:rsidRDefault="007D4B57" w:rsidP="00042BEB">
      <w:pPr>
        <w:pStyle w:val="NoSpacing"/>
        <w:spacing w:line="360" w:lineRule="auto"/>
        <w:rPr>
          <w:rFonts w:ascii="Arial" w:hAnsi="Arial" w:cs="Arial"/>
          <w:sz w:val="24"/>
          <w:szCs w:val="24"/>
        </w:rPr>
      </w:pPr>
      <w:r>
        <w:rPr>
          <w:rFonts w:ascii="Arial" w:hAnsi="Arial" w:cs="Arial"/>
          <w:sz w:val="24"/>
          <w:szCs w:val="24"/>
        </w:rPr>
        <w:t xml:space="preserve">Like analyst </w:t>
      </w:r>
      <w:proofErr w:type="spellStart"/>
      <w:r>
        <w:rPr>
          <w:rFonts w:ascii="Arial" w:hAnsi="Arial" w:cs="Arial"/>
          <w:sz w:val="24"/>
          <w:szCs w:val="24"/>
        </w:rPr>
        <w:t>i</w:t>
      </w:r>
      <w:proofErr w:type="spellEnd"/>
      <w:r>
        <w:rPr>
          <w:rFonts w:ascii="Arial" w:hAnsi="Arial" w:cs="Arial"/>
          <w:sz w:val="24"/>
          <w:szCs w:val="24"/>
        </w:rPr>
        <w:t xml:space="preserve"> see i</w:t>
      </w:r>
      <w:r w:rsidR="007E2186" w:rsidRPr="00042BEB">
        <w:rPr>
          <w:rFonts w:ascii="Arial" w:hAnsi="Arial" w:cs="Arial"/>
          <w:sz w:val="24"/>
          <w:szCs w:val="24"/>
        </w:rPr>
        <w:t xml:space="preserve">n the realm of restaurant service, certain skills emerge as non-negotiable in ensuring optimal customer experience. Communication stands paramount; effective and clear interaction not only prevents operational mishaps but fosters a sense of connection with diners, enhancing their overall experience (Walker, 2017). Time Management becomes indispensable, especially during peak service hours, ensuring that operations flow </w:t>
      </w:r>
      <w:r w:rsidR="00964755" w:rsidRPr="00042BEB">
        <w:rPr>
          <w:rFonts w:ascii="Arial" w:hAnsi="Arial" w:cs="Arial"/>
          <w:sz w:val="24"/>
          <w:szCs w:val="24"/>
        </w:rPr>
        <w:t>seamlessly,</w:t>
      </w:r>
      <w:r w:rsidR="007E2186" w:rsidRPr="00042BEB">
        <w:rPr>
          <w:rFonts w:ascii="Arial" w:hAnsi="Arial" w:cs="Arial"/>
          <w:sz w:val="24"/>
          <w:szCs w:val="24"/>
        </w:rPr>
        <w:t xml:space="preserve"> and customers are </w:t>
      </w:r>
      <w:r w:rsidR="00964755" w:rsidRPr="00042BEB">
        <w:rPr>
          <w:rFonts w:ascii="Arial" w:hAnsi="Arial" w:cs="Arial"/>
          <w:sz w:val="24"/>
          <w:szCs w:val="24"/>
        </w:rPr>
        <w:t>addressed</w:t>
      </w:r>
      <w:r w:rsidR="007E2186" w:rsidRPr="00042BEB">
        <w:rPr>
          <w:rFonts w:ascii="Arial" w:hAnsi="Arial" w:cs="Arial"/>
          <w:sz w:val="24"/>
          <w:szCs w:val="24"/>
        </w:rPr>
        <w:t xml:space="preserve"> promptly (Brown, 2013). Conflict Resolution is crucial, as highlighted by Zutshi (2019), given that inevitable service discrepancies need to be addressed with grace to uphold the establishment's reputation. Lastly, Product Knowledge stands out as a skill of significance. </w:t>
      </w:r>
    </w:p>
    <w:p w14:paraId="1B767E56" w14:textId="77777777" w:rsidR="00042BEB" w:rsidRDefault="00042BEB" w:rsidP="00042BEB">
      <w:pPr>
        <w:pStyle w:val="NoSpacing"/>
        <w:spacing w:line="360" w:lineRule="auto"/>
        <w:rPr>
          <w:rFonts w:ascii="Arial" w:hAnsi="Arial" w:cs="Arial"/>
          <w:sz w:val="24"/>
          <w:szCs w:val="24"/>
        </w:rPr>
      </w:pPr>
    </w:p>
    <w:p w14:paraId="4BE9C0D2" w14:textId="6CF77B4A" w:rsidR="00687BAA" w:rsidRDefault="007D4B57" w:rsidP="007D4B57">
      <w:pPr>
        <w:pStyle w:val="NoSpacing"/>
        <w:spacing w:line="360" w:lineRule="auto"/>
        <w:rPr>
          <w:rFonts w:ascii="Arial" w:hAnsi="Arial" w:cs="Arial"/>
          <w:b/>
          <w:bCs/>
          <w:sz w:val="24"/>
          <w:szCs w:val="24"/>
        </w:rPr>
      </w:pPr>
      <w:r>
        <w:rPr>
          <w:rFonts w:ascii="Arial" w:hAnsi="Arial" w:cs="Arial"/>
          <w:b/>
          <w:bCs/>
          <w:sz w:val="24"/>
          <w:szCs w:val="24"/>
        </w:rPr>
        <w:t xml:space="preserve">    </w:t>
      </w:r>
      <w:r w:rsidR="009E2195" w:rsidRPr="009E2195">
        <w:rPr>
          <w:rFonts w:ascii="Arial" w:hAnsi="Arial" w:cs="Arial"/>
          <w:b/>
          <w:bCs/>
          <w:sz w:val="24"/>
          <w:szCs w:val="24"/>
        </w:rPr>
        <w:t xml:space="preserve">3. </w:t>
      </w:r>
      <w:r w:rsidR="00687BAA" w:rsidRPr="009E2195">
        <w:rPr>
          <w:rFonts w:ascii="Arial" w:hAnsi="Arial" w:cs="Arial"/>
          <w:b/>
          <w:bCs/>
          <w:sz w:val="24"/>
          <w:szCs w:val="24"/>
        </w:rPr>
        <w:t>Skill Development Strategies</w:t>
      </w:r>
    </w:p>
    <w:p w14:paraId="4741C1A3" w14:textId="77777777" w:rsidR="007D4B57" w:rsidRPr="009E2195" w:rsidRDefault="007D4B57" w:rsidP="00042BEB">
      <w:pPr>
        <w:pStyle w:val="NoSpacing"/>
        <w:spacing w:line="360" w:lineRule="auto"/>
        <w:rPr>
          <w:rFonts w:ascii="Arial" w:hAnsi="Arial" w:cs="Arial"/>
          <w:b/>
          <w:bCs/>
          <w:sz w:val="24"/>
          <w:szCs w:val="24"/>
        </w:rPr>
      </w:pPr>
    </w:p>
    <w:p w14:paraId="5056C2CF" w14:textId="4C11D073" w:rsidR="00687BAA" w:rsidRPr="00042BEB" w:rsidRDefault="00687BAA" w:rsidP="00042BEB">
      <w:pPr>
        <w:pStyle w:val="NoSpacing"/>
        <w:spacing w:line="360" w:lineRule="auto"/>
        <w:rPr>
          <w:rFonts w:ascii="Arial" w:hAnsi="Arial" w:cs="Arial"/>
          <w:sz w:val="24"/>
          <w:szCs w:val="24"/>
        </w:rPr>
      </w:pPr>
      <w:r w:rsidRPr="00042BEB">
        <w:rPr>
          <w:rFonts w:ascii="Arial" w:hAnsi="Arial" w:cs="Arial"/>
          <w:sz w:val="24"/>
          <w:szCs w:val="24"/>
        </w:rPr>
        <w:t xml:space="preserve">In the pursuit of excellence within the restaurant industry, mere identification of essential skills is insufficient. A structured approach towards cultivating these competencies is paramount. Davis et al. (2018) advocate for a blend of formal education and practical immersion. </w:t>
      </w:r>
    </w:p>
    <w:p w14:paraId="2B7C6421" w14:textId="77777777" w:rsidR="00687BAA" w:rsidRPr="00042BEB" w:rsidRDefault="00687BAA" w:rsidP="00042BEB">
      <w:pPr>
        <w:pStyle w:val="NoSpacing"/>
        <w:spacing w:line="360" w:lineRule="auto"/>
        <w:rPr>
          <w:rFonts w:ascii="Arial" w:hAnsi="Arial" w:cs="Arial"/>
          <w:sz w:val="24"/>
          <w:szCs w:val="24"/>
        </w:rPr>
      </w:pPr>
      <w:r w:rsidRPr="00042BEB">
        <w:rPr>
          <w:rFonts w:ascii="Arial" w:hAnsi="Arial" w:cs="Arial"/>
          <w:sz w:val="24"/>
          <w:szCs w:val="24"/>
        </w:rPr>
        <w:t>Feedback mechanisms, both from peers and patrons, play a crucial role in skill refinement (Wood, 2013). Constructive critiques can spotlight areas of improvement, ensuring that the service quality continually evolves.</w:t>
      </w:r>
    </w:p>
    <w:p w14:paraId="291A0A14" w14:textId="6FA78191" w:rsidR="00256924" w:rsidRDefault="00E729F7" w:rsidP="00042BEB">
      <w:pPr>
        <w:pStyle w:val="NoSpacing"/>
        <w:spacing w:line="360" w:lineRule="auto"/>
        <w:rPr>
          <w:rFonts w:ascii="Arial" w:hAnsi="Arial" w:cs="Arial"/>
          <w:sz w:val="24"/>
          <w:szCs w:val="24"/>
        </w:rPr>
      </w:pPr>
      <w:r w:rsidRPr="00042BEB">
        <w:rPr>
          <w:rFonts w:ascii="Arial" w:hAnsi="Arial" w:cs="Arial"/>
          <w:sz w:val="24"/>
          <w:szCs w:val="24"/>
        </w:rPr>
        <w:lastRenderedPageBreak/>
        <w:t>In summation, these skills, when honed and executed with finesse, become the pillars upon which exceptional restaurant service is built.</w:t>
      </w:r>
    </w:p>
    <w:p w14:paraId="7D210B8A" w14:textId="77777777" w:rsidR="007D4B57" w:rsidRPr="00042BEB" w:rsidRDefault="007D4B57" w:rsidP="00042BEB">
      <w:pPr>
        <w:pStyle w:val="NoSpacing"/>
        <w:spacing w:line="360" w:lineRule="auto"/>
        <w:rPr>
          <w:rFonts w:ascii="Arial" w:hAnsi="Arial" w:cs="Arial"/>
          <w:sz w:val="24"/>
          <w:szCs w:val="24"/>
        </w:rPr>
      </w:pPr>
    </w:p>
    <w:p w14:paraId="67017B8D" w14:textId="7BF36EF3" w:rsidR="00256924" w:rsidRPr="00042BEB" w:rsidRDefault="00256924" w:rsidP="00042BEB">
      <w:pPr>
        <w:pStyle w:val="NoSpacing"/>
        <w:spacing w:line="360" w:lineRule="auto"/>
        <w:rPr>
          <w:rFonts w:ascii="Arial" w:hAnsi="Arial" w:cs="Arial"/>
          <w:sz w:val="24"/>
          <w:szCs w:val="24"/>
        </w:rPr>
      </w:pPr>
    </w:p>
    <w:p w14:paraId="3EEDCBB4" w14:textId="0EFB9CBC" w:rsidR="00256924" w:rsidRDefault="007D4B57" w:rsidP="00042BEB">
      <w:pPr>
        <w:pStyle w:val="NoSpacing"/>
        <w:spacing w:line="360" w:lineRule="auto"/>
        <w:rPr>
          <w:rFonts w:ascii="Arial" w:hAnsi="Arial" w:cs="Arial"/>
          <w:b/>
          <w:bCs/>
          <w:sz w:val="24"/>
          <w:szCs w:val="24"/>
        </w:rPr>
      </w:pPr>
      <w:r>
        <w:rPr>
          <w:rFonts w:ascii="Arial" w:hAnsi="Arial" w:cs="Arial"/>
          <w:b/>
          <w:bCs/>
          <w:sz w:val="24"/>
          <w:szCs w:val="24"/>
        </w:rPr>
        <w:t xml:space="preserve">    </w:t>
      </w:r>
      <w:r w:rsidR="009E2195">
        <w:rPr>
          <w:rFonts w:ascii="Arial" w:hAnsi="Arial" w:cs="Arial"/>
          <w:b/>
          <w:bCs/>
          <w:sz w:val="24"/>
          <w:szCs w:val="24"/>
        </w:rPr>
        <w:t xml:space="preserve">4. </w:t>
      </w:r>
      <w:r w:rsidR="00256924" w:rsidRPr="009E2195">
        <w:rPr>
          <w:rFonts w:ascii="Arial" w:hAnsi="Arial" w:cs="Arial"/>
          <w:b/>
          <w:bCs/>
          <w:sz w:val="24"/>
          <w:szCs w:val="24"/>
        </w:rPr>
        <w:t>Real-Life Examples</w:t>
      </w:r>
    </w:p>
    <w:p w14:paraId="508ADEC8" w14:textId="77777777" w:rsidR="007D4B57" w:rsidRPr="009E2195" w:rsidRDefault="007D4B57" w:rsidP="00042BEB">
      <w:pPr>
        <w:pStyle w:val="NoSpacing"/>
        <w:spacing w:line="360" w:lineRule="auto"/>
        <w:rPr>
          <w:rFonts w:ascii="Arial" w:hAnsi="Arial" w:cs="Arial"/>
          <w:b/>
          <w:bCs/>
          <w:sz w:val="24"/>
          <w:szCs w:val="24"/>
        </w:rPr>
      </w:pPr>
    </w:p>
    <w:p w14:paraId="43AC9F6B" w14:textId="77777777" w:rsidR="00256924" w:rsidRPr="00042BEB" w:rsidRDefault="00256924" w:rsidP="00042BEB">
      <w:pPr>
        <w:pStyle w:val="NoSpacing"/>
        <w:spacing w:line="360" w:lineRule="auto"/>
        <w:rPr>
          <w:rFonts w:ascii="Arial" w:hAnsi="Arial" w:cs="Arial"/>
          <w:sz w:val="24"/>
          <w:szCs w:val="24"/>
        </w:rPr>
      </w:pPr>
      <w:r w:rsidRPr="00042BEB">
        <w:rPr>
          <w:rFonts w:ascii="Arial" w:hAnsi="Arial" w:cs="Arial"/>
          <w:sz w:val="24"/>
          <w:szCs w:val="24"/>
        </w:rPr>
        <w:t>The transformative power of skill development in service enhancement is evident in real-world restaurant scenarios. The Ritz-Carlton, a global epitome of luxury and service, exemplifies this through its 'Gold Standards'. Emphasizing employee training and empowerment, they ensure that each guest's experience is personalized and memorable (Brown, 2013).</w:t>
      </w:r>
    </w:p>
    <w:p w14:paraId="71B6B8F4" w14:textId="77777777" w:rsidR="00256924" w:rsidRPr="00042BEB" w:rsidRDefault="00256924" w:rsidP="00042BEB">
      <w:pPr>
        <w:pStyle w:val="NoSpacing"/>
        <w:spacing w:line="360" w:lineRule="auto"/>
        <w:rPr>
          <w:rFonts w:ascii="Arial" w:hAnsi="Arial" w:cs="Arial"/>
          <w:sz w:val="24"/>
          <w:szCs w:val="24"/>
        </w:rPr>
      </w:pPr>
      <w:r w:rsidRPr="00042BEB">
        <w:rPr>
          <w:rFonts w:ascii="Arial" w:hAnsi="Arial" w:cs="Arial"/>
          <w:sz w:val="24"/>
          <w:szCs w:val="24"/>
        </w:rPr>
        <w:t>Lastly, the Michelin Guide, as featured on their platform (guide.michelin.com), often highlights restaurants not just for culinary brilliance but for service excellence, reiterating the importance of the discussed skills in achieving global recognition.</w:t>
      </w:r>
    </w:p>
    <w:p w14:paraId="0118CE18" w14:textId="096B5CE1" w:rsidR="00E729F7" w:rsidRPr="00042BEB" w:rsidRDefault="00964755" w:rsidP="00042BEB">
      <w:pPr>
        <w:pStyle w:val="NoSpacing"/>
        <w:spacing w:line="360" w:lineRule="auto"/>
        <w:rPr>
          <w:rFonts w:ascii="Arial" w:hAnsi="Arial" w:cs="Arial"/>
          <w:sz w:val="24"/>
          <w:szCs w:val="24"/>
        </w:rPr>
      </w:pPr>
      <w:r w:rsidRPr="00042BEB">
        <w:rPr>
          <w:rFonts w:ascii="Arial" w:hAnsi="Arial" w:cs="Arial"/>
          <w:sz w:val="24"/>
          <w:szCs w:val="24"/>
        </w:rPr>
        <w:t>Skill</w:t>
      </w:r>
      <w:r w:rsidR="00374258" w:rsidRPr="00042BEB">
        <w:rPr>
          <w:rFonts w:ascii="Arial" w:hAnsi="Arial" w:cs="Arial"/>
          <w:sz w:val="24"/>
          <w:szCs w:val="24"/>
        </w:rPr>
        <w:t xml:space="preserve"> development is a multifaceted journey, necessitating both structured learning and experiential insights to mold a proficient restaurant professional.</w:t>
      </w:r>
    </w:p>
    <w:p w14:paraId="13118307" w14:textId="77777777" w:rsidR="00042BEB" w:rsidRDefault="00042BEB" w:rsidP="00042BEB">
      <w:pPr>
        <w:pStyle w:val="NoSpacing"/>
        <w:spacing w:line="360" w:lineRule="auto"/>
        <w:rPr>
          <w:rFonts w:ascii="Arial" w:hAnsi="Arial" w:cs="Arial"/>
          <w:sz w:val="24"/>
          <w:szCs w:val="24"/>
        </w:rPr>
      </w:pPr>
    </w:p>
    <w:p w14:paraId="13E813F8" w14:textId="260E55BB" w:rsidR="000A162B" w:rsidRDefault="007D4B57" w:rsidP="00042BEB">
      <w:pPr>
        <w:pStyle w:val="NoSpacing"/>
        <w:spacing w:line="360" w:lineRule="auto"/>
        <w:rPr>
          <w:rFonts w:ascii="Arial" w:hAnsi="Arial" w:cs="Arial"/>
          <w:b/>
          <w:bCs/>
          <w:sz w:val="24"/>
          <w:szCs w:val="24"/>
        </w:rPr>
      </w:pPr>
      <w:r>
        <w:rPr>
          <w:rFonts w:ascii="Arial" w:hAnsi="Arial" w:cs="Arial"/>
          <w:b/>
          <w:bCs/>
          <w:sz w:val="24"/>
          <w:szCs w:val="24"/>
        </w:rPr>
        <w:t xml:space="preserve">    </w:t>
      </w:r>
      <w:r w:rsidR="000A162B" w:rsidRPr="009E2195">
        <w:rPr>
          <w:rFonts w:ascii="Arial" w:hAnsi="Arial" w:cs="Arial"/>
          <w:b/>
          <w:bCs/>
          <w:sz w:val="24"/>
          <w:szCs w:val="24"/>
        </w:rPr>
        <w:t>5. Challenges and Solutions</w:t>
      </w:r>
    </w:p>
    <w:p w14:paraId="3C3555E0" w14:textId="77777777" w:rsidR="007D4B57" w:rsidRPr="009E2195" w:rsidRDefault="007D4B57" w:rsidP="00042BEB">
      <w:pPr>
        <w:pStyle w:val="NoSpacing"/>
        <w:spacing w:line="360" w:lineRule="auto"/>
        <w:rPr>
          <w:rFonts w:ascii="Arial" w:hAnsi="Arial" w:cs="Arial"/>
          <w:b/>
          <w:bCs/>
          <w:sz w:val="24"/>
          <w:szCs w:val="24"/>
        </w:rPr>
      </w:pPr>
    </w:p>
    <w:p w14:paraId="4952D9B3" w14:textId="46ABA0EF" w:rsidR="000A162B" w:rsidRPr="00042BEB" w:rsidRDefault="000A162B" w:rsidP="00042BEB">
      <w:pPr>
        <w:pStyle w:val="NoSpacing"/>
        <w:spacing w:line="360" w:lineRule="auto"/>
        <w:rPr>
          <w:rFonts w:ascii="Arial" w:hAnsi="Arial" w:cs="Arial"/>
          <w:sz w:val="24"/>
          <w:szCs w:val="24"/>
        </w:rPr>
      </w:pPr>
      <w:r w:rsidRPr="00042BEB">
        <w:rPr>
          <w:rFonts w:ascii="Arial" w:hAnsi="Arial" w:cs="Arial"/>
          <w:sz w:val="24"/>
          <w:szCs w:val="24"/>
        </w:rPr>
        <w:t xml:space="preserve">Implementing service skills in restaurants is not without challenges. Resistance to change, especially among long-standing staff, can hinder new training initiatives (Johnston, 2012). Additionally, the fast-paced nature of the industry may leave little time for skill development (Cousins, 2020). To overcome these, </w:t>
      </w:r>
      <w:r w:rsidR="00964755" w:rsidRPr="00042BEB">
        <w:rPr>
          <w:rFonts w:ascii="Arial" w:hAnsi="Arial" w:cs="Arial"/>
          <w:sz w:val="24"/>
          <w:szCs w:val="24"/>
        </w:rPr>
        <w:t>it is</w:t>
      </w:r>
      <w:r w:rsidRPr="00042BEB">
        <w:rPr>
          <w:rFonts w:ascii="Arial" w:hAnsi="Arial" w:cs="Arial"/>
          <w:sz w:val="24"/>
          <w:szCs w:val="24"/>
        </w:rPr>
        <w:t xml:space="preserve"> vital to cultivate a culture of continuous learning. Offering incentives for skill enhancement, like performance bonuses or promotions, can motivate staff (Wood, 2013). Furthermore, incorporating micro-learning sessions during off-peak hours can seamlessly integrate training into daily routines.</w:t>
      </w:r>
    </w:p>
    <w:p w14:paraId="4D33C4D0" w14:textId="77777777" w:rsidR="00042BEB" w:rsidRDefault="00042BEB" w:rsidP="00042BEB">
      <w:pPr>
        <w:pStyle w:val="NoSpacing"/>
        <w:spacing w:line="360" w:lineRule="auto"/>
        <w:rPr>
          <w:rFonts w:ascii="Arial" w:hAnsi="Arial" w:cs="Arial"/>
          <w:sz w:val="24"/>
          <w:szCs w:val="24"/>
        </w:rPr>
      </w:pPr>
    </w:p>
    <w:p w14:paraId="0A76823F" w14:textId="6271FE2E" w:rsidR="000A162B" w:rsidRDefault="007D4B57" w:rsidP="00042BEB">
      <w:pPr>
        <w:pStyle w:val="NoSpacing"/>
        <w:spacing w:line="360" w:lineRule="auto"/>
        <w:rPr>
          <w:rFonts w:ascii="Arial" w:hAnsi="Arial" w:cs="Arial"/>
          <w:b/>
          <w:bCs/>
          <w:sz w:val="24"/>
          <w:szCs w:val="24"/>
        </w:rPr>
      </w:pPr>
      <w:r>
        <w:rPr>
          <w:rFonts w:ascii="Arial" w:hAnsi="Arial" w:cs="Arial"/>
          <w:b/>
          <w:bCs/>
          <w:sz w:val="24"/>
          <w:szCs w:val="24"/>
        </w:rPr>
        <w:t xml:space="preserve">     </w:t>
      </w:r>
      <w:r w:rsidR="000A162B" w:rsidRPr="009E2195">
        <w:rPr>
          <w:rFonts w:ascii="Arial" w:hAnsi="Arial" w:cs="Arial"/>
          <w:b/>
          <w:bCs/>
          <w:sz w:val="24"/>
          <w:szCs w:val="24"/>
        </w:rPr>
        <w:t>6. Conclusion</w:t>
      </w:r>
    </w:p>
    <w:p w14:paraId="6E3E399E" w14:textId="77777777" w:rsidR="007D4B57" w:rsidRPr="009E2195" w:rsidRDefault="007D4B57" w:rsidP="00042BEB">
      <w:pPr>
        <w:pStyle w:val="NoSpacing"/>
        <w:spacing w:line="360" w:lineRule="auto"/>
        <w:rPr>
          <w:rFonts w:ascii="Arial" w:hAnsi="Arial" w:cs="Arial"/>
          <w:b/>
          <w:bCs/>
          <w:sz w:val="24"/>
          <w:szCs w:val="24"/>
        </w:rPr>
      </w:pPr>
    </w:p>
    <w:p w14:paraId="7F6F52AC" w14:textId="21630C12" w:rsidR="000A162B" w:rsidRDefault="000A162B" w:rsidP="00042BEB">
      <w:pPr>
        <w:pStyle w:val="NoSpacing"/>
        <w:spacing w:line="360" w:lineRule="auto"/>
        <w:rPr>
          <w:rFonts w:ascii="Arial" w:hAnsi="Arial" w:cs="Arial"/>
          <w:sz w:val="24"/>
          <w:szCs w:val="24"/>
        </w:rPr>
      </w:pPr>
      <w:r w:rsidRPr="00042BEB">
        <w:rPr>
          <w:rFonts w:ascii="Arial" w:hAnsi="Arial" w:cs="Arial"/>
          <w:sz w:val="24"/>
          <w:szCs w:val="24"/>
        </w:rPr>
        <w:t xml:space="preserve">The restaurant industry, at its core, thrives on exceptional service. This essay elucidated the pivotal skills essential for service excellence, from effective communication to in-depth product knowledge. Real-world examples </w:t>
      </w:r>
      <w:r w:rsidR="00964755" w:rsidRPr="00042BEB">
        <w:rPr>
          <w:rFonts w:ascii="Arial" w:hAnsi="Arial" w:cs="Arial"/>
          <w:sz w:val="24"/>
          <w:szCs w:val="24"/>
        </w:rPr>
        <w:t>displayed</w:t>
      </w:r>
      <w:r w:rsidRPr="00042BEB">
        <w:rPr>
          <w:rFonts w:ascii="Arial" w:hAnsi="Arial" w:cs="Arial"/>
          <w:sz w:val="24"/>
          <w:szCs w:val="24"/>
        </w:rPr>
        <w:t xml:space="preserve"> the tangible impact of these skills in defining industry leaders. However, the journey towards service excellence, replete with challenges, necessitates a structured </w:t>
      </w:r>
      <w:r w:rsidRPr="00042BEB">
        <w:rPr>
          <w:rFonts w:ascii="Arial" w:hAnsi="Arial" w:cs="Arial"/>
          <w:sz w:val="24"/>
          <w:szCs w:val="24"/>
        </w:rPr>
        <w:lastRenderedPageBreak/>
        <w:t xml:space="preserve">approach to skill development. </w:t>
      </w:r>
      <w:r w:rsidR="00964755" w:rsidRPr="00042BEB">
        <w:rPr>
          <w:rFonts w:ascii="Arial" w:hAnsi="Arial" w:cs="Arial"/>
          <w:sz w:val="24"/>
          <w:szCs w:val="24"/>
        </w:rPr>
        <w:t>For</w:t>
      </w:r>
      <w:r w:rsidRPr="00042BEB">
        <w:rPr>
          <w:rFonts w:ascii="Arial" w:hAnsi="Arial" w:cs="Arial"/>
          <w:sz w:val="24"/>
          <w:szCs w:val="24"/>
        </w:rPr>
        <w:t xml:space="preserve"> restaurants aiming for distinction, investing in skill development </w:t>
      </w:r>
      <w:r w:rsidR="00964755" w:rsidRPr="00042BEB">
        <w:rPr>
          <w:rFonts w:ascii="Arial" w:hAnsi="Arial" w:cs="Arial"/>
          <w:sz w:val="24"/>
          <w:szCs w:val="24"/>
        </w:rPr>
        <w:t>is not</w:t>
      </w:r>
      <w:r w:rsidRPr="00042BEB">
        <w:rPr>
          <w:rFonts w:ascii="Arial" w:hAnsi="Arial" w:cs="Arial"/>
          <w:sz w:val="24"/>
          <w:szCs w:val="24"/>
        </w:rPr>
        <w:t xml:space="preserve"> just beneficial—</w:t>
      </w:r>
      <w:r w:rsidR="00964755" w:rsidRPr="00042BEB">
        <w:rPr>
          <w:rFonts w:ascii="Arial" w:hAnsi="Arial" w:cs="Arial"/>
          <w:sz w:val="24"/>
          <w:szCs w:val="24"/>
        </w:rPr>
        <w:t>it is</w:t>
      </w:r>
      <w:r w:rsidRPr="00042BEB">
        <w:rPr>
          <w:rFonts w:ascii="Arial" w:hAnsi="Arial" w:cs="Arial"/>
          <w:sz w:val="24"/>
          <w:szCs w:val="24"/>
        </w:rPr>
        <w:t xml:space="preserve"> imperative.</w:t>
      </w:r>
    </w:p>
    <w:p w14:paraId="6CB8DAD9" w14:textId="77777777" w:rsidR="007D4B57" w:rsidRPr="00042BEB" w:rsidRDefault="007D4B57" w:rsidP="00042BEB">
      <w:pPr>
        <w:pStyle w:val="NoSpacing"/>
        <w:spacing w:line="360" w:lineRule="auto"/>
        <w:rPr>
          <w:rFonts w:ascii="Arial" w:hAnsi="Arial" w:cs="Arial"/>
          <w:sz w:val="24"/>
          <w:szCs w:val="24"/>
        </w:rPr>
      </w:pPr>
    </w:p>
    <w:p w14:paraId="19685B32" w14:textId="77777777" w:rsidR="00256924" w:rsidRDefault="00256924" w:rsidP="00042BEB">
      <w:pPr>
        <w:pStyle w:val="NoSpacing"/>
        <w:spacing w:line="360" w:lineRule="auto"/>
        <w:rPr>
          <w:rFonts w:ascii="Arial" w:hAnsi="Arial" w:cs="Arial"/>
          <w:sz w:val="24"/>
          <w:szCs w:val="24"/>
        </w:rPr>
      </w:pPr>
      <w:r w:rsidRPr="00042BEB">
        <w:rPr>
          <w:rFonts w:ascii="Arial" w:hAnsi="Arial" w:cs="Arial"/>
          <w:vanish/>
          <w:sz w:val="24"/>
          <w:szCs w:val="24"/>
        </w:rPr>
        <w:t>Top of Form</w:t>
      </w:r>
    </w:p>
    <w:p w14:paraId="0AB39B5E" w14:textId="0E316924" w:rsidR="00E957A7" w:rsidRDefault="00E957A7" w:rsidP="007D4B57">
      <w:pPr>
        <w:pStyle w:val="NoSpacing"/>
        <w:numPr>
          <w:ilvl w:val="0"/>
          <w:numId w:val="2"/>
        </w:numPr>
        <w:spacing w:line="360" w:lineRule="auto"/>
        <w:rPr>
          <w:rFonts w:ascii="Arial" w:hAnsi="Arial" w:cs="Arial"/>
          <w:b/>
          <w:bCs/>
          <w:sz w:val="24"/>
          <w:szCs w:val="24"/>
        </w:rPr>
      </w:pPr>
      <w:r w:rsidRPr="00E957A7">
        <w:rPr>
          <w:rFonts w:ascii="Arial" w:hAnsi="Arial" w:cs="Arial"/>
          <w:b/>
          <w:bCs/>
          <w:sz w:val="24"/>
          <w:szCs w:val="24"/>
        </w:rPr>
        <w:t>References:</w:t>
      </w:r>
    </w:p>
    <w:p w14:paraId="36DB17EB" w14:textId="77777777" w:rsidR="007D4B57" w:rsidRPr="00E957A7" w:rsidRDefault="007D4B57" w:rsidP="007D4B57">
      <w:pPr>
        <w:pStyle w:val="NoSpacing"/>
        <w:spacing w:line="360" w:lineRule="auto"/>
        <w:ind w:left="720"/>
        <w:rPr>
          <w:rFonts w:ascii="Arial" w:hAnsi="Arial" w:cs="Arial"/>
          <w:sz w:val="24"/>
          <w:szCs w:val="24"/>
        </w:rPr>
      </w:pPr>
    </w:p>
    <w:p w14:paraId="275C2D3B" w14:textId="77777777" w:rsidR="00E957A7" w:rsidRPr="00E957A7" w:rsidRDefault="00E957A7" w:rsidP="00E957A7">
      <w:pPr>
        <w:pStyle w:val="NoSpacing"/>
        <w:numPr>
          <w:ilvl w:val="0"/>
          <w:numId w:val="1"/>
        </w:numPr>
        <w:spacing w:line="360" w:lineRule="auto"/>
        <w:rPr>
          <w:rFonts w:ascii="Arial" w:hAnsi="Arial" w:cs="Arial"/>
          <w:sz w:val="24"/>
          <w:szCs w:val="24"/>
        </w:rPr>
      </w:pPr>
      <w:r w:rsidRPr="00E957A7">
        <w:rPr>
          <w:rFonts w:ascii="Arial" w:hAnsi="Arial" w:cs="Arial"/>
          <w:sz w:val="24"/>
          <w:szCs w:val="24"/>
        </w:rPr>
        <w:t xml:space="preserve">Brown, D. R. (2013) </w:t>
      </w:r>
      <w:r w:rsidRPr="00E957A7">
        <w:rPr>
          <w:rFonts w:ascii="Arial" w:hAnsi="Arial" w:cs="Arial"/>
          <w:i/>
          <w:iCs/>
          <w:sz w:val="24"/>
          <w:szCs w:val="24"/>
        </w:rPr>
        <w:t>The Restaurant Manager’s Handbook: How to Set Up, Operate, and Manage a Financially Successful Food Service Operation</w:t>
      </w:r>
      <w:r w:rsidRPr="00E957A7">
        <w:rPr>
          <w:rFonts w:ascii="Arial" w:hAnsi="Arial" w:cs="Arial"/>
          <w:sz w:val="24"/>
          <w:szCs w:val="24"/>
        </w:rPr>
        <w:t>. 4th Edition. Atlantic Publishing Group.</w:t>
      </w:r>
    </w:p>
    <w:p w14:paraId="1640003C" w14:textId="77777777" w:rsidR="00E957A7" w:rsidRPr="00E957A7" w:rsidRDefault="00E957A7" w:rsidP="00E957A7">
      <w:pPr>
        <w:pStyle w:val="NoSpacing"/>
        <w:numPr>
          <w:ilvl w:val="0"/>
          <w:numId w:val="1"/>
        </w:numPr>
        <w:spacing w:line="360" w:lineRule="auto"/>
        <w:rPr>
          <w:rFonts w:ascii="Arial" w:hAnsi="Arial" w:cs="Arial"/>
          <w:sz w:val="24"/>
          <w:szCs w:val="24"/>
        </w:rPr>
      </w:pPr>
      <w:r w:rsidRPr="00E957A7">
        <w:rPr>
          <w:rFonts w:ascii="Arial" w:hAnsi="Arial" w:cs="Arial"/>
          <w:sz w:val="24"/>
          <w:szCs w:val="24"/>
        </w:rPr>
        <w:t xml:space="preserve">Boussard, S. (2021) </w:t>
      </w:r>
      <w:r w:rsidRPr="00E957A7">
        <w:rPr>
          <w:rFonts w:ascii="Arial" w:hAnsi="Arial" w:cs="Arial"/>
          <w:i/>
          <w:iCs/>
          <w:sz w:val="24"/>
          <w:szCs w:val="24"/>
        </w:rPr>
        <w:t>Food and Beverage Management in the Luxury Hotel Industry</w:t>
      </w:r>
      <w:r w:rsidRPr="00E957A7">
        <w:rPr>
          <w:rFonts w:ascii="Arial" w:hAnsi="Arial" w:cs="Arial"/>
          <w:sz w:val="24"/>
          <w:szCs w:val="24"/>
        </w:rPr>
        <w:t>. New York: Business Expert Press.</w:t>
      </w:r>
    </w:p>
    <w:p w14:paraId="3055C26F" w14:textId="77777777" w:rsidR="00E957A7" w:rsidRPr="00E957A7" w:rsidRDefault="00E957A7" w:rsidP="00E957A7">
      <w:pPr>
        <w:pStyle w:val="NoSpacing"/>
        <w:numPr>
          <w:ilvl w:val="0"/>
          <w:numId w:val="1"/>
        </w:numPr>
        <w:spacing w:line="360" w:lineRule="auto"/>
        <w:rPr>
          <w:rFonts w:ascii="Arial" w:hAnsi="Arial" w:cs="Arial"/>
          <w:sz w:val="24"/>
          <w:szCs w:val="24"/>
        </w:rPr>
      </w:pPr>
      <w:r w:rsidRPr="00E957A7">
        <w:rPr>
          <w:rFonts w:ascii="Arial" w:hAnsi="Arial" w:cs="Arial"/>
          <w:sz w:val="24"/>
          <w:szCs w:val="24"/>
        </w:rPr>
        <w:t xml:space="preserve">Cousins, J. (2020) </w:t>
      </w:r>
      <w:r w:rsidRPr="00E957A7">
        <w:rPr>
          <w:rFonts w:ascii="Arial" w:hAnsi="Arial" w:cs="Arial"/>
          <w:i/>
          <w:iCs/>
          <w:sz w:val="24"/>
          <w:szCs w:val="24"/>
        </w:rPr>
        <w:t>Food and beverage service</w:t>
      </w:r>
      <w:r w:rsidRPr="00E957A7">
        <w:rPr>
          <w:rFonts w:ascii="Arial" w:hAnsi="Arial" w:cs="Arial"/>
          <w:sz w:val="24"/>
          <w:szCs w:val="24"/>
        </w:rPr>
        <w:t>. 9th ed. London: Hodder Education Group.</w:t>
      </w:r>
    </w:p>
    <w:p w14:paraId="6510DE7C" w14:textId="77777777" w:rsidR="00E957A7" w:rsidRPr="00E957A7" w:rsidRDefault="00E957A7" w:rsidP="00E957A7">
      <w:pPr>
        <w:pStyle w:val="NoSpacing"/>
        <w:numPr>
          <w:ilvl w:val="0"/>
          <w:numId w:val="1"/>
        </w:numPr>
        <w:spacing w:line="360" w:lineRule="auto"/>
        <w:rPr>
          <w:rFonts w:ascii="Arial" w:hAnsi="Arial" w:cs="Arial"/>
          <w:sz w:val="24"/>
          <w:szCs w:val="24"/>
        </w:rPr>
      </w:pPr>
      <w:r w:rsidRPr="00E957A7">
        <w:rPr>
          <w:rFonts w:ascii="Arial" w:hAnsi="Arial" w:cs="Arial"/>
          <w:sz w:val="24"/>
          <w:szCs w:val="24"/>
        </w:rPr>
        <w:t xml:space="preserve">Davis, B., Lockwood, A., Pantelidis, I., and Alcott, P. (2018) </w:t>
      </w:r>
      <w:r w:rsidRPr="00E957A7">
        <w:rPr>
          <w:rFonts w:ascii="Arial" w:hAnsi="Arial" w:cs="Arial"/>
          <w:i/>
          <w:iCs/>
          <w:sz w:val="24"/>
          <w:szCs w:val="24"/>
        </w:rPr>
        <w:t>Food and Beverage Management</w:t>
      </w:r>
      <w:r w:rsidRPr="00E957A7">
        <w:rPr>
          <w:rFonts w:ascii="Arial" w:hAnsi="Arial" w:cs="Arial"/>
          <w:sz w:val="24"/>
          <w:szCs w:val="24"/>
        </w:rPr>
        <w:t>. 6 edn. London: Routledge.</w:t>
      </w:r>
    </w:p>
    <w:p w14:paraId="533423CC" w14:textId="77777777" w:rsidR="00E957A7" w:rsidRPr="00E957A7" w:rsidRDefault="00E957A7" w:rsidP="00E957A7">
      <w:pPr>
        <w:pStyle w:val="NoSpacing"/>
        <w:numPr>
          <w:ilvl w:val="0"/>
          <w:numId w:val="1"/>
        </w:numPr>
        <w:spacing w:line="360" w:lineRule="auto"/>
        <w:rPr>
          <w:rFonts w:ascii="Arial" w:hAnsi="Arial" w:cs="Arial"/>
          <w:sz w:val="24"/>
          <w:szCs w:val="24"/>
        </w:rPr>
      </w:pPr>
      <w:r w:rsidRPr="00E957A7">
        <w:rPr>
          <w:rFonts w:ascii="Arial" w:hAnsi="Arial" w:cs="Arial"/>
          <w:sz w:val="24"/>
          <w:szCs w:val="24"/>
        </w:rPr>
        <w:t xml:space="preserve">Foskett, D., Paskins, P., and Rippington, N. (2021) </w:t>
      </w:r>
      <w:r w:rsidRPr="00E957A7">
        <w:rPr>
          <w:rFonts w:ascii="Arial" w:hAnsi="Arial" w:cs="Arial"/>
          <w:i/>
          <w:iCs/>
          <w:sz w:val="24"/>
          <w:szCs w:val="24"/>
        </w:rPr>
        <w:t>The Theory of Hospitality and Catering</w:t>
      </w:r>
      <w:r w:rsidRPr="00E957A7">
        <w:rPr>
          <w:rFonts w:ascii="Arial" w:hAnsi="Arial" w:cs="Arial"/>
          <w:sz w:val="24"/>
          <w:szCs w:val="24"/>
        </w:rPr>
        <w:t>. 14th Edition. London: Hodder Education Group.</w:t>
      </w:r>
    </w:p>
    <w:p w14:paraId="124E2067" w14:textId="77777777" w:rsidR="00E957A7" w:rsidRPr="00E957A7" w:rsidRDefault="00E957A7" w:rsidP="00E957A7">
      <w:pPr>
        <w:pStyle w:val="NoSpacing"/>
        <w:numPr>
          <w:ilvl w:val="0"/>
          <w:numId w:val="1"/>
        </w:numPr>
        <w:spacing w:line="360" w:lineRule="auto"/>
        <w:rPr>
          <w:rFonts w:ascii="Arial" w:hAnsi="Arial" w:cs="Arial"/>
          <w:sz w:val="24"/>
          <w:szCs w:val="24"/>
        </w:rPr>
      </w:pPr>
      <w:r w:rsidRPr="00E957A7">
        <w:rPr>
          <w:rFonts w:ascii="Arial" w:hAnsi="Arial" w:cs="Arial"/>
          <w:sz w:val="24"/>
          <w:szCs w:val="24"/>
        </w:rPr>
        <w:t xml:space="preserve">Johnston, R. (2012) </w:t>
      </w:r>
      <w:r w:rsidRPr="00E957A7">
        <w:rPr>
          <w:rFonts w:ascii="Arial" w:hAnsi="Arial" w:cs="Arial"/>
          <w:i/>
          <w:iCs/>
          <w:sz w:val="24"/>
          <w:szCs w:val="24"/>
        </w:rPr>
        <w:t>Service operations management: improving service delivery</w:t>
      </w:r>
      <w:r w:rsidRPr="00E957A7">
        <w:rPr>
          <w:rFonts w:ascii="Arial" w:hAnsi="Arial" w:cs="Arial"/>
          <w:sz w:val="24"/>
          <w:szCs w:val="24"/>
        </w:rPr>
        <w:t>. 4th ed. Harlow, England: Pearson.</w:t>
      </w:r>
    </w:p>
    <w:p w14:paraId="5A3DDA58" w14:textId="77777777" w:rsidR="00E957A7" w:rsidRPr="00E957A7" w:rsidRDefault="00E957A7" w:rsidP="00E957A7">
      <w:pPr>
        <w:pStyle w:val="NoSpacing"/>
        <w:numPr>
          <w:ilvl w:val="0"/>
          <w:numId w:val="1"/>
        </w:numPr>
        <w:spacing w:line="360" w:lineRule="auto"/>
        <w:rPr>
          <w:rFonts w:ascii="Arial" w:hAnsi="Arial" w:cs="Arial"/>
          <w:sz w:val="24"/>
          <w:szCs w:val="24"/>
        </w:rPr>
      </w:pPr>
      <w:r w:rsidRPr="00E957A7">
        <w:rPr>
          <w:rFonts w:ascii="Arial" w:hAnsi="Arial" w:cs="Arial"/>
          <w:sz w:val="24"/>
          <w:szCs w:val="24"/>
        </w:rPr>
        <w:t xml:space="preserve">Motarjemi, Y. and Lelieveld, H. (2014) </w:t>
      </w:r>
      <w:r w:rsidRPr="00E957A7">
        <w:rPr>
          <w:rFonts w:ascii="Arial" w:hAnsi="Arial" w:cs="Arial"/>
          <w:i/>
          <w:iCs/>
          <w:sz w:val="24"/>
          <w:szCs w:val="24"/>
        </w:rPr>
        <w:t>Food safety management: a practical guide for the food industry</w:t>
      </w:r>
      <w:r w:rsidRPr="00E957A7">
        <w:rPr>
          <w:rFonts w:ascii="Arial" w:hAnsi="Arial" w:cs="Arial"/>
          <w:sz w:val="24"/>
          <w:szCs w:val="24"/>
        </w:rPr>
        <w:t>. Illustrated edition. Amsterdam: Academic Press.</w:t>
      </w:r>
    </w:p>
    <w:p w14:paraId="11EE5463" w14:textId="77777777" w:rsidR="00E957A7" w:rsidRPr="00E957A7" w:rsidRDefault="00E957A7" w:rsidP="00E957A7">
      <w:pPr>
        <w:pStyle w:val="NoSpacing"/>
        <w:numPr>
          <w:ilvl w:val="0"/>
          <w:numId w:val="1"/>
        </w:numPr>
        <w:spacing w:line="360" w:lineRule="auto"/>
        <w:rPr>
          <w:rFonts w:ascii="Arial" w:hAnsi="Arial" w:cs="Arial"/>
          <w:sz w:val="24"/>
          <w:szCs w:val="24"/>
        </w:rPr>
      </w:pPr>
      <w:r w:rsidRPr="00E957A7">
        <w:rPr>
          <w:rFonts w:ascii="Arial" w:hAnsi="Arial" w:cs="Arial"/>
          <w:sz w:val="24"/>
          <w:szCs w:val="24"/>
        </w:rPr>
        <w:t xml:space="preserve">Walker, J. (2017) </w:t>
      </w:r>
      <w:r w:rsidRPr="00E957A7">
        <w:rPr>
          <w:rFonts w:ascii="Arial" w:hAnsi="Arial" w:cs="Arial"/>
          <w:i/>
          <w:iCs/>
          <w:sz w:val="24"/>
          <w:szCs w:val="24"/>
        </w:rPr>
        <w:t>Introduction to Hospitality</w:t>
      </w:r>
      <w:r w:rsidRPr="00E957A7">
        <w:rPr>
          <w:rFonts w:ascii="Arial" w:hAnsi="Arial" w:cs="Arial"/>
          <w:sz w:val="24"/>
          <w:szCs w:val="24"/>
        </w:rPr>
        <w:t>. Harlow: Pearson Education Limited.</w:t>
      </w:r>
    </w:p>
    <w:p w14:paraId="7F281B73" w14:textId="77777777" w:rsidR="00E957A7" w:rsidRPr="00E957A7" w:rsidRDefault="00E957A7" w:rsidP="00E957A7">
      <w:pPr>
        <w:pStyle w:val="NoSpacing"/>
        <w:numPr>
          <w:ilvl w:val="0"/>
          <w:numId w:val="1"/>
        </w:numPr>
        <w:spacing w:line="360" w:lineRule="auto"/>
        <w:rPr>
          <w:rFonts w:ascii="Arial" w:hAnsi="Arial" w:cs="Arial"/>
          <w:sz w:val="24"/>
          <w:szCs w:val="24"/>
        </w:rPr>
      </w:pPr>
      <w:r w:rsidRPr="00E957A7">
        <w:rPr>
          <w:rFonts w:ascii="Arial" w:hAnsi="Arial" w:cs="Arial"/>
          <w:sz w:val="24"/>
          <w:szCs w:val="24"/>
        </w:rPr>
        <w:t xml:space="preserve">Wood, R. (2013) </w:t>
      </w:r>
      <w:r w:rsidRPr="00E957A7">
        <w:rPr>
          <w:rFonts w:ascii="Arial" w:hAnsi="Arial" w:cs="Arial"/>
          <w:i/>
          <w:iCs/>
          <w:sz w:val="24"/>
          <w:szCs w:val="24"/>
        </w:rPr>
        <w:t>Key Concepts in Hospitality Management</w:t>
      </w:r>
      <w:r w:rsidRPr="00E957A7">
        <w:rPr>
          <w:rFonts w:ascii="Arial" w:hAnsi="Arial" w:cs="Arial"/>
          <w:sz w:val="24"/>
          <w:szCs w:val="24"/>
        </w:rPr>
        <w:t>. London: Sage.</w:t>
      </w:r>
    </w:p>
    <w:p w14:paraId="2C2D7C46" w14:textId="5483D47C" w:rsidR="00A40407" w:rsidRPr="009E2195" w:rsidRDefault="00E957A7" w:rsidP="00042BEB">
      <w:pPr>
        <w:pStyle w:val="NoSpacing"/>
        <w:numPr>
          <w:ilvl w:val="0"/>
          <w:numId w:val="1"/>
        </w:numPr>
        <w:spacing w:line="360" w:lineRule="auto"/>
        <w:rPr>
          <w:rFonts w:ascii="Arial" w:hAnsi="Arial" w:cs="Arial"/>
          <w:sz w:val="24"/>
          <w:szCs w:val="24"/>
        </w:rPr>
      </w:pPr>
      <w:r w:rsidRPr="00E957A7">
        <w:rPr>
          <w:rFonts w:ascii="Arial" w:hAnsi="Arial" w:cs="Arial"/>
          <w:sz w:val="24"/>
          <w:szCs w:val="24"/>
        </w:rPr>
        <w:t xml:space="preserve">Zutshi, A. (2019) 'How to develop well-informed and assured teams to embed food safety compliance in the UK catering and hospitality industry', </w:t>
      </w:r>
      <w:r w:rsidRPr="00E957A7">
        <w:rPr>
          <w:rFonts w:ascii="Arial" w:hAnsi="Arial" w:cs="Arial"/>
          <w:i/>
          <w:iCs/>
          <w:sz w:val="24"/>
          <w:szCs w:val="24"/>
        </w:rPr>
        <w:t>Perspectives in Public Health</w:t>
      </w:r>
      <w:r w:rsidRPr="00E957A7">
        <w:rPr>
          <w:rFonts w:ascii="Arial" w:hAnsi="Arial" w:cs="Arial"/>
          <w:sz w:val="24"/>
          <w:szCs w:val="24"/>
        </w:rPr>
        <w:t>, 139(6), pp. 294–295.</w:t>
      </w:r>
      <w:r w:rsidR="003068B2" w:rsidRPr="009E2195">
        <w:rPr>
          <w:rFonts w:ascii="Arial" w:hAnsi="Arial" w:cs="Arial"/>
          <w:vanish/>
          <w:sz w:val="24"/>
          <w:szCs w:val="24"/>
        </w:rPr>
        <w:t>Top of Form</w:t>
      </w:r>
    </w:p>
    <w:sectPr w:rsidR="00A40407" w:rsidRPr="009E2195" w:rsidSect="00041280">
      <w:footerReference w:type="default" r:id="rId8"/>
      <w:pgSz w:w="11906" w:h="16838"/>
      <w:pgMar w:top="993"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B02607" w14:textId="77777777" w:rsidR="00BA7AEE" w:rsidRDefault="00BA7AEE" w:rsidP="00131E8D">
      <w:pPr>
        <w:spacing w:after="0" w:line="240" w:lineRule="auto"/>
      </w:pPr>
      <w:r>
        <w:separator/>
      </w:r>
    </w:p>
  </w:endnote>
  <w:endnote w:type="continuationSeparator" w:id="0">
    <w:p w14:paraId="2F3D8A0F" w14:textId="77777777" w:rsidR="00BA7AEE" w:rsidRDefault="00BA7AEE" w:rsidP="00131E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69325042"/>
      <w:docPartObj>
        <w:docPartGallery w:val="Page Numbers (Bottom of Page)"/>
        <w:docPartUnique/>
      </w:docPartObj>
    </w:sdtPr>
    <w:sdtContent>
      <w:p w14:paraId="61F0E27D" w14:textId="2196A87C" w:rsidR="00131E8D" w:rsidRDefault="00131E8D">
        <w:pPr>
          <w:pStyle w:val="Footer"/>
          <w:jc w:val="center"/>
        </w:pPr>
        <w:r>
          <w:fldChar w:fldCharType="begin"/>
        </w:r>
        <w:r>
          <w:instrText>PAGE   \* MERGEFORMAT</w:instrText>
        </w:r>
        <w:r>
          <w:fldChar w:fldCharType="separate"/>
        </w:r>
        <w:r>
          <w:t>2</w:t>
        </w:r>
        <w:r>
          <w:fldChar w:fldCharType="end"/>
        </w:r>
      </w:p>
    </w:sdtContent>
  </w:sdt>
  <w:p w14:paraId="4A0878C7" w14:textId="77777777" w:rsidR="00131E8D" w:rsidRDefault="00131E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0E9FA9" w14:textId="77777777" w:rsidR="00BA7AEE" w:rsidRDefault="00BA7AEE" w:rsidP="00131E8D">
      <w:pPr>
        <w:spacing w:after="0" w:line="240" w:lineRule="auto"/>
      </w:pPr>
      <w:r>
        <w:separator/>
      </w:r>
    </w:p>
  </w:footnote>
  <w:footnote w:type="continuationSeparator" w:id="0">
    <w:p w14:paraId="6CAA9AFF" w14:textId="77777777" w:rsidR="00BA7AEE" w:rsidRDefault="00BA7AEE" w:rsidP="00131E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03062C"/>
    <w:multiLevelType w:val="hybridMultilevel"/>
    <w:tmpl w:val="81AC13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FB36D69"/>
    <w:multiLevelType w:val="multilevel"/>
    <w:tmpl w:val="66B0C6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CB84CEA"/>
    <w:multiLevelType w:val="hybridMultilevel"/>
    <w:tmpl w:val="FF9813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08374554">
    <w:abstractNumId w:val="2"/>
  </w:num>
  <w:num w:numId="2" w16cid:durableId="340426414">
    <w:abstractNumId w:val="1"/>
  </w:num>
  <w:num w:numId="3" w16cid:durableId="16308145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3219"/>
    <w:rsid w:val="00041280"/>
    <w:rsid w:val="00042BEB"/>
    <w:rsid w:val="00043219"/>
    <w:rsid w:val="000A162B"/>
    <w:rsid w:val="00131E8D"/>
    <w:rsid w:val="00201DE0"/>
    <w:rsid w:val="00234A2C"/>
    <w:rsid w:val="00256924"/>
    <w:rsid w:val="003068B2"/>
    <w:rsid w:val="00374258"/>
    <w:rsid w:val="0041093B"/>
    <w:rsid w:val="0047041F"/>
    <w:rsid w:val="004B6FE4"/>
    <w:rsid w:val="00517BE9"/>
    <w:rsid w:val="005215A9"/>
    <w:rsid w:val="005D0AC1"/>
    <w:rsid w:val="00687BAA"/>
    <w:rsid w:val="007C1AB6"/>
    <w:rsid w:val="007D4B57"/>
    <w:rsid w:val="007E2186"/>
    <w:rsid w:val="007E4F5E"/>
    <w:rsid w:val="00815B4E"/>
    <w:rsid w:val="00822DB9"/>
    <w:rsid w:val="008F5A5B"/>
    <w:rsid w:val="00964755"/>
    <w:rsid w:val="009E2195"/>
    <w:rsid w:val="00A10B3F"/>
    <w:rsid w:val="00A40407"/>
    <w:rsid w:val="00A56985"/>
    <w:rsid w:val="00A76D25"/>
    <w:rsid w:val="00AB347E"/>
    <w:rsid w:val="00B44FEF"/>
    <w:rsid w:val="00BA7AEE"/>
    <w:rsid w:val="00C30E9C"/>
    <w:rsid w:val="00D5208C"/>
    <w:rsid w:val="00DB3B76"/>
    <w:rsid w:val="00E729F7"/>
    <w:rsid w:val="00E83A5B"/>
    <w:rsid w:val="00E957A7"/>
    <w:rsid w:val="00F36EF9"/>
    <w:rsid w:val="00F931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E608D7"/>
  <w15:chartTrackingRefBased/>
  <w15:docId w15:val="{2C17F489-5730-49CB-8AC4-D547CCFE81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74258"/>
    <w:pPr>
      <w:spacing w:after="0" w:line="240" w:lineRule="auto"/>
    </w:pPr>
  </w:style>
  <w:style w:type="character" w:customStyle="1" w:styleId="NoSpacingChar">
    <w:name w:val="No Spacing Char"/>
    <w:basedOn w:val="DefaultParagraphFont"/>
    <w:link w:val="NoSpacing"/>
    <w:uiPriority w:val="1"/>
    <w:rsid w:val="00234A2C"/>
  </w:style>
  <w:style w:type="table" w:styleId="PlainTable1">
    <w:name w:val="Plain Table 1"/>
    <w:basedOn w:val="TableNormal"/>
    <w:uiPriority w:val="41"/>
    <w:rsid w:val="00201DE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Header">
    <w:name w:val="header"/>
    <w:basedOn w:val="Normal"/>
    <w:link w:val="HeaderChar"/>
    <w:uiPriority w:val="99"/>
    <w:unhideWhenUsed/>
    <w:rsid w:val="00131E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1E8D"/>
  </w:style>
  <w:style w:type="paragraph" w:styleId="Footer">
    <w:name w:val="footer"/>
    <w:basedOn w:val="Normal"/>
    <w:link w:val="FooterChar"/>
    <w:uiPriority w:val="99"/>
    <w:unhideWhenUsed/>
    <w:rsid w:val="00131E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1E8D"/>
  </w:style>
  <w:style w:type="paragraph" w:styleId="IntenseQuote">
    <w:name w:val="Intense Quote"/>
    <w:basedOn w:val="Normal"/>
    <w:next w:val="Normal"/>
    <w:link w:val="IntenseQuoteChar"/>
    <w:uiPriority w:val="30"/>
    <w:qFormat/>
    <w:rsid w:val="00AB347E"/>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AB347E"/>
    <w:rPr>
      <w:i/>
      <w:iCs/>
      <w:color w:val="4472C4"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039148">
      <w:bodyDiv w:val="1"/>
      <w:marLeft w:val="0"/>
      <w:marRight w:val="0"/>
      <w:marTop w:val="0"/>
      <w:marBottom w:val="0"/>
      <w:divBdr>
        <w:top w:val="none" w:sz="0" w:space="0" w:color="auto"/>
        <w:left w:val="none" w:sz="0" w:space="0" w:color="auto"/>
        <w:bottom w:val="none" w:sz="0" w:space="0" w:color="auto"/>
        <w:right w:val="none" w:sz="0" w:space="0" w:color="auto"/>
      </w:divBdr>
    </w:div>
    <w:div w:id="434403064">
      <w:bodyDiv w:val="1"/>
      <w:marLeft w:val="0"/>
      <w:marRight w:val="0"/>
      <w:marTop w:val="0"/>
      <w:marBottom w:val="0"/>
      <w:divBdr>
        <w:top w:val="none" w:sz="0" w:space="0" w:color="auto"/>
        <w:left w:val="none" w:sz="0" w:space="0" w:color="auto"/>
        <w:bottom w:val="none" w:sz="0" w:space="0" w:color="auto"/>
        <w:right w:val="none" w:sz="0" w:space="0" w:color="auto"/>
      </w:divBdr>
    </w:div>
    <w:div w:id="546138437">
      <w:bodyDiv w:val="1"/>
      <w:marLeft w:val="0"/>
      <w:marRight w:val="0"/>
      <w:marTop w:val="0"/>
      <w:marBottom w:val="0"/>
      <w:divBdr>
        <w:top w:val="none" w:sz="0" w:space="0" w:color="auto"/>
        <w:left w:val="none" w:sz="0" w:space="0" w:color="auto"/>
        <w:bottom w:val="none" w:sz="0" w:space="0" w:color="auto"/>
        <w:right w:val="none" w:sz="0" w:space="0" w:color="auto"/>
      </w:divBdr>
      <w:divsChild>
        <w:div w:id="1228684097">
          <w:marLeft w:val="0"/>
          <w:marRight w:val="0"/>
          <w:marTop w:val="0"/>
          <w:marBottom w:val="0"/>
          <w:divBdr>
            <w:top w:val="none" w:sz="0" w:space="0" w:color="auto"/>
            <w:left w:val="none" w:sz="0" w:space="0" w:color="auto"/>
            <w:bottom w:val="none" w:sz="0" w:space="0" w:color="auto"/>
            <w:right w:val="none" w:sz="0" w:space="0" w:color="auto"/>
          </w:divBdr>
        </w:div>
      </w:divsChild>
    </w:div>
    <w:div w:id="657809438">
      <w:bodyDiv w:val="1"/>
      <w:marLeft w:val="0"/>
      <w:marRight w:val="0"/>
      <w:marTop w:val="0"/>
      <w:marBottom w:val="0"/>
      <w:divBdr>
        <w:top w:val="none" w:sz="0" w:space="0" w:color="auto"/>
        <w:left w:val="none" w:sz="0" w:space="0" w:color="auto"/>
        <w:bottom w:val="none" w:sz="0" w:space="0" w:color="auto"/>
        <w:right w:val="none" w:sz="0" w:space="0" w:color="auto"/>
      </w:divBdr>
    </w:div>
    <w:div w:id="801775500">
      <w:bodyDiv w:val="1"/>
      <w:marLeft w:val="0"/>
      <w:marRight w:val="0"/>
      <w:marTop w:val="0"/>
      <w:marBottom w:val="0"/>
      <w:divBdr>
        <w:top w:val="none" w:sz="0" w:space="0" w:color="auto"/>
        <w:left w:val="none" w:sz="0" w:space="0" w:color="auto"/>
        <w:bottom w:val="none" w:sz="0" w:space="0" w:color="auto"/>
        <w:right w:val="none" w:sz="0" w:space="0" w:color="auto"/>
      </w:divBdr>
    </w:div>
    <w:div w:id="852767265">
      <w:bodyDiv w:val="1"/>
      <w:marLeft w:val="0"/>
      <w:marRight w:val="0"/>
      <w:marTop w:val="0"/>
      <w:marBottom w:val="0"/>
      <w:divBdr>
        <w:top w:val="none" w:sz="0" w:space="0" w:color="auto"/>
        <w:left w:val="none" w:sz="0" w:space="0" w:color="auto"/>
        <w:bottom w:val="none" w:sz="0" w:space="0" w:color="auto"/>
        <w:right w:val="none" w:sz="0" w:space="0" w:color="auto"/>
      </w:divBdr>
    </w:div>
    <w:div w:id="971641967">
      <w:bodyDiv w:val="1"/>
      <w:marLeft w:val="0"/>
      <w:marRight w:val="0"/>
      <w:marTop w:val="0"/>
      <w:marBottom w:val="0"/>
      <w:divBdr>
        <w:top w:val="none" w:sz="0" w:space="0" w:color="auto"/>
        <w:left w:val="none" w:sz="0" w:space="0" w:color="auto"/>
        <w:bottom w:val="none" w:sz="0" w:space="0" w:color="auto"/>
        <w:right w:val="none" w:sz="0" w:space="0" w:color="auto"/>
      </w:divBdr>
      <w:divsChild>
        <w:div w:id="760414614">
          <w:marLeft w:val="0"/>
          <w:marRight w:val="0"/>
          <w:marTop w:val="0"/>
          <w:marBottom w:val="0"/>
          <w:divBdr>
            <w:top w:val="single" w:sz="2" w:space="0" w:color="D9D9E3"/>
            <w:left w:val="single" w:sz="2" w:space="0" w:color="D9D9E3"/>
            <w:bottom w:val="single" w:sz="2" w:space="0" w:color="D9D9E3"/>
            <w:right w:val="single" w:sz="2" w:space="0" w:color="D9D9E3"/>
          </w:divBdr>
          <w:divsChild>
            <w:div w:id="914389252">
              <w:marLeft w:val="0"/>
              <w:marRight w:val="0"/>
              <w:marTop w:val="0"/>
              <w:marBottom w:val="0"/>
              <w:divBdr>
                <w:top w:val="single" w:sz="2" w:space="0" w:color="D9D9E3"/>
                <w:left w:val="single" w:sz="2" w:space="0" w:color="D9D9E3"/>
                <w:bottom w:val="single" w:sz="2" w:space="0" w:color="D9D9E3"/>
                <w:right w:val="single" w:sz="2" w:space="0" w:color="D9D9E3"/>
              </w:divBdr>
              <w:divsChild>
                <w:div w:id="1692687588">
                  <w:marLeft w:val="0"/>
                  <w:marRight w:val="0"/>
                  <w:marTop w:val="0"/>
                  <w:marBottom w:val="0"/>
                  <w:divBdr>
                    <w:top w:val="single" w:sz="2" w:space="0" w:color="D9D9E3"/>
                    <w:left w:val="single" w:sz="2" w:space="0" w:color="D9D9E3"/>
                    <w:bottom w:val="single" w:sz="2" w:space="0" w:color="D9D9E3"/>
                    <w:right w:val="single" w:sz="2" w:space="0" w:color="D9D9E3"/>
                  </w:divBdr>
                  <w:divsChild>
                    <w:div w:id="1558933928">
                      <w:marLeft w:val="0"/>
                      <w:marRight w:val="0"/>
                      <w:marTop w:val="0"/>
                      <w:marBottom w:val="0"/>
                      <w:divBdr>
                        <w:top w:val="single" w:sz="2" w:space="0" w:color="D9D9E3"/>
                        <w:left w:val="single" w:sz="2" w:space="0" w:color="D9D9E3"/>
                        <w:bottom w:val="single" w:sz="2" w:space="0" w:color="D9D9E3"/>
                        <w:right w:val="single" w:sz="2" w:space="0" w:color="D9D9E3"/>
                      </w:divBdr>
                      <w:divsChild>
                        <w:div w:id="1051226266">
                          <w:marLeft w:val="0"/>
                          <w:marRight w:val="0"/>
                          <w:marTop w:val="0"/>
                          <w:marBottom w:val="0"/>
                          <w:divBdr>
                            <w:top w:val="single" w:sz="2" w:space="0" w:color="auto"/>
                            <w:left w:val="single" w:sz="2" w:space="0" w:color="auto"/>
                            <w:bottom w:val="single" w:sz="6" w:space="0" w:color="auto"/>
                            <w:right w:val="single" w:sz="2" w:space="0" w:color="auto"/>
                          </w:divBdr>
                          <w:divsChild>
                            <w:div w:id="1447771125">
                              <w:marLeft w:val="0"/>
                              <w:marRight w:val="0"/>
                              <w:marTop w:val="100"/>
                              <w:marBottom w:val="100"/>
                              <w:divBdr>
                                <w:top w:val="single" w:sz="2" w:space="0" w:color="D9D9E3"/>
                                <w:left w:val="single" w:sz="2" w:space="0" w:color="D9D9E3"/>
                                <w:bottom w:val="single" w:sz="2" w:space="0" w:color="D9D9E3"/>
                                <w:right w:val="single" w:sz="2" w:space="0" w:color="D9D9E3"/>
                              </w:divBdr>
                              <w:divsChild>
                                <w:div w:id="1536389210">
                                  <w:marLeft w:val="0"/>
                                  <w:marRight w:val="0"/>
                                  <w:marTop w:val="0"/>
                                  <w:marBottom w:val="0"/>
                                  <w:divBdr>
                                    <w:top w:val="single" w:sz="2" w:space="0" w:color="D9D9E3"/>
                                    <w:left w:val="single" w:sz="2" w:space="0" w:color="D9D9E3"/>
                                    <w:bottom w:val="single" w:sz="2" w:space="0" w:color="D9D9E3"/>
                                    <w:right w:val="single" w:sz="2" w:space="0" w:color="D9D9E3"/>
                                  </w:divBdr>
                                  <w:divsChild>
                                    <w:div w:id="572855300">
                                      <w:marLeft w:val="0"/>
                                      <w:marRight w:val="0"/>
                                      <w:marTop w:val="0"/>
                                      <w:marBottom w:val="0"/>
                                      <w:divBdr>
                                        <w:top w:val="single" w:sz="2" w:space="0" w:color="D9D9E3"/>
                                        <w:left w:val="single" w:sz="2" w:space="0" w:color="D9D9E3"/>
                                        <w:bottom w:val="single" w:sz="2" w:space="0" w:color="D9D9E3"/>
                                        <w:right w:val="single" w:sz="2" w:space="0" w:color="D9D9E3"/>
                                      </w:divBdr>
                                      <w:divsChild>
                                        <w:div w:id="337854856">
                                          <w:marLeft w:val="0"/>
                                          <w:marRight w:val="0"/>
                                          <w:marTop w:val="0"/>
                                          <w:marBottom w:val="0"/>
                                          <w:divBdr>
                                            <w:top w:val="single" w:sz="2" w:space="0" w:color="D9D9E3"/>
                                            <w:left w:val="single" w:sz="2" w:space="0" w:color="D9D9E3"/>
                                            <w:bottom w:val="single" w:sz="2" w:space="0" w:color="D9D9E3"/>
                                            <w:right w:val="single" w:sz="2" w:space="0" w:color="D9D9E3"/>
                                          </w:divBdr>
                                          <w:divsChild>
                                            <w:div w:id="40132051">
                                              <w:marLeft w:val="0"/>
                                              <w:marRight w:val="0"/>
                                              <w:marTop w:val="0"/>
                                              <w:marBottom w:val="0"/>
                                              <w:divBdr>
                                                <w:top w:val="single" w:sz="2" w:space="0" w:color="D9D9E3"/>
                                                <w:left w:val="single" w:sz="2" w:space="0" w:color="D9D9E3"/>
                                                <w:bottom w:val="single" w:sz="2" w:space="0" w:color="D9D9E3"/>
                                                <w:right w:val="single" w:sz="2" w:space="0" w:color="D9D9E3"/>
                                              </w:divBdr>
                                              <w:divsChild>
                                                <w:div w:id="202401697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31079063">
          <w:marLeft w:val="0"/>
          <w:marRight w:val="0"/>
          <w:marTop w:val="0"/>
          <w:marBottom w:val="0"/>
          <w:divBdr>
            <w:top w:val="none" w:sz="0" w:space="0" w:color="auto"/>
            <w:left w:val="none" w:sz="0" w:space="0" w:color="auto"/>
            <w:bottom w:val="none" w:sz="0" w:space="0" w:color="auto"/>
            <w:right w:val="none" w:sz="0" w:space="0" w:color="auto"/>
          </w:divBdr>
        </w:div>
      </w:divsChild>
    </w:div>
    <w:div w:id="1090740800">
      <w:bodyDiv w:val="1"/>
      <w:marLeft w:val="0"/>
      <w:marRight w:val="0"/>
      <w:marTop w:val="0"/>
      <w:marBottom w:val="0"/>
      <w:divBdr>
        <w:top w:val="none" w:sz="0" w:space="0" w:color="auto"/>
        <w:left w:val="none" w:sz="0" w:space="0" w:color="auto"/>
        <w:bottom w:val="none" w:sz="0" w:space="0" w:color="auto"/>
        <w:right w:val="none" w:sz="0" w:space="0" w:color="auto"/>
      </w:divBdr>
    </w:div>
    <w:div w:id="1706901259">
      <w:bodyDiv w:val="1"/>
      <w:marLeft w:val="0"/>
      <w:marRight w:val="0"/>
      <w:marTop w:val="0"/>
      <w:marBottom w:val="0"/>
      <w:divBdr>
        <w:top w:val="none" w:sz="0" w:space="0" w:color="auto"/>
        <w:left w:val="none" w:sz="0" w:space="0" w:color="auto"/>
        <w:bottom w:val="none" w:sz="0" w:space="0" w:color="auto"/>
        <w:right w:val="none" w:sz="0" w:space="0" w:color="auto"/>
      </w:divBdr>
      <w:divsChild>
        <w:div w:id="257250149">
          <w:marLeft w:val="0"/>
          <w:marRight w:val="0"/>
          <w:marTop w:val="0"/>
          <w:marBottom w:val="0"/>
          <w:divBdr>
            <w:top w:val="single" w:sz="2" w:space="0" w:color="D9D9E3"/>
            <w:left w:val="single" w:sz="2" w:space="0" w:color="D9D9E3"/>
            <w:bottom w:val="single" w:sz="2" w:space="0" w:color="D9D9E3"/>
            <w:right w:val="single" w:sz="2" w:space="0" w:color="D9D9E3"/>
          </w:divBdr>
          <w:divsChild>
            <w:div w:id="1597983146">
              <w:marLeft w:val="0"/>
              <w:marRight w:val="0"/>
              <w:marTop w:val="0"/>
              <w:marBottom w:val="0"/>
              <w:divBdr>
                <w:top w:val="single" w:sz="2" w:space="0" w:color="D9D9E3"/>
                <w:left w:val="single" w:sz="2" w:space="0" w:color="D9D9E3"/>
                <w:bottom w:val="single" w:sz="2" w:space="0" w:color="D9D9E3"/>
                <w:right w:val="single" w:sz="2" w:space="0" w:color="D9D9E3"/>
              </w:divBdr>
              <w:divsChild>
                <w:div w:id="302395111">
                  <w:marLeft w:val="0"/>
                  <w:marRight w:val="0"/>
                  <w:marTop w:val="0"/>
                  <w:marBottom w:val="0"/>
                  <w:divBdr>
                    <w:top w:val="single" w:sz="2" w:space="0" w:color="D9D9E3"/>
                    <w:left w:val="single" w:sz="2" w:space="0" w:color="D9D9E3"/>
                    <w:bottom w:val="single" w:sz="2" w:space="0" w:color="D9D9E3"/>
                    <w:right w:val="single" w:sz="2" w:space="0" w:color="D9D9E3"/>
                  </w:divBdr>
                  <w:divsChild>
                    <w:div w:id="1488286188">
                      <w:marLeft w:val="0"/>
                      <w:marRight w:val="0"/>
                      <w:marTop w:val="0"/>
                      <w:marBottom w:val="0"/>
                      <w:divBdr>
                        <w:top w:val="single" w:sz="2" w:space="0" w:color="D9D9E3"/>
                        <w:left w:val="single" w:sz="2" w:space="0" w:color="D9D9E3"/>
                        <w:bottom w:val="single" w:sz="2" w:space="0" w:color="D9D9E3"/>
                        <w:right w:val="single" w:sz="2" w:space="0" w:color="D9D9E3"/>
                      </w:divBdr>
                      <w:divsChild>
                        <w:div w:id="574125457">
                          <w:marLeft w:val="0"/>
                          <w:marRight w:val="0"/>
                          <w:marTop w:val="0"/>
                          <w:marBottom w:val="0"/>
                          <w:divBdr>
                            <w:top w:val="single" w:sz="2" w:space="0" w:color="auto"/>
                            <w:left w:val="single" w:sz="2" w:space="0" w:color="auto"/>
                            <w:bottom w:val="single" w:sz="6" w:space="0" w:color="auto"/>
                            <w:right w:val="single" w:sz="2" w:space="0" w:color="auto"/>
                          </w:divBdr>
                          <w:divsChild>
                            <w:div w:id="616840037">
                              <w:marLeft w:val="0"/>
                              <w:marRight w:val="0"/>
                              <w:marTop w:val="100"/>
                              <w:marBottom w:val="100"/>
                              <w:divBdr>
                                <w:top w:val="single" w:sz="2" w:space="0" w:color="D9D9E3"/>
                                <w:left w:val="single" w:sz="2" w:space="0" w:color="D9D9E3"/>
                                <w:bottom w:val="single" w:sz="2" w:space="0" w:color="D9D9E3"/>
                                <w:right w:val="single" w:sz="2" w:space="0" w:color="D9D9E3"/>
                              </w:divBdr>
                              <w:divsChild>
                                <w:div w:id="476845872">
                                  <w:marLeft w:val="0"/>
                                  <w:marRight w:val="0"/>
                                  <w:marTop w:val="0"/>
                                  <w:marBottom w:val="0"/>
                                  <w:divBdr>
                                    <w:top w:val="single" w:sz="2" w:space="0" w:color="D9D9E3"/>
                                    <w:left w:val="single" w:sz="2" w:space="0" w:color="D9D9E3"/>
                                    <w:bottom w:val="single" w:sz="2" w:space="0" w:color="D9D9E3"/>
                                    <w:right w:val="single" w:sz="2" w:space="0" w:color="D9D9E3"/>
                                  </w:divBdr>
                                  <w:divsChild>
                                    <w:div w:id="1767384167">
                                      <w:marLeft w:val="0"/>
                                      <w:marRight w:val="0"/>
                                      <w:marTop w:val="0"/>
                                      <w:marBottom w:val="0"/>
                                      <w:divBdr>
                                        <w:top w:val="single" w:sz="2" w:space="0" w:color="D9D9E3"/>
                                        <w:left w:val="single" w:sz="2" w:space="0" w:color="D9D9E3"/>
                                        <w:bottom w:val="single" w:sz="2" w:space="0" w:color="D9D9E3"/>
                                        <w:right w:val="single" w:sz="2" w:space="0" w:color="D9D9E3"/>
                                      </w:divBdr>
                                      <w:divsChild>
                                        <w:div w:id="1591507669">
                                          <w:marLeft w:val="0"/>
                                          <w:marRight w:val="0"/>
                                          <w:marTop w:val="0"/>
                                          <w:marBottom w:val="0"/>
                                          <w:divBdr>
                                            <w:top w:val="single" w:sz="2" w:space="0" w:color="D9D9E3"/>
                                            <w:left w:val="single" w:sz="2" w:space="0" w:color="D9D9E3"/>
                                            <w:bottom w:val="single" w:sz="2" w:space="0" w:color="D9D9E3"/>
                                            <w:right w:val="single" w:sz="2" w:space="0" w:color="D9D9E3"/>
                                          </w:divBdr>
                                          <w:divsChild>
                                            <w:div w:id="1098645847">
                                              <w:marLeft w:val="0"/>
                                              <w:marRight w:val="0"/>
                                              <w:marTop w:val="0"/>
                                              <w:marBottom w:val="0"/>
                                              <w:divBdr>
                                                <w:top w:val="single" w:sz="2" w:space="0" w:color="D9D9E3"/>
                                                <w:left w:val="single" w:sz="2" w:space="0" w:color="D9D9E3"/>
                                                <w:bottom w:val="single" w:sz="2" w:space="0" w:color="D9D9E3"/>
                                                <w:right w:val="single" w:sz="2" w:space="0" w:color="D9D9E3"/>
                                              </w:divBdr>
                                              <w:divsChild>
                                                <w:div w:id="5241020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680274876">
          <w:marLeft w:val="0"/>
          <w:marRight w:val="0"/>
          <w:marTop w:val="0"/>
          <w:marBottom w:val="0"/>
          <w:divBdr>
            <w:top w:val="none" w:sz="0" w:space="0" w:color="auto"/>
            <w:left w:val="none" w:sz="0" w:space="0" w:color="auto"/>
            <w:bottom w:val="none" w:sz="0" w:space="0" w:color="auto"/>
            <w:right w:val="none" w:sz="0" w:space="0" w:color="auto"/>
          </w:divBdr>
        </w:div>
      </w:divsChild>
    </w:div>
    <w:div w:id="1794254396">
      <w:bodyDiv w:val="1"/>
      <w:marLeft w:val="0"/>
      <w:marRight w:val="0"/>
      <w:marTop w:val="0"/>
      <w:marBottom w:val="0"/>
      <w:divBdr>
        <w:top w:val="none" w:sz="0" w:space="0" w:color="auto"/>
        <w:left w:val="none" w:sz="0" w:space="0" w:color="auto"/>
        <w:bottom w:val="none" w:sz="0" w:space="0" w:color="auto"/>
        <w:right w:val="none" w:sz="0" w:space="0" w:color="auto"/>
      </w:divBdr>
      <w:divsChild>
        <w:div w:id="241836258">
          <w:marLeft w:val="0"/>
          <w:marRight w:val="0"/>
          <w:marTop w:val="0"/>
          <w:marBottom w:val="0"/>
          <w:divBdr>
            <w:top w:val="none" w:sz="0" w:space="0" w:color="auto"/>
            <w:left w:val="none" w:sz="0" w:space="0" w:color="auto"/>
            <w:bottom w:val="none" w:sz="0" w:space="0" w:color="auto"/>
            <w:right w:val="none" w:sz="0" w:space="0" w:color="auto"/>
          </w:divBdr>
        </w:div>
      </w:divsChild>
    </w:div>
    <w:div w:id="205981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5</Pages>
  <Words>888</Words>
  <Characters>5067</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 Evciuc</dc:creator>
  <cp:keywords/>
  <dc:description/>
  <cp:lastModifiedBy>Florin Sapunaru (2213012)</cp:lastModifiedBy>
  <cp:revision>37</cp:revision>
  <dcterms:created xsi:type="dcterms:W3CDTF">2023-10-10T10:37:00Z</dcterms:created>
  <dcterms:modified xsi:type="dcterms:W3CDTF">2023-10-19T14:46:00Z</dcterms:modified>
</cp:coreProperties>
</file>