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F2767" w:rsidRDefault="00FF2767" w:rsidP="00FF2767">
      <w:pPr>
        <w:spacing w:line="360" w:lineRule="auto"/>
        <w:rPr>
          <w:rFonts w:ascii="Times New Roman" w:hAnsi="Times New Roman" w:cs="Times New Roman"/>
          <w:sz w:val="24"/>
          <w:szCs w:val="24"/>
        </w:rPr>
      </w:pPr>
      <w:r>
        <w:rPr>
          <w:rFonts w:ascii="Times New Roman" w:hAnsi="Times New Roman" w:cs="Times New Roman"/>
          <w:sz w:val="24"/>
          <w:szCs w:val="24"/>
        </w:rPr>
        <w:t>Bethan Morgan 1806668</w:t>
      </w:r>
    </w:p>
    <w:p w:rsidR="00FF2767" w:rsidRDefault="00FF2767" w:rsidP="00FF2767">
      <w:pPr>
        <w:spacing w:line="360" w:lineRule="auto"/>
        <w:rPr>
          <w:rFonts w:ascii="Times New Roman" w:hAnsi="Times New Roman" w:cs="Times New Roman"/>
          <w:sz w:val="24"/>
          <w:szCs w:val="24"/>
        </w:rPr>
      </w:pPr>
      <w:r>
        <w:rPr>
          <w:rFonts w:ascii="Times New Roman" w:hAnsi="Times New Roman" w:cs="Times New Roman"/>
          <w:sz w:val="24"/>
          <w:szCs w:val="24"/>
        </w:rPr>
        <w:t>Managing Organisation</w:t>
      </w:r>
    </w:p>
    <w:p w:rsidR="00CD5CF9" w:rsidRPr="00D85D86" w:rsidRDefault="005E0181" w:rsidP="00D85D86">
      <w:pPr>
        <w:spacing w:line="360" w:lineRule="auto"/>
        <w:rPr>
          <w:rFonts w:ascii="Times New Roman" w:hAnsi="Times New Roman" w:cs="Times New Roman"/>
          <w:b/>
          <w:sz w:val="24"/>
          <w:szCs w:val="24"/>
        </w:rPr>
      </w:pPr>
      <w:r w:rsidRPr="00D85D86">
        <w:rPr>
          <w:rFonts w:ascii="Times New Roman" w:hAnsi="Times New Roman" w:cs="Times New Roman"/>
          <w:b/>
          <w:sz w:val="24"/>
          <w:szCs w:val="24"/>
        </w:rPr>
        <w:t>A Report into The Effectiveness of the Current Structure of NHS Wales</w:t>
      </w:r>
    </w:p>
    <w:p w:rsidR="007C7C70" w:rsidRDefault="007C7C70" w:rsidP="00D85D86">
      <w:pPr>
        <w:spacing w:line="360" w:lineRule="auto"/>
        <w:rPr>
          <w:rFonts w:ascii="Times New Roman" w:hAnsi="Times New Roman" w:cs="Times New Roman"/>
          <w:sz w:val="24"/>
          <w:szCs w:val="24"/>
        </w:rPr>
      </w:pPr>
    </w:p>
    <w:p w:rsidR="007C7C70" w:rsidRDefault="007C7C70" w:rsidP="00D85D86">
      <w:pPr>
        <w:spacing w:line="360" w:lineRule="auto"/>
        <w:rPr>
          <w:rFonts w:ascii="Times New Roman" w:hAnsi="Times New Roman" w:cs="Times New Roman"/>
          <w:sz w:val="24"/>
          <w:szCs w:val="24"/>
        </w:rPr>
      </w:pPr>
    </w:p>
    <w:p w:rsidR="00FF2767" w:rsidRDefault="00FF2767" w:rsidP="00D85D86">
      <w:pPr>
        <w:spacing w:line="360" w:lineRule="auto"/>
        <w:rPr>
          <w:rFonts w:ascii="Times New Roman" w:hAnsi="Times New Roman" w:cs="Times New Roman"/>
          <w:sz w:val="24"/>
          <w:szCs w:val="24"/>
        </w:rPr>
      </w:pPr>
    </w:p>
    <w:p w:rsidR="00FF2767" w:rsidRDefault="00FF2767" w:rsidP="00D85D86">
      <w:pPr>
        <w:spacing w:line="360" w:lineRule="auto"/>
        <w:rPr>
          <w:rFonts w:ascii="Times New Roman" w:hAnsi="Times New Roman" w:cs="Times New Roman"/>
          <w:sz w:val="24"/>
          <w:szCs w:val="24"/>
        </w:rPr>
      </w:pPr>
    </w:p>
    <w:p w:rsidR="00FF2767" w:rsidRDefault="00FF2767" w:rsidP="00D85D86">
      <w:pPr>
        <w:spacing w:line="360" w:lineRule="auto"/>
        <w:rPr>
          <w:rFonts w:ascii="Times New Roman" w:hAnsi="Times New Roman" w:cs="Times New Roman"/>
          <w:sz w:val="24"/>
          <w:szCs w:val="24"/>
        </w:rPr>
      </w:pPr>
    </w:p>
    <w:p w:rsidR="00FF2767" w:rsidRDefault="00FF2767" w:rsidP="00D85D86">
      <w:pPr>
        <w:spacing w:line="360" w:lineRule="auto"/>
        <w:rPr>
          <w:rFonts w:ascii="Times New Roman" w:hAnsi="Times New Roman" w:cs="Times New Roman"/>
          <w:sz w:val="24"/>
          <w:szCs w:val="24"/>
        </w:rPr>
      </w:pPr>
    </w:p>
    <w:p w:rsidR="00FF2767" w:rsidRDefault="00FF2767" w:rsidP="00D85D86">
      <w:pPr>
        <w:spacing w:line="360" w:lineRule="auto"/>
        <w:rPr>
          <w:rFonts w:ascii="Times New Roman" w:hAnsi="Times New Roman" w:cs="Times New Roman"/>
          <w:sz w:val="24"/>
          <w:szCs w:val="24"/>
        </w:rPr>
      </w:pPr>
    </w:p>
    <w:p w:rsidR="00FF2767" w:rsidRDefault="00FF2767" w:rsidP="00D85D86">
      <w:pPr>
        <w:spacing w:line="360" w:lineRule="auto"/>
        <w:rPr>
          <w:rFonts w:ascii="Times New Roman" w:hAnsi="Times New Roman" w:cs="Times New Roman"/>
          <w:sz w:val="24"/>
          <w:szCs w:val="24"/>
        </w:rPr>
      </w:pPr>
    </w:p>
    <w:p w:rsidR="00FF2767" w:rsidRDefault="00FF2767" w:rsidP="00D85D86">
      <w:pPr>
        <w:spacing w:line="360" w:lineRule="auto"/>
        <w:rPr>
          <w:rFonts w:ascii="Times New Roman" w:hAnsi="Times New Roman" w:cs="Times New Roman"/>
          <w:sz w:val="24"/>
          <w:szCs w:val="24"/>
        </w:rPr>
      </w:pPr>
    </w:p>
    <w:p w:rsidR="00FF2767" w:rsidRDefault="00FF2767" w:rsidP="00D85D86">
      <w:pPr>
        <w:spacing w:line="360" w:lineRule="auto"/>
        <w:rPr>
          <w:rFonts w:ascii="Times New Roman" w:hAnsi="Times New Roman" w:cs="Times New Roman"/>
          <w:sz w:val="24"/>
          <w:szCs w:val="24"/>
        </w:rPr>
      </w:pPr>
    </w:p>
    <w:p w:rsidR="00FF2767" w:rsidRDefault="00FF2767" w:rsidP="00D85D86">
      <w:pPr>
        <w:spacing w:line="360" w:lineRule="auto"/>
        <w:rPr>
          <w:rFonts w:ascii="Times New Roman" w:hAnsi="Times New Roman" w:cs="Times New Roman"/>
          <w:sz w:val="24"/>
          <w:szCs w:val="24"/>
        </w:rPr>
      </w:pPr>
    </w:p>
    <w:p w:rsidR="00FF2767" w:rsidRDefault="00FF2767" w:rsidP="00D85D86">
      <w:pPr>
        <w:spacing w:line="360" w:lineRule="auto"/>
        <w:rPr>
          <w:rFonts w:ascii="Times New Roman" w:hAnsi="Times New Roman" w:cs="Times New Roman"/>
          <w:sz w:val="24"/>
          <w:szCs w:val="24"/>
        </w:rPr>
      </w:pPr>
    </w:p>
    <w:p w:rsidR="00FF2767" w:rsidRDefault="00FF2767" w:rsidP="00D85D86">
      <w:pPr>
        <w:spacing w:line="360" w:lineRule="auto"/>
        <w:rPr>
          <w:rFonts w:ascii="Times New Roman" w:hAnsi="Times New Roman" w:cs="Times New Roman"/>
          <w:sz w:val="24"/>
          <w:szCs w:val="24"/>
        </w:rPr>
      </w:pPr>
    </w:p>
    <w:p w:rsidR="00FF2767" w:rsidRDefault="00FF2767" w:rsidP="00D85D86">
      <w:pPr>
        <w:spacing w:line="360" w:lineRule="auto"/>
        <w:rPr>
          <w:rFonts w:ascii="Times New Roman" w:hAnsi="Times New Roman" w:cs="Times New Roman"/>
          <w:sz w:val="24"/>
          <w:szCs w:val="24"/>
        </w:rPr>
      </w:pPr>
    </w:p>
    <w:p w:rsidR="00FF2767" w:rsidRDefault="00FF2767" w:rsidP="00D85D86">
      <w:pPr>
        <w:spacing w:line="360" w:lineRule="auto"/>
        <w:rPr>
          <w:rFonts w:ascii="Times New Roman" w:hAnsi="Times New Roman" w:cs="Times New Roman"/>
          <w:sz w:val="24"/>
          <w:szCs w:val="24"/>
        </w:rPr>
      </w:pPr>
    </w:p>
    <w:p w:rsidR="00FF2767" w:rsidRDefault="00FF2767" w:rsidP="00D85D86">
      <w:pPr>
        <w:spacing w:line="360" w:lineRule="auto"/>
        <w:rPr>
          <w:rFonts w:ascii="Times New Roman" w:hAnsi="Times New Roman" w:cs="Times New Roman"/>
          <w:sz w:val="24"/>
          <w:szCs w:val="24"/>
        </w:rPr>
      </w:pPr>
    </w:p>
    <w:p w:rsidR="00FF2767" w:rsidRDefault="00FF2767" w:rsidP="00D85D86">
      <w:pPr>
        <w:spacing w:line="360" w:lineRule="auto"/>
        <w:rPr>
          <w:rFonts w:ascii="Times New Roman" w:hAnsi="Times New Roman" w:cs="Times New Roman"/>
          <w:sz w:val="24"/>
          <w:szCs w:val="24"/>
        </w:rPr>
      </w:pPr>
    </w:p>
    <w:p w:rsidR="00FF2767" w:rsidRDefault="00FF2767" w:rsidP="00D85D86">
      <w:pPr>
        <w:spacing w:line="360" w:lineRule="auto"/>
        <w:rPr>
          <w:rFonts w:ascii="Times New Roman" w:hAnsi="Times New Roman" w:cs="Times New Roman"/>
          <w:sz w:val="24"/>
          <w:szCs w:val="24"/>
        </w:rPr>
      </w:pPr>
    </w:p>
    <w:p w:rsidR="00FF2767" w:rsidRDefault="00FF2767" w:rsidP="00D85D86">
      <w:pPr>
        <w:spacing w:line="360" w:lineRule="auto"/>
        <w:rPr>
          <w:rFonts w:ascii="Times New Roman" w:hAnsi="Times New Roman" w:cs="Times New Roman"/>
          <w:sz w:val="24"/>
          <w:szCs w:val="24"/>
        </w:rPr>
      </w:pPr>
    </w:p>
    <w:p w:rsidR="00FF2767" w:rsidRDefault="00FF2767" w:rsidP="00D85D86">
      <w:pPr>
        <w:spacing w:line="360" w:lineRule="auto"/>
        <w:rPr>
          <w:rFonts w:ascii="Times New Roman" w:hAnsi="Times New Roman" w:cs="Times New Roman"/>
          <w:sz w:val="24"/>
          <w:szCs w:val="24"/>
        </w:rPr>
      </w:pPr>
    </w:p>
    <w:p w:rsidR="00FF2767" w:rsidRDefault="00FF2767" w:rsidP="00D85D86">
      <w:pPr>
        <w:spacing w:line="360" w:lineRule="auto"/>
        <w:rPr>
          <w:rFonts w:ascii="Times New Roman" w:hAnsi="Times New Roman" w:cs="Times New Roman"/>
          <w:sz w:val="24"/>
          <w:szCs w:val="24"/>
        </w:rPr>
      </w:pPr>
    </w:p>
    <w:p w:rsidR="00FF2767" w:rsidRDefault="00FF2767" w:rsidP="00D85D86">
      <w:pPr>
        <w:spacing w:line="360" w:lineRule="auto"/>
        <w:rPr>
          <w:rFonts w:ascii="Times New Roman" w:hAnsi="Times New Roman" w:cs="Times New Roman"/>
          <w:sz w:val="24"/>
          <w:szCs w:val="24"/>
        </w:rPr>
      </w:pPr>
    </w:p>
    <w:p w:rsidR="00FF2767" w:rsidRDefault="00FF2767" w:rsidP="00D85D86">
      <w:pPr>
        <w:spacing w:line="360" w:lineRule="auto"/>
        <w:rPr>
          <w:rFonts w:ascii="Times New Roman" w:hAnsi="Times New Roman" w:cs="Times New Roman"/>
          <w:b/>
          <w:sz w:val="24"/>
          <w:szCs w:val="24"/>
        </w:rPr>
      </w:pPr>
      <w:r w:rsidRPr="00FF2767">
        <w:rPr>
          <w:rFonts w:ascii="Times New Roman" w:hAnsi="Times New Roman" w:cs="Times New Roman"/>
          <w:b/>
          <w:sz w:val="24"/>
          <w:szCs w:val="24"/>
        </w:rPr>
        <w:t>Abstract</w:t>
      </w:r>
    </w:p>
    <w:p w:rsidR="00F674CA" w:rsidRPr="00F674CA" w:rsidRDefault="00F674CA" w:rsidP="00D85D86">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report is to investigate the effectiveness of the current structure of the NHS Wales. </w:t>
      </w:r>
      <w:r w:rsidR="00361085">
        <w:rPr>
          <w:rFonts w:ascii="Times New Roman" w:hAnsi="Times New Roman" w:cs="Times New Roman"/>
          <w:sz w:val="24"/>
          <w:szCs w:val="24"/>
        </w:rPr>
        <w:t xml:space="preserve">The managerial structure of the Health Boards is described as well as what funds the NHS and how much funding is disbursed throughout the Health </w:t>
      </w:r>
      <w:r w:rsidR="00DC05C7">
        <w:rPr>
          <w:rFonts w:ascii="Times New Roman" w:hAnsi="Times New Roman" w:cs="Times New Roman"/>
          <w:sz w:val="24"/>
          <w:szCs w:val="24"/>
        </w:rPr>
        <w:t>B</w:t>
      </w:r>
      <w:r w:rsidR="00361085">
        <w:rPr>
          <w:rFonts w:ascii="Times New Roman" w:hAnsi="Times New Roman" w:cs="Times New Roman"/>
          <w:sz w:val="24"/>
          <w:szCs w:val="24"/>
        </w:rPr>
        <w:t xml:space="preserve">oards (NHS Confederation, 2008).     This report also examines how the Health Boards spend the budget and how much certain Health Boards under/overspend (Senedd Research, National Assembly, 2017). </w:t>
      </w:r>
      <w:r>
        <w:rPr>
          <w:rFonts w:ascii="Times New Roman" w:hAnsi="Times New Roman" w:cs="Times New Roman"/>
          <w:sz w:val="24"/>
          <w:szCs w:val="24"/>
        </w:rPr>
        <w:t>The NHS Wales has been under strain by politicians saying it does not look after the population like its counterpart NHS England (Edwards, 2015). However, the structure of NHS Wales cannot be compared to NHS England due to numerous reason</w:t>
      </w:r>
      <w:r w:rsidR="00361085">
        <w:rPr>
          <w:rFonts w:ascii="Times New Roman" w:hAnsi="Times New Roman" w:cs="Times New Roman"/>
          <w:sz w:val="24"/>
          <w:szCs w:val="24"/>
        </w:rPr>
        <w:t>s including the population size and the types illness’</w:t>
      </w:r>
      <w:r w:rsidR="0053557C">
        <w:rPr>
          <w:rFonts w:ascii="Times New Roman" w:hAnsi="Times New Roman" w:cs="Times New Roman"/>
          <w:sz w:val="24"/>
          <w:szCs w:val="24"/>
        </w:rPr>
        <w:t xml:space="preserve"> the</w:t>
      </w:r>
      <w:r w:rsidR="00361085">
        <w:rPr>
          <w:rFonts w:ascii="Times New Roman" w:hAnsi="Times New Roman" w:cs="Times New Roman"/>
          <w:sz w:val="24"/>
          <w:szCs w:val="24"/>
        </w:rPr>
        <w:t xml:space="preserve"> NHS Wales deals with (Edwards, 2015).  </w:t>
      </w:r>
    </w:p>
    <w:p w:rsidR="00FF2767" w:rsidRPr="00FF2767" w:rsidRDefault="00FF2767" w:rsidP="00D85D86">
      <w:pPr>
        <w:spacing w:line="360" w:lineRule="auto"/>
        <w:rPr>
          <w:rFonts w:ascii="Times New Roman" w:hAnsi="Times New Roman" w:cs="Times New Roman"/>
          <w:b/>
          <w:sz w:val="24"/>
          <w:szCs w:val="24"/>
        </w:rPr>
      </w:pPr>
    </w:p>
    <w:p w:rsidR="00FF2767" w:rsidRDefault="00FF2767" w:rsidP="00D85D86">
      <w:pPr>
        <w:spacing w:line="360" w:lineRule="auto"/>
        <w:rPr>
          <w:rFonts w:ascii="Times New Roman" w:hAnsi="Times New Roman" w:cs="Times New Roman"/>
          <w:sz w:val="24"/>
          <w:szCs w:val="24"/>
        </w:rPr>
      </w:pPr>
    </w:p>
    <w:p w:rsidR="00FF2767" w:rsidRDefault="00FF2767" w:rsidP="00D85D86">
      <w:pPr>
        <w:spacing w:line="360" w:lineRule="auto"/>
        <w:rPr>
          <w:rFonts w:ascii="Times New Roman" w:hAnsi="Times New Roman" w:cs="Times New Roman"/>
          <w:sz w:val="24"/>
          <w:szCs w:val="24"/>
        </w:rPr>
      </w:pPr>
    </w:p>
    <w:p w:rsidR="00FF2767" w:rsidRDefault="00FF2767" w:rsidP="00D85D86">
      <w:pPr>
        <w:spacing w:line="360" w:lineRule="auto"/>
        <w:rPr>
          <w:rFonts w:ascii="Times New Roman" w:hAnsi="Times New Roman" w:cs="Times New Roman"/>
          <w:sz w:val="24"/>
          <w:szCs w:val="24"/>
        </w:rPr>
      </w:pPr>
    </w:p>
    <w:p w:rsidR="00FF2767" w:rsidRDefault="00FF2767" w:rsidP="00D85D86">
      <w:pPr>
        <w:spacing w:line="360" w:lineRule="auto"/>
        <w:rPr>
          <w:rFonts w:ascii="Times New Roman" w:hAnsi="Times New Roman" w:cs="Times New Roman"/>
          <w:sz w:val="24"/>
          <w:szCs w:val="24"/>
        </w:rPr>
      </w:pPr>
    </w:p>
    <w:p w:rsidR="00FF2767" w:rsidRDefault="00FF2767" w:rsidP="00D85D86">
      <w:pPr>
        <w:spacing w:line="360" w:lineRule="auto"/>
        <w:rPr>
          <w:rFonts w:ascii="Times New Roman" w:hAnsi="Times New Roman" w:cs="Times New Roman"/>
          <w:sz w:val="24"/>
          <w:szCs w:val="24"/>
        </w:rPr>
      </w:pPr>
    </w:p>
    <w:p w:rsidR="00FF2767" w:rsidRDefault="00FF2767" w:rsidP="00D85D86">
      <w:pPr>
        <w:spacing w:line="360" w:lineRule="auto"/>
        <w:rPr>
          <w:rFonts w:ascii="Times New Roman" w:hAnsi="Times New Roman" w:cs="Times New Roman"/>
          <w:sz w:val="24"/>
          <w:szCs w:val="24"/>
        </w:rPr>
      </w:pPr>
    </w:p>
    <w:p w:rsidR="00FF2767" w:rsidRDefault="00FF2767" w:rsidP="00D85D86">
      <w:pPr>
        <w:spacing w:line="360" w:lineRule="auto"/>
        <w:rPr>
          <w:rFonts w:ascii="Times New Roman" w:hAnsi="Times New Roman" w:cs="Times New Roman"/>
          <w:sz w:val="24"/>
          <w:szCs w:val="24"/>
        </w:rPr>
      </w:pPr>
    </w:p>
    <w:p w:rsidR="00FF2767" w:rsidRDefault="00FF2767" w:rsidP="00D85D86">
      <w:pPr>
        <w:spacing w:line="360" w:lineRule="auto"/>
        <w:rPr>
          <w:rFonts w:ascii="Times New Roman" w:hAnsi="Times New Roman" w:cs="Times New Roman"/>
          <w:sz w:val="24"/>
          <w:szCs w:val="24"/>
        </w:rPr>
      </w:pPr>
    </w:p>
    <w:p w:rsidR="00FF2767" w:rsidRDefault="00FF2767" w:rsidP="00D85D86">
      <w:pPr>
        <w:spacing w:line="360" w:lineRule="auto"/>
        <w:rPr>
          <w:rFonts w:ascii="Times New Roman" w:hAnsi="Times New Roman" w:cs="Times New Roman"/>
          <w:sz w:val="24"/>
          <w:szCs w:val="24"/>
        </w:rPr>
      </w:pPr>
    </w:p>
    <w:p w:rsidR="00FF2767" w:rsidRDefault="00FF2767" w:rsidP="00D85D86">
      <w:pPr>
        <w:spacing w:line="360" w:lineRule="auto"/>
        <w:rPr>
          <w:rFonts w:ascii="Times New Roman" w:hAnsi="Times New Roman" w:cs="Times New Roman"/>
          <w:sz w:val="24"/>
          <w:szCs w:val="24"/>
        </w:rPr>
      </w:pPr>
    </w:p>
    <w:p w:rsidR="00FF2767" w:rsidRDefault="00FF2767" w:rsidP="00D85D86">
      <w:pPr>
        <w:spacing w:line="360" w:lineRule="auto"/>
        <w:rPr>
          <w:rFonts w:ascii="Times New Roman" w:hAnsi="Times New Roman" w:cs="Times New Roman"/>
          <w:sz w:val="24"/>
          <w:szCs w:val="24"/>
        </w:rPr>
      </w:pPr>
    </w:p>
    <w:p w:rsidR="00FF2767" w:rsidRDefault="00FF2767" w:rsidP="00D85D86">
      <w:pPr>
        <w:spacing w:line="360" w:lineRule="auto"/>
        <w:rPr>
          <w:rFonts w:ascii="Times New Roman" w:hAnsi="Times New Roman" w:cs="Times New Roman"/>
          <w:sz w:val="24"/>
          <w:szCs w:val="24"/>
        </w:rPr>
      </w:pPr>
    </w:p>
    <w:p w:rsidR="00FF2767" w:rsidRDefault="00FF2767" w:rsidP="00D85D86">
      <w:pPr>
        <w:spacing w:line="360" w:lineRule="auto"/>
        <w:rPr>
          <w:rFonts w:ascii="Times New Roman" w:hAnsi="Times New Roman" w:cs="Times New Roman"/>
          <w:sz w:val="24"/>
          <w:szCs w:val="24"/>
        </w:rPr>
      </w:pPr>
    </w:p>
    <w:p w:rsidR="00FF2767" w:rsidRDefault="00FF2767" w:rsidP="00D85D86">
      <w:pPr>
        <w:spacing w:line="360" w:lineRule="auto"/>
        <w:rPr>
          <w:rFonts w:ascii="Times New Roman" w:hAnsi="Times New Roman" w:cs="Times New Roman"/>
          <w:sz w:val="24"/>
          <w:szCs w:val="24"/>
        </w:rPr>
      </w:pPr>
    </w:p>
    <w:p w:rsidR="00FF2767" w:rsidRDefault="00FF2767" w:rsidP="00D85D86">
      <w:pPr>
        <w:spacing w:line="360" w:lineRule="auto"/>
        <w:rPr>
          <w:rFonts w:ascii="Times New Roman" w:hAnsi="Times New Roman" w:cs="Times New Roman"/>
          <w:sz w:val="24"/>
          <w:szCs w:val="24"/>
        </w:rPr>
      </w:pPr>
    </w:p>
    <w:sdt>
      <w:sdtPr>
        <w:rPr>
          <w:rFonts w:asciiTheme="minorHAnsi" w:eastAsiaTheme="minorHAnsi" w:hAnsiTheme="minorHAnsi" w:cstheme="minorBidi"/>
          <w:color w:val="auto"/>
          <w:sz w:val="22"/>
          <w:szCs w:val="22"/>
          <w:lang w:val="en-GB"/>
        </w:rPr>
        <w:id w:val="-603571526"/>
        <w:docPartObj>
          <w:docPartGallery w:val="Table of Contents"/>
          <w:docPartUnique/>
        </w:docPartObj>
      </w:sdtPr>
      <w:sdtEndPr>
        <w:rPr>
          <w:b/>
          <w:bCs/>
          <w:noProof/>
        </w:rPr>
      </w:sdtEndPr>
      <w:sdtContent>
        <w:p w:rsidR="00FF2767" w:rsidRPr="00FF2767" w:rsidRDefault="00FF2767">
          <w:pPr>
            <w:pStyle w:val="TOCHeading"/>
            <w:rPr>
              <w:rFonts w:ascii="Times New Roman" w:hAnsi="Times New Roman" w:cs="Times New Roman"/>
              <w:color w:val="auto"/>
              <w:sz w:val="24"/>
              <w:szCs w:val="24"/>
            </w:rPr>
          </w:pPr>
          <w:r w:rsidRPr="00FF2767">
            <w:rPr>
              <w:rFonts w:ascii="Times New Roman" w:hAnsi="Times New Roman" w:cs="Times New Roman"/>
              <w:color w:val="auto"/>
              <w:sz w:val="24"/>
              <w:szCs w:val="24"/>
            </w:rPr>
            <w:t>Contents</w:t>
          </w:r>
        </w:p>
        <w:p w:rsidR="00FF2767" w:rsidRPr="00FF2767" w:rsidRDefault="00FF2767">
          <w:pPr>
            <w:pStyle w:val="TOC1"/>
            <w:tabs>
              <w:tab w:val="right" w:leader="dot" w:pos="9016"/>
            </w:tabs>
            <w:rPr>
              <w:rFonts w:ascii="Times New Roman" w:eastAsiaTheme="minorEastAsia" w:hAnsi="Times New Roman" w:cs="Times New Roman"/>
              <w:noProof/>
              <w:sz w:val="24"/>
              <w:szCs w:val="24"/>
              <w:lang w:eastAsia="en-GB"/>
            </w:rPr>
          </w:pPr>
          <w:r w:rsidRPr="00FF2767">
            <w:rPr>
              <w:rFonts w:ascii="Times New Roman" w:hAnsi="Times New Roman" w:cs="Times New Roman"/>
              <w:sz w:val="24"/>
              <w:szCs w:val="24"/>
            </w:rPr>
            <w:fldChar w:fldCharType="begin"/>
          </w:r>
          <w:r w:rsidRPr="00FF2767">
            <w:rPr>
              <w:rFonts w:ascii="Times New Roman" w:hAnsi="Times New Roman" w:cs="Times New Roman"/>
              <w:sz w:val="24"/>
              <w:szCs w:val="24"/>
            </w:rPr>
            <w:instrText xml:space="preserve"> TOC \o "1-3" \h \z \u </w:instrText>
          </w:r>
          <w:r w:rsidRPr="00FF2767">
            <w:rPr>
              <w:rFonts w:ascii="Times New Roman" w:hAnsi="Times New Roman" w:cs="Times New Roman"/>
              <w:sz w:val="24"/>
              <w:szCs w:val="24"/>
            </w:rPr>
            <w:fldChar w:fldCharType="separate"/>
          </w:r>
          <w:hyperlink w:anchor="_Toc7706770" w:history="1">
            <w:r w:rsidRPr="00FF2767">
              <w:rPr>
                <w:rStyle w:val="Hyperlink"/>
                <w:rFonts w:ascii="Times New Roman" w:hAnsi="Times New Roman" w:cs="Times New Roman"/>
                <w:noProof/>
                <w:color w:val="auto"/>
                <w:sz w:val="24"/>
                <w:szCs w:val="24"/>
              </w:rPr>
              <w:t>Introduction to Report</w:t>
            </w:r>
            <w:r w:rsidRPr="00FF2767">
              <w:rPr>
                <w:rFonts w:ascii="Times New Roman" w:hAnsi="Times New Roman" w:cs="Times New Roman"/>
                <w:noProof/>
                <w:webHidden/>
                <w:sz w:val="24"/>
                <w:szCs w:val="24"/>
              </w:rPr>
              <w:tab/>
            </w:r>
            <w:r w:rsidRPr="00FF2767">
              <w:rPr>
                <w:rFonts w:ascii="Times New Roman" w:hAnsi="Times New Roman" w:cs="Times New Roman"/>
                <w:noProof/>
                <w:webHidden/>
                <w:sz w:val="24"/>
                <w:szCs w:val="24"/>
              </w:rPr>
              <w:fldChar w:fldCharType="begin"/>
            </w:r>
            <w:r w:rsidRPr="00FF2767">
              <w:rPr>
                <w:rFonts w:ascii="Times New Roman" w:hAnsi="Times New Roman" w:cs="Times New Roman"/>
                <w:noProof/>
                <w:webHidden/>
                <w:sz w:val="24"/>
                <w:szCs w:val="24"/>
              </w:rPr>
              <w:instrText xml:space="preserve"> PAGEREF _Toc7706770 \h </w:instrText>
            </w:r>
            <w:r w:rsidRPr="00FF2767">
              <w:rPr>
                <w:rFonts w:ascii="Times New Roman" w:hAnsi="Times New Roman" w:cs="Times New Roman"/>
                <w:noProof/>
                <w:webHidden/>
                <w:sz w:val="24"/>
                <w:szCs w:val="24"/>
              </w:rPr>
            </w:r>
            <w:r w:rsidRPr="00FF2767">
              <w:rPr>
                <w:rFonts w:ascii="Times New Roman" w:hAnsi="Times New Roman" w:cs="Times New Roman"/>
                <w:noProof/>
                <w:webHidden/>
                <w:sz w:val="24"/>
                <w:szCs w:val="24"/>
              </w:rPr>
              <w:fldChar w:fldCharType="separate"/>
            </w:r>
            <w:r w:rsidRPr="00FF2767">
              <w:rPr>
                <w:rFonts w:ascii="Times New Roman" w:hAnsi="Times New Roman" w:cs="Times New Roman"/>
                <w:noProof/>
                <w:webHidden/>
                <w:sz w:val="24"/>
                <w:szCs w:val="24"/>
              </w:rPr>
              <w:t>2</w:t>
            </w:r>
            <w:r w:rsidRPr="00FF2767">
              <w:rPr>
                <w:rFonts w:ascii="Times New Roman" w:hAnsi="Times New Roman" w:cs="Times New Roman"/>
                <w:noProof/>
                <w:webHidden/>
                <w:sz w:val="24"/>
                <w:szCs w:val="24"/>
              </w:rPr>
              <w:fldChar w:fldCharType="end"/>
            </w:r>
          </w:hyperlink>
        </w:p>
        <w:p w:rsidR="00FF2767" w:rsidRPr="00FF2767" w:rsidRDefault="00287610">
          <w:pPr>
            <w:pStyle w:val="TOC1"/>
            <w:tabs>
              <w:tab w:val="right" w:leader="dot" w:pos="9016"/>
            </w:tabs>
            <w:rPr>
              <w:rFonts w:ascii="Times New Roman" w:eastAsiaTheme="minorEastAsia" w:hAnsi="Times New Roman" w:cs="Times New Roman"/>
              <w:noProof/>
              <w:sz w:val="24"/>
              <w:szCs w:val="24"/>
              <w:lang w:eastAsia="en-GB"/>
            </w:rPr>
          </w:pPr>
          <w:hyperlink w:anchor="_Toc7706771" w:history="1">
            <w:r w:rsidR="00FF2767" w:rsidRPr="00FF2767">
              <w:rPr>
                <w:rStyle w:val="Hyperlink"/>
                <w:rFonts w:ascii="Times New Roman" w:hAnsi="Times New Roman" w:cs="Times New Roman"/>
                <w:noProof/>
                <w:color w:val="auto"/>
                <w:sz w:val="24"/>
                <w:szCs w:val="24"/>
              </w:rPr>
              <w:t>Information/Statistics/Guides</w:t>
            </w:r>
            <w:r w:rsidR="00FF2767" w:rsidRPr="00FF2767">
              <w:rPr>
                <w:rFonts w:ascii="Times New Roman" w:hAnsi="Times New Roman" w:cs="Times New Roman"/>
                <w:noProof/>
                <w:webHidden/>
                <w:sz w:val="24"/>
                <w:szCs w:val="24"/>
              </w:rPr>
              <w:tab/>
            </w:r>
            <w:r w:rsidR="00FF2767" w:rsidRPr="00FF2767">
              <w:rPr>
                <w:rFonts w:ascii="Times New Roman" w:hAnsi="Times New Roman" w:cs="Times New Roman"/>
                <w:noProof/>
                <w:webHidden/>
                <w:sz w:val="24"/>
                <w:szCs w:val="24"/>
              </w:rPr>
              <w:fldChar w:fldCharType="begin"/>
            </w:r>
            <w:r w:rsidR="00FF2767" w:rsidRPr="00FF2767">
              <w:rPr>
                <w:rFonts w:ascii="Times New Roman" w:hAnsi="Times New Roman" w:cs="Times New Roman"/>
                <w:noProof/>
                <w:webHidden/>
                <w:sz w:val="24"/>
                <w:szCs w:val="24"/>
              </w:rPr>
              <w:instrText xml:space="preserve"> PAGEREF _Toc7706771 \h </w:instrText>
            </w:r>
            <w:r w:rsidR="00FF2767" w:rsidRPr="00FF2767">
              <w:rPr>
                <w:rFonts w:ascii="Times New Roman" w:hAnsi="Times New Roman" w:cs="Times New Roman"/>
                <w:noProof/>
                <w:webHidden/>
                <w:sz w:val="24"/>
                <w:szCs w:val="24"/>
              </w:rPr>
            </w:r>
            <w:r w:rsidR="00FF2767" w:rsidRPr="00FF2767">
              <w:rPr>
                <w:rFonts w:ascii="Times New Roman" w:hAnsi="Times New Roman" w:cs="Times New Roman"/>
                <w:noProof/>
                <w:webHidden/>
                <w:sz w:val="24"/>
                <w:szCs w:val="24"/>
              </w:rPr>
              <w:fldChar w:fldCharType="separate"/>
            </w:r>
            <w:r w:rsidR="00FF2767" w:rsidRPr="00FF2767">
              <w:rPr>
                <w:rFonts w:ascii="Times New Roman" w:hAnsi="Times New Roman" w:cs="Times New Roman"/>
                <w:noProof/>
                <w:webHidden/>
                <w:sz w:val="24"/>
                <w:szCs w:val="24"/>
              </w:rPr>
              <w:t>3</w:t>
            </w:r>
            <w:r w:rsidR="00FF2767" w:rsidRPr="00FF2767">
              <w:rPr>
                <w:rFonts w:ascii="Times New Roman" w:hAnsi="Times New Roman" w:cs="Times New Roman"/>
                <w:noProof/>
                <w:webHidden/>
                <w:sz w:val="24"/>
                <w:szCs w:val="24"/>
              </w:rPr>
              <w:fldChar w:fldCharType="end"/>
            </w:r>
          </w:hyperlink>
        </w:p>
        <w:p w:rsidR="00FF2767" w:rsidRPr="00FF2767" w:rsidRDefault="00287610">
          <w:pPr>
            <w:pStyle w:val="TOC1"/>
            <w:tabs>
              <w:tab w:val="right" w:leader="dot" w:pos="9016"/>
            </w:tabs>
            <w:rPr>
              <w:rFonts w:ascii="Times New Roman" w:eastAsiaTheme="minorEastAsia" w:hAnsi="Times New Roman" w:cs="Times New Roman"/>
              <w:noProof/>
              <w:sz w:val="24"/>
              <w:szCs w:val="24"/>
              <w:lang w:eastAsia="en-GB"/>
            </w:rPr>
          </w:pPr>
          <w:hyperlink w:anchor="_Toc7706772" w:history="1">
            <w:r w:rsidR="00FF2767" w:rsidRPr="00FF2767">
              <w:rPr>
                <w:rStyle w:val="Hyperlink"/>
                <w:rFonts w:ascii="Times New Roman" w:hAnsi="Times New Roman" w:cs="Times New Roman"/>
                <w:noProof/>
                <w:color w:val="auto"/>
                <w:sz w:val="24"/>
                <w:szCs w:val="24"/>
              </w:rPr>
              <w:t>Evaluation of Current Structure</w:t>
            </w:r>
            <w:r w:rsidR="00FF2767" w:rsidRPr="00FF2767">
              <w:rPr>
                <w:rFonts w:ascii="Times New Roman" w:hAnsi="Times New Roman" w:cs="Times New Roman"/>
                <w:noProof/>
                <w:webHidden/>
                <w:sz w:val="24"/>
                <w:szCs w:val="24"/>
              </w:rPr>
              <w:tab/>
            </w:r>
            <w:r w:rsidR="00FF2767" w:rsidRPr="00FF2767">
              <w:rPr>
                <w:rFonts w:ascii="Times New Roman" w:hAnsi="Times New Roman" w:cs="Times New Roman"/>
                <w:noProof/>
                <w:webHidden/>
                <w:sz w:val="24"/>
                <w:szCs w:val="24"/>
              </w:rPr>
              <w:fldChar w:fldCharType="begin"/>
            </w:r>
            <w:r w:rsidR="00FF2767" w:rsidRPr="00FF2767">
              <w:rPr>
                <w:rFonts w:ascii="Times New Roman" w:hAnsi="Times New Roman" w:cs="Times New Roman"/>
                <w:noProof/>
                <w:webHidden/>
                <w:sz w:val="24"/>
                <w:szCs w:val="24"/>
              </w:rPr>
              <w:instrText xml:space="preserve"> PAGEREF _Toc7706772 \h </w:instrText>
            </w:r>
            <w:r w:rsidR="00FF2767" w:rsidRPr="00FF2767">
              <w:rPr>
                <w:rFonts w:ascii="Times New Roman" w:hAnsi="Times New Roman" w:cs="Times New Roman"/>
                <w:noProof/>
                <w:webHidden/>
                <w:sz w:val="24"/>
                <w:szCs w:val="24"/>
              </w:rPr>
            </w:r>
            <w:r w:rsidR="00FF2767" w:rsidRPr="00FF2767">
              <w:rPr>
                <w:rFonts w:ascii="Times New Roman" w:hAnsi="Times New Roman" w:cs="Times New Roman"/>
                <w:noProof/>
                <w:webHidden/>
                <w:sz w:val="24"/>
                <w:szCs w:val="24"/>
              </w:rPr>
              <w:fldChar w:fldCharType="separate"/>
            </w:r>
            <w:r w:rsidR="00FF2767" w:rsidRPr="00FF2767">
              <w:rPr>
                <w:rFonts w:ascii="Times New Roman" w:hAnsi="Times New Roman" w:cs="Times New Roman"/>
                <w:noProof/>
                <w:webHidden/>
                <w:sz w:val="24"/>
                <w:szCs w:val="24"/>
              </w:rPr>
              <w:t>6</w:t>
            </w:r>
            <w:r w:rsidR="00FF2767" w:rsidRPr="00FF2767">
              <w:rPr>
                <w:rFonts w:ascii="Times New Roman" w:hAnsi="Times New Roman" w:cs="Times New Roman"/>
                <w:noProof/>
                <w:webHidden/>
                <w:sz w:val="24"/>
                <w:szCs w:val="24"/>
              </w:rPr>
              <w:fldChar w:fldCharType="end"/>
            </w:r>
          </w:hyperlink>
        </w:p>
        <w:p w:rsidR="00FF2767" w:rsidRPr="00FF2767" w:rsidRDefault="00287610">
          <w:pPr>
            <w:pStyle w:val="TOC1"/>
            <w:tabs>
              <w:tab w:val="right" w:leader="dot" w:pos="9016"/>
            </w:tabs>
            <w:rPr>
              <w:rFonts w:ascii="Times New Roman" w:eastAsiaTheme="minorEastAsia" w:hAnsi="Times New Roman" w:cs="Times New Roman"/>
              <w:noProof/>
              <w:sz w:val="24"/>
              <w:szCs w:val="24"/>
              <w:lang w:eastAsia="en-GB"/>
            </w:rPr>
          </w:pPr>
          <w:hyperlink w:anchor="_Toc7706773" w:history="1">
            <w:r w:rsidR="00FF2767" w:rsidRPr="00FF2767">
              <w:rPr>
                <w:rStyle w:val="Hyperlink"/>
                <w:rFonts w:ascii="Times New Roman" w:hAnsi="Times New Roman" w:cs="Times New Roman"/>
                <w:noProof/>
                <w:color w:val="auto"/>
                <w:sz w:val="24"/>
                <w:szCs w:val="24"/>
              </w:rPr>
              <w:t>Conclusion</w:t>
            </w:r>
            <w:r w:rsidR="00FF2767" w:rsidRPr="00FF2767">
              <w:rPr>
                <w:rFonts w:ascii="Times New Roman" w:hAnsi="Times New Roman" w:cs="Times New Roman"/>
                <w:noProof/>
                <w:webHidden/>
                <w:sz w:val="24"/>
                <w:szCs w:val="24"/>
              </w:rPr>
              <w:tab/>
            </w:r>
            <w:r w:rsidR="00FF2767" w:rsidRPr="00FF2767">
              <w:rPr>
                <w:rFonts w:ascii="Times New Roman" w:hAnsi="Times New Roman" w:cs="Times New Roman"/>
                <w:noProof/>
                <w:webHidden/>
                <w:sz w:val="24"/>
                <w:szCs w:val="24"/>
              </w:rPr>
              <w:fldChar w:fldCharType="begin"/>
            </w:r>
            <w:r w:rsidR="00FF2767" w:rsidRPr="00FF2767">
              <w:rPr>
                <w:rFonts w:ascii="Times New Roman" w:hAnsi="Times New Roman" w:cs="Times New Roman"/>
                <w:noProof/>
                <w:webHidden/>
                <w:sz w:val="24"/>
                <w:szCs w:val="24"/>
              </w:rPr>
              <w:instrText xml:space="preserve"> PAGEREF _Toc7706773 \h </w:instrText>
            </w:r>
            <w:r w:rsidR="00FF2767" w:rsidRPr="00FF2767">
              <w:rPr>
                <w:rFonts w:ascii="Times New Roman" w:hAnsi="Times New Roman" w:cs="Times New Roman"/>
                <w:noProof/>
                <w:webHidden/>
                <w:sz w:val="24"/>
                <w:szCs w:val="24"/>
              </w:rPr>
            </w:r>
            <w:r w:rsidR="00FF2767" w:rsidRPr="00FF2767">
              <w:rPr>
                <w:rFonts w:ascii="Times New Roman" w:hAnsi="Times New Roman" w:cs="Times New Roman"/>
                <w:noProof/>
                <w:webHidden/>
                <w:sz w:val="24"/>
                <w:szCs w:val="24"/>
              </w:rPr>
              <w:fldChar w:fldCharType="separate"/>
            </w:r>
            <w:r w:rsidR="00FF2767" w:rsidRPr="00FF2767">
              <w:rPr>
                <w:rFonts w:ascii="Times New Roman" w:hAnsi="Times New Roman" w:cs="Times New Roman"/>
                <w:noProof/>
                <w:webHidden/>
                <w:sz w:val="24"/>
                <w:szCs w:val="24"/>
              </w:rPr>
              <w:t>7</w:t>
            </w:r>
            <w:r w:rsidR="00FF2767" w:rsidRPr="00FF2767">
              <w:rPr>
                <w:rFonts w:ascii="Times New Roman" w:hAnsi="Times New Roman" w:cs="Times New Roman"/>
                <w:noProof/>
                <w:webHidden/>
                <w:sz w:val="24"/>
                <w:szCs w:val="24"/>
              </w:rPr>
              <w:fldChar w:fldCharType="end"/>
            </w:r>
          </w:hyperlink>
        </w:p>
        <w:p w:rsidR="00FF2767" w:rsidRPr="00FF2767" w:rsidRDefault="00287610">
          <w:pPr>
            <w:pStyle w:val="TOC1"/>
            <w:tabs>
              <w:tab w:val="right" w:leader="dot" w:pos="9016"/>
            </w:tabs>
            <w:rPr>
              <w:rFonts w:ascii="Times New Roman" w:eastAsiaTheme="minorEastAsia" w:hAnsi="Times New Roman" w:cs="Times New Roman"/>
              <w:noProof/>
              <w:sz w:val="24"/>
              <w:szCs w:val="24"/>
              <w:lang w:eastAsia="en-GB"/>
            </w:rPr>
          </w:pPr>
          <w:hyperlink w:anchor="_Toc7706774" w:history="1">
            <w:r w:rsidR="00FF2767" w:rsidRPr="00FF2767">
              <w:rPr>
                <w:rStyle w:val="Hyperlink"/>
                <w:rFonts w:ascii="Times New Roman" w:hAnsi="Times New Roman" w:cs="Times New Roman"/>
                <w:noProof/>
                <w:color w:val="auto"/>
                <w:sz w:val="24"/>
                <w:szCs w:val="24"/>
              </w:rPr>
              <w:t>Recommendations</w:t>
            </w:r>
            <w:r w:rsidR="00FF2767" w:rsidRPr="00FF2767">
              <w:rPr>
                <w:rFonts w:ascii="Times New Roman" w:hAnsi="Times New Roman" w:cs="Times New Roman"/>
                <w:noProof/>
                <w:webHidden/>
                <w:sz w:val="24"/>
                <w:szCs w:val="24"/>
              </w:rPr>
              <w:tab/>
            </w:r>
            <w:r w:rsidR="00FF2767" w:rsidRPr="00FF2767">
              <w:rPr>
                <w:rFonts w:ascii="Times New Roman" w:hAnsi="Times New Roman" w:cs="Times New Roman"/>
                <w:noProof/>
                <w:webHidden/>
                <w:sz w:val="24"/>
                <w:szCs w:val="24"/>
              </w:rPr>
              <w:fldChar w:fldCharType="begin"/>
            </w:r>
            <w:r w:rsidR="00FF2767" w:rsidRPr="00FF2767">
              <w:rPr>
                <w:rFonts w:ascii="Times New Roman" w:hAnsi="Times New Roman" w:cs="Times New Roman"/>
                <w:noProof/>
                <w:webHidden/>
                <w:sz w:val="24"/>
                <w:szCs w:val="24"/>
              </w:rPr>
              <w:instrText xml:space="preserve"> PAGEREF _Toc7706774 \h </w:instrText>
            </w:r>
            <w:r w:rsidR="00FF2767" w:rsidRPr="00FF2767">
              <w:rPr>
                <w:rFonts w:ascii="Times New Roman" w:hAnsi="Times New Roman" w:cs="Times New Roman"/>
                <w:noProof/>
                <w:webHidden/>
                <w:sz w:val="24"/>
                <w:szCs w:val="24"/>
              </w:rPr>
            </w:r>
            <w:r w:rsidR="00FF2767" w:rsidRPr="00FF2767">
              <w:rPr>
                <w:rFonts w:ascii="Times New Roman" w:hAnsi="Times New Roman" w:cs="Times New Roman"/>
                <w:noProof/>
                <w:webHidden/>
                <w:sz w:val="24"/>
                <w:szCs w:val="24"/>
              </w:rPr>
              <w:fldChar w:fldCharType="separate"/>
            </w:r>
            <w:r w:rsidR="00FF2767" w:rsidRPr="00FF2767">
              <w:rPr>
                <w:rFonts w:ascii="Times New Roman" w:hAnsi="Times New Roman" w:cs="Times New Roman"/>
                <w:noProof/>
                <w:webHidden/>
                <w:sz w:val="24"/>
                <w:szCs w:val="24"/>
              </w:rPr>
              <w:t>8</w:t>
            </w:r>
            <w:r w:rsidR="00FF2767" w:rsidRPr="00FF2767">
              <w:rPr>
                <w:rFonts w:ascii="Times New Roman" w:hAnsi="Times New Roman" w:cs="Times New Roman"/>
                <w:noProof/>
                <w:webHidden/>
                <w:sz w:val="24"/>
                <w:szCs w:val="24"/>
              </w:rPr>
              <w:fldChar w:fldCharType="end"/>
            </w:r>
          </w:hyperlink>
        </w:p>
        <w:p w:rsidR="00FF2767" w:rsidRPr="00FF2767" w:rsidRDefault="00287610">
          <w:pPr>
            <w:pStyle w:val="TOC1"/>
            <w:tabs>
              <w:tab w:val="right" w:leader="dot" w:pos="9016"/>
            </w:tabs>
            <w:rPr>
              <w:rFonts w:ascii="Times New Roman" w:eastAsiaTheme="minorEastAsia" w:hAnsi="Times New Roman" w:cs="Times New Roman"/>
              <w:noProof/>
              <w:sz w:val="24"/>
              <w:szCs w:val="24"/>
              <w:lang w:eastAsia="en-GB"/>
            </w:rPr>
          </w:pPr>
          <w:hyperlink w:anchor="_Toc7706775" w:history="1">
            <w:r w:rsidR="00FF2767" w:rsidRPr="00FF2767">
              <w:rPr>
                <w:rStyle w:val="Hyperlink"/>
                <w:rFonts w:ascii="Times New Roman" w:hAnsi="Times New Roman" w:cs="Times New Roman"/>
                <w:noProof/>
                <w:color w:val="auto"/>
                <w:sz w:val="24"/>
                <w:szCs w:val="24"/>
              </w:rPr>
              <w:t>References</w:t>
            </w:r>
            <w:r w:rsidR="00FF2767" w:rsidRPr="00FF2767">
              <w:rPr>
                <w:rFonts w:ascii="Times New Roman" w:hAnsi="Times New Roman" w:cs="Times New Roman"/>
                <w:noProof/>
                <w:webHidden/>
                <w:sz w:val="24"/>
                <w:szCs w:val="24"/>
              </w:rPr>
              <w:tab/>
            </w:r>
            <w:r w:rsidR="00FF2767" w:rsidRPr="00FF2767">
              <w:rPr>
                <w:rFonts w:ascii="Times New Roman" w:hAnsi="Times New Roman" w:cs="Times New Roman"/>
                <w:noProof/>
                <w:webHidden/>
                <w:sz w:val="24"/>
                <w:szCs w:val="24"/>
              </w:rPr>
              <w:fldChar w:fldCharType="begin"/>
            </w:r>
            <w:r w:rsidR="00FF2767" w:rsidRPr="00FF2767">
              <w:rPr>
                <w:rFonts w:ascii="Times New Roman" w:hAnsi="Times New Roman" w:cs="Times New Roman"/>
                <w:noProof/>
                <w:webHidden/>
                <w:sz w:val="24"/>
                <w:szCs w:val="24"/>
              </w:rPr>
              <w:instrText xml:space="preserve"> PAGEREF _Toc7706775 \h </w:instrText>
            </w:r>
            <w:r w:rsidR="00FF2767" w:rsidRPr="00FF2767">
              <w:rPr>
                <w:rFonts w:ascii="Times New Roman" w:hAnsi="Times New Roman" w:cs="Times New Roman"/>
                <w:noProof/>
                <w:webHidden/>
                <w:sz w:val="24"/>
                <w:szCs w:val="24"/>
              </w:rPr>
            </w:r>
            <w:r w:rsidR="00FF2767" w:rsidRPr="00FF2767">
              <w:rPr>
                <w:rFonts w:ascii="Times New Roman" w:hAnsi="Times New Roman" w:cs="Times New Roman"/>
                <w:noProof/>
                <w:webHidden/>
                <w:sz w:val="24"/>
                <w:szCs w:val="24"/>
              </w:rPr>
              <w:fldChar w:fldCharType="separate"/>
            </w:r>
            <w:r w:rsidR="00FF2767" w:rsidRPr="00FF2767">
              <w:rPr>
                <w:rFonts w:ascii="Times New Roman" w:hAnsi="Times New Roman" w:cs="Times New Roman"/>
                <w:noProof/>
                <w:webHidden/>
                <w:sz w:val="24"/>
                <w:szCs w:val="24"/>
              </w:rPr>
              <w:t>8</w:t>
            </w:r>
            <w:r w:rsidR="00FF2767" w:rsidRPr="00FF2767">
              <w:rPr>
                <w:rFonts w:ascii="Times New Roman" w:hAnsi="Times New Roman" w:cs="Times New Roman"/>
                <w:noProof/>
                <w:webHidden/>
                <w:sz w:val="24"/>
                <w:szCs w:val="24"/>
              </w:rPr>
              <w:fldChar w:fldCharType="end"/>
            </w:r>
          </w:hyperlink>
        </w:p>
        <w:p w:rsidR="00FF2767" w:rsidRDefault="00FF2767">
          <w:r w:rsidRPr="00FF2767">
            <w:rPr>
              <w:rFonts w:ascii="Times New Roman" w:hAnsi="Times New Roman" w:cs="Times New Roman"/>
              <w:b/>
              <w:bCs/>
              <w:noProof/>
              <w:sz w:val="24"/>
              <w:szCs w:val="24"/>
            </w:rPr>
            <w:fldChar w:fldCharType="end"/>
          </w:r>
        </w:p>
      </w:sdtContent>
    </w:sdt>
    <w:p w:rsidR="007C7C70" w:rsidRDefault="007C7C70" w:rsidP="00D85D86">
      <w:pPr>
        <w:spacing w:line="360" w:lineRule="auto"/>
        <w:rPr>
          <w:rFonts w:ascii="Times New Roman" w:hAnsi="Times New Roman" w:cs="Times New Roman"/>
          <w:sz w:val="24"/>
          <w:szCs w:val="24"/>
        </w:rPr>
      </w:pPr>
    </w:p>
    <w:p w:rsidR="007C7C70" w:rsidRDefault="007C7C70" w:rsidP="00D85D86">
      <w:pPr>
        <w:spacing w:line="360" w:lineRule="auto"/>
        <w:rPr>
          <w:rFonts w:ascii="Times New Roman" w:hAnsi="Times New Roman" w:cs="Times New Roman"/>
          <w:sz w:val="24"/>
          <w:szCs w:val="24"/>
        </w:rPr>
      </w:pPr>
    </w:p>
    <w:p w:rsidR="007C7C70" w:rsidRDefault="007C7C70" w:rsidP="00D85D86">
      <w:pPr>
        <w:spacing w:line="360" w:lineRule="auto"/>
        <w:rPr>
          <w:rFonts w:ascii="Times New Roman" w:hAnsi="Times New Roman" w:cs="Times New Roman"/>
          <w:sz w:val="24"/>
          <w:szCs w:val="24"/>
        </w:rPr>
      </w:pPr>
    </w:p>
    <w:p w:rsidR="00FF2767" w:rsidRDefault="00FF2767" w:rsidP="00FF2767">
      <w:pPr>
        <w:pStyle w:val="Heading1"/>
        <w:rPr>
          <w:sz w:val="24"/>
          <w:szCs w:val="24"/>
        </w:rPr>
      </w:pPr>
      <w:bookmarkStart w:id="0" w:name="_Toc7706770"/>
    </w:p>
    <w:p w:rsidR="00FF2767" w:rsidRDefault="00FF2767" w:rsidP="00FF2767">
      <w:pPr>
        <w:pStyle w:val="Heading1"/>
        <w:rPr>
          <w:sz w:val="24"/>
          <w:szCs w:val="24"/>
        </w:rPr>
      </w:pPr>
    </w:p>
    <w:p w:rsidR="00FF2767" w:rsidRDefault="00FF2767" w:rsidP="00FF2767">
      <w:pPr>
        <w:pStyle w:val="Heading1"/>
        <w:rPr>
          <w:sz w:val="24"/>
          <w:szCs w:val="24"/>
        </w:rPr>
      </w:pPr>
    </w:p>
    <w:p w:rsidR="00FF2767" w:rsidRDefault="00FF2767" w:rsidP="00FF2767">
      <w:pPr>
        <w:pStyle w:val="Heading1"/>
        <w:rPr>
          <w:sz w:val="24"/>
          <w:szCs w:val="24"/>
        </w:rPr>
      </w:pPr>
    </w:p>
    <w:p w:rsidR="00FF2767" w:rsidRDefault="00FF2767" w:rsidP="00FF2767">
      <w:pPr>
        <w:pStyle w:val="Heading1"/>
        <w:rPr>
          <w:sz w:val="24"/>
          <w:szCs w:val="24"/>
        </w:rPr>
      </w:pPr>
    </w:p>
    <w:p w:rsidR="00FF2767" w:rsidRDefault="00FF2767" w:rsidP="00FF2767">
      <w:pPr>
        <w:pStyle w:val="Heading1"/>
        <w:rPr>
          <w:sz w:val="24"/>
          <w:szCs w:val="24"/>
        </w:rPr>
      </w:pPr>
    </w:p>
    <w:p w:rsidR="00FF2767" w:rsidRDefault="00FF2767" w:rsidP="00FF2767">
      <w:pPr>
        <w:pStyle w:val="Heading1"/>
        <w:rPr>
          <w:sz w:val="24"/>
          <w:szCs w:val="24"/>
        </w:rPr>
      </w:pPr>
    </w:p>
    <w:p w:rsidR="00FF2767" w:rsidRDefault="00FF2767" w:rsidP="00FF2767">
      <w:pPr>
        <w:pStyle w:val="Heading1"/>
        <w:rPr>
          <w:sz w:val="24"/>
          <w:szCs w:val="24"/>
        </w:rPr>
      </w:pPr>
    </w:p>
    <w:p w:rsidR="00FF2767" w:rsidRDefault="00FF2767" w:rsidP="00FF2767">
      <w:pPr>
        <w:pStyle w:val="Heading1"/>
        <w:rPr>
          <w:sz w:val="24"/>
          <w:szCs w:val="24"/>
        </w:rPr>
      </w:pPr>
    </w:p>
    <w:p w:rsidR="00FF2767" w:rsidRDefault="00FF2767" w:rsidP="00FF2767">
      <w:pPr>
        <w:pStyle w:val="Heading1"/>
        <w:rPr>
          <w:sz w:val="24"/>
          <w:szCs w:val="24"/>
        </w:rPr>
      </w:pPr>
    </w:p>
    <w:p w:rsidR="00FF2767" w:rsidRDefault="00FF2767" w:rsidP="00FF2767">
      <w:pPr>
        <w:pStyle w:val="Heading1"/>
        <w:rPr>
          <w:sz w:val="24"/>
          <w:szCs w:val="24"/>
        </w:rPr>
      </w:pPr>
    </w:p>
    <w:p w:rsidR="00FF2767" w:rsidRDefault="00FF2767" w:rsidP="00FF2767">
      <w:pPr>
        <w:pStyle w:val="Heading1"/>
        <w:rPr>
          <w:sz w:val="24"/>
          <w:szCs w:val="24"/>
        </w:rPr>
      </w:pPr>
    </w:p>
    <w:p w:rsidR="00FF2767" w:rsidRDefault="00FF2767" w:rsidP="00FF2767">
      <w:pPr>
        <w:pStyle w:val="Heading1"/>
        <w:rPr>
          <w:sz w:val="24"/>
          <w:szCs w:val="24"/>
        </w:rPr>
      </w:pPr>
    </w:p>
    <w:p w:rsidR="00FF2767" w:rsidRDefault="00FF2767" w:rsidP="00FF2767">
      <w:pPr>
        <w:pStyle w:val="Heading1"/>
        <w:rPr>
          <w:sz w:val="24"/>
          <w:szCs w:val="24"/>
        </w:rPr>
      </w:pPr>
    </w:p>
    <w:p w:rsidR="00FF2767" w:rsidRDefault="00FF2767" w:rsidP="00FF2767">
      <w:pPr>
        <w:pStyle w:val="Heading1"/>
        <w:rPr>
          <w:sz w:val="24"/>
          <w:szCs w:val="24"/>
        </w:rPr>
      </w:pPr>
    </w:p>
    <w:p w:rsidR="00FF2767" w:rsidRDefault="00FF2767" w:rsidP="00FF2767">
      <w:pPr>
        <w:pStyle w:val="Heading1"/>
        <w:rPr>
          <w:sz w:val="24"/>
          <w:szCs w:val="24"/>
        </w:rPr>
      </w:pPr>
    </w:p>
    <w:p w:rsidR="00FF2767" w:rsidRPr="00FF2767" w:rsidRDefault="005E0181" w:rsidP="00FF2767">
      <w:pPr>
        <w:pStyle w:val="Heading1"/>
        <w:rPr>
          <w:sz w:val="24"/>
          <w:szCs w:val="24"/>
        </w:rPr>
      </w:pPr>
      <w:r w:rsidRPr="00FF2767">
        <w:rPr>
          <w:sz w:val="24"/>
          <w:szCs w:val="24"/>
        </w:rPr>
        <w:lastRenderedPageBreak/>
        <w:t>Introduction to Report</w:t>
      </w:r>
      <w:bookmarkEnd w:id="0"/>
    </w:p>
    <w:p w:rsidR="005E0181" w:rsidRPr="00FF2767" w:rsidRDefault="005E0181" w:rsidP="00FF2767">
      <w:pPr>
        <w:spacing w:line="360" w:lineRule="auto"/>
        <w:rPr>
          <w:rFonts w:ascii="Times New Roman" w:hAnsi="Times New Roman" w:cs="Times New Roman"/>
          <w:sz w:val="24"/>
          <w:szCs w:val="24"/>
        </w:rPr>
      </w:pPr>
      <w:r w:rsidRPr="00FF2767">
        <w:rPr>
          <w:rFonts w:ascii="Times New Roman" w:hAnsi="Times New Roman" w:cs="Times New Roman"/>
          <w:sz w:val="24"/>
          <w:szCs w:val="24"/>
        </w:rPr>
        <w:t xml:space="preserve">The Welsh Assembly Government took over full accountability for the NHS in Wales from Westminster in 1999 (NHS Confederation 2008, p. 225). This change caused the Welsh Assembly to have democratic control of the organisation and performance of NHS Wales (NHS Confederation 2008, p.225).  Once established, two departments within the Welsh Assembly Government have responsibility for health, one looking at public health matter and the other focusing on NHS and social care (NHS Confederation 2008, p.225). The first department was for Health and Social Services which is responsible for contributing to health and social care legislation, advising the Welsh Assembly Government on health and social care procedures and strategies, monitoring and promoting improvement in service delivery and funding the NHS (NHS Confederation 2008, p.225). The second department is for Public Health and Health Professions which is to develop a public health strategic framework and forming new public health structures (NHS Confederation 2008, p.225). </w:t>
      </w:r>
    </w:p>
    <w:p w:rsidR="005E0181" w:rsidRPr="00FF2767" w:rsidRDefault="007B01ED" w:rsidP="00FF2767">
      <w:pPr>
        <w:spacing w:line="360" w:lineRule="auto"/>
        <w:rPr>
          <w:rFonts w:ascii="Times New Roman" w:hAnsi="Times New Roman" w:cs="Times New Roman"/>
          <w:sz w:val="24"/>
          <w:szCs w:val="24"/>
        </w:rPr>
      </w:pPr>
      <w:r w:rsidRPr="00FF2767">
        <w:rPr>
          <w:rFonts w:ascii="Times New Roman" w:hAnsi="Times New Roman" w:cs="Times New Roman"/>
          <w:sz w:val="24"/>
          <w:szCs w:val="24"/>
        </w:rPr>
        <w:t>There was a reorganisation of NHS Wales, which came into effect in 2009 which created 7 Local Health Boards (LHBs) that are responsible for delivering all health care services within allocated geographical areas, replacing the previous 22 LHBs that worked previously (Health in Wales, 2019). The 7 Local Health Boards of NHS Wales that plan and deliver healthcare services in their areas are called Powys Teaching Health Board; Betsi Cadwaladr University Health Board; Cw</w:t>
      </w:r>
      <w:r w:rsidR="003B26A3" w:rsidRPr="00FF2767">
        <w:rPr>
          <w:rFonts w:ascii="Times New Roman" w:hAnsi="Times New Roman" w:cs="Times New Roman"/>
          <w:sz w:val="24"/>
          <w:szCs w:val="24"/>
        </w:rPr>
        <w:t>m</w:t>
      </w:r>
      <w:r w:rsidRPr="00FF2767">
        <w:rPr>
          <w:rFonts w:ascii="Times New Roman" w:hAnsi="Times New Roman" w:cs="Times New Roman"/>
          <w:sz w:val="24"/>
          <w:szCs w:val="24"/>
        </w:rPr>
        <w:t xml:space="preserve"> Taf Health Board; Hywel Dda Health Board; Cardiff &amp; Vale University Health Board; Abertawe Bro Morgannwg University Health Board and Aneurin Bevan Health Board (Health in Wales, 2019). </w:t>
      </w:r>
    </w:p>
    <w:p w:rsidR="003B26A3" w:rsidRPr="00FF2767" w:rsidRDefault="007B01ED" w:rsidP="00FF2767">
      <w:pPr>
        <w:spacing w:line="360" w:lineRule="auto"/>
        <w:rPr>
          <w:rFonts w:ascii="Times New Roman" w:hAnsi="Times New Roman" w:cs="Times New Roman"/>
          <w:sz w:val="24"/>
          <w:szCs w:val="24"/>
        </w:rPr>
      </w:pPr>
      <w:r w:rsidRPr="00FF2767">
        <w:rPr>
          <w:rFonts w:ascii="Times New Roman" w:hAnsi="Times New Roman" w:cs="Times New Roman"/>
          <w:sz w:val="24"/>
          <w:szCs w:val="24"/>
        </w:rPr>
        <w:t>There are three NHS Trusts that have a specialist and all-Wales function (</w:t>
      </w:r>
      <w:r w:rsidR="00970EBC" w:rsidRPr="00FF2767">
        <w:rPr>
          <w:rFonts w:ascii="Times New Roman" w:hAnsi="Times New Roman" w:cs="Times New Roman"/>
          <w:sz w:val="24"/>
          <w:szCs w:val="24"/>
        </w:rPr>
        <w:t>Doheny 2015, p.20)</w:t>
      </w:r>
      <w:r w:rsidRPr="00FF2767">
        <w:rPr>
          <w:rFonts w:ascii="Times New Roman" w:hAnsi="Times New Roman" w:cs="Times New Roman"/>
          <w:sz w:val="24"/>
          <w:szCs w:val="24"/>
        </w:rPr>
        <w:t>.</w:t>
      </w:r>
      <w:r w:rsidR="00D81045" w:rsidRPr="00FF2767">
        <w:rPr>
          <w:rFonts w:ascii="Times New Roman" w:hAnsi="Times New Roman" w:cs="Times New Roman"/>
          <w:sz w:val="24"/>
          <w:szCs w:val="24"/>
        </w:rPr>
        <w:t xml:space="preserve"> These are the Welsh Ambulance Trust for emergency services, Velindre NHS Trust which are services specialising in cancer care and Public Health Wales, which was created to protect and improve health and well-being for people in Wales (GP-one, 2019; Public Health Wales, 2019). </w:t>
      </w:r>
    </w:p>
    <w:p w:rsidR="003B26A3" w:rsidRPr="00FF2767" w:rsidRDefault="003B26A3" w:rsidP="00FF2767">
      <w:pPr>
        <w:pStyle w:val="Heading1"/>
        <w:rPr>
          <w:sz w:val="24"/>
          <w:szCs w:val="24"/>
        </w:rPr>
      </w:pPr>
      <w:bookmarkStart w:id="1" w:name="_Toc7706771"/>
      <w:r w:rsidRPr="00FF2767">
        <w:rPr>
          <w:sz w:val="24"/>
          <w:szCs w:val="24"/>
        </w:rPr>
        <w:t>Information/Statistics/Guides</w:t>
      </w:r>
      <w:bookmarkEnd w:id="1"/>
      <w:r w:rsidRPr="00FF2767">
        <w:rPr>
          <w:sz w:val="24"/>
          <w:szCs w:val="24"/>
        </w:rPr>
        <w:t xml:space="preserve"> </w:t>
      </w:r>
    </w:p>
    <w:p w:rsidR="00D777A1" w:rsidRPr="00FF2767" w:rsidRDefault="00702D3B" w:rsidP="00FF2767">
      <w:pPr>
        <w:spacing w:line="360" w:lineRule="auto"/>
        <w:rPr>
          <w:rFonts w:ascii="Times New Roman" w:hAnsi="Times New Roman" w:cs="Times New Roman"/>
          <w:sz w:val="24"/>
          <w:szCs w:val="24"/>
        </w:rPr>
      </w:pPr>
      <w:r w:rsidRPr="00FF2767">
        <w:rPr>
          <w:rFonts w:ascii="Times New Roman" w:hAnsi="Times New Roman" w:cs="Times New Roman"/>
          <w:sz w:val="24"/>
          <w:szCs w:val="24"/>
        </w:rPr>
        <w:t>Management structures within the 7 Health Boards have both similarities and differences but it is known that all health boards start with the chair of the board. The role of the chair</w:t>
      </w:r>
      <w:r w:rsidR="00165573" w:rsidRPr="00FF2767">
        <w:rPr>
          <w:rFonts w:ascii="Times New Roman" w:hAnsi="Times New Roman" w:cs="Times New Roman"/>
          <w:sz w:val="24"/>
          <w:szCs w:val="24"/>
        </w:rPr>
        <w:t xml:space="preserve"> is to act as the boards leading representative to the Cabinet Secretary for Health and Social Services which involves promoting the performance of the board, the maintenance of the </w:t>
      </w:r>
      <w:r w:rsidR="00165573" w:rsidRPr="00FF2767">
        <w:rPr>
          <w:rFonts w:ascii="Times New Roman" w:hAnsi="Times New Roman" w:cs="Times New Roman"/>
          <w:sz w:val="24"/>
          <w:szCs w:val="24"/>
        </w:rPr>
        <w:lastRenderedPageBreak/>
        <w:t>NHS’ core values and its governance (Cabinet Office, 2019; Institute of Directors, 2019).</w:t>
      </w:r>
      <w:r w:rsidR="007D0533" w:rsidRPr="00FF2767">
        <w:rPr>
          <w:rFonts w:ascii="Times New Roman" w:hAnsi="Times New Roman" w:cs="Times New Roman"/>
          <w:sz w:val="24"/>
          <w:szCs w:val="24"/>
        </w:rPr>
        <w:t xml:space="preserve"> It can be seen from the management diagram below that Abertawe Bro Morgannwg</w:t>
      </w:r>
      <w:r w:rsidR="00724883" w:rsidRPr="00FF2767">
        <w:rPr>
          <w:rFonts w:ascii="Times New Roman" w:hAnsi="Times New Roman" w:cs="Times New Roman"/>
          <w:sz w:val="24"/>
          <w:szCs w:val="24"/>
        </w:rPr>
        <w:t>’s University Health Board</w:t>
      </w:r>
      <w:r w:rsidR="007D0533" w:rsidRPr="00FF2767">
        <w:rPr>
          <w:rFonts w:ascii="Times New Roman" w:hAnsi="Times New Roman" w:cs="Times New Roman"/>
          <w:sz w:val="24"/>
          <w:szCs w:val="24"/>
        </w:rPr>
        <w:t xml:space="preserve"> has the chair of the board at the top </w:t>
      </w:r>
      <w:r w:rsidR="00724883" w:rsidRPr="00FF2767">
        <w:rPr>
          <w:rFonts w:ascii="Times New Roman" w:hAnsi="Times New Roman" w:cs="Times New Roman"/>
          <w:sz w:val="24"/>
          <w:szCs w:val="24"/>
        </w:rPr>
        <w:t>of the diagram (*</w:t>
      </w:r>
      <w:r w:rsidR="007D0533" w:rsidRPr="00FF2767">
        <w:rPr>
          <w:rFonts w:ascii="Times New Roman" w:hAnsi="Times New Roman" w:cs="Times New Roman"/>
          <w:sz w:val="24"/>
          <w:szCs w:val="24"/>
        </w:rPr>
        <w:t>ABMUHB, 2018).</w:t>
      </w:r>
      <w:r w:rsidR="005E3EE8" w:rsidRPr="00FF2767">
        <w:rPr>
          <w:rFonts w:ascii="Times New Roman" w:hAnsi="Times New Roman" w:cs="Times New Roman"/>
          <w:sz w:val="24"/>
          <w:szCs w:val="24"/>
        </w:rPr>
        <w:t xml:space="preserve"> When the chairman of the board is absent or unable to continue then the v</w:t>
      </w:r>
      <w:r w:rsidR="00D777A1" w:rsidRPr="00FF2767">
        <w:rPr>
          <w:rFonts w:ascii="Times New Roman" w:hAnsi="Times New Roman" w:cs="Times New Roman"/>
          <w:sz w:val="24"/>
          <w:szCs w:val="24"/>
        </w:rPr>
        <w:t xml:space="preserve">ice </w:t>
      </w:r>
      <w:r w:rsidR="005E3EE8" w:rsidRPr="00FF2767">
        <w:rPr>
          <w:rFonts w:ascii="Times New Roman" w:hAnsi="Times New Roman" w:cs="Times New Roman"/>
          <w:sz w:val="24"/>
          <w:szCs w:val="24"/>
        </w:rPr>
        <w:t>c</w:t>
      </w:r>
      <w:r w:rsidR="00D777A1" w:rsidRPr="00FF2767">
        <w:rPr>
          <w:rFonts w:ascii="Times New Roman" w:hAnsi="Times New Roman" w:cs="Times New Roman"/>
          <w:sz w:val="24"/>
          <w:szCs w:val="24"/>
        </w:rPr>
        <w:t>hairman</w:t>
      </w:r>
      <w:r w:rsidR="005E3EE8" w:rsidRPr="00FF2767">
        <w:rPr>
          <w:rFonts w:ascii="Times New Roman" w:hAnsi="Times New Roman" w:cs="Times New Roman"/>
          <w:sz w:val="24"/>
          <w:szCs w:val="24"/>
        </w:rPr>
        <w:t xml:space="preserve"> undertakes the role (IAAPA, 2013). The vice chairman works in connection with staff to assess the performance of the health boards directors and committees (IAAPA, 2013). </w:t>
      </w:r>
      <w:r w:rsidR="00D777A1" w:rsidRPr="00FF2767">
        <w:rPr>
          <w:rFonts w:ascii="Times New Roman" w:hAnsi="Times New Roman" w:cs="Times New Roman"/>
          <w:sz w:val="24"/>
          <w:szCs w:val="24"/>
        </w:rPr>
        <w:t>The next member of the board is a Chief Executive. This position is responsible for the effective management of the Health Board and its recourses (Dund</w:t>
      </w:r>
      <w:r w:rsidR="005E3EE8" w:rsidRPr="00FF2767">
        <w:rPr>
          <w:rFonts w:ascii="Times New Roman" w:hAnsi="Times New Roman" w:cs="Times New Roman"/>
          <w:sz w:val="24"/>
          <w:szCs w:val="24"/>
        </w:rPr>
        <w:t>ee City Council, 2019)</w:t>
      </w:r>
      <w:r w:rsidR="00D777A1" w:rsidRPr="00FF2767">
        <w:rPr>
          <w:rFonts w:ascii="Times New Roman" w:hAnsi="Times New Roman" w:cs="Times New Roman"/>
          <w:sz w:val="24"/>
          <w:szCs w:val="24"/>
        </w:rPr>
        <w:t>.</w:t>
      </w:r>
      <w:r w:rsidR="005E3EE8" w:rsidRPr="00FF2767">
        <w:rPr>
          <w:rFonts w:ascii="Times New Roman" w:hAnsi="Times New Roman" w:cs="Times New Roman"/>
          <w:sz w:val="24"/>
          <w:szCs w:val="24"/>
        </w:rPr>
        <w:t xml:space="preserve"> The role involves providing leadership for the health board,</w:t>
      </w:r>
      <w:r w:rsidR="00D777A1" w:rsidRPr="00FF2767">
        <w:rPr>
          <w:rFonts w:ascii="Times New Roman" w:hAnsi="Times New Roman" w:cs="Times New Roman"/>
          <w:sz w:val="24"/>
          <w:szCs w:val="24"/>
        </w:rPr>
        <w:t xml:space="preserve"> </w:t>
      </w:r>
      <w:r w:rsidR="005E3EE8" w:rsidRPr="00FF2767">
        <w:rPr>
          <w:rFonts w:ascii="Times New Roman" w:hAnsi="Times New Roman" w:cs="Times New Roman"/>
          <w:sz w:val="24"/>
          <w:szCs w:val="24"/>
        </w:rPr>
        <w:t>supporting the health boards management team in the development and delivery of the NHS’ policy aims and procedures (Dundee City Council, 2019).</w:t>
      </w:r>
      <w:r w:rsidR="00006FA8" w:rsidRPr="00FF2767">
        <w:rPr>
          <w:rFonts w:ascii="Times New Roman" w:hAnsi="Times New Roman" w:cs="Times New Roman"/>
          <w:sz w:val="24"/>
          <w:szCs w:val="24"/>
        </w:rPr>
        <w:t xml:space="preserve"> </w:t>
      </w:r>
      <w:r w:rsidR="00AB77D5" w:rsidRPr="00FF2767">
        <w:rPr>
          <w:rFonts w:ascii="Times New Roman" w:hAnsi="Times New Roman" w:cs="Times New Roman"/>
          <w:sz w:val="24"/>
          <w:szCs w:val="24"/>
        </w:rPr>
        <w:t xml:space="preserve">There are also </w:t>
      </w:r>
      <w:r w:rsidR="00D777A1" w:rsidRPr="00FF2767">
        <w:rPr>
          <w:rFonts w:ascii="Times New Roman" w:hAnsi="Times New Roman" w:cs="Times New Roman"/>
          <w:sz w:val="24"/>
          <w:szCs w:val="24"/>
        </w:rPr>
        <w:t>Independent Members</w:t>
      </w:r>
      <w:r w:rsidR="00AB77D5" w:rsidRPr="00FF2767">
        <w:rPr>
          <w:rFonts w:ascii="Times New Roman" w:hAnsi="Times New Roman" w:cs="Times New Roman"/>
          <w:sz w:val="24"/>
          <w:szCs w:val="24"/>
        </w:rPr>
        <w:t xml:space="preserve"> apart of the health board. Independent </w:t>
      </w:r>
      <w:r w:rsidR="00C63140" w:rsidRPr="00FF2767">
        <w:rPr>
          <w:rFonts w:ascii="Times New Roman" w:hAnsi="Times New Roman" w:cs="Times New Roman"/>
          <w:sz w:val="24"/>
          <w:szCs w:val="24"/>
        </w:rPr>
        <w:t>board members</w:t>
      </w:r>
      <w:r w:rsidR="00AB77D5" w:rsidRPr="00FF2767">
        <w:rPr>
          <w:rFonts w:ascii="Times New Roman" w:hAnsi="Times New Roman" w:cs="Times New Roman"/>
          <w:sz w:val="24"/>
          <w:szCs w:val="24"/>
        </w:rPr>
        <w:t xml:space="preserve"> are people who have personal opinions without the influence of the Health </w:t>
      </w:r>
      <w:r w:rsidR="00C63140" w:rsidRPr="00FF2767">
        <w:rPr>
          <w:rFonts w:ascii="Times New Roman" w:hAnsi="Times New Roman" w:cs="Times New Roman"/>
          <w:sz w:val="24"/>
          <w:szCs w:val="24"/>
        </w:rPr>
        <w:t>Board and</w:t>
      </w:r>
      <w:r w:rsidR="00AB77D5" w:rsidRPr="00FF2767">
        <w:rPr>
          <w:rFonts w:ascii="Times New Roman" w:hAnsi="Times New Roman" w:cs="Times New Roman"/>
          <w:sz w:val="24"/>
          <w:szCs w:val="24"/>
        </w:rPr>
        <w:t xml:space="preserve"> have relevant experience </w:t>
      </w:r>
      <w:r w:rsidR="00C63140" w:rsidRPr="00FF2767">
        <w:rPr>
          <w:rFonts w:ascii="Times New Roman" w:hAnsi="Times New Roman" w:cs="Times New Roman"/>
          <w:sz w:val="24"/>
          <w:szCs w:val="24"/>
        </w:rPr>
        <w:t xml:space="preserve">to the role (NLMK, 2019). </w:t>
      </w:r>
    </w:p>
    <w:p w:rsidR="00980941" w:rsidRPr="00FF2767" w:rsidRDefault="007D0533" w:rsidP="00FF2767">
      <w:pPr>
        <w:spacing w:line="360" w:lineRule="auto"/>
        <w:rPr>
          <w:rFonts w:ascii="Times New Roman" w:hAnsi="Times New Roman" w:cs="Times New Roman"/>
          <w:sz w:val="24"/>
          <w:szCs w:val="24"/>
        </w:rPr>
      </w:pPr>
      <w:r w:rsidRPr="00FF2767">
        <w:rPr>
          <w:rFonts w:ascii="Times New Roman" w:hAnsi="Times New Roman" w:cs="Times New Roman"/>
          <w:sz w:val="24"/>
          <w:szCs w:val="24"/>
        </w:rPr>
        <w:t>When looking at the health board diagrams provided, there are similarities and differences between the types of committees that the health board have. Both</w:t>
      </w:r>
      <w:r w:rsidR="00724883" w:rsidRPr="00FF2767">
        <w:rPr>
          <w:rFonts w:ascii="Times New Roman" w:hAnsi="Times New Roman" w:cs="Times New Roman"/>
          <w:sz w:val="24"/>
          <w:szCs w:val="24"/>
        </w:rPr>
        <w:t xml:space="preserve"> the</w:t>
      </w:r>
      <w:r w:rsidRPr="00FF2767">
        <w:rPr>
          <w:rFonts w:ascii="Times New Roman" w:hAnsi="Times New Roman" w:cs="Times New Roman"/>
          <w:sz w:val="24"/>
          <w:szCs w:val="24"/>
        </w:rPr>
        <w:t xml:space="preserve"> </w:t>
      </w:r>
      <w:r w:rsidR="00724883" w:rsidRPr="00FF2767">
        <w:rPr>
          <w:rFonts w:ascii="Times New Roman" w:hAnsi="Times New Roman" w:cs="Times New Roman"/>
          <w:sz w:val="24"/>
          <w:szCs w:val="24"/>
        </w:rPr>
        <w:t xml:space="preserve">Aneurin Bevan University Health Board and the Abertawe Bro Morgannwg University </w:t>
      </w:r>
      <w:r w:rsidR="00006FA8" w:rsidRPr="00FF2767">
        <w:rPr>
          <w:rFonts w:ascii="Times New Roman" w:hAnsi="Times New Roman" w:cs="Times New Roman"/>
          <w:sz w:val="24"/>
          <w:szCs w:val="24"/>
        </w:rPr>
        <w:t xml:space="preserve">(Renamed Swansea Bay University Health Board as of April 2019) </w:t>
      </w:r>
      <w:r w:rsidR="00724883" w:rsidRPr="00FF2767">
        <w:rPr>
          <w:rFonts w:ascii="Times New Roman" w:hAnsi="Times New Roman" w:cs="Times New Roman"/>
          <w:sz w:val="24"/>
          <w:szCs w:val="24"/>
        </w:rPr>
        <w:t>have an</w:t>
      </w:r>
      <w:r w:rsidR="00980941" w:rsidRPr="00FF2767">
        <w:rPr>
          <w:rFonts w:ascii="Times New Roman" w:hAnsi="Times New Roman" w:cs="Times New Roman"/>
          <w:sz w:val="24"/>
          <w:szCs w:val="24"/>
        </w:rPr>
        <w:t>:</w:t>
      </w:r>
    </w:p>
    <w:p w:rsidR="00980941" w:rsidRPr="00FF2767" w:rsidRDefault="00724883" w:rsidP="00FF2767">
      <w:pPr>
        <w:pStyle w:val="ListParagraph"/>
        <w:numPr>
          <w:ilvl w:val="0"/>
          <w:numId w:val="3"/>
        </w:numPr>
        <w:spacing w:line="360" w:lineRule="auto"/>
        <w:rPr>
          <w:rFonts w:ascii="Times New Roman" w:hAnsi="Times New Roman" w:cs="Times New Roman"/>
          <w:sz w:val="24"/>
          <w:szCs w:val="24"/>
        </w:rPr>
      </w:pPr>
      <w:r w:rsidRPr="00FF2767">
        <w:rPr>
          <w:rFonts w:ascii="Times New Roman" w:hAnsi="Times New Roman" w:cs="Times New Roman"/>
          <w:sz w:val="24"/>
          <w:szCs w:val="24"/>
        </w:rPr>
        <w:t>Audit Committee</w:t>
      </w:r>
      <w:r w:rsidR="00980941" w:rsidRPr="00FF2767">
        <w:rPr>
          <w:rFonts w:ascii="Times New Roman" w:hAnsi="Times New Roman" w:cs="Times New Roman"/>
          <w:sz w:val="24"/>
          <w:szCs w:val="24"/>
        </w:rPr>
        <w:t>;</w:t>
      </w:r>
      <w:r w:rsidRPr="00FF2767">
        <w:rPr>
          <w:rFonts w:ascii="Times New Roman" w:hAnsi="Times New Roman" w:cs="Times New Roman"/>
          <w:sz w:val="24"/>
          <w:szCs w:val="24"/>
        </w:rPr>
        <w:t xml:space="preserve"> </w:t>
      </w:r>
    </w:p>
    <w:p w:rsidR="00980941" w:rsidRPr="00FF2767" w:rsidRDefault="00724883" w:rsidP="00FF2767">
      <w:pPr>
        <w:pStyle w:val="ListParagraph"/>
        <w:numPr>
          <w:ilvl w:val="0"/>
          <w:numId w:val="3"/>
        </w:numPr>
        <w:spacing w:line="360" w:lineRule="auto"/>
        <w:rPr>
          <w:rFonts w:ascii="Times New Roman" w:hAnsi="Times New Roman" w:cs="Times New Roman"/>
          <w:sz w:val="24"/>
          <w:szCs w:val="24"/>
        </w:rPr>
      </w:pPr>
      <w:r w:rsidRPr="00FF2767">
        <w:rPr>
          <w:rFonts w:ascii="Times New Roman" w:hAnsi="Times New Roman" w:cs="Times New Roman"/>
          <w:sz w:val="24"/>
          <w:szCs w:val="24"/>
        </w:rPr>
        <w:t>Charitable Funds Committee</w:t>
      </w:r>
      <w:r w:rsidR="00980941" w:rsidRPr="00FF2767">
        <w:rPr>
          <w:rFonts w:ascii="Times New Roman" w:hAnsi="Times New Roman" w:cs="Times New Roman"/>
          <w:sz w:val="24"/>
          <w:szCs w:val="24"/>
        </w:rPr>
        <w:t>;</w:t>
      </w:r>
      <w:r w:rsidRPr="00FF2767">
        <w:rPr>
          <w:rFonts w:ascii="Times New Roman" w:hAnsi="Times New Roman" w:cs="Times New Roman"/>
          <w:sz w:val="24"/>
          <w:szCs w:val="24"/>
        </w:rPr>
        <w:t xml:space="preserve"> </w:t>
      </w:r>
    </w:p>
    <w:p w:rsidR="00980941" w:rsidRPr="00FF2767" w:rsidRDefault="00724883" w:rsidP="00FF2767">
      <w:pPr>
        <w:pStyle w:val="ListParagraph"/>
        <w:numPr>
          <w:ilvl w:val="0"/>
          <w:numId w:val="3"/>
        </w:numPr>
        <w:spacing w:line="360" w:lineRule="auto"/>
        <w:rPr>
          <w:rFonts w:ascii="Times New Roman" w:hAnsi="Times New Roman" w:cs="Times New Roman"/>
          <w:sz w:val="24"/>
          <w:szCs w:val="24"/>
        </w:rPr>
      </w:pPr>
      <w:r w:rsidRPr="00FF2767">
        <w:rPr>
          <w:rFonts w:ascii="Times New Roman" w:hAnsi="Times New Roman" w:cs="Times New Roman"/>
          <w:sz w:val="24"/>
          <w:szCs w:val="24"/>
        </w:rPr>
        <w:t>Performance and Finance Committee</w:t>
      </w:r>
      <w:r w:rsidR="00980941" w:rsidRPr="00FF2767">
        <w:rPr>
          <w:rFonts w:ascii="Times New Roman" w:hAnsi="Times New Roman" w:cs="Times New Roman"/>
          <w:sz w:val="24"/>
          <w:szCs w:val="24"/>
        </w:rPr>
        <w:t>;</w:t>
      </w:r>
      <w:r w:rsidRPr="00FF2767">
        <w:rPr>
          <w:rFonts w:ascii="Times New Roman" w:hAnsi="Times New Roman" w:cs="Times New Roman"/>
          <w:sz w:val="24"/>
          <w:szCs w:val="24"/>
        </w:rPr>
        <w:t xml:space="preserve"> </w:t>
      </w:r>
    </w:p>
    <w:p w:rsidR="00980941" w:rsidRPr="00FF2767" w:rsidRDefault="00724883" w:rsidP="00FF2767">
      <w:pPr>
        <w:pStyle w:val="ListParagraph"/>
        <w:numPr>
          <w:ilvl w:val="0"/>
          <w:numId w:val="3"/>
        </w:numPr>
        <w:spacing w:line="360" w:lineRule="auto"/>
        <w:rPr>
          <w:rFonts w:ascii="Times New Roman" w:hAnsi="Times New Roman" w:cs="Times New Roman"/>
          <w:sz w:val="24"/>
          <w:szCs w:val="24"/>
        </w:rPr>
      </w:pPr>
      <w:r w:rsidRPr="00FF2767">
        <w:rPr>
          <w:rFonts w:ascii="Times New Roman" w:hAnsi="Times New Roman" w:cs="Times New Roman"/>
          <w:sz w:val="24"/>
          <w:szCs w:val="24"/>
        </w:rPr>
        <w:t>Quality and Patient Safety Committee and</w:t>
      </w:r>
      <w:r w:rsidR="00980941" w:rsidRPr="00FF2767">
        <w:rPr>
          <w:rFonts w:ascii="Times New Roman" w:hAnsi="Times New Roman" w:cs="Times New Roman"/>
          <w:sz w:val="24"/>
          <w:szCs w:val="24"/>
        </w:rPr>
        <w:t>;</w:t>
      </w:r>
      <w:r w:rsidRPr="00FF2767">
        <w:rPr>
          <w:rFonts w:ascii="Times New Roman" w:hAnsi="Times New Roman" w:cs="Times New Roman"/>
          <w:sz w:val="24"/>
          <w:szCs w:val="24"/>
        </w:rPr>
        <w:t xml:space="preserve"> </w:t>
      </w:r>
    </w:p>
    <w:p w:rsidR="00980941" w:rsidRPr="00FF2767" w:rsidRDefault="00724883" w:rsidP="00FF2767">
      <w:pPr>
        <w:pStyle w:val="ListParagraph"/>
        <w:numPr>
          <w:ilvl w:val="0"/>
          <w:numId w:val="3"/>
        </w:numPr>
        <w:spacing w:line="360" w:lineRule="auto"/>
        <w:rPr>
          <w:rFonts w:ascii="Times New Roman" w:hAnsi="Times New Roman" w:cs="Times New Roman"/>
          <w:sz w:val="24"/>
          <w:szCs w:val="24"/>
        </w:rPr>
      </w:pPr>
      <w:r w:rsidRPr="00FF2767">
        <w:rPr>
          <w:rFonts w:ascii="Times New Roman" w:hAnsi="Times New Roman" w:cs="Times New Roman"/>
          <w:sz w:val="24"/>
          <w:szCs w:val="24"/>
        </w:rPr>
        <w:t>Remuneration and Terms of Service Committee</w:t>
      </w:r>
      <w:r w:rsidR="00980941" w:rsidRPr="00FF2767">
        <w:rPr>
          <w:rFonts w:ascii="Times New Roman" w:hAnsi="Times New Roman" w:cs="Times New Roman"/>
          <w:sz w:val="24"/>
          <w:szCs w:val="24"/>
        </w:rPr>
        <w:t>.</w:t>
      </w:r>
      <w:r w:rsidRPr="00FF2767">
        <w:rPr>
          <w:rFonts w:ascii="Times New Roman" w:hAnsi="Times New Roman" w:cs="Times New Roman"/>
          <w:sz w:val="24"/>
          <w:szCs w:val="24"/>
        </w:rPr>
        <w:t xml:space="preserve"> </w:t>
      </w:r>
    </w:p>
    <w:p w:rsidR="00FF2767" w:rsidRPr="00FF2767" w:rsidRDefault="00724883" w:rsidP="00FF2767">
      <w:pPr>
        <w:spacing w:line="360" w:lineRule="auto"/>
        <w:ind w:left="360"/>
        <w:rPr>
          <w:rFonts w:ascii="Times New Roman" w:hAnsi="Times New Roman" w:cs="Times New Roman"/>
          <w:sz w:val="24"/>
          <w:szCs w:val="24"/>
        </w:rPr>
      </w:pPr>
      <w:r w:rsidRPr="00FF2767">
        <w:rPr>
          <w:rFonts w:ascii="Times New Roman" w:hAnsi="Times New Roman" w:cs="Times New Roman"/>
          <w:sz w:val="24"/>
          <w:szCs w:val="24"/>
        </w:rPr>
        <w:t>(</w:t>
      </w:r>
      <w:r w:rsidR="008A4346" w:rsidRPr="00FF2767">
        <w:rPr>
          <w:rFonts w:ascii="Times New Roman" w:hAnsi="Times New Roman" w:cs="Times New Roman"/>
          <w:sz w:val="24"/>
          <w:szCs w:val="24"/>
        </w:rPr>
        <w:t>*</w:t>
      </w:r>
      <w:r w:rsidRPr="00FF2767">
        <w:rPr>
          <w:rFonts w:ascii="Times New Roman" w:hAnsi="Times New Roman" w:cs="Times New Roman"/>
          <w:sz w:val="24"/>
          <w:szCs w:val="24"/>
        </w:rPr>
        <w:t xml:space="preserve">ABMUHB, 2018; *ABUHB, </w:t>
      </w:r>
      <w:r w:rsidR="008A4346" w:rsidRPr="00FF2767">
        <w:rPr>
          <w:rFonts w:ascii="Times New Roman" w:hAnsi="Times New Roman" w:cs="Times New Roman"/>
          <w:sz w:val="24"/>
          <w:szCs w:val="24"/>
        </w:rPr>
        <w:t>2016</w:t>
      </w:r>
      <w:r w:rsidRPr="00FF2767">
        <w:rPr>
          <w:rFonts w:ascii="Times New Roman" w:hAnsi="Times New Roman" w:cs="Times New Roman"/>
          <w:sz w:val="24"/>
          <w:szCs w:val="24"/>
        </w:rPr>
        <w:t>)</w:t>
      </w:r>
      <w:r w:rsidR="008A4346" w:rsidRPr="00FF2767">
        <w:rPr>
          <w:rFonts w:ascii="Times New Roman" w:hAnsi="Times New Roman" w:cs="Times New Roman"/>
          <w:sz w:val="24"/>
          <w:szCs w:val="24"/>
        </w:rPr>
        <w:t xml:space="preserve"> </w:t>
      </w:r>
    </w:p>
    <w:p w:rsidR="00980941" w:rsidRPr="00FF2767" w:rsidRDefault="00FF2767" w:rsidP="00FF2767">
      <w:pPr>
        <w:spacing w:line="360" w:lineRule="auto"/>
        <w:ind w:left="360"/>
        <w:rPr>
          <w:rFonts w:ascii="Times New Roman" w:hAnsi="Times New Roman" w:cs="Times New Roman"/>
          <w:sz w:val="24"/>
          <w:szCs w:val="24"/>
        </w:rPr>
      </w:pPr>
      <w:r w:rsidRPr="00FF2767">
        <w:rPr>
          <w:rFonts w:ascii="Times New Roman" w:hAnsi="Times New Roman" w:cs="Times New Roman"/>
          <w:noProof/>
          <w:sz w:val="24"/>
          <w:szCs w:val="24"/>
        </w:rPr>
        <w:lastRenderedPageBreak/>
        <w:drawing>
          <wp:anchor distT="0" distB="0" distL="114300" distR="114300" simplePos="0" relativeHeight="251658240" behindDoc="1" locked="0" layoutInCell="1" allowOverlap="1" wp14:anchorId="2A4C16B2">
            <wp:simplePos x="0" y="0"/>
            <wp:positionH relativeFrom="margin">
              <wp:align>right</wp:align>
            </wp:positionH>
            <wp:positionV relativeFrom="paragraph">
              <wp:posOffset>118175</wp:posOffset>
            </wp:positionV>
            <wp:extent cx="3956685" cy="2550160"/>
            <wp:effectExtent l="0" t="0" r="5715" b="2540"/>
            <wp:wrapTight wrapText="bothSides">
              <wp:wrapPolygon edited="0">
                <wp:start x="0" y="0"/>
                <wp:lineTo x="0" y="21460"/>
                <wp:lineTo x="21527" y="21460"/>
                <wp:lineTo x="21527"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30055" t="22105" r="14109" b="13882"/>
                    <a:stretch/>
                  </pic:blipFill>
                  <pic:spPr bwMode="auto">
                    <a:xfrm>
                      <a:off x="0" y="0"/>
                      <a:ext cx="3956685" cy="25501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A4346" w:rsidRPr="00FF2767">
        <w:rPr>
          <w:rFonts w:ascii="Times New Roman" w:hAnsi="Times New Roman" w:cs="Times New Roman"/>
          <w:sz w:val="24"/>
          <w:szCs w:val="24"/>
        </w:rPr>
        <w:t>The difference between the two health boards is that Aneurin Bevan University Health Board also have an</w:t>
      </w:r>
      <w:r w:rsidR="00980941" w:rsidRPr="00FF2767">
        <w:rPr>
          <w:rFonts w:ascii="Times New Roman" w:hAnsi="Times New Roman" w:cs="Times New Roman"/>
          <w:sz w:val="24"/>
          <w:szCs w:val="24"/>
        </w:rPr>
        <w:t>:</w:t>
      </w:r>
    </w:p>
    <w:p w:rsidR="00980941" w:rsidRPr="00FF2767" w:rsidRDefault="008A4346" w:rsidP="00FF2767">
      <w:pPr>
        <w:pStyle w:val="ListParagraph"/>
        <w:numPr>
          <w:ilvl w:val="0"/>
          <w:numId w:val="4"/>
        </w:numPr>
        <w:spacing w:line="360" w:lineRule="auto"/>
        <w:rPr>
          <w:rFonts w:ascii="Times New Roman" w:hAnsi="Times New Roman" w:cs="Times New Roman"/>
          <w:sz w:val="24"/>
          <w:szCs w:val="24"/>
        </w:rPr>
      </w:pPr>
      <w:r w:rsidRPr="00FF2767">
        <w:rPr>
          <w:rFonts w:ascii="Times New Roman" w:hAnsi="Times New Roman" w:cs="Times New Roman"/>
          <w:sz w:val="24"/>
          <w:szCs w:val="24"/>
        </w:rPr>
        <w:t>Information Governance Committee</w:t>
      </w:r>
      <w:r w:rsidR="00980941" w:rsidRPr="00FF2767">
        <w:rPr>
          <w:rFonts w:ascii="Times New Roman" w:hAnsi="Times New Roman" w:cs="Times New Roman"/>
          <w:sz w:val="24"/>
          <w:szCs w:val="24"/>
        </w:rPr>
        <w:t>;</w:t>
      </w:r>
      <w:r w:rsidRPr="00FF2767">
        <w:rPr>
          <w:rFonts w:ascii="Times New Roman" w:hAnsi="Times New Roman" w:cs="Times New Roman"/>
          <w:sz w:val="24"/>
          <w:szCs w:val="24"/>
        </w:rPr>
        <w:t xml:space="preserve"> </w:t>
      </w:r>
    </w:p>
    <w:p w:rsidR="00980941" w:rsidRPr="00FF2767" w:rsidRDefault="008A4346" w:rsidP="00FF2767">
      <w:pPr>
        <w:pStyle w:val="ListParagraph"/>
        <w:numPr>
          <w:ilvl w:val="0"/>
          <w:numId w:val="4"/>
        </w:numPr>
        <w:spacing w:line="360" w:lineRule="auto"/>
        <w:rPr>
          <w:rFonts w:ascii="Times New Roman" w:hAnsi="Times New Roman" w:cs="Times New Roman"/>
          <w:sz w:val="24"/>
          <w:szCs w:val="24"/>
        </w:rPr>
      </w:pPr>
      <w:r w:rsidRPr="00FF2767">
        <w:rPr>
          <w:rFonts w:ascii="Times New Roman" w:hAnsi="Times New Roman" w:cs="Times New Roman"/>
          <w:sz w:val="24"/>
          <w:szCs w:val="24"/>
        </w:rPr>
        <w:t>Public Partnerships and Wellbeing Committee and</w:t>
      </w:r>
      <w:r w:rsidR="00980941" w:rsidRPr="00FF2767">
        <w:rPr>
          <w:rFonts w:ascii="Times New Roman" w:hAnsi="Times New Roman" w:cs="Times New Roman"/>
          <w:sz w:val="24"/>
          <w:szCs w:val="24"/>
        </w:rPr>
        <w:t>;</w:t>
      </w:r>
      <w:r w:rsidRPr="00FF2767">
        <w:rPr>
          <w:rFonts w:ascii="Times New Roman" w:hAnsi="Times New Roman" w:cs="Times New Roman"/>
          <w:sz w:val="24"/>
          <w:szCs w:val="24"/>
        </w:rPr>
        <w:t xml:space="preserve">  </w:t>
      </w:r>
    </w:p>
    <w:p w:rsidR="00980941" w:rsidRPr="00FF2767" w:rsidRDefault="008A4346" w:rsidP="00FF2767">
      <w:pPr>
        <w:pStyle w:val="ListParagraph"/>
        <w:numPr>
          <w:ilvl w:val="0"/>
          <w:numId w:val="4"/>
        </w:numPr>
        <w:spacing w:line="360" w:lineRule="auto"/>
        <w:rPr>
          <w:rFonts w:ascii="Times New Roman" w:hAnsi="Times New Roman" w:cs="Times New Roman"/>
          <w:sz w:val="24"/>
          <w:szCs w:val="24"/>
        </w:rPr>
      </w:pPr>
      <w:r w:rsidRPr="00FF2767">
        <w:rPr>
          <w:rFonts w:ascii="Times New Roman" w:hAnsi="Times New Roman" w:cs="Times New Roman"/>
          <w:sz w:val="24"/>
          <w:szCs w:val="24"/>
        </w:rPr>
        <w:t>Planning and Strategic Change Committee</w:t>
      </w:r>
      <w:r w:rsidR="00980941" w:rsidRPr="00FF2767">
        <w:rPr>
          <w:rFonts w:ascii="Times New Roman" w:hAnsi="Times New Roman" w:cs="Times New Roman"/>
          <w:sz w:val="24"/>
          <w:szCs w:val="24"/>
        </w:rPr>
        <w:t>.</w:t>
      </w:r>
    </w:p>
    <w:p w:rsidR="00F86975" w:rsidRPr="00FF2767" w:rsidRDefault="008A4346" w:rsidP="00FF2767">
      <w:pPr>
        <w:spacing w:line="360" w:lineRule="auto"/>
        <w:rPr>
          <w:rFonts w:ascii="Times New Roman" w:hAnsi="Times New Roman" w:cs="Times New Roman"/>
          <w:sz w:val="24"/>
          <w:szCs w:val="24"/>
        </w:rPr>
      </w:pPr>
      <w:r w:rsidRPr="00FF2767">
        <w:rPr>
          <w:rFonts w:ascii="Times New Roman" w:hAnsi="Times New Roman" w:cs="Times New Roman"/>
          <w:sz w:val="24"/>
          <w:szCs w:val="24"/>
        </w:rPr>
        <w:t>(ABUHB, 2016</w:t>
      </w:r>
      <w:r w:rsidR="00D85D86" w:rsidRPr="00FF2767">
        <w:rPr>
          <w:rFonts w:ascii="Times New Roman" w:hAnsi="Times New Roman" w:cs="Times New Roman"/>
          <w:sz w:val="24"/>
          <w:szCs w:val="24"/>
        </w:rPr>
        <w:t>)</w:t>
      </w:r>
    </w:p>
    <w:p w:rsidR="00980941" w:rsidRPr="00FF2767" w:rsidRDefault="00006FA8" w:rsidP="00FF2767">
      <w:pPr>
        <w:spacing w:line="360" w:lineRule="auto"/>
        <w:rPr>
          <w:rFonts w:ascii="Times New Roman" w:hAnsi="Times New Roman" w:cs="Times New Roman"/>
          <w:sz w:val="24"/>
          <w:szCs w:val="24"/>
        </w:rPr>
      </w:pPr>
      <w:r w:rsidRPr="00FF2767">
        <w:rPr>
          <w:rFonts w:ascii="Times New Roman" w:hAnsi="Times New Roman" w:cs="Times New Roman"/>
          <w:sz w:val="24"/>
          <w:szCs w:val="24"/>
        </w:rPr>
        <w:t xml:space="preserve">Swansea Bay </w:t>
      </w:r>
      <w:r w:rsidR="008A4346" w:rsidRPr="00FF2767">
        <w:rPr>
          <w:rFonts w:ascii="Times New Roman" w:hAnsi="Times New Roman" w:cs="Times New Roman"/>
          <w:sz w:val="24"/>
          <w:szCs w:val="24"/>
        </w:rPr>
        <w:t>University</w:t>
      </w:r>
      <w:r w:rsidRPr="00FF2767">
        <w:rPr>
          <w:rFonts w:ascii="Times New Roman" w:hAnsi="Times New Roman" w:cs="Times New Roman"/>
          <w:sz w:val="24"/>
          <w:szCs w:val="24"/>
        </w:rPr>
        <w:t xml:space="preserve"> Health</w:t>
      </w:r>
      <w:r w:rsidR="008A4346" w:rsidRPr="00FF2767">
        <w:rPr>
          <w:rFonts w:ascii="Times New Roman" w:hAnsi="Times New Roman" w:cs="Times New Roman"/>
          <w:sz w:val="24"/>
          <w:szCs w:val="24"/>
        </w:rPr>
        <w:t xml:space="preserve"> Board do</w:t>
      </w:r>
      <w:r w:rsidR="002D181E" w:rsidRPr="00FF2767">
        <w:rPr>
          <w:rFonts w:ascii="Times New Roman" w:hAnsi="Times New Roman" w:cs="Times New Roman"/>
          <w:sz w:val="24"/>
          <w:szCs w:val="24"/>
        </w:rPr>
        <w:t>es</w:t>
      </w:r>
      <w:r w:rsidR="008A4346" w:rsidRPr="00FF2767">
        <w:rPr>
          <w:rFonts w:ascii="Times New Roman" w:hAnsi="Times New Roman" w:cs="Times New Roman"/>
          <w:sz w:val="24"/>
          <w:szCs w:val="24"/>
        </w:rPr>
        <w:t xml:space="preserve"> not have these committees and instead have a</w:t>
      </w:r>
      <w:r w:rsidR="00980941" w:rsidRPr="00FF2767">
        <w:rPr>
          <w:rFonts w:ascii="Times New Roman" w:hAnsi="Times New Roman" w:cs="Times New Roman"/>
          <w:sz w:val="24"/>
          <w:szCs w:val="24"/>
        </w:rPr>
        <w:t>:</w:t>
      </w:r>
    </w:p>
    <w:p w:rsidR="00980941" w:rsidRPr="00FF2767" w:rsidRDefault="00D85D86" w:rsidP="00FF2767">
      <w:pPr>
        <w:pStyle w:val="ListParagraph"/>
        <w:numPr>
          <w:ilvl w:val="0"/>
          <w:numId w:val="5"/>
        </w:numPr>
        <w:spacing w:line="360" w:lineRule="auto"/>
        <w:rPr>
          <w:rFonts w:ascii="Times New Roman" w:hAnsi="Times New Roman" w:cs="Times New Roman"/>
          <w:sz w:val="24"/>
          <w:szCs w:val="24"/>
        </w:rPr>
      </w:pPr>
      <w:r w:rsidRPr="00FF2767">
        <w:rPr>
          <w:rFonts w:ascii="Times New Roman" w:hAnsi="Times New Roman" w:cs="Times New Roman"/>
          <w:noProof/>
          <w:sz w:val="24"/>
          <w:szCs w:val="24"/>
        </w:rPr>
        <w:drawing>
          <wp:anchor distT="0" distB="0" distL="114300" distR="114300" simplePos="0" relativeHeight="251659264" behindDoc="1" locked="0" layoutInCell="1" allowOverlap="1">
            <wp:simplePos x="0" y="0"/>
            <wp:positionH relativeFrom="margin">
              <wp:align>left</wp:align>
            </wp:positionH>
            <wp:positionV relativeFrom="paragraph">
              <wp:posOffset>10751</wp:posOffset>
            </wp:positionV>
            <wp:extent cx="4142740" cy="2783840"/>
            <wp:effectExtent l="0" t="0" r="0" b="0"/>
            <wp:wrapTight wrapText="bothSides">
              <wp:wrapPolygon edited="0">
                <wp:start x="0" y="0"/>
                <wp:lineTo x="0" y="21432"/>
                <wp:lineTo x="21454" y="21432"/>
                <wp:lineTo x="21454" y="0"/>
                <wp:lineTo x="0" y="0"/>
              </wp:wrapPolygon>
            </wp:wrapTight>
            <wp:docPr id="7" name="Picture 7" descr="health board reporting structure (April 20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ealth board reporting structure (April 2018)"/>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142740" cy="2783840"/>
                    </a:xfrm>
                    <a:prstGeom prst="rect">
                      <a:avLst/>
                    </a:prstGeom>
                    <a:noFill/>
                    <a:ln>
                      <a:noFill/>
                    </a:ln>
                  </pic:spPr>
                </pic:pic>
              </a:graphicData>
            </a:graphic>
            <wp14:sizeRelH relativeFrom="page">
              <wp14:pctWidth>0</wp14:pctWidth>
            </wp14:sizeRelH>
            <wp14:sizeRelV relativeFrom="page">
              <wp14:pctHeight>0</wp14:pctHeight>
            </wp14:sizeRelV>
          </wp:anchor>
        </w:drawing>
      </w:r>
      <w:r w:rsidR="008A4346" w:rsidRPr="00FF2767">
        <w:rPr>
          <w:rFonts w:ascii="Times New Roman" w:hAnsi="Times New Roman" w:cs="Times New Roman"/>
          <w:sz w:val="24"/>
          <w:szCs w:val="24"/>
        </w:rPr>
        <w:t>Mental Health and Capacity Act Legislation Committee</w:t>
      </w:r>
      <w:r w:rsidR="00980941" w:rsidRPr="00FF2767">
        <w:rPr>
          <w:rFonts w:ascii="Times New Roman" w:hAnsi="Times New Roman" w:cs="Times New Roman"/>
          <w:sz w:val="24"/>
          <w:szCs w:val="24"/>
        </w:rPr>
        <w:t xml:space="preserve">; </w:t>
      </w:r>
    </w:p>
    <w:p w:rsidR="00980941" w:rsidRPr="00FF2767" w:rsidRDefault="008A4346" w:rsidP="00FF2767">
      <w:pPr>
        <w:pStyle w:val="ListParagraph"/>
        <w:numPr>
          <w:ilvl w:val="0"/>
          <w:numId w:val="5"/>
        </w:numPr>
        <w:spacing w:line="360" w:lineRule="auto"/>
        <w:rPr>
          <w:rFonts w:ascii="Times New Roman" w:hAnsi="Times New Roman" w:cs="Times New Roman"/>
          <w:sz w:val="24"/>
          <w:szCs w:val="24"/>
        </w:rPr>
      </w:pPr>
      <w:r w:rsidRPr="00FF2767">
        <w:rPr>
          <w:rFonts w:ascii="Times New Roman" w:hAnsi="Times New Roman" w:cs="Times New Roman"/>
          <w:sz w:val="24"/>
          <w:szCs w:val="24"/>
        </w:rPr>
        <w:t>Health and Safety Committee and</w:t>
      </w:r>
      <w:r w:rsidR="00980941" w:rsidRPr="00FF2767">
        <w:rPr>
          <w:rFonts w:ascii="Times New Roman" w:hAnsi="Times New Roman" w:cs="Times New Roman"/>
          <w:sz w:val="24"/>
          <w:szCs w:val="24"/>
        </w:rPr>
        <w:t>;</w:t>
      </w:r>
      <w:r w:rsidRPr="00FF2767">
        <w:rPr>
          <w:rFonts w:ascii="Times New Roman" w:hAnsi="Times New Roman" w:cs="Times New Roman"/>
          <w:sz w:val="24"/>
          <w:szCs w:val="24"/>
        </w:rPr>
        <w:t xml:space="preserve">  </w:t>
      </w:r>
    </w:p>
    <w:p w:rsidR="00980941" w:rsidRPr="00FF2767" w:rsidRDefault="008A4346" w:rsidP="00FF2767">
      <w:pPr>
        <w:pStyle w:val="ListParagraph"/>
        <w:numPr>
          <w:ilvl w:val="0"/>
          <w:numId w:val="5"/>
        </w:numPr>
        <w:spacing w:line="360" w:lineRule="auto"/>
        <w:rPr>
          <w:rFonts w:ascii="Times New Roman" w:hAnsi="Times New Roman" w:cs="Times New Roman"/>
          <w:sz w:val="24"/>
          <w:szCs w:val="24"/>
        </w:rPr>
      </w:pPr>
      <w:r w:rsidRPr="00FF2767">
        <w:rPr>
          <w:rFonts w:ascii="Times New Roman" w:hAnsi="Times New Roman" w:cs="Times New Roman"/>
          <w:sz w:val="24"/>
          <w:szCs w:val="24"/>
        </w:rPr>
        <w:t xml:space="preserve">Welfare and OD Committee </w:t>
      </w:r>
    </w:p>
    <w:p w:rsidR="00980941" w:rsidRPr="00FF2767" w:rsidRDefault="008A4346" w:rsidP="00FF2767">
      <w:pPr>
        <w:spacing w:line="360" w:lineRule="auto"/>
        <w:rPr>
          <w:rFonts w:ascii="Times New Roman" w:hAnsi="Times New Roman" w:cs="Times New Roman"/>
          <w:sz w:val="24"/>
          <w:szCs w:val="24"/>
        </w:rPr>
      </w:pPr>
      <w:r w:rsidRPr="00FF2767">
        <w:rPr>
          <w:rFonts w:ascii="Times New Roman" w:hAnsi="Times New Roman" w:cs="Times New Roman"/>
          <w:sz w:val="24"/>
          <w:szCs w:val="24"/>
        </w:rPr>
        <w:t>(*ABMU</w:t>
      </w:r>
      <w:r w:rsidR="00006FA8" w:rsidRPr="00FF2767">
        <w:rPr>
          <w:rFonts w:ascii="Times New Roman" w:hAnsi="Times New Roman" w:cs="Times New Roman"/>
          <w:sz w:val="24"/>
          <w:szCs w:val="24"/>
        </w:rPr>
        <w:t>H</w:t>
      </w:r>
      <w:r w:rsidRPr="00FF2767">
        <w:rPr>
          <w:rFonts w:ascii="Times New Roman" w:hAnsi="Times New Roman" w:cs="Times New Roman"/>
          <w:sz w:val="24"/>
          <w:szCs w:val="24"/>
        </w:rPr>
        <w:t xml:space="preserve">B, 2018).  </w:t>
      </w:r>
    </w:p>
    <w:p w:rsidR="00D85D86" w:rsidRPr="00FF2767" w:rsidRDefault="00D85D86" w:rsidP="00FF2767">
      <w:pPr>
        <w:spacing w:line="360" w:lineRule="auto"/>
        <w:rPr>
          <w:rFonts w:ascii="Times New Roman" w:hAnsi="Times New Roman" w:cs="Times New Roman"/>
          <w:sz w:val="24"/>
          <w:szCs w:val="24"/>
        </w:rPr>
      </w:pPr>
    </w:p>
    <w:p w:rsidR="00D85D86" w:rsidRPr="00FF2767" w:rsidRDefault="00D85D86" w:rsidP="00FF2767">
      <w:pPr>
        <w:spacing w:line="360" w:lineRule="auto"/>
        <w:rPr>
          <w:rFonts w:ascii="Times New Roman" w:hAnsi="Times New Roman" w:cs="Times New Roman"/>
          <w:sz w:val="24"/>
          <w:szCs w:val="24"/>
        </w:rPr>
      </w:pPr>
    </w:p>
    <w:p w:rsidR="00F86975" w:rsidRPr="00FF2767" w:rsidRDefault="003B26A3" w:rsidP="00FF2767">
      <w:pPr>
        <w:spacing w:line="360" w:lineRule="auto"/>
        <w:rPr>
          <w:rFonts w:ascii="Times New Roman" w:hAnsi="Times New Roman" w:cs="Times New Roman"/>
          <w:sz w:val="24"/>
          <w:szCs w:val="24"/>
        </w:rPr>
      </w:pPr>
      <w:r w:rsidRPr="00FF2767">
        <w:rPr>
          <w:rFonts w:ascii="Times New Roman" w:hAnsi="Times New Roman" w:cs="Times New Roman"/>
          <w:sz w:val="24"/>
          <w:szCs w:val="24"/>
        </w:rPr>
        <w:t>The main source of funding for NHS Wales is general taxation and national insurance contributions (NHS Confederation 2008, p. 237). The UK Government have spending reviews that decide the amount of public expenditure accessible for Wales (NHS Confederation 2008, p.237). The Welsh Assembly Government then decides how the sum is divided among the departments (NHS Confederation 2008, p. 237). The budget is divided between 7 expenditure groups. These groups are</w:t>
      </w:r>
      <w:r w:rsidR="00F86975" w:rsidRPr="00FF2767">
        <w:rPr>
          <w:rFonts w:ascii="Times New Roman" w:hAnsi="Times New Roman" w:cs="Times New Roman"/>
          <w:sz w:val="24"/>
          <w:szCs w:val="24"/>
        </w:rPr>
        <w:t>:</w:t>
      </w:r>
    </w:p>
    <w:p w:rsidR="00F86975" w:rsidRPr="00FF2767" w:rsidRDefault="003B26A3" w:rsidP="00FF2767">
      <w:pPr>
        <w:pStyle w:val="ListParagraph"/>
        <w:numPr>
          <w:ilvl w:val="0"/>
          <w:numId w:val="3"/>
        </w:numPr>
        <w:spacing w:line="360" w:lineRule="auto"/>
        <w:rPr>
          <w:rFonts w:ascii="Times New Roman" w:hAnsi="Times New Roman" w:cs="Times New Roman"/>
          <w:sz w:val="24"/>
          <w:szCs w:val="24"/>
        </w:rPr>
      </w:pPr>
      <w:r w:rsidRPr="00FF2767">
        <w:rPr>
          <w:rFonts w:ascii="Times New Roman" w:hAnsi="Times New Roman" w:cs="Times New Roman"/>
          <w:sz w:val="24"/>
          <w:szCs w:val="24"/>
        </w:rPr>
        <w:lastRenderedPageBreak/>
        <w:t>welfare foods which</w:t>
      </w:r>
      <w:r w:rsidR="002D181E" w:rsidRPr="00FF2767">
        <w:rPr>
          <w:rFonts w:ascii="Times New Roman" w:hAnsi="Times New Roman" w:cs="Times New Roman"/>
          <w:sz w:val="24"/>
          <w:szCs w:val="24"/>
        </w:rPr>
        <w:t xml:space="preserve"> </w:t>
      </w:r>
      <w:r w:rsidRPr="00FF2767">
        <w:rPr>
          <w:rFonts w:ascii="Times New Roman" w:hAnsi="Times New Roman" w:cs="Times New Roman"/>
          <w:sz w:val="24"/>
          <w:szCs w:val="24"/>
        </w:rPr>
        <w:t xml:space="preserve">include free milk to children and expectant mothers on income support; </w:t>
      </w:r>
    </w:p>
    <w:p w:rsidR="00F86975" w:rsidRPr="00FF2767" w:rsidRDefault="003B26A3" w:rsidP="00FF2767">
      <w:pPr>
        <w:pStyle w:val="ListParagraph"/>
        <w:numPr>
          <w:ilvl w:val="0"/>
          <w:numId w:val="3"/>
        </w:numPr>
        <w:spacing w:line="360" w:lineRule="auto"/>
        <w:rPr>
          <w:rFonts w:ascii="Times New Roman" w:hAnsi="Times New Roman" w:cs="Times New Roman"/>
          <w:sz w:val="24"/>
          <w:szCs w:val="24"/>
        </w:rPr>
      </w:pPr>
      <w:r w:rsidRPr="00FF2767">
        <w:rPr>
          <w:rFonts w:ascii="Times New Roman" w:hAnsi="Times New Roman" w:cs="Times New Roman"/>
          <w:sz w:val="24"/>
          <w:szCs w:val="24"/>
        </w:rPr>
        <w:t xml:space="preserve">funding the Welsh Executive of the Food Standards Agency; health promotions in local communities, </w:t>
      </w:r>
    </w:p>
    <w:p w:rsidR="00F86975" w:rsidRPr="00FF2767" w:rsidRDefault="003B26A3" w:rsidP="00FF2767">
      <w:pPr>
        <w:pStyle w:val="ListParagraph"/>
        <w:numPr>
          <w:ilvl w:val="0"/>
          <w:numId w:val="3"/>
        </w:numPr>
        <w:spacing w:line="360" w:lineRule="auto"/>
        <w:rPr>
          <w:rFonts w:ascii="Times New Roman" w:hAnsi="Times New Roman" w:cs="Times New Roman"/>
          <w:sz w:val="24"/>
          <w:szCs w:val="24"/>
        </w:rPr>
      </w:pPr>
      <w:r w:rsidRPr="00FF2767">
        <w:rPr>
          <w:rFonts w:ascii="Times New Roman" w:hAnsi="Times New Roman" w:cs="Times New Roman"/>
          <w:sz w:val="24"/>
          <w:szCs w:val="24"/>
        </w:rPr>
        <w:t xml:space="preserve">schools, </w:t>
      </w:r>
    </w:p>
    <w:p w:rsidR="00F86975" w:rsidRPr="00FF2767" w:rsidRDefault="003B26A3" w:rsidP="00FF2767">
      <w:pPr>
        <w:pStyle w:val="ListParagraph"/>
        <w:numPr>
          <w:ilvl w:val="0"/>
          <w:numId w:val="3"/>
        </w:numPr>
        <w:spacing w:line="360" w:lineRule="auto"/>
        <w:rPr>
          <w:rFonts w:ascii="Times New Roman" w:hAnsi="Times New Roman" w:cs="Times New Roman"/>
          <w:sz w:val="24"/>
          <w:szCs w:val="24"/>
        </w:rPr>
      </w:pPr>
      <w:r w:rsidRPr="00FF2767">
        <w:rPr>
          <w:rFonts w:ascii="Times New Roman" w:hAnsi="Times New Roman" w:cs="Times New Roman"/>
          <w:sz w:val="24"/>
          <w:szCs w:val="24"/>
        </w:rPr>
        <w:t xml:space="preserve">workplaces and the NHS Agency; </w:t>
      </w:r>
    </w:p>
    <w:p w:rsidR="00F86975" w:rsidRPr="00FF2767" w:rsidRDefault="003B26A3" w:rsidP="00FF2767">
      <w:pPr>
        <w:pStyle w:val="ListParagraph"/>
        <w:numPr>
          <w:ilvl w:val="0"/>
          <w:numId w:val="3"/>
        </w:numPr>
        <w:spacing w:line="360" w:lineRule="auto"/>
        <w:rPr>
          <w:rFonts w:ascii="Times New Roman" w:hAnsi="Times New Roman" w:cs="Times New Roman"/>
          <w:sz w:val="24"/>
          <w:szCs w:val="24"/>
        </w:rPr>
      </w:pPr>
      <w:r w:rsidRPr="00FF2767">
        <w:rPr>
          <w:rFonts w:ascii="Times New Roman" w:hAnsi="Times New Roman" w:cs="Times New Roman"/>
          <w:sz w:val="24"/>
          <w:szCs w:val="24"/>
        </w:rPr>
        <w:t xml:space="preserve">public health initiatives including immunisation;  </w:t>
      </w:r>
    </w:p>
    <w:p w:rsidR="00F86975" w:rsidRPr="00FF2767" w:rsidRDefault="003B26A3" w:rsidP="00FF2767">
      <w:pPr>
        <w:pStyle w:val="ListParagraph"/>
        <w:numPr>
          <w:ilvl w:val="0"/>
          <w:numId w:val="3"/>
        </w:numPr>
        <w:spacing w:line="360" w:lineRule="auto"/>
        <w:rPr>
          <w:rFonts w:ascii="Times New Roman" w:hAnsi="Times New Roman" w:cs="Times New Roman"/>
          <w:sz w:val="24"/>
          <w:szCs w:val="24"/>
        </w:rPr>
      </w:pPr>
      <w:r w:rsidRPr="00FF2767">
        <w:rPr>
          <w:rFonts w:ascii="Times New Roman" w:hAnsi="Times New Roman" w:cs="Times New Roman"/>
          <w:sz w:val="24"/>
          <w:szCs w:val="24"/>
        </w:rPr>
        <w:t xml:space="preserve">family health services such as dental and ophthalmic costs; </w:t>
      </w:r>
    </w:p>
    <w:p w:rsidR="00F86975" w:rsidRPr="00FF2767" w:rsidRDefault="003B26A3" w:rsidP="00FF2767">
      <w:pPr>
        <w:pStyle w:val="ListParagraph"/>
        <w:numPr>
          <w:ilvl w:val="0"/>
          <w:numId w:val="3"/>
        </w:numPr>
        <w:spacing w:line="360" w:lineRule="auto"/>
        <w:rPr>
          <w:rFonts w:ascii="Times New Roman" w:hAnsi="Times New Roman" w:cs="Times New Roman"/>
          <w:sz w:val="24"/>
          <w:szCs w:val="24"/>
        </w:rPr>
      </w:pPr>
      <w:r w:rsidRPr="00FF2767">
        <w:rPr>
          <w:rFonts w:ascii="Times New Roman" w:hAnsi="Times New Roman" w:cs="Times New Roman"/>
          <w:sz w:val="24"/>
          <w:szCs w:val="24"/>
        </w:rPr>
        <w:t xml:space="preserve">funds allocated to LHBs for purchasing care from trusts and education and training for doctors and nurses </w:t>
      </w:r>
    </w:p>
    <w:p w:rsidR="00C63140" w:rsidRPr="00FF2767" w:rsidRDefault="003B26A3" w:rsidP="00FF2767">
      <w:pPr>
        <w:spacing w:line="360" w:lineRule="auto"/>
        <w:rPr>
          <w:rFonts w:ascii="Times New Roman" w:hAnsi="Times New Roman" w:cs="Times New Roman"/>
          <w:sz w:val="24"/>
          <w:szCs w:val="24"/>
        </w:rPr>
      </w:pPr>
      <w:r w:rsidRPr="00FF2767">
        <w:rPr>
          <w:rFonts w:ascii="Times New Roman" w:hAnsi="Times New Roman" w:cs="Times New Roman"/>
          <w:sz w:val="24"/>
          <w:szCs w:val="24"/>
        </w:rPr>
        <w:t xml:space="preserve">(NHS Confederation 2008, p.237).  </w:t>
      </w:r>
    </w:p>
    <w:p w:rsidR="00B12D63" w:rsidRPr="00FF2767" w:rsidRDefault="00E06673" w:rsidP="00FF2767">
      <w:pPr>
        <w:spacing w:line="360" w:lineRule="auto"/>
        <w:rPr>
          <w:rFonts w:ascii="Times New Roman" w:hAnsi="Times New Roman" w:cs="Times New Roman"/>
          <w:sz w:val="24"/>
          <w:szCs w:val="24"/>
        </w:rPr>
      </w:pPr>
      <w:r w:rsidRPr="00FF2767">
        <w:rPr>
          <w:rFonts w:ascii="Times New Roman" w:hAnsi="Times New Roman" w:cs="Times New Roman"/>
          <w:noProof/>
          <w:sz w:val="24"/>
          <w:szCs w:val="24"/>
        </w:rPr>
        <w:drawing>
          <wp:anchor distT="0" distB="0" distL="114300" distR="114300" simplePos="0" relativeHeight="251660288" behindDoc="1" locked="0" layoutInCell="1" allowOverlap="1" wp14:anchorId="28C716D6">
            <wp:simplePos x="0" y="0"/>
            <wp:positionH relativeFrom="margin">
              <wp:align>right</wp:align>
            </wp:positionH>
            <wp:positionV relativeFrom="paragraph">
              <wp:posOffset>549100</wp:posOffset>
            </wp:positionV>
            <wp:extent cx="2884805" cy="1442085"/>
            <wp:effectExtent l="0" t="0" r="0" b="5715"/>
            <wp:wrapTight wrapText="bothSides">
              <wp:wrapPolygon edited="0">
                <wp:start x="0" y="0"/>
                <wp:lineTo x="0" y="21400"/>
                <wp:lineTo x="21396" y="21400"/>
                <wp:lineTo x="2139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2884805" cy="1442085"/>
                    </a:xfrm>
                    <a:prstGeom prst="rect">
                      <a:avLst/>
                    </a:prstGeom>
                  </pic:spPr>
                </pic:pic>
              </a:graphicData>
            </a:graphic>
            <wp14:sizeRelH relativeFrom="page">
              <wp14:pctWidth>0</wp14:pctWidth>
            </wp14:sizeRelH>
            <wp14:sizeRelV relativeFrom="page">
              <wp14:pctHeight>0</wp14:pctHeight>
            </wp14:sizeRelV>
          </wp:anchor>
        </w:drawing>
      </w:r>
      <w:r w:rsidRPr="00FF2767">
        <w:rPr>
          <w:rFonts w:ascii="Times New Roman" w:hAnsi="Times New Roman" w:cs="Times New Roman"/>
          <w:noProof/>
          <w:sz w:val="24"/>
          <w:szCs w:val="24"/>
        </w:rPr>
        <w:drawing>
          <wp:anchor distT="0" distB="0" distL="114300" distR="114300" simplePos="0" relativeHeight="251661312" behindDoc="1" locked="0" layoutInCell="1" allowOverlap="1">
            <wp:simplePos x="0" y="0"/>
            <wp:positionH relativeFrom="margin">
              <wp:align>left</wp:align>
            </wp:positionH>
            <wp:positionV relativeFrom="paragraph">
              <wp:posOffset>2526796</wp:posOffset>
            </wp:positionV>
            <wp:extent cx="2794000" cy="1974850"/>
            <wp:effectExtent l="0" t="0" r="6350" b="6350"/>
            <wp:wrapTight wrapText="bothSides">
              <wp:wrapPolygon edited="0">
                <wp:start x="0" y="0"/>
                <wp:lineTo x="0" y="21461"/>
                <wp:lineTo x="21502" y="21461"/>
                <wp:lineTo x="21502" y="0"/>
                <wp:lineTo x="0" y="0"/>
              </wp:wrapPolygon>
            </wp:wrapTight>
            <wp:docPr id="5" name="Picture 5" descr="https://i2.wp.com/seneddresearch.blog/wp-content/uploads/2018/06/Info-1.png?resize=780%2C551&amp;ssl=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i2.wp.com/seneddresearch.blog/wp-content/uploads/2018/06/Info-1.png?resize=780%2C551&amp;ssl=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794000" cy="1974850"/>
                    </a:xfrm>
                    <a:prstGeom prst="rect">
                      <a:avLst/>
                    </a:prstGeom>
                    <a:noFill/>
                    <a:ln>
                      <a:noFill/>
                    </a:ln>
                  </pic:spPr>
                </pic:pic>
              </a:graphicData>
            </a:graphic>
            <wp14:sizeRelH relativeFrom="page">
              <wp14:pctWidth>0</wp14:pctWidth>
            </wp14:sizeRelH>
            <wp14:sizeRelV relativeFrom="page">
              <wp14:pctHeight>0</wp14:pctHeight>
            </wp14:sizeRelV>
          </wp:anchor>
        </w:drawing>
      </w:r>
      <w:r w:rsidR="00D7228C" w:rsidRPr="00FF2767">
        <w:rPr>
          <w:rFonts w:ascii="Times New Roman" w:hAnsi="Times New Roman" w:cs="Times New Roman"/>
          <w:sz w:val="24"/>
          <w:szCs w:val="24"/>
        </w:rPr>
        <w:t>According to the National Assembly for Wales, only 3 Health Boards man</w:t>
      </w:r>
      <w:r w:rsidR="002D181E" w:rsidRPr="00FF2767">
        <w:rPr>
          <w:rFonts w:ascii="Times New Roman" w:hAnsi="Times New Roman" w:cs="Times New Roman"/>
          <w:sz w:val="24"/>
          <w:szCs w:val="24"/>
        </w:rPr>
        <w:t>a</w:t>
      </w:r>
      <w:r w:rsidR="00D7228C" w:rsidRPr="00FF2767">
        <w:rPr>
          <w:rFonts w:ascii="Times New Roman" w:hAnsi="Times New Roman" w:cs="Times New Roman"/>
          <w:sz w:val="24"/>
          <w:szCs w:val="24"/>
        </w:rPr>
        <w:t xml:space="preserve">ged to hit the financial target for the year 2014-15 and 2016-17 (Senedd Research, National Assembly for Wales, 2017). </w:t>
      </w:r>
      <w:r w:rsidR="00E150E1" w:rsidRPr="00FF2767">
        <w:rPr>
          <w:rFonts w:ascii="Times New Roman" w:hAnsi="Times New Roman" w:cs="Times New Roman"/>
          <w:sz w:val="24"/>
          <w:szCs w:val="24"/>
        </w:rPr>
        <w:t xml:space="preserve">Hywel Dda University Health Board overspent a sum of £88.3m in the years stated (Senedd Research, National Assembly for Wales, 2017). Looking at the financial performance for years 2016-17 and 2017-18, it is proven that Hywel Dda University Health Board is still suffering from </w:t>
      </w:r>
      <w:r w:rsidR="00055D60" w:rsidRPr="00FF2767">
        <w:rPr>
          <w:rFonts w:ascii="Times New Roman" w:hAnsi="Times New Roman" w:cs="Times New Roman"/>
          <w:sz w:val="24"/>
          <w:szCs w:val="24"/>
        </w:rPr>
        <w:t>overspending,</w:t>
      </w:r>
      <w:r w:rsidR="00E150E1" w:rsidRPr="00FF2767">
        <w:rPr>
          <w:rFonts w:ascii="Times New Roman" w:hAnsi="Times New Roman" w:cs="Times New Roman"/>
          <w:sz w:val="24"/>
          <w:szCs w:val="24"/>
        </w:rPr>
        <w:t xml:space="preserve"> but the amount is thankfully decreasing (Senedd Research, National Assembly for Wales, 2018). </w:t>
      </w:r>
      <w:r w:rsidR="00055D60" w:rsidRPr="00FF2767">
        <w:rPr>
          <w:rFonts w:ascii="Times New Roman" w:hAnsi="Times New Roman" w:cs="Times New Roman"/>
          <w:sz w:val="24"/>
          <w:szCs w:val="24"/>
        </w:rPr>
        <w:t xml:space="preserve">Cardiff and Vale, Abertawe Bro Morgannwg and Besti Cadwaladr University Health Board all failed to underspend for the last 5 years as well. </w:t>
      </w:r>
      <w:r w:rsidR="00B12D63" w:rsidRPr="00FF2767">
        <w:rPr>
          <w:rFonts w:ascii="Times New Roman" w:hAnsi="Times New Roman" w:cs="Times New Roman"/>
          <w:sz w:val="24"/>
          <w:szCs w:val="24"/>
        </w:rPr>
        <w:t xml:space="preserve">The Welsh Government has stated that a long-term plan needs to be devised as to how the health boards in the deficit are going get back to a suitable position and how the deficits are going to be repaid (Senedd Research, National Assembly for Wales, 2018). </w:t>
      </w:r>
    </w:p>
    <w:p w:rsidR="00D7228C" w:rsidRPr="00FF2767" w:rsidRDefault="002D181E" w:rsidP="00FF2767">
      <w:pPr>
        <w:spacing w:line="360" w:lineRule="auto"/>
        <w:rPr>
          <w:rFonts w:ascii="Times New Roman" w:hAnsi="Times New Roman" w:cs="Times New Roman"/>
          <w:sz w:val="24"/>
          <w:szCs w:val="24"/>
        </w:rPr>
      </w:pPr>
      <w:r w:rsidRPr="00FF2767">
        <w:rPr>
          <w:rFonts w:ascii="Times New Roman" w:hAnsi="Times New Roman" w:cs="Times New Roman"/>
          <w:noProof/>
          <w:sz w:val="24"/>
          <w:szCs w:val="24"/>
        </w:rPr>
        <w:lastRenderedPageBreak/>
        <w:drawing>
          <wp:anchor distT="0" distB="0" distL="114300" distR="114300" simplePos="0" relativeHeight="251662336" behindDoc="1" locked="0" layoutInCell="1" allowOverlap="1">
            <wp:simplePos x="0" y="0"/>
            <wp:positionH relativeFrom="margin">
              <wp:posOffset>2855595</wp:posOffset>
            </wp:positionH>
            <wp:positionV relativeFrom="paragraph">
              <wp:posOffset>1016372</wp:posOffset>
            </wp:positionV>
            <wp:extent cx="2774950" cy="2009140"/>
            <wp:effectExtent l="0" t="0" r="6350" b="0"/>
            <wp:wrapTight wrapText="bothSides">
              <wp:wrapPolygon edited="0">
                <wp:start x="0" y="0"/>
                <wp:lineTo x="0" y="21300"/>
                <wp:lineTo x="21501" y="21300"/>
                <wp:lineTo x="21501" y="0"/>
                <wp:lineTo x="0" y="0"/>
              </wp:wrapPolygon>
            </wp:wrapTight>
            <wp:docPr id="4" name="Picture 4" descr="https://i2.wp.com/seneddresearch.blog/wp-content/uploads/2018/06/info-2.jpg?resize=780%2C585&amp;ssl=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i2.wp.com/seneddresearch.blog/wp-content/uploads/2018/06/info-2.jpg?resize=780%2C585&amp;ssl=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774950" cy="2009140"/>
                    </a:xfrm>
                    <a:prstGeom prst="rect">
                      <a:avLst/>
                    </a:prstGeom>
                    <a:noFill/>
                    <a:ln>
                      <a:noFill/>
                    </a:ln>
                  </pic:spPr>
                </pic:pic>
              </a:graphicData>
            </a:graphic>
            <wp14:sizeRelH relativeFrom="page">
              <wp14:pctWidth>0</wp14:pctWidth>
            </wp14:sizeRelH>
            <wp14:sizeRelV relativeFrom="page">
              <wp14:pctHeight>0</wp14:pctHeight>
            </wp14:sizeRelV>
          </wp:anchor>
        </w:drawing>
      </w:r>
      <w:r w:rsidR="00B12D63" w:rsidRPr="00FF2767">
        <w:rPr>
          <w:rFonts w:ascii="Times New Roman" w:hAnsi="Times New Roman" w:cs="Times New Roman"/>
          <w:sz w:val="24"/>
          <w:szCs w:val="24"/>
        </w:rPr>
        <w:t xml:space="preserve">The health boards are having a difficult time financially with a collective sum of £253 million overspent over two years. </w:t>
      </w:r>
      <w:r w:rsidRPr="00FF2767">
        <w:rPr>
          <w:rFonts w:ascii="Times New Roman" w:hAnsi="Times New Roman" w:cs="Times New Roman"/>
          <w:sz w:val="24"/>
          <w:szCs w:val="24"/>
        </w:rPr>
        <w:t xml:space="preserve">Fortuner, </w:t>
      </w:r>
      <w:r w:rsidR="00B12D63" w:rsidRPr="00FF2767">
        <w:rPr>
          <w:rFonts w:ascii="Times New Roman" w:hAnsi="Times New Roman" w:cs="Times New Roman"/>
          <w:sz w:val="24"/>
          <w:szCs w:val="24"/>
        </w:rPr>
        <w:t xml:space="preserve">The NHS Trusts are </w:t>
      </w:r>
      <w:r w:rsidRPr="00FF2767">
        <w:rPr>
          <w:rFonts w:ascii="Times New Roman" w:hAnsi="Times New Roman" w:cs="Times New Roman"/>
          <w:sz w:val="24"/>
          <w:szCs w:val="24"/>
        </w:rPr>
        <w:t>performing well</w:t>
      </w:r>
      <w:r w:rsidR="00B12D63" w:rsidRPr="00FF2767">
        <w:rPr>
          <w:rFonts w:ascii="Times New Roman" w:hAnsi="Times New Roman" w:cs="Times New Roman"/>
          <w:sz w:val="24"/>
          <w:szCs w:val="24"/>
        </w:rPr>
        <w:t xml:space="preserve"> financially over the past </w:t>
      </w:r>
      <w:r w:rsidRPr="00FF2767">
        <w:rPr>
          <w:rFonts w:ascii="Times New Roman" w:hAnsi="Times New Roman" w:cs="Times New Roman"/>
          <w:sz w:val="24"/>
          <w:szCs w:val="24"/>
        </w:rPr>
        <w:t xml:space="preserve">4 years, with all the trusts achieving the financial goals set by the Welsh Assembly (Senedd Research, National Assembly for Wales, 2018). As shown in the diagram below, the NHS Trusts managed to save over £1 million between them (Senedd Research, National Assembly for Wales, 2018). </w:t>
      </w:r>
    </w:p>
    <w:p w:rsidR="007A75A6" w:rsidRPr="00FF2767" w:rsidRDefault="007A75A6" w:rsidP="00FF2767">
      <w:pPr>
        <w:spacing w:line="360" w:lineRule="auto"/>
        <w:rPr>
          <w:rFonts w:ascii="Times New Roman" w:hAnsi="Times New Roman" w:cs="Times New Roman"/>
          <w:b/>
          <w:sz w:val="24"/>
          <w:szCs w:val="24"/>
        </w:rPr>
      </w:pPr>
    </w:p>
    <w:p w:rsidR="007A75A6" w:rsidRPr="00FF2767" w:rsidRDefault="007A75A6" w:rsidP="00FF2767">
      <w:pPr>
        <w:spacing w:line="360" w:lineRule="auto"/>
        <w:rPr>
          <w:rFonts w:ascii="Times New Roman" w:hAnsi="Times New Roman" w:cs="Times New Roman"/>
          <w:b/>
          <w:sz w:val="24"/>
          <w:szCs w:val="24"/>
        </w:rPr>
      </w:pPr>
    </w:p>
    <w:p w:rsidR="00FF2767" w:rsidRPr="00FF2767" w:rsidRDefault="00FF2767" w:rsidP="00FF2767">
      <w:pPr>
        <w:spacing w:line="360" w:lineRule="auto"/>
        <w:rPr>
          <w:rFonts w:ascii="Times New Roman" w:hAnsi="Times New Roman" w:cs="Times New Roman"/>
          <w:b/>
          <w:sz w:val="24"/>
          <w:szCs w:val="24"/>
        </w:rPr>
      </w:pPr>
    </w:p>
    <w:p w:rsidR="00FF2767" w:rsidRPr="00FF2767" w:rsidRDefault="00FF2767" w:rsidP="00FF2767">
      <w:pPr>
        <w:spacing w:line="360" w:lineRule="auto"/>
        <w:rPr>
          <w:rFonts w:ascii="Times New Roman" w:hAnsi="Times New Roman" w:cs="Times New Roman"/>
          <w:b/>
          <w:sz w:val="24"/>
          <w:szCs w:val="24"/>
        </w:rPr>
      </w:pPr>
    </w:p>
    <w:p w:rsidR="002D181E" w:rsidRPr="00FF2767" w:rsidRDefault="002D181E" w:rsidP="00FF2767">
      <w:pPr>
        <w:pStyle w:val="Heading1"/>
        <w:rPr>
          <w:sz w:val="24"/>
          <w:szCs w:val="24"/>
        </w:rPr>
      </w:pPr>
      <w:bookmarkStart w:id="2" w:name="_Toc7706772"/>
      <w:r w:rsidRPr="00FF2767">
        <w:rPr>
          <w:sz w:val="24"/>
          <w:szCs w:val="24"/>
        </w:rPr>
        <w:t>Evaluation of Current Structure</w:t>
      </w:r>
      <w:bookmarkEnd w:id="2"/>
    </w:p>
    <w:p w:rsidR="007A75A6" w:rsidRPr="00FF2767" w:rsidRDefault="007A75A6" w:rsidP="00FF2767">
      <w:pPr>
        <w:spacing w:line="360" w:lineRule="auto"/>
        <w:rPr>
          <w:rFonts w:ascii="Times New Roman" w:hAnsi="Times New Roman" w:cs="Times New Roman"/>
          <w:sz w:val="24"/>
          <w:szCs w:val="24"/>
        </w:rPr>
      </w:pPr>
      <w:r w:rsidRPr="00FF2767">
        <w:rPr>
          <w:rFonts w:ascii="Times New Roman" w:hAnsi="Times New Roman" w:cs="Times New Roman"/>
          <w:noProof/>
          <w:sz w:val="24"/>
          <w:szCs w:val="24"/>
        </w:rPr>
        <w:drawing>
          <wp:anchor distT="0" distB="0" distL="114300" distR="114300" simplePos="0" relativeHeight="251663360" behindDoc="1" locked="0" layoutInCell="1" allowOverlap="1" wp14:anchorId="348978DE">
            <wp:simplePos x="0" y="0"/>
            <wp:positionH relativeFrom="margin">
              <wp:align>left</wp:align>
            </wp:positionH>
            <wp:positionV relativeFrom="paragraph">
              <wp:posOffset>813567</wp:posOffset>
            </wp:positionV>
            <wp:extent cx="3578225" cy="2758440"/>
            <wp:effectExtent l="0" t="0" r="3175" b="3810"/>
            <wp:wrapTight wrapText="bothSides">
              <wp:wrapPolygon edited="0">
                <wp:start x="0" y="0"/>
                <wp:lineTo x="0" y="21481"/>
                <wp:lineTo x="21504" y="21481"/>
                <wp:lineTo x="21504"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34737" t="16144" r="34735" b="41986"/>
                    <a:stretch/>
                  </pic:blipFill>
                  <pic:spPr bwMode="auto">
                    <a:xfrm>
                      <a:off x="0" y="0"/>
                      <a:ext cx="3578619" cy="275926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F027E" w:rsidRPr="00FF2767">
        <w:rPr>
          <w:rFonts w:ascii="Times New Roman" w:hAnsi="Times New Roman" w:cs="Times New Roman"/>
          <w:sz w:val="24"/>
          <w:szCs w:val="24"/>
        </w:rPr>
        <w:t>The National Health Service (NHS) is the largest employer in Europe; mostly employing nurses, midwives and health visitors.</w:t>
      </w:r>
      <w:r w:rsidR="00A85E17" w:rsidRPr="00FF2767">
        <w:rPr>
          <w:rFonts w:ascii="Times New Roman" w:hAnsi="Times New Roman" w:cs="Times New Roman"/>
          <w:sz w:val="24"/>
          <w:szCs w:val="24"/>
        </w:rPr>
        <w:t xml:space="preserve"> The Diagram below shows that 30% of the NHS Wales Health Board and Trusts Staffing Costs were nursing, midwives and health visitors</w:t>
      </w:r>
      <w:r w:rsidRPr="00FF2767">
        <w:rPr>
          <w:rFonts w:ascii="Times New Roman" w:hAnsi="Times New Roman" w:cs="Times New Roman"/>
          <w:sz w:val="24"/>
          <w:szCs w:val="24"/>
        </w:rPr>
        <w:t xml:space="preserve"> (Trickey, 2016)</w:t>
      </w:r>
      <w:r w:rsidR="00A85E17" w:rsidRPr="00FF2767">
        <w:rPr>
          <w:rFonts w:ascii="Times New Roman" w:hAnsi="Times New Roman" w:cs="Times New Roman"/>
          <w:sz w:val="24"/>
          <w:szCs w:val="24"/>
        </w:rPr>
        <w:t xml:space="preserve">. </w:t>
      </w:r>
      <w:r w:rsidR="0044309A" w:rsidRPr="00FF2767">
        <w:rPr>
          <w:rFonts w:ascii="Times New Roman" w:hAnsi="Times New Roman" w:cs="Times New Roman"/>
          <w:sz w:val="24"/>
          <w:szCs w:val="24"/>
        </w:rPr>
        <w:t>However,</w:t>
      </w:r>
      <w:r w:rsidR="003F027E" w:rsidRPr="00FF2767">
        <w:rPr>
          <w:rFonts w:ascii="Times New Roman" w:hAnsi="Times New Roman" w:cs="Times New Roman"/>
          <w:sz w:val="24"/>
          <w:szCs w:val="24"/>
        </w:rPr>
        <w:t xml:space="preserve"> this sector has the highest amount of work-related illness and absenteeism (Health and Safety Executive, 1995). </w:t>
      </w:r>
      <w:r w:rsidRPr="00FF2767">
        <w:rPr>
          <w:rFonts w:ascii="Times New Roman" w:hAnsi="Times New Roman" w:cs="Times New Roman"/>
          <w:sz w:val="24"/>
          <w:szCs w:val="24"/>
        </w:rPr>
        <w:t>F</w:t>
      </w:r>
      <w:r w:rsidR="00D856AF" w:rsidRPr="00FF2767">
        <w:rPr>
          <w:rFonts w:ascii="Times New Roman" w:hAnsi="Times New Roman" w:cs="Times New Roman"/>
          <w:sz w:val="24"/>
          <w:szCs w:val="24"/>
        </w:rPr>
        <w:t>rom personal experienc</w:t>
      </w:r>
      <w:r w:rsidR="0044309A" w:rsidRPr="00FF2767">
        <w:rPr>
          <w:rFonts w:ascii="Times New Roman" w:hAnsi="Times New Roman" w:cs="Times New Roman"/>
          <w:sz w:val="24"/>
          <w:szCs w:val="24"/>
        </w:rPr>
        <w:t>e</w:t>
      </w:r>
      <w:r w:rsidR="00D856AF" w:rsidRPr="00FF2767">
        <w:rPr>
          <w:rFonts w:ascii="Times New Roman" w:hAnsi="Times New Roman" w:cs="Times New Roman"/>
          <w:sz w:val="24"/>
          <w:szCs w:val="24"/>
        </w:rPr>
        <w:t xml:space="preserve"> working in NWSSP Shared Service Partnership and Hywel Dda University Health Board,</w:t>
      </w:r>
      <w:r w:rsidR="003F027E" w:rsidRPr="00FF2767">
        <w:rPr>
          <w:rFonts w:ascii="Times New Roman" w:hAnsi="Times New Roman" w:cs="Times New Roman"/>
          <w:sz w:val="24"/>
          <w:szCs w:val="24"/>
        </w:rPr>
        <w:t xml:space="preserve"> boards are affected by absence rates.</w:t>
      </w:r>
      <w:r w:rsidR="0044309A" w:rsidRPr="00FF2767">
        <w:rPr>
          <w:rFonts w:ascii="Times New Roman" w:hAnsi="Times New Roman" w:cs="Times New Roman"/>
          <w:sz w:val="24"/>
          <w:szCs w:val="24"/>
        </w:rPr>
        <w:t xml:space="preserve"> There is a lot of disorganisation and stress within the health boards due to a lack of staff and the strain can be seen on the wards as well as the absence rates. However, the nurse bank alleviates the strain of absence by allowing other nurses/health care support workers (HCSW) to fill in for the absent so, even though work-related illnesses are on the increase, the organisational structure of the nurse bank helps alleviate the strain for the workers (Swansea Bay University Health Board, 2019). </w:t>
      </w:r>
      <w:r w:rsidR="003F027E" w:rsidRPr="00FF2767">
        <w:rPr>
          <w:rFonts w:ascii="Times New Roman" w:hAnsi="Times New Roman" w:cs="Times New Roman"/>
          <w:sz w:val="24"/>
          <w:szCs w:val="24"/>
        </w:rPr>
        <w:t xml:space="preserve"> </w:t>
      </w:r>
      <w:r w:rsidR="00D856AF" w:rsidRPr="00FF2767">
        <w:rPr>
          <w:rFonts w:ascii="Times New Roman" w:hAnsi="Times New Roman" w:cs="Times New Roman"/>
          <w:sz w:val="24"/>
          <w:szCs w:val="24"/>
        </w:rPr>
        <w:t xml:space="preserve"> </w:t>
      </w:r>
    </w:p>
    <w:p w:rsidR="002D181E" w:rsidRPr="00FF2767" w:rsidRDefault="00494D06" w:rsidP="00FF2767">
      <w:pPr>
        <w:spacing w:line="360" w:lineRule="auto"/>
        <w:rPr>
          <w:rFonts w:ascii="Times New Roman" w:hAnsi="Times New Roman" w:cs="Times New Roman"/>
          <w:sz w:val="24"/>
          <w:szCs w:val="24"/>
        </w:rPr>
      </w:pPr>
      <w:r w:rsidRPr="00FF2767">
        <w:rPr>
          <w:rFonts w:ascii="Times New Roman" w:hAnsi="Times New Roman" w:cs="Times New Roman"/>
          <w:sz w:val="24"/>
          <w:szCs w:val="24"/>
        </w:rPr>
        <w:lastRenderedPageBreak/>
        <w:t>According to the National Stay Well in Wales survey</w:t>
      </w:r>
      <w:r w:rsidR="00A438DF" w:rsidRPr="00FF2767">
        <w:rPr>
          <w:rFonts w:ascii="Times New Roman" w:hAnsi="Times New Roman" w:cs="Times New Roman"/>
          <w:sz w:val="24"/>
          <w:szCs w:val="24"/>
        </w:rPr>
        <w:t>,</w:t>
      </w:r>
      <w:r w:rsidRPr="00FF2767">
        <w:rPr>
          <w:rFonts w:ascii="Times New Roman" w:hAnsi="Times New Roman" w:cs="Times New Roman"/>
          <w:sz w:val="24"/>
          <w:szCs w:val="24"/>
        </w:rPr>
        <w:t xml:space="preserve"> 53 per cent of Welsh people say that more money should be spent on preventing illness and less on treating it</w:t>
      </w:r>
      <w:r w:rsidR="00D51C28" w:rsidRPr="00FF2767">
        <w:rPr>
          <w:rFonts w:ascii="Times New Roman" w:hAnsi="Times New Roman" w:cs="Times New Roman"/>
          <w:sz w:val="24"/>
          <w:szCs w:val="24"/>
        </w:rPr>
        <w:t xml:space="preserve"> (Public Health Wales, 2o19)</w:t>
      </w:r>
      <w:r w:rsidRPr="00FF2767">
        <w:rPr>
          <w:rFonts w:ascii="Times New Roman" w:hAnsi="Times New Roman" w:cs="Times New Roman"/>
          <w:sz w:val="24"/>
          <w:szCs w:val="24"/>
        </w:rPr>
        <w:t>.</w:t>
      </w:r>
      <w:r w:rsidR="00DB1343" w:rsidRPr="00FF2767">
        <w:rPr>
          <w:rFonts w:ascii="Times New Roman" w:hAnsi="Times New Roman" w:cs="Times New Roman"/>
          <w:sz w:val="24"/>
          <w:szCs w:val="24"/>
        </w:rPr>
        <w:t xml:space="preserve"> Although this would be a benefit for the future as more people would be focusing on their health, </w:t>
      </w:r>
      <w:r w:rsidR="00D51C28" w:rsidRPr="00FF2767">
        <w:rPr>
          <w:rFonts w:ascii="Times New Roman" w:hAnsi="Times New Roman" w:cs="Times New Roman"/>
          <w:sz w:val="24"/>
          <w:szCs w:val="24"/>
        </w:rPr>
        <w:t xml:space="preserve">data analysis would complicate funding approaches in Wales. It would be difficult to disburse funding between the sectors that needed it most (British Medical Association, 2017). </w:t>
      </w:r>
    </w:p>
    <w:p w:rsidR="00056645" w:rsidRPr="00FF2767" w:rsidRDefault="00056645" w:rsidP="00FF2767">
      <w:pPr>
        <w:spacing w:line="360" w:lineRule="auto"/>
        <w:rPr>
          <w:rFonts w:ascii="Times New Roman" w:hAnsi="Times New Roman" w:cs="Times New Roman"/>
          <w:sz w:val="24"/>
          <w:szCs w:val="24"/>
        </w:rPr>
      </w:pPr>
      <w:r w:rsidRPr="00FF2767">
        <w:rPr>
          <w:rFonts w:ascii="Times New Roman" w:hAnsi="Times New Roman" w:cs="Times New Roman"/>
          <w:sz w:val="24"/>
          <w:szCs w:val="24"/>
        </w:rPr>
        <w:t>Comparing health structures is hard as local issues can vary between country to country</w:t>
      </w:r>
      <w:r w:rsidR="00D85D86" w:rsidRPr="00FF2767">
        <w:rPr>
          <w:rFonts w:ascii="Times New Roman" w:hAnsi="Times New Roman" w:cs="Times New Roman"/>
          <w:sz w:val="24"/>
          <w:szCs w:val="24"/>
        </w:rPr>
        <w:t xml:space="preserve"> (Nuffield Trust, 2015)</w:t>
      </w:r>
      <w:r w:rsidRPr="00FF2767">
        <w:rPr>
          <w:rFonts w:ascii="Times New Roman" w:hAnsi="Times New Roman" w:cs="Times New Roman"/>
          <w:sz w:val="24"/>
          <w:szCs w:val="24"/>
        </w:rPr>
        <w:t>. Politicians have been highlighting NHS Wales recently, focusing on its major differences been England and Wales but there are some valid points as to why the two should not be compared</w:t>
      </w:r>
      <w:r w:rsidR="00D85D86" w:rsidRPr="00FF2767">
        <w:rPr>
          <w:rFonts w:ascii="Times New Roman" w:hAnsi="Times New Roman" w:cs="Times New Roman"/>
          <w:sz w:val="24"/>
          <w:szCs w:val="24"/>
        </w:rPr>
        <w:t xml:space="preserve"> (Nuffield Trust, 2015)</w:t>
      </w:r>
      <w:r w:rsidRPr="00FF2767">
        <w:rPr>
          <w:rFonts w:ascii="Times New Roman" w:hAnsi="Times New Roman" w:cs="Times New Roman"/>
          <w:sz w:val="24"/>
          <w:szCs w:val="24"/>
        </w:rPr>
        <w:t xml:space="preserve">. To begin, the NHS Wales and NHS England have both been run separately since 1999 </w:t>
      </w:r>
      <w:r w:rsidR="00D85D86" w:rsidRPr="00FF2767">
        <w:rPr>
          <w:rFonts w:ascii="Times New Roman" w:hAnsi="Times New Roman" w:cs="Times New Roman"/>
          <w:sz w:val="24"/>
          <w:szCs w:val="24"/>
        </w:rPr>
        <w:t xml:space="preserve">so differences would be expected to take place over the last 20 years </w:t>
      </w:r>
      <w:r w:rsidR="00F674CA">
        <w:rPr>
          <w:rFonts w:ascii="Times New Roman" w:hAnsi="Times New Roman" w:cs="Times New Roman"/>
          <w:sz w:val="24"/>
          <w:szCs w:val="24"/>
        </w:rPr>
        <w:t>(</w:t>
      </w:r>
      <w:r w:rsidR="00F47958" w:rsidRPr="00FF2767">
        <w:rPr>
          <w:rFonts w:ascii="Times New Roman" w:hAnsi="Times New Roman" w:cs="Times New Roman"/>
          <w:sz w:val="24"/>
          <w:szCs w:val="24"/>
        </w:rPr>
        <w:t>Edwards, 2015)</w:t>
      </w:r>
      <w:r w:rsidR="00D85D86" w:rsidRPr="00FF2767">
        <w:rPr>
          <w:rFonts w:ascii="Times New Roman" w:hAnsi="Times New Roman" w:cs="Times New Roman"/>
          <w:sz w:val="24"/>
          <w:szCs w:val="24"/>
        </w:rPr>
        <w:t xml:space="preserve">. The </w:t>
      </w:r>
      <w:r w:rsidR="00DC05C7">
        <w:rPr>
          <w:rFonts w:ascii="Times New Roman" w:hAnsi="Times New Roman" w:cs="Times New Roman"/>
          <w:sz w:val="24"/>
          <w:szCs w:val="24"/>
        </w:rPr>
        <w:t>W</w:t>
      </w:r>
      <w:r w:rsidR="00D85D86" w:rsidRPr="00FF2767">
        <w:rPr>
          <w:rFonts w:ascii="Times New Roman" w:hAnsi="Times New Roman" w:cs="Times New Roman"/>
          <w:sz w:val="24"/>
          <w:szCs w:val="24"/>
        </w:rPr>
        <w:t>elsh population is also sicker, older and has more deprivation than its neighbour England (</w:t>
      </w:r>
      <w:r w:rsidR="00F47958" w:rsidRPr="00FF2767">
        <w:rPr>
          <w:rFonts w:ascii="Times New Roman" w:hAnsi="Times New Roman" w:cs="Times New Roman"/>
          <w:sz w:val="24"/>
          <w:szCs w:val="24"/>
        </w:rPr>
        <w:t>Edwards, 2015</w:t>
      </w:r>
      <w:r w:rsidR="00D85D86" w:rsidRPr="00FF2767">
        <w:rPr>
          <w:rFonts w:ascii="Times New Roman" w:hAnsi="Times New Roman" w:cs="Times New Roman"/>
          <w:sz w:val="24"/>
          <w:szCs w:val="24"/>
        </w:rPr>
        <w:t>). All these factors deeply affect people’s health and therefore demands more from the health service (</w:t>
      </w:r>
      <w:r w:rsidR="00F674CA">
        <w:rPr>
          <w:rFonts w:ascii="Times New Roman" w:hAnsi="Times New Roman" w:cs="Times New Roman"/>
          <w:sz w:val="24"/>
          <w:szCs w:val="24"/>
        </w:rPr>
        <w:t>Edwards, 2015</w:t>
      </w:r>
      <w:r w:rsidR="00D85D86" w:rsidRPr="00FF2767">
        <w:rPr>
          <w:rFonts w:ascii="Times New Roman" w:hAnsi="Times New Roman" w:cs="Times New Roman"/>
          <w:sz w:val="24"/>
          <w:szCs w:val="24"/>
        </w:rPr>
        <w:t>). Yet again, you cannot compare the two based on population due to Wales having a population of 3 million and England having a population of 54 million (</w:t>
      </w:r>
      <w:r w:rsidR="00F47958" w:rsidRPr="00FF2767">
        <w:rPr>
          <w:rFonts w:ascii="Times New Roman" w:hAnsi="Times New Roman" w:cs="Times New Roman"/>
          <w:sz w:val="24"/>
          <w:szCs w:val="24"/>
        </w:rPr>
        <w:t>Edwards, 2015).</w:t>
      </w:r>
      <w:r w:rsidR="00D85D86" w:rsidRPr="00FF2767">
        <w:rPr>
          <w:rFonts w:ascii="Times New Roman" w:hAnsi="Times New Roman" w:cs="Times New Roman"/>
          <w:sz w:val="24"/>
          <w:szCs w:val="24"/>
        </w:rPr>
        <w:t xml:space="preserve"> It would be more appropriate to compare a region of England again Wales </w:t>
      </w:r>
      <w:r w:rsidR="00F47958" w:rsidRPr="00FF2767">
        <w:rPr>
          <w:rFonts w:ascii="Times New Roman" w:hAnsi="Times New Roman" w:cs="Times New Roman"/>
          <w:sz w:val="24"/>
          <w:szCs w:val="24"/>
        </w:rPr>
        <w:t xml:space="preserve">as the population could be similar </w:t>
      </w:r>
      <w:r w:rsidR="00D85D86" w:rsidRPr="00FF2767">
        <w:rPr>
          <w:rFonts w:ascii="Times New Roman" w:hAnsi="Times New Roman" w:cs="Times New Roman"/>
          <w:sz w:val="24"/>
          <w:szCs w:val="24"/>
        </w:rPr>
        <w:t>(</w:t>
      </w:r>
      <w:r w:rsidR="00F47958" w:rsidRPr="00FF2767">
        <w:rPr>
          <w:rFonts w:ascii="Times New Roman" w:hAnsi="Times New Roman" w:cs="Times New Roman"/>
          <w:sz w:val="24"/>
          <w:szCs w:val="24"/>
        </w:rPr>
        <w:t>Edwards, 2015</w:t>
      </w:r>
      <w:r w:rsidR="00D85D86" w:rsidRPr="00FF2767">
        <w:rPr>
          <w:rFonts w:ascii="Times New Roman" w:hAnsi="Times New Roman" w:cs="Times New Roman"/>
          <w:sz w:val="24"/>
          <w:szCs w:val="24"/>
        </w:rPr>
        <w:t xml:space="preserve">).  </w:t>
      </w:r>
    </w:p>
    <w:p w:rsidR="002D181E" w:rsidRPr="00FF2767" w:rsidRDefault="00F47958" w:rsidP="00FF2767">
      <w:pPr>
        <w:pStyle w:val="Heading1"/>
        <w:rPr>
          <w:sz w:val="24"/>
          <w:szCs w:val="24"/>
        </w:rPr>
      </w:pPr>
      <w:bookmarkStart w:id="3" w:name="_Toc7706773"/>
      <w:r w:rsidRPr="00FF2767">
        <w:rPr>
          <w:sz w:val="24"/>
          <w:szCs w:val="24"/>
        </w:rPr>
        <w:t>Conclusion</w:t>
      </w:r>
      <w:bookmarkEnd w:id="3"/>
      <w:r w:rsidRPr="00FF2767">
        <w:rPr>
          <w:sz w:val="24"/>
          <w:szCs w:val="24"/>
        </w:rPr>
        <w:t xml:space="preserve"> </w:t>
      </w:r>
    </w:p>
    <w:p w:rsidR="00A438DF" w:rsidRPr="00FF2767" w:rsidRDefault="00F47958" w:rsidP="00FF2767">
      <w:pPr>
        <w:spacing w:line="360" w:lineRule="auto"/>
        <w:rPr>
          <w:rFonts w:ascii="Times New Roman" w:hAnsi="Times New Roman" w:cs="Times New Roman"/>
          <w:sz w:val="24"/>
          <w:szCs w:val="24"/>
        </w:rPr>
      </w:pPr>
      <w:r w:rsidRPr="00FF2767">
        <w:rPr>
          <w:rFonts w:ascii="Times New Roman" w:hAnsi="Times New Roman" w:cs="Times New Roman"/>
          <w:sz w:val="24"/>
          <w:szCs w:val="24"/>
        </w:rPr>
        <w:t>Following the devolution of the NHS in the late 1990s, NHS Wales was formed as a lone body</w:t>
      </w:r>
      <w:r w:rsidR="00E07563" w:rsidRPr="00FF2767">
        <w:rPr>
          <w:rFonts w:ascii="Times New Roman" w:hAnsi="Times New Roman" w:cs="Times New Roman"/>
          <w:sz w:val="24"/>
          <w:szCs w:val="24"/>
        </w:rPr>
        <w:t xml:space="preserve"> (NHS Confederation 2008, p.225). This meant that the Welsh Assembly Government had control over the budget and how it was divided into categories (NHS Confederation, 2008, p. 225). Management structures were then divided between 7 Health Boards and 3 NHS Trust to help deliver specialised care to the Welsh Population (Health in Wales, 2019). The management systems within each health board generally worked s</w:t>
      </w:r>
      <w:r w:rsidR="00927797" w:rsidRPr="00FF2767">
        <w:rPr>
          <w:rFonts w:ascii="Times New Roman" w:hAnsi="Times New Roman" w:cs="Times New Roman"/>
          <w:sz w:val="24"/>
          <w:szCs w:val="24"/>
        </w:rPr>
        <w:t xml:space="preserve">imilarly, with a board of executives and committees that all worked together to effectively provide services (ABUHB, 2016). Funding for the NHS Wales was generally provided by taxation of the public and national insurance (National Confederation 2008, p.237). The sum was divided between the 7 Health Boards, but the budget has been under strain over recent years with </w:t>
      </w:r>
      <w:r w:rsidR="00115FE5" w:rsidRPr="00FF2767">
        <w:rPr>
          <w:rFonts w:ascii="Times New Roman" w:hAnsi="Times New Roman" w:cs="Times New Roman"/>
          <w:sz w:val="24"/>
          <w:szCs w:val="24"/>
        </w:rPr>
        <w:t>many of</w:t>
      </w:r>
      <w:r w:rsidR="00927797" w:rsidRPr="00FF2767">
        <w:rPr>
          <w:rFonts w:ascii="Times New Roman" w:hAnsi="Times New Roman" w:cs="Times New Roman"/>
          <w:sz w:val="24"/>
          <w:szCs w:val="24"/>
        </w:rPr>
        <w:t xml:space="preserve"> the health boards overspending (Senedd Research, National Assembly for Wales, 2017). </w:t>
      </w:r>
    </w:p>
    <w:p w:rsidR="00A438DF" w:rsidRPr="00FF2767" w:rsidRDefault="00927797" w:rsidP="00FF2767">
      <w:pPr>
        <w:spacing w:line="360" w:lineRule="auto"/>
        <w:rPr>
          <w:rFonts w:ascii="Times New Roman" w:hAnsi="Times New Roman" w:cs="Times New Roman"/>
          <w:sz w:val="24"/>
          <w:szCs w:val="24"/>
        </w:rPr>
      </w:pPr>
      <w:r w:rsidRPr="00FF2767">
        <w:rPr>
          <w:rFonts w:ascii="Times New Roman" w:hAnsi="Times New Roman" w:cs="Times New Roman"/>
          <w:sz w:val="24"/>
          <w:szCs w:val="24"/>
        </w:rPr>
        <w:lastRenderedPageBreak/>
        <w:t xml:space="preserve">Currently, the majority of the health board and trusts staffing costs are nursing, midwives and health visitors, but there is a huge issue </w:t>
      </w:r>
      <w:r w:rsidR="00A438DF" w:rsidRPr="00FF2767">
        <w:rPr>
          <w:rFonts w:ascii="Times New Roman" w:hAnsi="Times New Roman" w:cs="Times New Roman"/>
          <w:sz w:val="24"/>
          <w:szCs w:val="24"/>
        </w:rPr>
        <w:t>of work-related illness and absenteeism (Michael Trickey, 2016; Health and Safety Executive, 1995). However, the nursing bank within the health boards help</w:t>
      </w:r>
      <w:r w:rsidR="00DC05C7">
        <w:rPr>
          <w:rFonts w:ascii="Times New Roman" w:hAnsi="Times New Roman" w:cs="Times New Roman"/>
          <w:sz w:val="24"/>
          <w:szCs w:val="24"/>
        </w:rPr>
        <w:t>s</w:t>
      </w:r>
      <w:r w:rsidR="00A438DF" w:rsidRPr="00FF2767">
        <w:rPr>
          <w:rFonts w:ascii="Times New Roman" w:hAnsi="Times New Roman" w:cs="Times New Roman"/>
          <w:sz w:val="24"/>
          <w:szCs w:val="24"/>
        </w:rPr>
        <w:t xml:space="preserve"> alleviate the pressure on the staff as it levels out the attendees on the wards (Swansea Bay University Health Boards, 2019).</w:t>
      </w:r>
    </w:p>
    <w:p w:rsidR="00115FE5" w:rsidRPr="00FF2767" w:rsidRDefault="00A438DF" w:rsidP="00FF2767">
      <w:pPr>
        <w:spacing w:line="360" w:lineRule="auto"/>
        <w:rPr>
          <w:rFonts w:ascii="Times New Roman" w:hAnsi="Times New Roman" w:cs="Times New Roman"/>
          <w:sz w:val="24"/>
          <w:szCs w:val="24"/>
        </w:rPr>
      </w:pPr>
      <w:r w:rsidRPr="00FF2767">
        <w:rPr>
          <w:rFonts w:ascii="Times New Roman" w:hAnsi="Times New Roman" w:cs="Times New Roman"/>
          <w:sz w:val="24"/>
          <w:szCs w:val="24"/>
        </w:rPr>
        <w:t xml:space="preserve">A national survey conducted by Public Health Wales (2019) stated that people wanted more money to be spent on preventing illness rather than treating it in the hope that it </w:t>
      </w:r>
      <w:r w:rsidR="00DC05C7">
        <w:rPr>
          <w:rFonts w:ascii="Times New Roman" w:hAnsi="Times New Roman" w:cs="Times New Roman"/>
          <w:sz w:val="24"/>
          <w:szCs w:val="24"/>
        </w:rPr>
        <w:t>lessened</w:t>
      </w:r>
      <w:r w:rsidRPr="00FF2767">
        <w:rPr>
          <w:rFonts w:ascii="Times New Roman" w:hAnsi="Times New Roman" w:cs="Times New Roman"/>
          <w:sz w:val="24"/>
          <w:szCs w:val="24"/>
        </w:rPr>
        <w:t xml:space="preserve"> the strain on the health service in the future.</w:t>
      </w:r>
      <w:r w:rsidR="00115FE5" w:rsidRPr="00FF2767">
        <w:rPr>
          <w:rFonts w:ascii="Times New Roman" w:hAnsi="Times New Roman" w:cs="Times New Roman"/>
          <w:sz w:val="24"/>
          <w:szCs w:val="24"/>
        </w:rPr>
        <w:t xml:space="preserve"> However, this innovation is yet to be implemented so there are no studies that prove that it works. </w:t>
      </w:r>
    </w:p>
    <w:p w:rsidR="00354799" w:rsidRPr="00FF2767" w:rsidRDefault="00115FE5" w:rsidP="00FF2767">
      <w:pPr>
        <w:spacing w:line="360" w:lineRule="auto"/>
        <w:rPr>
          <w:rFonts w:ascii="Times New Roman" w:hAnsi="Times New Roman" w:cs="Times New Roman"/>
          <w:sz w:val="24"/>
          <w:szCs w:val="24"/>
        </w:rPr>
      </w:pPr>
      <w:r w:rsidRPr="00FF2767">
        <w:rPr>
          <w:rFonts w:ascii="Times New Roman" w:hAnsi="Times New Roman" w:cs="Times New Roman"/>
          <w:sz w:val="24"/>
          <w:szCs w:val="24"/>
        </w:rPr>
        <w:t xml:space="preserve">Lastly, it is hard to compare NHS Wales to other NHS Bodies. NHS Wales was devolved to the Welsh Assembly Government in 1999 from Westminster so NHS Wales and NHS England have been working separately for 20 years (Nuffield Trust, 2015). The politicians of </w:t>
      </w:r>
      <w:r w:rsidR="00DC05C7">
        <w:rPr>
          <w:rFonts w:ascii="Times New Roman" w:hAnsi="Times New Roman" w:cs="Times New Roman"/>
          <w:sz w:val="24"/>
          <w:szCs w:val="24"/>
        </w:rPr>
        <w:t xml:space="preserve">the </w:t>
      </w:r>
      <w:r w:rsidRPr="00FF2767">
        <w:rPr>
          <w:rFonts w:ascii="Times New Roman" w:hAnsi="Times New Roman" w:cs="Times New Roman"/>
          <w:sz w:val="24"/>
          <w:szCs w:val="24"/>
        </w:rPr>
        <w:t>present day are highlighting many issues of NHS Wales comparing it to its counterpart of NHS England, but it is hard to compare the two as they are both under strain but in different ways (Edwards, 2015). The NHS England looks after a population of 54 million whereas NHS Wales provides health services to 3 million people</w:t>
      </w:r>
      <w:r w:rsidR="00DC05C7">
        <w:rPr>
          <w:rFonts w:ascii="Times New Roman" w:hAnsi="Times New Roman" w:cs="Times New Roman"/>
          <w:sz w:val="24"/>
          <w:szCs w:val="24"/>
        </w:rPr>
        <w:t>,</w:t>
      </w:r>
      <w:r w:rsidR="00354799" w:rsidRPr="00FF2767">
        <w:rPr>
          <w:rFonts w:ascii="Times New Roman" w:hAnsi="Times New Roman" w:cs="Times New Roman"/>
          <w:sz w:val="24"/>
          <w:szCs w:val="24"/>
        </w:rPr>
        <w:t xml:space="preserve"> therefore, making them hard to compare. The two health boards also have </w:t>
      </w:r>
      <w:r w:rsidR="00DC05C7">
        <w:rPr>
          <w:rFonts w:ascii="Times New Roman" w:hAnsi="Times New Roman" w:cs="Times New Roman"/>
          <w:sz w:val="24"/>
          <w:szCs w:val="24"/>
        </w:rPr>
        <w:t xml:space="preserve">a </w:t>
      </w:r>
      <w:r w:rsidR="00354799" w:rsidRPr="00FF2767">
        <w:rPr>
          <w:rFonts w:ascii="Times New Roman" w:hAnsi="Times New Roman" w:cs="Times New Roman"/>
          <w:sz w:val="24"/>
          <w:szCs w:val="24"/>
        </w:rPr>
        <w:t>different emphasis on illnesses in the country (Edwards, 2015). Wales has an older and sicker population compared to England</w:t>
      </w:r>
      <w:r w:rsidR="00DC05C7">
        <w:rPr>
          <w:rFonts w:ascii="Times New Roman" w:hAnsi="Times New Roman" w:cs="Times New Roman"/>
          <w:sz w:val="24"/>
          <w:szCs w:val="24"/>
        </w:rPr>
        <w:t>, therefore,</w:t>
      </w:r>
      <w:r w:rsidR="00354799" w:rsidRPr="00FF2767">
        <w:rPr>
          <w:rFonts w:ascii="Times New Roman" w:hAnsi="Times New Roman" w:cs="Times New Roman"/>
          <w:sz w:val="24"/>
          <w:szCs w:val="24"/>
        </w:rPr>
        <w:t xml:space="preserve"> Wales would be under more strain then England (Edwards, 2015). </w:t>
      </w:r>
    </w:p>
    <w:p w:rsidR="00354799" w:rsidRPr="00FF2767" w:rsidRDefault="00354799" w:rsidP="00FF2767">
      <w:pPr>
        <w:pStyle w:val="Heading1"/>
        <w:rPr>
          <w:sz w:val="24"/>
          <w:szCs w:val="24"/>
        </w:rPr>
      </w:pPr>
      <w:bookmarkStart w:id="4" w:name="_Toc7706774"/>
      <w:r w:rsidRPr="00FF2767">
        <w:rPr>
          <w:sz w:val="24"/>
          <w:szCs w:val="24"/>
        </w:rPr>
        <w:t>Recommendations</w:t>
      </w:r>
      <w:bookmarkEnd w:id="4"/>
    </w:p>
    <w:p w:rsidR="00354799" w:rsidRPr="00FF2767" w:rsidRDefault="00354799" w:rsidP="00FF2767">
      <w:pPr>
        <w:spacing w:line="360" w:lineRule="auto"/>
        <w:rPr>
          <w:rFonts w:ascii="Times New Roman" w:hAnsi="Times New Roman" w:cs="Times New Roman"/>
          <w:sz w:val="24"/>
          <w:szCs w:val="24"/>
        </w:rPr>
      </w:pPr>
      <w:r w:rsidRPr="00FF2767">
        <w:rPr>
          <w:rFonts w:ascii="Times New Roman" w:hAnsi="Times New Roman" w:cs="Times New Roman"/>
          <w:sz w:val="24"/>
          <w:szCs w:val="24"/>
        </w:rPr>
        <w:t xml:space="preserve">NHS Wales spends </w:t>
      </w:r>
      <w:r w:rsidR="007C7C70" w:rsidRPr="00FF2767">
        <w:rPr>
          <w:rFonts w:ascii="Times New Roman" w:hAnsi="Times New Roman" w:cs="Times New Roman"/>
          <w:sz w:val="24"/>
          <w:szCs w:val="24"/>
        </w:rPr>
        <w:t>much of</w:t>
      </w:r>
      <w:r w:rsidRPr="00FF2767">
        <w:rPr>
          <w:rFonts w:ascii="Times New Roman" w:hAnsi="Times New Roman" w:cs="Times New Roman"/>
          <w:sz w:val="24"/>
          <w:szCs w:val="24"/>
        </w:rPr>
        <w:t xml:space="preserve"> its budget on nurses, midwives and health visitors (</w:t>
      </w:r>
      <w:r w:rsidR="003C6068" w:rsidRPr="00FF2767">
        <w:rPr>
          <w:rFonts w:ascii="Times New Roman" w:hAnsi="Times New Roman" w:cs="Times New Roman"/>
          <w:sz w:val="24"/>
          <w:szCs w:val="24"/>
        </w:rPr>
        <w:t>Trickey, 2016).</w:t>
      </w:r>
      <w:r w:rsidR="005529EF" w:rsidRPr="00FF2767">
        <w:rPr>
          <w:rFonts w:ascii="Times New Roman" w:hAnsi="Times New Roman" w:cs="Times New Roman"/>
          <w:sz w:val="24"/>
          <w:szCs w:val="24"/>
        </w:rPr>
        <w:t xml:space="preserve"> </w:t>
      </w:r>
      <w:r w:rsidR="007C7C70" w:rsidRPr="00FF2767">
        <w:rPr>
          <w:rFonts w:ascii="Times New Roman" w:hAnsi="Times New Roman" w:cs="Times New Roman"/>
          <w:sz w:val="24"/>
          <w:szCs w:val="24"/>
        </w:rPr>
        <w:t xml:space="preserve">Unfortunately, there are numerous accounts of work-related illness and absence throughout the wards within each of the health boards. It may be beneficial to </w:t>
      </w:r>
      <w:bookmarkStart w:id="5" w:name="_GoBack"/>
      <w:bookmarkEnd w:id="5"/>
      <w:r w:rsidR="007C7C70" w:rsidRPr="00FF2767">
        <w:rPr>
          <w:rFonts w:ascii="Times New Roman" w:hAnsi="Times New Roman" w:cs="Times New Roman"/>
          <w:sz w:val="24"/>
          <w:szCs w:val="24"/>
        </w:rPr>
        <w:t xml:space="preserve">NHS Wales if Mental Health initiatives are put in place to help those struggling with stress. Also, from participating in a Manual Handling course, it is proven how strenuous working in the health sector is so, the NHS Wales should provide more manual handling courses to refresh or remind workers of the strain that they can put themselves under.   </w:t>
      </w:r>
    </w:p>
    <w:p w:rsidR="005E0181" w:rsidRPr="00FF2767" w:rsidRDefault="005E0181" w:rsidP="00FF2767">
      <w:pPr>
        <w:pStyle w:val="Heading1"/>
        <w:rPr>
          <w:sz w:val="24"/>
          <w:szCs w:val="24"/>
        </w:rPr>
      </w:pPr>
      <w:bookmarkStart w:id="6" w:name="_Toc7706775"/>
      <w:r w:rsidRPr="00FF2767">
        <w:rPr>
          <w:sz w:val="24"/>
          <w:szCs w:val="24"/>
        </w:rPr>
        <w:t>References</w:t>
      </w:r>
      <w:bookmarkEnd w:id="6"/>
    </w:p>
    <w:p w:rsidR="007C7C70" w:rsidRPr="00FF2767" w:rsidRDefault="007C7C70" w:rsidP="00FF2767">
      <w:pPr>
        <w:spacing w:line="360" w:lineRule="auto"/>
        <w:rPr>
          <w:rFonts w:ascii="Times New Roman" w:hAnsi="Times New Roman" w:cs="Times New Roman"/>
          <w:sz w:val="24"/>
          <w:szCs w:val="24"/>
        </w:rPr>
      </w:pPr>
      <w:r w:rsidRPr="00FF2767">
        <w:rPr>
          <w:rFonts w:ascii="Times New Roman" w:hAnsi="Times New Roman" w:cs="Times New Roman"/>
          <w:sz w:val="24"/>
          <w:szCs w:val="24"/>
        </w:rPr>
        <w:t xml:space="preserve">*ABMUHB - Abertawe Bro Morgannwg University Health Board. (2018). </w:t>
      </w:r>
      <w:r w:rsidRPr="00FF2767">
        <w:rPr>
          <w:rFonts w:ascii="Times New Roman" w:hAnsi="Times New Roman" w:cs="Times New Roman"/>
          <w:i/>
          <w:sz w:val="24"/>
          <w:szCs w:val="24"/>
        </w:rPr>
        <w:t xml:space="preserve">Health Board Reporting Structure. </w:t>
      </w:r>
      <w:r w:rsidRPr="00FF2767">
        <w:rPr>
          <w:rFonts w:ascii="Times New Roman" w:hAnsi="Times New Roman" w:cs="Times New Roman"/>
          <w:sz w:val="24"/>
          <w:szCs w:val="24"/>
        </w:rPr>
        <w:t>[Online]. Available from: http://www.wales.nhs.uk/sitesplus/863/page/94180. [Accessed 28. Apr. 2019].</w:t>
      </w:r>
    </w:p>
    <w:p w:rsidR="007C7C70" w:rsidRPr="00FF2767" w:rsidRDefault="007C7C70" w:rsidP="00FF2767">
      <w:pPr>
        <w:spacing w:line="360" w:lineRule="auto"/>
        <w:rPr>
          <w:rFonts w:ascii="Times New Roman" w:hAnsi="Times New Roman" w:cs="Times New Roman"/>
          <w:sz w:val="24"/>
          <w:szCs w:val="24"/>
        </w:rPr>
      </w:pPr>
      <w:r w:rsidRPr="00FF2767">
        <w:rPr>
          <w:rFonts w:ascii="Times New Roman" w:hAnsi="Times New Roman" w:cs="Times New Roman"/>
          <w:sz w:val="24"/>
          <w:szCs w:val="24"/>
        </w:rPr>
        <w:lastRenderedPageBreak/>
        <w:t xml:space="preserve">*ABUHB – Aneurin Bevan University Health Board. (2016). </w:t>
      </w:r>
      <w:r w:rsidRPr="00FF2767">
        <w:rPr>
          <w:rFonts w:ascii="Times New Roman" w:hAnsi="Times New Roman" w:cs="Times New Roman"/>
          <w:i/>
          <w:sz w:val="24"/>
          <w:szCs w:val="24"/>
        </w:rPr>
        <w:t xml:space="preserve">Aneurin Bevan University Health Board's Committee Structure. </w:t>
      </w:r>
      <w:r w:rsidRPr="00FF2767">
        <w:rPr>
          <w:rFonts w:ascii="Times New Roman" w:hAnsi="Times New Roman" w:cs="Times New Roman"/>
          <w:sz w:val="24"/>
          <w:szCs w:val="24"/>
        </w:rPr>
        <w:t xml:space="preserve">[Online]. Available from: http://www.wales.nhs.uk/sitesplus/866/page/52736. [Accessed 28. Apr.2019]. </w:t>
      </w:r>
    </w:p>
    <w:p w:rsidR="007C7C70" w:rsidRPr="00FF2767" w:rsidRDefault="007C7C70" w:rsidP="00FF2767">
      <w:pPr>
        <w:spacing w:line="360" w:lineRule="auto"/>
        <w:rPr>
          <w:rFonts w:ascii="Times New Roman" w:hAnsi="Times New Roman" w:cs="Times New Roman"/>
          <w:sz w:val="24"/>
          <w:szCs w:val="24"/>
        </w:rPr>
      </w:pPr>
      <w:r w:rsidRPr="00FF2767">
        <w:rPr>
          <w:rFonts w:ascii="Times New Roman" w:hAnsi="Times New Roman" w:cs="Times New Roman"/>
          <w:sz w:val="24"/>
          <w:szCs w:val="24"/>
        </w:rPr>
        <w:t xml:space="preserve">British Medical Association. (2017). </w:t>
      </w:r>
      <w:r w:rsidRPr="00FF2767">
        <w:rPr>
          <w:rFonts w:ascii="Times New Roman" w:hAnsi="Times New Roman" w:cs="Times New Roman"/>
          <w:i/>
          <w:sz w:val="24"/>
          <w:szCs w:val="24"/>
        </w:rPr>
        <w:t xml:space="preserve">Funding for ill health prevention and public health in the UK. </w:t>
      </w:r>
      <w:r w:rsidRPr="00FF2767">
        <w:rPr>
          <w:rFonts w:ascii="Times New Roman" w:hAnsi="Times New Roman" w:cs="Times New Roman"/>
          <w:sz w:val="24"/>
          <w:szCs w:val="24"/>
        </w:rPr>
        <w:t>(1</w:t>
      </w:r>
      <w:r w:rsidRPr="00FF2767">
        <w:rPr>
          <w:rFonts w:ascii="Times New Roman" w:hAnsi="Times New Roman" w:cs="Times New Roman"/>
          <w:sz w:val="24"/>
          <w:szCs w:val="24"/>
          <w:vertAlign w:val="superscript"/>
        </w:rPr>
        <w:t>ST</w:t>
      </w:r>
      <w:r w:rsidRPr="00FF2767">
        <w:rPr>
          <w:rFonts w:ascii="Times New Roman" w:hAnsi="Times New Roman" w:cs="Times New Roman"/>
          <w:sz w:val="24"/>
          <w:szCs w:val="24"/>
        </w:rPr>
        <w:t xml:space="preserve"> Ed). London: British Medical Association.</w:t>
      </w:r>
    </w:p>
    <w:p w:rsidR="007C7C70" w:rsidRPr="00FF2767" w:rsidRDefault="007C7C70" w:rsidP="00FF2767">
      <w:pPr>
        <w:spacing w:line="360" w:lineRule="auto"/>
        <w:rPr>
          <w:rFonts w:ascii="Times New Roman" w:hAnsi="Times New Roman" w:cs="Times New Roman"/>
          <w:sz w:val="24"/>
          <w:szCs w:val="24"/>
        </w:rPr>
      </w:pPr>
      <w:r w:rsidRPr="00FF2767">
        <w:rPr>
          <w:rFonts w:ascii="Times New Roman" w:hAnsi="Times New Roman" w:cs="Times New Roman"/>
          <w:sz w:val="24"/>
          <w:szCs w:val="24"/>
        </w:rPr>
        <w:t xml:space="preserve">Cabinet Office. (2019). </w:t>
      </w:r>
      <w:r w:rsidRPr="00FF2767">
        <w:rPr>
          <w:rFonts w:ascii="Times New Roman" w:hAnsi="Times New Roman" w:cs="Times New Roman"/>
          <w:i/>
          <w:sz w:val="24"/>
          <w:szCs w:val="24"/>
        </w:rPr>
        <w:t xml:space="preserve">HM Government Public Appointments. </w:t>
      </w:r>
      <w:r w:rsidRPr="00FF2767">
        <w:rPr>
          <w:rFonts w:ascii="Times New Roman" w:hAnsi="Times New Roman" w:cs="Times New Roman"/>
          <w:sz w:val="24"/>
          <w:szCs w:val="24"/>
        </w:rPr>
        <w:t xml:space="preserve">[Online]. Available from: https://publicappointments.cabinetoffice.gov.uk/appointment/chair-welsh-ambulance-services-nhs-trust/. [Accessed 28. Apr. 2019]. </w:t>
      </w:r>
    </w:p>
    <w:p w:rsidR="007C7C70" w:rsidRPr="00FF2767" w:rsidRDefault="007C7C70" w:rsidP="00FF2767">
      <w:pPr>
        <w:spacing w:line="360" w:lineRule="auto"/>
        <w:rPr>
          <w:rFonts w:ascii="Times New Roman" w:hAnsi="Times New Roman" w:cs="Times New Roman"/>
          <w:sz w:val="24"/>
          <w:szCs w:val="24"/>
        </w:rPr>
      </w:pPr>
      <w:r w:rsidRPr="00FF2767">
        <w:rPr>
          <w:rFonts w:ascii="Times New Roman" w:hAnsi="Times New Roman" w:cs="Times New Roman"/>
          <w:sz w:val="24"/>
          <w:szCs w:val="24"/>
        </w:rPr>
        <w:t xml:space="preserve">Doheny, S. (2015). </w:t>
      </w:r>
      <w:r w:rsidRPr="00FF2767">
        <w:rPr>
          <w:rFonts w:ascii="Times New Roman" w:hAnsi="Times New Roman" w:cs="Times New Roman"/>
          <w:i/>
          <w:sz w:val="24"/>
          <w:szCs w:val="24"/>
        </w:rPr>
        <w:t xml:space="preserve">The organisation of the NHS in the UK: comparing structures in the four countries. </w:t>
      </w:r>
      <w:r w:rsidRPr="00FF2767">
        <w:rPr>
          <w:rFonts w:ascii="Times New Roman" w:hAnsi="Times New Roman" w:cs="Times New Roman"/>
          <w:sz w:val="24"/>
          <w:szCs w:val="24"/>
        </w:rPr>
        <w:t xml:space="preserve">Cardiff: The Assembly for Wales. </w:t>
      </w:r>
    </w:p>
    <w:p w:rsidR="007C7C70" w:rsidRPr="00FF2767" w:rsidRDefault="007C7C70" w:rsidP="00FF2767">
      <w:pPr>
        <w:spacing w:line="360" w:lineRule="auto"/>
        <w:rPr>
          <w:rFonts w:ascii="Times New Roman" w:hAnsi="Times New Roman" w:cs="Times New Roman"/>
          <w:sz w:val="24"/>
          <w:szCs w:val="24"/>
        </w:rPr>
      </w:pPr>
      <w:r w:rsidRPr="00FF2767">
        <w:rPr>
          <w:rFonts w:ascii="Times New Roman" w:hAnsi="Times New Roman" w:cs="Times New Roman"/>
          <w:sz w:val="24"/>
          <w:szCs w:val="24"/>
        </w:rPr>
        <w:t xml:space="preserve">Dundee City Council. (2019). </w:t>
      </w:r>
      <w:r w:rsidRPr="00FF2767">
        <w:rPr>
          <w:rFonts w:ascii="Times New Roman" w:hAnsi="Times New Roman" w:cs="Times New Roman"/>
          <w:i/>
          <w:sz w:val="24"/>
          <w:szCs w:val="24"/>
        </w:rPr>
        <w:t xml:space="preserve">Chief Executive. </w:t>
      </w:r>
      <w:r w:rsidRPr="00FF2767">
        <w:rPr>
          <w:rFonts w:ascii="Times New Roman" w:hAnsi="Times New Roman" w:cs="Times New Roman"/>
          <w:sz w:val="24"/>
          <w:szCs w:val="24"/>
        </w:rPr>
        <w:t>[Online]. Available from: https://www.dundeecity.gov.uk/service-area/chief-executive. [Accessed 28. Apr. 2019].</w:t>
      </w:r>
    </w:p>
    <w:p w:rsidR="007C7C70" w:rsidRPr="00FF2767" w:rsidRDefault="007C7C70" w:rsidP="00FF2767">
      <w:pPr>
        <w:spacing w:line="360" w:lineRule="auto"/>
        <w:rPr>
          <w:rFonts w:ascii="Times New Roman" w:hAnsi="Times New Roman" w:cs="Times New Roman"/>
          <w:sz w:val="24"/>
          <w:szCs w:val="24"/>
        </w:rPr>
      </w:pPr>
      <w:r w:rsidRPr="00FF2767">
        <w:rPr>
          <w:rFonts w:ascii="Times New Roman" w:hAnsi="Times New Roman" w:cs="Times New Roman"/>
          <w:sz w:val="24"/>
          <w:szCs w:val="24"/>
        </w:rPr>
        <w:t xml:space="preserve">GP-One. (2019). </w:t>
      </w:r>
      <w:r w:rsidRPr="00FF2767">
        <w:rPr>
          <w:rFonts w:ascii="Times New Roman" w:hAnsi="Times New Roman" w:cs="Times New Roman"/>
          <w:i/>
          <w:sz w:val="24"/>
          <w:szCs w:val="24"/>
        </w:rPr>
        <w:t xml:space="preserve">Structure. </w:t>
      </w:r>
      <w:r w:rsidRPr="00FF2767">
        <w:rPr>
          <w:rFonts w:ascii="Times New Roman" w:hAnsi="Times New Roman" w:cs="Times New Roman"/>
          <w:sz w:val="24"/>
          <w:szCs w:val="24"/>
        </w:rPr>
        <w:t>[Online]. Available from: http://www.gpone.wales.nhs.uk/nhs-wales-structure. [Accessed 28. Apr. 2019].</w:t>
      </w:r>
    </w:p>
    <w:p w:rsidR="007C7C70" w:rsidRPr="00FF2767" w:rsidRDefault="007C7C70" w:rsidP="00FF2767">
      <w:pPr>
        <w:spacing w:line="360" w:lineRule="auto"/>
        <w:rPr>
          <w:rFonts w:ascii="Times New Roman" w:hAnsi="Times New Roman" w:cs="Times New Roman"/>
          <w:sz w:val="24"/>
          <w:szCs w:val="24"/>
        </w:rPr>
      </w:pPr>
      <w:r w:rsidRPr="00FF2767">
        <w:rPr>
          <w:rFonts w:ascii="Times New Roman" w:hAnsi="Times New Roman" w:cs="Times New Roman"/>
          <w:sz w:val="24"/>
          <w:szCs w:val="24"/>
        </w:rPr>
        <w:t>Health &amp; Safety Executive (1995) Self-reported Work-related Illness in 1995 – Results from a Household Survey, 1998. HSE Books, London.</w:t>
      </w:r>
    </w:p>
    <w:p w:rsidR="007C7C70" w:rsidRPr="00FF2767" w:rsidRDefault="007C7C70" w:rsidP="00FF2767">
      <w:pPr>
        <w:spacing w:line="360" w:lineRule="auto"/>
        <w:rPr>
          <w:rFonts w:ascii="Times New Roman" w:hAnsi="Times New Roman" w:cs="Times New Roman"/>
          <w:sz w:val="24"/>
          <w:szCs w:val="24"/>
        </w:rPr>
      </w:pPr>
      <w:r w:rsidRPr="00FF2767">
        <w:rPr>
          <w:rFonts w:ascii="Times New Roman" w:hAnsi="Times New Roman" w:cs="Times New Roman"/>
          <w:sz w:val="24"/>
          <w:szCs w:val="24"/>
        </w:rPr>
        <w:t>Health in Wales. (2019). Structure. [Online]. Available from: https://www.wales.nhs.uk/nhswalesaboutus/structure [Accessed 28 Apr. 2019].</w:t>
      </w:r>
    </w:p>
    <w:p w:rsidR="007C7C70" w:rsidRPr="00FF2767" w:rsidRDefault="007C7C70" w:rsidP="00FF2767">
      <w:pPr>
        <w:spacing w:line="360" w:lineRule="auto"/>
        <w:rPr>
          <w:rFonts w:ascii="Times New Roman" w:hAnsi="Times New Roman" w:cs="Times New Roman"/>
          <w:sz w:val="24"/>
          <w:szCs w:val="24"/>
        </w:rPr>
      </w:pPr>
      <w:r w:rsidRPr="00FF2767">
        <w:rPr>
          <w:rFonts w:ascii="Times New Roman" w:hAnsi="Times New Roman" w:cs="Times New Roman"/>
          <w:sz w:val="24"/>
          <w:szCs w:val="24"/>
        </w:rPr>
        <w:t xml:space="preserve">IAAPA. (2013). </w:t>
      </w:r>
      <w:r w:rsidRPr="00FF2767">
        <w:rPr>
          <w:rFonts w:ascii="Times New Roman" w:hAnsi="Times New Roman" w:cs="Times New Roman"/>
          <w:i/>
          <w:sz w:val="24"/>
          <w:szCs w:val="24"/>
        </w:rPr>
        <w:t xml:space="preserve">Position Description. </w:t>
      </w:r>
      <w:r w:rsidRPr="00FF2767">
        <w:rPr>
          <w:rFonts w:ascii="Times New Roman" w:hAnsi="Times New Roman" w:cs="Times New Roman"/>
          <w:sz w:val="24"/>
          <w:szCs w:val="24"/>
        </w:rPr>
        <w:t xml:space="preserve">[Online]. Available from: http://www.iaapa.org/docs/default-document-library/first-vice-chair. [Accessed 28. Apr. 2019]. </w:t>
      </w:r>
    </w:p>
    <w:p w:rsidR="007C7C70" w:rsidRPr="00FF2767" w:rsidRDefault="007C7C70" w:rsidP="00FF2767">
      <w:pPr>
        <w:spacing w:line="360" w:lineRule="auto"/>
        <w:rPr>
          <w:rFonts w:ascii="Times New Roman" w:hAnsi="Times New Roman" w:cs="Times New Roman"/>
          <w:sz w:val="24"/>
          <w:szCs w:val="24"/>
        </w:rPr>
      </w:pPr>
      <w:r w:rsidRPr="00FF2767">
        <w:rPr>
          <w:rFonts w:ascii="Times New Roman" w:hAnsi="Times New Roman" w:cs="Times New Roman"/>
          <w:sz w:val="24"/>
          <w:szCs w:val="24"/>
        </w:rPr>
        <w:t xml:space="preserve">Institute of Directors. (2018). </w:t>
      </w:r>
      <w:r w:rsidRPr="00FF2767">
        <w:rPr>
          <w:rFonts w:ascii="Times New Roman" w:hAnsi="Times New Roman" w:cs="Times New Roman"/>
          <w:i/>
          <w:sz w:val="24"/>
          <w:szCs w:val="24"/>
        </w:rPr>
        <w:t xml:space="preserve">The role of the chairman. </w:t>
      </w:r>
      <w:r w:rsidRPr="00FF2767">
        <w:rPr>
          <w:rFonts w:ascii="Times New Roman" w:hAnsi="Times New Roman" w:cs="Times New Roman"/>
          <w:sz w:val="24"/>
          <w:szCs w:val="24"/>
        </w:rPr>
        <w:t xml:space="preserve">[Online]. Available from: https://www.iod.com/news/news/articles/The-role-of-the-chairman. [Accessed 28. Apr. 2019]. </w:t>
      </w:r>
    </w:p>
    <w:p w:rsidR="007C7C70" w:rsidRPr="00FF2767" w:rsidRDefault="007C7C70" w:rsidP="00FF2767">
      <w:pPr>
        <w:spacing w:line="360" w:lineRule="auto"/>
        <w:rPr>
          <w:rFonts w:ascii="Times New Roman" w:hAnsi="Times New Roman" w:cs="Times New Roman"/>
          <w:sz w:val="24"/>
          <w:szCs w:val="24"/>
        </w:rPr>
      </w:pPr>
      <w:r w:rsidRPr="00FF2767">
        <w:rPr>
          <w:rFonts w:ascii="Times New Roman" w:hAnsi="Times New Roman" w:cs="Times New Roman"/>
          <w:sz w:val="24"/>
          <w:szCs w:val="24"/>
        </w:rPr>
        <w:t xml:space="preserve">Michael Trickey. (2016). </w:t>
      </w:r>
      <w:r w:rsidRPr="00FF2767">
        <w:rPr>
          <w:rFonts w:ascii="Times New Roman" w:hAnsi="Times New Roman" w:cs="Times New Roman"/>
          <w:i/>
          <w:sz w:val="24"/>
          <w:szCs w:val="24"/>
        </w:rPr>
        <w:t xml:space="preserve">Efficiency and the NHS Wales Funding Gap. </w:t>
      </w:r>
      <w:r w:rsidRPr="00FF2767">
        <w:rPr>
          <w:rFonts w:ascii="Times New Roman" w:hAnsi="Times New Roman" w:cs="Times New Roman"/>
          <w:sz w:val="24"/>
          <w:szCs w:val="24"/>
        </w:rPr>
        <w:t>(1</w:t>
      </w:r>
      <w:r w:rsidRPr="00FF2767">
        <w:rPr>
          <w:rFonts w:ascii="Times New Roman" w:hAnsi="Times New Roman" w:cs="Times New Roman"/>
          <w:sz w:val="24"/>
          <w:szCs w:val="24"/>
          <w:vertAlign w:val="superscript"/>
        </w:rPr>
        <w:t>st</w:t>
      </w:r>
      <w:r w:rsidRPr="00FF2767">
        <w:rPr>
          <w:rFonts w:ascii="Times New Roman" w:hAnsi="Times New Roman" w:cs="Times New Roman"/>
          <w:sz w:val="24"/>
          <w:szCs w:val="24"/>
        </w:rPr>
        <w:t xml:space="preserve"> Ed). Wales: Public Policy Institute for Wales.</w:t>
      </w:r>
    </w:p>
    <w:p w:rsidR="007C7C70" w:rsidRPr="00FF2767" w:rsidRDefault="007C7C70" w:rsidP="00FF2767">
      <w:pPr>
        <w:spacing w:line="360" w:lineRule="auto"/>
        <w:rPr>
          <w:rFonts w:ascii="Times New Roman" w:hAnsi="Times New Roman" w:cs="Times New Roman"/>
          <w:sz w:val="24"/>
          <w:szCs w:val="24"/>
        </w:rPr>
      </w:pPr>
      <w:r w:rsidRPr="00FF2767">
        <w:rPr>
          <w:rFonts w:ascii="Times New Roman" w:hAnsi="Times New Roman" w:cs="Times New Roman"/>
          <w:sz w:val="24"/>
          <w:szCs w:val="24"/>
        </w:rPr>
        <w:t xml:space="preserve">Nigel Edwards. (2015). </w:t>
      </w:r>
      <w:r w:rsidRPr="00FF2767">
        <w:rPr>
          <w:rFonts w:ascii="Times New Roman" w:hAnsi="Times New Roman" w:cs="Times New Roman"/>
          <w:i/>
          <w:sz w:val="24"/>
          <w:szCs w:val="24"/>
        </w:rPr>
        <w:t xml:space="preserve">The challenge of change in the NHS in Wales. </w:t>
      </w:r>
      <w:r w:rsidRPr="00FF2767">
        <w:rPr>
          <w:rFonts w:ascii="Times New Roman" w:hAnsi="Times New Roman" w:cs="Times New Roman"/>
          <w:sz w:val="24"/>
          <w:szCs w:val="24"/>
        </w:rPr>
        <w:t>[Online]. Available from: https://www.bbc.co.uk/news/uk-wales-30881328. [Accessed 28. Apr. 2019]</w:t>
      </w:r>
    </w:p>
    <w:p w:rsidR="007C7C70" w:rsidRPr="00FF2767" w:rsidRDefault="007C7C70" w:rsidP="00FF2767">
      <w:pPr>
        <w:spacing w:line="360" w:lineRule="auto"/>
        <w:rPr>
          <w:rFonts w:ascii="Times New Roman" w:hAnsi="Times New Roman" w:cs="Times New Roman"/>
          <w:sz w:val="24"/>
          <w:szCs w:val="24"/>
        </w:rPr>
      </w:pPr>
      <w:r w:rsidRPr="00FF2767">
        <w:rPr>
          <w:rFonts w:ascii="Times New Roman" w:hAnsi="Times New Roman" w:cs="Times New Roman"/>
          <w:sz w:val="24"/>
          <w:szCs w:val="24"/>
        </w:rPr>
        <w:lastRenderedPageBreak/>
        <w:t xml:space="preserve">NLMK. (2019). </w:t>
      </w:r>
      <w:r w:rsidRPr="00FF2767">
        <w:rPr>
          <w:rFonts w:ascii="Times New Roman" w:hAnsi="Times New Roman" w:cs="Times New Roman"/>
          <w:i/>
          <w:sz w:val="24"/>
          <w:szCs w:val="24"/>
        </w:rPr>
        <w:t xml:space="preserve">Independent Board Members. </w:t>
      </w:r>
      <w:r w:rsidRPr="00FF2767">
        <w:rPr>
          <w:rFonts w:ascii="Times New Roman" w:hAnsi="Times New Roman" w:cs="Times New Roman"/>
          <w:sz w:val="24"/>
          <w:szCs w:val="24"/>
        </w:rPr>
        <w:t>[Online]. Available from: https://www.nlmk.com/en/about/governance/board-of-directors/independent-members-of-the-board-of-directors/. [Accessed 28. Apr. 2019].</w:t>
      </w:r>
    </w:p>
    <w:p w:rsidR="007C7C70" w:rsidRPr="00FF2767" w:rsidRDefault="007C7C70" w:rsidP="00FF2767">
      <w:pPr>
        <w:spacing w:line="360" w:lineRule="auto"/>
        <w:rPr>
          <w:rFonts w:ascii="Times New Roman" w:hAnsi="Times New Roman" w:cs="Times New Roman"/>
          <w:sz w:val="24"/>
          <w:szCs w:val="24"/>
        </w:rPr>
      </w:pPr>
      <w:r w:rsidRPr="00FF2767">
        <w:rPr>
          <w:rFonts w:ascii="Times New Roman" w:hAnsi="Times New Roman" w:cs="Times New Roman"/>
          <w:sz w:val="24"/>
          <w:szCs w:val="24"/>
        </w:rPr>
        <w:t xml:space="preserve">Nuffield Trust. (2015). </w:t>
      </w:r>
      <w:r w:rsidRPr="00FF2767">
        <w:rPr>
          <w:rFonts w:ascii="Times New Roman" w:hAnsi="Times New Roman" w:cs="Times New Roman"/>
          <w:i/>
          <w:sz w:val="24"/>
          <w:szCs w:val="24"/>
        </w:rPr>
        <w:t xml:space="preserve">Fact or Fiction? The Welsh NHS performs poorly compared to the English NHS. </w:t>
      </w:r>
      <w:r w:rsidRPr="00FF2767">
        <w:rPr>
          <w:rFonts w:ascii="Times New Roman" w:hAnsi="Times New Roman" w:cs="Times New Roman"/>
          <w:sz w:val="24"/>
          <w:szCs w:val="24"/>
        </w:rPr>
        <w:t>[Online] Available from: https://www.nuffieldtrust.org.uk/news-item/fact-or-fiction-the-welsh-nhs-performs-poorly-compared-to-the-english-nhs. [Accessed 29. Apr. 2019].</w:t>
      </w:r>
    </w:p>
    <w:p w:rsidR="007C7C70" w:rsidRPr="00FF2767" w:rsidRDefault="007C7C70" w:rsidP="00FF2767">
      <w:pPr>
        <w:spacing w:line="360" w:lineRule="auto"/>
        <w:rPr>
          <w:rFonts w:ascii="Times New Roman" w:hAnsi="Times New Roman" w:cs="Times New Roman"/>
          <w:sz w:val="24"/>
          <w:szCs w:val="24"/>
        </w:rPr>
      </w:pPr>
      <w:r w:rsidRPr="00FF2767">
        <w:rPr>
          <w:rFonts w:ascii="Times New Roman" w:hAnsi="Times New Roman" w:cs="Times New Roman"/>
          <w:sz w:val="24"/>
          <w:szCs w:val="24"/>
        </w:rPr>
        <w:t xml:space="preserve">Public Health Wales. (2019). </w:t>
      </w:r>
      <w:r w:rsidRPr="00FF2767">
        <w:rPr>
          <w:rFonts w:ascii="Times New Roman" w:hAnsi="Times New Roman" w:cs="Times New Roman"/>
          <w:i/>
          <w:sz w:val="24"/>
          <w:szCs w:val="24"/>
        </w:rPr>
        <w:t xml:space="preserve">About Public Health Wales. </w:t>
      </w:r>
      <w:r w:rsidRPr="00FF2767">
        <w:rPr>
          <w:rFonts w:ascii="Times New Roman" w:hAnsi="Times New Roman" w:cs="Times New Roman"/>
          <w:sz w:val="24"/>
          <w:szCs w:val="24"/>
        </w:rPr>
        <w:t>[Online]. Available from: http://www.wales.nhs.uk/sitesplus/888/page/88654. [Accessed 28. Apr. 2019.]</w:t>
      </w:r>
    </w:p>
    <w:p w:rsidR="007C7C70" w:rsidRPr="00FF2767" w:rsidRDefault="007C7C70" w:rsidP="00FF2767">
      <w:pPr>
        <w:spacing w:line="360" w:lineRule="auto"/>
        <w:rPr>
          <w:rFonts w:ascii="Times New Roman" w:hAnsi="Times New Roman" w:cs="Times New Roman"/>
          <w:sz w:val="24"/>
          <w:szCs w:val="24"/>
        </w:rPr>
      </w:pPr>
      <w:r w:rsidRPr="00FF2767">
        <w:rPr>
          <w:rFonts w:ascii="Times New Roman" w:hAnsi="Times New Roman" w:cs="Times New Roman"/>
          <w:sz w:val="24"/>
          <w:szCs w:val="24"/>
        </w:rPr>
        <w:t xml:space="preserve">Senedd Research, National Assembly for Wales. (2017). </w:t>
      </w:r>
      <w:r w:rsidRPr="00FF2767">
        <w:rPr>
          <w:rFonts w:ascii="Times New Roman" w:hAnsi="Times New Roman" w:cs="Times New Roman"/>
          <w:i/>
          <w:sz w:val="24"/>
          <w:szCs w:val="24"/>
        </w:rPr>
        <w:t xml:space="preserve">A financial health check – have local health boards and NHS Trusts in Wales met their financial duties? </w:t>
      </w:r>
      <w:r w:rsidRPr="00FF2767">
        <w:rPr>
          <w:rFonts w:ascii="Times New Roman" w:hAnsi="Times New Roman" w:cs="Times New Roman"/>
          <w:sz w:val="24"/>
          <w:szCs w:val="24"/>
        </w:rPr>
        <w:t xml:space="preserve">[Online]. Available from: https://seneddresearch.blog/2017/06/15/a-financial-health-check-have-local-health-boards-and-nhs-trusts-in-wales-met-their-financial-duties/. [Accessed 28. Apr. 2019]. </w:t>
      </w:r>
    </w:p>
    <w:p w:rsidR="007C7C70" w:rsidRPr="00FF2767" w:rsidRDefault="007C7C70" w:rsidP="00FF2767">
      <w:pPr>
        <w:spacing w:line="360" w:lineRule="auto"/>
        <w:rPr>
          <w:rFonts w:ascii="Times New Roman" w:hAnsi="Times New Roman" w:cs="Times New Roman"/>
          <w:sz w:val="24"/>
          <w:szCs w:val="24"/>
        </w:rPr>
      </w:pPr>
      <w:r w:rsidRPr="00FF2767">
        <w:rPr>
          <w:rFonts w:ascii="Times New Roman" w:hAnsi="Times New Roman" w:cs="Times New Roman"/>
          <w:sz w:val="24"/>
          <w:szCs w:val="24"/>
        </w:rPr>
        <w:t xml:space="preserve">Senedd Research, National Assembly for Wales. (2018). </w:t>
      </w:r>
      <w:r w:rsidRPr="00FF2767">
        <w:rPr>
          <w:rFonts w:ascii="Times New Roman" w:hAnsi="Times New Roman" w:cs="Times New Roman"/>
          <w:i/>
          <w:sz w:val="24"/>
          <w:szCs w:val="24"/>
        </w:rPr>
        <w:t xml:space="preserve">Checking the financial pulse of local health boards and NHS Trusts in Wales. </w:t>
      </w:r>
      <w:r w:rsidRPr="00FF2767">
        <w:rPr>
          <w:rFonts w:ascii="Times New Roman" w:hAnsi="Times New Roman" w:cs="Times New Roman"/>
          <w:sz w:val="24"/>
          <w:szCs w:val="24"/>
        </w:rPr>
        <w:t xml:space="preserve">[Online]. Available from: https://seneddresearch.blog/2018/06/19/checking-the-financial-pulse-of-local-health-boards-and-nhs-trusts-in-wales/. [Accessed 28. Apr. 2019]. </w:t>
      </w:r>
    </w:p>
    <w:p w:rsidR="007C7C70" w:rsidRPr="00FF2767" w:rsidRDefault="007C7C70" w:rsidP="00FF2767">
      <w:pPr>
        <w:spacing w:line="360" w:lineRule="auto"/>
        <w:rPr>
          <w:rFonts w:ascii="Times New Roman" w:hAnsi="Times New Roman" w:cs="Times New Roman"/>
          <w:sz w:val="24"/>
          <w:szCs w:val="24"/>
        </w:rPr>
      </w:pPr>
      <w:r w:rsidRPr="00FF2767">
        <w:rPr>
          <w:rFonts w:ascii="Times New Roman" w:hAnsi="Times New Roman" w:cs="Times New Roman"/>
          <w:sz w:val="24"/>
          <w:szCs w:val="24"/>
        </w:rPr>
        <w:t xml:space="preserve">Swansea Bay University Health Board. (2019). </w:t>
      </w:r>
      <w:r w:rsidRPr="00FF2767">
        <w:rPr>
          <w:rFonts w:ascii="Times New Roman" w:hAnsi="Times New Roman" w:cs="Times New Roman"/>
          <w:i/>
          <w:sz w:val="24"/>
          <w:szCs w:val="24"/>
        </w:rPr>
        <w:t xml:space="preserve">Nurse Bank. </w:t>
      </w:r>
      <w:r w:rsidRPr="00FF2767">
        <w:rPr>
          <w:rFonts w:ascii="Times New Roman" w:hAnsi="Times New Roman" w:cs="Times New Roman"/>
          <w:sz w:val="24"/>
          <w:szCs w:val="24"/>
        </w:rPr>
        <w:t xml:space="preserve">[Online]. Available from: https://sbuhb.nhs.wales/jobs/jobs-and-volunteering/more-information/nurse-bank/. [Accessed 28. Apr. 2019]. </w:t>
      </w:r>
    </w:p>
    <w:p w:rsidR="007C7C70" w:rsidRPr="00FF2767" w:rsidRDefault="007C7C70" w:rsidP="00FF2767">
      <w:pPr>
        <w:spacing w:line="360" w:lineRule="auto"/>
        <w:rPr>
          <w:rFonts w:ascii="Times New Roman" w:hAnsi="Times New Roman" w:cs="Times New Roman"/>
          <w:sz w:val="24"/>
          <w:szCs w:val="24"/>
        </w:rPr>
      </w:pPr>
      <w:r w:rsidRPr="00FF2767">
        <w:rPr>
          <w:rFonts w:ascii="Times New Roman" w:hAnsi="Times New Roman" w:cs="Times New Roman"/>
          <w:sz w:val="24"/>
          <w:szCs w:val="24"/>
        </w:rPr>
        <w:t xml:space="preserve">The Kings Fund. (2011). </w:t>
      </w:r>
      <w:r w:rsidRPr="00FF2767">
        <w:rPr>
          <w:rFonts w:ascii="Times New Roman" w:hAnsi="Times New Roman" w:cs="Times New Roman"/>
          <w:i/>
          <w:sz w:val="24"/>
          <w:szCs w:val="24"/>
        </w:rPr>
        <w:t xml:space="preserve">The future of leadership and management in the NHS. </w:t>
      </w:r>
      <w:r w:rsidRPr="00FF2767">
        <w:rPr>
          <w:rFonts w:ascii="Times New Roman" w:hAnsi="Times New Roman" w:cs="Times New Roman"/>
          <w:sz w:val="24"/>
          <w:szCs w:val="24"/>
        </w:rPr>
        <w:t xml:space="preserve">[Online]. Available from: https://www.kingsfund.org.uk/sites/default/files/future-of-leadership-and-management-nhs-may-2011-kings-fund.pdf. [Accessed 28. Apr. 2019]. Pages 1-31. </w:t>
      </w:r>
    </w:p>
    <w:p w:rsidR="007C7C70" w:rsidRPr="00FF2767" w:rsidRDefault="007C7C70" w:rsidP="00FF2767">
      <w:pPr>
        <w:spacing w:line="360" w:lineRule="auto"/>
        <w:rPr>
          <w:rFonts w:ascii="Times New Roman" w:hAnsi="Times New Roman" w:cs="Times New Roman"/>
          <w:sz w:val="24"/>
          <w:szCs w:val="24"/>
        </w:rPr>
      </w:pPr>
      <w:r w:rsidRPr="00FF2767">
        <w:rPr>
          <w:rFonts w:ascii="Times New Roman" w:hAnsi="Times New Roman" w:cs="Times New Roman"/>
          <w:sz w:val="24"/>
          <w:szCs w:val="24"/>
        </w:rPr>
        <w:t xml:space="preserve">The NHS Confederation. (2008). </w:t>
      </w:r>
      <w:r w:rsidRPr="00FF2767">
        <w:rPr>
          <w:rFonts w:ascii="Times New Roman" w:hAnsi="Times New Roman" w:cs="Times New Roman"/>
          <w:i/>
          <w:sz w:val="24"/>
          <w:szCs w:val="24"/>
        </w:rPr>
        <w:t>The NHS Handbook 2008/09</w:t>
      </w:r>
      <w:r w:rsidRPr="00FF2767">
        <w:rPr>
          <w:rFonts w:ascii="Times New Roman" w:hAnsi="Times New Roman" w:cs="Times New Roman"/>
          <w:sz w:val="24"/>
          <w:szCs w:val="24"/>
        </w:rPr>
        <w:t>. (10</w:t>
      </w:r>
      <w:r w:rsidRPr="00FF2767">
        <w:rPr>
          <w:rFonts w:ascii="Times New Roman" w:hAnsi="Times New Roman" w:cs="Times New Roman"/>
          <w:sz w:val="24"/>
          <w:szCs w:val="24"/>
          <w:vertAlign w:val="superscript"/>
        </w:rPr>
        <w:t>th</w:t>
      </w:r>
      <w:r w:rsidRPr="00FF2767">
        <w:rPr>
          <w:rFonts w:ascii="Times New Roman" w:hAnsi="Times New Roman" w:cs="Times New Roman"/>
          <w:sz w:val="24"/>
          <w:szCs w:val="24"/>
        </w:rPr>
        <w:t xml:space="preserve"> Ed). London: The NHS Confederation. Pages 225-237. </w:t>
      </w:r>
    </w:p>
    <w:p w:rsidR="007B01ED" w:rsidRPr="00FF2767" w:rsidRDefault="007B01ED" w:rsidP="00FF2767">
      <w:pPr>
        <w:spacing w:line="360" w:lineRule="auto"/>
        <w:rPr>
          <w:b/>
          <w:sz w:val="24"/>
          <w:szCs w:val="24"/>
        </w:rPr>
      </w:pPr>
    </w:p>
    <w:p w:rsidR="007B01ED" w:rsidRPr="00FF2767" w:rsidRDefault="007B01ED" w:rsidP="00FF2767">
      <w:pPr>
        <w:spacing w:line="360" w:lineRule="auto"/>
        <w:rPr>
          <w:b/>
          <w:sz w:val="24"/>
          <w:szCs w:val="24"/>
        </w:rPr>
      </w:pPr>
    </w:p>
    <w:p w:rsidR="007B01ED" w:rsidRPr="00FF2767" w:rsidRDefault="007B01ED" w:rsidP="00FF2767">
      <w:pPr>
        <w:spacing w:line="360" w:lineRule="auto"/>
        <w:rPr>
          <w:b/>
          <w:sz w:val="24"/>
          <w:szCs w:val="24"/>
        </w:rPr>
      </w:pPr>
    </w:p>
    <w:sectPr w:rsidR="007B01ED" w:rsidRPr="00FF2767">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87610" w:rsidRDefault="00287610" w:rsidP="00FF2767">
      <w:pPr>
        <w:spacing w:after="0" w:line="240" w:lineRule="auto"/>
      </w:pPr>
      <w:r>
        <w:separator/>
      </w:r>
    </w:p>
  </w:endnote>
  <w:endnote w:type="continuationSeparator" w:id="0">
    <w:p w:rsidR="00287610" w:rsidRDefault="00287610" w:rsidP="00FF27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F2767" w:rsidRPr="00FF2767" w:rsidRDefault="00FF2767">
    <w:pPr>
      <w:tabs>
        <w:tab w:val="center" w:pos="4550"/>
        <w:tab w:val="left" w:pos="5818"/>
      </w:tabs>
      <w:ind w:right="260"/>
      <w:jc w:val="right"/>
      <w:rPr>
        <w:rFonts w:ascii="Times New Roman" w:hAnsi="Times New Roman" w:cs="Times New Roman"/>
        <w:color w:val="222A35" w:themeColor="text2" w:themeShade="80"/>
      </w:rPr>
    </w:pPr>
    <w:r w:rsidRPr="00FF2767">
      <w:rPr>
        <w:rFonts w:ascii="Times New Roman" w:hAnsi="Times New Roman" w:cs="Times New Roman"/>
        <w:color w:val="8496B0" w:themeColor="text2" w:themeTint="99"/>
        <w:spacing w:val="60"/>
      </w:rPr>
      <w:t>Page</w:t>
    </w:r>
    <w:r w:rsidRPr="00FF2767">
      <w:rPr>
        <w:rFonts w:ascii="Times New Roman" w:hAnsi="Times New Roman" w:cs="Times New Roman"/>
        <w:color w:val="8496B0" w:themeColor="text2" w:themeTint="99"/>
      </w:rPr>
      <w:t xml:space="preserve"> </w:t>
    </w:r>
    <w:r w:rsidRPr="00FF2767">
      <w:rPr>
        <w:rFonts w:ascii="Times New Roman" w:hAnsi="Times New Roman" w:cs="Times New Roman"/>
        <w:color w:val="323E4F" w:themeColor="text2" w:themeShade="BF"/>
      </w:rPr>
      <w:fldChar w:fldCharType="begin"/>
    </w:r>
    <w:r w:rsidRPr="00FF2767">
      <w:rPr>
        <w:rFonts w:ascii="Times New Roman" w:hAnsi="Times New Roman" w:cs="Times New Roman"/>
        <w:color w:val="323E4F" w:themeColor="text2" w:themeShade="BF"/>
      </w:rPr>
      <w:instrText xml:space="preserve"> PAGE   \* MERGEFORMAT </w:instrText>
    </w:r>
    <w:r w:rsidRPr="00FF2767">
      <w:rPr>
        <w:rFonts w:ascii="Times New Roman" w:hAnsi="Times New Roman" w:cs="Times New Roman"/>
        <w:color w:val="323E4F" w:themeColor="text2" w:themeShade="BF"/>
      </w:rPr>
      <w:fldChar w:fldCharType="separate"/>
    </w:r>
    <w:r w:rsidRPr="00FF2767">
      <w:rPr>
        <w:rFonts w:ascii="Times New Roman" w:hAnsi="Times New Roman" w:cs="Times New Roman"/>
        <w:noProof/>
        <w:color w:val="323E4F" w:themeColor="text2" w:themeShade="BF"/>
      </w:rPr>
      <w:t>1</w:t>
    </w:r>
    <w:r w:rsidRPr="00FF2767">
      <w:rPr>
        <w:rFonts w:ascii="Times New Roman" w:hAnsi="Times New Roman" w:cs="Times New Roman"/>
        <w:color w:val="323E4F" w:themeColor="text2" w:themeShade="BF"/>
      </w:rPr>
      <w:fldChar w:fldCharType="end"/>
    </w:r>
    <w:r w:rsidRPr="00FF2767">
      <w:rPr>
        <w:rFonts w:ascii="Times New Roman" w:hAnsi="Times New Roman" w:cs="Times New Roman"/>
        <w:color w:val="323E4F" w:themeColor="text2" w:themeShade="BF"/>
      </w:rPr>
      <w:t xml:space="preserve"> | </w:t>
    </w:r>
    <w:r w:rsidRPr="00FF2767">
      <w:rPr>
        <w:rFonts w:ascii="Times New Roman" w:hAnsi="Times New Roman" w:cs="Times New Roman"/>
        <w:color w:val="323E4F" w:themeColor="text2" w:themeShade="BF"/>
      </w:rPr>
      <w:fldChar w:fldCharType="begin"/>
    </w:r>
    <w:r w:rsidRPr="00FF2767">
      <w:rPr>
        <w:rFonts w:ascii="Times New Roman" w:hAnsi="Times New Roman" w:cs="Times New Roman"/>
        <w:color w:val="323E4F" w:themeColor="text2" w:themeShade="BF"/>
      </w:rPr>
      <w:instrText xml:space="preserve"> NUMPAGES  \* Arabic  \* MERGEFORMAT </w:instrText>
    </w:r>
    <w:r w:rsidRPr="00FF2767">
      <w:rPr>
        <w:rFonts w:ascii="Times New Roman" w:hAnsi="Times New Roman" w:cs="Times New Roman"/>
        <w:color w:val="323E4F" w:themeColor="text2" w:themeShade="BF"/>
      </w:rPr>
      <w:fldChar w:fldCharType="separate"/>
    </w:r>
    <w:r w:rsidRPr="00FF2767">
      <w:rPr>
        <w:rFonts w:ascii="Times New Roman" w:hAnsi="Times New Roman" w:cs="Times New Roman"/>
        <w:noProof/>
        <w:color w:val="323E4F" w:themeColor="text2" w:themeShade="BF"/>
      </w:rPr>
      <w:t>1</w:t>
    </w:r>
    <w:r w:rsidRPr="00FF2767">
      <w:rPr>
        <w:rFonts w:ascii="Times New Roman" w:hAnsi="Times New Roman" w:cs="Times New Roman"/>
        <w:color w:val="323E4F" w:themeColor="text2" w:themeShade="BF"/>
      </w:rPr>
      <w:fldChar w:fldCharType="end"/>
    </w:r>
    <w:r>
      <w:rPr>
        <w:rFonts w:ascii="Times New Roman" w:hAnsi="Times New Roman" w:cs="Times New Roman"/>
        <w:color w:val="323E4F" w:themeColor="text2" w:themeShade="BF"/>
      </w:rPr>
      <w:t xml:space="preserve"> word count 2028</w:t>
    </w:r>
  </w:p>
  <w:p w:rsidR="00FF2767" w:rsidRDefault="00FF27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87610" w:rsidRDefault="00287610" w:rsidP="00FF2767">
      <w:pPr>
        <w:spacing w:after="0" w:line="240" w:lineRule="auto"/>
      </w:pPr>
      <w:r>
        <w:separator/>
      </w:r>
    </w:p>
  </w:footnote>
  <w:footnote w:type="continuationSeparator" w:id="0">
    <w:p w:rsidR="00287610" w:rsidRDefault="00287610" w:rsidP="00FF276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F2767" w:rsidRPr="00FF2767" w:rsidRDefault="00FF2767">
    <w:pPr>
      <w:pStyle w:val="Header"/>
      <w:rPr>
        <w:rFonts w:ascii="Times New Roman" w:hAnsi="Times New Roman" w:cs="Times New Roman"/>
        <w:sz w:val="24"/>
        <w:szCs w:val="24"/>
      </w:rPr>
    </w:pPr>
    <w:r w:rsidRPr="00FF2767">
      <w:rPr>
        <w:rFonts w:ascii="Times New Roman" w:hAnsi="Times New Roman" w:cs="Times New Roman"/>
        <w:sz w:val="24"/>
        <w:szCs w:val="24"/>
      </w:rPr>
      <w:t>A Report into The Effectiveness of the Current Structure of the NHS Wales</w:t>
    </w:r>
  </w:p>
  <w:p w:rsidR="00FF2767" w:rsidRDefault="00FF276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9D56C1"/>
    <w:multiLevelType w:val="hybridMultilevel"/>
    <w:tmpl w:val="D1EE5900"/>
    <w:lvl w:ilvl="0" w:tplc="CB02C116">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47505AD"/>
    <w:multiLevelType w:val="multilevel"/>
    <w:tmpl w:val="C30052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CCD779D"/>
    <w:multiLevelType w:val="hybridMultilevel"/>
    <w:tmpl w:val="2BD4C93E"/>
    <w:lvl w:ilvl="0" w:tplc="D41CD72C">
      <w:start w:val="1"/>
      <w:numFmt w:val="bullet"/>
      <w:lvlText w:val=""/>
      <w:lvlJc w:val="left"/>
      <w:pPr>
        <w:tabs>
          <w:tab w:val="num" w:pos="720"/>
        </w:tabs>
        <w:ind w:left="720" w:hanging="360"/>
      </w:pPr>
      <w:rPr>
        <w:rFonts w:ascii="Wingdings 3" w:hAnsi="Wingdings 3" w:hint="default"/>
      </w:rPr>
    </w:lvl>
    <w:lvl w:ilvl="1" w:tplc="47C26ECE" w:tentative="1">
      <w:start w:val="1"/>
      <w:numFmt w:val="bullet"/>
      <w:lvlText w:val=""/>
      <w:lvlJc w:val="left"/>
      <w:pPr>
        <w:tabs>
          <w:tab w:val="num" w:pos="1440"/>
        </w:tabs>
        <w:ind w:left="1440" w:hanging="360"/>
      </w:pPr>
      <w:rPr>
        <w:rFonts w:ascii="Wingdings 3" w:hAnsi="Wingdings 3" w:hint="default"/>
      </w:rPr>
    </w:lvl>
    <w:lvl w:ilvl="2" w:tplc="5D66ACB0" w:tentative="1">
      <w:start w:val="1"/>
      <w:numFmt w:val="bullet"/>
      <w:lvlText w:val=""/>
      <w:lvlJc w:val="left"/>
      <w:pPr>
        <w:tabs>
          <w:tab w:val="num" w:pos="2160"/>
        </w:tabs>
        <w:ind w:left="2160" w:hanging="360"/>
      </w:pPr>
      <w:rPr>
        <w:rFonts w:ascii="Wingdings 3" w:hAnsi="Wingdings 3" w:hint="default"/>
      </w:rPr>
    </w:lvl>
    <w:lvl w:ilvl="3" w:tplc="6618457A" w:tentative="1">
      <w:start w:val="1"/>
      <w:numFmt w:val="bullet"/>
      <w:lvlText w:val=""/>
      <w:lvlJc w:val="left"/>
      <w:pPr>
        <w:tabs>
          <w:tab w:val="num" w:pos="2880"/>
        </w:tabs>
        <w:ind w:left="2880" w:hanging="360"/>
      </w:pPr>
      <w:rPr>
        <w:rFonts w:ascii="Wingdings 3" w:hAnsi="Wingdings 3" w:hint="default"/>
      </w:rPr>
    </w:lvl>
    <w:lvl w:ilvl="4" w:tplc="C1464810" w:tentative="1">
      <w:start w:val="1"/>
      <w:numFmt w:val="bullet"/>
      <w:lvlText w:val=""/>
      <w:lvlJc w:val="left"/>
      <w:pPr>
        <w:tabs>
          <w:tab w:val="num" w:pos="3600"/>
        </w:tabs>
        <w:ind w:left="3600" w:hanging="360"/>
      </w:pPr>
      <w:rPr>
        <w:rFonts w:ascii="Wingdings 3" w:hAnsi="Wingdings 3" w:hint="default"/>
      </w:rPr>
    </w:lvl>
    <w:lvl w:ilvl="5" w:tplc="E82EC7F8" w:tentative="1">
      <w:start w:val="1"/>
      <w:numFmt w:val="bullet"/>
      <w:lvlText w:val=""/>
      <w:lvlJc w:val="left"/>
      <w:pPr>
        <w:tabs>
          <w:tab w:val="num" w:pos="4320"/>
        </w:tabs>
        <w:ind w:left="4320" w:hanging="360"/>
      </w:pPr>
      <w:rPr>
        <w:rFonts w:ascii="Wingdings 3" w:hAnsi="Wingdings 3" w:hint="default"/>
      </w:rPr>
    </w:lvl>
    <w:lvl w:ilvl="6" w:tplc="02CEF1D6" w:tentative="1">
      <w:start w:val="1"/>
      <w:numFmt w:val="bullet"/>
      <w:lvlText w:val=""/>
      <w:lvlJc w:val="left"/>
      <w:pPr>
        <w:tabs>
          <w:tab w:val="num" w:pos="5040"/>
        </w:tabs>
        <w:ind w:left="5040" w:hanging="360"/>
      </w:pPr>
      <w:rPr>
        <w:rFonts w:ascii="Wingdings 3" w:hAnsi="Wingdings 3" w:hint="default"/>
      </w:rPr>
    </w:lvl>
    <w:lvl w:ilvl="7" w:tplc="22CEB8CE" w:tentative="1">
      <w:start w:val="1"/>
      <w:numFmt w:val="bullet"/>
      <w:lvlText w:val=""/>
      <w:lvlJc w:val="left"/>
      <w:pPr>
        <w:tabs>
          <w:tab w:val="num" w:pos="5760"/>
        </w:tabs>
        <w:ind w:left="5760" w:hanging="360"/>
      </w:pPr>
      <w:rPr>
        <w:rFonts w:ascii="Wingdings 3" w:hAnsi="Wingdings 3" w:hint="default"/>
      </w:rPr>
    </w:lvl>
    <w:lvl w:ilvl="8" w:tplc="63042060"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61B22347"/>
    <w:multiLevelType w:val="hybridMultilevel"/>
    <w:tmpl w:val="1DFA5FAA"/>
    <w:lvl w:ilvl="0" w:tplc="CB02C116">
      <w:start w:val="1"/>
      <w:numFmt w:val="bullet"/>
      <w:lvlText w:val=""/>
      <w:lvlJc w:val="left"/>
      <w:pPr>
        <w:ind w:left="1142" w:hanging="360"/>
      </w:pPr>
      <w:rPr>
        <w:rFonts w:ascii="Wingdings 3" w:hAnsi="Wingdings 3" w:hint="default"/>
      </w:rPr>
    </w:lvl>
    <w:lvl w:ilvl="1" w:tplc="08090003" w:tentative="1">
      <w:start w:val="1"/>
      <w:numFmt w:val="bullet"/>
      <w:lvlText w:val="o"/>
      <w:lvlJc w:val="left"/>
      <w:pPr>
        <w:ind w:left="1862" w:hanging="360"/>
      </w:pPr>
      <w:rPr>
        <w:rFonts w:ascii="Courier New" w:hAnsi="Courier New" w:cs="Courier New" w:hint="default"/>
      </w:rPr>
    </w:lvl>
    <w:lvl w:ilvl="2" w:tplc="08090005" w:tentative="1">
      <w:start w:val="1"/>
      <w:numFmt w:val="bullet"/>
      <w:lvlText w:val=""/>
      <w:lvlJc w:val="left"/>
      <w:pPr>
        <w:ind w:left="2582" w:hanging="360"/>
      </w:pPr>
      <w:rPr>
        <w:rFonts w:ascii="Wingdings" w:hAnsi="Wingdings" w:hint="default"/>
      </w:rPr>
    </w:lvl>
    <w:lvl w:ilvl="3" w:tplc="08090001" w:tentative="1">
      <w:start w:val="1"/>
      <w:numFmt w:val="bullet"/>
      <w:lvlText w:val=""/>
      <w:lvlJc w:val="left"/>
      <w:pPr>
        <w:ind w:left="3302" w:hanging="360"/>
      </w:pPr>
      <w:rPr>
        <w:rFonts w:ascii="Symbol" w:hAnsi="Symbol" w:hint="default"/>
      </w:rPr>
    </w:lvl>
    <w:lvl w:ilvl="4" w:tplc="08090003" w:tentative="1">
      <w:start w:val="1"/>
      <w:numFmt w:val="bullet"/>
      <w:lvlText w:val="o"/>
      <w:lvlJc w:val="left"/>
      <w:pPr>
        <w:ind w:left="4022" w:hanging="360"/>
      </w:pPr>
      <w:rPr>
        <w:rFonts w:ascii="Courier New" w:hAnsi="Courier New" w:cs="Courier New" w:hint="default"/>
      </w:rPr>
    </w:lvl>
    <w:lvl w:ilvl="5" w:tplc="08090005" w:tentative="1">
      <w:start w:val="1"/>
      <w:numFmt w:val="bullet"/>
      <w:lvlText w:val=""/>
      <w:lvlJc w:val="left"/>
      <w:pPr>
        <w:ind w:left="4742" w:hanging="360"/>
      </w:pPr>
      <w:rPr>
        <w:rFonts w:ascii="Wingdings" w:hAnsi="Wingdings" w:hint="default"/>
      </w:rPr>
    </w:lvl>
    <w:lvl w:ilvl="6" w:tplc="08090001" w:tentative="1">
      <w:start w:val="1"/>
      <w:numFmt w:val="bullet"/>
      <w:lvlText w:val=""/>
      <w:lvlJc w:val="left"/>
      <w:pPr>
        <w:ind w:left="5462" w:hanging="360"/>
      </w:pPr>
      <w:rPr>
        <w:rFonts w:ascii="Symbol" w:hAnsi="Symbol" w:hint="default"/>
      </w:rPr>
    </w:lvl>
    <w:lvl w:ilvl="7" w:tplc="08090003" w:tentative="1">
      <w:start w:val="1"/>
      <w:numFmt w:val="bullet"/>
      <w:lvlText w:val="o"/>
      <w:lvlJc w:val="left"/>
      <w:pPr>
        <w:ind w:left="6182" w:hanging="360"/>
      </w:pPr>
      <w:rPr>
        <w:rFonts w:ascii="Courier New" w:hAnsi="Courier New" w:cs="Courier New" w:hint="default"/>
      </w:rPr>
    </w:lvl>
    <w:lvl w:ilvl="8" w:tplc="08090005" w:tentative="1">
      <w:start w:val="1"/>
      <w:numFmt w:val="bullet"/>
      <w:lvlText w:val=""/>
      <w:lvlJc w:val="left"/>
      <w:pPr>
        <w:ind w:left="6902" w:hanging="360"/>
      </w:pPr>
      <w:rPr>
        <w:rFonts w:ascii="Wingdings" w:hAnsi="Wingdings" w:hint="default"/>
      </w:rPr>
    </w:lvl>
  </w:abstractNum>
  <w:abstractNum w:abstractNumId="4" w15:restartNumberingAfterBreak="0">
    <w:nsid w:val="662A2AE0"/>
    <w:multiLevelType w:val="multilevel"/>
    <w:tmpl w:val="3356E6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F277381"/>
    <w:multiLevelType w:val="hybridMultilevel"/>
    <w:tmpl w:val="807691E4"/>
    <w:lvl w:ilvl="0" w:tplc="CB02C116">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4582763"/>
    <w:multiLevelType w:val="hybridMultilevel"/>
    <w:tmpl w:val="8A926A8A"/>
    <w:lvl w:ilvl="0" w:tplc="CB02C116">
      <w:start w:val="1"/>
      <w:numFmt w:val="bullet"/>
      <w:lvlText w:val=""/>
      <w:lvlJc w:val="left"/>
      <w:pPr>
        <w:tabs>
          <w:tab w:val="num" w:pos="720"/>
        </w:tabs>
        <w:ind w:left="720" w:hanging="360"/>
      </w:pPr>
      <w:rPr>
        <w:rFonts w:ascii="Wingdings 3" w:hAnsi="Wingdings 3" w:hint="default"/>
      </w:rPr>
    </w:lvl>
    <w:lvl w:ilvl="1" w:tplc="47C26ECE" w:tentative="1">
      <w:start w:val="1"/>
      <w:numFmt w:val="bullet"/>
      <w:lvlText w:val=""/>
      <w:lvlJc w:val="left"/>
      <w:pPr>
        <w:tabs>
          <w:tab w:val="num" w:pos="1440"/>
        </w:tabs>
        <w:ind w:left="1440" w:hanging="360"/>
      </w:pPr>
      <w:rPr>
        <w:rFonts w:ascii="Wingdings 3" w:hAnsi="Wingdings 3" w:hint="default"/>
      </w:rPr>
    </w:lvl>
    <w:lvl w:ilvl="2" w:tplc="5D66ACB0" w:tentative="1">
      <w:start w:val="1"/>
      <w:numFmt w:val="bullet"/>
      <w:lvlText w:val=""/>
      <w:lvlJc w:val="left"/>
      <w:pPr>
        <w:tabs>
          <w:tab w:val="num" w:pos="2160"/>
        </w:tabs>
        <w:ind w:left="2160" w:hanging="360"/>
      </w:pPr>
      <w:rPr>
        <w:rFonts w:ascii="Wingdings 3" w:hAnsi="Wingdings 3" w:hint="default"/>
      </w:rPr>
    </w:lvl>
    <w:lvl w:ilvl="3" w:tplc="6618457A" w:tentative="1">
      <w:start w:val="1"/>
      <w:numFmt w:val="bullet"/>
      <w:lvlText w:val=""/>
      <w:lvlJc w:val="left"/>
      <w:pPr>
        <w:tabs>
          <w:tab w:val="num" w:pos="2880"/>
        </w:tabs>
        <w:ind w:left="2880" w:hanging="360"/>
      </w:pPr>
      <w:rPr>
        <w:rFonts w:ascii="Wingdings 3" w:hAnsi="Wingdings 3" w:hint="default"/>
      </w:rPr>
    </w:lvl>
    <w:lvl w:ilvl="4" w:tplc="C1464810" w:tentative="1">
      <w:start w:val="1"/>
      <w:numFmt w:val="bullet"/>
      <w:lvlText w:val=""/>
      <w:lvlJc w:val="left"/>
      <w:pPr>
        <w:tabs>
          <w:tab w:val="num" w:pos="3600"/>
        </w:tabs>
        <w:ind w:left="3600" w:hanging="360"/>
      </w:pPr>
      <w:rPr>
        <w:rFonts w:ascii="Wingdings 3" w:hAnsi="Wingdings 3" w:hint="default"/>
      </w:rPr>
    </w:lvl>
    <w:lvl w:ilvl="5" w:tplc="E82EC7F8" w:tentative="1">
      <w:start w:val="1"/>
      <w:numFmt w:val="bullet"/>
      <w:lvlText w:val=""/>
      <w:lvlJc w:val="left"/>
      <w:pPr>
        <w:tabs>
          <w:tab w:val="num" w:pos="4320"/>
        </w:tabs>
        <w:ind w:left="4320" w:hanging="360"/>
      </w:pPr>
      <w:rPr>
        <w:rFonts w:ascii="Wingdings 3" w:hAnsi="Wingdings 3" w:hint="default"/>
      </w:rPr>
    </w:lvl>
    <w:lvl w:ilvl="6" w:tplc="02CEF1D6" w:tentative="1">
      <w:start w:val="1"/>
      <w:numFmt w:val="bullet"/>
      <w:lvlText w:val=""/>
      <w:lvlJc w:val="left"/>
      <w:pPr>
        <w:tabs>
          <w:tab w:val="num" w:pos="5040"/>
        </w:tabs>
        <w:ind w:left="5040" w:hanging="360"/>
      </w:pPr>
      <w:rPr>
        <w:rFonts w:ascii="Wingdings 3" w:hAnsi="Wingdings 3" w:hint="default"/>
      </w:rPr>
    </w:lvl>
    <w:lvl w:ilvl="7" w:tplc="22CEB8CE" w:tentative="1">
      <w:start w:val="1"/>
      <w:numFmt w:val="bullet"/>
      <w:lvlText w:val=""/>
      <w:lvlJc w:val="left"/>
      <w:pPr>
        <w:tabs>
          <w:tab w:val="num" w:pos="5760"/>
        </w:tabs>
        <w:ind w:left="5760" w:hanging="360"/>
      </w:pPr>
      <w:rPr>
        <w:rFonts w:ascii="Wingdings 3" w:hAnsi="Wingdings 3" w:hint="default"/>
      </w:rPr>
    </w:lvl>
    <w:lvl w:ilvl="8" w:tplc="63042060" w:tentative="1">
      <w:start w:val="1"/>
      <w:numFmt w:val="bullet"/>
      <w:lvlText w:val=""/>
      <w:lvlJc w:val="left"/>
      <w:pPr>
        <w:tabs>
          <w:tab w:val="num" w:pos="6480"/>
        </w:tabs>
        <w:ind w:left="6480" w:hanging="360"/>
      </w:pPr>
      <w:rPr>
        <w:rFonts w:ascii="Wingdings 3" w:hAnsi="Wingdings 3" w:hint="default"/>
      </w:rPr>
    </w:lvl>
  </w:abstractNum>
  <w:num w:numId="1">
    <w:abstractNumId w:val="2"/>
  </w:num>
  <w:num w:numId="2">
    <w:abstractNumId w:val="6"/>
  </w:num>
  <w:num w:numId="3">
    <w:abstractNumId w:val="5"/>
  </w:num>
  <w:num w:numId="4">
    <w:abstractNumId w:val="3"/>
  </w:num>
  <w:num w:numId="5">
    <w:abstractNumId w:val="0"/>
  </w:num>
  <w:num w:numId="6">
    <w:abstractNumId w:val="4"/>
    <w:lvlOverride w:ilvl="0">
      <w:lvl w:ilvl="0">
        <w:numFmt w:val="bullet"/>
        <w:lvlText w:val=""/>
        <w:lvlJc w:val="left"/>
        <w:pPr>
          <w:tabs>
            <w:tab w:val="num" w:pos="720"/>
          </w:tabs>
          <w:ind w:left="720" w:hanging="360"/>
        </w:pPr>
        <w:rPr>
          <w:rFonts w:ascii="Wingdings" w:hAnsi="Wingdings" w:hint="default"/>
          <w:sz w:val="20"/>
        </w:rPr>
      </w:lvl>
    </w:lvlOverride>
  </w:num>
  <w:num w:numId="7">
    <w:abstractNumId w:val="1"/>
    <w:lvlOverride w:ilvl="0">
      <w:lvl w:ilvl="0">
        <w:numFmt w:val="bullet"/>
        <w:lvlText w:val=""/>
        <w:lvlJc w:val="left"/>
        <w:pPr>
          <w:tabs>
            <w:tab w:val="num" w:pos="720"/>
          </w:tabs>
          <w:ind w:left="720" w:hanging="360"/>
        </w:pPr>
        <w:rPr>
          <w:rFonts w:ascii="Wingdings" w:hAnsi="Wingdings"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S0MDI1NDI1MjcxNDVQ0lEKTi0uzszPAykwqgUAyuzqfywAAAA="/>
  </w:docVars>
  <w:rsids>
    <w:rsidRoot w:val="005E0181"/>
    <w:rsid w:val="00006FA8"/>
    <w:rsid w:val="00024E5C"/>
    <w:rsid w:val="00055D60"/>
    <w:rsid w:val="00056645"/>
    <w:rsid w:val="00115FE5"/>
    <w:rsid w:val="00160323"/>
    <w:rsid w:val="00165573"/>
    <w:rsid w:val="00287610"/>
    <w:rsid w:val="002D181E"/>
    <w:rsid w:val="00354799"/>
    <w:rsid w:val="00361085"/>
    <w:rsid w:val="003B26A3"/>
    <w:rsid w:val="003C6068"/>
    <w:rsid w:val="003F027E"/>
    <w:rsid w:val="0044309A"/>
    <w:rsid w:val="00494D06"/>
    <w:rsid w:val="0053557C"/>
    <w:rsid w:val="005529EF"/>
    <w:rsid w:val="005E0181"/>
    <w:rsid w:val="005E3EE8"/>
    <w:rsid w:val="006825EC"/>
    <w:rsid w:val="00702D3B"/>
    <w:rsid w:val="0072279E"/>
    <w:rsid w:val="00724883"/>
    <w:rsid w:val="007A75A6"/>
    <w:rsid w:val="007B01ED"/>
    <w:rsid w:val="007C7C70"/>
    <w:rsid w:val="007D0533"/>
    <w:rsid w:val="00851D28"/>
    <w:rsid w:val="008A4346"/>
    <w:rsid w:val="00927797"/>
    <w:rsid w:val="00970EBC"/>
    <w:rsid w:val="00980941"/>
    <w:rsid w:val="00A438DF"/>
    <w:rsid w:val="00A85E17"/>
    <w:rsid w:val="00AB77D5"/>
    <w:rsid w:val="00B12D63"/>
    <w:rsid w:val="00B706DE"/>
    <w:rsid w:val="00BE581A"/>
    <w:rsid w:val="00C47A8E"/>
    <w:rsid w:val="00C63140"/>
    <w:rsid w:val="00CD5CF9"/>
    <w:rsid w:val="00CD6648"/>
    <w:rsid w:val="00D51C28"/>
    <w:rsid w:val="00D7228C"/>
    <w:rsid w:val="00D76993"/>
    <w:rsid w:val="00D777A1"/>
    <w:rsid w:val="00D81045"/>
    <w:rsid w:val="00D856AF"/>
    <w:rsid w:val="00D85D86"/>
    <w:rsid w:val="00DA4D2A"/>
    <w:rsid w:val="00DB1343"/>
    <w:rsid w:val="00DC05C7"/>
    <w:rsid w:val="00DF3705"/>
    <w:rsid w:val="00DF3E38"/>
    <w:rsid w:val="00E06673"/>
    <w:rsid w:val="00E07563"/>
    <w:rsid w:val="00E150E1"/>
    <w:rsid w:val="00E41942"/>
    <w:rsid w:val="00F35B61"/>
    <w:rsid w:val="00F47958"/>
    <w:rsid w:val="00F674CA"/>
    <w:rsid w:val="00F86975"/>
    <w:rsid w:val="00FF27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9D433A"/>
  <w15:chartTrackingRefBased/>
  <w15:docId w15:val="{5B37EDE8-F939-4873-A86D-BD7B9E39E6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FF276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E0181"/>
    <w:pPr>
      <w:ind w:left="720"/>
      <w:contextualSpacing/>
    </w:pPr>
  </w:style>
  <w:style w:type="paragraph" w:styleId="BalloonText">
    <w:name w:val="Balloon Text"/>
    <w:basedOn w:val="Normal"/>
    <w:link w:val="BalloonTextChar"/>
    <w:uiPriority w:val="99"/>
    <w:semiHidden/>
    <w:unhideWhenUsed/>
    <w:rsid w:val="007B01E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B01ED"/>
    <w:rPr>
      <w:rFonts w:ascii="Segoe UI" w:hAnsi="Segoe UI" w:cs="Segoe UI"/>
      <w:sz w:val="18"/>
      <w:szCs w:val="18"/>
    </w:rPr>
  </w:style>
  <w:style w:type="character" w:styleId="Hyperlink">
    <w:name w:val="Hyperlink"/>
    <w:basedOn w:val="DefaultParagraphFont"/>
    <w:uiPriority w:val="99"/>
    <w:unhideWhenUsed/>
    <w:rsid w:val="00D81045"/>
    <w:rPr>
      <w:color w:val="0000FF"/>
      <w:u w:val="single"/>
    </w:rPr>
  </w:style>
  <w:style w:type="character" w:styleId="UnresolvedMention">
    <w:name w:val="Unresolved Mention"/>
    <w:basedOn w:val="DefaultParagraphFont"/>
    <w:uiPriority w:val="99"/>
    <w:semiHidden/>
    <w:unhideWhenUsed/>
    <w:rsid w:val="00165573"/>
    <w:rPr>
      <w:color w:val="605E5C"/>
      <w:shd w:val="clear" w:color="auto" w:fill="E1DFDD"/>
    </w:rPr>
  </w:style>
  <w:style w:type="paragraph" w:styleId="NormalWeb">
    <w:name w:val="Normal (Web)"/>
    <w:basedOn w:val="Normal"/>
    <w:uiPriority w:val="99"/>
    <w:semiHidden/>
    <w:unhideWhenUsed/>
    <w:rsid w:val="00D85D8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tory-bodylist-item">
    <w:name w:val="story-body__list-item"/>
    <w:basedOn w:val="Normal"/>
    <w:rsid w:val="00D85D8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D85D86"/>
    <w:rPr>
      <w:b/>
      <w:bCs/>
    </w:rPr>
  </w:style>
  <w:style w:type="character" w:customStyle="1" w:styleId="Heading1Char">
    <w:name w:val="Heading 1 Char"/>
    <w:basedOn w:val="DefaultParagraphFont"/>
    <w:link w:val="Heading1"/>
    <w:uiPriority w:val="9"/>
    <w:rsid w:val="00FF2767"/>
    <w:rPr>
      <w:rFonts w:ascii="Times New Roman" w:eastAsia="Times New Roman" w:hAnsi="Times New Roman" w:cs="Times New Roman"/>
      <w:b/>
      <w:bCs/>
      <w:kern w:val="36"/>
      <w:sz w:val="48"/>
      <w:szCs w:val="48"/>
      <w:lang w:eastAsia="en-GB"/>
    </w:rPr>
  </w:style>
  <w:style w:type="paragraph" w:styleId="TOCHeading">
    <w:name w:val="TOC Heading"/>
    <w:basedOn w:val="Heading1"/>
    <w:next w:val="Normal"/>
    <w:uiPriority w:val="39"/>
    <w:unhideWhenUsed/>
    <w:qFormat/>
    <w:rsid w:val="00FF2767"/>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FF2767"/>
    <w:pPr>
      <w:spacing w:after="100"/>
    </w:pPr>
  </w:style>
  <w:style w:type="paragraph" w:styleId="Title">
    <w:name w:val="Title"/>
    <w:basedOn w:val="Normal"/>
    <w:next w:val="Normal"/>
    <w:link w:val="TitleChar"/>
    <w:uiPriority w:val="10"/>
    <w:qFormat/>
    <w:rsid w:val="00FF276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2767"/>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FF27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2767"/>
  </w:style>
  <w:style w:type="paragraph" w:styleId="Footer">
    <w:name w:val="footer"/>
    <w:basedOn w:val="Normal"/>
    <w:link w:val="FooterChar"/>
    <w:uiPriority w:val="99"/>
    <w:unhideWhenUsed/>
    <w:rsid w:val="00FF27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27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5064532">
      <w:bodyDiv w:val="1"/>
      <w:marLeft w:val="0"/>
      <w:marRight w:val="0"/>
      <w:marTop w:val="0"/>
      <w:marBottom w:val="0"/>
      <w:divBdr>
        <w:top w:val="none" w:sz="0" w:space="0" w:color="auto"/>
        <w:left w:val="none" w:sz="0" w:space="0" w:color="auto"/>
        <w:bottom w:val="none" w:sz="0" w:space="0" w:color="auto"/>
        <w:right w:val="none" w:sz="0" w:space="0" w:color="auto"/>
      </w:divBdr>
    </w:div>
    <w:div w:id="737947110">
      <w:bodyDiv w:val="1"/>
      <w:marLeft w:val="0"/>
      <w:marRight w:val="0"/>
      <w:marTop w:val="0"/>
      <w:marBottom w:val="0"/>
      <w:divBdr>
        <w:top w:val="none" w:sz="0" w:space="0" w:color="auto"/>
        <w:left w:val="none" w:sz="0" w:space="0" w:color="auto"/>
        <w:bottom w:val="none" w:sz="0" w:space="0" w:color="auto"/>
        <w:right w:val="none" w:sz="0" w:space="0" w:color="auto"/>
      </w:divBdr>
      <w:divsChild>
        <w:div w:id="1593004475">
          <w:marLeft w:val="547"/>
          <w:marRight w:val="0"/>
          <w:marTop w:val="200"/>
          <w:marBottom w:val="0"/>
          <w:divBdr>
            <w:top w:val="none" w:sz="0" w:space="0" w:color="auto"/>
            <w:left w:val="none" w:sz="0" w:space="0" w:color="auto"/>
            <w:bottom w:val="none" w:sz="0" w:space="0" w:color="auto"/>
            <w:right w:val="none" w:sz="0" w:space="0" w:color="auto"/>
          </w:divBdr>
        </w:div>
        <w:div w:id="305939179">
          <w:marLeft w:val="547"/>
          <w:marRight w:val="0"/>
          <w:marTop w:val="200"/>
          <w:marBottom w:val="0"/>
          <w:divBdr>
            <w:top w:val="none" w:sz="0" w:space="0" w:color="auto"/>
            <w:left w:val="none" w:sz="0" w:space="0" w:color="auto"/>
            <w:bottom w:val="none" w:sz="0" w:space="0" w:color="auto"/>
            <w:right w:val="none" w:sz="0" w:space="0" w:color="auto"/>
          </w:divBdr>
        </w:div>
        <w:div w:id="484395982">
          <w:marLeft w:val="547"/>
          <w:marRight w:val="0"/>
          <w:marTop w:val="200"/>
          <w:marBottom w:val="0"/>
          <w:divBdr>
            <w:top w:val="none" w:sz="0" w:space="0" w:color="auto"/>
            <w:left w:val="none" w:sz="0" w:space="0" w:color="auto"/>
            <w:bottom w:val="none" w:sz="0" w:space="0" w:color="auto"/>
            <w:right w:val="none" w:sz="0" w:space="0" w:color="auto"/>
          </w:divBdr>
        </w:div>
      </w:divsChild>
    </w:div>
    <w:div w:id="1097939979">
      <w:bodyDiv w:val="1"/>
      <w:marLeft w:val="0"/>
      <w:marRight w:val="0"/>
      <w:marTop w:val="0"/>
      <w:marBottom w:val="0"/>
      <w:divBdr>
        <w:top w:val="none" w:sz="0" w:space="0" w:color="auto"/>
        <w:left w:val="none" w:sz="0" w:space="0" w:color="auto"/>
        <w:bottom w:val="none" w:sz="0" w:space="0" w:color="auto"/>
        <w:right w:val="none" w:sz="0" w:space="0" w:color="auto"/>
      </w:divBdr>
      <w:divsChild>
        <w:div w:id="1420709201">
          <w:marLeft w:val="0"/>
          <w:marRight w:val="0"/>
          <w:marTop w:val="0"/>
          <w:marBottom w:val="0"/>
          <w:divBdr>
            <w:top w:val="none" w:sz="0" w:space="0" w:color="auto"/>
            <w:left w:val="none" w:sz="0" w:space="0" w:color="auto"/>
            <w:bottom w:val="none" w:sz="0" w:space="0" w:color="auto"/>
            <w:right w:val="none" w:sz="0" w:space="0" w:color="auto"/>
          </w:divBdr>
          <w:divsChild>
            <w:div w:id="207569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0759793">
      <w:bodyDiv w:val="1"/>
      <w:marLeft w:val="0"/>
      <w:marRight w:val="0"/>
      <w:marTop w:val="0"/>
      <w:marBottom w:val="0"/>
      <w:divBdr>
        <w:top w:val="none" w:sz="0" w:space="0" w:color="auto"/>
        <w:left w:val="none" w:sz="0" w:space="0" w:color="auto"/>
        <w:bottom w:val="none" w:sz="0" w:space="0" w:color="auto"/>
        <w:right w:val="none" w:sz="0" w:space="0" w:color="auto"/>
      </w:divBdr>
    </w:div>
    <w:div w:id="16403791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DA1C70-C50C-45CA-92EA-B82555C47B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2717</Words>
  <Characters>15491</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Morgan</dc:creator>
  <cp:keywords/>
  <dc:description/>
  <cp:lastModifiedBy>Bethan Morgan</cp:lastModifiedBy>
  <cp:revision>3</cp:revision>
  <dcterms:created xsi:type="dcterms:W3CDTF">2019-05-02T15:51:00Z</dcterms:created>
  <dcterms:modified xsi:type="dcterms:W3CDTF">2019-05-03T14:42:00Z</dcterms:modified>
</cp:coreProperties>
</file>