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6218" w:rsidRDefault="00156218" w:rsidP="00156218">
      <w:pPr>
        <w:jc w:val="center"/>
        <w:rPr>
          <w:sz w:val="44"/>
          <w:szCs w:val="44"/>
        </w:rPr>
      </w:pPr>
      <w:r>
        <w:rPr>
          <w:sz w:val="44"/>
          <w:szCs w:val="44"/>
        </w:rPr>
        <w:t>Understanding the link between individual and organisational performance</w:t>
      </w:r>
    </w:p>
    <w:p w:rsidR="00156218" w:rsidRDefault="00156218" w:rsidP="00156218"/>
    <w:p w:rsidR="00156218" w:rsidRPr="00156218" w:rsidRDefault="00156218" w:rsidP="00156218">
      <w:pPr>
        <w:jc w:val="center"/>
        <w:rPr>
          <w:sz w:val="32"/>
          <w:szCs w:val="32"/>
        </w:rPr>
      </w:pPr>
      <w:r w:rsidRPr="00156218">
        <w:rPr>
          <w:sz w:val="32"/>
          <w:szCs w:val="32"/>
        </w:rPr>
        <w:t>Jodie Barnett</w:t>
      </w:r>
    </w:p>
    <w:p w:rsidR="00156218" w:rsidRDefault="00156218" w:rsidP="00156218">
      <w:pPr>
        <w:jc w:val="center"/>
        <w:rPr>
          <w:sz w:val="28"/>
          <w:szCs w:val="28"/>
        </w:rPr>
      </w:pPr>
    </w:p>
    <w:p w:rsidR="00156218" w:rsidRPr="00156218" w:rsidRDefault="00156218" w:rsidP="00156218">
      <w:pPr>
        <w:pStyle w:val="Default"/>
        <w:ind w:left="720" w:firstLine="720"/>
      </w:pPr>
      <w:r>
        <w:rPr>
          <w:sz w:val="28"/>
          <w:szCs w:val="28"/>
        </w:rPr>
        <w:t xml:space="preserve">               CIPD course number: </w:t>
      </w:r>
      <w:r w:rsidRPr="00156218">
        <w:rPr>
          <w:bCs/>
          <w:sz w:val="28"/>
          <w:szCs w:val="28"/>
        </w:rPr>
        <w:t>5KIOP</w:t>
      </w:r>
    </w:p>
    <w:p w:rsidR="00156218" w:rsidRDefault="00156218" w:rsidP="00156218">
      <w:pPr>
        <w:jc w:val="center"/>
        <w:rPr>
          <w:sz w:val="28"/>
          <w:szCs w:val="28"/>
        </w:rPr>
      </w:pPr>
    </w:p>
    <w:p w:rsidR="00156218" w:rsidRDefault="00156218" w:rsidP="00156218">
      <w:pPr>
        <w:jc w:val="center"/>
        <w:rPr>
          <w:sz w:val="28"/>
          <w:szCs w:val="28"/>
        </w:rPr>
      </w:pPr>
      <w:r>
        <w:rPr>
          <w:sz w:val="28"/>
          <w:szCs w:val="28"/>
        </w:rPr>
        <w:t>CIPD Membership number: 2224083X</w:t>
      </w:r>
    </w:p>
    <w:p w:rsidR="00156218" w:rsidRDefault="00156218" w:rsidP="00156218">
      <w:pPr>
        <w:pStyle w:val="NormalWeb"/>
        <w:ind w:left="2160" w:hanging="2160"/>
        <w:rPr>
          <w:rFonts w:asciiTheme="minorHAnsi" w:hAnsiTheme="minorHAnsi" w:cstheme="minorHAnsi"/>
          <w:sz w:val="28"/>
          <w:szCs w:val="28"/>
        </w:rPr>
      </w:pPr>
    </w:p>
    <w:p w:rsidR="00156218" w:rsidRDefault="00156218" w:rsidP="00156218">
      <w:pPr>
        <w:rPr>
          <w:sz w:val="28"/>
          <w:szCs w:val="28"/>
        </w:rPr>
      </w:pPr>
      <w:r>
        <w:rPr>
          <w:sz w:val="28"/>
          <w:szCs w:val="28"/>
        </w:rPr>
        <w:t xml:space="preserve">Word count: (Maximum of </w:t>
      </w:r>
      <w:r w:rsidR="00627F41">
        <w:rPr>
          <w:sz w:val="28"/>
          <w:szCs w:val="28"/>
        </w:rPr>
        <w:t>300</w:t>
      </w:r>
      <w:r>
        <w:rPr>
          <w:sz w:val="28"/>
          <w:szCs w:val="28"/>
        </w:rPr>
        <w:t xml:space="preserve"> words) </w:t>
      </w:r>
      <w:r w:rsidR="00A251F7">
        <w:rPr>
          <w:b/>
          <w:sz w:val="28"/>
          <w:szCs w:val="28"/>
        </w:rPr>
        <w:t>223</w:t>
      </w:r>
      <w:bookmarkStart w:id="0" w:name="_GoBack"/>
      <w:bookmarkEnd w:id="0"/>
      <w:r w:rsidR="00A54479">
        <w:rPr>
          <w:b/>
          <w:sz w:val="28"/>
          <w:szCs w:val="28"/>
        </w:rPr>
        <w:t xml:space="preserve"> </w:t>
      </w:r>
      <w:r w:rsidRPr="00CD0B91">
        <w:rPr>
          <w:b/>
          <w:sz w:val="28"/>
          <w:szCs w:val="28"/>
        </w:rPr>
        <w:t>words</w:t>
      </w:r>
    </w:p>
    <w:p w:rsidR="00156218" w:rsidRDefault="00156218" w:rsidP="00156218">
      <w:pPr>
        <w:rPr>
          <w:rFonts w:cs="Arial"/>
          <w:sz w:val="28"/>
          <w:szCs w:val="28"/>
        </w:rPr>
      </w:pPr>
    </w:p>
    <w:p w:rsidR="00156218" w:rsidRPr="00722608" w:rsidRDefault="00156218" w:rsidP="00156218">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rsidR="00156218" w:rsidRPr="00722608" w:rsidRDefault="00156218" w:rsidP="00156218">
      <w:pPr>
        <w:rPr>
          <w:rFonts w:cs="Arial"/>
          <w:sz w:val="28"/>
          <w:szCs w:val="28"/>
        </w:rPr>
      </w:pPr>
      <w:r w:rsidRPr="00722608">
        <w:rPr>
          <w:rFonts w:cs="Arial"/>
          <w:sz w:val="28"/>
          <w:szCs w:val="28"/>
        </w:rPr>
        <w:t xml:space="preserve">Signed: </w:t>
      </w:r>
      <w:r w:rsidRPr="00C263B0">
        <w:rPr>
          <w:noProof/>
          <w:lang w:eastAsia="en-GB"/>
        </w:rPr>
        <w:drawing>
          <wp:inline distT="0" distB="0" distL="0" distR="0" wp14:anchorId="085D956A" wp14:editId="0939B4AA">
            <wp:extent cx="1362075" cy="569225"/>
            <wp:effectExtent l="0" t="0" r="0" b="2540"/>
            <wp:docPr id="1" name="Picture 1" descr="C:\Users\ss065\AppData\Local\Microsoft\Windows\Temporary Internet Files\Content.Outlook\N1OHAIR2\J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065\AppData\Local\Microsoft\Windows\Temporary Internet Files\Content.Outlook\N1OHAIR2\JB.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85742" cy="579116"/>
                    </a:xfrm>
                    <a:prstGeom prst="rect">
                      <a:avLst/>
                    </a:prstGeom>
                    <a:noFill/>
                    <a:ln>
                      <a:noFill/>
                    </a:ln>
                  </pic:spPr>
                </pic:pic>
              </a:graphicData>
            </a:graphic>
          </wp:inline>
        </w:drawing>
      </w:r>
    </w:p>
    <w:p w:rsidR="00156218" w:rsidRPr="00722608" w:rsidRDefault="00156218" w:rsidP="00156218">
      <w:pPr>
        <w:rPr>
          <w:rFonts w:cs="Arial"/>
          <w:sz w:val="28"/>
          <w:szCs w:val="28"/>
        </w:rPr>
      </w:pPr>
      <w:r w:rsidRPr="00722608">
        <w:rPr>
          <w:rFonts w:cs="Arial"/>
          <w:sz w:val="28"/>
          <w:szCs w:val="28"/>
        </w:rPr>
        <w:t xml:space="preserve">Date: </w:t>
      </w:r>
      <w:r>
        <w:rPr>
          <w:rFonts w:cs="Arial"/>
          <w:sz w:val="28"/>
          <w:szCs w:val="28"/>
        </w:rPr>
        <w:t xml:space="preserve"> </w:t>
      </w:r>
      <w:r w:rsidR="00627F41">
        <w:rPr>
          <w:rFonts w:cs="Arial"/>
          <w:sz w:val="28"/>
          <w:szCs w:val="28"/>
        </w:rPr>
        <w:t>4</w:t>
      </w:r>
      <w:r w:rsidR="00627F41" w:rsidRPr="00627F41">
        <w:rPr>
          <w:rFonts w:cs="Arial"/>
          <w:sz w:val="28"/>
          <w:szCs w:val="28"/>
          <w:vertAlign w:val="superscript"/>
        </w:rPr>
        <w:t>th</w:t>
      </w:r>
      <w:r w:rsidR="00627F41">
        <w:rPr>
          <w:rFonts w:cs="Arial"/>
          <w:sz w:val="28"/>
          <w:szCs w:val="28"/>
        </w:rPr>
        <w:t xml:space="preserve"> September 2020</w:t>
      </w:r>
    </w:p>
    <w:p w:rsidR="00156218" w:rsidRDefault="00156218" w:rsidP="00156218"/>
    <w:p w:rsidR="00156218" w:rsidRDefault="00156218"/>
    <w:p w:rsidR="00156218" w:rsidRDefault="00156218"/>
    <w:p w:rsidR="00156218" w:rsidRDefault="00156218"/>
    <w:p w:rsidR="00156218" w:rsidRDefault="00156218"/>
    <w:p w:rsidR="00156218" w:rsidRDefault="00156218"/>
    <w:p w:rsidR="00156218" w:rsidRDefault="00156218"/>
    <w:p w:rsidR="00156218" w:rsidRDefault="00156218"/>
    <w:p w:rsidR="00156218" w:rsidRDefault="00156218"/>
    <w:p w:rsidR="00156218" w:rsidRDefault="00156218"/>
    <w:p w:rsidR="00B87E26" w:rsidRDefault="00B87E26">
      <w:pPr>
        <w:rPr>
          <w:rFonts w:ascii="Arial" w:hAnsi="Arial" w:cs="Arial"/>
          <w:sz w:val="24"/>
          <w:szCs w:val="24"/>
        </w:rPr>
      </w:pPr>
    </w:p>
    <w:p w:rsidR="00A251F7" w:rsidRPr="00A251F7" w:rsidRDefault="00A251F7" w:rsidP="00A251F7">
      <w:pPr>
        <w:rPr>
          <w:rFonts w:ascii="Arial" w:hAnsi="Arial" w:cs="Arial"/>
          <w:b/>
          <w:sz w:val="24"/>
          <w:szCs w:val="24"/>
          <w:u w:val="single"/>
        </w:rPr>
      </w:pPr>
      <w:r>
        <w:rPr>
          <w:rFonts w:ascii="Arial" w:hAnsi="Arial" w:cs="Arial"/>
          <w:b/>
          <w:sz w:val="24"/>
          <w:szCs w:val="24"/>
          <w:u w:val="single"/>
        </w:rPr>
        <w:lastRenderedPageBreak/>
        <w:t>Discussion with l</w:t>
      </w:r>
      <w:r w:rsidRPr="00A251F7">
        <w:rPr>
          <w:rFonts w:ascii="Arial" w:hAnsi="Arial" w:cs="Arial"/>
          <w:b/>
          <w:sz w:val="24"/>
          <w:szCs w:val="24"/>
          <w:u w:val="single"/>
        </w:rPr>
        <w:t xml:space="preserve">ine manager – PM </w:t>
      </w:r>
      <w:r>
        <w:rPr>
          <w:rFonts w:ascii="Arial" w:hAnsi="Arial" w:cs="Arial"/>
          <w:b/>
          <w:sz w:val="24"/>
          <w:szCs w:val="24"/>
          <w:u w:val="single"/>
        </w:rPr>
        <w:t>skills</w:t>
      </w:r>
    </w:p>
    <w:p w:rsidR="00A251F7" w:rsidRPr="00A251F7" w:rsidRDefault="00A251F7" w:rsidP="00A251F7">
      <w:pPr>
        <w:rPr>
          <w:rFonts w:ascii="Arial" w:hAnsi="Arial" w:cs="Arial"/>
          <w:sz w:val="24"/>
          <w:szCs w:val="24"/>
        </w:rPr>
      </w:pPr>
    </w:p>
    <w:p w:rsidR="00A251F7" w:rsidRDefault="00A251F7" w:rsidP="00A251F7">
      <w:pPr>
        <w:rPr>
          <w:rFonts w:ascii="Arial" w:hAnsi="Arial" w:cs="Arial"/>
          <w:sz w:val="24"/>
          <w:szCs w:val="24"/>
        </w:rPr>
      </w:pPr>
      <w:r w:rsidRPr="00A251F7">
        <w:rPr>
          <w:rFonts w:ascii="Arial" w:hAnsi="Arial" w:cs="Arial"/>
          <w:sz w:val="24"/>
          <w:szCs w:val="24"/>
        </w:rPr>
        <w:t>I discussed performance management and any current skills on this topic with my line manager.  My current role within the sickness taskforce team requires minimum skills in this area and it is clear that there is an opportunity to improve my skills and knowledge on performance management. There is sometimes a link between an employee’s absence and their capability to fulfil their role. At present, performance related queries are operational duties as outlined in the HR Officer’s job description within Neath Port Talbot County Borough Council (NPTCBC).</w:t>
      </w:r>
    </w:p>
    <w:p w:rsidR="00A251F7" w:rsidRPr="00A251F7" w:rsidRDefault="00A251F7" w:rsidP="00A251F7">
      <w:pPr>
        <w:rPr>
          <w:rFonts w:ascii="Arial" w:hAnsi="Arial" w:cs="Arial"/>
          <w:sz w:val="24"/>
          <w:szCs w:val="24"/>
        </w:rPr>
      </w:pPr>
    </w:p>
    <w:p w:rsidR="00A251F7" w:rsidRPr="00A251F7" w:rsidRDefault="00A251F7" w:rsidP="00A251F7">
      <w:pPr>
        <w:rPr>
          <w:rFonts w:ascii="Arial" w:hAnsi="Arial" w:cs="Arial"/>
          <w:b/>
          <w:sz w:val="24"/>
          <w:szCs w:val="24"/>
          <w:u w:val="single"/>
        </w:rPr>
      </w:pPr>
      <w:r w:rsidRPr="00A251F7">
        <w:rPr>
          <w:rFonts w:ascii="Arial" w:hAnsi="Arial" w:cs="Arial"/>
          <w:b/>
          <w:sz w:val="24"/>
          <w:szCs w:val="24"/>
          <w:u w:val="single"/>
        </w:rPr>
        <w:t>CIPD Profession Map</w:t>
      </w:r>
    </w:p>
    <w:p w:rsidR="00A251F7" w:rsidRPr="00A251F7" w:rsidRDefault="00A251F7" w:rsidP="00A251F7">
      <w:pPr>
        <w:rPr>
          <w:rFonts w:ascii="Arial" w:hAnsi="Arial" w:cs="Arial"/>
          <w:sz w:val="24"/>
          <w:szCs w:val="24"/>
        </w:rPr>
      </w:pPr>
      <w:r w:rsidRPr="00A251F7">
        <w:rPr>
          <w:rFonts w:ascii="Arial" w:hAnsi="Arial" w:cs="Arial"/>
          <w:sz w:val="24"/>
          <w:szCs w:val="24"/>
        </w:rPr>
        <w:t>The 2013 CIPD profession map identifies two behaviours relating to performance management. First being performance and reward and the second; learning and development. Performance and reward will relate to the performance management cycle.  Any cycle should adopt the organisation’s strategic objectives and filtered into an individual’s objectives. Learning and development can be considered when addressing performance related issues as well as identifying individual goals.</w:t>
      </w:r>
    </w:p>
    <w:p w:rsidR="00A251F7" w:rsidRPr="00A251F7" w:rsidRDefault="00A251F7" w:rsidP="00A251F7">
      <w:pPr>
        <w:rPr>
          <w:rFonts w:ascii="Arial" w:hAnsi="Arial" w:cs="Arial"/>
          <w:sz w:val="24"/>
          <w:szCs w:val="24"/>
        </w:rPr>
      </w:pPr>
      <w:r w:rsidRPr="00A251F7">
        <w:rPr>
          <w:rFonts w:ascii="Arial" w:hAnsi="Arial" w:cs="Arial"/>
          <w:sz w:val="24"/>
          <w:szCs w:val="24"/>
        </w:rPr>
        <w:t>It was identified and agreed with myself and my line manager that I would consider mentoring other colleagues when dealing with any performance related queries at the workplace. I have already reviewed NPTCBCs performance management policies and procedures as part of this module. In current circumstances due to the pandemic, it may be deemed necessary to shadow colleagues via a video calling method.</w:t>
      </w:r>
    </w:p>
    <w:p w:rsidR="00B87E26" w:rsidRDefault="00B87E26">
      <w:pPr>
        <w:rPr>
          <w:rFonts w:ascii="Arial" w:hAnsi="Arial" w:cs="Arial"/>
          <w:sz w:val="24"/>
          <w:szCs w:val="24"/>
        </w:rPr>
      </w:pPr>
    </w:p>
    <w:p w:rsidR="00B87E26" w:rsidRDefault="00B87E26">
      <w:pPr>
        <w:rPr>
          <w:rFonts w:ascii="Arial" w:hAnsi="Arial" w:cs="Arial"/>
          <w:sz w:val="24"/>
          <w:szCs w:val="24"/>
        </w:rPr>
      </w:pPr>
    </w:p>
    <w:p w:rsidR="00B87E26" w:rsidRDefault="00B87E26">
      <w:pPr>
        <w:rPr>
          <w:rFonts w:ascii="Arial" w:hAnsi="Arial" w:cs="Arial"/>
          <w:sz w:val="24"/>
          <w:szCs w:val="24"/>
        </w:rPr>
      </w:pPr>
    </w:p>
    <w:p w:rsidR="00B87E26" w:rsidRDefault="00B87E26">
      <w:pPr>
        <w:rPr>
          <w:rFonts w:ascii="Arial" w:hAnsi="Arial" w:cs="Arial"/>
          <w:sz w:val="24"/>
          <w:szCs w:val="24"/>
        </w:rPr>
      </w:pPr>
    </w:p>
    <w:p w:rsidR="00B87E26" w:rsidRDefault="00B87E26">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B87E26" w:rsidRDefault="00B87E26">
      <w:pPr>
        <w:rPr>
          <w:rFonts w:ascii="Arial" w:hAnsi="Arial" w:cs="Arial"/>
          <w:sz w:val="24"/>
          <w:szCs w:val="24"/>
        </w:rPr>
      </w:pPr>
    </w:p>
    <w:p w:rsidR="00B87E26" w:rsidRPr="00B87E26" w:rsidRDefault="00B87E26">
      <w:pPr>
        <w:rPr>
          <w:rFonts w:ascii="Arial" w:hAnsi="Arial" w:cs="Arial"/>
          <w:b/>
          <w:sz w:val="24"/>
          <w:szCs w:val="24"/>
        </w:rPr>
      </w:pPr>
      <w:r w:rsidRPr="00B87E26">
        <w:rPr>
          <w:rFonts w:ascii="Arial" w:hAnsi="Arial" w:cs="Arial"/>
          <w:b/>
          <w:sz w:val="24"/>
          <w:szCs w:val="24"/>
        </w:rPr>
        <w:t>References</w:t>
      </w:r>
    </w:p>
    <w:p w:rsidR="00234E11" w:rsidRDefault="00234E11">
      <w:pPr>
        <w:rPr>
          <w:rFonts w:ascii="Arial" w:hAnsi="Arial" w:cs="Arial"/>
          <w:sz w:val="24"/>
          <w:szCs w:val="24"/>
        </w:rPr>
      </w:pPr>
    </w:p>
    <w:p w:rsidR="00234E11" w:rsidRDefault="00234E11">
      <w:pPr>
        <w:rPr>
          <w:rFonts w:ascii="Arial" w:hAnsi="Arial" w:cs="Arial"/>
          <w:sz w:val="24"/>
          <w:szCs w:val="24"/>
        </w:rPr>
      </w:pPr>
      <w:proofErr w:type="spellStart"/>
      <w:r>
        <w:rPr>
          <w:rFonts w:ascii="Arial" w:hAnsi="Arial" w:cs="Arial"/>
          <w:sz w:val="24"/>
          <w:szCs w:val="24"/>
        </w:rPr>
        <w:t>Anticich</w:t>
      </w:r>
      <w:proofErr w:type="spellEnd"/>
      <w:r>
        <w:rPr>
          <w:rFonts w:ascii="Arial" w:hAnsi="Arial" w:cs="Arial"/>
          <w:sz w:val="24"/>
          <w:szCs w:val="24"/>
        </w:rPr>
        <w:t xml:space="preserve">, D. (2019) </w:t>
      </w:r>
      <w:r w:rsidRPr="000C12D8">
        <w:rPr>
          <w:rFonts w:ascii="Arial" w:hAnsi="Arial" w:cs="Arial"/>
          <w:i/>
          <w:sz w:val="24"/>
          <w:szCs w:val="24"/>
        </w:rPr>
        <w:t>The UK performance management report 2019</w:t>
      </w:r>
      <w:r w:rsidR="000C12D8">
        <w:rPr>
          <w:rFonts w:ascii="Arial" w:hAnsi="Arial" w:cs="Arial"/>
          <w:sz w:val="24"/>
          <w:szCs w:val="24"/>
        </w:rPr>
        <w:t xml:space="preserve">: Clear Review designs. </w:t>
      </w:r>
    </w:p>
    <w:p w:rsidR="00B87E26" w:rsidRDefault="00B87E26">
      <w:pPr>
        <w:rPr>
          <w:rFonts w:ascii="Arial" w:hAnsi="Arial" w:cs="Arial"/>
          <w:sz w:val="24"/>
          <w:szCs w:val="24"/>
        </w:rPr>
      </w:pPr>
      <w:r>
        <w:rPr>
          <w:rFonts w:ascii="Arial" w:hAnsi="Arial" w:cs="Arial"/>
          <w:sz w:val="24"/>
          <w:szCs w:val="24"/>
        </w:rPr>
        <w:t>CIPD (2019</w:t>
      </w:r>
      <w:r w:rsidR="00ED01EF">
        <w:rPr>
          <w:rFonts w:ascii="Arial" w:hAnsi="Arial" w:cs="Arial"/>
          <w:sz w:val="24"/>
          <w:szCs w:val="24"/>
        </w:rPr>
        <w:t>a</w:t>
      </w:r>
      <w:r>
        <w:rPr>
          <w:rFonts w:ascii="Arial" w:hAnsi="Arial" w:cs="Arial"/>
          <w:sz w:val="24"/>
          <w:szCs w:val="24"/>
        </w:rPr>
        <w:t xml:space="preserve">) </w:t>
      </w:r>
      <w:r>
        <w:rPr>
          <w:rFonts w:ascii="Arial" w:hAnsi="Arial" w:cs="Arial"/>
          <w:i/>
          <w:sz w:val="24"/>
          <w:szCs w:val="24"/>
        </w:rPr>
        <w:t>Performance reviews</w:t>
      </w:r>
      <w:r>
        <w:rPr>
          <w:rFonts w:ascii="Arial" w:hAnsi="Arial" w:cs="Arial"/>
          <w:sz w:val="24"/>
          <w:szCs w:val="24"/>
        </w:rPr>
        <w:t xml:space="preserve"> (online) Available at: </w:t>
      </w:r>
      <w:hyperlink r:id="rId6" w:anchor="6539" w:history="1">
        <w:r w:rsidRPr="005E79CF">
          <w:rPr>
            <w:rStyle w:val="Hyperlink"/>
            <w:rFonts w:ascii="Arial" w:hAnsi="Arial" w:cs="Arial"/>
            <w:sz w:val="24"/>
            <w:szCs w:val="24"/>
          </w:rPr>
          <w:t>https://www.cipd.co.uk/knowledge/fundamentals/people/performance/appraisals-factsheet#6539</w:t>
        </w:r>
      </w:hyperlink>
      <w:r>
        <w:rPr>
          <w:rFonts w:ascii="Arial" w:hAnsi="Arial" w:cs="Arial"/>
          <w:sz w:val="24"/>
          <w:szCs w:val="24"/>
        </w:rPr>
        <w:t xml:space="preserve"> (Accessed 05 August 2020)</w:t>
      </w:r>
    </w:p>
    <w:p w:rsidR="00ED01EF" w:rsidRPr="00ED01EF" w:rsidRDefault="00ED01EF" w:rsidP="00ED01EF">
      <w:pPr>
        <w:rPr>
          <w:rFonts w:ascii="Arial" w:hAnsi="Arial" w:cs="Arial"/>
          <w:sz w:val="24"/>
          <w:szCs w:val="24"/>
        </w:rPr>
      </w:pPr>
      <w:r w:rsidRPr="00ED01EF">
        <w:rPr>
          <w:rFonts w:ascii="Arial" w:hAnsi="Arial" w:cs="Arial"/>
          <w:sz w:val="24"/>
          <w:szCs w:val="24"/>
        </w:rPr>
        <w:t>CIPD (2019</w:t>
      </w:r>
      <w:r>
        <w:rPr>
          <w:rFonts w:ascii="Arial" w:hAnsi="Arial" w:cs="Arial"/>
          <w:sz w:val="24"/>
          <w:szCs w:val="24"/>
        </w:rPr>
        <w:t>b</w:t>
      </w:r>
      <w:r w:rsidRPr="00ED01EF">
        <w:rPr>
          <w:rFonts w:ascii="Arial" w:hAnsi="Arial" w:cs="Arial"/>
          <w:sz w:val="24"/>
          <w:szCs w:val="24"/>
        </w:rPr>
        <w:t xml:space="preserve">). </w:t>
      </w:r>
      <w:r w:rsidRPr="00ED01EF">
        <w:rPr>
          <w:rFonts w:ascii="Arial" w:hAnsi="Arial" w:cs="Arial"/>
          <w:i/>
          <w:iCs/>
          <w:sz w:val="24"/>
          <w:szCs w:val="24"/>
        </w:rPr>
        <w:t xml:space="preserve">Performance Management: an introduction </w:t>
      </w:r>
      <w:r w:rsidRPr="00ED01EF">
        <w:rPr>
          <w:rFonts w:ascii="Arial" w:hAnsi="Arial" w:cs="Arial"/>
          <w:sz w:val="24"/>
          <w:szCs w:val="24"/>
        </w:rPr>
        <w:t xml:space="preserve">(online) Available at: </w:t>
      </w:r>
      <w:hyperlink r:id="rId7" w:history="1">
        <w:r w:rsidRPr="00ED01EF">
          <w:rPr>
            <w:rStyle w:val="Hyperlink"/>
            <w:rFonts w:ascii="Arial" w:hAnsi="Arial" w:cs="Arial"/>
            <w:sz w:val="24"/>
            <w:szCs w:val="24"/>
          </w:rPr>
          <w:t>https://</w:t>
        </w:r>
      </w:hyperlink>
      <w:hyperlink r:id="rId8" w:history="1">
        <w:r w:rsidRPr="00ED01EF">
          <w:rPr>
            <w:rStyle w:val="Hyperlink"/>
            <w:rFonts w:ascii="Arial" w:hAnsi="Arial" w:cs="Arial"/>
            <w:sz w:val="24"/>
            <w:szCs w:val="24"/>
          </w:rPr>
          <w:t>www.cipd.co.uk/knowledge/fundamentals/people/performance/factsheet#6276</w:t>
        </w:r>
      </w:hyperlink>
      <w:r w:rsidRPr="00ED01EF">
        <w:rPr>
          <w:rFonts w:ascii="Arial" w:hAnsi="Arial" w:cs="Arial"/>
          <w:sz w:val="24"/>
          <w:szCs w:val="24"/>
        </w:rPr>
        <w:t xml:space="preserve"> (Accessed 08 July 2020).</w:t>
      </w:r>
    </w:p>
    <w:p w:rsidR="00495F2D" w:rsidRDefault="00495F2D">
      <w:pPr>
        <w:rPr>
          <w:rFonts w:ascii="Arial" w:hAnsi="Arial" w:cs="Arial"/>
          <w:sz w:val="24"/>
          <w:szCs w:val="24"/>
        </w:rPr>
      </w:pPr>
      <w:r>
        <w:rPr>
          <w:rFonts w:ascii="Arial" w:hAnsi="Arial" w:cs="Arial"/>
          <w:sz w:val="24"/>
          <w:szCs w:val="24"/>
        </w:rPr>
        <w:t xml:space="preserve">NPTCBC (2019) Managing performance policy and procedure (online) Available at: </w:t>
      </w:r>
      <w:hyperlink r:id="rId9" w:history="1">
        <w:r w:rsidRPr="005E79CF">
          <w:rPr>
            <w:rStyle w:val="Hyperlink"/>
            <w:rFonts w:ascii="Arial" w:hAnsi="Arial" w:cs="Arial"/>
            <w:sz w:val="24"/>
            <w:szCs w:val="24"/>
          </w:rPr>
          <w:t>http://umbraco.npt.gov.uk:700/media/1657/hr_managing_performance_policy_procedure_reformatted_070618.doc</w:t>
        </w:r>
      </w:hyperlink>
      <w:r>
        <w:rPr>
          <w:rFonts w:ascii="Arial" w:hAnsi="Arial" w:cs="Arial"/>
          <w:sz w:val="24"/>
          <w:szCs w:val="24"/>
        </w:rPr>
        <w:t xml:space="preserve"> (Accessed 05 August 2020)</w:t>
      </w:r>
    </w:p>
    <w:p w:rsidR="00495F2D" w:rsidRDefault="00495F2D" w:rsidP="00495F2D">
      <w:pPr>
        <w:rPr>
          <w:rFonts w:ascii="Arial" w:hAnsi="Arial" w:cs="Arial"/>
          <w:sz w:val="24"/>
          <w:szCs w:val="24"/>
        </w:rPr>
      </w:pPr>
      <w:r>
        <w:rPr>
          <w:rFonts w:ascii="Arial" w:hAnsi="Arial" w:cs="Arial"/>
          <w:sz w:val="24"/>
          <w:szCs w:val="24"/>
        </w:rPr>
        <w:t xml:space="preserve">NPTCBC (2020) </w:t>
      </w:r>
      <w:r w:rsidRPr="00B87E26">
        <w:rPr>
          <w:rFonts w:ascii="Arial" w:hAnsi="Arial" w:cs="Arial"/>
          <w:i/>
          <w:sz w:val="24"/>
          <w:szCs w:val="24"/>
        </w:rPr>
        <w:t>Performance appraisal</w:t>
      </w:r>
      <w:r>
        <w:rPr>
          <w:rFonts w:ascii="Arial" w:hAnsi="Arial" w:cs="Arial"/>
          <w:sz w:val="24"/>
          <w:szCs w:val="24"/>
        </w:rPr>
        <w:t xml:space="preserve"> (online) Available at: </w:t>
      </w:r>
      <w:hyperlink r:id="rId10" w:history="1">
        <w:r w:rsidRPr="005E79CF">
          <w:rPr>
            <w:rStyle w:val="Hyperlink"/>
            <w:rFonts w:ascii="Arial" w:hAnsi="Arial" w:cs="Arial"/>
            <w:sz w:val="24"/>
            <w:szCs w:val="24"/>
          </w:rPr>
          <w:t>http://umbraco.npt.gov.uk:700/1964</w:t>
        </w:r>
      </w:hyperlink>
      <w:r>
        <w:rPr>
          <w:rFonts w:ascii="Arial" w:hAnsi="Arial" w:cs="Arial"/>
          <w:sz w:val="24"/>
          <w:szCs w:val="24"/>
        </w:rPr>
        <w:t xml:space="preserve"> (Accessed 05 August 2020)</w:t>
      </w:r>
    </w:p>
    <w:p w:rsidR="00ED01EF" w:rsidRPr="00ED01EF" w:rsidRDefault="00ED01EF" w:rsidP="00ED01EF">
      <w:pPr>
        <w:rPr>
          <w:rFonts w:ascii="Arial" w:hAnsi="Arial" w:cs="Arial"/>
          <w:sz w:val="24"/>
          <w:szCs w:val="24"/>
        </w:rPr>
      </w:pPr>
      <w:r w:rsidRPr="00ED01EF">
        <w:rPr>
          <w:rFonts w:ascii="Arial" w:hAnsi="Arial" w:cs="Arial"/>
          <w:sz w:val="24"/>
          <w:szCs w:val="24"/>
        </w:rPr>
        <w:t xml:space="preserve">Rees, G, Tymon, A,. (2016) </w:t>
      </w:r>
      <w:r w:rsidRPr="00ED01EF">
        <w:rPr>
          <w:rFonts w:ascii="Arial" w:hAnsi="Arial" w:cs="Arial"/>
          <w:i/>
          <w:iCs/>
          <w:sz w:val="24"/>
          <w:szCs w:val="24"/>
        </w:rPr>
        <w:t>Performance Management, Motivation and Reward</w:t>
      </w:r>
      <w:r w:rsidRPr="00ED01EF">
        <w:rPr>
          <w:rFonts w:ascii="Arial" w:hAnsi="Arial" w:cs="Arial"/>
          <w:sz w:val="24"/>
          <w:szCs w:val="24"/>
        </w:rPr>
        <w:t>. in. Rees, G, &amp; French, R,. Contributing to Improving Organisational Performance (pp. 253-279). London: CIPD.</w:t>
      </w:r>
    </w:p>
    <w:p w:rsidR="00113112" w:rsidRPr="00113112" w:rsidRDefault="00113112" w:rsidP="00113112">
      <w:pPr>
        <w:rPr>
          <w:rFonts w:ascii="Arial" w:hAnsi="Arial" w:cs="Arial"/>
          <w:sz w:val="24"/>
          <w:szCs w:val="24"/>
        </w:rPr>
      </w:pPr>
      <w:r w:rsidRPr="00113112">
        <w:rPr>
          <w:rFonts w:ascii="Arial" w:hAnsi="Arial" w:cs="Arial"/>
          <w:sz w:val="24"/>
          <w:szCs w:val="24"/>
          <w:lang w:val="en-US"/>
        </w:rPr>
        <w:t xml:space="preserve">Robinson, D. (2009). </w:t>
      </w:r>
      <w:r w:rsidRPr="00113112">
        <w:rPr>
          <w:rFonts w:ascii="Arial" w:hAnsi="Arial" w:cs="Arial"/>
          <w:i/>
          <w:iCs/>
          <w:sz w:val="24"/>
          <w:szCs w:val="24"/>
          <w:lang w:val="en-US"/>
        </w:rPr>
        <w:t>The engaging manager series: The engaging manager and sticky situations.</w:t>
      </w:r>
      <w:r w:rsidRPr="00113112">
        <w:rPr>
          <w:rFonts w:ascii="Arial" w:hAnsi="Arial" w:cs="Arial"/>
          <w:sz w:val="24"/>
          <w:szCs w:val="24"/>
          <w:lang w:val="en-US"/>
        </w:rPr>
        <w:t xml:space="preserve"> Brighton: IES HR Network.</w:t>
      </w:r>
    </w:p>
    <w:p w:rsidR="00ED01EF" w:rsidRDefault="00ED01EF">
      <w:pPr>
        <w:rPr>
          <w:rFonts w:ascii="Arial" w:hAnsi="Arial" w:cs="Arial"/>
          <w:sz w:val="24"/>
          <w:szCs w:val="24"/>
        </w:rPr>
      </w:pPr>
    </w:p>
    <w:p w:rsidR="005577D0" w:rsidRPr="005577D0" w:rsidRDefault="005577D0">
      <w:pPr>
        <w:rPr>
          <w:rFonts w:ascii="Arial" w:hAnsi="Arial" w:cs="Arial"/>
          <w:sz w:val="24"/>
          <w:szCs w:val="24"/>
        </w:rPr>
      </w:pPr>
    </w:p>
    <w:p w:rsidR="00156218" w:rsidRDefault="00156218"/>
    <w:p w:rsidR="00156218" w:rsidRDefault="00156218"/>
    <w:sectPr w:rsidR="001562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AA2CE0"/>
    <w:multiLevelType w:val="hybridMultilevel"/>
    <w:tmpl w:val="8EF49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9F4B0F"/>
    <w:multiLevelType w:val="hybridMultilevel"/>
    <w:tmpl w:val="49A0CE38"/>
    <w:lvl w:ilvl="0" w:tplc="08090009">
      <w:start w:val="1"/>
      <w:numFmt w:val="bullet"/>
      <w:lvlText w:val=""/>
      <w:lvlJc w:val="left"/>
      <w:pPr>
        <w:ind w:left="1723" w:hanging="360"/>
      </w:pPr>
      <w:rPr>
        <w:rFonts w:ascii="Wingdings" w:hAnsi="Wingdings" w:hint="default"/>
      </w:rPr>
    </w:lvl>
    <w:lvl w:ilvl="1" w:tplc="C84A6282">
      <w:numFmt w:val="bullet"/>
      <w:lvlText w:val="•"/>
      <w:lvlJc w:val="left"/>
      <w:pPr>
        <w:ind w:left="2443" w:hanging="360"/>
      </w:pPr>
      <w:rPr>
        <w:rFonts w:ascii="Calibri" w:eastAsia="Calibri" w:hAnsi="Calibri" w:cs="Times New Roman" w:hint="default"/>
      </w:rPr>
    </w:lvl>
    <w:lvl w:ilvl="2" w:tplc="08090005">
      <w:start w:val="1"/>
      <w:numFmt w:val="bullet"/>
      <w:lvlText w:val=""/>
      <w:lvlJc w:val="left"/>
      <w:pPr>
        <w:ind w:left="3163" w:hanging="360"/>
      </w:pPr>
      <w:rPr>
        <w:rFonts w:ascii="Wingdings" w:hAnsi="Wingdings" w:hint="default"/>
      </w:rPr>
    </w:lvl>
    <w:lvl w:ilvl="3" w:tplc="08090001">
      <w:start w:val="1"/>
      <w:numFmt w:val="bullet"/>
      <w:lvlText w:val=""/>
      <w:lvlJc w:val="left"/>
      <w:pPr>
        <w:ind w:left="3883" w:hanging="360"/>
      </w:pPr>
      <w:rPr>
        <w:rFonts w:ascii="Symbol" w:hAnsi="Symbol" w:hint="default"/>
      </w:rPr>
    </w:lvl>
    <w:lvl w:ilvl="4" w:tplc="08090003">
      <w:start w:val="1"/>
      <w:numFmt w:val="bullet"/>
      <w:lvlText w:val="o"/>
      <w:lvlJc w:val="left"/>
      <w:pPr>
        <w:ind w:left="4603" w:hanging="360"/>
      </w:pPr>
      <w:rPr>
        <w:rFonts w:ascii="Courier New" w:hAnsi="Courier New" w:cs="Courier New" w:hint="default"/>
      </w:rPr>
    </w:lvl>
    <w:lvl w:ilvl="5" w:tplc="08090005">
      <w:start w:val="1"/>
      <w:numFmt w:val="bullet"/>
      <w:lvlText w:val=""/>
      <w:lvlJc w:val="left"/>
      <w:pPr>
        <w:ind w:left="5323" w:hanging="360"/>
      </w:pPr>
      <w:rPr>
        <w:rFonts w:ascii="Wingdings" w:hAnsi="Wingdings" w:hint="default"/>
      </w:rPr>
    </w:lvl>
    <w:lvl w:ilvl="6" w:tplc="08090001">
      <w:start w:val="1"/>
      <w:numFmt w:val="bullet"/>
      <w:lvlText w:val=""/>
      <w:lvlJc w:val="left"/>
      <w:pPr>
        <w:ind w:left="6043" w:hanging="360"/>
      </w:pPr>
      <w:rPr>
        <w:rFonts w:ascii="Symbol" w:hAnsi="Symbol" w:hint="default"/>
      </w:rPr>
    </w:lvl>
    <w:lvl w:ilvl="7" w:tplc="08090003">
      <w:start w:val="1"/>
      <w:numFmt w:val="bullet"/>
      <w:lvlText w:val="o"/>
      <w:lvlJc w:val="left"/>
      <w:pPr>
        <w:ind w:left="6763" w:hanging="360"/>
      </w:pPr>
      <w:rPr>
        <w:rFonts w:ascii="Courier New" w:hAnsi="Courier New" w:cs="Courier New" w:hint="default"/>
      </w:rPr>
    </w:lvl>
    <w:lvl w:ilvl="8" w:tplc="08090005">
      <w:start w:val="1"/>
      <w:numFmt w:val="bullet"/>
      <w:lvlText w:val=""/>
      <w:lvlJc w:val="left"/>
      <w:pPr>
        <w:ind w:left="7483" w:hanging="360"/>
      </w:pPr>
      <w:rPr>
        <w:rFonts w:ascii="Wingdings" w:hAnsi="Wingdings" w:hint="default"/>
      </w:rPr>
    </w:lvl>
  </w:abstractNum>
  <w:abstractNum w:abstractNumId="2" w15:restartNumberingAfterBreak="0">
    <w:nsid w:val="4A18331B"/>
    <w:multiLevelType w:val="hybridMultilevel"/>
    <w:tmpl w:val="AC78ECB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6218"/>
    <w:rsid w:val="00005356"/>
    <w:rsid w:val="000C12D8"/>
    <w:rsid w:val="000E7E0C"/>
    <w:rsid w:val="00113112"/>
    <w:rsid w:val="00156218"/>
    <w:rsid w:val="001955D0"/>
    <w:rsid w:val="00234E11"/>
    <w:rsid w:val="00257BB5"/>
    <w:rsid w:val="003621B0"/>
    <w:rsid w:val="00495F2D"/>
    <w:rsid w:val="004A36DF"/>
    <w:rsid w:val="005577D0"/>
    <w:rsid w:val="00582B51"/>
    <w:rsid w:val="00627F41"/>
    <w:rsid w:val="00687F5A"/>
    <w:rsid w:val="0079604F"/>
    <w:rsid w:val="008969E4"/>
    <w:rsid w:val="00946FE4"/>
    <w:rsid w:val="009F35B5"/>
    <w:rsid w:val="00A251F7"/>
    <w:rsid w:val="00A41599"/>
    <w:rsid w:val="00A54479"/>
    <w:rsid w:val="00B55DB4"/>
    <w:rsid w:val="00B61B97"/>
    <w:rsid w:val="00B87E26"/>
    <w:rsid w:val="00E6432C"/>
    <w:rsid w:val="00ED01EF"/>
    <w:rsid w:val="00F445FC"/>
    <w:rsid w:val="00FB2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C1549"/>
  <w15:chartTrackingRefBased/>
  <w15:docId w15:val="{4BE48573-53BA-403E-A396-95F762F38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62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156218"/>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B87E26"/>
    <w:rPr>
      <w:color w:val="0563C1" w:themeColor="hyperlink"/>
      <w:u w:val="single"/>
    </w:rPr>
  </w:style>
  <w:style w:type="paragraph" w:styleId="ListParagraph">
    <w:name w:val="List Paragraph"/>
    <w:basedOn w:val="Normal"/>
    <w:uiPriority w:val="34"/>
    <w:qFormat/>
    <w:rsid w:val="00A415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2467249">
      <w:bodyDiv w:val="1"/>
      <w:marLeft w:val="0"/>
      <w:marRight w:val="0"/>
      <w:marTop w:val="0"/>
      <w:marBottom w:val="0"/>
      <w:divBdr>
        <w:top w:val="none" w:sz="0" w:space="0" w:color="auto"/>
        <w:left w:val="none" w:sz="0" w:space="0" w:color="auto"/>
        <w:bottom w:val="none" w:sz="0" w:space="0" w:color="auto"/>
        <w:right w:val="none" w:sz="0" w:space="0" w:color="auto"/>
      </w:divBdr>
    </w:div>
    <w:div w:id="637151289">
      <w:bodyDiv w:val="1"/>
      <w:marLeft w:val="0"/>
      <w:marRight w:val="0"/>
      <w:marTop w:val="0"/>
      <w:marBottom w:val="0"/>
      <w:divBdr>
        <w:top w:val="none" w:sz="0" w:space="0" w:color="auto"/>
        <w:left w:val="none" w:sz="0" w:space="0" w:color="auto"/>
        <w:bottom w:val="none" w:sz="0" w:space="0" w:color="auto"/>
        <w:right w:val="none" w:sz="0" w:space="0" w:color="auto"/>
      </w:divBdr>
    </w:div>
    <w:div w:id="741216291">
      <w:bodyDiv w:val="1"/>
      <w:marLeft w:val="0"/>
      <w:marRight w:val="0"/>
      <w:marTop w:val="0"/>
      <w:marBottom w:val="0"/>
      <w:divBdr>
        <w:top w:val="none" w:sz="0" w:space="0" w:color="auto"/>
        <w:left w:val="none" w:sz="0" w:space="0" w:color="auto"/>
        <w:bottom w:val="none" w:sz="0" w:space="0" w:color="auto"/>
        <w:right w:val="none" w:sz="0" w:space="0" w:color="auto"/>
      </w:divBdr>
    </w:div>
    <w:div w:id="777795769">
      <w:bodyDiv w:val="1"/>
      <w:marLeft w:val="0"/>
      <w:marRight w:val="0"/>
      <w:marTop w:val="0"/>
      <w:marBottom w:val="0"/>
      <w:divBdr>
        <w:top w:val="none" w:sz="0" w:space="0" w:color="auto"/>
        <w:left w:val="none" w:sz="0" w:space="0" w:color="auto"/>
        <w:bottom w:val="none" w:sz="0" w:space="0" w:color="auto"/>
        <w:right w:val="none" w:sz="0" w:space="0" w:color="auto"/>
      </w:divBdr>
    </w:div>
    <w:div w:id="1240679675">
      <w:bodyDiv w:val="1"/>
      <w:marLeft w:val="0"/>
      <w:marRight w:val="0"/>
      <w:marTop w:val="0"/>
      <w:marBottom w:val="0"/>
      <w:divBdr>
        <w:top w:val="none" w:sz="0" w:space="0" w:color="auto"/>
        <w:left w:val="none" w:sz="0" w:space="0" w:color="auto"/>
        <w:bottom w:val="none" w:sz="0" w:space="0" w:color="auto"/>
        <w:right w:val="none" w:sz="0" w:space="0" w:color="auto"/>
      </w:divBdr>
    </w:div>
    <w:div w:id="1664233878">
      <w:bodyDiv w:val="1"/>
      <w:marLeft w:val="0"/>
      <w:marRight w:val="0"/>
      <w:marTop w:val="0"/>
      <w:marBottom w:val="0"/>
      <w:divBdr>
        <w:top w:val="none" w:sz="0" w:space="0" w:color="auto"/>
        <w:left w:val="none" w:sz="0" w:space="0" w:color="auto"/>
        <w:bottom w:val="none" w:sz="0" w:space="0" w:color="auto"/>
        <w:right w:val="none" w:sz="0" w:space="0" w:color="auto"/>
      </w:divBdr>
    </w:div>
    <w:div w:id="1681617092">
      <w:bodyDiv w:val="1"/>
      <w:marLeft w:val="0"/>
      <w:marRight w:val="0"/>
      <w:marTop w:val="0"/>
      <w:marBottom w:val="0"/>
      <w:divBdr>
        <w:top w:val="none" w:sz="0" w:space="0" w:color="auto"/>
        <w:left w:val="none" w:sz="0" w:space="0" w:color="auto"/>
        <w:bottom w:val="none" w:sz="0" w:space="0" w:color="auto"/>
        <w:right w:val="none" w:sz="0" w:space="0" w:color="auto"/>
      </w:divBdr>
    </w:div>
    <w:div w:id="208352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performance/factsheet" TargetMode="External"/><Relationship Id="rId3" Type="http://schemas.openxmlformats.org/officeDocument/2006/relationships/settings" Target="settings.xml"/><Relationship Id="rId7" Type="http://schemas.openxmlformats.org/officeDocument/2006/relationships/hyperlink" Target="https://www.cipd.co.uk/knowledge/fundamentals/people/performance/factshee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people/performance/appraisals-factsheet"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umbraco.npt.gov.uk:700/1964" TargetMode="External"/><Relationship Id="rId4" Type="http://schemas.openxmlformats.org/officeDocument/2006/relationships/webSettings" Target="webSettings.xml"/><Relationship Id="rId9" Type="http://schemas.openxmlformats.org/officeDocument/2006/relationships/hyperlink" Target="http://umbraco.npt.gov.uk:700/media/1657/hr_managing_performance_policy_procedure_reformatted_070618.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528</Words>
  <Characters>3010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3</cp:revision>
  <dcterms:created xsi:type="dcterms:W3CDTF">2020-09-04T18:38:00Z</dcterms:created>
  <dcterms:modified xsi:type="dcterms:W3CDTF">2020-09-04T18:39:00Z</dcterms:modified>
</cp:coreProperties>
</file>