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BE624" w14:textId="77777777" w:rsidR="0008785F" w:rsidRPr="005F6F8E" w:rsidRDefault="0008785F" w:rsidP="00BF7D09">
      <w:pPr>
        <w:shd w:val="clear" w:color="auto" w:fill="FFFFFF"/>
        <w:spacing w:before="100" w:beforeAutospacing="1" w:after="100" w:afterAutospacing="1" w:line="240" w:lineRule="auto"/>
        <w:jc w:val="center"/>
        <w:rPr>
          <w:rFonts w:eastAsia="Times New Roman" w:cstheme="minorHAnsi"/>
          <w:sz w:val="16"/>
          <w:szCs w:val="16"/>
          <w:u w:val="single"/>
          <w:lang w:eastAsia="en-GB"/>
        </w:rPr>
      </w:pPr>
    </w:p>
    <w:p w14:paraId="00995886" w14:textId="270DC499" w:rsidR="00446DD8" w:rsidRPr="005F6F8E" w:rsidRDefault="00446DD8" w:rsidP="00BF7D09">
      <w:pPr>
        <w:shd w:val="clear" w:color="auto" w:fill="FFFFFF"/>
        <w:spacing w:before="100" w:beforeAutospacing="1" w:after="100" w:afterAutospacing="1" w:line="240" w:lineRule="auto"/>
        <w:jc w:val="center"/>
        <w:rPr>
          <w:rFonts w:eastAsia="Times New Roman" w:cstheme="minorHAnsi"/>
          <w:lang w:eastAsia="en-GB"/>
        </w:rPr>
      </w:pPr>
      <w:r w:rsidRPr="005F6F8E">
        <w:rPr>
          <w:rFonts w:eastAsia="Times New Roman" w:cstheme="minorHAnsi"/>
          <w:u w:val="single"/>
          <w:lang w:eastAsia="en-GB"/>
        </w:rPr>
        <w:t>Consider the representation of the Otherworld or Otherworlds in the Four Branches of the Mabinogi and one or more other Middle Welsh texts, comparing them, where appropriate, with Irish texts encountered on this course.</w:t>
      </w:r>
    </w:p>
    <w:p w14:paraId="040C35B5" w14:textId="25F5D844" w:rsidR="00446DD8" w:rsidRPr="00AE2EE3" w:rsidRDefault="00F6305F" w:rsidP="003F2755">
      <w:pPr>
        <w:rPr>
          <w:rFonts w:cstheme="minorHAnsi"/>
        </w:rPr>
      </w:pPr>
      <w:r w:rsidRPr="00AE2EE3">
        <w:rPr>
          <w:rFonts w:cstheme="minorHAnsi"/>
        </w:rPr>
        <w:t>The</w:t>
      </w:r>
      <w:r w:rsidR="006E1BFA" w:rsidRPr="00AE2EE3">
        <w:rPr>
          <w:rFonts w:cstheme="minorHAnsi"/>
        </w:rPr>
        <w:t xml:space="preserve"> Welsh ‘Otherworld’ is best known from the four</w:t>
      </w:r>
      <w:r w:rsidRPr="00AE2EE3">
        <w:rPr>
          <w:rFonts w:cstheme="minorHAnsi"/>
        </w:rPr>
        <w:t xml:space="preserve"> Middle Welsh prose tales, the </w:t>
      </w:r>
      <w:r w:rsidRPr="00AE2EE3">
        <w:rPr>
          <w:rFonts w:cstheme="minorHAnsi"/>
          <w:i/>
          <w:iCs/>
        </w:rPr>
        <w:t>Pedei</w:t>
      </w:r>
      <w:r w:rsidR="003F2755" w:rsidRPr="00AE2EE3">
        <w:rPr>
          <w:rFonts w:cstheme="minorHAnsi"/>
          <w:i/>
          <w:iCs/>
        </w:rPr>
        <w:t>r</w:t>
      </w:r>
      <w:r w:rsidRPr="00AE2EE3">
        <w:rPr>
          <w:rFonts w:cstheme="minorHAnsi"/>
          <w:i/>
          <w:iCs/>
        </w:rPr>
        <w:t xml:space="preserve"> </w:t>
      </w:r>
      <w:bookmarkStart w:id="0" w:name="_Hlk39228844"/>
      <w:r w:rsidRPr="00AE2EE3">
        <w:rPr>
          <w:rFonts w:cstheme="minorHAnsi"/>
          <w:i/>
          <w:iCs/>
        </w:rPr>
        <w:t>Kein</w:t>
      </w:r>
      <w:r w:rsidR="00D60761">
        <w:rPr>
          <w:rFonts w:cstheme="minorHAnsi"/>
          <w:i/>
          <w:iCs/>
        </w:rPr>
        <w:t>c</w:t>
      </w:r>
      <w:r w:rsidRPr="00AE2EE3">
        <w:rPr>
          <w:rFonts w:cstheme="minorHAnsi"/>
          <w:i/>
          <w:iCs/>
        </w:rPr>
        <w:t xml:space="preserve"> </w:t>
      </w:r>
      <w:bookmarkEnd w:id="0"/>
      <w:r w:rsidRPr="00AE2EE3">
        <w:rPr>
          <w:rFonts w:cstheme="minorHAnsi"/>
          <w:i/>
          <w:iCs/>
        </w:rPr>
        <w:t>y Mabinogi</w:t>
      </w:r>
      <w:r w:rsidRPr="00AE2EE3">
        <w:rPr>
          <w:rFonts w:cstheme="minorHAnsi"/>
        </w:rPr>
        <w:t>. The</w:t>
      </w:r>
      <w:r w:rsidR="002B41CE" w:rsidRPr="00AE2EE3">
        <w:rPr>
          <w:rFonts w:cstheme="minorHAnsi"/>
        </w:rPr>
        <w:t>se</w:t>
      </w:r>
      <w:r w:rsidRPr="00AE2EE3">
        <w:rPr>
          <w:rFonts w:cstheme="minorHAnsi"/>
        </w:rPr>
        <w:t xml:space="preserve"> tales </w:t>
      </w:r>
      <w:r w:rsidR="00244E1D" w:rsidRPr="00AE2EE3">
        <w:rPr>
          <w:rFonts w:cstheme="minorHAnsi"/>
        </w:rPr>
        <w:t>include</w:t>
      </w:r>
      <w:r w:rsidRPr="00AE2EE3">
        <w:rPr>
          <w:rFonts w:cstheme="minorHAnsi"/>
        </w:rPr>
        <w:t xml:space="preserve"> </w:t>
      </w:r>
      <w:r w:rsidR="006E1BFA" w:rsidRPr="00AE2EE3">
        <w:rPr>
          <w:rFonts w:cstheme="minorHAnsi"/>
        </w:rPr>
        <w:t xml:space="preserve">magical </w:t>
      </w:r>
      <w:r w:rsidRPr="00AE2EE3">
        <w:rPr>
          <w:rFonts w:cstheme="minorHAnsi"/>
        </w:rPr>
        <w:t xml:space="preserve">characters, </w:t>
      </w:r>
      <w:r w:rsidR="006E1BFA" w:rsidRPr="00AE2EE3">
        <w:rPr>
          <w:rFonts w:cstheme="minorHAnsi"/>
        </w:rPr>
        <w:t xml:space="preserve">otherworld </w:t>
      </w:r>
      <w:r w:rsidR="00244E1D" w:rsidRPr="00AE2EE3">
        <w:rPr>
          <w:rFonts w:cstheme="minorHAnsi"/>
        </w:rPr>
        <w:t>locations,</w:t>
      </w:r>
      <w:r w:rsidRPr="00AE2EE3">
        <w:rPr>
          <w:rFonts w:cstheme="minorHAnsi"/>
        </w:rPr>
        <w:t xml:space="preserve"> and </w:t>
      </w:r>
      <w:r w:rsidR="006E1BFA" w:rsidRPr="00AE2EE3">
        <w:rPr>
          <w:rFonts w:cstheme="minorHAnsi"/>
        </w:rPr>
        <w:t xml:space="preserve">fantastical </w:t>
      </w:r>
      <w:r w:rsidRPr="00AE2EE3">
        <w:rPr>
          <w:rFonts w:cstheme="minorHAnsi"/>
        </w:rPr>
        <w:t xml:space="preserve">situations </w:t>
      </w:r>
      <w:r w:rsidR="006E1BFA" w:rsidRPr="00AE2EE3">
        <w:rPr>
          <w:rFonts w:cstheme="minorHAnsi"/>
        </w:rPr>
        <w:t>from Brythonic mythology</w:t>
      </w:r>
      <w:r w:rsidR="0077258F" w:rsidRPr="00AE2EE3">
        <w:rPr>
          <w:rFonts w:cstheme="minorHAnsi"/>
        </w:rPr>
        <w:t xml:space="preserve">, </w:t>
      </w:r>
      <w:r w:rsidR="006E1BFA" w:rsidRPr="00AE2EE3">
        <w:rPr>
          <w:rFonts w:cstheme="minorHAnsi"/>
        </w:rPr>
        <w:t>analogies</w:t>
      </w:r>
      <w:r w:rsidR="0077258F" w:rsidRPr="00AE2EE3">
        <w:rPr>
          <w:rFonts w:cstheme="minorHAnsi"/>
        </w:rPr>
        <w:t xml:space="preserve"> of which</w:t>
      </w:r>
      <w:r w:rsidR="006E1BFA" w:rsidRPr="00AE2EE3">
        <w:rPr>
          <w:rFonts w:cstheme="minorHAnsi"/>
        </w:rPr>
        <w:t xml:space="preserve"> are to be found</w:t>
      </w:r>
      <w:r w:rsidRPr="00AE2EE3">
        <w:rPr>
          <w:rFonts w:cstheme="minorHAnsi"/>
        </w:rPr>
        <w:t xml:space="preserve"> </w:t>
      </w:r>
      <w:r w:rsidR="00244E1D" w:rsidRPr="00AE2EE3">
        <w:rPr>
          <w:rFonts w:cstheme="minorHAnsi"/>
        </w:rPr>
        <w:t xml:space="preserve">in other Welsh </w:t>
      </w:r>
      <w:r w:rsidR="006E1BFA" w:rsidRPr="00AE2EE3">
        <w:rPr>
          <w:rFonts w:cstheme="minorHAnsi"/>
        </w:rPr>
        <w:t>and Irish</w:t>
      </w:r>
      <w:r w:rsidR="00244E1D" w:rsidRPr="00AE2EE3">
        <w:rPr>
          <w:rFonts w:cstheme="minorHAnsi"/>
        </w:rPr>
        <w:t xml:space="preserve"> literature</w:t>
      </w:r>
      <w:r w:rsidR="006E1BFA" w:rsidRPr="00AE2EE3">
        <w:rPr>
          <w:rFonts w:cstheme="minorHAnsi"/>
        </w:rPr>
        <w:t xml:space="preserve"> of the same period</w:t>
      </w:r>
      <w:r w:rsidR="00244E1D" w:rsidRPr="00AE2EE3">
        <w:rPr>
          <w:rFonts w:cstheme="minorHAnsi"/>
        </w:rPr>
        <w:t>.</w:t>
      </w:r>
      <w:r w:rsidR="006E1BFA" w:rsidRPr="00AE2EE3">
        <w:rPr>
          <w:rFonts w:cstheme="minorHAnsi"/>
        </w:rPr>
        <w:t xml:space="preserve"> Within these sources, </w:t>
      </w:r>
      <w:r w:rsidR="004103C6" w:rsidRPr="00AE2EE3">
        <w:rPr>
          <w:rFonts w:cstheme="minorHAnsi"/>
        </w:rPr>
        <w:t xml:space="preserve">the </w:t>
      </w:r>
      <w:r w:rsidR="00A97BF3" w:rsidRPr="00AE2EE3">
        <w:rPr>
          <w:rFonts w:cstheme="minorHAnsi"/>
        </w:rPr>
        <w:t>‘</w:t>
      </w:r>
      <w:r w:rsidR="004103C6" w:rsidRPr="00AE2EE3">
        <w:rPr>
          <w:rFonts w:cstheme="minorHAnsi"/>
        </w:rPr>
        <w:t>Otherworld’</w:t>
      </w:r>
      <w:r w:rsidR="00A97BF3" w:rsidRPr="00AE2EE3">
        <w:rPr>
          <w:rFonts w:cstheme="minorHAnsi"/>
        </w:rPr>
        <w:t xml:space="preserve"> realm</w:t>
      </w:r>
      <w:r w:rsidR="004103C6" w:rsidRPr="00AE2EE3">
        <w:rPr>
          <w:rFonts w:cstheme="minorHAnsi"/>
        </w:rPr>
        <w:t xml:space="preserve"> features heavily.</w:t>
      </w:r>
      <w:r w:rsidR="0062724E" w:rsidRPr="00AE2EE3">
        <w:rPr>
          <w:rFonts w:cstheme="minorHAnsi"/>
        </w:rPr>
        <w:t xml:space="preserve"> </w:t>
      </w:r>
      <w:r w:rsidR="00A97BF3" w:rsidRPr="00AE2EE3">
        <w:rPr>
          <w:rFonts w:cstheme="minorHAnsi"/>
        </w:rPr>
        <w:t xml:space="preserve">It </w:t>
      </w:r>
      <w:r w:rsidR="0062724E" w:rsidRPr="00AE2EE3">
        <w:rPr>
          <w:rFonts w:cstheme="minorHAnsi"/>
        </w:rPr>
        <w:t xml:space="preserve">plays a central role in the narrative of the </w:t>
      </w:r>
      <w:r w:rsidR="003151B3" w:rsidRPr="00AE2EE3">
        <w:rPr>
          <w:rFonts w:cstheme="minorHAnsi"/>
        </w:rPr>
        <w:t>tales and</w:t>
      </w:r>
      <w:r w:rsidR="0062724E" w:rsidRPr="00AE2EE3">
        <w:rPr>
          <w:rFonts w:cstheme="minorHAnsi"/>
        </w:rPr>
        <w:t xml:space="preserve"> offers an opportunity to scholars to expand our understanding of early Welsh and Celtic culture. </w:t>
      </w:r>
      <w:r w:rsidR="004103C6" w:rsidRPr="00AE2EE3">
        <w:rPr>
          <w:rFonts w:cstheme="minorHAnsi"/>
        </w:rPr>
        <w:t xml:space="preserve"> The focus of this essay will be to examine the</w:t>
      </w:r>
      <w:r w:rsidR="0062724E" w:rsidRPr="00AE2EE3">
        <w:rPr>
          <w:rFonts w:cstheme="minorHAnsi"/>
        </w:rPr>
        <w:t xml:space="preserve"> </w:t>
      </w:r>
      <w:r w:rsidR="004103C6" w:rsidRPr="00AE2EE3">
        <w:rPr>
          <w:rFonts w:cstheme="minorHAnsi"/>
        </w:rPr>
        <w:t xml:space="preserve">‘Otherworld’ </w:t>
      </w:r>
      <w:r w:rsidR="0062724E" w:rsidRPr="00AE2EE3">
        <w:rPr>
          <w:rFonts w:cstheme="minorHAnsi"/>
        </w:rPr>
        <w:t xml:space="preserve">in the </w:t>
      </w:r>
      <w:r w:rsidR="0062724E" w:rsidRPr="00AE2EE3">
        <w:rPr>
          <w:rFonts w:cstheme="minorHAnsi"/>
          <w:i/>
          <w:iCs/>
        </w:rPr>
        <w:t xml:space="preserve">Pedeir </w:t>
      </w:r>
      <w:r w:rsidR="00D60761" w:rsidRPr="00AE2EE3">
        <w:rPr>
          <w:rFonts w:cstheme="minorHAnsi"/>
          <w:i/>
          <w:iCs/>
        </w:rPr>
        <w:t>Kein</w:t>
      </w:r>
      <w:r w:rsidR="00D60761">
        <w:rPr>
          <w:rFonts w:cstheme="minorHAnsi"/>
          <w:i/>
          <w:iCs/>
        </w:rPr>
        <w:t>c</w:t>
      </w:r>
      <w:r w:rsidR="00A86DFE" w:rsidRPr="00AE2EE3">
        <w:rPr>
          <w:rFonts w:cstheme="minorHAnsi"/>
          <w:i/>
          <w:iCs/>
        </w:rPr>
        <w:t xml:space="preserve">. </w:t>
      </w:r>
      <w:r w:rsidR="007852F8" w:rsidRPr="00AE2EE3">
        <w:rPr>
          <w:rFonts w:cstheme="minorHAnsi"/>
        </w:rPr>
        <w:t xml:space="preserve">Parallels between </w:t>
      </w:r>
      <w:r w:rsidR="002E0219" w:rsidRPr="00AE2EE3">
        <w:rPr>
          <w:rFonts w:cstheme="minorHAnsi"/>
        </w:rPr>
        <w:t>other</w:t>
      </w:r>
      <w:r w:rsidR="007852F8" w:rsidRPr="00AE2EE3">
        <w:rPr>
          <w:rFonts w:cstheme="minorHAnsi"/>
        </w:rPr>
        <w:t xml:space="preserve"> Welsh and the Irish</w:t>
      </w:r>
      <w:r w:rsidR="002E0219" w:rsidRPr="00AE2EE3">
        <w:rPr>
          <w:rFonts w:cstheme="minorHAnsi"/>
        </w:rPr>
        <w:t xml:space="preserve"> texts</w:t>
      </w:r>
      <w:r w:rsidR="007852F8" w:rsidRPr="00AE2EE3">
        <w:rPr>
          <w:rFonts w:cstheme="minorHAnsi"/>
        </w:rPr>
        <w:t xml:space="preserve"> </w:t>
      </w:r>
      <w:r w:rsidR="00E447D7" w:rsidRPr="00AE2EE3">
        <w:rPr>
          <w:rFonts w:cstheme="minorHAnsi"/>
        </w:rPr>
        <w:t xml:space="preserve">will be </w:t>
      </w:r>
      <w:r w:rsidR="007852F8" w:rsidRPr="00AE2EE3">
        <w:rPr>
          <w:rFonts w:cstheme="minorHAnsi"/>
        </w:rPr>
        <w:t>ex</w:t>
      </w:r>
      <w:r w:rsidR="00A86DFE" w:rsidRPr="00AE2EE3">
        <w:rPr>
          <w:rFonts w:cstheme="minorHAnsi"/>
        </w:rPr>
        <w:t xml:space="preserve">plored </w:t>
      </w:r>
      <w:r w:rsidR="00806CDF" w:rsidRPr="00AE2EE3">
        <w:rPr>
          <w:rFonts w:cstheme="minorHAnsi"/>
        </w:rPr>
        <w:t>and</w:t>
      </w:r>
      <w:r w:rsidR="00E447D7" w:rsidRPr="00AE2EE3">
        <w:rPr>
          <w:rFonts w:cstheme="minorHAnsi"/>
        </w:rPr>
        <w:t xml:space="preserve"> </w:t>
      </w:r>
      <w:r w:rsidR="007852F8" w:rsidRPr="0039424D">
        <w:rPr>
          <w:rFonts w:cstheme="minorHAnsi"/>
        </w:rPr>
        <w:t>similarities</w:t>
      </w:r>
      <w:r w:rsidR="00E447D7" w:rsidRPr="0039424D">
        <w:rPr>
          <w:rFonts w:cstheme="minorHAnsi"/>
        </w:rPr>
        <w:t xml:space="preserve"> and differences </w:t>
      </w:r>
      <w:r w:rsidR="00A86DFE" w:rsidRPr="0039424D">
        <w:rPr>
          <w:rFonts w:cstheme="minorHAnsi"/>
        </w:rPr>
        <w:t xml:space="preserve">in representation </w:t>
      </w:r>
      <w:r w:rsidR="0039424D" w:rsidRPr="0039424D">
        <w:rPr>
          <w:rFonts w:cstheme="minorHAnsi"/>
        </w:rPr>
        <w:t>made</w:t>
      </w:r>
      <w:r w:rsidR="00A86DFE" w:rsidRPr="0039424D">
        <w:rPr>
          <w:rFonts w:cstheme="minorHAnsi"/>
        </w:rPr>
        <w:t xml:space="preserve"> apparent</w:t>
      </w:r>
      <w:r w:rsidR="00A86DFE" w:rsidRPr="00AE2EE3">
        <w:rPr>
          <w:rFonts w:cstheme="minorHAnsi"/>
        </w:rPr>
        <w:t xml:space="preserve">. </w:t>
      </w:r>
      <w:r w:rsidR="00E447D7" w:rsidRPr="00AE2EE3">
        <w:rPr>
          <w:rFonts w:cstheme="minorHAnsi"/>
        </w:rPr>
        <w:t xml:space="preserve">It is </w:t>
      </w:r>
      <w:r w:rsidR="00A86DFE" w:rsidRPr="00AE2EE3">
        <w:rPr>
          <w:rFonts w:cstheme="minorHAnsi"/>
        </w:rPr>
        <w:t>useful</w:t>
      </w:r>
      <w:r w:rsidR="00E447D7" w:rsidRPr="00AE2EE3">
        <w:rPr>
          <w:rFonts w:cstheme="minorHAnsi"/>
        </w:rPr>
        <w:t xml:space="preserve"> to keep in mind the </w:t>
      </w:r>
      <w:r w:rsidR="004A6BB6" w:rsidRPr="00AE2EE3">
        <w:rPr>
          <w:rFonts w:cstheme="minorHAnsi"/>
        </w:rPr>
        <w:t>current scholar</w:t>
      </w:r>
      <w:r w:rsidR="00E447D7" w:rsidRPr="00AE2EE3">
        <w:rPr>
          <w:rFonts w:cstheme="minorHAnsi"/>
        </w:rPr>
        <w:t xml:space="preserve">ly debate </w:t>
      </w:r>
      <w:r w:rsidR="004A6BB6" w:rsidRPr="00AE2EE3">
        <w:rPr>
          <w:rFonts w:cstheme="minorHAnsi"/>
        </w:rPr>
        <w:t xml:space="preserve">amongst </w:t>
      </w:r>
      <w:r w:rsidR="00E447D7" w:rsidRPr="00AE2EE3">
        <w:rPr>
          <w:rFonts w:cstheme="minorHAnsi"/>
        </w:rPr>
        <w:t>Celticists</w:t>
      </w:r>
      <w:r w:rsidR="001347A8" w:rsidRPr="00AE2EE3">
        <w:rPr>
          <w:rFonts w:cstheme="minorHAnsi"/>
        </w:rPr>
        <w:t xml:space="preserve">, and consider, in light of the general </w:t>
      </w:r>
      <w:r w:rsidR="00004B8F" w:rsidRPr="00AE2EE3">
        <w:rPr>
          <w:rFonts w:cstheme="minorHAnsi"/>
        </w:rPr>
        <w:t>consensus</w:t>
      </w:r>
      <w:r w:rsidR="001347A8" w:rsidRPr="00AE2EE3">
        <w:rPr>
          <w:rFonts w:cstheme="minorHAnsi"/>
        </w:rPr>
        <w:t xml:space="preserve"> that the </w:t>
      </w:r>
      <w:r w:rsidR="001347A8" w:rsidRPr="00AE2EE3">
        <w:rPr>
          <w:rFonts w:cstheme="minorHAnsi"/>
          <w:i/>
          <w:iCs/>
        </w:rPr>
        <w:t>Pedeir Kein</w:t>
      </w:r>
      <w:r w:rsidR="002B4702">
        <w:rPr>
          <w:rFonts w:cstheme="minorHAnsi"/>
          <w:i/>
          <w:iCs/>
        </w:rPr>
        <w:t>c</w:t>
      </w:r>
      <w:r w:rsidR="001347A8" w:rsidRPr="00AE2EE3">
        <w:rPr>
          <w:rFonts w:cstheme="minorHAnsi"/>
        </w:rPr>
        <w:t xml:space="preserve"> was the work of a single author, what </w:t>
      </w:r>
      <w:r w:rsidR="00004B8F" w:rsidRPr="00AE2EE3">
        <w:rPr>
          <w:rFonts w:cstheme="minorHAnsi"/>
        </w:rPr>
        <w:t>balance must be struck between seeing the text as a mythological piece, and a work of literature</w:t>
      </w:r>
      <w:r w:rsidR="002E0219" w:rsidRPr="00AE2EE3">
        <w:rPr>
          <w:rFonts w:cstheme="minorHAnsi"/>
        </w:rPr>
        <w:t>. H</w:t>
      </w:r>
      <w:r w:rsidR="004A6BB6" w:rsidRPr="00AE2EE3">
        <w:rPr>
          <w:rFonts w:cstheme="minorHAnsi"/>
        </w:rPr>
        <w:t>owever</w:t>
      </w:r>
      <w:r w:rsidR="002E0219" w:rsidRPr="00AE2EE3">
        <w:rPr>
          <w:rFonts w:cstheme="minorHAnsi"/>
        </w:rPr>
        <w:t>,</w:t>
      </w:r>
      <w:r w:rsidR="004A6BB6" w:rsidRPr="00AE2EE3">
        <w:rPr>
          <w:rFonts w:cstheme="minorHAnsi"/>
        </w:rPr>
        <w:t xml:space="preserve"> this essay does </w:t>
      </w:r>
      <w:r w:rsidR="002E0219" w:rsidRPr="00AE2EE3">
        <w:rPr>
          <w:rFonts w:cstheme="minorHAnsi"/>
        </w:rPr>
        <w:t xml:space="preserve">not aim to </w:t>
      </w:r>
      <w:r w:rsidR="004A6BB6" w:rsidRPr="00AE2EE3">
        <w:rPr>
          <w:rFonts w:cstheme="minorHAnsi"/>
        </w:rPr>
        <w:t xml:space="preserve">address this debate </w:t>
      </w:r>
      <w:r w:rsidR="008118E9" w:rsidRPr="00AE2EE3">
        <w:rPr>
          <w:rFonts w:cstheme="minorHAnsi"/>
        </w:rPr>
        <w:t>directly.</w:t>
      </w:r>
    </w:p>
    <w:p w14:paraId="46973813" w14:textId="1F027A6A" w:rsidR="00493964" w:rsidRPr="00AE2EE3" w:rsidRDefault="0062653C" w:rsidP="003F2755">
      <w:pPr>
        <w:rPr>
          <w:rFonts w:cstheme="minorHAnsi"/>
        </w:rPr>
      </w:pPr>
      <w:r w:rsidRPr="00AE2EE3">
        <w:rPr>
          <w:rFonts w:cstheme="minorHAnsi"/>
        </w:rPr>
        <w:t>To</w:t>
      </w:r>
      <w:r w:rsidR="003151B3" w:rsidRPr="00AE2EE3">
        <w:rPr>
          <w:rFonts w:cstheme="minorHAnsi"/>
        </w:rPr>
        <w:t xml:space="preserve"> </w:t>
      </w:r>
      <w:r w:rsidRPr="00AE2EE3">
        <w:rPr>
          <w:rFonts w:cstheme="minorHAnsi"/>
        </w:rPr>
        <w:t>analyse</w:t>
      </w:r>
      <w:r w:rsidR="003151B3" w:rsidRPr="00AE2EE3">
        <w:rPr>
          <w:rFonts w:cstheme="minorHAnsi"/>
        </w:rPr>
        <w:t xml:space="preserve"> the representation of the Otherworld</w:t>
      </w:r>
      <w:r w:rsidRPr="00AE2EE3">
        <w:rPr>
          <w:rFonts w:cstheme="minorHAnsi"/>
        </w:rPr>
        <w:t xml:space="preserve"> in the </w:t>
      </w:r>
      <w:r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rPr>
        <w:t>and beyond</w:t>
      </w:r>
      <w:r w:rsidR="003151B3" w:rsidRPr="00AE2EE3">
        <w:rPr>
          <w:rFonts w:cstheme="minorHAnsi"/>
        </w:rPr>
        <w:t xml:space="preserve"> efficiently</w:t>
      </w:r>
      <w:r w:rsidRPr="00AE2EE3">
        <w:rPr>
          <w:rFonts w:cstheme="minorHAnsi"/>
        </w:rPr>
        <w:t>,</w:t>
      </w:r>
      <w:r w:rsidR="003151B3" w:rsidRPr="00AE2EE3">
        <w:rPr>
          <w:rFonts w:cstheme="minorHAnsi"/>
        </w:rPr>
        <w:t xml:space="preserve"> this essay </w:t>
      </w:r>
      <w:r w:rsidRPr="00AE2EE3">
        <w:rPr>
          <w:rFonts w:cstheme="minorHAnsi"/>
        </w:rPr>
        <w:t>will explore three main areas</w:t>
      </w:r>
      <w:r w:rsidR="00493964" w:rsidRPr="00AE2EE3">
        <w:rPr>
          <w:rFonts w:cstheme="minorHAnsi"/>
        </w:rPr>
        <w:t xml:space="preserve">. </w:t>
      </w:r>
    </w:p>
    <w:p w14:paraId="37FBFC5E" w14:textId="001CD2B0" w:rsidR="008118E9" w:rsidRPr="00AE2EE3" w:rsidRDefault="00493964" w:rsidP="00493964">
      <w:pPr>
        <w:pStyle w:val="ListParagraph"/>
        <w:numPr>
          <w:ilvl w:val="0"/>
          <w:numId w:val="1"/>
        </w:numPr>
        <w:rPr>
          <w:rFonts w:cstheme="minorHAnsi"/>
        </w:rPr>
      </w:pPr>
      <w:r w:rsidRPr="00AE2EE3">
        <w:rPr>
          <w:rFonts w:cstheme="minorHAnsi"/>
        </w:rPr>
        <w:t>What is the Otherworld called?</w:t>
      </w:r>
      <w:r w:rsidR="003B4B42" w:rsidRPr="00AE2EE3">
        <w:rPr>
          <w:rFonts w:cstheme="minorHAnsi"/>
        </w:rPr>
        <w:t xml:space="preserve"> Is there only one ‘Otherworld’?</w:t>
      </w:r>
    </w:p>
    <w:p w14:paraId="4D1B8177" w14:textId="531302ED" w:rsidR="00493964" w:rsidRPr="00AE2EE3" w:rsidRDefault="00493964" w:rsidP="00493964">
      <w:pPr>
        <w:pStyle w:val="ListParagraph"/>
        <w:numPr>
          <w:ilvl w:val="0"/>
          <w:numId w:val="1"/>
        </w:numPr>
        <w:rPr>
          <w:rFonts w:cstheme="minorHAnsi"/>
        </w:rPr>
      </w:pPr>
      <w:r w:rsidRPr="00AE2EE3">
        <w:rPr>
          <w:rFonts w:cstheme="minorHAnsi"/>
        </w:rPr>
        <w:t xml:space="preserve">Where is the Otherworld and </w:t>
      </w:r>
      <w:r w:rsidR="004E6187" w:rsidRPr="00AE2EE3">
        <w:rPr>
          <w:rFonts w:cstheme="minorHAnsi"/>
          <w:i/>
          <w:iCs/>
        </w:rPr>
        <w:t>how is it reached from this world</w:t>
      </w:r>
      <w:r w:rsidRPr="00AE2EE3">
        <w:rPr>
          <w:rFonts w:cstheme="minorHAnsi"/>
        </w:rPr>
        <w:t>?</w:t>
      </w:r>
    </w:p>
    <w:p w14:paraId="6B0A3E09" w14:textId="276114F8" w:rsidR="00493964" w:rsidRPr="00AE2EE3" w:rsidRDefault="009B348A" w:rsidP="00493964">
      <w:pPr>
        <w:pStyle w:val="ListParagraph"/>
        <w:numPr>
          <w:ilvl w:val="0"/>
          <w:numId w:val="1"/>
        </w:numPr>
        <w:rPr>
          <w:rFonts w:cstheme="minorHAnsi"/>
        </w:rPr>
      </w:pPr>
      <w:r w:rsidRPr="00AE2EE3">
        <w:rPr>
          <w:rFonts w:cstheme="minorHAnsi"/>
        </w:rPr>
        <w:t>What is it like once we are there? Who lives there? What special items can be found there?</w:t>
      </w:r>
    </w:p>
    <w:p w14:paraId="152005A3" w14:textId="6444186A" w:rsidR="009B348A" w:rsidRPr="00AE2EE3" w:rsidRDefault="006B1C86" w:rsidP="006B1C86">
      <w:pPr>
        <w:rPr>
          <w:rFonts w:cstheme="minorHAnsi"/>
          <w:color w:val="538135" w:themeColor="accent6" w:themeShade="BF"/>
          <w:shd w:val="clear" w:color="auto" w:fill="FFFFFF"/>
        </w:rPr>
      </w:pPr>
      <w:r w:rsidRPr="00AE2EE3">
        <w:rPr>
          <w:rFonts w:cstheme="minorHAnsi"/>
        </w:rPr>
        <w:t xml:space="preserve">Throughout this investigation, comparisons will be made with representations of the Otherworld in </w:t>
      </w:r>
      <w:r w:rsidRPr="00AE2EE3">
        <w:rPr>
          <w:rFonts w:cstheme="minorHAnsi"/>
          <w:i/>
          <w:iCs/>
        </w:rPr>
        <w:t>Preiddeu Annwn</w:t>
      </w:r>
      <w:r w:rsidR="00A456FC">
        <w:rPr>
          <w:rStyle w:val="FootnoteReference"/>
          <w:rFonts w:cstheme="minorHAnsi"/>
          <w:i/>
          <w:iCs/>
        </w:rPr>
        <w:footnoteReference w:id="1"/>
      </w:r>
      <w:r w:rsidR="00AF1F3E" w:rsidRPr="00AE2EE3">
        <w:rPr>
          <w:rFonts w:cstheme="minorHAnsi"/>
        </w:rPr>
        <w:t xml:space="preserve"> and</w:t>
      </w:r>
      <w:r w:rsidR="00AF2854" w:rsidRPr="00AE2EE3">
        <w:rPr>
          <w:rFonts w:cstheme="minorHAnsi"/>
          <w:i/>
          <w:iCs/>
        </w:rPr>
        <w:t xml:space="preserve"> </w:t>
      </w:r>
      <w:r w:rsidR="00067E95" w:rsidRPr="00AE2EE3">
        <w:rPr>
          <w:rFonts w:cstheme="minorHAnsi"/>
          <w:i/>
          <w:iCs/>
        </w:rPr>
        <w:t>Golychaf-I Gulwyd</w:t>
      </w:r>
      <w:r w:rsidR="00067E95" w:rsidRPr="00AE2EE3">
        <w:rPr>
          <w:rStyle w:val="FootnoteReference"/>
          <w:rFonts w:cstheme="minorHAnsi"/>
        </w:rPr>
        <w:footnoteReference w:id="2"/>
      </w:r>
      <w:r w:rsidR="00AF2854" w:rsidRPr="00AE2EE3">
        <w:rPr>
          <w:rFonts w:cstheme="minorHAnsi"/>
          <w:i/>
          <w:iCs/>
        </w:rPr>
        <w:t xml:space="preserve"> </w:t>
      </w:r>
      <w:r w:rsidR="00AF1F3E" w:rsidRPr="00AE2EE3">
        <w:rPr>
          <w:rFonts w:cstheme="minorHAnsi"/>
        </w:rPr>
        <w:t xml:space="preserve">from the </w:t>
      </w:r>
      <w:r w:rsidR="00AF1F3E" w:rsidRPr="00AE2EE3">
        <w:rPr>
          <w:rFonts w:cstheme="minorHAnsi"/>
          <w:i/>
          <w:iCs/>
        </w:rPr>
        <w:t xml:space="preserve">Book of </w:t>
      </w:r>
      <w:r w:rsidR="00AF1F3E" w:rsidRPr="00AE2EE3">
        <w:rPr>
          <w:rFonts w:cstheme="minorHAnsi"/>
        </w:rPr>
        <w:t xml:space="preserve">Taliesin </w:t>
      </w:r>
      <w:r w:rsidR="00AF2854" w:rsidRPr="00AE2EE3">
        <w:rPr>
          <w:rFonts w:cstheme="minorHAnsi"/>
        </w:rPr>
        <w:t xml:space="preserve">and </w:t>
      </w:r>
      <w:r w:rsidR="00AF2854" w:rsidRPr="00AE2EE3">
        <w:rPr>
          <w:rFonts w:cstheme="minorHAnsi"/>
          <w:i/>
          <w:iCs/>
        </w:rPr>
        <w:t>How Culhwch won Olwen</w:t>
      </w:r>
      <w:r w:rsidR="00AF2854" w:rsidRPr="00AE2EE3">
        <w:rPr>
          <w:rStyle w:val="FootnoteReference"/>
          <w:rFonts w:cstheme="minorHAnsi"/>
          <w:i/>
          <w:iCs/>
        </w:rPr>
        <w:footnoteReference w:id="3"/>
      </w:r>
      <w:r w:rsidR="00AF2854" w:rsidRPr="00AE2EE3">
        <w:rPr>
          <w:rFonts w:cstheme="minorHAnsi"/>
        </w:rPr>
        <w:t xml:space="preserve"> </w:t>
      </w:r>
      <w:r w:rsidR="00AF1F3E" w:rsidRPr="00AE2EE3">
        <w:rPr>
          <w:rFonts w:cstheme="minorHAnsi"/>
        </w:rPr>
        <w:t xml:space="preserve">from the </w:t>
      </w:r>
      <w:r w:rsidR="00AF1F3E" w:rsidRPr="00AE2EE3">
        <w:rPr>
          <w:rFonts w:cstheme="minorHAnsi"/>
          <w:i/>
          <w:iCs/>
        </w:rPr>
        <w:t>Mabinogion</w:t>
      </w:r>
      <w:r w:rsidR="00AF2854" w:rsidRPr="00AE2EE3">
        <w:rPr>
          <w:rFonts w:cstheme="minorHAnsi"/>
        </w:rPr>
        <w:t>.</w:t>
      </w:r>
      <w:r w:rsidR="00507E1D" w:rsidRPr="00AE2EE3">
        <w:rPr>
          <w:rFonts w:cstheme="minorHAnsi"/>
        </w:rPr>
        <w:t xml:space="preserve"> From the Irish material</w:t>
      </w:r>
      <w:r w:rsidR="00AF1F3E" w:rsidRPr="00AE2EE3">
        <w:rPr>
          <w:rFonts w:cstheme="minorHAnsi"/>
        </w:rPr>
        <w:t>,</w:t>
      </w:r>
      <w:r w:rsidR="00507E1D" w:rsidRPr="00AE2EE3">
        <w:rPr>
          <w:rFonts w:cstheme="minorHAnsi"/>
        </w:rPr>
        <w:t xml:space="preserve"> </w:t>
      </w:r>
      <w:r w:rsidR="00E00163" w:rsidRPr="00AE2EE3">
        <w:rPr>
          <w:rFonts w:cstheme="minorHAnsi"/>
          <w:i/>
          <w:iCs/>
        </w:rPr>
        <w:t>Immram Bran</w:t>
      </w:r>
      <w:r w:rsidR="00E00163" w:rsidRPr="00AE2EE3">
        <w:rPr>
          <w:rStyle w:val="FootnoteReference"/>
          <w:rFonts w:cstheme="minorHAnsi"/>
        </w:rPr>
        <w:footnoteReference w:id="4"/>
      </w:r>
      <w:r w:rsidR="00E00163" w:rsidRPr="00AE2EE3">
        <w:rPr>
          <w:rFonts w:cstheme="minorHAnsi"/>
        </w:rPr>
        <w:t xml:space="preserve"> </w:t>
      </w:r>
      <w:r w:rsidR="00E6593D" w:rsidRPr="00AE2EE3">
        <w:rPr>
          <w:rFonts w:eastAsia="Times New Roman" w:cstheme="minorHAnsi"/>
          <w:color w:val="000000" w:themeColor="text1"/>
          <w:lang w:eastAsia="en-GB"/>
        </w:rPr>
        <w:t>Echtrae Chonlai</w:t>
      </w:r>
      <w:r w:rsidR="00E6593D" w:rsidRPr="00AE2EE3">
        <w:rPr>
          <w:rFonts w:cstheme="minorHAnsi"/>
          <w:color w:val="FF0000"/>
        </w:rPr>
        <w:t xml:space="preserve"> </w:t>
      </w:r>
      <w:r w:rsidR="00E00163" w:rsidRPr="00AE2EE3">
        <w:rPr>
          <w:rFonts w:cstheme="minorHAnsi"/>
        </w:rPr>
        <w:t xml:space="preserve">will be </w:t>
      </w:r>
      <w:r w:rsidR="00E6593D" w:rsidRPr="00AE2EE3">
        <w:rPr>
          <w:rFonts w:cstheme="minorHAnsi"/>
        </w:rPr>
        <w:t>used.</w:t>
      </w:r>
    </w:p>
    <w:p w14:paraId="4B32E60F" w14:textId="47515A46" w:rsidR="00FA0CC4" w:rsidRPr="00AE2EE3" w:rsidRDefault="002A04CF" w:rsidP="00FA0CC4">
      <w:pPr>
        <w:pStyle w:val="FootnoteText"/>
        <w:rPr>
          <w:rFonts w:cstheme="minorHAnsi"/>
          <w:sz w:val="22"/>
          <w:szCs w:val="22"/>
        </w:rPr>
      </w:pPr>
      <w:r w:rsidRPr="00AE2EE3">
        <w:rPr>
          <w:rFonts w:cstheme="minorHAnsi"/>
          <w:sz w:val="22"/>
          <w:szCs w:val="22"/>
        </w:rPr>
        <w:t xml:space="preserve">The </w:t>
      </w:r>
      <w:r w:rsidRPr="00AE2EE3">
        <w:rPr>
          <w:rFonts w:cstheme="minorHAnsi"/>
          <w:i/>
          <w:iCs/>
          <w:sz w:val="22"/>
          <w:szCs w:val="22"/>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i/>
          <w:iCs/>
          <w:sz w:val="22"/>
          <w:szCs w:val="22"/>
        </w:rPr>
        <w:t>y Mabinogi</w:t>
      </w:r>
      <w:r w:rsidRPr="00AE2EE3">
        <w:rPr>
          <w:rFonts w:cstheme="minorHAnsi"/>
          <w:sz w:val="22"/>
          <w:szCs w:val="22"/>
        </w:rPr>
        <w:t xml:space="preserve"> are found in primarily in two manuscripts</w:t>
      </w:r>
      <w:r w:rsidR="00213B22" w:rsidRPr="00AE2EE3">
        <w:rPr>
          <w:rFonts w:cstheme="minorHAnsi"/>
          <w:sz w:val="22"/>
          <w:szCs w:val="22"/>
        </w:rPr>
        <w:t xml:space="preserve"> as part of the larger body of work, the </w:t>
      </w:r>
      <w:r w:rsidR="00213B22" w:rsidRPr="00AE2EE3">
        <w:rPr>
          <w:rFonts w:cstheme="minorHAnsi"/>
          <w:i/>
          <w:iCs/>
          <w:sz w:val="22"/>
          <w:szCs w:val="22"/>
        </w:rPr>
        <w:t>Mabinogion,</w:t>
      </w:r>
      <w:r w:rsidR="00213B22" w:rsidRPr="00AE2EE3">
        <w:rPr>
          <w:rFonts w:cstheme="minorHAnsi"/>
          <w:sz w:val="22"/>
          <w:szCs w:val="22"/>
        </w:rPr>
        <w:t xml:space="preserve"> which is</w:t>
      </w:r>
      <w:r w:rsidRPr="00AE2EE3">
        <w:rPr>
          <w:rFonts w:cstheme="minorHAnsi"/>
          <w:sz w:val="22"/>
          <w:szCs w:val="22"/>
        </w:rPr>
        <w:t xml:space="preserve"> </w:t>
      </w:r>
      <w:r w:rsidR="00DC30D5" w:rsidRPr="00AE2EE3">
        <w:rPr>
          <w:rFonts w:cstheme="minorHAnsi"/>
          <w:sz w:val="22"/>
          <w:szCs w:val="22"/>
        </w:rPr>
        <w:t xml:space="preserve">dated </w:t>
      </w:r>
      <w:r w:rsidR="00DC30D5" w:rsidRPr="00AE2EE3">
        <w:rPr>
          <w:rFonts w:cstheme="minorHAnsi"/>
          <w:i/>
          <w:iCs/>
          <w:sz w:val="22"/>
          <w:szCs w:val="22"/>
        </w:rPr>
        <w:t>c.</w:t>
      </w:r>
      <w:r w:rsidR="00DC30D5" w:rsidRPr="00AE2EE3">
        <w:rPr>
          <w:rFonts w:cstheme="minorHAnsi"/>
          <w:sz w:val="22"/>
          <w:szCs w:val="22"/>
        </w:rPr>
        <w:t>1350 – 1410</w:t>
      </w:r>
      <w:r w:rsidR="00920EBA" w:rsidRPr="00AE2EE3">
        <w:rPr>
          <w:rFonts w:cstheme="minorHAnsi"/>
          <w:sz w:val="22"/>
          <w:szCs w:val="22"/>
        </w:rPr>
        <w:t xml:space="preserve">. </w:t>
      </w:r>
      <w:r w:rsidRPr="00AE2EE3">
        <w:rPr>
          <w:rFonts w:cstheme="minorHAnsi"/>
          <w:sz w:val="22"/>
          <w:szCs w:val="22"/>
        </w:rPr>
        <w:t>Sioned Davies proposes that these manuscripts represent the written version of an older corpus of tales that would have been passed orally</w:t>
      </w:r>
      <w:r w:rsidR="00920EBA" w:rsidRPr="00AE2EE3">
        <w:rPr>
          <w:rFonts w:cstheme="minorHAnsi"/>
          <w:sz w:val="22"/>
          <w:szCs w:val="22"/>
        </w:rPr>
        <w:t xml:space="preserve"> through the generations and could therefore represent material that </w:t>
      </w:r>
      <w:r w:rsidR="000C6793" w:rsidRPr="00AE2EE3">
        <w:rPr>
          <w:rFonts w:cstheme="minorHAnsi"/>
          <w:sz w:val="22"/>
          <w:szCs w:val="22"/>
        </w:rPr>
        <w:t>has its roots in the distant past</w:t>
      </w:r>
      <w:r w:rsidRPr="00AE2EE3">
        <w:rPr>
          <w:rStyle w:val="FootnoteReference"/>
          <w:rFonts w:cstheme="minorHAnsi"/>
          <w:sz w:val="22"/>
          <w:szCs w:val="22"/>
        </w:rPr>
        <w:footnoteReference w:id="5"/>
      </w:r>
      <w:r w:rsidRPr="00AE2EE3">
        <w:rPr>
          <w:rFonts w:cstheme="minorHAnsi"/>
          <w:sz w:val="22"/>
          <w:szCs w:val="22"/>
        </w:rPr>
        <w:t>.</w:t>
      </w:r>
      <w:r w:rsidR="00DC30D5" w:rsidRPr="00AE2EE3">
        <w:rPr>
          <w:rFonts w:cstheme="minorHAnsi"/>
          <w:sz w:val="22"/>
          <w:szCs w:val="22"/>
        </w:rPr>
        <w:t xml:space="preserve"> They </w:t>
      </w:r>
      <w:r w:rsidR="00DD413A" w:rsidRPr="00AE2EE3">
        <w:rPr>
          <w:rFonts w:cstheme="minorHAnsi"/>
          <w:sz w:val="22"/>
          <w:szCs w:val="22"/>
        </w:rPr>
        <w:t xml:space="preserve">are </w:t>
      </w:r>
      <w:r w:rsidR="00DC30D5" w:rsidRPr="00AE2EE3">
        <w:rPr>
          <w:rFonts w:cstheme="minorHAnsi"/>
          <w:sz w:val="22"/>
          <w:szCs w:val="22"/>
        </w:rPr>
        <w:t>the oldest examples of written prose tales in Britain</w:t>
      </w:r>
      <w:r w:rsidRPr="00AE2EE3">
        <w:rPr>
          <w:rFonts w:cstheme="minorHAnsi"/>
          <w:sz w:val="22"/>
          <w:szCs w:val="22"/>
        </w:rPr>
        <w:t xml:space="preserve"> </w:t>
      </w:r>
      <w:r w:rsidR="00DC30D5" w:rsidRPr="00AE2EE3">
        <w:rPr>
          <w:rFonts w:cstheme="minorHAnsi"/>
          <w:sz w:val="22"/>
          <w:szCs w:val="22"/>
        </w:rPr>
        <w:t>and were originally written in Middle Welsh</w:t>
      </w:r>
      <w:r w:rsidR="00663421" w:rsidRPr="00AE2EE3">
        <w:rPr>
          <w:rFonts w:cstheme="minorHAnsi"/>
          <w:sz w:val="22"/>
          <w:szCs w:val="22"/>
        </w:rPr>
        <w:t xml:space="preserve">. The </w:t>
      </w:r>
      <w:r w:rsidR="00663421" w:rsidRPr="00AE2EE3">
        <w:rPr>
          <w:rFonts w:cstheme="minorHAnsi"/>
          <w:i/>
          <w:iCs/>
          <w:sz w:val="22"/>
          <w:szCs w:val="22"/>
        </w:rPr>
        <w:t>Mabinogion</w:t>
      </w:r>
      <w:r w:rsidR="00663421" w:rsidRPr="00AE2EE3">
        <w:rPr>
          <w:rFonts w:cstheme="minorHAnsi"/>
          <w:sz w:val="22"/>
          <w:szCs w:val="22"/>
        </w:rPr>
        <w:t xml:space="preserve"> </w:t>
      </w:r>
      <w:r w:rsidR="00213B22" w:rsidRPr="0039424D">
        <w:rPr>
          <w:rFonts w:cstheme="minorHAnsi"/>
          <w:sz w:val="22"/>
          <w:szCs w:val="22"/>
        </w:rPr>
        <w:t>comprises</w:t>
      </w:r>
      <w:r w:rsidR="00213B22" w:rsidRPr="00AE2EE3">
        <w:rPr>
          <w:rFonts w:cstheme="minorHAnsi"/>
          <w:sz w:val="22"/>
          <w:szCs w:val="22"/>
        </w:rPr>
        <w:t xml:space="preserve"> eleven tales that deal with Celtic Mythology and Arthurian romance. Themes such as how to be a good ruler, how to conduct diplomacy correctly, how to make good marriages, and how to secure the line of succession are explored in the tales, with the </w:t>
      </w:r>
      <w:r w:rsidR="00213B22" w:rsidRPr="00AE2EE3">
        <w:rPr>
          <w:rFonts w:cstheme="minorHAnsi"/>
          <w:i/>
          <w:iCs/>
          <w:sz w:val="22"/>
          <w:szCs w:val="22"/>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00213B22" w:rsidRPr="00AE2EE3">
        <w:rPr>
          <w:rFonts w:cstheme="minorHAnsi"/>
          <w:sz w:val="22"/>
          <w:szCs w:val="22"/>
        </w:rPr>
        <w:t>being the only tales with strong links</w:t>
      </w:r>
      <w:r w:rsidR="00DD413A" w:rsidRPr="00AE2EE3">
        <w:rPr>
          <w:rFonts w:cstheme="minorHAnsi"/>
          <w:sz w:val="22"/>
          <w:szCs w:val="22"/>
        </w:rPr>
        <w:t xml:space="preserve"> between them</w:t>
      </w:r>
      <w:r w:rsidR="00213B22" w:rsidRPr="00AE2EE3">
        <w:rPr>
          <w:rFonts w:cstheme="minorHAnsi"/>
          <w:sz w:val="22"/>
          <w:szCs w:val="22"/>
        </w:rPr>
        <w:t xml:space="preserve"> in </w:t>
      </w:r>
      <w:r w:rsidR="00DD413A" w:rsidRPr="00AE2EE3">
        <w:rPr>
          <w:rFonts w:cstheme="minorHAnsi"/>
          <w:sz w:val="22"/>
          <w:szCs w:val="22"/>
        </w:rPr>
        <w:t>terms of</w:t>
      </w:r>
      <w:r w:rsidR="00213B22" w:rsidRPr="00AE2EE3">
        <w:rPr>
          <w:rFonts w:cstheme="minorHAnsi"/>
          <w:sz w:val="22"/>
          <w:szCs w:val="22"/>
        </w:rPr>
        <w:t xml:space="preserve"> style and content.</w:t>
      </w:r>
    </w:p>
    <w:p w14:paraId="65147ECE" w14:textId="77777777" w:rsidR="00FA0CC4" w:rsidRPr="00AE2EE3" w:rsidRDefault="00FA0CC4" w:rsidP="00FA0CC4">
      <w:pPr>
        <w:pStyle w:val="FootnoteText"/>
        <w:rPr>
          <w:rFonts w:cstheme="minorHAnsi"/>
          <w:sz w:val="22"/>
          <w:szCs w:val="22"/>
        </w:rPr>
      </w:pPr>
    </w:p>
    <w:p w14:paraId="336241F7" w14:textId="6F0A993F" w:rsidR="00583EEA" w:rsidRPr="00AE2EE3" w:rsidRDefault="00FA0CC4" w:rsidP="00D8070D">
      <w:pPr>
        <w:pStyle w:val="FootnoteText"/>
        <w:rPr>
          <w:rFonts w:cstheme="minorHAnsi"/>
          <w:i/>
          <w:iCs/>
          <w:sz w:val="22"/>
          <w:szCs w:val="22"/>
        </w:rPr>
      </w:pPr>
      <w:r w:rsidRPr="00AE2EE3">
        <w:rPr>
          <w:rFonts w:cstheme="minorHAnsi"/>
          <w:sz w:val="22"/>
          <w:szCs w:val="22"/>
        </w:rPr>
        <w:t xml:space="preserve">The Otherworld features heavily in all four of the tales in the </w:t>
      </w:r>
      <w:r w:rsidRPr="00AE2EE3">
        <w:rPr>
          <w:rFonts w:cstheme="minorHAnsi"/>
          <w:i/>
          <w:iCs/>
          <w:sz w:val="22"/>
          <w:szCs w:val="22"/>
        </w:rPr>
        <w:t xml:space="preserve">Pedeir </w:t>
      </w:r>
      <w:r w:rsidR="00D60761" w:rsidRPr="00AE2EE3">
        <w:rPr>
          <w:rFonts w:cstheme="minorHAnsi"/>
          <w:i/>
          <w:iCs/>
        </w:rPr>
        <w:t>Kein</w:t>
      </w:r>
      <w:r w:rsidR="00D60761">
        <w:rPr>
          <w:rFonts w:cstheme="minorHAnsi"/>
          <w:i/>
          <w:iCs/>
        </w:rPr>
        <w:t>c</w:t>
      </w:r>
      <w:r w:rsidRPr="00AE2EE3">
        <w:rPr>
          <w:rFonts w:cstheme="minorHAnsi"/>
          <w:sz w:val="22"/>
          <w:szCs w:val="22"/>
        </w:rPr>
        <w:t>, both obliquely and more subtly</w:t>
      </w:r>
      <w:r w:rsidR="007F3993" w:rsidRPr="00AE2EE3">
        <w:rPr>
          <w:rFonts w:cstheme="minorHAnsi"/>
          <w:sz w:val="22"/>
          <w:szCs w:val="22"/>
        </w:rPr>
        <w:t>, and forms</w:t>
      </w:r>
      <w:r w:rsidRPr="00AE2EE3">
        <w:rPr>
          <w:rFonts w:cstheme="minorHAnsi"/>
          <w:sz w:val="22"/>
          <w:szCs w:val="22"/>
        </w:rPr>
        <w:t xml:space="preserve"> an essential part of the plot. In </w:t>
      </w:r>
      <w:r w:rsidRPr="00AE2EE3">
        <w:rPr>
          <w:rFonts w:cstheme="minorHAnsi"/>
          <w:i/>
          <w:iCs/>
          <w:sz w:val="22"/>
          <w:szCs w:val="22"/>
        </w:rPr>
        <w:t>Pwy</w:t>
      </w:r>
      <w:r w:rsidR="004F75E9">
        <w:rPr>
          <w:rFonts w:cstheme="minorHAnsi"/>
          <w:i/>
          <w:iCs/>
          <w:sz w:val="22"/>
          <w:szCs w:val="22"/>
        </w:rPr>
        <w:t>l</w:t>
      </w:r>
      <w:r w:rsidRPr="00AE2EE3">
        <w:rPr>
          <w:rFonts w:cstheme="minorHAnsi"/>
          <w:i/>
          <w:iCs/>
          <w:sz w:val="22"/>
          <w:szCs w:val="22"/>
        </w:rPr>
        <w:t>l</w:t>
      </w:r>
      <w:r w:rsidR="00A24E48" w:rsidRPr="00AE2EE3">
        <w:rPr>
          <w:rFonts w:cstheme="minorHAnsi"/>
          <w:i/>
          <w:iCs/>
          <w:sz w:val="22"/>
          <w:szCs w:val="22"/>
        </w:rPr>
        <w:t xml:space="preserve"> Pendefig Dyfed</w:t>
      </w:r>
      <w:r w:rsidRPr="00AE2EE3">
        <w:rPr>
          <w:rFonts w:cstheme="minorHAnsi"/>
          <w:sz w:val="22"/>
          <w:szCs w:val="22"/>
        </w:rPr>
        <w:t xml:space="preserve"> and </w:t>
      </w:r>
      <w:r w:rsidRPr="00AE2EE3">
        <w:rPr>
          <w:rFonts w:cstheme="minorHAnsi"/>
          <w:i/>
          <w:iCs/>
          <w:sz w:val="22"/>
          <w:szCs w:val="22"/>
        </w:rPr>
        <w:t>Manawydan</w:t>
      </w:r>
      <w:r w:rsidR="00A24E48" w:rsidRPr="00AE2EE3">
        <w:rPr>
          <w:rFonts w:cstheme="minorHAnsi"/>
          <w:i/>
          <w:iCs/>
          <w:sz w:val="22"/>
          <w:szCs w:val="22"/>
        </w:rPr>
        <w:t xml:space="preserve"> fab Llŷr</w:t>
      </w:r>
      <w:r w:rsidRPr="00AE2EE3">
        <w:rPr>
          <w:rFonts w:cstheme="minorHAnsi"/>
          <w:sz w:val="22"/>
          <w:szCs w:val="22"/>
        </w:rPr>
        <w:t xml:space="preserve"> it is a named and obvious presence, in </w:t>
      </w:r>
      <w:r w:rsidRPr="00AE2EE3">
        <w:rPr>
          <w:rFonts w:cstheme="minorHAnsi"/>
          <w:i/>
          <w:iCs/>
          <w:sz w:val="22"/>
          <w:szCs w:val="22"/>
        </w:rPr>
        <w:t>Branwen</w:t>
      </w:r>
      <w:r w:rsidR="00A24E48" w:rsidRPr="00AE2EE3">
        <w:rPr>
          <w:rFonts w:cstheme="minorHAnsi"/>
          <w:i/>
          <w:iCs/>
          <w:sz w:val="22"/>
          <w:szCs w:val="22"/>
        </w:rPr>
        <w:t xml:space="preserve"> ferch Llŷr</w:t>
      </w:r>
      <w:r w:rsidRPr="00AE2EE3">
        <w:rPr>
          <w:rFonts w:cstheme="minorHAnsi"/>
          <w:sz w:val="22"/>
          <w:szCs w:val="22"/>
        </w:rPr>
        <w:t xml:space="preserve"> and </w:t>
      </w:r>
      <w:r w:rsidRPr="00AE2EE3">
        <w:rPr>
          <w:rFonts w:cstheme="minorHAnsi"/>
          <w:i/>
          <w:iCs/>
          <w:sz w:val="22"/>
          <w:szCs w:val="22"/>
        </w:rPr>
        <w:t>Math</w:t>
      </w:r>
      <w:r w:rsidR="00A24E48" w:rsidRPr="00AE2EE3">
        <w:rPr>
          <w:rFonts w:cstheme="minorHAnsi"/>
          <w:i/>
          <w:iCs/>
          <w:sz w:val="22"/>
          <w:szCs w:val="22"/>
        </w:rPr>
        <w:t xml:space="preserve"> fab Mathonwy</w:t>
      </w:r>
      <w:r w:rsidRPr="00AE2EE3">
        <w:rPr>
          <w:rFonts w:cstheme="minorHAnsi"/>
          <w:sz w:val="22"/>
          <w:szCs w:val="22"/>
        </w:rPr>
        <w:t xml:space="preserve"> however it is merely alluded to using mythic and folkloric signals that would have been familiar to the audience</w:t>
      </w:r>
      <w:r w:rsidR="007F3993" w:rsidRPr="00AE2EE3">
        <w:rPr>
          <w:rFonts w:cstheme="minorHAnsi"/>
          <w:sz w:val="22"/>
          <w:szCs w:val="22"/>
        </w:rPr>
        <w:t xml:space="preserve"> (or reader) of</w:t>
      </w:r>
      <w:r w:rsidRPr="00AE2EE3">
        <w:rPr>
          <w:rFonts w:cstheme="minorHAnsi"/>
          <w:sz w:val="22"/>
          <w:szCs w:val="22"/>
        </w:rPr>
        <w:t xml:space="preserve"> the time. In the </w:t>
      </w:r>
      <w:r w:rsidR="001D7F30" w:rsidRPr="00AE2EE3">
        <w:rPr>
          <w:rFonts w:cstheme="minorHAnsi"/>
          <w:i/>
          <w:iCs/>
          <w:sz w:val="22"/>
          <w:szCs w:val="22"/>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sz w:val="22"/>
          <w:szCs w:val="22"/>
        </w:rPr>
        <w:t xml:space="preserve">we encounter a pre-Norman, and possibly pre-Saxon Wales </w:t>
      </w:r>
      <w:r w:rsidRPr="00AE2EE3">
        <w:rPr>
          <w:rFonts w:cstheme="minorHAnsi"/>
          <w:sz w:val="22"/>
          <w:szCs w:val="22"/>
        </w:rPr>
        <w:lastRenderedPageBreak/>
        <w:t xml:space="preserve">that intertwines with that of the </w:t>
      </w:r>
      <w:r w:rsidR="001D7F30" w:rsidRPr="00AE2EE3">
        <w:rPr>
          <w:rFonts w:cstheme="minorHAnsi"/>
          <w:sz w:val="22"/>
          <w:szCs w:val="22"/>
        </w:rPr>
        <w:t>Otherworld</w:t>
      </w:r>
      <w:r w:rsidRPr="00AE2EE3">
        <w:rPr>
          <w:rFonts w:cstheme="minorHAnsi"/>
          <w:sz w:val="22"/>
          <w:szCs w:val="22"/>
        </w:rPr>
        <w:t xml:space="preserve"> and where travel between the two realms sometimes requires a journey or quest, and at others is easy enough so as to be done by accident. </w:t>
      </w:r>
      <w:r w:rsidR="007852F8" w:rsidRPr="00AE2EE3">
        <w:rPr>
          <w:rFonts w:cstheme="minorHAnsi"/>
          <w:sz w:val="22"/>
          <w:szCs w:val="22"/>
        </w:rPr>
        <w:t xml:space="preserve">A major feature of the Otherworld in all the </w:t>
      </w:r>
      <w:r w:rsidR="00263F60" w:rsidRPr="00AE2EE3">
        <w:rPr>
          <w:rFonts w:cstheme="minorHAnsi"/>
          <w:sz w:val="22"/>
          <w:szCs w:val="22"/>
        </w:rPr>
        <w:t>sources</w:t>
      </w:r>
      <w:r w:rsidR="007852F8" w:rsidRPr="00AE2EE3">
        <w:rPr>
          <w:rFonts w:cstheme="minorHAnsi"/>
          <w:sz w:val="22"/>
          <w:szCs w:val="22"/>
        </w:rPr>
        <w:t xml:space="preserve"> is the existence of magic</w:t>
      </w:r>
      <w:r w:rsidR="00E305C6" w:rsidRPr="00AE2EE3">
        <w:rPr>
          <w:rFonts w:cstheme="minorHAnsi"/>
          <w:sz w:val="22"/>
          <w:szCs w:val="22"/>
        </w:rPr>
        <w:t>, although it</w:t>
      </w:r>
      <w:r w:rsidR="007852F8" w:rsidRPr="00AE2EE3">
        <w:rPr>
          <w:rFonts w:cstheme="minorHAnsi"/>
          <w:sz w:val="22"/>
          <w:szCs w:val="22"/>
        </w:rPr>
        <w:t xml:space="preserve"> is not restricted to the Otherworld. Similarly, themes such as abundance, luxury and beauty are often referenced as indicators that we are in the Otherworld, </w:t>
      </w:r>
      <w:r w:rsidR="007F3993" w:rsidRPr="00AE2EE3">
        <w:rPr>
          <w:rFonts w:cstheme="minorHAnsi"/>
          <w:sz w:val="22"/>
          <w:szCs w:val="22"/>
        </w:rPr>
        <w:t xml:space="preserve">as are the slowing of the time. </w:t>
      </w:r>
    </w:p>
    <w:p w14:paraId="11A68BD7" w14:textId="547D0076" w:rsidR="00583EEA" w:rsidRPr="00AE2EE3" w:rsidRDefault="00583EEA" w:rsidP="00D8070D">
      <w:pPr>
        <w:pStyle w:val="ListParagraph"/>
        <w:numPr>
          <w:ilvl w:val="0"/>
          <w:numId w:val="3"/>
        </w:numPr>
        <w:spacing w:before="240"/>
        <w:rPr>
          <w:rFonts w:cstheme="minorHAnsi"/>
        </w:rPr>
      </w:pPr>
      <w:r w:rsidRPr="00AE2EE3">
        <w:rPr>
          <w:rFonts w:cstheme="minorHAnsi"/>
          <w:i/>
          <w:iCs/>
        </w:rPr>
        <w:t>What is the Otherworld called?</w:t>
      </w:r>
      <w:r w:rsidR="003B4B42" w:rsidRPr="00AE2EE3">
        <w:rPr>
          <w:rFonts w:cstheme="minorHAnsi"/>
          <w:i/>
          <w:iCs/>
        </w:rPr>
        <w:t xml:space="preserve"> </w:t>
      </w:r>
      <w:r w:rsidR="003B4B42" w:rsidRPr="00AE2EE3">
        <w:rPr>
          <w:rFonts w:cstheme="minorHAnsi"/>
        </w:rPr>
        <w:t>Is there only one Otherworld?</w:t>
      </w:r>
    </w:p>
    <w:p w14:paraId="51596D0A" w14:textId="3ADCF657" w:rsidR="00355CEA" w:rsidRPr="00AE2EE3" w:rsidRDefault="00094ED1" w:rsidP="00355CEA">
      <w:pPr>
        <w:autoSpaceDE w:val="0"/>
        <w:autoSpaceDN w:val="0"/>
        <w:adjustRightInd w:val="0"/>
        <w:spacing w:after="0" w:line="240" w:lineRule="auto"/>
        <w:rPr>
          <w:rFonts w:cstheme="minorHAnsi"/>
        </w:rPr>
      </w:pPr>
      <w:r w:rsidRPr="00AE2EE3">
        <w:rPr>
          <w:rFonts w:cstheme="minorHAnsi"/>
        </w:rPr>
        <w:t>As will become clear the Otherworld was known by many names in the Welsh an</w:t>
      </w:r>
      <w:r w:rsidR="00C20198">
        <w:rPr>
          <w:rFonts w:cstheme="minorHAnsi"/>
        </w:rPr>
        <w:t>d</w:t>
      </w:r>
      <w:r w:rsidRPr="00AE2EE3">
        <w:rPr>
          <w:rFonts w:cstheme="minorHAnsi"/>
        </w:rPr>
        <w:t xml:space="preserve"> Irish sources</w:t>
      </w:r>
      <w:r w:rsidR="00F94B85" w:rsidRPr="00AE2EE3">
        <w:rPr>
          <w:rFonts w:cstheme="minorHAnsi"/>
        </w:rPr>
        <w:t>. However,</w:t>
      </w:r>
      <w:r w:rsidRPr="00AE2EE3">
        <w:rPr>
          <w:rFonts w:cstheme="minorHAnsi"/>
        </w:rPr>
        <w:t xml:space="preserve"> whe</w:t>
      </w:r>
      <w:r w:rsidR="00F94B85" w:rsidRPr="00AE2EE3">
        <w:rPr>
          <w:rFonts w:cstheme="minorHAnsi"/>
        </w:rPr>
        <w:t>the</w:t>
      </w:r>
      <w:r w:rsidRPr="00AE2EE3">
        <w:rPr>
          <w:rFonts w:cstheme="minorHAnsi"/>
        </w:rPr>
        <w:t xml:space="preserve">r these names refer to one Otherworld or several Otherworlds is less </w:t>
      </w:r>
      <w:r w:rsidR="00F94B85" w:rsidRPr="00AE2EE3">
        <w:rPr>
          <w:rFonts w:cstheme="minorHAnsi"/>
        </w:rPr>
        <w:t>apparent</w:t>
      </w:r>
      <w:r w:rsidRPr="00AE2EE3">
        <w:rPr>
          <w:rFonts w:cstheme="minorHAnsi"/>
        </w:rPr>
        <w:t xml:space="preserve">. </w:t>
      </w:r>
      <w:r w:rsidR="00AF786C" w:rsidRPr="00AE2EE3">
        <w:rPr>
          <w:rFonts w:cstheme="minorHAnsi"/>
        </w:rPr>
        <w:t>In t</w:t>
      </w:r>
      <w:r w:rsidR="00F23FC5" w:rsidRPr="00AE2EE3">
        <w:rPr>
          <w:rFonts w:cstheme="minorHAnsi"/>
        </w:rPr>
        <w:t xml:space="preserve">he </w:t>
      </w:r>
      <w:r w:rsidR="00F23FC5"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rPr>
        <w:t>only one term is used, that of</w:t>
      </w:r>
      <w:r w:rsidR="00F23FC5" w:rsidRPr="00AE2EE3">
        <w:rPr>
          <w:rFonts w:cstheme="minorHAnsi"/>
        </w:rPr>
        <w:t xml:space="preserve"> </w:t>
      </w:r>
      <w:r w:rsidR="00F23FC5" w:rsidRPr="00AE2EE3">
        <w:rPr>
          <w:rFonts w:cstheme="minorHAnsi"/>
          <w:i/>
          <w:iCs/>
        </w:rPr>
        <w:t>Annw</w:t>
      </w:r>
      <w:r w:rsidR="00893E0A" w:rsidRPr="00AE2EE3">
        <w:rPr>
          <w:rFonts w:cstheme="minorHAnsi"/>
          <w:i/>
          <w:iCs/>
        </w:rPr>
        <w:t>f</w:t>
      </w:r>
      <w:r w:rsidR="00F23FC5" w:rsidRPr="00AE2EE3">
        <w:rPr>
          <w:rFonts w:cstheme="minorHAnsi"/>
          <w:i/>
          <w:iCs/>
        </w:rPr>
        <w:t>n</w:t>
      </w:r>
      <w:r w:rsidR="00AF786C" w:rsidRPr="00AE2EE3">
        <w:rPr>
          <w:rFonts w:cstheme="minorHAnsi"/>
          <w:i/>
          <w:iCs/>
        </w:rPr>
        <w:t>.</w:t>
      </w:r>
      <w:r w:rsidR="00AF786C" w:rsidRPr="00AE2EE3">
        <w:rPr>
          <w:rFonts w:cstheme="minorHAnsi"/>
        </w:rPr>
        <w:t xml:space="preserve"> </w:t>
      </w:r>
      <w:r w:rsidRPr="00AE2EE3">
        <w:rPr>
          <w:rFonts w:cstheme="minorHAnsi"/>
        </w:rPr>
        <w:t>Patrick Simms-Williams</w:t>
      </w:r>
      <w:r w:rsidR="00893E0A" w:rsidRPr="00AE2EE3">
        <w:rPr>
          <w:rFonts w:cstheme="minorHAnsi"/>
        </w:rPr>
        <w:t xml:space="preserve"> </w:t>
      </w:r>
      <w:r w:rsidR="00D85F08" w:rsidRPr="00AE2EE3">
        <w:rPr>
          <w:rFonts w:cstheme="minorHAnsi"/>
        </w:rPr>
        <w:t xml:space="preserve">who provide </w:t>
      </w:r>
      <w:r w:rsidRPr="00AE2EE3">
        <w:rPr>
          <w:rFonts w:cstheme="minorHAnsi"/>
        </w:rPr>
        <w:t xml:space="preserve">a useful breakdown of the </w:t>
      </w:r>
      <w:r w:rsidR="00D85F08" w:rsidRPr="00AE2EE3">
        <w:rPr>
          <w:rFonts w:cstheme="minorHAnsi"/>
        </w:rPr>
        <w:t>etymology</w:t>
      </w:r>
      <w:r w:rsidRPr="00AE2EE3">
        <w:rPr>
          <w:rFonts w:cstheme="minorHAnsi"/>
        </w:rPr>
        <w:t xml:space="preserve"> of the words </w:t>
      </w:r>
      <w:r w:rsidRPr="00AE2EE3">
        <w:rPr>
          <w:rFonts w:cstheme="minorHAnsi"/>
          <w:i/>
          <w:iCs/>
        </w:rPr>
        <w:t>Annw</w:t>
      </w:r>
      <w:r w:rsidR="00445BF8" w:rsidRPr="00AE2EE3">
        <w:rPr>
          <w:rFonts w:cstheme="minorHAnsi"/>
          <w:i/>
          <w:iCs/>
        </w:rPr>
        <w:t>f</w:t>
      </w:r>
      <w:r w:rsidRPr="00AE2EE3">
        <w:rPr>
          <w:rFonts w:cstheme="minorHAnsi"/>
          <w:i/>
          <w:iCs/>
        </w:rPr>
        <w:t>n</w:t>
      </w:r>
      <w:r w:rsidR="00D85F08" w:rsidRPr="00AE2EE3">
        <w:rPr>
          <w:rFonts w:cstheme="minorHAnsi"/>
        </w:rPr>
        <w:t xml:space="preserve">. </w:t>
      </w:r>
    </w:p>
    <w:p w14:paraId="160EFC92" w14:textId="77777777" w:rsidR="00355CEA" w:rsidRPr="00AE2EE3" w:rsidRDefault="00355CEA" w:rsidP="00355CEA">
      <w:pPr>
        <w:autoSpaceDE w:val="0"/>
        <w:autoSpaceDN w:val="0"/>
        <w:adjustRightInd w:val="0"/>
        <w:spacing w:after="0" w:line="240" w:lineRule="auto"/>
        <w:rPr>
          <w:rFonts w:cstheme="minorHAnsi"/>
        </w:rPr>
      </w:pPr>
    </w:p>
    <w:p w14:paraId="2B5C3685" w14:textId="3EED5087" w:rsidR="009E521F" w:rsidRPr="002F0B62" w:rsidRDefault="00355CEA" w:rsidP="009E521F">
      <w:pPr>
        <w:autoSpaceDE w:val="0"/>
        <w:autoSpaceDN w:val="0"/>
        <w:adjustRightInd w:val="0"/>
        <w:spacing w:after="0" w:line="240" w:lineRule="auto"/>
        <w:ind w:left="720"/>
        <w:rPr>
          <w:rFonts w:cstheme="minorHAnsi"/>
          <w:i/>
          <w:iCs/>
          <w:color w:val="000000"/>
        </w:rPr>
      </w:pPr>
      <w:r w:rsidRPr="002F0B62">
        <w:rPr>
          <w:rFonts w:cstheme="minorHAnsi"/>
          <w:i/>
          <w:iCs/>
        </w:rPr>
        <w:t xml:space="preserve">The term Annwfn was doubtless understood as intensive an‐ plus dwfn ‘deep’ (compare anoddyn ‘abyss’ </w:t>
      </w:r>
      <w:r w:rsidRPr="002F0B62">
        <w:rPr>
          <w:rFonts w:eastAsia="Noto Sans Symbols" w:cstheme="minorHAnsi"/>
          <w:i/>
          <w:iCs/>
        </w:rPr>
        <w:t>〈</w:t>
      </w:r>
      <w:r w:rsidRPr="002F0B62">
        <w:rPr>
          <w:rFonts w:cstheme="minorHAnsi"/>
          <w:i/>
          <w:iCs/>
        </w:rPr>
        <w:t>an- + *wo‐ ‘under’ + dwfn), and this, ‘very deep (region)’, could indeed be the correct etymology</w:t>
      </w:r>
      <w:r w:rsidR="00F23FC5" w:rsidRPr="002F0B62">
        <w:rPr>
          <w:rFonts w:cstheme="minorHAnsi"/>
          <w:i/>
          <w:iCs/>
          <w:color w:val="000000"/>
        </w:rPr>
        <w:t>.</w:t>
      </w:r>
      <w:r w:rsidR="00893E0A" w:rsidRPr="002F0B62">
        <w:rPr>
          <w:rStyle w:val="FootnoteReference"/>
          <w:rFonts w:cstheme="minorHAnsi"/>
          <w:i/>
          <w:iCs/>
          <w:color w:val="000000"/>
        </w:rPr>
        <w:footnoteReference w:id="6"/>
      </w:r>
    </w:p>
    <w:p w14:paraId="31372FF9" w14:textId="77777777" w:rsidR="009E521F" w:rsidRPr="00AE2EE3" w:rsidRDefault="009E521F" w:rsidP="009E521F">
      <w:pPr>
        <w:autoSpaceDE w:val="0"/>
        <w:autoSpaceDN w:val="0"/>
        <w:adjustRightInd w:val="0"/>
        <w:spacing w:after="0" w:line="240" w:lineRule="auto"/>
        <w:ind w:left="720"/>
        <w:rPr>
          <w:rFonts w:cstheme="minorHAnsi"/>
          <w:color w:val="000000"/>
        </w:rPr>
      </w:pPr>
    </w:p>
    <w:p w14:paraId="36BB2142" w14:textId="198F43C8" w:rsidR="00E61697" w:rsidRPr="00AE2EE3" w:rsidRDefault="00815E7D" w:rsidP="00355CEA">
      <w:pPr>
        <w:rPr>
          <w:rFonts w:cstheme="minorHAnsi"/>
          <w:color w:val="2F5496" w:themeColor="accent1" w:themeShade="BF"/>
          <w:lang w:val="en"/>
        </w:rPr>
      </w:pPr>
      <w:r w:rsidRPr="00AE2EE3">
        <w:rPr>
          <w:rFonts w:cstheme="minorHAnsi"/>
          <w:color w:val="000000"/>
        </w:rPr>
        <w:t>I</w:t>
      </w:r>
      <w:r w:rsidR="00F23FC5" w:rsidRPr="00AE2EE3">
        <w:rPr>
          <w:rFonts w:cstheme="minorHAnsi"/>
          <w:color w:val="000000"/>
        </w:rPr>
        <w:t xml:space="preserve">for Williams suggested </w:t>
      </w:r>
      <w:r w:rsidR="00F57B38" w:rsidRPr="00AE2EE3">
        <w:rPr>
          <w:rFonts w:cstheme="minorHAnsi"/>
          <w:color w:val="000000"/>
        </w:rPr>
        <w:t>an alternative for the</w:t>
      </w:r>
      <w:r w:rsidR="009E521F" w:rsidRPr="00AE2EE3">
        <w:rPr>
          <w:rFonts w:cstheme="minorHAnsi"/>
          <w:color w:val="000000"/>
        </w:rPr>
        <w:t xml:space="preserve"> word </w:t>
      </w:r>
      <w:r w:rsidR="00F23FC5" w:rsidRPr="00AE2EE3">
        <w:rPr>
          <w:rFonts w:cstheme="minorHAnsi"/>
          <w:color w:val="000000"/>
        </w:rPr>
        <w:t>'</w:t>
      </w:r>
      <w:r w:rsidR="00F23FC5" w:rsidRPr="00FF241A">
        <w:rPr>
          <w:rFonts w:cstheme="minorHAnsi"/>
          <w:i/>
          <w:iCs/>
          <w:color w:val="000000"/>
        </w:rPr>
        <w:t>dwfn</w:t>
      </w:r>
      <w:r w:rsidR="00F23FC5" w:rsidRPr="00AE2EE3">
        <w:rPr>
          <w:rFonts w:cstheme="minorHAnsi"/>
          <w:color w:val="000000"/>
        </w:rPr>
        <w:t>'</w:t>
      </w:r>
      <w:r w:rsidR="009E521F" w:rsidRPr="00AE2EE3">
        <w:rPr>
          <w:rFonts w:cstheme="minorHAnsi"/>
          <w:color w:val="000000"/>
        </w:rPr>
        <w:t xml:space="preserve"> </w:t>
      </w:r>
      <w:r w:rsidR="00F23FC5" w:rsidRPr="00AE2EE3">
        <w:rPr>
          <w:rFonts w:cstheme="minorHAnsi"/>
          <w:color w:val="000000"/>
        </w:rPr>
        <w:t xml:space="preserve">which </w:t>
      </w:r>
      <w:r w:rsidR="00F57B38" w:rsidRPr="00AE2EE3">
        <w:rPr>
          <w:rFonts w:cstheme="minorHAnsi"/>
          <w:color w:val="000000"/>
        </w:rPr>
        <w:t xml:space="preserve">could </w:t>
      </w:r>
      <w:r w:rsidR="00F23FC5" w:rsidRPr="00AE2EE3">
        <w:rPr>
          <w:rFonts w:cstheme="minorHAnsi"/>
          <w:color w:val="000000"/>
        </w:rPr>
        <w:t>mean 'world', and 'an' as meaning 'in', or 'under', thus giving 'Under-World'</w:t>
      </w:r>
      <w:r w:rsidR="00355CEA" w:rsidRPr="00AE2EE3">
        <w:rPr>
          <w:rStyle w:val="FootnoteReference"/>
          <w:rFonts w:cstheme="minorHAnsi"/>
          <w:color w:val="000000"/>
        </w:rPr>
        <w:footnoteReference w:id="7"/>
      </w:r>
      <w:r w:rsidR="00E61697" w:rsidRPr="00AE2EE3">
        <w:rPr>
          <w:rFonts w:cstheme="minorHAnsi"/>
          <w:color w:val="000000"/>
        </w:rPr>
        <w:t>.</w:t>
      </w:r>
      <w:r w:rsidR="00F23FC5" w:rsidRPr="00AE2EE3">
        <w:rPr>
          <w:rFonts w:cstheme="minorHAnsi"/>
        </w:rPr>
        <w:t xml:space="preserve"> </w:t>
      </w:r>
      <w:r w:rsidR="00E61697" w:rsidRPr="00AE2EE3">
        <w:rPr>
          <w:rFonts w:cstheme="minorHAnsi"/>
        </w:rPr>
        <w:t xml:space="preserve">This is of note as it </w:t>
      </w:r>
      <w:r w:rsidR="00F57B38" w:rsidRPr="00AE2EE3">
        <w:rPr>
          <w:rFonts w:cstheme="minorHAnsi"/>
        </w:rPr>
        <w:t xml:space="preserve">is the first </w:t>
      </w:r>
      <w:r w:rsidR="00E61697" w:rsidRPr="00AE2EE3">
        <w:rPr>
          <w:rFonts w:cstheme="minorHAnsi"/>
        </w:rPr>
        <w:t>suggest</w:t>
      </w:r>
      <w:r w:rsidR="00F57B38" w:rsidRPr="00AE2EE3">
        <w:rPr>
          <w:rFonts w:cstheme="minorHAnsi"/>
        </w:rPr>
        <w:t>ion</w:t>
      </w:r>
      <w:r w:rsidR="00E61697" w:rsidRPr="00AE2EE3">
        <w:rPr>
          <w:rFonts w:cstheme="minorHAnsi"/>
        </w:rPr>
        <w:t xml:space="preserve"> that </w:t>
      </w:r>
      <w:r w:rsidR="00E61697" w:rsidRPr="00AE2EE3">
        <w:rPr>
          <w:rFonts w:cstheme="minorHAnsi"/>
          <w:i/>
          <w:iCs/>
        </w:rPr>
        <w:t>Annw</w:t>
      </w:r>
      <w:r w:rsidR="00F57B38" w:rsidRPr="00AE2EE3">
        <w:rPr>
          <w:rFonts w:cstheme="minorHAnsi"/>
          <w:i/>
          <w:iCs/>
        </w:rPr>
        <w:t>f</w:t>
      </w:r>
      <w:r w:rsidR="00E61697" w:rsidRPr="00AE2EE3">
        <w:rPr>
          <w:rFonts w:cstheme="minorHAnsi"/>
          <w:i/>
          <w:iCs/>
        </w:rPr>
        <w:t>n</w:t>
      </w:r>
      <w:r w:rsidR="00F57B38" w:rsidRPr="00AE2EE3">
        <w:rPr>
          <w:rFonts w:cstheme="minorHAnsi"/>
        </w:rPr>
        <w:t xml:space="preserve"> may have been </w:t>
      </w:r>
      <w:r w:rsidR="00445BF8" w:rsidRPr="00AE2EE3">
        <w:rPr>
          <w:rFonts w:cstheme="minorHAnsi"/>
        </w:rPr>
        <w:t xml:space="preserve">located </w:t>
      </w:r>
      <w:r w:rsidR="00F57B38" w:rsidRPr="00AE2EE3">
        <w:rPr>
          <w:rFonts w:cstheme="minorHAnsi"/>
        </w:rPr>
        <w:t>underground</w:t>
      </w:r>
      <w:r w:rsidR="00445BF8" w:rsidRPr="00AE2EE3">
        <w:rPr>
          <w:rFonts w:cstheme="minorHAnsi"/>
        </w:rPr>
        <w:t>, something that will be explored below</w:t>
      </w:r>
      <w:r w:rsidR="00F57B38" w:rsidRPr="00AE2EE3">
        <w:rPr>
          <w:rFonts w:cstheme="minorHAnsi"/>
        </w:rPr>
        <w:t>.</w:t>
      </w:r>
    </w:p>
    <w:p w14:paraId="659F06E3" w14:textId="087357A9" w:rsidR="00E61697" w:rsidRPr="00AE2EE3" w:rsidRDefault="007969B1" w:rsidP="00E61697">
      <w:pPr>
        <w:autoSpaceDE w:val="0"/>
        <w:autoSpaceDN w:val="0"/>
        <w:adjustRightInd w:val="0"/>
        <w:spacing w:after="0" w:line="240" w:lineRule="auto"/>
        <w:rPr>
          <w:rFonts w:cstheme="minorHAnsi"/>
          <w:i/>
          <w:iCs/>
        </w:rPr>
      </w:pPr>
      <w:r w:rsidRPr="00AE2EE3">
        <w:rPr>
          <w:rFonts w:cstheme="minorHAnsi"/>
        </w:rPr>
        <w:t xml:space="preserve">In </w:t>
      </w:r>
      <w:r w:rsidRPr="00AE2EE3">
        <w:rPr>
          <w:rFonts w:cstheme="minorHAnsi"/>
          <w:i/>
          <w:iCs/>
        </w:rPr>
        <w:t>Pwll</w:t>
      </w:r>
      <w:r w:rsidRPr="00AE2EE3">
        <w:rPr>
          <w:rFonts w:cstheme="minorHAnsi"/>
        </w:rPr>
        <w:t xml:space="preserve"> </w:t>
      </w:r>
      <w:r w:rsidR="001D78B7" w:rsidRPr="00AE2EE3">
        <w:rPr>
          <w:rFonts w:cstheme="minorHAnsi"/>
        </w:rPr>
        <w:t xml:space="preserve">the title character strays into </w:t>
      </w:r>
      <w:r w:rsidR="00445BF8" w:rsidRPr="00AE2EE3">
        <w:rPr>
          <w:rFonts w:cstheme="minorHAnsi"/>
          <w:i/>
          <w:iCs/>
        </w:rPr>
        <w:t>Annwfn</w:t>
      </w:r>
      <w:r w:rsidR="00445BF8" w:rsidRPr="00AE2EE3">
        <w:rPr>
          <w:rFonts w:cstheme="minorHAnsi"/>
        </w:rPr>
        <w:t xml:space="preserve"> </w:t>
      </w:r>
      <w:r w:rsidR="001D78B7" w:rsidRPr="00AE2EE3">
        <w:rPr>
          <w:rFonts w:cstheme="minorHAnsi"/>
        </w:rPr>
        <w:t xml:space="preserve">whilst on a hunting trip. Here he has an encounter with King Arawn who declares himself to be King </w:t>
      </w:r>
      <w:r w:rsidR="001D78B7" w:rsidRPr="00FF241A">
        <w:rPr>
          <w:rFonts w:cstheme="minorHAnsi"/>
          <w:i/>
          <w:iCs/>
        </w:rPr>
        <w:t xml:space="preserve">of </w:t>
      </w:r>
      <w:r w:rsidR="00E8482D" w:rsidRPr="00AE2EE3">
        <w:rPr>
          <w:rFonts w:cstheme="minorHAnsi"/>
          <w:i/>
          <w:iCs/>
        </w:rPr>
        <w:t>Annwfn</w:t>
      </w:r>
      <w:r w:rsidR="001D78B7" w:rsidRPr="00AE2EE3">
        <w:rPr>
          <w:rFonts w:cstheme="minorHAnsi"/>
        </w:rPr>
        <w:t xml:space="preserve">. As penance for taking </w:t>
      </w:r>
      <w:r w:rsidR="00E8482D" w:rsidRPr="00AE2EE3">
        <w:rPr>
          <w:rFonts w:cstheme="minorHAnsi"/>
        </w:rPr>
        <w:t xml:space="preserve">for himself </w:t>
      </w:r>
      <w:r w:rsidR="001D78B7" w:rsidRPr="00AE2EE3">
        <w:rPr>
          <w:rFonts w:cstheme="minorHAnsi"/>
        </w:rPr>
        <w:t xml:space="preserve">the </w:t>
      </w:r>
      <w:r w:rsidR="00E8482D" w:rsidRPr="00AE2EE3">
        <w:rPr>
          <w:rFonts w:cstheme="minorHAnsi"/>
        </w:rPr>
        <w:t>stag</w:t>
      </w:r>
      <w:r w:rsidR="001D78B7" w:rsidRPr="00AE2EE3">
        <w:rPr>
          <w:rFonts w:cstheme="minorHAnsi"/>
        </w:rPr>
        <w:t xml:space="preserve"> that had been felled by </w:t>
      </w:r>
      <w:r w:rsidR="001D78B7" w:rsidRPr="00AE2EE3">
        <w:rPr>
          <w:rFonts w:cstheme="minorHAnsi"/>
          <w:i/>
          <w:iCs/>
        </w:rPr>
        <w:t xml:space="preserve">Arawn’s </w:t>
      </w:r>
      <w:r w:rsidR="001D78B7" w:rsidRPr="00AE2EE3">
        <w:rPr>
          <w:rFonts w:cstheme="minorHAnsi"/>
        </w:rPr>
        <w:t xml:space="preserve">hounds, </w:t>
      </w:r>
      <w:r w:rsidR="001D78B7" w:rsidRPr="00AE2EE3">
        <w:rPr>
          <w:rFonts w:cstheme="minorHAnsi"/>
          <w:i/>
          <w:iCs/>
        </w:rPr>
        <w:t>Arawn</w:t>
      </w:r>
      <w:r w:rsidR="001D78B7" w:rsidRPr="00AE2EE3">
        <w:rPr>
          <w:rFonts w:cstheme="minorHAnsi"/>
        </w:rPr>
        <w:t xml:space="preserve"> </w:t>
      </w:r>
      <w:r w:rsidR="00E8482D" w:rsidRPr="00AE2EE3">
        <w:rPr>
          <w:rFonts w:cstheme="minorHAnsi"/>
        </w:rPr>
        <w:t>en</w:t>
      </w:r>
      <w:r w:rsidR="001D78B7" w:rsidRPr="00AE2EE3">
        <w:rPr>
          <w:rFonts w:cstheme="minorHAnsi"/>
        </w:rPr>
        <w:t>lists</w:t>
      </w:r>
      <w:r w:rsidR="00E8482D" w:rsidRPr="00AE2EE3">
        <w:rPr>
          <w:rFonts w:cstheme="minorHAnsi"/>
        </w:rPr>
        <w:t xml:space="preserve"> </w:t>
      </w:r>
      <w:r w:rsidR="001D78B7" w:rsidRPr="00AE2EE3">
        <w:rPr>
          <w:rFonts w:cstheme="minorHAnsi"/>
          <w:i/>
          <w:iCs/>
        </w:rPr>
        <w:t>Pwyll’s</w:t>
      </w:r>
      <w:r w:rsidR="001D78B7" w:rsidRPr="00AE2EE3">
        <w:rPr>
          <w:rFonts w:cstheme="minorHAnsi"/>
        </w:rPr>
        <w:t xml:space="preserve"> help with a war he is waging with </w:t>
      </w:r>
      <w:r w:rsidR="001D78B7" w:rsidRPr="00AE2EE3">
        <w:rPr>
          <w:rFonts w:cstheme="minorHAnsi"/>
          <w:i/>
          <w:iCs/>
        </w:rPr>
        <w:t>Hafgan</w:t>
      </w:r>
      <w:r w:rsidR="001D78B7" w:rsidRPr="00AE2EE3">
        <w:rPr>
          <w:rFonts w:cstheme="minorHAnsi"/>
        </w:rPr>
        <w:t xml:space="preserve"> who </w:t>
      </w:r>
      <w:r w:rsidR="00E8482D" w:rsidRPr="00AE2EE3">
        <w:rPr>
          <w:rFonts w:cstheme="minorHAnsi"/>
        </w:rPr>
        <w:t>is</w:t>
      </w:r>
      <w:r w:rsidR="001D78B7" w:rsidRPr="00AE2EE3">
        <w:rPr>
          <w:rFonts w:cstheme="minorHAnsi"/>
        </w:rPr>
        <w:t xml:space="preserve"> a </w:t>
      </w:r>
      <w:r w:rsidR="00FF241A">
        <w:rPr>
          <w:rFonts w:cstheme="minorHAnsi"/>
        </w:rPr>
        <w:t>k</w:t>
      </w:r>
      <w:r w:rsidR="001D78B7" w:rsidRPr="00AE2EE3">
        <w:rPr>
          <w:rFonts w:cstheme="minorHAnsi"/>
        </w:rPr>
        <w:t xml:space="preserve">ing </w:t>
      </w:r>
      <w:r w:rsidR="001D78B7" w:rsidRPr="00FF241A">
        <w:rPr>
          <w:rFonts w:cstheme="minorHAnsi"/>
          <w:i/>
          <w:iCs/>
        </w:rPr>
        <w:t>in</w:t>
      </w:r>
      <w:r w:rsidR="001D78B7" w:rsidRPr="00AE2EE3">
        <w:rPr>
          <w:rFonts w:cstheme="minorHAnsi"/>
        </w:rPr>
        <w:t xml:space="preserve"> </w:t>
      </w:r>
      <w:r w:rsidR="00E8482D" w:rsidRPr="00AE2EE3">
        <w:rPr>
          <w:rFonts w:cstheme="minorHAnsi"/>
          <w:i/>
          <w:iCs/>
        </w:rPr>
        <w:t>Annwfn</w:t>
      </w:r>
      <w:r w:rsidR="00E8482D" w:rsidRPr="00AE2EE3">
        <w:rPr>
          <w:rFonts w:cstheme="minorHAnsi"/>
        </w:rPr>
        <w:t xml:space="preserve"> </w:t>
      </w:r>
      <w:r w:rsidR="001D78B7" w:rsidRPr="00AE2EE3">
        <w:rPr>
          <w:rFonts w:cstheme="minorHAnsi"/>
        </w:rPr>
        <w:t xml:space="preserve">and </w:t>
      </w:r>
      <w:r w:rsidR="003B4B42" w:rsidRPr="00AE2EE3">
        <w:rPr>
          <w:rFonts w:cstheme="minorHAnsi"/>
        </w:rPr>
        <w:t xml:space="preserve">whose’ kingdom lies next to </w:t>
      </w:r>
      <w:r w:rsidR="003B4B42" w:rsidRPr="00AE2EE3">
        <w:rPr>
          <w:rFonts w:cstheme="minorHAnsi"/>
          <w:i/>
          <w:iCs/>
        </w:rPr>
        <w:t>Arawn’s.</w:t>
      </w:r>
      <w:r w:rsidR="003B4B42" w:rsidRPr="00AE2EE3">
        <w:rPr>
          <w:rFonts w:cstheme="minorHAnsi"/>
        </w:rPr>
        <w:t xml:space="preserve"> This is interesting as it makes clear th</w:t>
      </w:r>
      <w:r w:rsidR="00E61697" w:rsidRPr="00AE2EE3">
        <w:rPr>
          <w:rFonts w:cstheme="minorHAnsi"/>
        </w:rPr>
        <w:t xml:space="preserve">at there </w:t>
      </w:r>
      <w:r w:rsidR="00E8482D" w:rsidRPr="00AE2EE3">
        <w:rPr>
          <w:rFonts w:cstheme="minorHAnsi"/>
        </w:rPr>
        <w:t>is</w:t>
      </w:r>
      <w:r w:rsidR="00E61697" w:rsidRPr="00AE2EE3">
        <w:rPr>
          <w:rFonts w:cstheme="minorHAnsi"/>
        </w:rPr>
        <w:t xml:space="preserve"> at least more than one territory</w:t>
      </w:r>
      <w:r w:rsidR="00E8482D" w:rsidRPr="00AE2EE3">
        <w:rPr>
          <w:rFonts w:cstheme="minorHAnsi"/>
        </w:rPr>
        <w:t xml:space="preserve"> in </w:t>
      </w:r>
      <w:r w:rsidR="00E8482D" w:rsidRPr="00AE2EE3">
        <w:rPr>
          <w:rFonts w:cstheme="minorHAnsi"/>
          <w:i/>
          <w:iCs/>
        </w:rPr>
        <w:t>Annwfn</w:t>
      </w:r>
      <w:r w:rsidR="00E8482D" w:rsidRPr="00AE2EE3">
        <w:rPr>
          <w:rFonts w:cstheme="minorHAnsi"/>
        </w:rPr>
        <w:t xml:space="preserve">. </w:t>
      </w:r>
      <w:r w:rsidR="00E61697" w:rsidRPr="00AE2EE3">
        <w:rPr>
          <w:rFonts w:cstheme="minorHAnsi"/>
        </w:rPr>
        <w:t xml:space="preserve">Sims-Williams </w:t>
      </w:r>
      <w:r w:rsidR="00E8482D" w:rsidRPr="00AE2EE3">
        <w:rPr>
          <w:rFonts w:cstheme="minorHAnsi"/>
        </w:rPr>
        <w:t>develops this</w:t>
      </w:r>
      <w:r w:rsidR="00C20198">
        <w:rPr>
          <w:rFonts w:cstheme="minorHAnsi"/>
        </w:rPr>
        <w:t>,</w:t>
      </w:r>
      <w:r w:rsidR="00E8482D" w:rsidRPr="00AE2EE3">
        <w:rPr>
          <w:rFonts w:cstheme="minorHAnsi"/>
        </w:rPr>
        <w:t xml:space="preserve"> proposing</w:t>
      </w:r>
      <w:r w:rsidR="00C20198">
        <w:rPr>
          <w:rFonts w:cstheme="minorHAnsi"/>
        </w:rPr>
        <w:t>:</w:t>
      </w:r>
      <w:r w:rsidR="00E8482D" w:rsidRPr="00AE2EE3">
        <w:rPr>
          <w:rFonts w:cstheme="minorHAnsi"/>
        </w:rPr>
        <w:t xml:space="preserve"> </w:t>
      </w:r>
    </w:p>
    <w:p w14:paraId="5CB1A308" w14:textId="599428FB" w:rsidR="00F23FC5" w:rsidRPr="00AE2EE3" w:rsidRDefault="00E61697" w:rsidP="00D8070D">
      <w:pPr>
        <w:autoSpaceDE w:val="0"/>
        <w:autoSpaceDN w:val="0"/>
        <w:adjustRightInd w:val="0"/>
        <w:spacing w:before="240" w:after="0" w:line="240" w:lineRule="auto"/>
        <w:ind w:left="720"/>
        <w:rPr>
          <w:rFonts w:cstheme="minorHAnsi"/>
          <w:i/>
          <w:iCs/>
        </w:rPr>
      </w:pPr>
      <w:r w:rsidRPr="00AE2EE3">
        <w:rPr>
          <w:rFonts w:cstheme="minorHAnsi"/>
          <w:i/>
          <w:iCs/>
        </w:rPr>
        <w:t>the Four Branches of the Mabinogi we hear of ‘a king from Annwfn’ (Hafgan</w:t>
      </w:r>
      <w:r w:rsidR="00AB1EDF" w:rsidRPr="00AE2EE3">
        <w:rPr>
          <w:rFonts w:cstheme="minorHAnsi"/>
          <w:i/>
          <w:iCs/>
        </w:rPr>
        <w:t xml:space="preserve"> </w:t>
      </w:r>
      <w:r w:rsidRPr="00AE2EE3">
        <w:rPr>
          <w:rFonts w:cstheme="minorHAnsi"/>
          <w:i/>
          <w:iCs/>
        </w:rPr>
        <w:t>brenhin o Annwuyn, Red Book text) making war on ‘the king of Annwfn’ (Arawn</w:t>
      </w:r>
      <w:r w:rsidR="00AB1EDF" w:rsidRPr="00AE2EE3">
        <w:rPr>
          <w:rFonts w:cstheme="minorHAnsi"/>
          <w:i/>
          <w:iCs/>
        </w:rPr>
        <w:t xml:space="preserve"> </w:t>
      </w:r>
      <w:r w:rsidRPr="00AE2EE3">
        <w:rPr>
          <w:rFonts w:cstheme="minorHAnsi"/>
          <w:i/>
          <w:iCs/>
        </w:rPr>
        <w:t>urenhin Annwuyn), whose realm is contiguous with his</w:t>
      </w:r>
      <w:r w:rsidR="00E8482D" w:rsidRPr="00AE2EE3">
        <w:rPr>
          <w:rFonts w:cstheme="minorHAnsi"/>
          <w:i/>
          <w:iCs/>
        </w:rPr>
        <w:t xml:space="preserve"> [...]</w:t>
      </w:r>
      <w:r w:rsidRPr="00AE2EE3">
        <w:rPr>
          <w:rFonts w:cstheme="minorHAnsi"/>
          <w:i/>
          <w:iCs/>
        </w:rPr>
        <w:t xml:space="preserve"> Apparently, then,</w:t>
      </w:r>
      <w:r w:rsidR="00AB1EDF" w:rsidRPr="00AE2EE3">
        <w:rPr>
          <w:rFonts w:cstheme="minorHAnsi"/>
          <w:i/>
          <w:iCs/>
        </w:rPr>
        <w:t xml:space="preserve"> </w:t>
      </w:r>
      <w:r w:rsidRPr="00AE2EE3">
        <w:rPr>
          <w:rFonts w:cstheme="minorHAnsi"/>
          <w:i/>
          <w:iCs/>
        </w:rPr>
        <w:t>Annwfn was a single kingdom, divided into separate sub‐kingdoms and</w:t>
      </w:r>
      <w:r w:rsidR="00AB1EDF" w:rsidRPr="00AE2EE3">
        <w:rPr>
          <w:rFonts w:cstheme="minorHAnsi"/>
          <w:i/>
          <w:iCs/>
        </w:rPr>
        <w:t xml:space="preserve"> </w:t>
      </w:r>
      <w:r w:rsidRPr="00AE2EE3">
        <w:rPr>
          <w:rFonts w:cstheme="minorHAnsi"/>
          <w:i/>
          <w:iCs/>
        </w:rPr>
        <w:t>dominated, with opposition, by a king claiming overlordship under the title ‘king</w:t>
      </w:r>
      <w:r w:rsidR="00AB1EDF" w:rsidRPr="00AE2EE3">
        <w:rPr>
          <w:rFonts w:cstheme="minorHAnsi"/>
          <w:i/>
          <w:iCs/>
        </w:rPr>
        <w:t xml:space="preserve"> </w:t>
      </w:r>
      <w:r w:rsidRPr="00AE2EE3">
        <w:rPr>
          <w:rFonts w:cstheme="minorHAnsi"/>
          <w:i/>
          <w:iCs/>
        </w:rPr>
        <w:t>of Annwfn’</w:t>
      </w:r>
      <w:r w:rsidR="00E8482D" w:rsidRPr="00AE2EE3">
        <w:rPr>
          <w:rStyle w:val="FootnoteReference"/>
          <w:rFonts w:cstheme="minorHAnsi"/>
        </w:rPr>
        <w:footnoteReference w:id="8"/>
      </w:r>
    </w:p>
    <w:p w14:paraId="0B29D2E4" w14:textId="77777777" w:rsidR="00AB1EDF" w:rsidRPr="00AE2EE3" w:rsidRDefault="00AB1EDF" w:rsidP="00AB1EDF">
      <w:pPr>
        <w:autoSpaceDE w:val="0"/>
        <w:autoSpaceDN w:val="0"/>
        <w:adjustRightInd w:val="0"/>
        <w:spacing w:after="0" w:line="240" w:lineRule="auto"/>
        <w:jc w:val="center"/>
        <w:rPr>
          <w:rFonts w:cstheme="minorHAnsi"/>
          <w:b/>
          <w:bCs/>
        </w:rPr>
      </w:pPr>
    </w:p>
    <w:p w14:paraId="398DC5C2" w14:textId="59387857" w:rsidR="008438D3" w:rsidRPr="00AE2EE3" w:rsidRDefault="0076353C" w:rsidP="00C72E43">
      <w:pPr>
        <w:autoSpaceDE w:val="0"/>
        <w:autoSpaceDN w:val="0"/>
        <w:adjustRightInd w:val="0"/>
        <w:spacing w:after="0" w:line="240" w:lineRule="auto"/>
        <w:rPr>
          <w:rFonts w:cstheme="minorHAnsi"/>
        </w:rPr>
      </w:pPr>
      <w:r w:rsidRPr="00AE2EE3">
        <w:rPr>
          <w:rFonts w:cstheme="minorHAnsi"/>
        </w:rPr>
        <w:t xml:space="preserve">This </w:t>
      </w:r>
      <w:r w:rsidR="00785220" w:rsidRPr="00AE2EE3">
        <w:rPr>
          <w:rFonts w:cstheme="minorHAnsi"/>
        </w:rPr>
        <w:t xml:space="preserve">assertion </w:t>
      </w:r>
      <w:r w:rsidRPr="00AE2EE3">
        <w:rPr>
          <w:rFonts w:cstheme="minorHAnsi"/>
        </w:rPr>
        <w:t xml:space="preserve">is supported in another Middle Welsh text </w:t>
      </w:r>
      <w:r w:rsidRPr="00AE2EE3">
        <w:rPr>
          <w:rFonts w:cstheme="minorHAnsi"/>
          <w:i/>
          <w:iCs/>
        </w:rPr>
        <w:t>Preideu Annwfyn</w:t>
      </w:r>
      <w:r w:rsidR="00785220" w:rsidRPr="00AE2EE3">
        <w:rPr>
          <w:rFonts w:cstheme="minorHAnsi"/>
          <w:i/>
          <w:iCs/>
        </w:rPr>
        <w:t>,</w:t>
      </w:r>
      <w:r w:rsidRPr="00AE2EE3">
        <w:rPr>
          <w:rFonts w:cstheme="minorHAnsi"/>
        </w:rPr>
        <w:t xml:space="preserve"> one of the sixty-one poems found in the </w:t>
      </w:r>
      <w:r w:rsidRPr="00AE2EE3">
        <w:rPr>
          <w:rFonts w:cstheme="minorHAnsi"/>
          <w:i/>
          <w:iCs/>
        </w:rPr>
        <w:t>Book of Taliesin</w:t>
      </w:r>
      <w:r w:rsidRPr="00AE2EE3">
        <w:rPr>
          <w:rFonts w:cstheme="minorHAnsi"/>
        </w:rPr>
        <w:t xml:space="preserve">, dated </w:t>
      </w:r>
      <w:r w:rsidRPr="00AE2EE3">
        <w:rPr>
          <w:rFonts w:cstheme="minorHAnsi"/>
          <w:i/>
          <w:iCs/>
        </w:rPr>
        <w:t>c.</w:t>
      </w:r>
      <w:r w:rsidRPr="00AE2EE3">
        <w:rPr>
          <w:rFonts w:cstheme="minorHAnsi"/>
        </w:rPr>
        <w:t xml:space="preserve">1336. The poem, narrated in the voice of the legendary </w:t>
      </w:r>
      <w:r w:rsidRPr="00AE2EE3">
        <w:rPr>
          <w:rFonts w:cstheme="minorHAnsi"/>
          <w:i/>
          <w:iCs/>
        </w:rPr>
        <w:t>Taliesin</w:t>
      </w:r>
      <w:r w:rsidRPr="00AE2EE3">
        <w:rPr>
          <w:rFonts w:cstheme="minorHAnsi"/>
        </w:rPr>
        <w:t xml:space="preserve">, is </w:t>
      </w:r>
      <w:r w:rsidR="008B7E8B" w:rsidRPr="00AE2EE3">
        <w:rPr>
          <w:rFonts w:cstheme="minorHAnsi"/>
        </w:rPr>
        <w:t>exceptional</w:t>
      </w:r>
      <w:r w:rsidRPr="00AE2EE3">
        <w:rPr>
          <w:rFonts w:cstheme="minorHAnsi"/>
        </w:rPr>
        <w:t xml:space="preserve"> </w:t>
      </w:r>
      <w:r w:rsidR="008B7E8B" w:rsidRPr="00AE2EE3">
        <w:rPr>
          <w:rFonts w:cstheme="minorHAnsi"/>
        </w:rPr>
        <w:t>due to its</w:t>
      </w:r>
      <w:r w:rsidRPr="00AE2EE3">
        <w:rPr>
          <w:rFonts w:cstheme="minorHAnsi"/>
        </w:rPr>
        <w:t xml:space="preserve"> rich allusion</w:t>
      </w:r>
      <w:r w:rsidR="003D0ECC" w:rsidRPr="00AE2EE3">
        <w:rPr>
          <w:rFonts w:cstheme="minorHAnsi"/>
        </w:rPr>
        <w:t xml:space="preserve"> to the Welsh otherworld, </w:t>
      </w:r>
      <w:r w:rsidR="008B7E8B" w:rsidRPr="00AE2EE3">
        <w:rPr>
          <w:rFonts w:cstheme="minorHAnsi"/>
        </w:rPr>
        <w:t xml:space="preserve">and its </w:t>
      </w:r>
      <w:r w:rsidR="003D0ECC" w:rsidRPr="00AE2EE3">
        <w:rPr>
          <w:rFonts w:cstheme="minorHAnsi"/>
        </w:rPr>
        <w:t xml:space="preserve">referencing </w:t>
      </w:r>
      <w:r w:rsidR="008B7E8B" w:rsidRPr="00AE2EE3">
        <w:rPr>
          <w:rFonts w:cstheme="minorHAnsi"/>
        </w:rPr>
        <w:t xml:space="preserve">of </w:t>
      </w:r>
      <w:r w:rsidR="003D0ECC" w:rsidRPr="00AE2EE3">
        <w:rPr>
          <w:rFonts w:cstheme="minorHAnsi"/>
        </w:rPr>
        <w:t xml:space="preserve">several extant Welsh texts including the </w:t>
      </w:r>
      <w:r w:rsidR="003D0ECC"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003D0ECC" w:rsidRPr="00AE2EE3">
        <w:rPr>
          <w:rFonts w:cstheme="minorHAnsi"/>
        </w:rPr>
        <w:t xml:space="preserve">and </w:t>
      </w:r>
      <w:r w:rsidR="003D0ECC" w:rsidRPr="00AE2EE3">
        <w:rPr>
          <w:rFonts w:cstheme="minorHAnsi"/>
          <w:i/>
          <w:iCs/>
        </w:rPr>
        <w:t>Cul</w:t>
      </w:r>
      <w:r w:rsidR="004F75E9">
        <w:rPr>
          <w:rFonts w:cstheme="minorHAnsi"/>
          <w:i/>
          <w:iCs/>
        </w:rPr>
        <w:t>h</w:t>
      </w:r>
      <w:r w:rsidR="003D0ECC" w:rsidRPr="00AE2EE3">
        <w:rPr>
          <w:rFonts w:cstheme="minorHAnsi"/>
          <w:i/>
          <w:iCs/>
        </w:rPr>
        <w:t xml:space="preserve">wch ac Olwen. </w:t>
      </w:r>
      <w:r w:rsidR="003D0ECC" w:rsidRPr="00AE2EE3">
        <w:rPr>
          <w:rFonts w:cstheme="minorHAnsi"/>
        </w:rPr>
        <w:t xml:space="preserve">The title has been translated as ‘the spoils of </w:t>
      </w:r>
      <w:r w:rsidR="008B7E8B" w:rsidRPr="00AE2EE3">
        <w:rPr>
          <w:rFonts w:cstheme="minorHAnsi"/>
        </w:rPr>
        <w:t>Annwfn</w:t>
      </w:r>
      <w:r w:rsidR="008B7E8B" w:rsidRPr="00AE2EE3">
        <w:rPr>
          <w:rStyle w:val="FootnoteReference"/>
          <w:rFonts w:cstheme="minorHAnsi"/>
        </w:rPr>
        <w:t xml:space="preserve"> </w:t>
      </w:r>
      <w:r w:rsidR="000E6805" w:rsidRPr="00AE2EE3">
        <w:rPr>
          <w:rStyle w:val="FootnoteReference"/>
          <w:rFonts w:cstheme="minorHAnsi"/>
        </w:rPr>
        <w:footnoteReference w:id="9"/>
      </w:r>
      <w:r w:rsidR="003D0ECC" w:rsidRPr="00AE2EE3">
        <w:rPr>
          <w:rFonts w:cstheme="minorHAnsi"/>
        </w:rPr>
        <w:t xml:space="preserve"> and</w:t>
      </w:r>
      <w:r w:rsidRPr="00AE2EE3">
        <w:rPr>
          <w:rFonts w:cstheme="minorHAnsi"/>
        </w:rPr>
        <w:t xml:space="preserve"> </w:t>
      </w:r>
      <w:r w:rsidRPr="00AE2EE3">
        <w:rPr>
          <w:rFonts w:cstheme="minorHAnsi"/>
          <w:i/>
          <w:iCs/>
        </w:rPr>
        <w:t>Pwyll</w:t>
      </w:r>
      <w:r w:rsidRPr="00AE2EE3">
        <w:rPr>
          <w:rFonts w:cstheme="minorHAnsi"/>
        </w:rPr>
        <w:t xml:space="preserve"> and his son </w:t>
      </w:r>
      <w:r w:rsidRPr="00AE2EE3">
        <w:rPr>
          <w:rFonts w:cstheme="minorHAnsi"/>
          <w:i/>
          <w:iCs/>
        </w:rPr>
        <w:t>Pryderi</w:t>
      </w:r>
      <w:r w:rsidRPr="00AE2EE3">
        <w:rPr>
          <w:rFonts w:cstheme="minorHAnsi"/>
        </w:rPr>
        <w:t xml:space="preserve"> </w:t>
      </w:r>
      <w:r w:rsidR="000E6805" w:rsidRPr="00AE2EE3">
        <w:rPr>
          <w:rFonts w:cstheme="minorHAnsi"/>
        </w:rPr>
        <w:t xml:space="preserve">are mentioned by name in the </w:t>
      </w:r>
      <w:r w:rsidRPr="00AE2EE3">
        <w:rPr>
          <w:rFonts w:cstheme="minorHAnsi"/>
        </w:rPr>
        <w:t>first Stanza</w:t>
      </w:r>
      <w:r w:rsidR="000E6805" w:rsidRPr="00AE2EE3">
        <w:rPr>
          <w:rFonts w:cstheme="minorHAnsi"/>
        </w:rPr>
        <w:t>.</w:t>
      </w:r>
      <w:r w:rsidRPr="00AE2EE3">
        <w:rPr>
          <w:rFonts w:cstheme="minorHAnsi"/>
        </w:rPr>
        <w:t xml:space="preserve"> </w:t>
      </w:r>
      <w:r w:rsidR="00883A28" w:rsidRPr="00AE2EE3">
        <w:rPr>
          <w:rFonts w:cstheme="minorHAnsi"/>
        </w:rPr>
        <w:t xml:space="preserve">The poem also features the title King </w:t>
      </w:r>
      <w:r w:rsidR="00883A28" w:rsidRPr="00AE2EE3">
        <w:rPr>
          <w:rFonts w:cstheme="minorHAnsi"/>
          <w:i/>
          <w:iCs/>
        </w:rPr>
        <w:t>Arawn</w:t>
      </w:r>
      <w:r w:rsidR="00883A28" w:rsidRPr="00AE2EE3">
        <w:rPr>
          <w:rFonts w:cstheme="minorHAnsi"/>
        </w:rPr>
        <w:t xml:space="preserve"> bestows on </w:t>
      </w:r>
      <w:r w:rsidR="00883A28" w:rsidRPr="00AE2EE3">
        <w:rPr>
          <w:rFonts w:cstheme="minorHAnsi"/>
          <w:i/>
          <w:iCs/>
        </w:rPr>
        <w:t>Pwyll</w:t>
      </w:r>
      <w:r w:rsidR="00883A28" w:rsidRPr="00AE2EE3">
        <w:rPr>
          <w:rFonts w:cstheme="minorHAnsi"/>
        </w:rPr>
        <w:t xml:space="preserve"> once he successfully rids </w:t>
      </w:r>
      <w:r w:rsidR="00883A28" w:rsidRPr="00AE2EE3">
        <w:rPr>
          <w:rFonts w:cstheme="minorHAnsi"/>
          <w:i/>
          <w:iCs/>
        </w:rPr>
        <w:t xml:space="preserve">Arawn </w:t>
      </w:r>
      <w:r w:rsidR="00883A28" w:rsidRPr="00AE2EE3">
        <w:rPr>
          <w:rFonts w:cstheme="minorHAnsi"/>
        </w:rPr>
        <w:t xml:space="preserve">of his enemy </w:t>
      </w:r>
      <w:r w:rsidR="00883A28" w:rsidRPr="00AE2EE3">
        <w:rPr>
          <w:rFonts w:cstheme="minorHAnsi"/>
          <w:i/>
          <w:iCs/>
        </w:rPr>
        <w:t>Hafgan</w:t>
      </w:r>
      <w:r w:rsidR="00883A28" w:rsidRPr="00AE2EE3">
        <w:rPr>
          <w:rFonts w:cstheme="minorHAnsi"/>
        </w:rPr>
        <w:t xml:space="preserve">, </w:t>
      </w:r>
      <w:r w:rsidR="008B7E8B" w:rsidRPr="00AE2EE3">
        <w:rPr>
          <w:rFonts w:cstheme="minorHAnsi"/>
        </w:rPr>
        <w:t>‘</w:t>
      </w:r>
      <w:r w:rsidR="00883A28" w:rsidRPr="00AE2EE3">
        <w:rPr>
          <w:rFonts w:cstheme="minorHAnsi"/>
          <w:i/>
          <w:iCs/>
        </w:rPr>
        <w:t>Pen Annwfyn</w:t>
      </w:r>
      <w:r w:rsidR="008B7E8B" w:rsidRPr="00AE2EE3">
        <w:rPr>
          <w:rFonts w:cstheme="minorHAnsi"/>
          <w:i/>
          <w:iCs/>
        </w:rPr>
        <w:t>’</w:t>
      </w:r>
      <w:r w:rsidR="00883A28" w:rsidRPr="00AE2EE3">
        <w:rPr>
          <w:rFonts w:cstheme="minorHAnsi"/>
        </w:rPr>
        <w:t xml:space="preserve"> – Chief of Annw</w:t>
      </w:r>
      <w:r w:rsidR="008B7E8B" w:rsidRPr="00AE2EE3">
        <w:rPr>
          <w:rFonts w:cstheme="minorHAnsi"/>
        </w:rPr>
        <w:t>f</w:t>
      </w:r>
      <w:r w:rsidR="00883A28" w:rsidRPr="00AE2EE3">
        <w:rPr>
          <w:rFonts w:cstheme="minorHAnsi"/>
        </w:rPr>
        <w:t xml:space="preserve">n. </w:t>
      </w:r>
      <w:r w:rsidR="00E63B5A" w:rsidRPr="00AE2EE3">
        <w:rPr>
          <w:rFonts w:cstheme="minorHAnsi"/>
        </w:rPr>
        <w:t xml:space="preserve">This is auspicious as it suggests that the </w:t>
      </w:r>
      <w:r w:rsidR="008B7E8B" w:rsidRPr="00AE2EE3">
        <w:rPr>
          <w:rFonts w:cstheme="minorHAnsi"/>
        </w:rPr>
        <w:t>audience would</w:t>
      </w:r>
      <w:r w:rsidR="00E63B5A" w:rsidRPr="00AE2EE3">
        <w:rPr>
          <w:rFonts w:cstheme="minorHAnsi"/>
        </w:rPr>
        <w:t xml:space="preserve"> be </w:t>
      </w:r>
      <w:r w:rsidR="008B7E8B" w:rsidRPr="00AE2EE3">
        <w:rPr>
          <w:rFonts w:cstheme="minorHAnsi"/>
        </w:rPr>
        <w:t>familiar</w:t>
      </w:r>
      <w:r w:rsidR="00E63B5A" w:rsidRPr="00AE2EE3">
        <w:rPr>
          <w:rFonts w:cstheme="minorHAnsi"/>
        </w:rPr>
        <w:t xml:space="preserve"> with idea</w:t>
      </w:r>
      <w:r w:rsidR="008B7E8B" w:rsidRPr="00AE2EE3">
        <w:rPr>
          <w:rFonts w:cstheme="minorHAnsi"/>
        </w:rPr>
        <w:t xml:space="preserve"> </w:t>
      </w:r>
      <w:r w:rsidR="008B7E8B" w:rsidRPr="00AE2EE3">
        <w:rPr>
          <w:rFonts w:cstheme="minorHAnsi"/>
          <w:i/>
          <w:iCs/>
        </w:rPr>
        <w:t xml:space="preserve">Annwfn </w:t>
      </w:r>
      <w:r w:rsidR="002127B7" w:rsidRPr="00AE2EE3">
        <w:rPr>
          <w:rFonts w:cstheme="minorHAnsi"/>
        </w:rPr>
        <w:t>and the importance of one know as ‘Chief of Annwfn’.</w:t>
      </w:r>
      <w:r w:rsidR="00535CF2" w:rsidRPr="00AE2EE3">
        <w:rPr>
          <w:rFonts w:cstheme="minorHAnsi"/>
        </w:rPr>
        <w:t xml:space="preserve"> </w:t>
      </w:r>
      <w:r w:rsidR="002127B7" w:rsidRPr="00AE2EE3">
        <w:rPr>
          <w:rFonts w:cstheme="minorHAnsi"/>
        </w:rPr>
        <w:t>However,</w:t>
      </w:r>
      <w:r w:rsidR="00C259E0" w:rsidRPr="00AE2EE3">
        <w:rPr>
          <w:rFonts w:cstheme="minorHAnsi"/>
        </w:rPr>
        <w:t xml:space="preserve"> what is mor</w:t>
      </w:r>
      <w:r w:rsidR="00DE09B9" w:rsidRPr="00AE2EE3">
        <w:rPr>
          <w:rFonts w:cstheme="minorHAnsi"/>
        </w:rPr>
        <w:t>e</w:t>
      </w:r>
      <w:r w:rsidR="00C259E0" w:rsidRPr="00AE2EE3">
        <w:rPr>
          <w:rFonts w:cstheme="minorHAnsi"/>
        </w:rPr>
        <w:t xml:space="preserve"> i</w:t>
      </w:r>
      <w:r w:rsidR="00DE09B9" w:rsidRPr="00AE2EE3">
        <w:rPr>
          <w:rFonts w:cstheme="minorHAnsi"/>
        </w:rPr>
        <w:t>mportant</w:t>
      </w:r>
      <w:r w:rsidR="00C259E0" w:rsidRPr="00AE2EE3">
        <w:rPr>
          <w:rFonts w:cstheme="minorHAnsi"/>
        </w:rPr>
        <w:t xml:space="preserve"> in </w:t>
      </w:r>
      <w:r w:rsidR="00C259E0" w:rsidRPr="00AE2EE3">
        <w:rPr>
          <w:rFonts w:cstheme="minorHAnsi"/>
          <w:i/>
          <w:iCs/>
        </w:rPr>
        <w:t>Preideu Annwfyn</w:t>
      </w:r>
      <w:r w:rsidR="00C259E0" w:rsidRPr="00AE2EE3">
        <w:rPr>
          <w:rFonts w:cstheme="minorHAnsi"/>
        </w:rPr>
        <w:t xml:space="preserve"> is that it gives </w:t>
      </w:r>
      <w:r w:rsidR="009D3EF3" w:rsidRPr="00AE2EE3">
        <w:rPr>
          <w:rFonts w:cstheme="minorHAnsi"/>
        </w:rPr>
        <w:t>the</w:t>
      </w:r>
      <w:r w:rsidR="00C259E0" w:rsidRPr="00AE2EE3">
        <w:rPr>
          <w:rFonts w:cstheme="minorHAnsi"/>
        </w:rPr>
        <w:t xml:space="preserve"> names </w:t>
      </w:r>
      <w:r w:rsidR="009D3EF3" w:rsidRPr="00AE2EE3">
        <w:rPr>
          <w:rFonts w:cstheme="minorHAnsi"/>
        </w:rPr>
        <w:t xml:space="preserve">of </w:t>
      </w:r>
      <w:r w:rsidR="00EC117D" w:rsidRPr="00AE2EE3">
        <w:rPr>
          <w:rFonts w:cstheme="minorHAnsi"/>
        </w:rPr>
        <w:t xml:space="preserve">seven forts or </w:t>
      </w:r>
      <w:r w:rsidR="00EC117D" w:rsidRPr="00AE2EE3">
        <w:rPr>
          <w:rFonts w:cstheme="minorHAnsi"/>
          <w:i/>
          <w:iCs/>
        </w:rPr>
        <w:t>Caereu</w:t>
      </w:r>
      <w:r w:rsidR="00EC117D" w:rsidRPr="00AE2EE3">
        <w:rPr>
          <w:rFonts w:cstheme="minorHAnsi"/>
        </w:rPr>
        <w:t xml:space="preserve"> that exist in </w:t>
      </w:r>
      <w:r w:rsidR="00EC117D" w:rsidRPr="00AE2EE3">
        <w:rPr>
          <w:rFonts w:cstheme="minorHAnsi"/>
          <w:i/>
          <w:iCs/>
        </w:rPr>
        <w:t>Annwfn</w:t>
      </w:r>
      <w:r w:rsidR="00EC117D" w:rsidRPr="00AE2EE3">
        <w:rPr>
          <w:rStyle w:val="FootnoteReference"/>
          <w:rFonts w:cstheme="minorHAnsi"/>
          <w:i/>
          <w:iCs/>
        </w:rPr>
        <w:footnoteReference w:id="10"/>
      </w:r>
      <w:r w:rsidR="00C259E0" w:rsidRPr="00AE2EE3">
        <w:rPr>
          <w:rFonts w:cstheme="minorHAnsi"/>
        </w:rPr>
        <w:t xml:space="preserve">. </w:t>
      </w:r>
      <w:r w:rsidR="00ED06C1" w:rsidRPr="00AE2EE3">
        <w:rPr>
          <w:rFonts w:cstheme="minorHAnsi"/>
        </w:rPr>
        <w:t xml:space="preserve">These include </w:t>
      </w:r>
      <w:r w:rsidR="00ED06C1" w:rsidRPr="00AE2EE3">
        <w:rPr>
          <w:rFonts w:cstheme="minorHAnsi"/>
          <w:i/>
          <w:iCs/>
        </w:rPr>
        <w:t>Kaer Wydyr</w:t>
      </w:r>
      <w:r w:rsidR="00ED06C1" w:rsidRPr="00AE2EE3">
        <w:rPr>
          <w:rFonts w:cstheme="minorHAnsi"/>
        </w:rPr>
        <w:t xml:space="preserve"> </w:t>
      </w:r>
      <w:r w:rsidR="00BA7B25" w:rsidRPr="00AE2EE3">
        <w:rPr>
          <w:rFonts w:cstheme="minorHAnsi"/>
        </w:rPr>
        <w:t>w</w:t>
      </w:r>
      <w:r w:rsidR="00ED06C1" w:rsidRPr="00AE2EE3">
        <w:rPr>
          <w:rFonts w:cstheme="minorHAnsi"/>
        </w:rPr>
        <w:t xml:space="preserve">hich has been linked </w:t>
      </w:r>
      <w:r w:rsidR="00BA7B25" w:rsidRPr="00AE2EE3">
        <w:rPr>
          <w:rFonts w:cstheme="minorHAnsi"/>
        </w:rPr>
        <w:t xml:space="preserve">to the origin story of the Irish and </w:t>
      </w:r>
      <w:r w:rsidR="00BA7B25" w:rsidRPr="00AE2EE3">
        <w:rPr>
          <w:rFonts w:cstheme="minorHAnsi"/>
        </w:rPr>
        <w:lastRenderedPageBreak/>
        <w:t xml:space="preserve">the glass tower in the </w:t>
      </w:r>
      <w:r w:rsidR="00BA7B25" w:rsidRPr="00AE2EE3">
        <w:rPr>
          <w:rFonts w:cstheme="minorHAnsi"/>
          <w:i/>
          <w:iCs/>
        </w:rPr>
        <w:t>Historia Brittonum</w:t>
      </w:r>
      <w:r w:rsidR="00BA7B25" w:rsidRPr="00AE2EE3">
        <w:rPr>
          <w:rStyle w:val="FootnoteReference"/>
          <w:rFonts w:cstheme="minorHAnsi"/>
        </w:rPr>
        <w:footnoteReference w:id="11"/>
      </w:r>
      <w:r w:rsidR="004B22F4">
        <w:rPr>
          <w:rFonts w:cstheme="minorHAnsi"/>
          <w:i/>
          <w:iCs/>
          <w:vertAlign w:val="superscript"/>
        </w:rPr>
        <w:t>,</w:t>
      </w:r>
      <w:r w:rsidR="002F4550" w:rsidRPr="004B22F4">
        <w:rPr>
          <w:rStyle w:val="FootnoteReference"/>
          <w:rFonts w:cstheme="minorHAnsi"/>
        </w:rPr>
        <w:footnoteReference w:id="12"/>
      </w:r>
      <w:r w:rsidR="004E5A0A" w:rsidRPr="004B22F4">
        <w:rPr>
          <w:rFonts w:cstheme="minorHAnsi"/>
        </w:rPr>
        <w:t>,</w:t>
      </w:r>
      <w:r w:rsidR="004E5A0A" w:rsidRPr="00AE2EE3">
        <w:rPr>
          <w:rFonts w:cstheme="minorHAnsi"/>
        </w:rPr>
        <w:t xml:space="preserve"> and </w:t>
      </w:r>
      <w:r w:rsidR="004E5A0A" w:rsidRPr="00AE2EE3">
        <w:rPr>
          <w:rFonts w:cstheme="minorHAnsi"/>
          <w:i/>
          <w:iCs/>
        </w:rPr>
        <w:t>Kaer Rigor</w:t>
      </w:r>
      <w:r w:rsidR="004E5A0A" w:rsidRPr="00AE2EE3">
        <w:rPr>
          <w:rFonts w:cstheme="minorHAnsi"/>
        </w:rPr>
        <w:t xml:space="preserve"> which is similar to the castle that appears in Dyfed in </w:t>
      </w:r>
      <w:r w:rsidR="004E5A0A" w:rsidRPr="00AE2EE3">
        <w:rPr>
          <w:rFonts w:cstheme="minorHAnsi"/>
          <w:i/>
          <w:iCs/>
        </w:rPr>
        <w:t xml:space="preserve">Manawydan </w:t>
      </w:r>
      <w:r w:rsidR="004E5A0A" w:rsidRPr="00AE2EE3">
        <w:rPr>
          <w:rFonts w:cstheme="minorHAnsi"/>
        </w:rPr>
        <w:t xml:space="preserve">in the </w:t>
      </w:r>
      <w:r w:rsidR="004E5A0A" w:rsidRPr="00AE2EE3">
        <w:rPr>
          <w:rFonts w:cstheme="minorHAnsi"/>
          <w:i/>
          <w:iCs/>
        </w:rPr>
        <w:t xml:space="preserve">Pedeir </w:t>
      </w:r>
      <w:r w:rsidR="00D60761" w:rsidRPr="00AE2EE3">
        <w:rPr>
          <w:rFonts w:cstheme="minorHAnsi"/>
          <w:i/>
          <w:iCs/>
        </w:rPr>
        <w:t>Kein</w:t>
      </w:r>
      <w:r w:rsidR="00D60761">
        <w:rPr>
          <w:rFonts w:cstheme="minorHAnsi"/>
          <w:i/>
          <w:iCs/>
        </w:rPr>
        <w:t>c</w:t>
      </w:r>
      <w:r w:rsidR="004E5A0A" w:rsidRPr="00AE2EE3">
        <w:rPr>
          <w:rFonts w:cstheme="minorHAnsi"/>
          <w:i/>
          <w:iCs/>
        </w:rPr>
        <w:t xml:space="preserve">, </w:t>
      </w:r>
      <w:r w:rsidR="004E5A0A" w:rsidRPr="00AE2EE3">
        <w:rPr>
          <w:rFonts w:cstheme="minorHAnsi"/>
        </w:rPr>
        <w:t xml:space="preserve">and traps </w:t>
      </w:r>
      <w:r w:rsidR="004E5A0A" w:rsidRPr="00AE2EE3">
        <w:rPr>
          <w:rFonts w:cstheme="minorHAnsi"/>
          <w:i/>
          <w:iCs/>
        </w:rPr>
        <w:t xml:space="preserve">Pryderi </w:t>
      </w:r>
      <w:r w:rsidR="004E5A0A" w:rsidRPr="00AE2EE3">
        <w:rPr>
          <w:rFonts w:cstheme="minorHAnsi"/>
        </w:rPr>
        <w:t>and his mother</w:t>
      </w:r>
      <w:r w:rsidR="004E5A0A" w:rsidRPr="00AE2EE3">
        <w:rPr>
          <w:rFonts w:cstheme="minorHAnsi"/>
          <w:i/>
          <w:iCs/>
        </w:rPr>
        <w:t xml:space="preserve"> Rhiannon</w:t>
      </w:r>
      <w:r w:rsidR="004E5A0A" w:rsidRPr="00AE2EE3">
        <w:rPr>
          <w:rFonts w:cstheme="minorHAnsi"/>
        </w:rPr>
        <w:t xml:space="preserve"> within it by freezing them to the spot</w:t>
      </w:r>
      <w:r w:rsidR="005C7BA6" w:rsidRPr="00AE2EE3">
        <w:rPr>
          <w:rFonts w:cstheme="minorHAnsi"/>
        </w:rPr>
        <w:t xml:space="preserve">. </w:t>
      </w:r>
      <w:r w:rsidR="003065F5" w:rsidRPr="00AE2EE3">
        <w:rPr>
          <w:rFonts w:cstheme="minorHAnsi"/>
          <w:shd w:val="clear" w:color="auto" w:fill="FFFFFF"/>
        </w:rPr>
        <w:t xml:space="preserve">Perhaps the most </w:t>
      </w:r>
      <w:r w:rsidR="00E10D55" w:rsidRPr="00AE2EE3">
        <w:rPr>
          <w:rFonts w:cstheme="minorHAnsi"/>
          <w:shd w:val="clear" w:color="auto" w:fill="FFFFFF"/>
        </w:rPr>
        <w:t>interesting</w:t>
      </w:r>
      <w:r w:rsidR="003065F5" w:rsidRPr="00AE2EE3">
        <w:rPr>
          <w:rFonts w:cstheme="minorHAnsi"/>
          <w:shd w:val="clear" w:color="auto" w:fill="FFFFFF"/>
        </w:rPr>
        <w:t xml:space="preserve"> of the </w:t>
      </w:r>
      <w:r w:rsidR="003065F5" w:rsidRPr="00AE2EE3">
        <w:rPr>
          <w:rFonts w:cstheme="minorHAnsi"/>
          <w:i/>
          <w:iCs/>
          <w:shd w:val="clear" w:color="auto" w:fill="FFFFFF"/>
        </w:rPr>
        <w:t>Caereu</w:t>
      </w:r>
      <w:r w:rsidR="003065F5" w:rsidRPr="00AE2EE3">
        <w:rPr>
          <w:rFonts w:cstheme="minorHAnsi"/>
        </w:rPr>
        <w:t xml:space="preserve"> is </w:t>
      </w:r>
      <w:r w:rsidR="003065F5" w:rsidRPr="00AE2EE3">
        <w:rPr>
          <w:rFonts w:cstheme="minorHAnsi"/>
          <w:i/>
          <w:iCs/>
        </w:rPr>
        <w:t>Kaer Sidi</w:t>
      </w:r>
      <w:r w:rsidR="00B53D6F" w:rsidRPr="00AE2EE3">
        <w:rPr>
          <w:rFonts w:cstheme="minorHAnsi"/>
        </w:rPr>
        <w:t xml:space="preserve">. </w:t>
      </w:r>
      <w:r w:rsidR="00B53D6F" w:rsidRPr="00AE2EE3">
        <w:rPr>
          <w:rFonts w:cstheme="minorHAnsi"/>
          <w:i/>
          <w:iCs/>
        </w:rPr>
        <w:t>Sidi</w:t>
      </w:r>
      <w:r w:rsidR="00B53D6F" w:rsidRPr="00AE2EE3">
        <w:rPr>
          <w:rFonts w:cstheme="minorHAnsi"/>
        </w:rPr>
        <w:t xml:space="preserve"> </w:t>
      </w:r>
      <w:r w:rsidR="00066A48" w:rsidRPr="00AE2EE3">
        <w:rPr>
          <w:rFonts w:cstheme="minorHAnsi"/>
        </w:rPr>
        <w:t xml:space="preserve">comes from the Irish word </w:t>
      </w:r>
      <w:r w:rsidR="00066A48" w:rsidRPr="00AE2EE3">
        <w:rPr>
          <w:rFonts w:cstheme="minorHAnsi"/>
          <w:i/>
          <w:iCs/>
        </w:rPr>
        <w:t>síd</w:t>
      </w:r>
      <w:r w:rsidR="00066A48" w:rsidRPr="00AE2EE3">
        <w:rPr>
          <w:rFonts w:cstheme="minorHAnsi"/>
        </w:rPr>
        <w:t xml:space="preserve"> and denoted a ‘fairy mound’ or </w:t>
      </w:r>
      <w:r w:rsidR="00177346" w:rsidRPr="00AE2EE3">
        <w:rPr>
          <w:rFonts w:cstheme="minorHAnsi"/>
        </w:rPr>
        <w:t>tumulus</w:t>
      </w:r>
      <w:r w:rsidR="00066A48" w:rsidRPr="00AE2EE3">
        <w:rPr>
          <w:rFonts w:cstheme="minorHAnsi"/>
        </w:rPr>
        <w:t xml:space="preserve"> within which an Otherworld was though to exist</w:t>
      </w:r>
      <w:r w:rsidR="00066A48" w:rsidRPr="00AE2EE3">
        <w:rPr>
          <w:rStyle w:val="FootnoteReference"/>
          <w:rFonts w:cstheme="minorHAnsi"/>
        </w:rPr>
        <w:footnoteReference w:id="13"/>
      </w:r>
      <w:r w:rsidR="00066A48" w:rsidRPr="00AE2EE3">
        <w:rPr>
          <w:rFonts w:cstheme="minorHAnsi"/>
        </w:rPr>
        <w:t>. The root of the word</w:t>
      </w:r>
      <w:r w:rsidR="00177346" w:rsidRPr="00AE2EE3">
        <w:rPr>
          <w:rFonts w:cstheme="minorHAnsi"/>
        </w:rPr>
        <w:t xml:space="preserve"> </w:t>
      </w:r>
      <w:r w:rsidR="00177346" w:rsidRPr="00AE2EE3">
        <w:rPr>
          <w:rFonts w:cstheme="minorHAnsi"/>
          <w:i/>
          <w:iCs/>
        </w:rPr>
        <w:t xml:space="preserve">síd </w:t>
      </w:r>
      <w:r w:rsidR="00177346" w:rsidRPr="00AE2EE3">
        <w:rPr>
          <w:rFonts w:cstheme="minorHAnsi"/>
        </w:rPr>
        <w:t xml:space="preserve">comes from </w:t>
      </w:r>
      <w:r w:rsidR="00177346" w:rsidRPr="00AE2EE3">
        <w:rPr>
          <w:rFonts w:cstheme="minorHAnsi"/>
          <w:i/>
          <w:iCs/>
        </w:rPr>
        <w:t>sed –</w:t>
      </w:r>
      <w:r w:rsidR="00177346" w:rsidRPr="00AE2EE3">
        <w:rPr>
          <w:rFonts w:cstheme="minorHAnsi"/>
        </w:rPr>
        <w:t xml:space="preserve"> sit and that the original meaning was ‘abode’ which later came to be ‘abode of divinities’ and was eventually restricted in Ireland to refer strictly to barrow hills</w:t>
      </w:r>
      <w:r w:rsidR="00177346" w:rsidRPr="00AE2EE3">
        <w:rPr>
          <w:rStyle w:val="FootnoteReference"/>
          <w:rFonts w:cstheme="minorHAnsi"/>
        </w:rPr>
        <w:footnoteReference w:id="14"/>
      </w:r>
      <w:r w:rsidR="00447406" w:rsidRPr="00AE2EE3">
        <w:rPr>
          <w:rFonts w:cstheme="minorHAnsi"/>
        </w:rPr>
        <w:t xml:space="preserve">. </w:t>
      </w:r>
    </w:p>
    <w:p w14:paraId="0C1EF67E" w14:textId="3AA3B4E1" w:rsidR="00C72E43" w:rsidRPr="00AE2EE3" w:rsidRDefault="00A172C0" w:rsidP="008438D3">
      <w:pPr>
        <w:autoSpaceDE w:val="0"/>
        <w:autoSpaceDN w:val="0"/>
        <w:adjustRightInd w:val="0"/>
        <w:spacing w:before="240" w:after="0" w:line="240" w:lineRule="auto"/>
        <w:rPr>
          <w:rFonts w:cstheme="minorHAnsi"/>
        </w:rPr>
      </w:pPr>
      <w:r w:rsidRPr="00AE2EE3">
        <w:rPr>
          <w:rFonts w:cstheme="minorHAnsi"/>
        </w:rPr>
        <w:t>The notion</w:t>
      </w:r>
      <w:r w:rsidR="003E4317" w:rsidRPr="00AE2EE3">
        <w:rPr>
          <w:rFonts w:cstheme="minorHAnsi"/>
        </w:rPr>
        <w:t xml:space="preserve"> that </w:t>
      </w:r>
      <w:r w:rsidR="00AD1611" w:rsidRPr="00AE2EE3">
        <w:rPr>
          <w:rFonts w:cstheme="minorHAnsi"/>
          <w:i/>
          <w:iCs/>
        </w:rPr>
        <w:t xml:space="preserve">Annwfn </w:t>
      </w:r>
      <w:r w:rsidRPr="00AE2EE3">
        <w:rPr>
          <w:rFonts w:cstheme="minorHAnsi"/>
        </w:rPr>
        <w:t>was</w:t>
      </w:r>
      <w:r w:rsidR="003E4317" w:rsidRPr="00AE2EE3">
        <w:rPr>
          <w:rFonts w:cstheme="minorHAnsi"/>
        </w:rPr>
        <w:t xml:space="preserve"> a single kingdom divided into sub-territories which were ruled over by </w:t>
      </w:r>
      <w:r w:rsidRPr="00AE2EE3">
        <w:rPr>
          <w:rFonts w:cstheme="minorHAnsi"/>
        </w:rPr>
        <w:t xml:space="preserve">the </w:t>
      </w:r>
      <w:r w:rsidR="003E4317" w:rsidRPr="00AE2EE3">
        <w:rPr>
          <w:rFonts w:cstheme="minorHAnsi"/>
        </w:rPr>
        <w:t>‘</w:t>
      </w:r>
      <w:r w:rsidR="00AD1611" w:rsidRPr="00AE2EE3">
        <w:rPr>
          <w:rFonts w:cstheme="minorHAnsi"/>
        </w:rPr>
        <w:t>Chief</w:t>
      </w:r>
      <w:r w:rsidR="003E4317" w:rsidRPr="00AE2EE3">
        <w:rPr>
          <w:rFonts w:cstheme="minorHAnsi"/>
        </w:rPr>
        <w:t xml:space="preserve"> of Annw</w:t>
      </w:r>
      <w:r w:rsidR="00AD1611" w:rsidRPr="00AE2EE3">
        <w:rPr>
          <w:rFonts w:cstheme="minorHAnsi"/>
        </w:rPr>
        <w:t>f</w:t>
      </w:r>
      <w:r w:rsidR="003E4317" w:rsidRPr="00AE2EE3">
        <w:rPr>
          <w:rFonts w:cstheme="minorHAnsi"/>
        </w:rPr>
        <w:t>n’ can be regarded as an accurate reflection of the state of Welsh political structure of the time</w:t>
      </w:r>
      <w:r w:rsidR="003E4317" w:rsidRPr="00C20198">
        <w:rPr>
          <w:rStyle w:val="FootnoteReference"/>
          <w:rFonts w:cstheme="minorHAnsi"/>
        </w:rPr>
        <w:footnoteReference w:id="15"/>
      </w:r>
      <w:r w:rsidR="00C20198" w:rsidRPr="00C20198">
        <w:rPr>
          <w:rFonts w:cstheme="minorHAnsi"/>
          <w:vertAlign w:val="superscript"/>
        </w:rPr>
        <w:t>,</w:t>
      </w:r>
      <w:r w:rsidR="002F4550" w:rsidRPr="00C20198">
        <w:rPr>
          <w:rStyle w:val="FootnoteReference"/>
          <w:rFonts w:cstheme="minorHAnsi"/>
        </w:rPr>
        <w:footnoteReference w:id="16"/>
      </w:r>
      <w:r w:rsidR="00C20198" w:rsidRPr="00C20198">
        <w:rPr>
          <w:rFonts w:cstheme="minorHAnsi"/>
          <w:vertAlign w:val="superscript"/>
        </w:rPr>
        <w:t>,</w:t>
      </w:r>
      <w:r w:rsidR="002F4550" w:rsidRPr="00C20198">
        <w:rPr>
          <w:rStyle w:val="FootnoteReference"/>
          <w:rFonts w:cstheme="minorHAnsi"/>
        </w:rPr>
        <w:footnoteReference w:id="17"/>
      </w:r>
      <w:r w:rsidR="008D5E8B" w:rsidRPr="00C20198">
        <w:rPr>
          <w:rFonts w:cstheme="minorHAnsi"/>
        </w:rPr>
        <w:t>.</w:t>
      </w:r>
      <w:r w:rsidR="00447406" w:rsidRPr="00AE2EE3">
        <w:rPr>
          <w:rFonts w:cstheme="minorHAnsi"/>
        </w:rPr>
        <w:t xml:space="preserve"> O’Rahilly</w:t>
      </w:r>
      <w:r w:rsidR="0045775A" w:rsidRPr="00AE2EE3">
        <w:rPr>
          <w:rFonts w:cstheme="minorHAnsi"/>
        </w:rPr>
        <w:t xml:space="preserve"> suggests that in the Irish context</w:t>
      </w:r>
      <w:r w:rsidR="00101A8E" w:rsidRPr="00AE2EE3">
        <w:rPr>
          <w:rFonts w:cstheme="minorHAnsi"/>
        </w:rPr>
        <w:t xml:space="preserve"> </w:t>
      </w:r>
      <w:r w:rsidR="0045775A" w:rsidRPr="00AE2EE3">
        <w:rPr>
          <w:rFonts w:cstheme="minorHAnsi"/>
        </w:rPr>
        <w:t>the</w:t>
      </w:r>
      <w:r w:rsidR="000A6229" w:rsidRPr="00AE2EE3">
        <w:rPr>
          <w:rFonts w:cstheme="minorHAnsi"/>
        </w:rPr>
        <w:t xml:space="preserve"> evidence points to </w:t>
      </w:r>
      <w:r w:rsidR="00447406" w:rsidRPr="00AE2EE3">
        <w:rPr>
          <w:rFonts w:cstheme="minorHAnsi"/>
        </w:rPr>
        <w:t xml:space="preserve">Irish </w:t>
      </w:r>
      <w:bookmarkStart w:id="6" w:name="_Hlk39083659"/>
      <w:r w:rsidR="000A6229" w:rsidRPr="00AE2EE3">
        <w:rPr>
          <w:rFonts w:cstheme="minorHAnsi"/>
          <w:i/>
          <w:iCs/>
        </w:rPr>
        <w:t>síd</w:t>
      </w:r>
      <w:bookmarkEnd w:id="6"/>
      <w:r w:rsidR="000A6229" w:rsidRPr="00AE2EE3">
        <w:rPr>
          <w:rFonts w:cstheme="minorHAnsi"/>
        </w:rPr>
        <w:t xml:space="preserve"> being independent </w:t>
      </w:r>
      <w:r w:rsidR="008438D3" w:rsidRPr="00AE2EE3">
        <w:rPr>
          <w:rFonts w:cstheme="minorHAnsi"/>
        </w:rPr>
        <w:t>from each other, and</w:t>
      </w:r>
      <w:r w:rsidR="000A6229" w:rsidRPr="00AE2EE3">
        <w:rPr>
          <w:rFonts w:cstheme="minorHAnsi"/>
        </w:rPr>
        <w:t xml:space="preserve"> had either cordial relations, or no relations at all</w:t>
      </w:r>
      <w:r w:rsidR="003D634C" w:rsidRPr="00AE2EE3">
        <w:rPr>
          <w:rFonts w:cstheme="minorHAnsi"/>
        </w:rPr>
        <w:t>, similarly</w:t>
      </w:r>
      <w:r w:rsidR="000A6229" w:rsidRPr="00AE2EE3">
        <w:rPr>
          <w:rFonts w:cstheme="minorHAnsi"/>
        </w:rPr>
        <w:t xml:space="preserve"> reflecting the political landscape of the culture at the time</w:t>
      </w:r>
      <w:r w:rsidR="003D634C" w:rsidRPr="00AE2EE3">
        <w:rPr>
          <w:rStyle w:val="FootnoteReference"/>
          <w:rFonts w:cstheme="minorHAnsi"/>
        </w:rPr>
        <w:footnoteReference w:id="18"/>
      </w:r>
      <w:r w:rsidR="00C20198" w:rsidRPr="00C20198">
        <w:rPr>
          <w:rFonts w:cstheme="minorHAnsi"/>
          <w:vertAlign w:val="superscript"/>
        </w:rPr>
        <w:t>,</w:t>
      </w:r>
      <w:r w:rsidR="00591F0F">
        <w:rPr>
          <w:rStyle w:val="FootnoteReference"/>
          <w:rFonts w:cstheme="minorHAnsi"/>
        </w:rPr>
        <w:footnoteReference w:id="19"/>
      </w:r>
      <w:r w:rsidR="000A6229" w:rsidRPr="00AE2EE3">
        <w:rPr>
          <w:rFonts w:cstheme="minorHAnsi"/>
        </w:rPr>
        <w:t xml:space="preserve">. Nor do the </w:t>
      </w:r>
      <w:r w:rsidR="000A6229" w:rsidRPr="00AE2EE3">
        <w:rPr>
          <w:rFonts w:cstheme="minorHAnsi"/>
          <w:i/>
          <w:iCs/>
        </w:rPr>
        <w:t>síd</w:t>
      </w:r>
      <w:r w:rsidR="000A6229" w:rsidRPr="00AE2EE3">
        <w:rPr>
          <w:rFonts w:cstheme="minorHAnsi"/>
        </w:rPr>
        <w:t xml:space="preserve"> represent entrances into a single unified Otherworld as in</w:t>
      </w:r>
      <w:r w:rsidR="00447406" w:rsidRPr="00AE2EE3">
        <w:rPr>
          <w:rFonts w:cstheme="minorHAnsi"/>
        </w:rPr>
        <w:t xml:space="preserve"> the </w:t>
      </w:r>
      <w:r w:rsidR="000A6229" w:rsidRPr="00AE2EE3">
        <w:rPr>
          <w:rFonts w:cstheme="minorHAnsi"/>
        </w:rPr>
        <w:t xml:space="preserve">example of </w:t>
      </w:r>
      <w:r w:rsidR="000A6229" w:rsidRPr="0039424D">
        <w:rPr>
          <w:rFonts w:cstheme="minorHAnsi"/>
        </w:rPr>
        <w:t xml:space="preserve">the </w:t>
      </w:r>
      <w:r w:rsidR="00447406" w:rsidRPr="0039424D">
        <w:rPr>
          <w:rFonts w:cstheme="minorHAnsi"/>
        </w:rPr>
        <w:t>Two Paps of Anu</w:t>
      </w:r>
      <w:r w:rsidR="00447406" w:rsidRPr="00AE2EE3">
        <w:rPr>
          <w:rFonts w:cstheme="minorHAnsi"/>
        </w:rPr>
        <w:t xml:space="preserve"> in Kerry</w:t>
      </w:r>
      <w:r w:rsidR="000A6229" w:rsidRPr="00AE2EE3">
        <w:rPr>
          <w:rFonts w:cstheme="minorHAnsi"/>
        </w:rPr>
        <w:t xml:space="preserve"> which according to tradition </w:t>
      </w:r>
      <w:r w:rsidR="00447406" w:rsidRPr="00AE2EE3">
        <w:rPr>
          <w:rFonts w:cstheme="minorHAnsi"/>
        </w:rPr>
        <w:t>had no subterranean</w:t>
      </w:r>
      <w:r w:rsidR="000A6229" w:rsidRPr="00AE2EE3">
        <w:rPr>
          <w:rFonts w:cstheme="minorHAnsi"/>
        </w:rPr>
        <w:t xml:space="preserve"> </w:t>
      </w:r>
      <w:r w:rsidR="00447406" w:rsidRPr="00AE2EE3">
        <w:rPr>
          <w:rFonts w:cstheme="minorHAnsi"/>
        </w:rPr>
        <w:t>communication</w:t>
      </w:r>
      <w:r w:rsidR="000A6229" w:rsidRPr="00AE2EE3">
        <w:rPr>
          <w:rStyle w:val="FootnoteReference"/>
          <w:rFonts w:cstheme="minorHAnsi"/>
        </w:rPr>
        <w:footnoteReference w:id="20"/>
      </w:r>
      <w:r w:rsidR="00C23929" w:rsidRPr="00AE2EE3">
        <w:rPr>
          <w:rFonts w:cstheme="minorHAnsi"/>
        </w:rPr>
        <w:t>.</w:t>
      </w:r>
      <w:r w:rsidR="00C72E43" w:rsidRPr="00AE2EE3">
        <w:rPr>
          <w:rFonts w:cstheme="minorHAnsi"/>
        </w:rPr>
        <w:t xml:space="preserve"> </w:t>
      </w:r>
    </w:p>
    <w:p w14:paraId="35401F55" w14:textId="547AF72C" w:rsidR="002F0CCB" w:rsidRPr="00AE2EE3" w:rsidRDefault="002F0CCB" w:rsidP="00D8070D">
      <w:pPr>
        <w:autoSpaceDE w:val="0"/>
        <w:autoSpaceDN w:val="0"/>
        <w:adjustRightInd w:val="0"/>
        <w:spacing w:before="240" w:after="0" w:line="240" w:lineRule="auto"/>
        <w:rPr>
          <w:rFonts w:cstheme="minorHAnsi"/>
        </w:rPr>
      </w:pPr>
      <w:r w:rsidRPr="00AE2EE3">
        <w:rPr>
          <w:rFonts w:cstheme="minorHAnsi"/>
        </w:rPr>
        <w:t xml:space="preserve">Returning to the </w:t>
      </w:r>
      <w:r w:rsidRPr="00AE2EE3">
        <w:rPr>
          <w:rFonts w:cstheme="minorHAnsi"/>
          <w:i/>
          <w:iCs/>
        </w:rPr>
        <w:t xml:space="preserve">Pedeir </w:t>
      </w:r>
      <w:bookmarkStart w:id="7" w:name="_Hlk39228966"/>
      <w:r w:rsidRPr="00AE2EE3">
        <w:rPr>
          <w:rFonts w:cstheme="minorHAnsi"/>
          <w:i/>
          <w:iCs/>
        </w:rPr>
        <w:t>Kein</w:t>
      </w:r>
      <w:r w:rsidR="00D60761">
        <w:rPr>
          <w:rFonts w:cstheme="minorHAnsi"/>
          <w:i/>
          <w:iCs/>
        </w:rPr>
        <w:t>c</w:t>
      </w:r>
      <w:r w:rsidRPr="00AE2EE3">
        <w:rPr>
          <w:rFonts w:cstheme="minorHAnsi"/>
          <w:i/>
          <w:iCs/>
        </w:rPr>
        <w:t xml:space="preserve"> </w:t>
      </w:r>
      <w:bookmarkEnd w:id="7"/>
      <w:r w:rsidRPr="00AE2EE3">
        <w:rPr>
          <w:rFonts w:cstheme="minorHAnsi"/>
        </w:rPr>
        <w:t xml:space="preserve">we can therefore say that the name and concept </w:t>
      </w:r>
      <w:r w:rsidRPr="00AE2EE3">
        <w:rPr>
          <w:rFonts w:cstheme="minorHAnsi"/>
          <w:i/>
          <w:iCs/>
        </w:rPr>
        <w:t>Annw</w:t>
      </w:r>
      <w:r w:rsidR="00C72E43" w:rsidRPr="00AE2EE3">
        <w:rPr>
          <w:rFonts w:cstheme="minorHAnsi"/>
          <w:i/>
          <w:iCs/>
        </w:rPr>
        <w:t>f</w:t>
      </w:r>
      <w:r w:rsidRPr="00AE2EE3">
        <w:rPr>
          <w:rFonts w:cstheme="minorHAnsi"/>
          <w:i/>
          <w:iCs/>
        </w:rPr>
        <w:t>n</w:t>
      </w:r>
      <w:r w:rsidRPr="00AE2EE3">
        <w:rPr>
          <w:rFonts w:cstheme="minorHAnsi"/>
        </w:rPr>
        <w:t xml:space="preserve"> must have been present enough in the mythic culture of Wales of the time in order for the author of the </w:t>
      </w:r>
      <w:r w:rsidRPr="00AE2EE3">
        <w:rPr>
          <w:rFonts w:cstheme="minorHAnsi"/>
          <w:i/>
          <w:iCs/>
        </w:rPr>
        <w:t>Pedeir Kein</w:t>
      </w:r>
      <w:r w:rsidR="002B4702">
        <w:rPr>
          <w:rFonts w:cstheme="minorHAnsi"/>
          <w:i/>
          <w:iCs/>
        </w:rPr>
        <w:t>c</w:t>
      </w:r>
      <w:r w:rsidRPr="00AE2EE3">
        <w:rPr>
          <w:rFonts w:cstheme="minorHAnsi"/>
        </w:rPr>
        <w:t xml:space="preserve"> to use it as the exclusive term to denote leaving the </w:t>
      </w:r>
      <w:r w:rsidR="00D8070D" w:rsidRPr="00AE2EE3">
        <w:rPr>
          <w:rFonts w:cstheme="minorHAnsi"/>
        </w:rPr>
        <w:t>mundane world</w:t>
      </w:r>
      <w:r w:rsidRPr="00AE2EE3">
        <w:rPr>
          <w:rFonts w:cstheme="minorHAnsi"/>
        </w:rPr>
        <w:t xml:space="preserve">, and stepping into a liminal space where the extraordinary was possible. However, as seen in the </w:t>
      </w:r>
      <w:r w:rsidR="00A46F14" w:rsidRPr="00AE2EE3">
        <w:rPr>
          <w:rFonts w:cstheme="minorHAnsi"/>
        </w:rPr>
        <w:t xml:space="preserve">other Welsh material, it is not the only name for the </w:t>
      </w:r>
      <w:r w:rsidR="00D8070D" w:rsidRPr="00AE2EE3">
        <w:rPr>
          <w:rFonts w:cstheme="minorHAnsi"/>
        </w:rPr>
        <w:t>O</w:t>
      </w:r>
      <w:r w:rsidR="00A46F14" w:rsidRPr="00AE2EE3">
        <w:rPr>
          <w:rFonts w:cstheme="minorHAnsi"/>
        </w:rPr>
        <w:t xml:space="preserve">therworld, even whilst </w:t>
      </w:r>
      <w:r w:rsidR="00D8070D" w:rsidRPr="00AE2EE3">
        <w:rPr>
          <w:rFonts w:cstheme="minorHAnsi"/>
        </w:rPr>
        <w:t>the suggestion is</w:t>
      </w:r>
      <w:r w:rsidR="00D337CE" w:rsidRPr="00AE2EE3">
        <w:rPr>
          <w:rFonts w:cstheme="minorHAnsi"/>
        </w:rPr>
        <w:t xml:space="preserve"> the existence of just one Otherworld in the Welsh tradition. Despite the use of </w:t>
      </w:r>
      <w:r w:rsidR="00D337CE" w:rsidRPr="00AE2EE3">
        <w:rPr>
          <w:rFonts w:cstheme="minorHAnsi"/>
          <w:i/>
          <w:iCs/>
        </w:rPr>
        <w:t>Caer Sidi</w:t>
      </w:r>
      <w:r w:rsidR="00D337CE" w:rsidRPr="00AE2EE3">
        <w:rPr>
          <w:rFonts w:cstheme="minorHAnsi"/>
        </w:rPr>
        <w:t xml:space="preserve"> alluding to cross pollination of ideas from Irish tradition </w:t>
      </w:r>
      <w:r w:rsidR="00D8070D" w:rsidRPr="00AE2EE3">
        <w:rPr>
          <w:rFonts w:cstheme="minorHAnsi"/>
        </w:rPr>
        <w:t xml:space="preserve">the </w:t>
      </w:r>
      <w:r w:rsidR="00D337CE" w:rsidRPr="00AE2EE3">
        <w:rPr>
          <w:rFonts w:cstheme="minorHAnsi"/>
        </w:rPr>
        <w:t xml:space="preserve">evidence </w:t>
      </w:r>
      <w:r w:rsidR="00D8070D" w:rsidRPr="00AE2EE3">
        <w:rPr>
          <w:rFonts w:cstheme="minorHAnsi"/>
        </w:rPr>
        <w:t>indicates</w:t>
      </w:r>
      <w:r w:rsidR="00D337CE" w:rsidRPr="00AE2EE3">
        <w:rPr>
          <w:rFonts w:cstheme="minorHAnsi"/>
        </w:rPr>
        <w:t xml:space="preserve"> that the Irish did not uphold the notion of a single unified Otherworld, rather there were smaller localised Otherworlds that were</w:t>
      </w:r>
      <w:r w:rsidR="00D8070D" w:rsidRPr="00AE2EE3">
        <w:rPr>
          <w:rFonts w:cstheme="minorHAnsi"/>
        </w:rPr>
        <w:t xml:space="preserve"> sometimes</w:t>
      </w:r>
      <w:r w:rsidR="00D337CE" w:rsidRPr="00AE2EE3">
        <w:rPr>
          <w:rFonts w:cstheme="minorHAnsi"/>
        </w:rPr>
        <w:t xml:space="preserve"> connected to the </w:t>
      </w:r>
      <w:r w:rsidR="00D337CE" w:rsidRPr="00AE2EE3">
        <w:rPr>
          <w:rFonts w:cstheme="minorHAnsi"/>
          <w:i/>
          <w:iCs/>
        </w:rPr>
        <w:t>síd.</w:t>
      </w:r>
    </w:p>
    <w:p w14:paraId="606D5062" w14:textId="6D2D3EDF" w:rsidR="00F23FC5" w:rsidRPr="00AE2EE3" w:rsidRDefault="007969B1" w:rsidP="00D8070D">
      <w:pPr>
        <w:pStyle w:val="ListParagraph"/>
        <w:numPr>
          <w:ilvl w:val="0"/>
          <w:numId w:val="3"/>
        </w:numPr>
        <w:spacing w:before="240"/>
        <w:rPr>
          <w:rFonts w:cstheme="minorHAnsi"/>
        </w:rPr>
      </w:pPr>
      <w:r w:rsidRPr="00AE2EE3">
        <w:rPr>
          <w:rFonts w:cstheme="minorHAnsi"/>
          <w:i/>
          <w:iCs/>
        </w:rPr>
        <w:t xml:space="preserve">Where is the Otherworld and how </w:t>
      </w:r>
      <w:r w:rsidR="004E6187" w:rsidRPr="00AE2EE3">
        <w:rPr>
          <w:rFonts w:cstheme="minorHAnsi"/>
          <w:i/>
          <w:iCs/>
        </w:rPr>
        <w:t>is it reached from this world</w:t>
      </w:r>
      <w:r w:rsidRPr="00AE2EE3">
        <w:rPr>
          <w:rFonts w:cstheme="minorHAnsi"/>
          <w:i/>
          <w:iCs/>
        </w:rPr>
        <w:t>?</w:t>
      </w:r>
    </w:p>
    <w:p w14:paraId="15170509" w14:textId="2B06B47B" w:rsidR="007969B1" w:rsidRPr="00AE2EE3" w:rsidRDefault="0008638D" w:rsidP="006B1C86">
      <w:pPr>
        <w:rPr>
          <w:rFonts w:cstheme="minorHAnsi"/>
          <w:color w:val="222222"/>
          <w:shd w:val="clear" w:color="auto" w:fill="FFFFFF"/>
        </w:rPr>
      </w:pPr>
      <w:r w:rsidRPr="00AE2EE3">
        <w:rPr>
          <w:rFonts w:cstheme="minorHAnsi"/>
        </w:rPr>
        <w:t xml:space="preserve">As shown above, the etymology of </w:t>
      </w:r>
      <w:r w:rsidR="00634A27" w:rsidRPr="00AE2EE3">
        <w:rPr>
          <w:rFonts w:cstheme="minorHAnsi"/>
          <w:i/>
          <w:iCs/>
        </w:rPr>
        <w:t>Annwfn</w:t>
      </w:r>
      <w:r w:rsidR="00634A27" w:rsidRPr="00AE2EE3">
        <w:rPr>
          <w:rFonts w:cstheme="minorHAnsi"/>
        </w:rPr>
        <w:t xml:space="preserve"> </w:t>
      </w:r>
      <w:r w:rsidRPr="00AE2EE3">
        <w:rPr>
          <w:rFonts w:cstheme="minorHAnsi"/>
        </w:rPr>
        <w:t>suggests a chthonic realm</w:t>
      </w:r>
      <w:r w:rsidR="003C4430" w:rsidRPr="00AE2EE3">
        <w:rPr>
          <w:rFonts w:cstheme="minorHAnsi"/>
        </w:rPr>
        <w:t xml:space="preserve">. </w:t>
      </w:r>
      <w:r w:rsidR="00A17B86" w:rsidRPr="00AE2EE3">
        <w:rPr>
          <w:rFonts w:cstheme="minorHAnsi"/>
        </w:rPr>
        <w:t xml:space="preserve">Though the </w:t>
      </w:r>
      <w:r w:rsidR="001715C6" w:rsidRPr="00AE2EE3">
        <w:rPr>
          <w:rFonts w:cstheme="minorHAnsi"/>
        </w:rPr>
        <w:t xml:space="preserve">specific notion that the </w:t>
      </w:r>
      <w:r w:rsidR="00634A27" w:rsidRPr="00AE2EE3">
        <w:rPr>
          <w:rFonts w:cstheme="minorHAnsi"/>
          <w:i/>
          <w:iCs/>
        </w:rPr>
        <w:t>Annwfn</w:t>
      </w:r>
      <w:r w:rsidR="00634A27" w:rsidRPr="00AE2EE3">
        <w:rPr>
          <w:rFonts w:cstheme="minorHAnsi"/>
        </w:rPr>
        <w:t xml:space="preserve"> </w:t>
      </w:r>
      <w:r w:rsidR="001715C6" w:rsidRPr="00AE2EE3">
        <w:rPr>
          <w:rFonts w:cstheme="minorHAnsi"/>
        </w:rPr>
        <w:t>existed inside of the hill</w:t>
      </w:r>
      <w:r w:rsidR="00634A27" w:rsidRPr="00AE2EE3">
        <w:rPr>
          <w:rFonts w:cstheme="minorHAnsi"/>
        </w:rPr>
        <w:t xml:space="preserve">, as with the Irish </w:t>
      </w:r>
      <w:r w:rsidR="00634A27" w:rsidRPr="00AE2EE3">
        <w:rPr>
          <w:rFonts w:cstheme="minorHAnsi"/>
          <w:i/>
          <w:iCs/>
        </w:rPr>
        <w:t xml:space="preserve">síd, </w:t>
      </w:r>
      <w:r w:rsidR="001715C6" w:rsidRPr="00AE2EE3">
        <w:rPr>
          <w:rFonts w:cstheme="minorHAnsi"/>
        </w:rPr>
        <w:t>is not supported</w:t>
      </w:r>
      <w:r w:rsidR="00634A27" w:rsidRPr="00AE2EE3">
        <w:rPr>
          <w:rFonts w:cstheme="minorHAnsi"/>
        </w:rPr>
        <w:t>,</w:t>
      </w:r>
      <w:r w:rsidR="001715C6" w:rsidRPr="00AE2EE3">
        <w:rPr>
          <w:rFonts w:cstheme="minorHAnsi"/>
        </w:rPr>
        <w:t xml:space="preserve"> we</w:t>
      </w:r>
      <w:r w:rsidR="00634A27" w:rsidRPr="00AE2EE3">
        <w:rPr>
          <w:rFonts w:cstheme="minorHAnsi"/>
        </w:rPr>
        <w:t xml:space="preserve"> do</w:t>
      </w:r>
      <w:r w:rsidR="001715C6" w:rsidRPr="00AE2EE3">
        <w:rPr>
          <w:rFonts w:cstheme="minorHAnsi"/>
        </w:rPr>
        <w:t xml:space="preserve"> find in the </w:t>
      </w:r>
      <w:r w:rsidR="001715C6"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001715C6" w:rsidRPr="00AE2EE3">
        <w:rPr>
          <w:rFonts w:cstheme="minorHAnsi"/>
        </w:rPr>
        <w:t xml:space="preserve">a relationship between </w:t>
      </w:r>
      <w:r w:rsidR="003D330E" w:rsidRPr="00AE2EE3">
        <w:rPr>
          <w:rFonts w:cstheme="minorHAnsi"/>
        </w:rPr>
        <w:t>specific</w:t>
      </w:r>
      <w:r w:rsidR="001715C6" w:rsidRPr="00AE2EE3">
        <w:rPr>
          <w:rFonts w:cstheme="minorHAnsi"/>
        </w:rPr>
        <w:t xml:space="preserve"> hills</w:t>
      </w:r>
      <w:r w:rsidR="005633A3" w:rsidRPr="00AE2EE3">
        <w:rPr>
          <w:rFonts w:cstheme="minorHAnsi"/>
        </w:rPr>
        <w:t xml:space="preserve"> or mounds</w:t>
      </w:r>
      <w:r w:rsidR="001715C6" w:rsidRPr="00AE2EE3">
        <w:rPr>
          <w:rFonts w:cstheme="minorHAnsi"/>
        </w:rPr>
        <w:t xml:space="preserve"> acting as location where the Otherworld can be experienced. </w:t>
      </w:r>
      <w:r w:rsidR="00BF0047" w:rsidRPr="00AE2EE3">
        <w:rPr>
          <w:rFonts w:cstheme="minorHAnsi"/>
        </w:rPr>
        <w:t>I</w:t>
      </w:r>
      <w:r w:rsidR="003C4430" w:rsidRPr="00AE2EE3">
        <w:rPr>
          <w:rFonts w:cstheme="minorHAnsi"/>
        </w:rPr>
        <w:t xml:space="preserve">n </w:t>
      </w:r>
      <w:r w:rsidR="003C4430" w:rsidRPr="00AE2EE3">
        <w:rPr>
          <w:rFonts w:cstheme="minorHAnsi"/>
          <w:i/>
          <w:iCs/>
        </w:rPr>
        <w:t xml:space="preserve">Pwyll </w:t>
      </w:r>
      <w:r w:rsidR="001715C6" w:rsidRPr="00AE2EE3">
        <w:rPr>
          <w:rFonts w:cstheme="minorHAnsi"/>
        </w:rPr>
        <w:t>t</w:t>
      </w:r>
      <w:r w:rsidR="003C4430" w:rsidRPr="00AE2EE3">
        <w:rPr>
          <w:rFonts w:cstheme="minorHAnsi"/>
        </w:rPr>
        <w:t xml:space="preserve">he appearance of otherworldly </w:t>
      </w:r>
      <w:r w:rsidR="003C4430" w:rsidRPr="00AE2EE3">
        <w:rPr>
          <w:rFonts w:cstheme="minorHAnsi"/>
          <w:i/>
          <w:iCs/>
        </w:rPr>
        <w:t>Rhiannon</w:t>
      </w:r>
      <w:r w:rsidR="003C4430" w:rsidRPr="00AE2EE3">
        <w:rPr>
          <w:rFonts w:cstheme="minorHAnsi"/>
        </w:rPr>
        <w:t xml:space="preserve"> on her magic horse</w:t>
      </w:r>
      <w:r w:rsidR="00BF0047" w:rsidRPr="00AE2EE3">
        <w:rPr>
          <w:rFonts w:cstheme="minorHAnsi"/>
        </w:rPr>
        <w:t xml:space="preserve"> which cannot be caught is a result</w:t>
      </w:r>
      <w:r w:rsidR="00A17B86" w:rsidRPr="00AE2EE3">
        <w:rPr>
          <w:rFonts w:cstheme="minorHAnsi"/>
        </w:rPr>
        <w:t xml:space="preserve"> </w:t>
      </w:r>
      <w:r w:rsidR="00BF0047" w:rsidRPr="00AE2EE3">
        <w:rPr>
          <w:rFonts w:cstheme="minorHAnsi"/>
        </w:rPr>
        <w:t xml:space="preserve">of </w:t>
      </w:r>
      <w:r w:rsidR="00BF0047" w:rsidRPr="00AE2EE3">
        <w:rPr>
          <w:rFonts w:cstheme="minorHAnsi"/>
          <w:i/>
          <w:iCs/>
        </w:rPr>
        <w:t xml:space="preserve">Pwyll </w:t>
      </w:r>
      <w:r w:rsidR="00BF0047" w:rsidRPr="00AE2EE3">
        <w:rPr>
          <w:rFonts w:cstheme="minorHAnsi"/>
        </w:rPr>
        <w:t xml:space="preserve">sitting at the summit of </w:t>
      </w:r>
      <w:r w:rsidR="00BF0047" w:rsidRPr="00AE2EE3">
        <w:rPr>
          <w:rFonts w:cstheme="minorHAnsi"/>
          <w:i/>
          <w:iCs/>
        </w:rPr>
        <w:t>Gorsedd Arberth</w:t>
      </w:r>
      <w:r w:rsidR="00325F31" w:rsidRPr="00AE2EE3">
        <w:rPr>
          <w:rStyle w:val="FootnoteReference"/>
          <w:rFonts w:cstheme="minorHAnsi"/>
          <w:i/>
          <w:iCs/>
        </w:rPr>
        <w:footnoteReference w:id="21"/>
      </w:r>
      <w:r w:rsidR="00BF0047" w:rsidRPr="00AE2EE3">
        <w:rPr>
          <w:rFonts w:cstheme="minorHAnsi"/>
        </w:rPr>
        <w:t>. On the same</w:t>
      </w:r>
      <w:r w:rsidR="00645E2A" w:rsidRPr="00AE2EE3">
        <w:rPr>
          <w:rFonts w:cstheme="minorHAnsi"/>
        </w:rPr>
        <w:t xml:space="preserve"> spot</w:t>
      </w:r>
      <w:r w:rsidR="00BF0047" w:rsidRPr="00AE2EE3">
        <w:rPr>
          <w:rFonts w:cstheme="minorHAnsi"/>
        </w:rPr>
        <w:t xml:space="preserve"> in </w:t>
      </w:r>
      <w:r w:rsidR="00BF0047" w:rsidRPr="00AE2EE3">
        <w:rPr>
          <w:rFonts w:cstheme="minorHAnsi"/>
          <w:i/>
          <w:iCs/>
        </w:rPr>
        <w:t>Manawydan</w:t>
      </w:r>
      <w:r w:rsidR="00BF0047" w:rsidRPr="00AE2EE3">
        <w:rPr>
          <w:rFonts w:cstheme="minorHAnsi"/>
        </w:rPr>
        <w:t xml:space="preserve"> the consequence of sitting on the hill is more malevolent as a</w:t>
      </w:r>
      <w:r w:rsidR="00A17B86" w:rsidRPr="00AE2EE3">
        <w:rPr>
          <w:rFonts w:cstheme="minorHAnsi"/>
        </w:rPr>
        <w:t xml:space="preserve"> castle </w:t>
      </w:r>
      <w:r w:rsidR="00BF0047" w:rsidRPr="00AE2EE3">
        <w:rPr>
          <w:rFonts w:cstheme="minorHAnsi"/>
        </w:rPr>
        <w:t>appears i</w:t>
      </w:r>
      <w:r w:rsidR="00A17B86" w:rsidRPr="00AE2EE3">
        <w:rPr>
          <w:rFonts w:cstheme="minorHAnsi"/>
        </w:rPr>
        <w:t xml:space="preserve">n which </w:t>
      </w:r>
      <w:r w:rsidR="00A17B86" w:rsidRPr="00AE2EE3">
        <w:rPr>
          <w:rFonts w:cstheme="minorHAnsi"/>
          <w:i/>
          <w:iCs/>
        </w:rPr>
        <w:t>Pryderi</w:t>
      </w:r>
      <w:r w:rsidR="003C4430" w:rsidRPr="00AE2EE3">
        <w:rPr>
          <w:rFonts w:cstheme="minorHAnsi"/>
        </w:rPr>
        <w:t xml:space="preserve"> </w:t>
      </w:r>
      <w:r w:rsidR="00BF0047" w:rsidRPr="00AE2EE3">
        <w:rPr>
          <w:rFonts w:cstheme="minorHAnsi"/>
        </w:rPr>
        <w:t xml:space="preserve">and </w:t>
      </w:r>
      <w:r w:rsidR="00BF0047" w:rsidRPr="00AE2EE3">
        <w:rPr>
          <w:rFonts w:cstheme="minorHAnsi"/>
          <w:i/>
          <w:iCs/>
        </w:rPr>
        <w:t>Rhiannon</w:t>
      </w:r>
      <w:r w:rsidR="00BF0047" w:rsidRPr="00AE2EE3">
        <w:rPr>
          <w:rFonts w:cstheme="minorHAnsi"/>
        </w:rPr>
        <w:t xml:space="preserve"> </w:t>
      </w:r>
      <w:r w:rsidR="00A17B86" w:rsidRPr="00AE2EE3">
        <w:rPr>
          <w:rFonts w:cstheme="minorHAnsi"/>
        </w:rPr>
        <w:t>become trapped</w:t>
      </w:r>
      <w:r w:rsidR="0001438D" w:rsidRPr="00AE2EE3">
        <w:rPr>
          <w:rFonts w:cstheme="minorHAnsi"/>
        </w:rPr>
        <w:t>, after which the castle</w:t>
      </w:r>
      <w:r w:rsidR="00BF0047" w:rsidRPr="00AE2EE3">
        <w:rPr>
          <w:rFonts w:cstheme="minorHAnsi"/>
        </w:rPr>
        <w:t xml:space="preserve">, </w:t>
      </w:r>
      <w:r w:rsidR="0001438D" w:rsidRPr="00AE2EE3">
        <w:rPr>
          <w:rFonts w:cstheme="minorHAnsi"/>
        </w:rPr>
        <w:t>and</w:t>
      </w:r>
      <w:r w:rsidR="00BF0047" w:rsidRPr="00AE2EE3">
        <w:rPr>
          <w:rFonts w:cstheme="minorHAnsi"/>
        </w:rPr>
        <w:t xml:space="preserve"> all </w:t>
      </w:r>
      <w:r w:rsidR="00325F31" w:rsidRPr="00AE2EE3">
        <w:rPr>
          <w:rFonts w:cstheme="minorHAnsi"/>
        </w:rPr>
        <w:t xml:space="preserve">people and </w:t>
      </w:r>
      <w:r w:rsidR="00BF0047" w:rsidRPr="00AE2EE3">
        <w:rPr>
          <w:rFonts w:cstheme="minorHAnsi"/>
        </w:rPr>
        <w:t xml:space="preserve">domestic </w:t>
      </w:r>
      <w:r w:rsidR="00325F31" w:rsidRPr="00AE2EE3">
        <w:rPr>
          <w:rFonts w:cstheme="minorHAnsi"/>
        </w:rPr>
        <w:t>animals in Dyfed disappear into mist</w:t>
      </w:r>
      <w:r w:rsidR="00D31961" w:rsidRPr="00AE2EE3">
        <w:rPr>
          <w:rStyle w:val="FootnoteReference"/>
          <w:rFonts w:cstheme="minorHAnsi"/>
        </w:rPr>
        <w:footnoteReference w:id="22"/>
      </w:r>
      <w:r w:rsidR="001715C6" w:rsidRPr="00AE2EE3">
        <w:rPr>
          <w:rFonts w:cstheme="minorHAnsi"/>
        </w:rPr>
        <w:t>.</w:t>
      </w:r>
      <w:r w:rsidR="00184A63" w:rsidRPr="00AE2EE3">
        <w:rPr>
          <w:rFonts w:cstheme="minorHAnsi"/>
        </w:rPr>
        <w:t xml:space="preserve"> Later </w:t>
      </w:r>
      <w:r w:rsidR="00184A63" w:rsidRPr="00AE2EE3">
        <w:rPr>
          <w:rFonts w:cstheme="minorHAnsi"/>
          <w:i/>
          <w:iCs/>
        </w:rPr>
        <w:t>Manawydan</w:t>
      </w:r>
      <w:r w:rsidR="00184A63" w:rsidRPr="00AE2EE3">
        <w:rPr>
          <w:rFonts w:cstheme="minorHAnsi"/>
        </w:rPr>
        <w:t xml:space="preserve"> erects a gallows </w:t>
      </w:r>
      <w:r w:rsidR="00325F31" w:rsidRPr="00AE2EE3">
        <w:rPr>
          <w:rFonts w:cstheme="minorHAnsi"/>
        </w:rPr>
        <w:t xml:space="preserve">on </w:t>
      </w:r>
      <w:r w:rsidR="00104F39" w:rsidRPr="00AE2EE3">
        <w:rPr>
          <w:rFonts w:cstheme="minorHAnsi"/>
          <w:i/>
          <w:iCs/>
        </w:rPr>
        <w:t>Gorsedd Arberth</w:t>
      </w:r>
      <w:r w:rsidR="00104F39" w:rsidRPr="00AE2EE3">
        <w:rPr>
          <w:rFonts w:cstheme="minorHAnsi"/>
        </w:rPr>
        <w:t xml:space="preserve"> </w:t>
      </w:r>
      <w:r w:rsidR="006C1211" w:rsidRPr="00AE2EE3">
        <w:rPr>
          <w:rFonts w:cstheme="minorHAnsi"/>
        </w:rPr>
        <w:t xml:space="preserve">from which to </w:t>
      </w:r>
      <w:r w:rsidR="006C1211" w:rsidRPr="00AE2EE3">
        <w:rPr>
          <w:rFonts w:cstheme="minorHAnsi"/>
        </w:rPr>
        <w:lastRenderedPageBreak/>
        <w:t xml:space="preserve">hang the mouse that has been eating his crops when </w:t>
      </w:r>
      <w:r w:rsidR="006C1211" w:rsidRPr="00AE2EE3">
        <w:rPr>
          <w:rFonts w:cstheme="minorHAnsi"/>
          <w:i/>
          <w:iCs/>
          <w:shd w:val="clear" w:color="auto" w:fill="FFFFFF"/>
        </w:rPr>
        <w:t>Llwyd ap Cil Coed</w:t>
      </w:r>
      <w:r w:rsidR="006C1211" w:rsidRPr="00AE2EE3">
        <w:rPr>
          <w:rFonts w:cstheme="minorHAnsi"/>
          <w:shd w:val="clear" w:color="auto" w:fill="FFFFFF"/>
        </w:rPr>
        <w:t xml:space="preserve"> appears to him in various guises </w:t>
      </w:r>
      <w:r w:rsidR="0040423D" w:rsidRPr="00AE2EE3">
        <w:rPr>
          <w:rFonts w:cstheme="minorHAnsi"/>
          <w:shd w:val="clear" w:color="auto" w:fill="FFFFFF"/>
        </w:rPr>
        <w:t>and</w:t>
      </w:r>
      <w:r w:rsidR="006C1211" w:rsidRPr="00AE2EE3">
        <w:rPr>
          <w:rFonts w:cstheme="minorHAnsi"/>
          <w:shd w:val="clear" w:color="auto" w:fill="FFFFFF"/>
        </w:rPr>
        <w:t xml:space="preserve"> attempt</w:t>
      </w:r>
      <w:r w:rsidR="0040423D" w:rsidRPr="00AE2EE3">
        <w:rPr>
          <w:rFonts w:cstheme="minorHAnsi"/>
          <w:shd w:val="clear" w:color="auto" w:fill="FFFFFF"/>
        </w:rPr>
        <w:t>s</w:t>
      </w:r>
      <w:r w:rsidR="006C1211" w:rsidRPr="00AE2EE3">
        <w:rPr>
          <w:rFonts w:cstheme="minorHAnsi"/>
          <w:shd w:val="clear" w:color="auto" w:fill="FFFFFF"/>
        </w:rPr>
        <w:t xml:space="preserve"> to trick him </w:t>
      </w:r>
      <w:r w:rsidR="00104F39" w:rsidRPr="00AE2EE3">
        <w:rPr>
          <w:rFonts w:cstheme="minorHAnsi"/>
          <w:shd w:val="clear" w:color="auto" w:fill="FFFFFF"/>
        </w:rPr>
        <w:t>into releasing the mouse, wh</w:t>
      </w:r>
      <w:r w:rsidR="00A06866">
        <w:rPr>
          <w:rFonts w:cstheme="minorHAnsi"/>
          <w:shd w:val="clear" w:color="auto" w:fill="FFFFFF"/>
        </w:rPr>
        <w:t>o</w:t>
      </w:r>
      <w:r w:rsidR="00104F39" w:rsidRPr="00AE2EE3">
        <w:rPr>
          <w:rFonts w:cstheme="minorHAnsi"/>
          <w:shd w:val="clear" w:color="auto" w:fill="FFFFFF"/>
        </w:rPr>
        <w:t xml:space="preserve"> is actually his wife in disguise</w:t>
      </w:r>
      <w:r w:rsidR="0040423D" w:rsidRPr="00AE2EE3">
        <w:rPr>
          <w:rFonts w:cstheme="minorHAnsi"/>
          <w:shd w:val="clear" w:color="auto" w:fill="FFFFFF"/>
        </w:rPr>
        <w:t>. He</w:t>
      </w:r>
      <w:r w:rsidR="006C1211" w:rsidRPr="00AE2EE3">
        <w:rPr>
          <w:rFonts w:cstheme="minorHAnsi"/>
          <w:shd w:val="clear" w:color="auto" w:fill="FFFFFF"/>
        </w:rPr>
        <w:t xml:space="preserve"> eventually is forced to relinquish </w:t>
      </w:r>
      <w:r w:rsidR="006C1211" w:rsidRPr="00AE2EE3">
        <w:rPr>
          <w:rFonts w:cstheme="minorHAnsi"/>
          <w:i/>
          <w:iCs/>
          <w:shd w:val="clear" w:color="auto" w:fill="FFFFFF"/>
        </w:rPr>
        <w:t xml:space="preserve">Pryderi </w:t>
      </w:r>
      <w:r w:rsidR="006C1211" w:rsidRPr="00AE2EE3">
        <w:rPr>
          <w:rFonts w:cstheme="minorHAnsi"/>
          <w:shd w:val="clear" w:color="auto" w:fill="FFFFFF"/>
        </w:rPr>
        <w:t xml:space="preserve">and </w:t>
      </w:r>
      <w:r w:rsidR="006C1211" w:rsidRPr="00AE2EE3">
        <w:rPr>
          <w:rFonts w:cstheme="minorHAnsi"/>
          <w:i/>
          <w:iCs/>
          <w:shd w:val="clear" w:color="auto" w:fill="FFFFFF"/>
        </w:rPr>
        <w:t>Rhiannon</w:t>
      </w:r>
      <w:r w:rsidR="00325F31" w:rsidRPr="00AE2EE3">
        <w:rPr>
          <w:rFonts w:cstheme="minorHAnsi"/>
          <w:shd w:val="clear" w:color="auto" w:fill="FFFFFF"/>
        </w:rPr>
        <w:t xml:space="preserve"> and the rest of the people and animals of Dyfed</w:t>
      </w:r>
      <w:r w:rsidR="00CE7053" w:rsidRPr="00AE2EE3">
        <w:rPr>
          <w:rFonts w:cstheme="minorHAnsi"/>
          <w:shd w:val="clear" w:color="auto" w:fill="FFFFFF"/>
        </w:rPr>
        <w:t xml:space="preserve"> as a</w:t>
      </w:r>
      <w:r w:rsidR="0007254F">
        <w:rPr>
          <w:rFonts w:cstheme="minorHAnsi"/>
          <w:shd w:val="clear" w:color="auto" w:fill="FFFFFF"/>
        </w:rPr>
        <w:t>n</w:t>
      </w:r>
      <w:r w:rsidR="00CE7053" w:rsidRPr="00AE2EE3">
        <w:rPr>
          <w:rFonts w:cstheme="minorHAnsi"/>
          <w:shd w:val="clear" w:color="auto" w:fill="FFFFFF"/>
        </w:rPr>
        <w:t xml:space="preserve"> </w:t>
      </w:r>
      <w:r w:rsidR="0007254F">
        <w:rPr>
          <w:rFonts w:cstheme="minorHAnsi"/>
          <w:shd w:val="clear" w:color="auto" w:fill="FFFFFF"/>
        </w:rPr>
        <w:t>exchange</w:t>
      </w:r>
      <w:r w:rsidR="00325F31" w:rsidRPr="00AE2EE3">
        <w:rPr>
          <w:rStyle w:val="FootnoteReference"/>
          <w:rFonts w:cstheme="minorHAnsi"/>
          <w:shd w:val="clear" w:color="auto" w:fill="FFFFFF"/>
        </w:rPr>
        <w:footnoteReference w:id="23"/>
      </w:r>
      <w:r w:rsidR="006C1211" w:rsidRPr="00AE2EE3">
        <w:rPr>
          <w:rFonts w:cstheme="minorHAnsi"/>
          <w:shd w:val="clear" w:color="auto" w:fill="FFFFFF"/>
        </w:rPr>
        <w:t>.</w:t>
      </w:r>
      <w:r w:rsidR="00FA3C53" w:rsidRPr="00AE2EE3">
        <w:rPr>
          <w:rFonts w:cstheme="minorHAnsi"/>
          <w:shd w:val="clear" w:color="auto" w:fill="FFFFFF"/>
        </w:rPr>
        <w:t xml:space="preserve"> </w:t>
      </w:r>
      <w:r w:rsidR="00CE7053" w:rsidRPr="00AE2EE3">
        <w:rPr>
          <w:rFonts w:cstheme="minorHAnsi"/>
          <w:shd w:val="clear" w:color="auto" w:fill="FFFFFF"/>
        </w:rPr>
        <w:t>Though</w:t>
      </w:r>
      <w:r w:rsidR="00FA3C53" w:rsidRPr="00AE2EE3">
        <w:rPr>
          <w:rFonts w:cstheme="minorHAnsi"/>
          <w:shd w:val="clear" w:color="auto" w:fill="FFFFFF"/>
        </w:rPr>
        <w:t xml:space="preserve"> the </w:t>
      </w:r>
      <w:r w:rsidR="00FA3C53" w:rsidRPr="00AE2EE3">
        <w:rPr>
          <w:rFonts w:cstheme="minorHAnsi"/>
          <w:i/>
          <w:iCs/>
          <w:shd w:val="clear" w:color="auto" w:fill="FFFFFF"/>
        </w:rPr>
        <w:t xml:space="preserve">síd </w:t>
      </w:r>
      <w:r w:rsidR="00FA3C53" w:rsidRPr="00AE2EE3">
        <w:rPr>
          <w:rFonts w:cstheme="minorHAnsi"/>
          <w:shd w:val="clear" w:color="auto" w:fill="FFFFFF"/>
        </w:rPr>
        <w:t xml:space="preserve">in Ireland </w:t>
      </w:r>
      <w:proofErr w:type="gramStart"/>
      <w:r w:rsidR="00FA3C53" w:rsidRPr="00AE2EE3">
        <w:rPr>
          <w:rFonts w:cstheme="minorHAnsi"/>
          <w:shd w:val="clear" w:color="auto" w:fill="FFFFFF"/>
        </w:rPr>
        <w:t>were considered to be</w:t>
      </w:r>
      <w:proofErr w:type="gramEnd"/>
      <w:r w:rsidR="00FA3C53" w:rsidRPr="00AE2EE3">
        <w:rPr>
          <w:rFonts w:cstheme="minorHAnsi"/>
          <w:shd w:val="clear" w:color="auto" w:fill="FFFFFF"/>
        </w:rPr>
        <w:t xml:space="preserve"> the gateway to </w:t>
      </w:r>
      <w:r w:rsidR="00377FF3" w:rsidRPr="00AE2EE3">
        <w:rPr>
          <w:rFonts w:cstheme="minorHAnsi"/>
          <w:shd w:val="clear" w:color="auto" w:fill="FFFFFF"/>
        </w:rPr>
        <w:t xml:space="preserve">Otherworlds </w:t>
      </w:r>
      <w:r w:rsidR="00CE7053" w:rsidRPr="00AE2EE3">
        <w:rPr>
          <w:rFonts w:cstheme="minorHAnsi"/>
          <w:shd w:val="clear" w:color="auto" w:fill="FFFFFF"/>
        </w:rPr>
        <w:t xml:space="preserve">in some tales </w:t>
      </w:r>
      <w:r w:rsidR="00FA3C53" w:rsidRPr="00AE2EE3">
        <w:rPr>
          <w:rFonts w:cstheme="minorHAnsi"/>
          <w:shd w:val="clear" w:color="auto" w:fill="FFFFFF"/>
        </w:rPr>
        <w:t xml:space="preserve">the Otherworld </w:t>
      </w:r>
      <w:r w:rsidR="00377FF3" w:rsidRPr="00AE2EE3">
        <w:rPr>
          <w:rFonts w:cstheme="minorHAnsi"/>
          <w:shd w:val="clear" w:color="auto" w:fill="FFFFFF"/>
        </w:rPr>
        <w:t>could be brought into th</w:t>
      </w:r>
      <w:r w:rsidR="00DF3FB1" w:rsidRPr="00AE2EE3">
        <w:rPr>
          <w:rFonts w:cstheme="minorHAnsi"/>
          <w:shd w:val="clear" w:color="auto" w:fill="FFFFFF"/>
        </w:rPr>
        <w:t>e mundane</w:t>
      </w:r>
      <w:r w:rsidR="00377FF3" w:rsidRPr="00AE2EE3">
        <w:rPr>
          <w:rFonts w:cstheme="minorHAnsi"/>
          <w:shd w:val="clear" w:color="auto" w:fill="FFFFFF"/>
        </w:rPr>
        <w:t xml:space="preserve"> world by interacting with these mounds</w:t>
      </w:r>
      <w:r w:rsidR="00CE7053" w:rsidRPr="00AE2EE3">
        <w:rPr>
          <w:rFonts w:cstheme="minorHAnsi"/>
          <w:shd w:val="clear" w:color="auto" w:fill="FFFFFF"/>
        </w:rPr>
        <w:t xml:space="preserve">, as in the </w:t>
      </w:r>
      <w:r w:rsidR="00CE7053" w:rsidRPr="00AE2EE3">
        <w:rPr>
          <w:rFonts w:cstheme="minorHAnsi"/>
          <w:i/>
          <w:iCs/>
          <w:shd w:val="clear" w:color="auto" w:fill="FFFFFF"/>
        </w:rPr>
        <w:t xml:space="preserve">Pedeir </w:t>
      </w:r>
      <w:r w:rsidR="00D60761" w:rsidRPr="00AE2EE3">
        <w:rPr>
          <w:rFonts w:cstheme="minorHAnsi"/>
          <w:i/>
          <w:iCs/>
        </w:rPr>
        <w:t>Kein</w:t>
      </w:r>
      <w:r w:rsidR="00D60761">
        <w:rPr>
          <w:rFonts w:cstheme="minorHAnsi"/>
          <w:i/>
          <w:iCs/>
        </w:rPr>
        <w:t>c</w:t>
      </w:r>
      <w:r w:rsidR="00377FF3" w:rsidRPr="00AE2EE3">
        <w:rPr>
          <w:rFonts w:cstheme="minorHAnsi"/>
          <w:shd w:val="clear" w:color="auto" w:fill="FFFFFF"/>
        </w:rPr>
        <w:t xml:space="preserve">. </w:t>
      </w:r>
      <w:r w:rsidR="00160D1A" w:rsidRPr="00AE2EE3">
        <w:rPr>
          <w:rFonts w:cstheme="minorHAnsi"/>
          <w:shd w:val="clear" w:color="auto" w:fill="FFFFFF"/>
        </w:rPr>
        <w:t>I</w:t>
      </w:r>
      <w:r w:rsidR="00377FF3" w:rsidRPr="00AE2EE3">
        <w:rPr>
          <w:rFonts w:cstheme="minorHAnsi"/>
          <w:shd w:val="clear" w:color="auto" w:fill="FFFFFF"/>
        </w:rPr>
        <w:t xml:space="preserve">n </w:t>
      </w:r>
      <w:r w:rsidR="00377FF3" w:rsidRPr="00AE2EE3">
        <w:rPr>
          <w:rFonts w:cstheme="minorHAnsi"/>
          <w:i/>
          <w:iCs/>
          <w:shd w:val="clear" w:color="auto" w:fill="FFFFFF"/>
        </w:rPr>
        <w:t>Echtrae Chonnlai</w:t>
      </w:r>
      <w:r w:rsidR="00377FF3" w:rsidRPr="00AE2EE3">
        <w:rPr>
          <w:rFonts w:cstheme="minorHAnsi"/>
          <w:shd w:val="clear" w:color="auto" w:fill="FFFFFF"/>
        </w:rPr>
        <w:t xml:space="preserve"> the story begins with </w:t>
      </w:r>
      <w:r w:rsidR="00377FF3" w:rsidRPr="00AE2EE3">
        <w:rPr>
          <w:rFonts w:cstheme="minorHAnsi"/>
          <w:i/>
          <w:iCs/>
          <w:shd w:val="clear" w:color="auto" w:fill="FFFFFF"/>
        </w:rPr>
        <w:t xml:space="preserve">Chonnlai </w:t>
      </w:r>
      <w:r w:rsidR="00377FF3" w:rsidRPr="00AE2EE3">
        <w:rPr>
          <w:rFonts w:cstheme="minorHAnsi"/>
          <w:shd w:val="clear" w:color="auto" w:fill="FFFFFF"/>
        </w:rPr>
        <w:t xml:space="preserve">sitting with his father on the Hill of Uisneach when a beautiful woman appears to him. She tells him she is from the ‘land of the living’ </w:t>
      </w:r>
      <w:r w:rsidR="00377FF3" w:rsidRPr="00AE2EE3">
        <w:rPr>
          <w:rFonts w:cstheme="minorHAnsi"/>
          <w:i/>
          <w:iCs/>
          <w:color w:val="222222"/>
          <w:shd w:val="clear" w:color="auto" w:fill="FFFFFF"/>
        </w:rPr>
        <w:t>Tír na mBeo</w:t>
      </w:r>
      <w:r w:rsidR="00377FF3" w:rsidRPr="00AE2EE3">
        <w:rPr>
          <w:rFonts w:cstheme="minorHAnsi"/>
          <w:color w:val="222222"/>
          <w:shd w:val="clear" w:color="auto" w:fill="FFFFFF"/>
        </w:rPr>
        <w:t xml:space="preserve"> and leaves him with an enchanted apple that never reduces, no matter how many bites are taken from it, and an invitation to join her in </w:t>
      </w:r>
      <w:r w:rsidR="00377FF3" w:rsidRPr="00AE2EE3">
        <w:rPr>
          <w:rFonts w:cstheme="minorHAnsi"/>
          <w:i/>
          <w:iCs/>
          <w:color w:val="222222"/>
          <w:shd w:val="clear" w:color="auto" w:fill="FFFFFF"/>
        </w:rPr>
        <w:t>Tír na mBeo</w:t>
      </w:r>
      <w:r w:rsidR="007C386B" w:rsidRPr="00AE2EE3">
        <w:rPr>
          <w:rFonts w:cstheme="minorHAnsi"/>
          <w:color w:val="222222"/>
          <w:shd w:val="clear" w:color="auto" w:fill="FFFFFF"/>
        </w:rPr>
        <w:t>, which he accepts</w:t>
      </w:r>
      <w:r w:rsidR="007C386B" w:rsidRPr="00AE2EE3">
        <w:rPr>
          <w:rStyle w:val="FootnoteReference"/>
          <w:rFonts w:cstheme="minorHAnsi"/>
          <w:color w:val="222222"/>
          <w:shd w:val="clear" w:color="auto" w:fill="FFFFFF"/>
        </w:rPr>
        <w:footnoteReference w:id="24"/>
      </w:r>
      <w:r w:rsidR="00645E2A" w:rsidRPr="00AE2EE3">
        <w:rPr>
          <w:rFonts w:cstheme="minorHAnsi"/>
          <w:color w:val="222222"/>
          <w:shd w:val="clear" w:color="auto" w:fill="FFFFFF"/>
        </w:rPr>
        <w:t>.</w:t>
      </w:r>
      <w:r w:rsidR="00CE7053" w:rsidRPr="00AE2EE3">
        <w:rPr>
          <w:rFonts w:cstheme="minorHAnsi"/>
          <w:color w:val="222222"/>
          <w:shd w:val="clear" w:color="auto" w:fill="FFFFFF"/>
        </w:rPr>
        <w:t xml:space="preserve"> This has echoes of the </w:t>
      </w:r>
      <w:r w:rsidR="00CE7053" w:rsidRPr="00AE2EE3">
        <w:rPr>
          <w:rFonts w:cstheme="minorHAnsi"/>
          <w:i/>
          <w:iCs/>
          <w:color w:val="222222"/>
          <w:shd w:val="clear" w:color="auto" w:fill="FFFFFF"/>
        </w:rPr>
        <w:t>Pwyll</w:t>
      </w:r>
      <w:r w:rsidR="004F75E9">
        <w:rPr>
          <w:rFonts w:cstheme="minorHAnsi"/>
          <w:i/>
          <w:iCs/>
          <w:color w:val="222222"/>
          <w:shd w:val="clear" w:color="auto" w:fill="FFFFFF"/>
        </w:rPr>
        <w:t>’</w:t>
      </w:r>
      <w:r w:rsidR="00CE7053" w:rsidRPr="00AE2EE3">
        <w:rPr>
          <w:rFonts w:cstheme="minorHAnsi"/>
          <w:i/>
          <w:iCs/>
          <w:color w:val="222222"/>
          <w:shd w:val="clear" w:color="auto" w:fill="FFFFFF"/>
        </w:rPr>
        <w:t>s</w:t>
      </w:r>
      <w:r w:rsidR="00CE7053" w:rsidRPr="00AE2EE3">
        <w:rPr>
          <w:rFonts w:cstheme="minorHAnsi"/>
          <w:color w:val="222222"/>
          <w:shd w:val="clear" w:color="auto" w:fill="FFFFFF"/>
        </w:rPr>
        <w:t xml:space="preserve"> first meeting with </w:t>
      </w:r>
      <w:r w:rsidR="00CE7053" w:rsidRPr="00AE2EE3">
        <w:rPr>
          <w:rFonts w:cstheme="minorHAnsi"/>
          <w:i/>
          <w:iCs/>
          <w:color w:val="222222"/>
          <w:shd w:val="clear" w:color="auto" w:fill="FFFFFF"/>
        </w:rPr>
        <w:t>Rhiannon</w:t>
      </w:r>
      <w:r w:rsidR="00CE7053" w:rsidRPr="00AE2EE3">
        <w:rPr>
          <w:rFonts w:cstheme="minorHAnsi"/>
          <w:color w:val="222222"/>
          <w:shd w:val="clear" w:color="auto" w:fill="FFFFFF"/>
        </w:rPr>
        <w:t xml:space="preserve"> who is similarly summoned</w:t>
      </w:r>
      <w:r w:rsidR="00160D1A" w:rsidRPr="00AE2EE3">
        <w:rPr>
          <w:rFonts w:cstheme="minorHAnsi"/>
          <w:color w:val="222222"/>
          <w:shd w:val="clear" w:color="auto" w:fill="FFFFFF"/>
        </w:rPr>
        <w:t xml:space="preserve"> by </w:t>
      </w:r>
      <w:r w:rsidR="00160D1A" w:rsidRPr="00AE2EE3">
        <w:rPr>
          <w:rFonts w:cstheme="minorHAnsi"/>
          <w:i/>
          <w:iCs/>
          <w:color w:val="222222"/>
          <w:shd w:val="clear" w:color="auto" w:fill="FFFFFF"/>
        </w:rPr>
        <w:t xml:space="preserve">Pwyll </w:t>
      </w:r>
      <w:r w:rsidR="00160D1A" w:rsidRPr="00AE2EE3">
        <w:rPr>
          <w:rFonts w:cstheme="minorHAnsi"/>
          <w:color w:val="222222"/>
          <w:shd w:val="clear" w:color="auto" w:fill="FFFFFF"/>
        </w:rPr>
        <w:t xml:space="preserve">sitting on </w:t>
      </w:r>
      <w:r w:rsidR="00160D1A" w:rsidRPr="00AE2EE3">
        <w:rPr>
          <w:rFonts w:cstheme="minorHAnsi"/>
          <w:i/>
          <w:iCs/>
          <w:color w:val="222222"/>
          <w:shd w:val="clear" w:color="auto" w:fill="FFFFFF"/>
        </w:rPr>
        <w:t>Gorsedd Arberth</w:t>
      </w:r>
      <w:r w:rsidR="00CE7053" w:rsidRPr="00AE2EE3">
        <w:rPr>
          <w:rFonts w:cstheme="minorHAnsi"/>
          <w:color w:val="222222"/>
          <w:shd w:val="clear" w:color="auto" w:fill="FFFFFF"/>
        </w:rPr>
        <w:t>.</w:t>
      </w:r>
    </w:p>
    <w:p w14:paraId="2CBD7307" w14:textId="035A9B0B" w:rsidR="009C3B6D" w:rsidRPr="00AE2EE3" w:rsidRDefault="00CE7053" w:rsidP="006B1C86">
      <w:pPr>
        <w:rPr>
          <w:rFonts w:cstheme="minorHAnsi"/>
        </w:rPr>
      </w:pPr>
      <w:r w:rsidRPr="00AE2EE3">
        <w:rPr>
          <w:rFonts w:cstheme="minorHAnsi"/>
          <w:color w:val="222222"/>
          <w:shd w:val="clear" w:color="auto" w:fill="FFFFFF"/>
        </w:rPr>
        <w:t xml:space="preserve">In </w:t>
      </w:r>
      <w:r w:rsidRPr="00AE2EE3">
        <w:rPr>
          <w:rFonts w:cstheme="minorHAnsi"/>
          <w:i/>
          <w:iCs/>
          <w:color w:val="222222"/>
          <w:shd w:val="clear" w:color="auto" w:fill="FFFFFF"/>
        </w:rPr>
        <w:t>Branwen</w:t>
      </w:r>
      <w:r w:rsidRPr="00AE2EE3">
        <w:rPr>
          <w:rFonts w:cstheme="minorHAnsi"/>
          <w:color w:val="222222"/>
          <w:shd w:val="clear" w:color="auto" w:fill="FFFFFF"/>
        </w:rPr>
        <w:t xml:space="preserve"> and </w:t>
      </w:r>
      <w:r w:rsidRPr="00AE2EE3">
        <w:rPr>
          <w:rFonts w:cstheme="minorHAnsi"/>
          <w:i/>
          <w:iCs/>
          <w:color w:val="222222"/>
          <w:shd w:val="clear" w:color="auto" w:fill="FFFFFF"/>
        </w:rPr>
        <w:t>Math</w:t>
      </w:r>
      <w:r w:rsidR="00831B3C" w:rsidRPr="00AE2EE3">
        <w:rPr>
          <w:rFonts w:cstheme="minorHAnsi"/>
          <w:i/>
          <w:iCs/>
          <w:color w:val="222222"/>
          <w:shd w:val="clear" w:color="auto" w:fill="FFFFFF"/>
        </w:rPr>
        <w:t xml:space="preserve"> </w:t>
      </w:r>
      <w:r w:rsidRPr="00AE2EE3">
        <w:rPr>
          <w:rFonts w:cstheme="minorHAnsi"/>
          <w:color w:val="222222"/>
          <w:shd w:val="clear" w:color="auto" w:fill="FFFFFF"/>
        </w:rPr>
        <w:t xml:space="preserve">the Otherworld is not explicitly named though its presence is </w:t>
      </w:r>
      <w:r w:rsidR="00831B3C" w:rsidRPr="00AE2EE3">
        <w:rPr>
          <w:rFonts w:cstheme="minorHAnsi"/>
          <w:color w:val="222222"/>
          <w:shd w:val="clear" w:color="auto" w:fill="FFFFFF"/>
        </w:rPr>
        <w:t>apparent</w:t>
      </w:r>
      <w:r w:rsidRPr="00AE2EE3">
        <w:rPr>
          <w:rFonts w:cstheme="minorHAnsi"/>
          <w:color w:val="222222"/>
          <w:shd w:val="clear" w:color="auto" w:fill="FFFFFF"/>
        </w:rPr>
        <w:t>.</w:t>
      </w:r>
      <w:r w:rsidR="00BC6747" w:rsidRPr="00AE2EE3">
        <w:rPr>
          <w:rFonts w:cstheme="minorHAnsi"/>
          <w:color w:val="222222"/>
          <w:shd w:val="clear" w:color="auto" w:fill="FFFFFF"/>
        </w:rPr>
        <w:t xml:space="preserve"> In </w:t>
      </w:r>
      <w:r w:rsidR="00BC6747" w:rsidRPr="00AE2EE3">
        <w:rPr>
          <w:rFonts w:cstheme="minorHAnsi"/>
          <w:i/>
          <w:iCs/>
          <w:color w:val="222222"/>
          <w:shd w:val="clear" w:color="auto" w:fill="FFFFFF"/>
        </w:rPr>
        <w:t xml:space="preserve">Branwen </w:t>
      </w:r>
      <w:r w:rsidR="00BC6747" w:rsidRPr="00AE2EE3">
        <w:rPr>
          <w:rFonts w:cstheme="minorHAnsi"/>
          <w:color w:val="222222"/>
          <w:shd w:val="clear" w:color="auto" w:fill="FFFFFF"/>
        </w:rPr>
        <w:t xml:space="preserve">the Otherworld </w:t>
      </w:r>
      <w:r w:rsidR="000C363D">
        <w:rPr>
          <w:rFonts w:cstheme="minorHAnsi"/>
          <w:color w:val="222222"/>
          <w:shd w:val="clear" w:color="auto" w:fill="FFFFFF"/>
        </w:rPr>
        <w:t xml:space="preserve">is </w:t>
      </w:r>
      <w:r w:rsidR="00BC6747" w:rsidRPr="00AE2EE3">
        <w:rPr>
          <w:rFonts w:cstheme="minorHAnsi"/>
          <w:color w:val="222222"/>
          <w:shd w:val="clear" w:color="auto" w:fill="FFFFFF"/>
        </w:rPr>
        <w:t xml:space="preserve">visited by crossing the sea, and locations such as Ireland and </w:t>
      </w:r>
      <w:r w:rsidR="009C3B6D" w:rsidRPr="00AE2EE3">
        <w:rPr>
          <w:rFonts w:cstheme="minorHAnsi"/>
          <w:color w:val="222222"/>
          <w:shd w:val="clear" w:color="auto" w:fill="FFFFFF"/>
        </w:rPr>
        <w:t>Grassholm</w:t>
      </w:r>
      <w:r w:rsidR="00BC6747" w:rsidRPr="00AE2EE3">
        <w:rPr>
          <w:rFonts w:cstheme="minorHAnsi"/>
          <w:color w:val="222222"/>
          <w:shd w:val="clear" w:color="auto" w:fill="FFFFFF"/>
        </w:rPr>
        <w:t xml:space="preserve"> become </w:t>
      </w:r>
      <w:r w:rsidR="009C3B6D" w:rsidRPr="00AE2EE3">
        <w:rPr>
          <w:rFonts w:cstheme="minorHAnsi"/>
          <w:color w:val="222222"/>
          <w:shd w:val="clear" w:color="auto" w:fill="FFFFFF"/>
        </w:rPr>
        <w:t>otherworldly</w:t>
      </w:r>
      <w:r w:rsidR="00BC6747" w:rsidRPr="00AE2EE3">
        <w:rPr>
          <w:rFonts w:cstheme="minorHAnsi"/>
          <w:color w:val="222222"/>
          <w:shd w:val="clear" w:color="auto" w:fill="FFFFFF"/>
        </w:rPr>
        <w:t xml:space="preserve">. </w:t>
      </w:r>
      <w:r w:rsidR="00E22AEE" w:rsidRPr="00AE2EE3">
        <w:rPr>
          <w:rFonts w:cstheme="minorHAnsi"/>
          <w:color w:val="222222"/>
          <w:shd w:val="clear" w:color="auto" w:fill="FFFFFF"/>
        </w:rPr>
        <w:t xml:space="preserve">John Carey links the </w:t>
      </w:r>
      <w:r w:rsidR="00E22AEE" w:rsidRPr="00AE2EE3">
        <w:rPr>
          <w:rFonts w:cstheme="minorHAnsi"/>
          <w:i/>
          <w:iCs/>
          <w:color w:val="222222"/>
          <w:shd w:val="clear" w:color="auto" w:fill="FFFFFF"/>
        </w:rPr>
        <w:t xml:space="preserve">Bran </w:t>
      </w:r>
      <w:r w:rsidR="00E22AEE" w:rsidRPr="00AE2EE3">
        <w:rPr>
          <w:rFonts w:cstheme="minorHAnsi"/>
          <w:color w:val="222222"/>
          <w:shd w:val="clear" w:color="auto" w:fill="FFFFFF"/>
        </w:rPr>
        <w:t xml:space="preserve">in </w:t>
      </w:r>
      <w:r w:rsidR="00E22AEE" w:rsidRPr="00AE2EE3">
        <w:rPr>
          <w:rFonts w:cstheme="minorHAnsi"/>
          <w:i/>
          <w:iCs/>
          <w:color w:val="222222"/>
          <w:shd w:val="clear" w:color="auto" w:fill="FFFFFF"/>
        </w:rPr>
        <w:t>Branwen</w:t>
      </w:r>
      <w:r w:rsidR="00E22AEE" w:rsidRPr="00AE2EE3">
        <w:rPr>
          <w:rFonts w:cstheme="minorHAnsi"/>
          <w:color w:val="222222"/>
          <w:shd w:val="clear" w:color="auto" w:fill="FFFFFF"/>
        </w:rPr>
        <w:t xml:space="preserve"> with that of the </w:t>
      </w:r>
      <w:r w:rsidR="00E22AEE" w:rsidRPr="00AE2EE3">
        <w:rPr>
          <w:rFonts w:cstheme="minorHAnsi"/>
          <w:i/>
          <w:iCs/>
          <w:color w:val="222222"/>
          <w:shd w:val="clear" w:color="auto" w:fill="FFFFFF"/>
        </w:rPr>
        <w:t xml:space="preserve">Bran </w:t>
      </w:r>
      <w:r w:rsidR="00E22AEE" w:rsidRPr="00AE2EE3">
        <w:rPr>
          <w:rFonts w:cstheme="minorHAnsi"/>
          <w:color w:val="222222"/>
          <w:shd w:val="clear" w:color="auto" w:fill="FFFFFF"/>
        </w:rPr>
        <w:t xml:space="preserve">in </w:t>
      </w:r>
      <w:r w:rsidR="00E22AEE" w:rsidRPr="00AE2EE3">
        <w:rPr>
          <w:rFonts w:cstheme="minorHAnsi"/>
          <w:i/>
          <w:iCs/>
          <w:color w:val="222222"/>
          <w:shd w:val="clear" w:color="auto" w:fill="FFFFFF"/>
        </w:rPr>
        <w:t>Immram Bran</w:t>
      </w:r>
      <w:r w:rsidR="00E22AEE" w:rsidRPr="00AE2EE3">
        <w:rPr>
          <w:rFonts w:cstheme="minorHAnsi"/>
          <w:color w:val="222222"/>
          <w:shd w:val="clear" w:color="auto" w:fill="FFFFFF"/>
        </w:rPr>
        <w:t xml:space="preserve"> </w:t>
      </w:r>
      <w:r w:rsidR="009C3B6D" w:rsidRPr="00AE2EE3">
        <w:rPr>
          <w:rFonts w:cstheme="minorHAnsi"/>
          <w:color w:val="222222"/>
          <w:shd w:val="clear" w:color="auto" w:fill="FFFFFF"/>
        </w:rPr>
        <w:t>noting</w:t>
      </w:r>
      <w:r w:rsidR="00E22AEE" w:rsidRPr="00AE2EE3">
        <w:rPr>
          <w:rFonts w:cstheme="minorHAnsi"/>
          <w:color w:val="222222"/>
          <w:shd w:val="clear" w:color="auto" w:fill="FFFFFF"/>
        </w:rPr>
        <w:t xml:space="preserve">, amongst other points of comparison, that both </w:t>
      </w:r>
      <w:r w:rsidR="00E22AEE" w:rsidRPr="00AE2EE3">
        <w:rPr>
          <w:rFonts w:cstheme="minorHAnsi"/>
          <w:i/>
          <w:iCs/>
          <w:color w:val="222222"/>
          <w:shd w:val="clear" w:color="auto" w:fill="FFFFFF"/>
        </w:rPr>
        <w:t>Brans</w:t>
      </w:r>
      <w:r w:rsidR="00E22AEE" w:rsidRPr="00AE2EE3">
        <w:rPr>
          <w:rFonts w:cstheme="minorHAnsi"/>
          <w:color w:val="222222"/>
          <w:shd w:val="clear" w:color="auto" w:fill="FFFFFF"/>
        </w:rPr>
        <w:t xml:space="preserve"> make</w:t>
      </w:r>
      <w:r w:rsidR="009C3B6D" w:rsidRPr="00AE2EE3">
        <w:rPr>
          <w:rFonts w:cstheme="minorHAnsi"/>
          <w:color w:val="222222"/>
          <w:shd w:val="clear" w:color="auto" w:fill="FFFFFF"/>
        </w:rPr>
        <w:t xml:space="preserve"> sea</w:t>
      </w:r>
      <w:r w:rsidR="00E22AEE" w:rsidRPr="00AE2EE3">
        <w:rPr>
          <w:rFonts w:cstheme="minorHAnsi"/>
          <w:color w:val="222222"/>
          <w:shd w:val="clear" w:color="auto" w:fill="FFFFFF"/>
        </w:rPr>
        <w:t xml:space="preserve"> journeys </w:t>
      </w:r>
      <w:r w:rsidR="009C3B6D" w:rsidRPr="00AE2EE3">
        <w:rPr>
          <w:rFonts w:cstheme="minorHAnsi"/>
          <w:color w:val="222222"/>
          <w:shd w:val="clear" w:color="auto" w:fill="FFFFFF"/>
        </w:rPr>
        <w:t>to</w:t>
      </w:r>
      <w:r w:rsidR="00E22AEE" w:rsidRPr="00AE2EE3">
        <w:rPr>
          <w:rFonts w:cstheme="minorHAnsi"/>
          <w:color w:val="222222"/>
          <w:shd w:val="clear" w:color="auto" w:fill="FFFFFF"/>
        </w:rPr>
        <w:t xml:space="preserve"> encounter the Otherworld, but that in </w:t>
      </w:r>
      <w:r w:rsidR="00E22AEE" w:rsidRPr="00AE2EE3">
        <w:rPr>
          <w:rFonts w:cstheme="minorHAnsi"/>
          <w:i/>
          <w:iCs/>
          <w:color w:val="222222"/>
          <w:shd w:val="clear" w:color="auto" w:fill="FFFFFF"/>
        </w:rPr>
        <w:t>Branwen</w:t>
      </w:r>
      <w:r w:rsidR="00E22AEE" w:rsidRPr="00AE2EE3">
        <w:rPr>
          <w:rFonts w:cstheme="minorHAnsi"/>
          <w:color w:val="222222"/>
          <w:shd w:val="clear" w:color="auto" w:fill="FFFFFF"/>
        </w:rPr>
        <w:t xml:space="preserve"> Ireland takes the main role as an otherworldly realm where battles are fought against dead men that have been resurrected from a magic cauldron</w:t>
      </w:r>
      <w:r w:rsidR="00A74DE5" w:rsidRPr="00AE2EE3">
        <w:rPr>
          <w:rStyle w:val="FootnoteReference"/>
          <w:rFonts w:cstheme="minorHAnsi"/>
          <w:color w:val="222222"/>
          <w:shd w:val="clear" w:color="auto" w:fill="FFFFFF"/>
        </w:rPr>
        <w:footnoteReference w:id="25"/>
      </w:r>
      <w:r w:rsidR="00E22AEE" w:rsidRPr="00AE2EE3">
        <w:rPr>
          <w:rFonts w:cstheme="minorHAnsi"/>
          <w:color w:val="222222"/>
          <w:shd w:val="clear" w:color="auto" w:fill="FFFFFF"/>
        </w:rPr>
        <w:t>.</w:t>
      </w:r>
      <w:r w:rsidR="0042772B" w:rsidRPr="00AE2EE3">
        <w:rPr>
          <w:rFonts w:cstheme="minorHAnsi"/>
          <w:color w:val="222222"/>
          <w:shd w:val="clear" w:color="auto" w:fill="FFFFFF"/>
        </w:rPr>
        <w:t xml:space="preserve"> Though </w:t>
      </w:r>
      <w:r w:rsidR="00DB7BC3" w:rsidRPr="00AE2EE3">
        <w:rPr>
          <w:rFonts w:cstheme="minorHAnsi"/>
          <w:color w:val="222222"/>
          <w:shd w:val="clear" w:color="auto" w:fill="FFFFFF"/>
        </w:rPr>
        <w:t xml:space="preserve">some of </w:t>
      </w:r>
      <w:r w:rsidR="0042772B" w:rsidRPr="00AE2EE3">
        <w:rPr>
          <w:rFonts w:cstheme="minorHAnsi"/>
          <w:color w:val="222222"/>
          <w:shd w:val="clear" w:color="auto" w:fill="FFFFFF"/>
        </w:rPr>
        <w:t>the</w:t>
      </w:r>
      <w:r w:rsidR="00DB7BC3" w:rsidRPr="00AE2EE3">
        <w:rPr>
          <w:rFonts w:cstheme="minorHAnsi"/>
          <w:color w:val="222222"/>
          <w:shd w:val="clear" w:color="auto" w:fill="FFFFFF"/>
        </w:rPr>
        <w:t xml:space="preserve"> </w:t>
      </w:r>
      <w:r w:rsidR="009C3B6D" w:rsidRPr="00AE2EE3">
        <w:rPr>
          <w:rFonts w:cstheme="minorHAnsi"/>
          <w:color w:val="222222"/>
          <w:shd w:val="clear" w:color="auto" w:fill="FFFFFF"/>
        </w:rPr>
        <w:t>similarities</w:t>
      </w:r>
      <w:r w:rsidR="00DB7BC3" w:rsidRPr="00AE2EE3">
        <w:rPr>
          <w:rFonts w:cstheme="minorHAnsi"/>
          <w:color w:val="222222"/>
          <w:shd w:val="clear" w:color="auto" w:fill="FFFFFF"/>
        </w:rPr>
        <w:t xml:space="preserve"> Carey proposes between the two texts may be debated, there is something </w:t>
      </w:r>
      <w:proofErr w:type="gramStart"/>
      <w:r w:rsidR="00DB7BC3" w:rsidRPr="00AE2EE3">
        <w:rPr>
          <w:rFonts w:cstheme="minorHAnsi"/>
          <w:color w:val="222222"/>
          <w:shd w:val="clear" w:color="auto" w:fill="FFFFFF"/>
        </w:rPr>
        <w:t>in the nature of crossing</w:t>
      </w:r>
      <w:proofErr w:type="gramEnd"/>
      <w:r w:rsidR="00DB7BC3" w:rsidRPr="00AE2EE3">
        <w:rPr>
          <w:rFonts w:cstheme="minorHAnsi"/>
          <w:color w:val="222222"/>
          <w:shd w:val="clear" w:color="auto" w:fill="FFFFFF"/>
        </w:rPr>
        <w:t xml:space="preserve"> the ocean that occurs in </w:t>
      </w:r>
      <w:r w:rsidR="00DB7BC3" w:rsidRPr="00AE2EE3">
        <w:rPr>
          <w:rFonts w:cstheme="minorHAnsi"/>
          <w:i/>
          <w:iCs/>
          <w:color w:val="222222"/>
          <w:shd w:val="clear" w:color="auto" w:fill="FFFFFF"/>
        </w:rPr>
        <w:t xml:space="preserve">Branwen </w:t>
      </w:r>
      <w:r w:rsidR="00DB7BC3" w:rsidRPr="00AE2EE3">
        <w:rPr>
          <w:rFonts w:cstheme="minorHAnsi"/>
          <w:color w:val="222222"/>
          <w:shd w:val="clear" w:color="auto" w:fill="FFFFFF"/>
        </w:rPr>
        <w:t xml:space="preserve">that does recall the voyages of the </w:t>
      </w:r>
      <w:r w:rsidR="00DB7BC3" w:rsidRPr="00AE2EE3">
        <w:rPr>
          <w:rFonts w:cstheme="minorHAnsi"/>
          <w:i/>
          <w:iCs/>
          <w:color w:val="222222"/>
          <w:shd w:val="clear" w:color="auto" w:fill="FFFFFF"/>
        </w:rPr>
        <w:t>Immrama</w:t>
      </w:r>
      <w:r w:rsidR="00DB7BC3" w:rsidRPr="00AE2EE3">
        <w:rPr>
          <w:rFonts w:cstheme="minorHAnsi"/>
          <w:color w:val="222222"/>
          <w:shd w:val="clear" w:color="auto" w:fill="FFFFFF"/>
        </w:rPr>
        <w:t xml:space="preserve">. The length of time that the characters spend feasting and carousing in Harlech and on the island of Gwales where time slows, the men forget their troubles and severed head of </w:t>
      </w:r>
      <w:r w:rsidR="00DB7BC3" w:rsidRPr="00AE2EE3">
        <w:rPr>
          <w:rFonts w:cstheme="minorHAnsi"/>
          <w:i/>
          <w:iCs/>
          <w:color w:val="222222"/>
          <w:shd w:val="clear" w:color="auto" w:fill="FFFFFF"/>
        </w:rPr>
        <w:t>Bendigeidfran</w:t>
      </w:r>
      <w:r w:rsidR="00DB7BC3" w:rsidRPr="00AE2EE3">
        <w:rPr>
          <w:rFonts w:cstheme="minorHAnsi"/>
          <w:color w:val="222222"/>
          <w:shd w:val="clear" w:color="auto" w:fill="FFFFFF"/>
        </w:rPr>
        <w:t xml:space="preserve"> is magically sustained are indeed reminiscent of the time </w:t>
      </w:r>
      <w:r w:rsidR="00DB7BC3" w:rsidRPr="00AE2EE3">
        <w:rPr>
          <w:rFonts w:cstheme="minorHAnsi"/>
          <w:i/>
          <w:iCs/>
          <w:color w:val="222222"/>
          <w:shd w:val="clear" w:color="auto" w:fill="FFFFFF"/>
        </w:rPr>
        <w:t xml:space="preserve">Bran </w:t>
      </w:r>
      <w:r w:rsidR="00DB7BC3" w:rsidRPr="00AE2EE3">
        <w:rPr>
          <w:rFonts w:cstheme="minorHAnsi"/>
          <w:color w:val="222222"/>
          <w:shd w:val="clear" w:color="auto" w:fill="FFFFFF"/>
        </w:rPr>
        <w:t xml:space="preserve">spends on the island of women. However, stronger links can be made between </w:t>
      </w:r>
      <w:r w:rsidR="00DB7BC3" w:rsidRPr="00AE2EE3">
        <w:rPr>
          <w:rFonts w:cstheme="minorHAnsi"/>
          <w:i/>
          <w:iCs/>
          <w:color w:val="222222"/>
          <w:shd w:val="clear" w:color="auto" w:fill="FFFFFF"/>
        </w:rPr>
        <w:t>Branwen</w:t>
      </w:r>
      <w:r w:rsidR="00DB7BC3" w:rsidRPr="00AE2EE3">
        <w:rPr>
          <w:rFonts w:cstheme="minorHAnsi"/>
          <w:color w:val="222222"/>
          <w:shd w:val="clear" w:color="auto" w:fill="FFFFFF"/>
        </w:rPr>
        <w:t xml:space="preserve"> and </w:t>
      </w:r>
      <w:r w:rsidR="00093A67" w:rsidRPr="00AE2EE3">
        <w:rPr>
          <w:rFonts w:cstheme="minorHAnsi"/>
          <w:color w:val="222222"/>
          <w:shd w:val="clear" w:color="auto" w:fill="FFFFFF"/>
        </w:rPr>
        <w:t xml:space="preserve">the other Welsh material, such as </w:t>
      </w:r>
      <w:r w:rsidR="00093A67" w:rsidRPr="00AE2EE3">
        <w:rPr>
          <w:rFonts w:cstheme="minorHAnsi"/>
          <w:i/>
          <w:iCs/>
        </w:rPr>
        <w:t xml:space="preserve">Preideu Annwfyn </w:t>
      </w:r>
      <w:r w:rsidR="00093A67" w:rsidRPr="00AE2EE3">
        <w:rPr>
          <w:rFonts w:cstheme="minorHAnsi"/>
        </w:rPr>
        <w:t xml:space="preserve">and </w:t>
      </w:r>
      <w:r w:rsidR="00093A67" w:rsidRPr="00AE2EE3">
        <w:rPr>
          <w:rFonts w:cstheme="minorHAnsi"/>
          <w:i/>
          <w:iCs/>
        </w:rPr>
        <w:t>Culhwch ac Olwen</w:t>
      </w:r>
      <w:r w:rsidR="00093A67" w:rsidRPr="00AE2EE3">
        <w:rPr>
          <w:rFonts w:cstheme="minorHAnsi"/>
        </w:rPr>
        <w:t xml:space="preserve">. All three texts reference a raid and a magic cauldron where only the version in </w:t>
      </w:r>
      <w:r w:rsidR="00093A67" w:rsidRPr="00AE2EE3">
        <w:rPr>
          <w:rFonts w:cstheme="minorHAnsi"/>
          <w:i/>
          <w:iCs/>
        </w:rPr>
        <w:t>Culhwch ac Olwen</w:t>
      </w:r>
      <w:r w:rsidR="00093A67" w:rsidRPr="00AE2EE3">
        <w:rPr>
          <w:rFonts w:cstheme="minorHAnsi"/>
        </w:rPr>
        <w:t xml:space="preserve"> has a happy outcome. </w:t>
      </w:r>
      <w:r w:rsidR="000D15CE" w:rsidRPr="00AE2EE3">
        <w:rPr>
          <w:rFonts w:cstheme="minorHAnsi"/>
        </w:rPr>
        <w:t xml:space="preserve">Both the </w:t>
      </w:r>
      <w:r w:rsidR="000D15CE" w:rsidRPr="00AE2EE3">
        <w:rPr>
          <w:rFonts w:cstheme="minorHAnsi"/>
          <w:i/>
          <w:iCs/>
        </w:rPr>
        <w:t xml:space="preserve">Branwen </w:t>
      </w:r>
      <w:r w:rsidR="000D15CE" w:rsidRPr="00AE2EE3">
        <w:rPr>
          <w:rFonts w:cstheme="minorHAnsi"/>
        </w:rPr>
        <w:t xml:space="preserve">and </w:t>
      </w:r>
      <w:r w:rsidR="000D15CE" w:rsidRPr="00AE2EE3">
        <w:rPr>
          <w:rFonts w:cstheme="minorHAnsi"/>
          <w:i/>
          <w:iCs/>
        </w:rPr>
        <w:t>Culhwch ac Olwen</w:t>
      </w:r>
      <w:r w:rsidR="000D15CE" w:rsidRPr="00AE2EE3">
        <w:rPr>
          <w:rFonts w:cstheme="minorHAnsi"/>
        </w:rPr>
        <w:t xml:space="preserve"> raids take place in Ireland</w:t>
      </w:r>
      <w:r w:rsidR="009C3B6D" w:rsidRPr="00AE2EE3">
        <w:rPr>
          <w:rFonts w:cstheme="minorHAnsi"/>
        </w:rPr>
        <w:t xml:space="preserve">. In </w:t>
      </w:r>
      <w:r w:rsidR="009C3B6D" w:rsidRPr="00AE2EE3">
        <w:rPr>
          <w:rFonts w:cstheme="minorHAnsi"/>
          <w:i/>
          <w:iCs/>
        </w:rPr>
        <w:t>Culhwch ac Olwen</w:t>
      </w:r>
      <w:r w:rsidR="000D15CE" w:rsidRPr="00AE2EE3">
        <w:rPr>
          <w:rFonts w:cstheme="minorHAnsi"/>
        </w:rPr>
        <w:t xml:space="preserve"> </w:t>
      </w:r>
      <w:r w:rsidR="009C3B6D" w:rsidRPr="00AE2EE3">
        <w:rPr>
          <w:rFonts w:cstheme="minorHAnsi"/>
          <w:i/>
          <w:iCs/>
        </w:rPr>
        <w:t>B</w:t>
      </w:r>
      <w:r w:rsidR="000D15CE" w:rsidRPr="00AE2EE3">
        <w:rPr>
          <w:rFonts w:cstheme="minorHAnsi"/>
          <w:i/>
          <w:iCs/>
        </w:rPr>
        <w:t>endigeidfran</w:t>
      </w:r>
      <w:r w:rsidR="000D15CE" w:rsidRPr="00AE2EE3">
        <w:rPr>
          <w:rFonts w:cstheme="minorHAnsi"/>
        </w:rPr>
        <w:t xml:space="preserve"> is replaced by </w:t>
      </w:r>
      <w:r w:rsidR="000D15CE" w:rsidRPr="00AE2EE3">
        <w:rPr>
          <w:rFonts w:cstheme="minorHAnsi"/>
          <w:i/>
          <w:iCs/>
        </w:rPr>
        <w:t>Arthur</w:t>
      </w:r>
      <w:r w:rsidR="000D15CE" w:rsidRPr="00AE2EE3">
        <w:rPr>
          <w:rFonts w:cstheme="minorHAnsi"/>
        </w:rPr>
        <w:t xml:space="preserve"> who is on a quest to steal the Cauldron of the king of Ireland so that his cousin </w:t>
      </w:r>
      <w:r w:rsidR="000D15CE" w:rsidRPr="00AE2EE3">
        <w:rPr>
          <w:rFonts w:cstheme="minorHAnsi"/>
          <w:i/>
          <w:iCs/>
        </w:rPr>
        <w:t>Culhwch</w:t>
      </w:r>
      <w:r w:rsidR="000D15CE" w:rsidRPr="00AE2EE3">
        <w:rPr>
          <w:rFonts w:cstheme="minorHAnsi"/>
        </w:rPr>
        <w:t xml:space="preserve"> may win the hand of </w:t>
      </w:r>
      <w:r w:rsidR="000D15CE" w:rsidRPr="00AE2EE3">
        <w:rPr>
          <w:rFonts w:cstheme="minorHAnsi"/>
          <w:i/>
          <w:iCs/>
        </w:rPr>
        <w:t>Olwen</w:t>
      </w:r>
      <w:r w:rsidR="000D15CE" w:rsidRPr="00AE2EE3">
        <w:rPr>
          <w:rFonts w:cstheme="minorHAnsi"/>
        </w:rPr>
        <w:t xml:space="preserve">. </w:t>
      </w:r>
      <w:r w:rsidR="0092511E" w:rsidRPr="00AE2EE3">
        <w:rPr>
          <w:rFonts w:cstheme="minorHAnsi"/>
        </w:rPr>
        <w:t xml:space="preserve">Here the raid is </w:t>
      </w:r>
      <w:r w:rsidR="004F75E9" w:rsidRPr="00AE2EE3">
        <w:rPr>
          <w:rFonts w:cstheme="minorHAnsi"/>
        </w:rPr>
        <w:t>successful,</w:t>
      </w:r>
      <w:r w:rsidR="0092511E" w:rsidRPr="00AE2EE3">
        <w:rPr>
          <w:rFonts w:cstheme="minorHAnsi"/>
        </w:rPr>
        <w:t xml:space="preserve"> and Arthur gets away with the cauldron ‘full of Irish treasure’</w:t>
      </w:r>
      <w:r w:rsidR="0092511E" w:rsidRPr="00AE2EE3">
        <w:rPr>
          <w:rStyle w:val="FootnoteReference"/>
          <w:rFonts w:cstheme="minorHAnsi"/>
        </w:rPr>
        <w:footnoteReference w:id="26"/>
      </w:r>
      <w:r w:rsidR="00F217D1" w:rsidRPr="00AE2EE3">
        <w:rPr>
          <w:rFonts w:cstheme="minorHAnsi"/>
        </w:rPr>
        <w:t xml:space="preserve">. The raid in </w:t>
      </w:r>
      <w:r w:rsidR="00F217D1" w:rsidRPr="00AE2EE3">
        <w:rPr>
          <w:rFonts w:cstheme="minorHAnsi"/>
          <w:i/>
          <w:iCs/>
        </w:rPr>
        <w:t xml:space="preserve">Preideu Annwfyn </w:t>
      </w:r>
      <w:r w:rsidR="00F217D1" w:rsidRPr="00AE2EE3">
        <w:rPr>
          <w:rFonts w:cstheme="minorHAnsi"/>
        </w:rPr>
        <w:t xml:space="preserve">however, </w:t>
      </w:r>
      <w:r w:rsidR="006B64F3" w:rsidRPr="00AE2EE3">
        <w:rPr>
          <w:rFonts w:cstheme="minorHAnsi"/>
        </w:rPr>
        <w:t>t</w:t>
      </w:r>
      <w:r w:rsidR="00F217D1" w:rsidRPr="00AE2EE3">
        <w:rPr>
          <w:rFonts w:cstheme="minorHAnsi"/>
        </w:rPr>
        <w:t xml:space="preserve">akes place in </w:t>
      </w:r>
      <w:r w:rsidR="006B64F3" w:rsidRPr="00AE2EE3">
        <w:rPr>
          <w:rFonts w:cstheme="minorHAnsi"/>
          <w:i/>
          <w:iCs/>
        </w:rPr>
        <w:t>Caer Sidi</w:t>
      </w:r>
      <w:r w:rsidR="006B64F3" w:rsidRPr="00AE2EE3">
        <w:rPr>
          <w:rFonts w:cstheme="minorHAnsi"/>
        </w:rPr>
        <w:t xml:space="preserve"> and </w:t>
      </w:r>
      <w:r w:rsidR="00774E3E" w:rsidRPr="00AE2EE3">
        <w:rPr>
          <w:rFonts w:cstheme="minorHAnsi"/>
        </w:rPr>
        <w:t>has the same outcome</w:t>
      </w:r>
      <w:r w:rsidR="008F60D7" w:rsidRPr="00AE2EE3">
        <w:rPr>
          <w:rFonts w:cstheme="minorHAnsi"/>
        </w:rPr>
        <w:t xml:space="preserve"> as in </w:t>
      </w:r>
      <w:r w:rsidR="008F60D7" w:rsidRPr="00AE2EE3">
        <w:rPr>
          <w:rFonts w:cstheme="minorHAnsi"/>
          <w:i/>
          <w:iCs/>
        </w:rPr>
        <w:t>Branwen</w:t>
      </w:r>
      <w:r w:rsidR="00774E3E" w:rsidRPr="00AE2EE3">
        <w:rPr>
          <w:rFonts w:cstheme="minorHAnsi"/>
        </w:rPr>
        <w:t xml:space="preserve">, </w:t>
      </w:r>
      <w:r w:rsidR="009C3B6D" w:rsidRPr="00AE2EE3">
        <w:rPr>
          <w:rFonts w:cstheme="minorHAnsi"/>
        </w:rPr>
        <w:t>where</w:t>
      </w:r>
      <w:r w:rsidR="00774E3E" w:rsidRPr="00AE2EE3">
        <w:rPr>
          <w:rFonts w:cstheme="minorHAnsi"/>
        </w:rPr>
        <w:t xml:space="preserve"> only seven men return </w:t>
      </w:r>
      <w:r w:rsidR="008F60D7" w:rsidRPr="00AE2EE3">
        <w:rPr>
          <w:rFonts w:cstheme="minorHAnsi"/>
        </w:rPr>
        <w:t xml:space="preserve">alive. </w:t>
      </w:r>
      <w:r w:rsidR="009C3B6D" w:rsidRPr="00AE2EE3">
        <w:rPr>
          <w:rFonts w:cstheme="minorHAnsi"/>
        </w:rPr>
        <w:t>A further</w:t>
      </w:r>
      <w:r w:rsidR="008F60D7" w:rsidRPr="00AE2EE3">
        <w:rPr>
          <w:rFonts w:cstheme="minorHAnsi"/>
        </w:rPr>
        <w:t xml:space="preserve"> link between these</w:t>
      </w:r>
      <w:r w:rsidR="009C3B6D" w:rsidRPr="00AE2EE3">
        <w:rPr>
          <w:rFonts w:cstheme="minorHAnsi"/>
        </w:rPr>
        <w:t xml:space="preserve"> two texts </w:t>
      </w:r>
      <w:r w:rsidR="008F60D7" w:rsidRPr="00AE2EE3">
        <w:rPr>
          <w:rFonts w:cstheme="minorHAnsi"/>
        </w:rPr>
        <w:t xml:space="preserve">is the fact that narrator of </w:t>
      </w:r>
      <w:r w:rsidR="008F60D7" w:rsidRPr="00AE2EE3">
        <w:rPr>
          <w:rFonts w:cstheme="minorHAnsi"/>
          <w:i/>
          <w:iCs/>
        </w:rPr>
        <w:t>Preideu Annwfyn</w:t>
      </w:r>
      <w:r w:rsidR="008F60D7" w:rsidRPr="00AE2EE3">
        <w:rPr>
          <w:rFonts w:cstheme="minorHAnsi"/>
        </w:rPr>
        <w:t xml:space="preserve"> </w:t>
      </w:r>
      <w:r w:rsidR="009C3B6D" w:rsidRPr="00AE2EE3">
        <w:rPr>
          <w:rFonts w:cstheme="minorHAnsi"/>
        </w:rPr>
        <w:t xml:space="preserve">is </w:t>
      </w:r>
      <w:r w:rsidR="008F60D7" w:rsidRPr="00AE2EE3">
        <w:rPr>
          <w:rFonts w:cstheme="minorHAnsi"/>
          <w:i/>
          <w:iCs/>
        </w:rPr>
        <w:t xml:space="preserve">Taliesin, </w:t>
      </w:r>
      <w:r w:rsidR="009C3B6D" w:rsidRPr="00AE2EE3">
        <w:rPr>
          <w:rFonts w:cstheme="minorHAnsi"/>
        </w:rPr>
        <w:t xml:space="preserve">who </w:t>
      </w:r>
      <w:r w:rsidR="008F60D7" w:rsidRPr="00AE2EE3">
        <w:rPr>
          <w:rFonts w:cstheme="minorHAnsi"/>
        </w:rPr>
        <w:t xml:space="preserve">is listed as one of the seven survivors in </w:t>
      </w:r>
      <w:r w:rsidR="008F60D7" w:rsidRPr="00AE2EE3">
        <w:rPr>
          <w:rFonts w:cstheme="minorHAnsi"/>
          <w:i/>
          <w:iCs/>
        </w:rPr>
        <w:t>Branwen</w:t>
      </w:r>
      <w:r w:rsidR="008F60D7" w:rsidRPr="00AE2EE3">
        <w:rPr>
          <w:rFonts w:cstheme="minorHAnsi"/>
        </w:rPr>
        <w:t>.</w:t>
      </w:r>
      <w:r w:rsidR="00083FF3" w:rsidRPr="00AE2EE3">
        <w:rPr>
          <w:rFonts w:cstheme="minorHAnsi"/>
        </w:rPr>
        <w:t xml:space="preserve"> </w:t>
      </w:r>
    </w:p>
    <w:p w14:paraId="0D1F80C9" w14:textId="030AEE73" w:rsidR="00083FF3" w:rsidRPr="00AE2EE3" w:rsidRDefault="00A5549C" w:rsidP="006B1C86">
      <w:pPr>
        <w:rPr>
          <w:rFonts w:cstheme="minorHAnsi"/>
        </w:rPr>
      </w:pPr>
      <w:r w:rsidRPr="00AE2EE3">
        <w:rPr>
          <w:rFonts w:cstheme="minorHAnsi"/>
        </w:rPr>
        <w:t>Discussions around</w:t>
      </w:r>
      <w:r w:rsidR="00083FF3" w:rsidRPr="00AE2EE3">
        <w:rPr>
          <w:rFonts w:cstheme="minorHAnsi"/>
        </w:rPr>
        <w:t xml:space="preserve"> </w:t>
      </w:r>
      <w:r w:rsidR="00083FF3" w:rsidRPr="00AE2EE3">
        <w:rPr>
          <w:rFonts w:cstheme="minorHAnsi"/>
          <w:i/>
          <w:iCs/>
        </w:rPr>
        <w:t>Preideu Annwfyn</w:t>
      </w:r>
      <w:r w:rsidR="00083FF3" w:rsidRPr="00AE2EE3">
        <w:rPr>
          <w:rFonts w:cstheme="minorHAnsi"/>
        </w:rPr>
        <w:t xml:space="preserve"> </w:t>
      </w:r>
      <w:r w:rsidRPr="00AE2EE3">
        <w:rPr>
          <w:rFonts w:cstheme="minorHAnsi"/>
        </w:rPr>
        <w:t>have also</w:t>
      </w:r>
      <w:r w:rsidR="00083FF3" w:rsidRPr="00AE2EE3">
        <w:rPr>
          <w:rFonts w:cstheme="minorHAnsi"/>
        </w:rPr>
        <w:t xml:space="preserve"> </w:t>
      </w:r>
      <w:r w:rsidR="009C3B6D" w:rsidRPr="00AE2EE3">
        <w:rPr>
          <w:rFonts w:cstheme="minorHAnsi"/>
        </w:rPr>
        <w:t>given rise to</w:t>
      </w:r>
      <w:r w:rsidR="00083FF3" w:rsidRPr="00AE2EE3">
        <w:rPr>
          <w:rFonts w:cstheme="minorHAnsi"/>
        </w:rPr>
        <w:t xml:space="preserve"> the </w:t>
      </w:r>
      <w:r w:rsidRPr="00AE2EE3">
        <w:rPr>
          <w:rFonts w:cstheme="minorHAnsi"/>
        </w:rPr>
        <w:t>theory</w:t>
      </w:r>
      <w:r w:rsidR="00083FF3" w:rsidRPr="00AE2EE3">
        <w:rPr>
          <w:rFonts w:cstheme="minorHAnsi"/>
        </w:rPr>
        <w:t xml:space="preserve"> that</w:t>
      </w:r>
      <w:r w:rsidRPr="00AE2EE3">
        <w:rPr>
          <w:rFonts w:cstheme="minorHAnsi"/>
        </w:rPr>
        <w:t xml:space="preserve"> the</w:t>
      </w:r>
      <w:r w:rsidR="00083FF3" w:rsidRPr="00AE2EE3">
        <w:rPr>
          <w:rFonts w:cstheme="minorHAnsi"/>
        </w:rPr>
        <w:t xml:space="preserve"> </w:t>
      </w:r>
      <w:r w:rsidR="00083FF3" w:rsidRPr="00AE2EE3">
        <w:rPr>
          <w:rFonts w:cstheme="minorHAnsi"/>
          <w:i/>
          <w:iCs/>
        </w:rPr>
        <w:t>Annw</w:t>
      </w:r>
      <w:r w:rsidR="00C82D62" w:rsidRPr="00AE2EE3">
        <w:rPr>
          <w:rFonts w:cstheme="minorHAnsi"/>
          <w:i/>
          <w:iCs/>
        </w:rPr>
        <w:t>fy</w:t>
      </w:r>
      <w:r w:rsidR="00083FF3" w:rsidRPr="00AE2EE3">
        <w:rPr>
          <w:rFonts w:cstheme="minorHAnsi"/>
          <w:i/>
          <w:iCs/>
        </w:rPr>
        <w:t>n</w:t>
      </w:r>
      <w:r w:rsidRPr="00AE2EE3">
        <w:rPr>
          <w:rFonts w:cstheme="minorHAnsi"/>
        </w:rPr>
        <w:t xml:space="preserve"> described might in fact be an</w:t>
      </w:r>
      <w:r w:rsidR="00083FF3" w:rsidRPr="00AE2EE3">
        <w:rPr>
          <w:rFonts w:cstheme="minorHAnsi"/>
        </w:rPr>
        <w:t xml:space="preserve"> island</w:t>
      </w:r>
      <w:r w:rsidRPr="00AE2EE3">
        <w:rPr>
          <w:rFonts w:cstheme="minorHAnsi"/>
        </w:rPr>
        <w:t>. This was proposed</w:t>
      </w:r>
      <w:r w:rsidR="00083FF3" w:rsidRPr="00AE2EE3">
        <w:rPr>
          <w:rFonts w:cstheme="minorHAnsi"/>
        </w:rPr>
        <w:t xml:space="preserve"> by both MacCana</w:t>
      </w:r>
      <w:r w:rsidR="00083FF3" w:rsidRPr="00AE2EE3">
        <w:rPr>
          <w:rStyle w:val="FootnoteReference"/>
          <w:rFonts w:cstheme="minorHAnsi"/>
        </w:rPr>
        <w:footnoteReference w:id="27"/>
      </w:r>
      <w:r w:rsidR="00083FF3" w:rsidRPr="00AE2EE3">
        <w:rPr>
          <w:rFonts w:cstheme="minorHAnsi"/>
        </w:rPr>
        <w:t xml:space="preserve"> and Sims Williams, with the later highlighting the name of the captive </w:t>
      </w:r>
      <w:r w:rsidR="00083FF3" w:rsidRPr="00AE2EE3">
        <w:rPr>
          <w:rFonts w:cstheme="minorHAnsi"/>
          <w:i/>
          <w:iCs/>
        </w:rPr>
        <w:t>Gwair</w:t>
      </w:r>
      <w:r w:rsidR="00083FF3" w:rsidRPr="00AE2EE3">
        <w:rPr>
          <w:rFonts w:cstheme="minorHAnsi"/>
        </w:rPr>
        <w:t xml:space="preserve"> in </w:t>
      </w:r>
      <w:r w:rsidR="00083FF3" w:rsidRPr="00AE2EE3">
        <w:rPr>
          <w:rFonts w:cstheme="minorHAnsi"/>
          <w:i/>
          <w:iCs/>
        </w:rPr>
        <w:t>Preideu Annwfyn</w:t>
      </w:r>
      <w:r w:rsidR="00083FF3" w:rsidRPr="00AE2EE3">
        <w:rPr>
          <w:rFonts w:cstheme="minorHAnsi"/>
        </w:rPr>
        <w:t xml:space="preserve"> being contiguous with the Welsh names for the islands of Lundy and the isle of Wight</w:t>
      </w:r>
      <w:r w:rsidR="004A6944" w:rsidRPr="00AE2EE3">
        <w:rPr>
          <w:rStyle w:val="FootnoteReference"/>
          <w:rFonts w:cstheme="minorHAnsi"/>
        </w:rPr>
        <w:footnoteReference w:id="28"/>
      </w:r>
      <w:r w:rsidR="00030EA3" w:rsidRPr="00AE2EE3">
        <w:rPr>
          <w:rFonts w:cstheme="minorHAnsi"/>
        </w:rPr>
        <w:t>.</w:t>
      </w:r>
    </w:p>
    <w:p w14:paraId="41DE963A" w14:textId="6FB67983" w:rsidR="006C0923" w:rsidRPr="00AE2EE3" w:rsidRDefault="00030EA3" w:rsidP="00F06A0F">
      <w:pPr>
        <w:spacing w:after="0"/>
        <w:rPr>
          <w:rFonts w:cstheme="minorHAnsi"/>
          <w:i/>
          <w:iCs/>
        </w:rPr>
      </w:pPr>
      <w:r w:rsidRPr="00AE2EE3">
        <w:rPr>
          <w:rFonts w:cstheme="minorHAnsi"/>
        </w:rPr>
        <w:t xml:space="preserve">Finally, </w:t>
      </w:r>
      <w:r w:rsidR="00F06A0F" w:rsidRPr="00AE2EE3">
        <w:rPr>
          <w:rFonts w:cstheme="minorHAnsi"/>
        </w:rPr>
        <w:t>returning to the argument that</w:t>
      </w:r>
      <w:r w:rsidRPr="00AE2EE3">
        <w:rPr>
          <w:rFonts w:cstheme="minorHAnsi"/>
        </w:rPr>
        <w:t xml:space="preserve"> </w:t>
      </w:r>
      <w:r w:rsidRPr="00AE2EE3">
        <w:rPr>
          <w:rFonts w:cstheme="minorHAnsi"/>
          <w:i/>
          <w:iCs/>
        </w:rPr>
        <w:t>Annwfyn</w:t>
      </w:r>
      <w:r w:rsidRPr="00AE2EE3">
        <w:rPr>
          <w:rFonts w:cstheme="minorHAnsi"/>
        </w:rPr>
        <w:t xml:space="preserve"> </w:t>
      </w:r>
      <w:r w:rsidR="00F06A0F" w:rsidRPr="00AE2EE3">
        <w:rPr>
          <w:rFonts w:cstheme="minorHAnsi"/>
        </w:rPr>
        <w:t xml:space="preserve">is </w:t>
      </w:r>
      <w:r w:rsidRPr="00AE2EE3">
        <w:rPr>
          <w:rFonts w:cstheme="minorHAnsi"/>
        </w:rPr>
        <w:t>a</w:t>
      </w:r>
      <w:r w:rsidR="00E146C0" w:rsidRPr="00AE2EE3">
        <w:rPr>
          <w:rFonts w:cstheme="minorHAnsi"/>
        </w:rPr>
        <w:t>n underground</w:t>
      </w:r>
      <w:r w:rsidRPr="00AE2EE3">
        <w:rPr>
          <w:rFonts w:cstheme="minorHAnsi"/>
        </w:rPr>
        <w:t xml:space="preserve"> otherworld</w:t>
      </w:r>
      <w:r w:rsidR="00F06A0F" w:rsidRPr="00AE2EE3">
        <w:rPr>
          <w:rFonts w:cstheme="minorHAnsi"/>
        </w:rPr>
        <w:t xml:space="preserve">, </w:t>
      </w:r>
      <w:r w:rsidRPr="00AE2EE3">
        <w:rPr>
          <w:rFonts w:cstheme="minorHAnsi"/>
        </w:rPr>
        <w:t xml:space="preserve">Marged Haycock </w:t>
      </w:r>
      <w:r w:rsidR="00F06A0F" w:rsidRPr="00AE2EE3">
        <w:rPr>
          <w:rFonts w:cstheme="minorHAnsi"/>
        </w:rPr>
        <w:t xml:space="preserve">in her original </w:t>
      </w:r>
      <w:r w:rsidRPr="00AE2EE3">
        <w:rPr>
          <w:rFonts w:cstheme="minorHAnsi"/>
        </w:rPr>
        <w:t xml:space="preserve">translation of </w:t>
      </w:r>
      <w:r w:rsidRPr="00AE2EE3">
        <w:rPr>
          <w:rFonts w:cstheme="minorHAnsi"/>
          <w:i/>
          <w:iCs/>
        </w:rPr>
        <w:t>Preideu Annwfy</w:t>
      </w:r>
      <w:r w:rsidR="00712637" w:rsidRPr="00AE2EE3">
        <w:rPr>
          <w:rFonts w:cstheme="minorHAnsi"/>
          <w:i/>
          <w:iCs/>
        </w:rPr>
        <w:t>n ,</w:t>
      </w:r>
      <w:r w:rsidR="00712637" w:rsidRPr="00AE2EE3">
        <w:rPr>
          <w:rFonts w:cstheme="minorHAnsi"/>
        </w:rPr>
        <w:t xml:space="preserve"> </w:t>
      </w:r>
      <w:r w:rsidR="00F06A0F" w:rsidRPr="00AE2EE3">
        <w:rPr>
          <w:rFonts w:cstheme="minorHAnsi"/>
        </w:rPr>
        <w:t xml:space="preserve">wrote </w:t>
      </w:r>
      <w:r w:rsidR="00712637" w:rsidRPr="00AE2EE3">
        <w:rPr>
          <w:rFonts w:cstheme="minorHAnsi"/>
        </w:rPr>
        <w:t>‘</w:t>
      </w:r>
      <w:r w:rsidR="00712637" w:rsidRPr="00AE2EE3">
        <w:rPr>
          <w:rFonts w:cstheme="minorHAnsi"/>
          <w:i/>
          <w:iCs/>
        </w:rPr>
        <w:t>ny dyrreith’</w:t>
      </w:r>
      <w:r w:rsidR="00712637" w:rsidRPr="00AE2EE3">
        <w:rPr>
          <w:rFonts w:cstheme="minorHAnsi"/>
        </w:rPr>
        <w:t xml:space="preserve"> as ‘come back from’ but as ‘come </w:t>
      </w:r>
      <w:r w:rsidR="00712637" w:rsidRPr="00AE2EE3">
        <w:rPr>
          <w:rFonts w:cstheme="minorHAnsi"/>
        </w:rPr>
        <w:lastRenderedPageBreak/>
        <w:t>back up from’</w:t>
      </w:r>
      <w:r w:rsidR="00F06A0F" w:rsidRPr="00AE2EE3">
        <w:rPr>
          <w:rFonts w:cstheme="minorHAnsi"/>
        </w:rPr>
        <w:t xml:space="preserve"> at the ultimate lines of each stanza</w:t>
      </w:r>
      <w:r w:rsidR="00CF6D4B">
        <w:rPr>
          <w:rStyle w:val="FootnoteReference"/>
          <w:rFonts w:cstheme="minorHAnsi"/>
        </w:rPr>
        <w:footnoteReference w:id="29"/>
      </w:r>
      <w:r w:rsidR="00712637" w:rsidRPr="00AE2EE3">
        <w:rPr>
          <w:rFonts w:cstheme="minorHAnsi"/>
        </w:rPr>
        <w:t xml:space="preserve">. This </w:t>
      </w:r>
      <w:r w:rsidR="00F06A0F" w:rsidRPr="00AE2EE3">
        <w:rPr>
          <w:rFonts w:cstheme="minorHAnsi"/>
        </w:rPr>
        <w:t>adds weight to t</w:t>
      </w:r>
      <w:r w:rsidR="00712637" w:rsidRPr="00AE2EE3">
        <w:rPr>
          <w:rFonts w:cstheme="minorHAnsi"/>
        </w:rPr>
        <w:t xml:space="preserve">he </w:t>
      </w:r>
      <w:r w:rsidR="00F06A0F" w:rsidRPr="00AE2EE3">
        <w:rPr>
          <w:rFonts w:cstheme="minorHAnsi"/>
        </w:rPr>
        <w:t>theory</w:t>
      </w:r>
      <w:r w:rsidR="00712637" w:rsidRPr="00AE2EE3">
        <w:rPr>
          <w:rFonts w:cstheme="minorHAnsi"/>
        </w:rPr>
        <w:t xml:space="preserve"> of </w:t>
      </w:r>
      <w:r w:rsidR="00F06A0F" w:rsidRPr="00AE2EE3">
        <w:rPr>
          <w:rFonts w:cstheme="minorHAnsi"/>
          <w:i/>
          <w:iCs/>
        </w:rPr>
        <w:t xml:space="preserve">Annwfyn </w:t>
      </w:r>
      <w:r w:rsidR="0000654C" w:rsidRPr="00AE2EE3">
        <w:rPr>
          <w:rFonts w:cstheme="minorHAnsi"/>
          <w:i/>
          <w:iCs/>
        </w:rPr>
        <w:t xml:space="preserve">being </w:t>
      </w:r>
      <w:r w:rsidR="0000654C" w:rsidRPr="00AE2EE3">
        <w:rPr>
          <w:rFonts w:cstheme="minorHAnsi"/>
        </w:rPr>
        <w:t>underground</w:t>
      </w:r>
      <w:r w:rsidR="00712637" w:rsidRPr="00AE2EE3">
        <w:rPr>
          <w:rFonts w:cstheme="minorHAnsi"/>
        </w:rPr>
        <w:t xml:space="preserve">. However, the </w:t>
      </w:r>
      <w:r w:rsidR="00712637" w:rsidRPr="00AE2EE3">
        <w:rPr>
          <w:rFonts w:cstheme="minorHAnsi"/>
          <w:i/>
          <w:iCs/>
        </w:rPr>
        <w:t xml:space="preserve">Taliesin </w:t>
      </w:r>
      <w:r w:rsidR="00712637" w:rsidRPr="00AE2EE3">
        <w:rPr>
          <w:rFonts w:cstheme="minorHAnsi"/>
        </w:rPr>
        <w:t xml:space="preserve">poem </w:t>
      </w:r>
      <w:r w:rsidR="00712637" w:rsidRPr="00AE2EE3">
        <w:rPr>
          <w:rFonts w:cstheme="minorHAnsi"/>
          <w:i/>
          <w:iCs/>
        </w:rPr>
        <w:t>Goluchaf I Gulwyd</w:t>
      </w:r>
      <w:r w:rsidR="00F06A0F" w:rsidRPr="00AE2EE3">
        <w:rPr>
          <w:rFonts w:cstheme="minorHAnsi"/>
        </w:rPr>
        <w:t xml:space="preserve">, also translated be Haycock, </w:t>
      </w:r>
      <w:r w:rsidR="006C0923" w:rsidRPr="00AE2EE3">
        <w:rPr>
          <w:rFonts w:cstheme="minorHAnsi"/>
        </w:rPr>
        <w:t xml:space="preserve">describes </w:t>
      </w:r>
      <w:r w:rsidR="006C0923" w:rsidRPr="00AE2EE3">
        <w:rPr>
          <w:rFonts w:cstheme="minorHAnsi"/>
          <w:i/>
          <w:iCs/>
        </w:rPr>
        <w:t>Caer Sidi:</w:t>
      </w:r>
    </w:p>
    <w:p w14:paraId="523BF6CF" w14:textId="066D1858" w:rsidR="006C0923" w:rsidRPr="00AE2EE3" w:rsidRDefault="006C0923" w:rsidP="00F06A0F">
      <w:pPr>
        <w:spacing w:before="240" w:after="0" w:line="240" w:lineRule="auto"/>
        <w:jc w:val="center"/>
        <w:rPr>
          <w:rFonts w:cstheme="minorHAnsi"/>
          <w:i/>
          <w:iCs/>
        </w:rPr>
      </w:pPr>
      <w:r w:rsidRPr="00AE2EE3">
        <w:rPr>
          <w:rFonts w:cstheme="minorHAnsi"/>
          <w:i/>
          <w:iCs/>
        </w:rPr>
        <w:t>Around its turrets are the wellsprings of the sea;</w:t>
      </w:r>
    </w:p>
    <w:p w14:paraId="19B096EF" w14:textId="224B906F" w:rsidR="006C0923" w:rsidRPr="00AE2EE3" w:rsidRDefault="006C0923" w:rsidP="00F06A0F">
      <w:pPr>
        <w:spacing w:after="0" w:line="240" w:lineRule="auto"/>
        <w:jc w:val="center"/>
        <w:rPr>
          <w:rFonts w:cstheme="minorHAnsi"/>
          <w:i/>
          <w:iCs/>
        </w:rPr>
      </w:pPr>
      <w:r w:rsidRPr="00AE2EE3">
        <w:rPr>
          <w:rFonts w:cstheme="minorHAnsi"/>
          <w:i/>
          <w:iCs/>
        </w:rPr>
        <w:t>And [as for] the fruitful fountain which is above it-</w:t>
      </w:r>
    </w:p>
    <w:p w14:paraId="22C64796" w14:textId="3F2F81A2" w:rsidR="00030EA3" w:rsidRPr="00AE2EE3" w:rsidRDefault="006C0923" w:rsidP="00F06A0F">
      <w:pPr>
        <w:spacing w:line="240" w:lineRule="auto"/>
        <w:jc w:val="center"/>
        <w:rPr>
          <w:rFonts w:cstheme="minorHAnsi"/>
        </w:rPr>
      </w:pPr>
      <w:r w:rsidRPr="00AE2EE3">
        <w:rPr>
          <w:rFonts w:cstheme="minorHAnsi"/>
          <w:i/>
          <w:iCs/>
        </w:rPr>
        <w:t>Its drink is sweeter than the white wine.</w:t>
      </w:r>
      <w:r w:rsidRPr="00AE2EE3">
        <w:rPr>
          <w:rStyle w:val="FootnoteReference"/>
          <w:rFonts w:cstheme="minorHAnsi"/>
          <w:i/>
          <w:iCs/>
        </w:rPr>
        <w:footnoteReference w:id="30"/>
      </w:r>
    </w:p>
    <w:p w14:paraId="30763128" w14:textId="187D62DD" w:rsidR="006E3B39" w:rsidRPr="00AE2EE3" w:rsidRDefault="000E3616" w:rsidP="00F06A0F">
      <w:pPr>
        <w:spacing w:before="240"/>
        <w:rPr>
          <w:rFonts w:cstheme="minorHAnsi"/>
        </w:rPr>
      </w:pPr>
      <w:r w:rsidRPr="00AE2EE3">
        <w:rPr>
          <w:rFonts w:cstheme="minorHAnsi"/>
        </w:rPr>
        <w:t xml:space="preserve">The </w:t>
      </w:r>
      <w:r w:rsidR="00F06A0F" w:rsidRPr="00AE2EE3">
        <w:rPr>
          <w:rFonts w:cstheme="minorHAnsi"/>
        </w:rPr>
        <w:t xml:space="preserve">description of </w:t>
      </w:r>
      <w:r w:rsidRPr="00AE2EE3">
        <w:rPr>
          <w:rFonts w:cstheme="minorHAnsi"/>
        </w:rPr>
        <w:t xml:space="preserve">‘wellsprings of the sea’ </w:t>
      </w:r>
      <w:r w:rsidR="00830436" w:rsidRPr="00AE2EE3">
        <w:rPr>
          <w:rFonts w:cstheme="minorHAnsi"/>
        </w:rPr>
        <w:t>and a ‘fruitful fountain’ rise</w:t>
      </w:r>
      <w:r w:rsidRPr="00AE2EE3">
        <w:rPr>
          <w:rFonts w:cstheme="minorHAnsi"/>
        </w:rPr>
        <w:t xml:space="preserve"> above the fort</w:t>
      </w:r>
      <w:r w:rsidR="00830436" w:rsidRPr="00AE2EE3">
        <w:rPr>
          <w:rFonts w:cstheme="minorHAnsi"/>
        </w:rPr>
        <w:t xml:space="preserve"> has led to some speculation as to whether this indicates an underwater world</w:t>
      </w:r>
      <w:r w:rsidR="00830436" w:rsidRPr="00AE2EE3">
        <w:rPr>
          <w:rStyle w:val="FootnoteReference"/>
          <w:rFonts w:cstheme="minorHAnsi"/>
        </w:rPr>
        <w:footnoteReference w:id="31"/>
      </w:r>
      <w:r w:rsidR="00E146C0" w:rsidRPr="00AE2EE3">
        <w:rPr>
          <w:rFonts w:cstheme="minorHAnsi"/>
        </w:rPr>
        <w:t>. H</w:t>
      </w:r>
      <w:r w:rsidR="005D0ED9" w:rsidRPr="00AE2EE3">
        <w:rPr>
          <w:rFonts w:cstheme="minorHAnsi"/>
        </w:rPr>
        <w:t>owever, as tantalising as this may be</w:t>
      </w:r>
      <w:r w:rsidR="00E146C0" w:rsidRPr="00AE2EE3">
        <w:rPr>
          <w:rFonts w:cstheme="minorHAnsi"/>
        </w:rPr>
        <w:t>,</w:t>
      </w:r>
      <w:r w:rsidR="005D0ED9" w:rsidRPr="00AE2EE3">
        <w:rPr>
          <w:rFonts w:cstheme="minorHAnsi"/>
        </w:rPr>
        <w:t xml:space="preserve"> the extant sources cannot confirm this theory beyond </w:t>
      </w:r>
      <w:r w:rsidR="00E146C0" w:rsidRPr="00AE2EE3">
        <w:rPr>
          <w:rFonts w:cstheme="minorHAnsi"/>
        </w:rPr>
        <w:t xml:space="preserve">asserting that </w:t>
      </w:r>
      <w:r w:rsidR="00E146C0" w:rsidRPr="00AE2EE3">
        <w:rPr>
          <w:rFonts w:cstheme="minorHAnsi"/>
          <w:i/>
          <w:iCs/>
        </w:rPr>
        <w:t>Annwfyn</w:t>
      </w:r>
      <w:r w:rsidR="00E146C0" w:rsidRPr="00AE2EE3">
        <w:rPr>
          <w:rFonts w:cstheme="minorHAnsi"/>
        </w:rPr>
        <w:t xml:space="preserve"> was a chthonic realm</w:t>
      </w:r>
      <w:r w:rsidR="00E146C0" w:rsidRPr="00AE2EE3">
        <w:rPr>
          <w:rStyle w:val="FootnoteReference"/>
          <w:rFonts w:cstheme="minorHAnsi"/>
        </w:rPr>
        <w:footnoteReference w:id="32"/>
      </w:r>
      <w:r w:rsidR="00E146C0" w:rsidRPr="00AE2EE3">
        <w:rPr>
          <w:rFonts w:cstheme="minorHAnsi"/>
        </w:rPr>
        <w:t>.</w:t>
      </w:r>
    </w:p>
    <w:p w14:paraId="63C50920" w14:textId="387C5CC0" w:rsidR="00454EB4" w:rsidRPr="00AE2EE3" w:rsidRDefault="00454EB4" w:rsidP="006B1C86">
      <w:pPr>
        <w:rPr>
          <w:rFonts w:cstheme="minorHAnsi"/>
        </w:rPr>
      </w:pPr>
      <w:r w:rsidRPr="00AE2EE3">
        <w:rPr>
          <w:rFonts w:cstheme="minorHAnsi"/>
        </w:rPr>
        <w:t xml:space="preserve">The Welsh ‘Otherworld’ as presented in the </w:t>
      </w:r>
      <w:r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rPr>
        <w:t>suggest a subterranean world</w:t>
      </w:r>
      <w:r w:rsidR="00E50983" w:rsidRPr="00AE2EE3">
        <w:rPr>
          <w:rFonts w:cstheme="minorHAnsi"/>
        </w:rPr>
        <w:t xml:space="preserve">. This </w:t>
      </w:r>
      <w:r w:rsidR="00BB7502">
        <w:rPr>
          <w:rFonts w:cstheme="minorHAnsi"/>
        </w:rPr>
        <w:t>r</w:t>
      </w:r>
      <w:r w:rsidR="00E50983" w:rsidRPr="00AE2EE3">
        <w:rPr>
          <w:rFonts w:cstheme="minorHAnsi"/>
        </w:rPr>
        <w:t xml:space="preserve">ealm may be geographically contiguous at times with the Wales of the </w:t>
      </w:r>
      <w:r w:rsidR="00E50983" w:rsidRPr="00AE2EE3">
        <w:rPr>
          <w:rFonts w:cstheme="minorHAnsi"/>
          <w:i/>
          <w:iCs/>
        </w:rPr>
        <w:t>Pedeir Kein</w:t>
      </w:r>
      <w:r w:rsidR="002B4702">
        <w:rPr>
          <w:rFonts w:cstheme="minorHAnsi"/>
          <w:i/>
          <w:iCs/>
        </w:rPr>
        <w:t>c</w:t>
      </w:r>
      <w:r w:rsidR="00E50983" w:rsidRPr="00AE2EE3">
        <w:rPr>
          <w:rFonts w:cstheme="minorHAnsi"/>
        </w:rPr>
        <w:t xml:space="preserve"> and may be accessed by visiting </w:t>
      </w:r>
      <w:r w:rsidR="00873935" w:rsidRPr="00AE2EE3">
        <w:rPr>
          <w:rFonts w:cstheme="minorHAnsi"/>
        </w:rPr>
        <w:t>hills</w:t>
      </w:r>
      <w:r w:rsidR="00E50983" w:rsidRPr="00AE2EE3">
        <w:rPr>
          <w:rFonts w:cstheme="minorHAnsi"/>
        </w:rPr>
        <w:t xml:space="preserve"> or mounds that hold special significance, or by crossing to certain islands. Reading related Welsh and Irish texts support the idea that </w:t>
      </w:r>
      <w:r w:rsidR="00E50983" w:rsidRPr="00AE2EE3">
        <w:rPr>
          <w:rFonts w:cstheme="minorHAnsi"/>
          <w:i/>
          <w:iCs/>
        </w:rPr>
        <w:t>Annwfyn</w:t>
      </w:r>
      <w:r w:rsidR="00873935" w:rsidRPr="00AE2EE3">
        <w:rPr>
          <w:rFonts w:cstheme="minorHAnsi"/>
          <w:i/>
          <w:iCs/>
        </w:rPr>
        <w:t xml:space="preserve"> </w:t>
      </w:r>
      <w:r w:rsidR="00E50983" w:rsidRPr="00AE2EE3">
        <w:rPr>
          <w:rFonts w:cstheme="minorHAnsi"/>
        </w:rPr>
        <w:t xml:space="preserve">is underground, however fleetingly there is also the suggestion that it may also be found </w:t>
      </w:r>
      <w:r w:rsidR="00873935" w:rsidRPr="00AE2EE3">
        <w:rPr>
          <w:rFonts w:cstheme="minorHAnsi"/>
        </w:rPr>
        <w:t xml:space="preserve">in or </w:t>
      </w:r>
      <w:r w:rsidR="00E50983" w:rsidRPr="00AE2EE3">
        <w:rPr>
          <w:rFonts w:cstheme="minorHAnsi"/>
        </w:rPr>
        <w:t>beneath the sea.</w:t>
      </w:r>
    </w:p>
    <w:p w14:paraId="3C56BABC" w14:textId="18455B06" w:rsidR="00170A8A" w:rsidRPr="00AE2EE3" w:rsidRDefault="00170A8A" w:rsidP="00170A8A">
      <w:pPr>
        <w:pStyle w:val="ListParagraph"/>
        <w:numPr>
          <w:ilvl w:val="0"/>
          <w:numId w:val="3"/>
        </w:numPr>
        <w:rPr>
          <w:rFonts w:cstheme="minorHAnsi"/>
        </w:rPr>
      </w:pPr>
      <w:r w:rsidRPr="00AE2EE3">
        <w:rPr>
          <w:rFonts w:cstheme="minorHAnsi"/>
        </w:rPr>
        <w:t>What is it like once we are there? – Who lives there? What special items can be found there?</w:t>
      </w:r>
    </w:p>
    <w:p w14:paraId="454060D2" w14:textId="0BC57615" w:rsidR="00170A8A" w:rsidRPr="00AE2EE3" w:rsidRDefault="000A6B01" w:rsidP="006B1C86">
      <w:pPr>
        <w:rPr>
          <w:rFonts w:cstheme="minorHAnsi"/>
        </w:rPr>
      </w:pPr>
      <w:r w:rsidRPr="00AE2EE3">
        <w:rPr>
          <w:rFonts w:cstheme="minorHAnsi"/>
        </w:rPr>
        <w:t xml:space="preserve">Descriptions of the </w:t>
      </w:r>
      <w:r w:rsidRPr="00AE2EE3">
        <w:rPr>
          <w:rFonts w:cstheme="minorHAnsi"/>
          <w:i/>
          <w:iCs/>
        </w:rPr>
        <w:t>An</w:t>
      </w:r>
      <w:r w:rsidR="004F75E9">
        <w:rPr>
          <w:rFonts w:cstheme="minorHAnsi"/>
          <w:i/>
          <w:iCs/>
        </w:rPr>
        <w:t>n</w:t>
      </w:r>
      <w:r w:rsidRPr="00AE2EE3">
        <w:rPr>
          <w:rFonts w:cstheme="minorHAnsi"/>
          <w:i/>
          <w:iCs/>
        </w:rPr>
        <w:t xml:space="preserve">wfn </w:t>
      </w:r>
      <w:r w:rsidRPr="00AE2EE3">
        <w:rPr>
          <w:rFonts w:cstheme="minorHAnsi"/>
        </w:rPr>
        <w:t xml:space="preserve">in the </w:t>
      </w:r>
      <w:r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rPr>
        <w:t xml:space="preserve">are </w:t>
      </w:r>
      <w:r w:rsidR="00203C23" w:rsidRPr="00AE2EE3">
        <w:rPr>
          <w:rFonts w:cstheme="minorHAnsi"/>
        </w:rPr>
        <w:t xml:space="preserve">initially </w:t>
      </w:r>
      <w:r w:rsidRPr="00AE2EE3">
        <w:rPr>
          <w:rFonts w:cstheme="minorHAnsi"/>
        </w:rPr>
        <w:t xml:space="preserve">somewhat vague. In </w:t>
      </w:r>
      <w:r w:rsidRPr="00AE2EE3">
        <w:rPr>
          <w:rFonts w:cstheme="minorHAnsi"/>
          <w:i/>
          <w:iCs/>
        </w:rPr>
        <w:t>Pwyll</w:t>
      </w:r>
      <w:r w:rsidRPr="00AE2EE3">
        <w:rPr>
          <w:rFonts w:cstheme="minorHAnsi"/>
        </w:rPr>
        <w:t xml:space="preserve"> for example, the title character does not </w:t>
      </w:r>
      <w:r w:rsidR="00203C23" w:rsidRPr="00AE2EE3">
        <w:rPr>
          <w:rFonts w:cstheme="minorHAnsi"/>
        </w:rPr>
        <w:t>realise</w:t>
      </w:r>
      <w:r w:rsidRPr="00AE2EE3">
        <w:rPr>
          <w:rFonts w:cstheme="minorHAnsi"/>
        </w:rPr>
        <w:t xml:space="preserve"> he is in the Otherworld until he is told by King </w:t>
      </w:r>
      <w:r w:rsidR="004F75E9" w:rsidRPr="00AE2EE3">
        <w:rPr>
          <w:rFonts w:cstheme="minorHAnsi"/>
          <w:i/>
          <w:iCs/>
        </w:rPr>
        <w:t>Arawn</w:t>
      </w:r>
      <w:r w:rsidR="004F75E9" w:rsidRPr="00AE2EE3">
        <w:rPr>
          <w:rFonts w:cstheme="minorHAnsi"/>
        </w:rPr>
        <w:t xml:space="preserve"> and</w:t>
      </w:r>
      <w:r w:rsidR="004D3BBD" w:rsidRPr="00AE2EE3">
        <w:rPr>
          <w:rFonts w:cstheme="minorHAnsi"/>
        </w:rPr>
        <w:t xml:space="preserve"> sees the buildings that make up </w:t>
      </w:r>
      <w:r w:rsidR="004D3BBD" w:rsidRPr="00AE2EE3">
        <w:rPr>
          <w:rFonts w:cstheme="minorHAnsi"/>
          <w:i/>
          <w:iCs/>
        </w:rPr>
        <w:t>Arawn’s</w:t>
      </w:r>
      <w:r w:rsidR="004D3BBD" w:rsidRPr="00AE2EE3">
        <w:rPr>
          <w:rFonts w:cstheme="minorHAnsi"/>
        </w:rPr>
        <w:t xml:space="preserve"> court</w:t>
      </w:r>
      <w:r w:rsidR="00160C34" w:rsidRPr="00AE2EE3">
        <w:rPr>
          <w:rStyle w:val="FootnoteReference"/>
          <w:rFonts w:cstheme="minorHAnsi"/>
        </w:rPr>
        <w:footnoteReference w:id="33"/>
      </w:r>
      <w:r w:rsidR="004D3BBD" w:rsidRPr="00AE2EE3">
        <w:rPr>
          <w:rFonts w:cstheme="minorHAnsi"/>
        </w:rPr>
        <w:t>.</w:t>
      </w:r>
      <w:r w:rsidR="00EE4627" w:rsidRPr="00AE2EE3">
        <w:rPr>
          <w:rFonts w:cstheme="minorHAnsi"/>
        </w:rPr>
        <w:t xml:space="preserve"> </w:t>
      </w:r>
      <w:r w:rsidR="00CB73A0" w:rsidRPr="00AE2EE3">
        <w:rPr>
          <w:rFonts w:cstheme="minorHAnsi"/>
        </w:rPr>
        <w:t xml:space="preserve">Seemingly the landscape is the same as </w:t>
      </w:r>
      <w:r w:rsidR="00F162BD" w:rsidRPr="00AE2EE3">
        <w:rPr>
          <w:rFonts w:cstheme="minorHAnsi"/>
        </w:rPr>
        <w:t>that</w:t>
      </w:r>
      <w:r w:rsidR="00CB73A0" w:rsidRPr="00AE2EE3">
        <w:rPr>
          <w:rFonts w:cstheme="minorHAnsi"/>
        </w:rPr>
        <w:t xml:space="preserve"> of Wales, and it is only the remarkable buildings that signify a departure from the mundane world. </w:t>
      </w:r>
      <w:r w:rsidR="00EE4627" w:rsidRPr="00AE2EE3">
        <w:rPr>
          <w:rFonts w:cstheme="minorHAnsi"/>
        </w:rPr>
        <w:t xml:space="preserve">However, there are some common themes that emerge when </w:t>
      </w:r>
      <w:r w:rsidR="00EE4627" w:rsidRPr="00AE2EE3">
        <w:rPr>
          <w:rFonts w:cstheme="minorHAnsi"/>
          <w:i/>
          <w:iCs/>
        </w:rPr>
        <w:t>Annwfn</w:t>
      </w:r>
      <w:r w:rsidR="00EE4627" w:rsidRPr="00AE2EE3">
        <w:rPr>
          <w:rFonts w:cstheme="minorHAnsi"/>
        </w:rPr>
        <w:t xml:space="preserve"> and Otherworld</w:t>
      </w:r>
      <w:r w:rsidR="00203C23" w:rsidRPr="00AE2EE3">
        <w:rPr>
          <w:rFonts w:cstheme="minorHAnsi"/>
        </w:rPr>
        <w:t>s</w:t>
      </w:r>
      <w:r w:rsidR="00EE4627" w:rsidRPr="00AE2EE3">
        <w:rPr>
          <w:rFonts w:cstheme="minorHAnsi"/>
        </w:rPr>
        <w:t xml:space="preserve"> generally </w:t>
      </w:r>
      <w:r w:rsidR="00203C23" w:rsidRPr="00AE2EE3">
        <w:rPr>
          <w:rFonts w:cstheme="minorHAnsi"/>
        </w:rPr>
        <w:t>are</w:t>
      </w:r>
      <w:r w:rsidR="00EE4627" w:rsidRPr="00AE2EE3">
        <w:rPr>
          <w:rFonts w:cstheme="minorHAnsi"/>
        </w:rPr>
        <w:t xml:space="preserve"> described in medieval </w:t>
      </w:r>
      <w:r w:rsidR="00203C23" w:rsidRPr="00AE2EE3">
        <w:rPr>
          <w:rFonts w:cstheme="minorHAnsi"/>
        </w:rPr>
        <w:t xml:space="preserve">Celtic </w:t>
      </w:r>
      <w:r w:rsidR="00EE4627" w:rsidRPr="00AE2EE3">
        <w:rPr>
          <w:rFonts w:cstheme="minorHAnsi"/>
        </w:rPr>
        <w:t>literature. The theme of abundance</w:t>
      </w:r>
      <w:r w:rsidR="005047C5" w:rsidRPr="00AE2EE3">
        <w:rPr>
          <w:rFonts w:cstheme="minorHAnsi"/>
        </w:rPr>
        <w:t xml:space="preserve"> and splendour</w:t>
      </w:r>
      <w:r w:rsidR="00EE4627" w:rsidRPr="00AE2EE3">
        <w:rPr>
          <w:rFonts w:cstheme="minorHAnsi"/>
        </w:rPr>
        <w:t xml:space="preserve"> is key</w:t>
      </w:r>
      <w:r w:rsidR="00EE4627" w:rsidRPr="00AE2EE3">
        <w:rPr>
          <w:rStyle w:val="FootnoteReference"/>
          <w:rFonts w:cstheme="minorHAnsi"/>
        </w:rPr>
        <w:footnoteReference w:id="34"/>
      </w:r>
      <w:r w:rsidR="005047C5" w:rsidRPr="00AE2EE3">
        <w:rPr>
          <w:rFonts w:cstheme="minorHAnsi"/>
        </w:rPr>
        <w:t xml:space="preserve">. Every court is the most lavish and richly decorated, </w:t>
      </w:r>
      <w:r w:rsidR="000F5882" w:rsidRPr="00AE2EE3">
        <w:rPr>
          <w:rFonts w:cstheme="minorHAnsi"/>
        </w:rPr>
        <w:t xml:space="preserve">every person there is the fairest and most beautiful person the visitor to the Otherworld has ever seen, </w:t>
      </w:r>
      <w:r w:rsidR="005047C5" w:rsidRPr="00AE2EE3">
        <w:rPr>
          <w:rFonts w:cstheme="minorHAnsi"/>
        </w:rPr>
        <w:t>every feast is the most decadent with the best food and wine</w:t>
      </w:r>
      <w:r w:rsidR="00441CBA" w:rsidRPr="00AE2EE3">
        <w:rPr>
          <w:rStyle w:val="FootnoteReference"/>
          <w:rFonts w:cstheme="minorHAnsi"/>
        </w:rPr>
        <w:footnoteReference w:id="35"/>
      </w:r>
      <w:r w:rsidR="005047C5" w:rsidRPr="00AE2EE3">
        <w:rPr>
          <w:rFonts w:cstheme="minorHAnsi"/>
        </w:rPr>
        <w:t>.</w:t>
      </w:r>
      <w:r w:rsidR="00937D49" w:rsidRPr="00AE2EE3">
        <w:rPr>
          <w:rFonts w:cstheme="minorHAnsi"/>
        </w:rPr>
        <w:t xml:space="preserve"> This is seen during </w:t>
      </w:r>
      <w:r w:rsidR="00937D49" w:rsidRPr="00AE2EE3">
        <w:rPr>
          <w:rFonts w:cstheme="minorHAnsi"/>
          <w:i/>
          <w:iCs/>
        </w:rPr>
        <w:t>Pwyll’s</w:t>
      </w:r>
      <w:r w:rsidR="00937D49" w:rsidRPr="00AE2EE3">
        <w:rPr>
          <w:rFonts w:cstheme="minorHAnsi"/>
        </w:rPr>
        <w:t xml:space="preserve"> first</w:t>
      </w:r>
      <w:r w:rsidR="00F40EC6" w:rsidRPr="00AE2EE3">
        <w:rPr>
          <w:rFonts w:cstheme="minorHAnsi"/>
        </w:rPr>
        <w:t xml:space="preserve"> lays eyes on the court of </w:t>
      </w:r>
      <w:r w:rsidR="00F40EC6" w:rsidRPr="00AE2EE3">
        <w:rPr>
          <w:rFonts w:cstheme="minorHAnsi"/>
          <w:i/>
          <w:iCs/>
        </w:rPr>
        <w:t>Arawn</w:t>
      </w:r>
      <w:r w:rsidR="00F40EC6" w:rsidRPr="00AE2EE3">
        <w:rPr>
          <w:rStyle w:val="FootnoteReference"/>
          <w:rFonts w:cstheme="minorHAnsi"/>
          <w:i/>
          <w:iCs/>
        </w:rPr>
        <w:footnoteReference w:id="36"/>
      </w:r>
      <w:r w:rsidR="00F40EC6" w:rsidRPr="00AE2EE3">
        <w:rPr>
          <w:rFonts w:cstheme="minorHAnsi"/>
        </w:rPr>
        <w:t>,</w:t>
      </w:r>
      <w:r w:rsidR="00937D49" w:rsidRPr="00AE2EE3">
        <w:rPr>
          <w:rFonts w:cstheme="minorHAnsi"/>
        </w:rPr>
        <w:t xml:space="preserve"> </w:t>
      </w:r>
      <w:r w:rsidR="000F5882" w:rsidRPr="00AE2EE3">
        <w:rPr>
          <w:rFonts w:cstheme="minorHAnsi"/>
        </w:rPr>
        <w:t xml:space="preserve">when </w:t>
      </w:r>
      <w:r w:rsidR="00937D49" w:rsidRPr="00AE2EE3">
        <w:rPr>
          <w:rFonts w:cstheme="minorHAnsi"/>
        </w:rPr>
        <w:t xml:space="preserve">meeting with </w:t>
      </w:r>
      <w:r w:rsidR="00937D49" w:rsidRPr="00AE2EE3">
        <w:rPr>
          <w:rFonts w:cstheme="minorHAnsi"/>
          <w:i/>
          <w:iCs/>
        </w:rPr>
        <w:t>Rhiannon</w:t>
      </w:r>
      <w:r w:rsidR="00937D49" w:rsidRPr="00AE2EE3">
        <w:rPr>
          <w:rFonts w:cstheme="minorHAnsi"/>
        </w:rPr>
        <w:t xml:space="preserve"> who is an otherworldly being</w:t>
      </w:r>
      <w:r w:rsidR="000F5882" w:rsidRPr="00AE2EE3">
        <w:rPr>
          <w:rFonts w:cstheme="minorHAnsi"/>
        </w:rPr>
        <w:t xml:space="preserve"> for the first time</w:t>
      </w:r>
      <w:r w:rsidR="00937D49" w:rsidRPr="00AE2EE3">
        <w:rPr>
          <w:rStyle w:val="FootnoteReference"/>
          <w:rFonts w:cstheme="minorHAnsi"/>
        </w:rPr>
        <w:footnoteReference w:id="37"/>
      </w:r>
      <w:r w:rsidR="000F5882" w:rsidRPr="00AE2EE3">
        <w:rPr>
          <w:rFonts w:cstheme="minorHAnsi"/>
        </w:rPr>
        <w:t xml:space="preserve">, and </w:t>
      </w:r>
      <w:r w:rsidR="0066356F" w:rsidRPr="00AE2EE3">
        <w:rPr>
          <w:rFonts w:cstheme="minorHAnsi"/>
        </w:rPr>
        <w:t xml:space="preserve">in </w:t>
      </w:r>
      <w:r w:rsidR="0066356F" w:rsidRPr="00AE2EE3">
        <w:rPr>
          <w:rFonts w:cstheme="minorHAnsi"/>
          <w:i/>
          <w:iCs/>
        </w:rPr>
        <w:t>Branwen</w:t>
      </w:r>
      <w:r w:rsidR="0066356F" w:rsidRPr="00AE2EE3">
        <w:rPr>
          <w:rFonts w:cstheme="minorHAnsi"/>
        </w:rPr>
        <w:t xml:space="preserve"> </w:t>
      </w:r>
      <w:r w:rsidR="000F5882" w:rsidRPr="00AE2EE3">
        <w:rPr>
          <w:rFonts w:cstheme="minorHAnsi"/>
        </w:rPr>
        <w:t xml:space="preserve">during the eighty years of feasting at the hall on </w:t>
      </w:r>
      <w:r w:rsidR="000F5882" w:rsidRPr="00D77289">
        <w:rPr>
          <w:rFonts w:cstheme="minorHAnsi"/>
          <w:i/>
          <w:iCs/>
        </w:rPr>
        <w:t>Gwales</w:t>
      </w:r>
      <w:r w:rsidR="000F5882" w:rsidRPr="00AE2EE3">
        <w:rPr>
          <w:rStyle w:val="FootnoteReference"/>
          <w:rFonts w:cstheme="minorHAnsi"/>
        </w:rPr>
        <w:footnoteReference w:id="38"/>
      </w:r>
      <w:r w:rsidR="00CB73A0" w:rsidRPr="00AE2EE3">
        <w:rPr>
          <w:rFonts w:cstheme="minorHAnsi"/>
        </w:rPr>
        <w:t xml:space="preserve">. </w:t>
      </w:r>
      <w:r w:rsidR="00E15C61" w:rsidRPr="00AE2EE3">
        <w:rPr>
          <w:rFonts w:cstheme="minorHAnsi"/>
        </w:rPr>
        <w:t xml:space="preserve">The list of </w:t>
      </w:r>
      <w:r w:rsidR="00E15C61" w:rsidRPr="00AE2EE3">
        <w:rPr>
          <w:rFonts w:cstheme="minorHAnsi"/>
          <w:i/>
          <w:iCs/>
        </w:rPr>
        <w:t>Caereu</w:t>
      </w:r>
      <w:r w:rsidR="00E15C61" w:rsidRPr="00AE2EE3">
        <w:rPr>
          <w:rFonts w:cstheme="minorHAnsi"/>
        </w:rPr>
        <w:t xml:space="preserve"> in </w:t>
      </w:r>
      <w:r w:rsidR="00E15C61" w:rsidRPr="00AE2EE3">
        <w:rPr>
          <w:rFonts w:cstheme="minorHAnsi"/>
          <w:i/>
          <w:iCs/>
        </w:rPr>
        <w:t>Preideu Annwfyn</w:t>
      </w:r>
      <w:r w:rsidR="00E15C61" w:rsidRPr="00AE2EE3">
        <w:rPr>
          <w:rFonts w:cstheme="minorHAnsi"/>
        </w:rPr>
        <w:t xml:space="preserve"> attribute the various forts descriptive names.</w:t>
      </w:r>
      <w:r w:rsidR="00DA317E" w:rsidRPr="00AE2EE3">
        <w:rPr>
          <w:rFonts w:cstheme="minorHAnsi"/>
        </w:rPr>
        <w:t xml:space="preserve"> The honey-mead fort – </w:t>
      </w:r>
      <w:r w:rsidR="00DA317E" w:rsidRPr="00AE2EE3">
        <w:rPr>
          <w:rFonts w:cstheme="minorHAnsi"/>
          <w:i/>
          <w:iCs/>
        </w:rPr>
        <w:t>Kaer Vedwit</w:t>
      </w:r>
      <w:r w:rsidR="00DA317E" w:rsidRPr="00AE2EE3">
        <w:rPr>
          <w:rStyle w:val="FootnoteReference"/>
          <w:rFonts w:cstheme="minorHAnsi"/>
          <w:i/>
          <w:iCs/>
        </w:rPr>
        <w:footnoteReference w:id="39"/>
      </w:r>
      <w:r w:rsidR="00DA317E" w:rsidRPr="00AE2EE3">
        <w:rPr>
          <w:rFonts w:cstheme="minorHAnsi"/>
        </w:rPr>
        <w:t xml:space="preserve"> supports the </w:t>
      </w:r>
      <w:r w:rsidR="00C01FBD" w:rsidRPr="00AE2EE3">
        <w:rPr>
          <w:rFonts w:cstheme="minorHAnsi"/>
        </w:rPr>
        <w:t xml:space="preserve">above </w:t>
      </w:r>
      <w:r w:rsidR="00DA317E" w:rsidRPr="00AE2EE3">
        <w:rPr>
          <w:rFonts w:cstheme="minorHAnsi"/>
        </w:rPr>
        <w:t xml:space="preserve">point as it </w:t>
      </w:r>
      <w:r w:rsidR="00C01FBD" w:rsidRPr="00AE2EE3">
        <w:rPr>
          <w:rFonts w:cstheme="minorHAnsi"/>
        </w:rPr>
        <w:t>suggests an abundance</w:t>
      </w:r>
      <w:r w:rsidR="000C363D">
        <w:rPr>
          <w:rFonts w:cstheme="minorHAnsi"/>
        </w:rPr>
        <w:t xml:space="preserve"> of</w:t>
      </w:r>
      <w:r w:rsidR="00DA317E" w:rsidRPr="00AE2EE3">
        <w:rPr>
          <w:rFonts w:cstheme="minorHAnsi"/>
        </w:rPr>
        <w:t xml:space="preserve"> strong alcohol being present in the Otherworld</w:t>
      </w:r>
      <w:r w:rsidR="000C363D">
        <w:rPr>
          <w:rFonts w:cstheme="minorHAnsi"/>
        </w:rPr>
        <w:t>,</w:t>
      </w:r>
      <w:r w:rsidR="00DA317E" w:rsidRPr="00AE2EE3">
        <w:rPr>
          <w:rFonts w:cstheme="minorHAnsi"/>
        </w:rPr>
        <w:t xml:space="preserve"> whereas descriptions of the </w:t>
      </w:r>
      <w:r w:rsidR="00DA317E" w:rsidRPr="0039424D">
        <w:rPr>
          <w:rFonts w:cstheme="minorHAnsi"/>
          <w:i/>
          <w:iCs/>
        </w:rPr>
        <w:t>Ka</w:t>
      </w:r>
      <w:r w:rsidR="00DA317E" w:rsidRPr="00AE2EE3">
        <w:rPr>
          <w:rFonts w:cstheme="minorHAnsi"/>
          <w:i/>
          <w:iCs/>
        </w:rPr>
        <w:t>er Wydyr</w:t>
      </w:r>
      <w:r w:rsidR="00EB0075" w:rsidRPr="00AE2EE3">
        <w:rPr>
          <w:rStyle w:val="FootnoteReference"/>
          <w:rFonts w:cstheme="minorHAnsi"/>
          <w:i/>
          <w:iCs/>
        </w:rPr>
        <w:footnoteReference w:id="40"/>
      </w:r>
      <w:r w:rsidR="00DA317E" w:rsidRPr="00AE2EE3">
        <w:rPr>
          <w:rFonts w:cstheme="minorHAnsi"/>
        </w:rPr>
        <w:t xml:space="preserve"> – the glass fort, </w:t>
      </w:r>
      <w:r w:rsidR="00DA317E" w:rsidRPr="00AE2EE3">
        <w:rPr>
          <w:rFonts w:cstheme="minorHAnsi"/>
        </w:rPr>
        <w:lastRenderedPageBreak/>
        <w:t xml:space="preserve">and </w:t>
      </w:r>
      <w:r w:rsidR="00DA317E" w:rsidRPr="00AE2EE3">
        <w:rPr>
          <w:rFonts w:cstheme="minorHAnsi"/>
          <w:i/>
          <w:iCs/>
        </w:rPr>
        <w:t>Kaer Ochren</w:t>
      </w:r>
      <w:r w:rsidR="00EB0075" w:rsidRPr="00AE2EE3">
        <w:rPr>
          <w:rStyle w:val="FootnoteReference"/>
          <w:rFonts w:cstheme="minorHAnsi"/>
        </w:rPr>
        <w:footnoteReference w:id="41"/>
      </w:r>
      <w:r w:rsidR="00DA317E" w:rsidRPr="00AE2EE3">
        <w:rPr>
          <w:rFonts w:cstheme="minorHAnsi"/>
          <w:i/>
          <w:iCs/>
        </w:rPr>
        <w:t xml:space="preserve"> </w:t>
      </w:r>
      <w:r w:rsidR="00EB0075" w:rsidRPr="00AE2EE3">
        <w:rPr>
          <w:rFonts w:cstheme="minorHAnsi"/>
        </w:rPr>
        <w:t xml:space="preserve">– the angular fort, </w:t>
      </w:r>
      <w:r w:rsidR="00DA317E" w:rsidRPr="00AE2EE3">
        <w:rPr>
          <w:rFonts w:cstheme="minorHAnsi"/>
        </w:rPr>
        <w:t>hints at the fantastical</w:t>
      </w:r>
      <w:r w:rsidR="00EB0075" w:rsidRPr="00AE2EE3">
        <w:rPr>
          <w:rFonts w:cstheme="minorHAnsi"/>
        </w:rPr>
        <w:t>, exotic architecture that may be found there</w:t>
      </w:r>
      <w:r w:rsidR="009C4BD1" w:rsidRPr="00AE2EE3">
        <w:rPr>
          <w:rFonts w:cstheme="minorHAnsi"/>
        </w:rPr>
        <w:t>,</w:t>
      </w:r>
      <w:r w:rsidR="00DA317E" w:rsidRPr="00AE2EE3">
        <w:rPr>
          <w:rFonts w:cstheme="minorHAnsi"/>
        </w:rPr>
        <w:t xml:space="preserve"> </w:t>
      </w:r>
      <w:r w:rsidR="00EB0075" w:rsidRPr="00AE2EE3">
        <w:rPr>
          <w:rFonts w:cstheme="minorHAnsi"/>
        </w:rPr>
        <w:t xml:space="preserve">especially in light of the fact that native forts would have been </w:t>
      </w:r>
      <w:r w:rsidR="009C4BD1" w:rsidRPr="00AE2EE3">
        <w:rPr>
          <w:rFonts w:cstheme="minorHAnsi"/>
        </w:rPr>
        <w:t xml:space="preserve">built </w:t>
      </w:r>
      <w:r w:rsidR="00EB0075" w:rsidRPr="00AE2EE3">
        <w:rPr>
          <w:rFonts w:cstheme="minorHAnsi"/>
        </w:rPr>
        <w:t>in the round</w:t>
      </w:r>
      <w:r w:rsidR="009C4BD1" w:rsidRPr="00AE2EE3">
        <w:rPr>
          <w:rFonts w:cstheme="minorHAnsi"/>
        </w:rPr>
        <w:t xml:space="preserve"> at the time</w:t>
      </w:r>
      <w:r w:rsidR="00EB0075" w:rsidRPr="00AE2EE3">
        <w:rPr>
          <w:rStyle w:val="FootnoteReference"/>
          <w:rFonts w:cstheme="minorHAnsi"/>
        </w:rPr>
        <w:footnoteReference w:id="42"/>
      </w:r>
      <w:r w:rsidR="001B1AF5" w:rsidRPr="00AE2EE3">
        <w:rPr>
          <w:rFonts w:cstheme="minorHAnsi"/>
        </w:rPr>
        <w:t xml:space="preserve">. </w:t>
      </w:r>
    </w:p>
    <w:p w14:paraId="67E9CFD7" w14:textId="0503D472" w:rsidR="001B1AF5" w:rsidRPr="00AE2EE3" w:rsidRDefault="004928B2" w:rsidP="006B1C86">
      <w:pPr>
        <w:rPr>
          <w:rFonts w:cstheme="minorHAnsi"/>
        </w:rPr>
      </w:pPr>
      <w:r w:rsidRPr="00AE2EE3">
        <w:rPr>
          <w:rFonts w:cstheme="minorHAnsi"/>
        </w:rPr>
        <w:t xml:space="preserve">The beings of the </w:t>
      </w:r>
      <w:r w:rsidRPr="00AE2EE3">
        <w:rPr>
          <w:rFonts w:cstheme="minorHAnsi"/>
          <w:i/>
          <w:iCs/>
        </w:rPr>
        <w:t>Annwfyn</w:t>
      </w:r>
      <w:r w:rsidRPr="00AE2EE3">
        <w:rPr>
          <w:rFonts w:cstheme="minorHAnsi"/>
        </w:rPr>
        <w:t xml:space="preserve">, apart from their beauty and grace, seem to be normal people, except that </w:t>
      </w:r>
      <w:r w:rsidR="00F162BD" w:rsidRPr="00AE2EE3">
        <w:rPr>
          <w:rFonts w:cstheme="minorHAnsi"/>
          <w:i/>
          <w:iCs/>
        </w:rPr>
        <w:t xml:space="preserve">a) </w:t>
      </w:r>
      <w:r w:rsidRPr="00AE2EE3">
        <w:rPr>
          <w:rFonts w:cstheme="minorHAnsi"/>
        </w:rPr>
        <w:t xml:space="preserve">they do not age </w:t>
      </w:r>
      <w:r w:rsidR="004170EE" w:rsidRPr="00AE2EE3">
        <w:rPr>
          <w:rFonts w:cstheme="minorHAnsi"/>
        </w:rPr>
        <w:t>as fast</w:t>
      </w:r>
      <w:r w:rsidRPr="00AE2EE3">
        <w:rPr>
          <w:rFonts w:cstheme="minorHAnsi"/>
        </w:rPr>
        <w:t xml:space="preserve"> and </w:t>
      </w:r>
      <w:r w:rsidR="00F162BD" w:rsidRPr="00AE2EE3">
        <w:rPr>
          <w:rFonts w:cstheme="minorHAnsi"/>
          <w:i/>
          <w:iCs/>
        </w:rPr>
        <w:t xml:space="preserve">b) </w:t>
      </w:r>
      <w:r w:rsidRPr="00AE2EE3">
        <w:rPr>
          <w:rFonts w:cstheme="minorHAnsi"/>
        </w:rPr>
        <w:t xml:space="preserve">that they often have magical abilities or artefact. The </w:t>
      </w:r>
      <w:r w:rsidR="00F162BD" w:rsidRPr="00AE2EE3">
        <w:rPr>
          <w:rFonts w:cstheme="minorHAnsi"/>
        </w:rPr>
        <w:t xml:space="preserve">fact that </w:t>
      </w:r>
      <w:r w:rsidR="00F162BD" w:rsidRPr="00AE2EE3">
        <w:rPr>
          <w:rFonts w:cstheme="minorHAnsi"/>
          <w:i/>
          <w:iCs/>
        </w:rPr>
        <w:t xml:space="preserve">Rhiannon </w:t>
      </w:r>
      <w:r w:rsidR="00F162BD" w:rsidRPr="00AE2EE3">
        <w:rPr>
          <w:rFonts w:cstheme="minorHAnsi"/>
        </w:rPr>
        <w:t>has seemingly not aged in more than eighty</w:t>
      </w:r>
      <w:r w:rsidRPr="00AE2EE3">
        <w:rPr>
          <w:rFonts w:cstheme="minorHAnsi"/>
        </w:rPr>
        <w:t xml:space="preserve"> years </w:t>
      </w:r>
      <w:r w:rsidR="00F162BD" w:rsidRPr="00AE2EE3">
        <w:rPr>
          <w:rFonts w:cstheme="minorHAnsi"/>
        </w:rPr>
        <w:t>between the event</w:t>
      </w:r>
      <w:r w:rsidR="004170EE" w:rsidRPr="00AE2EE3">
        <w:rPr>
          <w:rFonts w:cstheme="minorHAnsi"/>
        </w:rPr>
        <w:t>s</w:t>
      </w:r>
      <w:r w:rsidR="00F162BD" w:rsidRPr="00AE2EE3">
        <w:rPr>
          <w:rFonts w:cstheme="minorHAnsi"/>
        </w:rPr>
        <w:t xml:space="preserve"> of </w:t>
      </w:r>
      <w:r w:rsidR="00F162BD" w:rsidRPr="00AE2EE3">
        <w:rPr>
          <w:rFonts w:cstheme="minorHAnsi"/>
          <w:i/>
          <w:iCs/>
        </w:rPr>
        <w:t xml:space="preserve">Pwyll </w:t>
      </w:r>
      <w:r w:rsidR="00F162BD" w:rsidRPr="00AE2EE3">
        <w:rPr>
          <w:rFonts w:cstheme="minorHAnsi"/>
        </w:rPr>
        <w:t xml:space="preserve">and </w:t>
      </w:r>
      <w:r w:rsidR="00F162BD" w:rsidRPr="00AE2EE3">
        <w:rPr>
          <w:rFonts w:cstheme="minorHAnsi"/>
          <w:i/>
          <w:iCs/>
        </w:rPr>
        <w:t>Manawydan,</w:t>
      </w:r>
      <w:r w:rsidRPr="00AE2EE3">
        <w:rPr>
          <w:rFonts w:cstheme="minorHAnsi"/>
        </w:rPr>
        <w:t xml:space="preserve"> and the time spent on the Island of Women in </w:t>
      </w:r>
      <w:r w:rsidRPr="00AE2EE3">
        <w:rPr>
          <w:rFonts w:cstheme="minorHAnsi"/>
          <w:i/>
          <w:iCs/>
        </w:rPr>
        <w:t>Immram Bran</w:t>
      </w:r>
      <w:r w:rsidR="00F162BD" w:rsidRPr="00AE2EE3">
        <w:rPr>
          <w:rFonts w:cstheme="minorHAnsi"/>
        </w:rPr>
        <w:t xml:space="preserve"> are examples of the former. Time behaving differently</w:t>
      </w:r>
      <w:r w:rsidR="00BE16B9" w:rsidRPr="00AE2EE3">
        <w:rPr>
          <w:rFonts w:cstheme="minorHAnsi"/>
        </w:rPr>
        <w:t xml:space="preserve"> is</w:t>
      </w:r>
      <w:r w:rsidR="00F162BD" w:rsidRPr="00AE2EE3">
        <w:rPr>
          <w:rFonts w:cstheme="minorHAnsi"/>
        </w:rPr>
        <w:t xml:space="preserve"> a common motif</w:t>
      </w:r>
      <w:r w:rsidR="00BE16B9" w:rsidRPr="00AE2EE3">
        <w:rPr>
          <w:rFonts w:cstheme="minorHAnsi"/>
        </w:rPr>
        <w:t xml:space="preserve"> </w:t>
      </w:r>
      <w:r w:rsidR="00405EC4" w:rsidRPr="00AE2EE3">
        <w:rPr>
          <w:rFonts w:cstheme="minorHAnsi"/>
        </w:rPr>
        <w:t>that is found in both the Welsh and the Irish sources</w:t>
      </w:r>
      <w:r w:rsidR="00BE16B9" w:rsidRPr="00AE2EE3">
        <w:rPr>
          <w:rFonts w:cstheme="minorHAnsi"/>
        </w:rPr>
        <w:t>.</w:t>
      </w:r>
      <w:r w:rsidR="001953F5" w:rsidRPr="00AE2EE3">
        <w:rPr>
          <w:rFonts w:cstheme="minorHAnsi"/>
        </w:rPr>
        <w:t xml:space="preserve"> The innate magical power of </w:t>
      </w:r>
      <w:r w:rsidR="001953F5" w:rsidRPr="00AE2EE3">
        <w:rPr>
          <w:rFonts w:cstheme="minorHAnsi"/>
          <w:i/>
          <w:iCs/>
        </w:rPr>
        <w:t>Math</w:t>
      </w:r>
      <w:r w:rsidR="001953F5" w:rsidRPr="00AE2EE3">
        <w:rPr>
          <w:rFonts w:cstheme="minorHAnsi"/>
        </w:rPr>
        <w:t xml:space="preserve"> turning </w:t>
      </w:r>
      <w:r w:rsidR="001953F5" w:rsidRPr="00AE2EE3">
        <w:rPr>
          <w:rFonts w:cstheme="minorHAnsi"/>
          <w:i/>
          <w:iCs/>
        </w:rPr>
        <w:t>Gwidion</w:t>
      </w:r>
      <w:r w:rsidR="001953F5" w:rsidRPr="00AE2EE3">
        <w:rPr>
          <w:rFonts w:cstheme="minorHAnsi"/>
        </w:rPr>
        <w:t xml:space="preserve"> and </w:t>
      </w:r>
      <w:r w:rsidR="001953F5" w:rsidRPr="00AE2EE3">
        <w:rPr>
          <w:rFonts w:cstheme="minorHAnsi"/>
          <w:i/>
          <w:iCs/>
        </w:rPr>
        <w:t>Gilfaethwy</w:t>
      </w:r>
      <w:r w:rsidR="001953F5" w:rsidRPr="00AE2EE3">
        <w:rPr>
          <w:rFonts w:cstheme="minorHAnsi"/>
        </w:rPr>
        <w:t xml:space="preserve"> into various animals as punishment for the rape of </w:t>
      </w:r>
      <w:r w:rsidR="001953F5" w:rsidRPr="00AE2EE3">
        <w:rPr>
          <w:rFonts w:cstheme="minorHAnsi"/>
          <w:i/>
          <w:iCs/>
        </w:rPr>
        <w:t>Goewin</w:t>
      </w:r>
      <w:r w:rsidR="005B23E2" w:rsidRPr="00AE2EE3">
        <w:rPr>
          <w:rFonts w:cstheme="minorHAnsi"/>
        </w:rPr>
        <w:t xml:space="preserve"> in </w:t>
      </w:r>
      <w:r w:rsidR="005B23E2" w:rsidRPr="00AE2EE3">
        <w:rPr>
          <w:rFonts w:cstheme="minorHAnsi"/>
          <w:i/>
          <w:iCs/>
        </w:rPr>
        <w:t>Math fab Mathonwy</w:t>
      </w:r>
      <w:r w:rsidR="005B23E2" w:rsidRPr="00AE2EE3">
        <w:rPr>
          <w:rStyle w:val="FootnoteReference"/>
          <w:rFonts w:cstheme="minorHAnsi"/>
          <w:i/>
          <w:iCs/>
        </w:rPr>
        <w:footnoteReference w:id="43"/>
      </w:r>
      <w:r w:rsidR="005B23E2" w:rsidRPr="00AE2EE3">
        <w:rPr>
          <w:rFonts w:cstheme="minorHAnsi"/>
        </w:rPr>
        <w:t xml:space="preserve">, and the creation of </w:t>
      </w:r>
      <w:r w:rsidR="005B23E2" w:rsidRPr="00AE2EE3">
        <w:rPr>
          <w:rFonts w:cstheme="minorHAnsi"/>
          <w:i/>
          <w:iCs/>
        </w:rPr>
        <w:t>Blod</w:t>
      </w:r>
      <w:r w:rsidR="00FE0483" w:rsidRPr="00AE2EE3">
        <w:rPr>
          <w:rFonts w:cstheme="minorHAnsi"/>
          <w:i/>
          <w:iCs/>
        </w:rPr>
        <w:t>euedd</w:t>
      </w:r>
      <w:r w:rsidR="00FE0483" w:rsidRPr="00AE2EE3">
        <w:rPr>
          <w:rFonts w:cstheme="minorHAnsi"/>
        </w:rPr>
        <w:t xml:space="preserve"> are examples of the later. These events happen in this world but perhaps indicate the level to which the influence of </w:t>
      </w:r>
      <w:r w:rsidR="00FE0483" w:rsidRPr="00AE2EE3">
        <w:rPr>
          <w:rFonts w:cstheme="minorHAnsi"/>
          <w:i/>
          <w:iCs/>
        </w:rPr>
        <w:t>Annwfn</w:t>
      </w:r>
      <w:r w:rsidR="00FE0483" w:rsidRPr="00AE2EE3">
        <w:rPr>
          <w:rFonts w:cstheme="minorHAnsi"/>
        </w:rPr>
        <w:t xml:space="preserve"> extends beyond its </w:t>
      </w:r>
      <w:r w:rsidR="00405EC4" w:rsidRPr="00AE2EE3">
        <w:rPr>
          <w:rFonts w:cstheme="minorHAnsi"/>
        </w:rPr>
        <w:t>borders</w:t>
      </w:r>
      <w:r w:rsidR="00FE0483" w:rsidRPr="00AE2EE3">
        <w:rPr>
          <w:rFonts w:cstheme="minorHAnsi"/>
        </w:rPr>
        <w:t>.</w:t>
      </w:r>
      <w:r w:rsidR="00E95458" w:rsidRPr="00AE2EE3">
        <w:rPr>
          <w:rFonts w:cstheme="minorHAnsi"/>
        </w:rPr>
        <w:t xml:space="preserve"> </w:t>
      </w:r>
    </w:p>
    <w:p w14:paraId="4BD50384" w14:textId="5C669F00" w:rsidR="009F65E8" w:rsidRDefault="009369B1" w:rsidP="00116FAE">
      <w:pPr>
        <w:rPr>
          <w:rFonts w:cstheme="minorHAnsi"/>
        </w:rPr>
      </w:pPr>
      <w:r w:rsidRPr="00AE2EE3">
        <w:rPr>
          <w:rFonts w:cstheme="minorHAnsi"/>
        </w:rPr>
        <w:t xml:space="preserve">There are many magical items that appear in the </w:t>
      </w:r>
      <w:r w:rsidRPr="00AE2EE3">
        <w:rPr>
          <w:rFonts w:cstheme="minorHAnsi"/>
          <w:i/>
          <w:iCs/>
        </w:rPr>
        <w:t>Pedei</w:t>
      </w:r>
      <w:r w:rsidR="003E53BD" w:rsidRPr="00AE2EE3">
        <w:rPr>
          <w:rFonts w:cstheme="minorHAnsi"/>
          <w:i/>
          <w:iCs/>
        </w:rPr>
        <w:t>r</w:t>
      </w:r>
      <w:r w:rsidRPr="00AE2EE3">
        <w:rPr>
          <w:rFonts w:cstheme="minorHAnsi"/>
          <w:i/>
          <w:iCs/>
        </w:rPr>
        <w:t xml:space="preserve">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rPr>
        <w:t xml:space="preserve">but </w:t>
      </w:r>
      <w:r w:rsidR="00405EC4" w:rsidRPr="00AE2EE3">
        <w:rPr>
          <w:rFonts w:cstheme="minorHAnsi"/>
        </w:rPr>
        <w:t>to keep within the parameters of this essay</w:t>
      </w:r>
      <w:r w:rsidRPr="00AE2EE3">
        <w:rPr>
          <w:rFonts w:cstheme="minorHAnsi"/>
        </w:rPr>
        <w:t xml:space="preserve"> it is only worth mentioning perhaps the most ubiquitous in the Welsh and Irish sources, that of the magic cauldron.</w:t>
      </w:r>
      <w:r w:rsidR="00FB33F4" w:rsidRPr="00AE2EE3">
        <w:rPr>
          <w:rFonts w:cstheme="minorHAnsi"/>
        </w:rPr>
        <w:t xml:space="preserve"> The Cauldron that can raise the dead is a central feature to the plot in </w:t>
      </w:r>
      <w:r w:rsidR="00FB33F4" w:rsidRPr="00AE2EE3">
        <w:rPr>
          <w:rFonts w:cstheme="minorHAnsi"/>
          <w:i/>
          <w:iCs/>
        </w:rPr>
        <w:t>Branwen</w:t>
      </w:r>
      <w:r w:rsidR="00FB33F4" w:rsidRPr="00AE2EE3">
        <w:rPr>
          <w:rFonts w:cstheme="minorHAnsi"/>
        </w:rPr>
        <w:t xml:space="preserve">. We understand that it originally came from Ireland and </w:t>
      </w:r>
      <w:r w:rsidR="00FB33F4" w:rsidRPr="00AE2EE3">
        <w:rPr>
          <w:rFonts w:cstheme="minorHAnsi"/>
          <w:i/>
          <w:iCs/>
        </w:rPr>
        <w:t>Matholwch</w:t>
      </w:r>
      <w:r w:rsidR="00FB33F4" w:rsidRPr="00AE2EE3">
        <w:rPr>
          <w:rFonts w:cstheme="minorHAnsi"/>
        </w:rPr>
        <w:t xml:space="preserve"> informs us that he first saw it being </w:t>
      </w:r>
      <w:r w:rsidR="004E66D1" w:rsidRPr="00AE2EE3">
        <w:rPr>
          <w:rFonts w:cstheme="minorHAnsi"/>
        </w:rPr>
        <w:t xml:space="preserve">heaved out of a lake by a mysterious man. The association with water </w:t>
      </w:r>
      <w:r w:rsidR="003E53BD" w:rsidRPr="00AE2EE3">
        <w:rPr>
          <w:rFonts w:cstheme="minorHAnsi"/>
        </w:rPr>
        <w:t>serves</w:t>
      </w:r>
      <w:r w:rsidR="004E66D1" w:rsidRPr="00AE2EE3">
        <w:rPr>
          <w:rFonts w:cstheme="minorHAnsi"/>
        </w:rPr>
        <w:t xml:space="preserve"> to underline the otherworldliness of the cauldron and its power to raise the dead</w:t>
      </w:r>
      <w:r w:rsidR="004E66D1" w:rsidRPr="00AE2EE3">
        <w:rPr>
          <w:rStyle w:val="FootnoteReference"/>
          <w:rFonts w:cstheme="minorHAnsi"/>
        </w:rPr>
        <w:footnoteReference w:id="44"/>
      </w:r>
      <w:r w:rsidR="004E66D1" w:rsidRPr="00AE2EE3">
        <w:rPr>
          <w:rFonts w:cstheme="minorHAnsi"/>
        </w:rPr>
        <w:t xml:space="preserve">. Similarly, the cauldron in </w:t>
      </w:r>
      <w:r w:rsidR="004E66D1" w:rsidRPr="00AE2EE3">
        <w:rPr>
          <w:rFonts w:cstheme="minorHAnsi"/>
          <w:i/>
          <w:iCs/>
        </w:rPr>
        <w:t>Preideu Annw</w:t>
      </w:r>
      <w:r w:rsidR="004F75E9">
        <w:rPr>
          <w:rFonts w:cstheme="minorHAnsi"/>
          <w:i/>
          <w:iCs/>
        </w:rPr>
        <w:t>f</w:t>
      </w:r>
      <w:r w:rsidR="004E66D1" w:rsidRPr="00AE2EE3">
        <w:rPr>
          <w:rFonts w:cstheme="minorHAnsi"/>
          <w:i/>
          <w:iCs/>
        </w:rPr>
        <w:t>n</w:t>
      </w:r>
      <w:r w:rsidR="004E66D1" w:rsidRPr="00AE2EE3">
        <w:rPr>
          <w:rFonts w:cstheme="minorHAnsi"/>
        </w:rPr>
        <w:t xml:space="preserve"> which </w:t>
      </w:r>
      <w:r w:rsidR="004E66D1" w:rsidRPr="00AE2EE3">
        <w:rPr>
          <w:rFonts w:cstheme="minorHAnsi"/>
          <w:i/>
          <w:iCs/>
        </w:rPr>
        <w:t>Arthur</w:t>
      </w:r>
      <w:r w:rsidR="004E66D1" w:rsidRPr="00AE2EE3">
        <w:rPr>
          <w:rFonts w:cstheme="minorHAnsi"/>
        </w:rPr>
        <w:t xml:space="preserve"> seeks called </w:t>
      </w:r>
      <w:r w:rsidR="004E66D1" w:rsidRPr="00AE2EE3">
        <w:rPr>
          <w:rFonts w:cstheme="minorHAnsi"/>
          <w:i/>
          <w:iCs/>
        </w:rPr>
        <w:t>Peir Pen Ann</w:t>
      </w:r>
      <w:r w:rsidR="004F75E9">
        <w:rPr>
          <w:rFonts w:cstheme="minorHAnsi"/>
          <w:i/>
          <w:iCs/>
        </w:rPr>
        <w:t>w</w:t>
      </w:r>
      <w:r w:rsidR="004E66D1" w:rsidRPr="00AE2EE3">
        <w:rPr>
          <w:rFonts w:cstheme="minorHAnsi"/>
          <w:i/>
          <w:iCs/>
        </w:rPr>
        <w:t>fyn</w:t>
      </w:r>
      <w:r w:rsidR="004E66D1" w:rsidRPr="00AE2EE3">
        <w:rPr>
          <w:rStyle w:val="FootnoteReference"/>
          <w:rFonts w:cstheme="minorHAnsi"/>
        </w:rPr>
        <w:footnoteReference w:id="45"/>
      </w:r>
      <w:r w:rsidR="00357B55" w:rsidRPr="00AE2EE3">
        <w:rPr>
          <w:rFonts w:cstheme="minorHAnsi"/>
        </w:rPr>
        <w:t xml:space="preserve"> is magical as it is kindled by the breath of nine maidens and will not cook the food of a coward</w:t>
      </w:r>
      <w:r w:rsidR="00357B55" w:rsidRPr="00AE2EE3">
        <w:rPr>
          <w:rStyle w:val="FootnoteReference"/>
          <w:rFonts w:cstheme="minorHAnsi"/>
        </w:rPr>
        <w:footnoteReference w:id="46"/>
      </w:r>
      <w:r w:rsidR="00357B55" w:rsidRPr="00AE2EE3">
        <w:rPr>
          <w:rFonts w:cstheme="minorHAnsi"/>
        </w:rPr>
        <w:t>.</w:t>
      </w:r>
      <w:r w:rsidR="008117AA" w:rsidRPr="00AE2EE3">
        <w:rPr>
          <w:rFonts w:cstheme="minorHAnsi"/>
        </w:rPr>
        <w:t xml:space="preserve"> This feature is identical to that of the cauldron </w:t>
      </w:r>
      <w:r w:rsidR="00562313" w:rsidRPr="00AE2EE3">
        <w:rPr>
          <w:rFonts w:cstheme="minorHAnsi"/>
        </w:rPr>
        <w:t xml:space="preserve">of </w:t>
      </w:r>
      <w:r w:rsidR="00562313" w:rsidRPr="00AE2EE3">
        <w:rPr>
          <w:rFonts w:cstheme="minorHAnsi"/>
          <w:i/>
          <w:iCs/>
        </w:rPr>
        <w:t>Diwrnach Wyddel</w:t>
      </w:r>
      <w:r w:rsidR="00562313" w:rsidRPr="00AE2EE3">
        <w:rPr>
          <w:rFonts w:cstheme="minorHAnsi"/>
        </w:rPr>
        <w:t xml:space="preserve"> in </w:t>
      </w:r>
      <w:r w:rsidR="00562313" w:rsidRPr="00AE2EE3">
        <w:rPr>
          <w:rFonts w:cstheme="minorHAnsi"/>
          <w:i/>
          <w:iCs/>
        </w:rPr>
        <w:t>Culhwch ac Olwen</w:t>
      </w:r>
      <w:r w:rsidR="00562313" w:rsidRPr="00AE2EE3">
        <w:rPr>
          <w:rFonts w:cstheme="minorHAnsi"/>
        </w:rPr>
        <w:t xml:space="preserve"> that </w:t>
      </w:r>
      <w:r w:rsidR="00562313" w:rsidRPr="00AE2EE3">
        <w:rPr>
          <w:rFonts w:cstheme="minorHAnsi"/>
          <w:i/>
          <w:iCs/>
        </w:rPr>
        <w:t>Arthur</w:t>
      </w:r>
      <w:r w:rsidR="00562313" w:rsidRPr="00AE2EE3">
        <w:rPr>
          <w:rFonts w:cstheme="minorHAnsi"/>
        </w:rPr>
        <w:t xml:space="preserve"> and his men acquire in a raid on the house of one of the stewards of the king of Ireland</w:t>
      </w:r>
      <w:r w:rsidR="00562313" w:rsidRPr="00AE2EE3">
        <w:rPr>
          <w:rStyle w:val="FootnoteReference"/>
          <w:rFonts w:cstheme="minorHAnsi"/>
        </w:rPr>
        <w:footnoteReference w:id="47"/>
      </w:r>
      <w:r w:rsidR="00562313" w:rsidRPr="00AE2EE3">
        <w:rPr>
          <w:rFonts w:cstheme="minorHAnsi"/>
        </w:rPr>
        <w:t xml:space="preserve">. </w:t>
      </w:r>
      <w:r w:rsidR="0065663C" w:rsidRPr="00AE2EE3">
        <w:rPr>
          <w:rFonts w:cstheme="minorHAnsi"/>
        </w:rPr>
        <w:t xml:space="preserve">Sioned Davies links these cauldrons with that of the </w:t>
      </w:r>
      <w:r w:rsidR="0065663C" w:rsidRPr="00AE2EE3">
        <w:rPr>
          <w:rFonts w:cstheme="minorHAnsi"/>
          <w:i/>
          <w:iCs/>
        </w:rPr>
        <w:t>Gundestrup Cauldron</w:t>
      </w:r>
      <w:r w:rsidR="0065663C" w:rsidRPr="00AE2EE3">
        <w:rPr>
          <w:rFonts w:cstheme="minorHAnsi"/>
        </w:rPr>
        <w:t xml:space="preserve"> of Denmark from the first or second century BC which features a man being plunged headfirst into a vat, being interpreted by some to represent a cauldron of immortality, to underline the significance of cauldrons in myth across Europe</w:t>
      </w:r>
      <w:r w:rsidR="009A6BB2" w:rsidRPr="00AE2EE3">
        <w:rPr>
          <w:rStyle w:val="FootnoteReference"/>
          <w:rFonts w:cstheme="minorHAnsi"/>
        </w:rPr>
        <w:footnoteReference w:id="48"/>
      </w:r>
      <w:r w:rsidR="0065663C" w:rsidRPr="00AE2EE3">
        <w:rPr>
          <w:rFonts w:cstheme="minorHAnsi"/>
        </w:rPr>
        <w:t>.</w:t>
      </w:r>
    </w:p>
    <w:p w14:paraId="77B104BF" w14:textId="186C6EC2" w:rsidR="00116FAE" w:rsidRPr="00A05912" w:rsidRDefault="00A05912" w:rsidP="00116FAE">
      <w:pPr>
        <w:rPr>
          <w:rFonts w:cstheme="minorHAnsi"/>
        </w:rPr>
      </w:pPr>
      <w:r>
        <w:rPr>
          <w:rFonts w:cstheme="minorHAnsi"/>
        </w:rPr>
        <w:t xml:space="preserve">The land that is presented to us in the </w:t>
      </w:r>
      <w:r>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Pr>
          <w:rFonts w:cstheme="minorHAnsi"/>
        </w:rPr>
        <w:t xml:space="preserve">is one of beauty and joy, where the worries of the mundane world do not exist. In a time where a poor harvest could result in whole communities being threatened with starvation, and the influence of the natural world was extensive and capricious, the idea of a world full of abundant luxuries and wealth, peopled with individuals wielding extraordinary powers, must have </w:t>
      </w:r>
      <w:r w:rsidR="009170F4">
        <w:rPr>
          <w:rFonts w:cstheme="minorHAnsi"/>
        </w:rPr>
        <w:t>been a popular a</w:t>
      </w:r>
      <w:r w:rsidR="00C6448C">
        <w:rPr>
          <w:rFonts w:cstheme="minorHAnsi"/>
        </w:rPr>
        <w:t>nd</w:t>
      </w:r>
      <w:r w:rsidR="009170F4">
        <w:rPr>
          <w:rFonts w:cstheme="minorHAnsi"/>
        </w:rPr>
        <w:t xml:space="preserve"> seductive one. Furthermore, the equal significance given to the cauldron in both the Welsh and Irish material is indicative of the sharing of ideas between the early welsh and Irish. </w:t>
      </w:r>
    </w:p>
    <w:p w14:paraId="0319481D" w14:textId="7BF01FB4" w:rsidR="0084258C" w:rsidRDefault="0084258C" w:rsidP="00116FAE">
      <w:pPr>
        <w:rPr>
          <w:rFonts w:cstheme="minorHAnsi"/>
        </w:rPr>
      </w:pPr>
    </w:p>
    <w:p w14:paraId="45FD2BD0" w14:textId="1C8698DD" w:rsidR="0084258C" w:rsidRDefault="0084258C" w:rsidP="00116FAE">
      <w:pPr>
        <w:rPr>
          <w:rFonts w:cstheme="minorHAnsi"/>
        </w:rPr>
      </w:pPr>
    </w:p>
    <w:p w14:paraId="72A32901" w14:textId="7868F994" w:rsidR="0084258C" w:rsidRDefault="0084258C" w:rsidP="00116FAE">
      <w:pPr>
        <w:rPr>
          <w:rFonts w:cstheme="minorHAnsi"/>
        </w:rPr>
      </w:pPr>
    </w:p>
    <w:p w14:paraId="13D923C7" w14:textId="77777777" w:rsidR="00C71922" w:rsidRPr="00116FAE" w:rsidRDefault="00C71922" w:rsidP="00116FAE">
      <w:pPr>
        <w:rPr>
          <w:rFonts w:cstheme="minorHAnsi"/>
        </w:rPr>
      </w:pPr>
    </w:p>
    <w:p w14:paraId="1543AF8F" w14:textId="77777777" w:rsidR="008C798D" w:rsidRDefault="008C798D" w:rsidP="00355BB5">
      <w:pPr>
        <w:ind w:left="720"/>
        <w:rPr>
          <w:rFonts w:cstheme="minorHAnsi"/>
          <w:i/>
          <w:iCs/>
        </w:rPr>
      </w:pPr>
    </w:p>
    <w:p w14:paraId="2444398F" w14:textId="6D81526A" w:rsidR="001347A8" w:rsidRPr="00AE2EE3" w:rsidRDefault="001347A8" w:rsidP="00355BB5">
      <w:pPr>
        <w:ind w:left="720"/>
        <w:rPr>
          <w:rFonts w:cstheme="minorHAnsi"/>
          <w:i/>
          <w:iCs/>
        </w:rPr>
      </w:pPr>
      <w:r w:rsidRPr="00AE2EE3">
        <w:rPr>
          <w:rFonts w:cstheme="minorHAnsi"/>
          <w:i/>
          <w:iCs/>
        </w:rPr>
        <w:t>Conclusio</w:t>
      </w:r>
      <w:r w:rsidR="00355BB5" w:rsidRPr="00AE2EE3">
        <w:rPr>
          <w:rFonts w:cstheme="minorHAnsi"/>
          <w:i/>
          <w:iCs/>
        </w:rPr>
        <w:t>n</w:t>
      </w:r>
    </w:p>
    <w:p w14:paraId="7BB64292" w14:textId="39AB78DB" w:rsidR="001347A8" w:rsidRPr="0039424D" w:rsidRDefault="009F65E8" w:rsidP="001347A8">
      <w:pPr>
        <w:rPr>
          <w:rFonts w:cstheme="minorHAnsi"/>
        </w:rPr>
      </w:pPr>
      <w:r w:rsidRPr="00AE2EE3">
        <w:rPr>
          <w:rFonts w:cstheme="minorHAnsi"/>
        </w:rPr>
        <w:t xml:space="preserve">The </w:t>
      </w:r>
      <w:r w:rsidR="0039424D">
        <w:rPr>
          <w:rFonts w:cstheme="minorHAnsi"/>
        </w:rPr>
        <w:t>attempt</w:t>
      </w:r>
      <w:r w:rsidRPr="00AE2EE3">
        <w:rPr>
          <w:rFonts w:cstheme="minorHAnsi"/>
        </w:rPr>
        <w:t xml:space="preserve"> to accurately describe the Welsh Otherworld using the extant texts we have is as frustrating as it is fascinating. Although little can be claimed with absolute certainty there are several key features in the </w:t>
      </w:r>
      <w:r w:rsidRPr="00AE2EE3">
        <w:rPr>
          <w:rFonts w:cstheme="minorHAnsi"/>
          <w:i/>
          <w:iCs/>
        </w:rPr>
        <w:t xml:space="preserve">Pedeir </w:t>
      </w:r>
      <w:r w:rsidR="00D60761" w:rsidRPr="00AE2EE3">
        <w:rPr>
          <w:rFonts w:cstheme="minorHAnsi"/>
          <w:i/>
          <w:iCs/>
        </w:rPr>
        <w:t>Kein</w:t>
      </w:r>
      <w:r w:rsidR="00D60761">
        <w:rPr>
          <w:rFonts w:cstheme="minorHAnsi"/>
          <w:i/>
          <w:iCs/>
        </w:rPr>
        <w:t>c</w:t>
      </w:r>
      <w:r w:rsidR="00D60761" w:rsidRPr="00AE2EE3">
        <w:rPr>
          <w:rFonts w:cstheme="minorHAnsi"/>
          <w:i/>
          <w:iCs/>
        </w:rPr>
        <w:t xml:space="preserve"> </w:t>
      </w:r>
      <w:r w:rsidRPr="00AE2EE3">
        <w:rPr>
          <w:rFonts w:cstheme="minorHAnsi"/>
        </w:rPr>
        <w:t xml:space="preserve">that allow </w:t>
      </w:r>
      <w:r w:rsidR="007F7919">
        <w:rPr>
          <w:rFonts w:cstheme="minorHAnsi"/>
        </w:rPr>
        <w:t>some</w:t>
      </w:r>
      <w:r w:rsidRPr="00AE2EE3">
        <w:rPr>
          <w:rFonts w:cstheme="minorHAnsi"/>
        </w:rPr>
        <w:t xml:space="preserve"> conclusions to be drawn. The first is that </w:t>
      </w:r>
      <w:r w:rsidR="0000654C" w:rsidRPr="00AE2EE3">
        <w:rPr>
          <w:rFonts w:cstheme="minorHAnsi"/>
        </w:rPr>
        <w:t xml:space="preserve">the etymology of </w:t>
      </w:r>
      <w:r w:rsidRPr="00AE2EE3">
        <w:rPr>
          <w:rFonts w:cstheme="minorHAnsi"/>
          <w:i/>
          <w:iCs/>
        </w:rPr>
        <w:t xml:space="preserve">Annwfn </w:t>
      </w:r>
      <w:r w:rsidR="0000654C" w:rsidRPr="00AE2EE3">
        <w:rPr>
          <w:rFonts w:cstheme="minorHAnsi"/>
        </w:rPr>
        <w:t>mark it</w:t>
      </w:r>
      <w:r w:rsidRPr="00AE2EE3">
        <w:rPr>
          <w:rFonts w:cstheme="minorHAnsi"/>
        </w:rPr>
        <w:t xml:space="preserve"> primarily</w:t>
      </w:r>
      <w:r w:rsidR="0039424D">
        <w:rPr>
          <w:rFonts w:cstheme="minorHAnsi"/>
        </w:rPr>
        <w:t xml:space="preserve"> as</w:t>
      </w:r>
      <w:r w:rsidRPr="00AE2EE3">
        <w:rPr>
          <w:rFonts w:cstheme="minorHAnsi"/>
        </w:rPr>
        <w:t xml:space="preserve"> a chthonic otherworld, though it is also at times contiguous with the mundane world and can also be reached by sea</w:t>
      </w:r>
      <w:r w:rsidR="006F6F58">
        <w:rPr>
          <w:rFonts w:cstheme="minorHAnsi"/>
        </w:rPr>
        <w:t>. This variability seems to be characteristic of many Otherworlds</w:t>
      </w:r>
      <w:r w:rsidRPr="00AE2EE3">
        <w:rPr>
          <w:rFonts w:cstheme="minorHAnsi"/>
        </w:rPr>
        <w:t>.</w:t>
      </w:r>
      <w:r w:rsidR="00D82FEF" w:rsidRPr="00AE2EE3">
        <w:rPr>
          <w:rFonts w:cstheme="minorHAnsi"/>
        </w:rPr>
        <w:t xml:space="preserve"> There is a link with the Irish </w:t>
      </w:r>
      <w:r w:rsidR="00D82FEF" w:rsidRPr="00AE2EE3">
        <w:rPr>
          <w:rFonts w:cstheme="minorHAnsi"/>
          <w:i/>
          <w:iCs/>
        </w:rPr>
        <w:t>síd</w:t>
      </w:r>
      <w:r w:rsidR="00D82FEF" w:rsidRPr="00AE2EE3">
        <w:rPr>
          <w:rFonts w:cstheme="minorHAnsi"/>
        </w:rPr>
        <w:t xml:space="preserve"> thought the connection to hills and mounds is not so strongly apparent</w:t>
      </w:r>
      <w:r w:rsidR="00DD2239" w:rsidRPr="00AE2EE3">
        <w:rPr>
          <w:rFonts w:cstheme="minorHAnsi"/>
        </w:rPr>
        <w:t xml:space="preserve">. Seemingly, mounds like </w:t>
      </w:r>
      <w:r w:rsidR="00DD2239" w:rsidRPr="00AE2EE3">
        <w:rPr>
          <w:rFonts w:cstheme="minorHAnsi"/>
          <w:i/>
          <w:iCs/>
        </w:rPr>
        <w:t>Gorsedd Arberth</w:t>
      </w:r>
      <w:r w:rsidR="00DD2239" w:rsidRPr="00AE2EE3">
        <w:rPr>
          <w:rFonts w:cstheme="minorHAnsi"/>
        </w:rPr>
        <w:t xml:space="preserve"> were used more as a location around which the </w:t>
      </w:r>
      <w:r w:rsidR="002C1CC0">
        <w:rPr>
          <w:rFonts w:cstheme="minorHAnsi"/>
        </w:rPr>
        <w:t xml:space="preserve">Otherworld </w:t>
      </w:r>
      <w:r w:rsidR="00DD2239" w:rsidRPr="00AE2EE3">
        <w:rPr>
          <w:rFonts w:cstheme="minorHAnsi"/>
        </w:rPr>
        <w:t>could be experienced</w:t>
      </w:r>
      <w:r w:rsidR="00D5336E">
        <w:rPr>
          <w:rFonts w:cstheme="minorHAnsi"/>
        </w:rPr>
        <w:t xml:space="preserve"> but were not entrances into </w:t>
      </w:r>
      <w:r w:rsidR="00D5336E">
        <w:rPr>
          <w:rFonts w:cstheme="minorHAnsi"/>
          <w:i/>
          <w:iCs/>
        </w:rPr>
        <w:t>Annwfn</w:t>
      </w:r>
      <w:r w:rsidR="00D5336E">
        <w:rPr>
          <w:rFonts w:cstheme="minorHAnsi"/>
        </w:rPr>
        <w:t xml:space="preserve"> itself</w:t>
      </w:r>
      <w:r w:rsidR="00D82FEF" w:rsidRPr="00AE2EE3">
        <w:rPr>
          <w:rFonts w:cstheme="minorHAnsi"/>
        </w:rPr>
        <w:t>.</w:t>
      </w:r>
      <w:r w:rsidR="0000654C" w:rsidRPr="00AE2EE3">
        <w:rPr>
          <w:rFonts w:cstheme="minorHAnsi"/>
        </w:rPr>
        <w:t xml:space="preserve"> Although other names are used to describe the otherworld such as </w:t>
      </w:r>
      <w:r w:rsidR="0000654C" w:rsidRPr="00AE2EE3">
        <w:rPr>
          <w:rFonts w:cstheme="minorHAnsi"/>
          <w:i/>
          <w:iCs/>
        </w:rPr>
        <w:t>Kaer Sidi</w:t>
      </w:r>
      <w:r w:rsidR="0000654C" w:rsidRPr="00AE2EE3">
        <w:rPr>
          <w:rFonts w:cstheme="minorHAnsi"/>
        </w:rPr>
        <w:t xml:space="preserve"> in other Welsh manuscripts, there is enough evidence to suggest that these represent certain territories within a single otherworldly realm. The ruler of this realm is titled </w:t>
      </w:r>
      <w:r w:rsidR="0000654C" w:rsidRPr="00AE2EE3">
        <w:rPr>
          <w:rFonts w:cstheme="minorHAnsi"/>
          <w:i/>
          <w:iCs/>
        </w:rPr>
        <w:t>Pen Annwfn</w:t>
      </w:r>
      <w:r w:rsidR="007B43BE" w:rsidRPr="00AE2EE3">
        <w:rPr>
          <w:rFonts w:cstheme="minorHAnsi"/>
        </w:rPr>
        <w:t xml:space="preserve">. There is an association with beauty, </w:t>
      </w:r>
      <w:r w:rsidR="00DD2239" w:rsidRPr="00AE2EE3">
        <w:rPr>
          <w:rFonts w:cstheme="minorHAnsi"/>
        </w:rPr>
        <w:t>abundance,</w:t>
      </w:r>
      <w:r w:rsidR="007B43BE" w:rsidRPr="00AE2EE3">
        <w:rPr>
          <w:rFonts w:cstheme="minorHAnsi"/>
        </w:rPr>
        <w:t xml:space="preserve"> and luxury in terms of the life that can be had there, w</w:t>
      </w:r>
      <w:r w:rsidR="0039424D">
        <w:rPr>
          <w:rFonts w:cstheme="minorHAnsi"/>
        </w:rPr>
        <w:t>h</w:t>
      </w:r>
      <w:r w:rsidR="007B43BE" w:rsidRPr="00AE2EE3">
        <w:rPr>
          <w:rFonts w:cstheme="minorHAnsi"/>
        </w:rPr>
        <w:t>ere worries about old age a</w:t>
      </w:r>
      <w:r w:rsidR="0039424D">
        <w:rPr>
          <w:rFonts w:cstheme="minorHAnsi"/>
        </w:rPr>
        <w:t>nd</w:t>
      </w:r>
      <w:r w:rsidR="007B43BE" w:rsidRPr="00AE2EE3">
        <w:rPr>
          <w:rFonts w:cstheme="minorHAnsi"/>
        </w:rPr>
        <w:t xml:space="preserve"> death </w:t>
      </w:r>
      <w:r w:rsidR="0039424D">
        <w:rPr>
          <w:rFonts w:cstheme="minorHAnsi"/>
        </w:rPr>
        <w:t>are</w:t>
      </w:r>
      <w:r w:rsidR="007B43BE" w:rsidRPr="00AE2EE3">
        <w:rPr>
          <w:rFonts w:cstheme="minorHAnsi"/>
        </w:rPr>
        <w:t xml:space="preserve"> non-existent. When visiting </w:t>
      </w:r>
      <w:r w:rsidR="007B43BE" w:rsidRPr="00AE2EE3">
        <w:rPr>
          <w:rFonts w:cstheme="minorHAnsi"/>
          <w:i/>
          <w:iCs/>
        </w:rPr>
        <w:t>Annwfy</w:t>
      </w:r>
      <w:r w:rsidR="008111E6" w:rsidRPr="00AE2EE3">
        <w:rPr>
          <w:rFonts w:cstheme="minorHAnsi"/>
          <w:i/>
          <w:iCs/>
        </w:rPr>
        <w:t>n</w:t>
      </w:r>
      <w:r w:rsidR="007B43BE" w:rsidRPr="00AE2EE3">
        <w:rPr>
          <w:rFonts w:cstheme="minorHAnsi"/>
        </w:rPr>
        <w:t xml:space="preserve"> </w:t>
      </w:r>
      <w:r w:rsidR="007B43BE" w:rsidRPr="00AE2EE3">
        <w:rPr>
          <w:rFonts w:cstheme="minorHAnsi"/>
          <w:i/>
          <w:iCs/>
        </w:rPr>
        <w:t>Pwyll</w:t>
      </w:r>
      <w:r w:rsidR="0039424D">
        <w:rPr>
          <w:rFonts w:cstheme="minorHAnsi"/>
          <w:i/>
          <w:iCs/>
        </w:rPr>
        <w:t xml:space="preserve">, </w:t>
      </w:r>
      <w:r w:rsidR="0039424D" w:rsidRPr="0039424D">
        <w:rPr>
          <w:rFonts w:cstheme="minorHAnsi"/>
        </w:rPr>
        <w:t>one</w:t>
      </w:r>
      <w:r w:rsidR="007B43BE" w:rsidRPr="00AE2EE3">
        <w:rPr>
          <w:rFonts w:cstheme="minorHAnsi"/>
        </w:rPr>
        <w:t xml:space="preserve"> is greeted </w:t>
      </w:r>
      <w:r w:rsidR="008111E6" w:rsidRPr="00AE2EE3">
        <w:rPr>
          <w:rFonts w:cstheme="minorHAnsi"/>
        </w:rPr>
        <w:t>by the si</w:t>
      </w:r>
      <w:r w:rsidR="0039424D">
        <w:rPr>
          <w:rFonts w:cstheme="minorHAnsi"/>
        </w:rPr>
        <w:t>ght</w:t>
      </w:r>
      <w:r w:rsidR="008111E6" w:rsidRPr="00AE2EE3">
        <w:rPr>
          <w:rFonts w:cstheme="minorHAnsi"/>
        </w:rPr>
        <w:t xml:space="preserve"> of the beautiful </w:t>
      </w:r>
      <w:r w:rsidR="007F7919">
        <w:rPr>
          <w:rFonts w:cstheme="minorHAnsi"/>
        </w:rPr>
        <w:t xml:space="preserve">and exotic looking </w:t>
      </w:r>
      <w:r w:rsidR="008111E6" w:rsidRPr="00AE2EE3">
        <w:rPr>
          <w:rFonts w:cstheme="minorHAnsi"/>
        </w:rPr>
        <w:t xml:space="preserve">buildings of </w:t>
      </w:r>
      <w:r w:rsidR="008111E6" w:rsidRPr="00AE2EE3">
        <w:rPr>
          <w:rFonts w:cstheme="minorHAnsi"/>
          <w:i/>
          <w:iCs/>
        </w:rPr>
        <w:t>Arawn’s</w:t>
      </w:r>
      <w:r w:rsidR="008111E6" w:rsidRPr="00AE2EE3">
        <w:rPr>
          <w:rFonts w:cstheme="minorHAnsi"/>
        </w:rPr>
        <w:t xml:space="preserve"> court where every person is fair of form and exquisitely dressed.</w:t>
      </w:r>
      <w:r w:rsidR="007F7919">
        <w:rPr>
          <w:rFonts w:cstheme="minorHAnsi"/>
        </w:rPr>
        <w:t xml:space="preserve"> Food and drink are </w:t>
      </w:r>
      <w:r w:rsidR="0039424D">
        <w:rPr>
          <w:rFonts w:cstheme="minorHAnsi"/>
        </w:rPr>
        <w:t>plentiful,</w:t>
      </w:r>
      <w:r w:rsidR="007F7919">
        <w:rPr>
          <w:rFonts w:cstheme="minorHAnsi"/>
        </w:rPr>
        <w:t xml:space="preserve"> and time allows decades to pass in the blink of an eye </w:t>
      </w:r>
      <w:r w:rsidR="0039424D">
        <w:rPr>
          <w:rFonts w:cstheme="minorHAnsi"/>
        </w:rPr>
        <w:t>whilst leaving</w:t>
      </w:r>
      <w:r w:rsidR="007F7919">
        <w:rPr>
          <w:rFonts w:cstheme="minorHAnsi"/>
        </w:rPr>
        <w:t xml:space="preserve"> the revellers as youthful as ever. People and </w:t>
      </w:r>
      <w:r w:rsidR="00AD0EA1">
        <w:rPr>
          <w:rFonts w:cstheme="minorHAnsi"/>
        </w:rPr>
        <w:t xml:space="preserve">items from </w:t>
      </w:r>
      <w:r w:rsidR="00AD0EA1">
        <w:rPr>
          <w:rFonts w:cstheme="minorHAnsi"/>
          <w:i/>
          <w:iCs/>
        </w:rPr>
        <w:t>Annwfn</w:t>
      </w:r>
      <w:r w:rsidR="00AD0EA1">
        <w:rPr>
          <w:rFonts w:cstheme="minorHAnsi"/>
        </w:rPr>
        <w:t xml:space="preserve"> have magical properties and some such as the Cauldron of rebirth and the Cauldron of </w:t>
      </w:r>
      <w:r w:rsidR="00AD0EA1">
        <w:rPr>
          <w:rFonts w:cstheme="minorHAnsi"/>
          <w:i/>
          <w:iCs/>
        </w:rPr>
        <w:t xml:space="preserve">Pen Annwfyn </w:t>
      </w:r>
      <w:r w:rsidR="00AD0EA1">
        <w:rPr>
          <w:rFonts w:cstheme="minorHAnsi"/>
        </w:rPr>
        <w:t xml:space="preserve">are coveted by others, which can lead to violence. </w:t>
      </w:r>
      <w:r w:rsidR="00CC1F79" w:rsidRPr="00AE2EE3">
        <w:rPr>
          <w:rFonts w:cstheme="minorHAnsi"/>
        </w:rPr>
        <w:t xml:space="preserve">The fantastical nature of </w:t>
      </w:r>
      <w:r w:rsidR="00CC1F79" w:rsidRPr="00AE2EE3">
        <w:rPr>
          <w:rFonts w:cstheme="minorHAnsi"/>
          <w:i/>
          <w:iCs/>
        </w:rPr>
        <w:t>Annwfn</w:t>
      </w:r>
      <w:r w:rsidR="00CC1F79" w:rsidRPr="00AE2EE3">
        <w:rPr>
          <w:rFonts w:cstheme="minorHAnsi"/>
        </w:rPr>
        <w:t xml:space="preserve"> provided Medieval storytellers with the perfect setting in which to set the dynamic action between Celtic mythological figures</w:t>
      </w:r>
      <w:r w:rsidR="00CC1F79">
        <w:rPr>
          <w:rFonts w:cstheme="minorHAnsi"/>
        </w:rPr>
        <w:t xml:space="preserve"> and although less detailed than the Irish sources, the allusions to mythology, courtly life and custom make the Celtic Other world as represented in the </w:t>
      </w:r>
      <w:r w:rsidR="00CC1F79">
        <w:rPr>
          <w:rFonts w:cstheme="minorHAnsi"/>
          <w:i/>
          <w:iCs/>
        </w:rPr>
        <w:t>Pedeir Kein</w:t>
      </w:r>
      <w:r w:rsidR="002B4702">
        <w:rPr>
          <w:rFonts w:cstheme="minorHAnsi"/>
          <w:i/>
          <w:iCs/>
        </w:rPr>
        <w:t>c</w:t>
      </w:r>
      <w:r w:rsidR="00CC1F79">
        <w:rPr>
          <w:rFonts w:cstheme="minorHAnsi"/>
          <w:i/>
          <w:iCs/>
        </w:rPr>
        <w:t xml:space="preserve"> </w:t>
      </w:r>
      <w:r w:rsidR="00CC1F79" w:rsidRPr="0039424D">
        <w:rPr>
          <w:rFonts w:cstheme="minorHAnsi"/>
        </w:rPr>
        <w:t xml:space="preserve">a rich source for exploration and interpretation.  </w:t>
      </w:r>
      <w:r w:rsidR="00AD0EA1" w:rsidRPr="0039424D">
        <w:rPr>
          <w:rFonts w:cstheme="minorHAnsi"/>
        </w:rPr>
        <w:t xml:space="preserve"> </w:t>
      </w:r>
    </w:p>
    <w:p w14:paraId="4BDBC67E" w14:textId="495ABAC5" w:rsidR="00E233E7" w:rsidRDefault="00E233E7" w:rsidP="001347A8">
      <w:pPr>
        <w:rPr>
          <w:rFonts w:cstheme="minorHAnsi"/>
          <w:i/>
          <w:iCs/>
        </w:rPr>
      </w:pPr>
    </w:p>
    <w:p w14:paraId="38BC0018" w14:textId="1F5C5B1C" w:rsidR="00E233E7" w:rsidRDefault="00E233E7" w:rsidP="001347A8">
      <w:pPr>
        <w:rPr>
          <w:rFonts w:cstheme="minorHAnsi"/>
          <w:i/>
          <w:iCs/>
        </w:rPr>
      </w:pPr>
    </w:p>
    <w:p w14:paraId="440A20ED" w14:textId="539E0BF3" w:rsidR="00E233E7" w:rsidRDefault="00E233E7" w:rsidP="001347A8">
      <w:pPr>
        <w:rPr>
          <w:rFonts w:cstheme="minorHAnsi"/>
          <w:i/>
          <w:iCs/>
        </w:rPr>
      </w:pPr>
    </w:p>
    <w:p w14:paraId="713D39AC" w14:textId="54DA77DD" w:rsidR="00E233E7" w:rsidRDefault="00E233E7" w:rsidP="001347A8">
      <w:pPr>
        <w:rPr>
          <w:rFonts w:cstheme="minorHAnsi"/>
          <w:i/>
          <w:iCs/>
        </w:rPr>
      </w:pPr>
    </w:p>
    <w:p w14:paraId="5C354734" w14:textId="02F981A4" w:rsidR="00E233E7" w:rsidRDefault="00E233E7" w:rsidP="001347A8">
      <w:pPr>
        <w:rPr>
          <w:rFonts w:cstheme="minorHAnsi"/>
          <w:i/>
          <w:iCs/>
        </w:rPr>
      </w:pPr>
    </w:p>
    <w:p w14:paraId="38EF2BB3" w14:textId="4A6C3192" w:rsidR="00E233E7" w:rsidRDefault="00E233E7" w:rsidP="001347A8">
      <w:pPr>
        <w:rPr>
          <w:rFonts w:cstheme="minorHAnsi"/>
          <w:i/>
          <w:iCs/>
        </w:rPr>
      </w:pPr>
    </w:p>
    <w:p w14:paraId="33B679B8" w14:textId="7A684CD9" w:rsidR="00E233E7" w:rsidRDefault="00E233E7" w:rsidP="001347A8">
      <w:pPr>
        <w:rPr>
          <w:rFonts w:cstheme="minorHAnsi"/>
          <w:i/>
          <w:iCs/>
        </w:rPr>
      </w:pPr>
    </w:p>
    <w:p w14:paraId="0E592C34" w14:textId="0E0174AD" w:rsidR="00E233E7" w:rsidRDefault="00E233E7" w:rsidP="001347A8">
      <w:pPr>
        <w:rPr>
          <w:rFonts w:cstheme="minorHAnsi"/>
          <w:i/>
          <w:iCs/>
        </w:rPr>
      </w:pPr>
    </w:p>
    <w:p w14:paraId="68E5C3A6" w14:textId="518F96FD" w:rsidR="00E233E7" w:rsidRDefault="00E233E7" w:rsidP="001347A8">
      <w:pPr>
        <w:rPr>
          <w:rFonts w:cstheme="minorHAnsi"/>
          <w:i/>
          <w:iCs/>
        </w:rPr>
      </w:pPr>
    </w:p>
    <w:p w14:paraId="0CA04007" w14:textId="7AC51765" w:rsidR="00E233E7" w:rsidRDefault="00E233E7" w:rsidP="001347A8">
      <w:pPr>
        <w:rPr>
          <w:rFonts w:cstheme="minorHAnsi"/>
          <w:i/>
          <w:iCs/>
        </w:rPr>
      </w:pPr>
    </w:p>
    <w:p w14:paraId="761F6923" w14:textId="2E114FD6" w:rsidR="00E233E7" w:rsidRDefault="00E233E7" w:rsidP="001347A8">
      <w:pPr>
        <w:rPr>
          <w:rFonts w:cstheme="minorHAnsi"/>
          <w:i/>
          <w:iCs/>
        </w:rPr>
      </w:pPr>
    </w:p>
    <w:p w14:paraId="6930A2C6" w14:textId="09E18490" w:rsidR="00E233E7" w:rsidRDefault="00E233E7" w:rsidP="001347A8">
      <w:pPr>
        <w:rPr>
          <w:rFonts w:cstheme="minorHAnsi"/>
          <w:i/>
          <w:iCs/>
        </w:rPr>
      </w:pPr>
    </w:p>
    <w:p w14:paraId="2BA73ABE" w14:textId="498547DD" w:rsidR="00E233E7" w:rsidRDefault="00E233E7" w:rsidP="001347A8">
      <w:pPr>
        <w:rPr>
          <w:rFonts w:cstheme="minorHAnsi"/>
          <w:i/>
          <w:iCs/>
        </w:rPr>
      </w:pPr>
    </w:p>
    <w:p w14:paraId="3274F1A3" w14:textId="77777777" w:rsidR="0084258C" w:rsidRDefault="0084258C" w:rsidP="001347A8">
      <w:pPr>
        <w:rPr>
          <w:rFonts w:cstheme="minorHAnsi"/>
          <w:i/>
          <w:iCs/>
        </w:rPr>
      </w:pPr>
    </w:p>
    <w:p w14:paraId="3E8980CF" w14:textId="77777777" w:rsidR="0084258C" w:rsidRDefault="0084258C" w:rsidP="001347A8">
      <w:pPr>
        <w:rPr>
          <w:rFonts w:cstheme="minorHAnsi"/>
          <w:i/>
          <w:iCs/>
        </w:rPr>
      </w:pPr>
    </w:p>
    <w:p w14:paraId="69067271" w14:textId="4B66B70E" w:rsidR="00E233E7" w:rsidRDefault="00E233E7" w:rsidP="001347A8">
      <w:pPr>
        <w:rPr>
          <w:rFonts w:cstheme="minorHAnsi"/>
          <w:i/>
          <w:iCs/>
          <w:u w:val="single"/>
        </w:rPr>
      </w:pPr>
      <w:r w:rsidRPr="00E233E7">
        <w:rPr>
          <w:rFonts w:cstheme="minorHAnsi"/>
          <w:i/>
          <w:iCs/>
          <w:u w:val="single"/>
        </w:rPr>
        <w:t xml:space="preserve">Bibliography </w:t>
      </w:r>
    </w:p>
    <w:p w14:paraId="23D400BE" w14:textId="05ABEF54" w:rsidR="004E54FB" w:rsidRPr="00590FDD" w:rsidRDefault="004E54FB" w:rsidP="004E54FB">
      <w:pPr>
        <w:pStyle w:val="ListParagraph"/>
        <w:numPr>
          <w:ilvl w:val="0"/>
          <w:numId w:val="6"/>
        </w:numPr>
        <w:rPr>
          <w:rFonts w:cstheme="minorHAnsi"/>
        </w:rPr>
      </w:pPr>
      <w:r w:rsidRPr="00590FDD">
        <w:rPr>
          <w:rFonts w:cstheme="minorHAnsi"/>
        </w:rPr>
        <w:t xml:space="preserve">Bromwich, Rachel, </w:t>
      </w:r>
      <w:r w:rsidRPr="00590FDD">
        <w:rPr>
          <w:rFonts w:cstheme="minorHAnsi"/>
          <w:i/>
          <w:iCs/>
        </w:rPr>
        <w:t>Trioedd Ynys Prydein: The Triads of the Island of Britain</w:t>
      </w:r>
      <w:r w:rsidRPr="00590FDD">
        <w:rPr>
          <w:rFonts w:cstheme="minorHAnsi"/>
        </w:rPr>
        <w:t>, 4th edn. (Cardiff: University of Wales Press, 2014)</w:t>
      </w:r>
    </w:p>
    <w:p w14:paraId="18BB3087" w14:textId="039F0A8A" w:rsidR="00E233E7" w:rsidRPr="00590FDD" w:rsidRDefault="00E233E7" w:rsidP="00E233E7">
      <w:pPr>
        <w:pStyle w:val="ListParagraph"/>
        <w:numPr>
          <w:ilvl w:val="0"/>
          <w:numId w:val="6"/>
        </w:numPr>
        <w:autoSpaceDE w:val="0"/>
        <w:autoSpaceDN w:val="0"/>
        <w:adjustRightInd w:val="0"/>
        <w:spacing w:after="0" w:line="240" w:lineRule="auto"/>
        <w:rPr>
          <w:rFonts w:cstheme="minorHAnsi"/>
        </w:rPr>
      </w:pPr>
      <w:r w:rsidRPr="00590FDD">
        <w:rPr>
          <w:rFonts w:cstheme="minorHAnsi"/>
        </w:rPr>
        <w:t>Carey, John, 'Bran son of Febal and Bran son of Llŷr', in Jankulak</w:t>
      </w:r>
      <w:r w:rsidR="00DC736F" w:rsidRPr="00590FDD">
        <w:rPr>
          <w:rFonts w:cstheme="minorHAnsi"/>
        </w:rPr>
        <w:t>,</w:t>
      </w:r>
      <w:r w:rsidRPr="00590FDD">
        <w:rPr>
          <w:rFonts w:cstheme="minorHAnsi"/>
        </w:rPr>
        <w:t xml:space="preserve"> </w:t>
      </w:r>
      <w:r w:rsidR="00DC736F" w:rsidRPr="00590FDD">
        <w:rPr>
          <w:rFonts w:cstheme="minorHAnsi"/>
        </w:rPr>
        <w:t xml:space="preserve">Karen, </w:t>
      </w:r>
      <w:r w:rsidRPr="00590FDD">
        <w:rPr>
          <w:rFonts w:cstheme="minorHAnsi"/>
        </w:rPr>
        <w:t>and Wooding</w:t>
      </w:r>
      <w:r w:rsidR="00DC736F" w:rsidRPr="00590FDD">
        <w:rPr>
          <w:rFonts w:cstheme="minorHAnsi"/>
        </w:rPr>
        <w:t>, Jonathan</w:t>
      </w:r>
      <w:r w:rsidRPr="00590FDD">
        <w:rPr>
          <w:rFonts w:cstheme="minorHAnsi"/>
        </w:rPr>
        <w:t xml:space="preserve"> </w:t>
      </w:r>
      <w:bookmarkStart w:id="13" w:name="_Hlk39191131"/>
      <w:r w:rsidR="00DC736F" w:rsidRPr="00590FDD">
        <w:rPr>
          <w:rFonts w:cstheme="minorHAnsi"/>
        </w:rPr>
        <w:t xml:space="preserve">(eds.) </w:t>
      </w:r>
      <w:r w:rsidR="00DC736F" w:rsidRPr="00590FDD">
        <w:rPr>
          <w:rFonts w:eastAsia="Cambria-Italic" w:cstheme="minorHAnsi"/>
          <w:i/>
          <w:iCs/>
        </w:rPr>
        <w:t>Ireland and Wales in the Middle Age</w:t>
      </w:r>
      <w:r w:rsidR="00DC736F" w:rsidRPr="00590FDD">
        <w:rPr>
          <w:rFonts w:cstheme="minorHAnsi"/>
        </w:rPr>
        <w:t xml:space="preserve">s </w:t>
      </w:r>
      <w:r w:rsidRPr="00590FDD">
        <w:rPr>
          <w:rFonts w:cstheme="minorHAnsi"/>
        </w:rPr>
        <w:t>(Dublin: Four Courts Press, 2007)</w:t>
      </w:r>
      <w:bookmarkEnd w:id="13"/>
    </w:p>
    <w:p w14:paraId="62F9E23D" w14:textId="7B799D93" w:rsidR="00513FBA" w:rsidRPr="00590FDD" w:rsidRDefault="00DC736F" w:rsidP="004E54FB">
      <w:pPr>
        <w:pStyle w:val="ListParagraph"/>
        <w:numPr>
          <w:ilvl w:val="0"/>
          <w:numId w:val="6"/>
        </w:numPr>
        <w:spacing w:after="0"/>
        <w:rPr>
          <w:rFonts w:cstheme="minorHAnsi"/>
        </w:rPr>
      </w:pPr>
      <w:r w:rsidRPr="00590FDD">
        <w:rPr>
          <w:rFonts w:cstheme="minorHAnsi"/>
        </w:rPr>
        <w:t>- -</w:t>
      </w:r>
      <w:r w:rsidR="004E54FB" w:rsidRPr="00590FDD">
        <w:rPr>
          <w:rFonts w:cstheme="minorHAnsi"/>
        </w:rPr>
        <w:t xml:space="preserve"> </w:t>
      </w:r>
      <w:r w:rsidR="005010B1" w:rsidRPr="00590FDD">
        <w:rPr>
          <w:rFonts w:cstheme="minorHAnsi"/>
        </w:rPr>
        <w:t>‘The Location of the Otherworld in Irish Tradition’</w:t>
      </w:r>
      <w:bookmarkStart w:id="14" w:name="_Hlk39192774"/>
      <w:r w:rsidR="005010B1" w:rsidRPr="00590FDD">
        <w:rPr>
          <w:rFonts w:cstheme="minorHAnsi"/>
        </w:rPr>
        <w:t xml:space="preserve">, </w:t>
      </w:r>
      <w:r w:rsidR="004E54FB" w:rsidRPr="00590FDD">
        <w:rPr>
          <w:rFonts w:cstheme="minorHAnsi"/>
        </w:rPr>
        <w:t xml:space="preserve">in </w:t>
      </w:r>
      <w:r w:rsidRPr="00590FDD">
        <w:rPr>
          <w:rFonts w:cstheme="minorHAnsi"/>
        </w:rPr>
        <w:t xml:space="preserve">Jonathan M. Wooding (eds.) </w:t>
      </w:r>
      <w:r w:rsidR="004E54FB" w:rsidRPr="00590FDD">
        <w:rPr>
          <w:rFonts w:cstheme="minorHAnsi"/>
          <w:i/>
          <w:iCs/>
        </w:rPr>
        <w:t>The Otherworld Voyage</w:t>
      </w:r>
      <w:r w:rsidR="004E54FB" w:rsidRPr="00590FDD">
        <w:rPr>
          <w:rFonts w:cstheme="minorHAnsi"/>
        </w:rPr>
        <w:t xml:space="preserve"> </w:t>
      </w:r>
      <w:r w:rsidR="004E54FB" w:rsidRPr="00590FDD">
        <w:rPr>
          <w:rFonts w:cstheme="minorHAnsi"/>
          <w:i/>
          <w:iCs/>
        </w:rPr>
        <w:t xml:space="preserve">in early Irish Literature </w:t>
      </w:r>
      <w:r w:rsidR="004E54FB" w:rsidRPr="004E54FB">
        <w:rPr>
          <w:rFonts w:cstheme="minorHAnsi"/>
        </w:rPr>
        <w:t>(Dublin: Four Courts Press, 200</w:t>
      </w:r>
      <w:r w:rsidR="004E54FB" w:rsidRPr="00590FDD">
        <w:rPr>
          <w:rFonts w:cstheme="minorHAnsi"/>
        </w:rPr>
        <w:t>0</w:t>
      </w:r>
      <w:r w:rsidR="004E54FB" w:rsidRPr="004E54FB">
        <w:rPr>
          <w:rFonts w:cstheme="minorHAnsi"/>
        </w:rPr>
        <w:t>)</w:t>
      </w:r>
      <w:bookmarkStart w:id="15" w:name="_Hlk39191155"/>
      <w:bookmarkEnd w:id="14"/>
    </w:p>
    <w:bookmarkEnd w:id="15"/>
    <w:p w14:paraId="4F67A7B2" w14:textId="5936C091" w:rsidR="00E233E7" w:rsidRPr="00590FDD" w:rsidRDefault="00E233E7" w:rsidP="00E233E7">
      <w:pPr>
        <w:pStyle w:val="FootnoteText"/>
        <w:numPr>
          <w:ilvl w:val="0"/>
          <w:numId w:val="6"/>
        </w:numPr>
        <w:rPr>
          <w:sz w:val="22"/>
          <w:szCs w:val="22"/>
        </w:rPr>
      </w:pPr>
      <w:r w:rsidRPr="00590FDD">
        <w:rPr>
          <w:rFonts w:cstheme="minorHAnsi"/>
          <w:sz w:val="22"/>
          <w:szCs w:val="22"/>
        </w:rPr>
        <w:t xml:space="preserve">Davies, Sioned, </w:t>
      </w:r>
      <w:r w:rsidRPr="00590FDD">
        <w:rPr>
          <w:rFonts w:cstheme="minorHAnsi"/>
          <w:i/>
          <w:iCs/>
          <w:sz w:val="22"/>
          <w:szCs w:val="22"/>
        </w:rPr>
        <w:t xml:space="preserve">The Mabinogion </w:t>
      </w:r>
      <w:r w:rsidRPr="00590FDD">
        <w:rPr>
          <w:rFonts w:cstheme="minorHAnsi"/>
          <w:sz w:val="22"/>
          <w:szCs w:val="22"/>
        </w:rPr>
        <w:t xml:space="preserve">(Oxford: Oxford University Press, 2007) </w:t>
      </w:r>
    </w:p>
    <w:p w14:paraId="1CDBD37C" w14:textId="21F74B76" w:rsidR="005F5495" w:rsidRPr="00F6043F" w:rsidRDefault="005F5495" w:rsidP="00E233E7">
      <w:pPr>
        <w:pStyle w:val="FootnoteText"/>
        <w:numPr>
          <w:ilvl w:val="0"/>
          <w:numId w:val="6"/>
        </w:numPr>
        <w:rPr>
          <w:sz w:val="22"/>
          <w:szCs w:val="22"/>
        </w:rPr>
      </w:pPr>
      <w:bookmarkStart w:id="16" w:name="_Hlk39197836"/>
      <w:r w:rsidRPr="00590FDD">
        <w:rPr>
          <w:rFonts w:cstheme="minorHAnsi"/>
          <w:color w:val="000000"/>
          <w:sz w:val="22"/>
          <w:szCs w:val="22"/>
        </w:rPr>
        <w:t>Fulton</w:t>
      </w:r>
      <w:bookmarkEnd w:id="16"/>
      <w:r w:rsidRPr="00590FDD">
        <w:rPr>
          <w:rFonts w:cstheme="minorHAnsi"/>
          <w:color w:val="000000"/>
          <w:sz w:val="22"/>
          <w:szCs w:val="22"/>
        </w:rPr>
        <w:t xml:space="preserve">, Helen, 'Cultural meanings in the </w:t>
      </w:r>
      <w:r w:rsidRPr="00590FDD">
        <w:rPr>
          <w:rFonts w:eastAsia="Cambria-Italic" w:cstheme="minorHAnsi"/>
          <w:i/>
          <w:iCs/>
          <w:color w:val="000000"/>
          <w:sz w:val="22"/>
          <w:szCs w:val="22"/>
        </w:rPr>
        <w:t>Mabinogi</w:t>
      </w:r>
      <w:r w:rsidRPr="00590FDD">
        <w:rPr>
          <w:rFonts w:cstheme="minorHAnsi"/>
          <w:color w:val="000000"/>
          <w:sz w:val="22"/>
          <w:szCs w:val="22"/>
        </w:rPr>
        <w:t xml:space="preserve">', in Geraint Evans, Bernard Martin and Jonathan M. Wooding (eds.), </w:t>
      </w:r>
      <w:r w:rsidRPr="00590FDD">
        <w:rPr>
          <w:rFonts w:eastAsia="Cambria-Italic" w:cstheme="minorHAnsi"/>
          <w:i/>
          <w:iCs/>
          <w:color w:val="000000"/>
          <w:sz w:val="22"/>
          <w:szCs w:val="22"/>
        </w:rPr>
        <w:t>Origin and revivals: Proceedings of the First Australian Conference of Celtic Studies</w:t>
      </w:r>
      <w:r w:rsidRPr="00590FDD">
        <w:rPr>
          <w:rFonts w:cstheme="minorHAnsi"/>
          <w:color w:val="000000"/>
          <w:sz w:val="22"/>
          <w:szCs w:val="22"/>
        </w:rPr>
        <w:t>, Sydney Series in Celtic Studies 3 (Sydney: Centre for Celtic Studies, University of Sydney, 2000)</w:t>
      </w:r>
      <w:r w:rsidR="003E0AC8">
        <w:rPr>
          <w:rFonts w:cstheme="minorHAnsi"/>
          <w:color w:val="000000"/>
          <w:sz w:val="22"/>
          <w:szCs w:val="22"/>
        </w:rPr>
        <w:t xml:space="preserve"> pp. </w:t>
      </w:r>
      <w:r w:rsidR="003E0AC8" w:rsidRPr="003E0AC8">
        <w:rPr>
          <w:rFonts w:cstheme="minorHAnsi"/>
          <w:color w:val="000000"/>
          <w:sz w:val="22"/>
          <w:szCs w:val="22"/>
        </w:rPr>
        <w:t>443–445</w:t>
      </w:r>
    </w:p>
    <w:p w14:paraId="2716B580" w14:textId="28B10B07" w:rsidR="00F6043F" w:rsidRPr="00F6043F" w:rsidRDefault="00F6043F" w:rsidP="00F6043F">
      <w:pPr>
        <w:pStyle w:val="ListParagraph"/>
        <w:numPr>
          <w:ilvl w:val="0"/>
          <w:numId w:val="6"/>
        </w:numPr>
        <w:autoSpaceDE w:val="0"/>
        <w:autoSpaceDN w:val="0"/>
        <w:adjustRightInd w:val="0"/>
        <w:spacing w:after="0" w:line="240" w:lineRule="auto"/>
        <w:rPr>
          <w:rFonts w:cstheme="minorHAnsi"/>
        </w:rPr>
      </w:pPr>
      <w:r w:rsidRPr="00590FDD">
        <w:rPr>
          <w:rFonts w:cstheme="minorHAnsi"/>
        </w:rPr>
        <w:t>Gruffydd, W. J., Rhiannon: An Inquiry into the Origins of the First and Third Branches of the Mabinogi (Cardiff</w:t>
      </w:r>
      <w:r>
        <w:rPr>
          <w:rFonts w:cstheme="minorHAnsi"/>
        </w:rPr>
        <w:t>: University of Wales Press</w:t>
      </w:r>
      <w:r w:rsidRPr="00590FDD">
        <w:rPr>
          <w:rFonts w:cstheme="minorHAnsi"/>
        </w:rPr>
        <w:t>, 1953)</w:t>
      </w:r>
    </w:p>
    <w:p w14:paraId="563181A2" w14:textId="77777777" w:rsidR="003E0AC8" w:rsidRDefault="00E233E7" w:rsidP="00C20198">
      <w:pPr>
        <w:pStyle w:val="ListParagraph"/>
        <w:numPr>
          <w:ilvl w:val="0"/>
          <w:numId w:val="6"/>
        </w:numPr>
        <w:autoSpaceDE w:val="0"/>
        <w:autoSpaceDN w:val="0"/>
        <w:adjustRightInd w:val="0"/>
        <w:spacing w:after="0" w:line="240" w:lineRule="auto"/>
        <w:rPr>
          <w:rFonts w:cstheme="minorHAnsi"/>
        </w:rPr>
      </w:pPr>
      <w:r w:rsidRPr="003E0AC8">
        <w:rPr>
          <w:rFonts w:cstheme="minorHAnsi"/>
        </w:rPr>
        <w:t>Haycock</w:t>
      </w:r>
      <w:r w:rsidR="003E0AC8" w:rsidRPr="003E0AC8">
        <w:rPr>
          <w:rFonts w:cstheme="minorHAnsi"/>
        </w:rPr>
        <w:t>,</w:t>
      </w:r>
      <w:r w:rsidRPr="003E0AC8">
        <w:rPr>
          <w:rFonts w:cstheme="minorHAnsi"/>
        </w:rPr>
        <w:t xml:space="preserve"> </w:t>
      </w:r>
      <w:r w:rsidR="003E0AC8" w:rsidRPr="003E0AC8">
        <w:rPr>
          <w:rFonts w:cstheme="minorHAnsi"/>
        </w:rPr>
        <w:t xml:space="preserve">Marged, </w:t>
      </w:r>
      <w:r w:rsidRPr="003E0AC8">
        <w:rPr>
          <w:rFonts w:cstheme="minorHAnsi"/>
          <w:i/>
          <w:iCs/>
        </w:rPr>
        <w:t>Legendary Poems from the book of Taliesin</w:t>
      </w:r>
      <w:r w:rsidRPr="003E0AC8">
        <w:rPr>
          <w:rFonts w:cstheme="minorHAnsi"/>
        </w:rPr>
        <w:t xml:space="preserve"> </w:t>
      </w:r>
      <w:r w:rsidR="003E0AC8" w:rsidRPr="003E0AC8">
        <w:rPr>
          <w:rFonts w:cstheme="minorHAnsi"/>
        </w:rPr>
        <w:t>(</w:t>
      </w:r>
      <w:r w:rsidRPr="003E0AC8">
        <w:rPr>
          <w:rFonts w:cstheme="minorHAnsi"/>
        </w:rPr>
        <w:t>Aberystwyth: CMCS Publications, 2007</w:t>
      </w:r>
      <w:r w:rsidR="003E0AC8" w:rsidRPr="003E0AC8">
        <w:rPr>
          <w:rFonts w:cstheme="minorHAnsi"/>
        </w:rPr>
        <w:t>)</w:t>
      </w:r>
    </w:p>
    <w:p w14:paraId="2BFDB75D" w14:textId="199B87EF" w:rsidR="00E233E7" w:rsidRPr="003E0AC8" w:rsidRDefault="002E4F08" w:rsidP="00C20198">
      <w:pPr>
        <w:pStyle w:val="ListParagraph"/>
        <w:numPr>
          <w:ilvl w:val="0"/>
          <w:numId w:val="6"/>
        </w:numPr>
        <w:autoSpaceDE w:val="0"/>
        <w:autoSpaceDN w:val="0"/>
        <w:adjustRightInd w:val="0"/>
        <w:spacing w:after="0" w:line="240" w:lineRule="auto"/>
        <w:rPr>
          <w:rFonts w:cstheme="minorHAnsi"/>
        </w:rPr>
      </w:pPr>
      <w:r>
        <w:rPr>
          <w:rFonts w:cstheme="minorHAnsi"/>
        </w:rPr>
        <w:t xml:space="preserve">- - </w:t>
      </w:r>
      <w:r w:rsidR="003E0AC8" w:rsidRPr="003E0AC8">
        <w:rPr>
          <w:rFonts w:cstheme="minorHAnsi"/>
        </w:rPr>
        <w:t xml:space="preserve"> </w:t>
      </w:r>
      <w:r w:rsidR="003E0AC8">
        <w:rPr>
          <w:rFonts w:cstheme="minorHAnsi"/>
        </w:rPr>
        <w:t>‘’</w:t>
      </w:r>
      <w:r w:rsidR="003E0AC8" w:rsidRPr="003E0AC8">
        <w:rPr>
          <w:rFonts w:cstheme="minorHAnsi"/>
        </w:rPr>
        <w:t>Preiddeu Annwn</w:t>
      </w:r>
      <w:r w:rsidR="003E0AC8">
        <w:rPr>
          <w:rFonts w:cstheme="minorHAnsi"/>
        </w:rPr>
        <w:t>’</w:t>
      </w:r>
      <w:r w:rsidR="003E0AC8" w:rsidRPr="003E0AC8">
        <w:rPr>
          <w:rFonts w:cstheme="minorHAnsi"/>
        </w:rPr>
        <w:t xml:space="preserve"> and the Figure of Taliesin', Studia Celtica, XVIII/XIX (1983/4), </w:t>
      </w:r>
      <w:r w:rsidR="003E0AC8">
        <w:rPr>
          <w:rFonts w:cstheme="minorHAnsi"/>
        </w:rPr>
        <w:t xml:space="preserve">pp. </w:t>
      </w:r>
      <w:r w:rsidR="003E0AC8" w:rsidRPr="003E0AC8">
        <w:rPr>
          <w:rFonts w:cstheme="minorHAnsi"/>
        </w:rPr>
        <w:t>52–78</w:t>
      </w:r>
    </w:p>
    <w:p w14:paraId="30B8916F" w14:textId="6A3610A5" w:rsidR="005F5495" w:rsidRPr="00590FDD" w:rsidRDefault="005F5495" w:rsidP="00E233E7">
      <w:pPr>
        <w:pStyle w:val="ListParagraph"/>
        <w:numPr>
          <w:ilvl w:val="0"/>
          <w:numId w:val="6"/>
        </w:numPr>
        <w:autoSpaceDE w:val="0"/>
        <w:autoSpaceDN w:val="0"/>
        <w:adjustRightInd w:val="0"/>
        <w:spacing w:after="0" w:line="240" w:lineRule="auto"/>
        <w:rPr>
          <w:rFonts w:cstheme="minorHAnsi"/>
        </w:rPr>
      </w:pPr>
      <w:r w:rsidRPr="00590FDD">
        <w:rPr>
          <w:rFonts w:cstheme="minorHAnsi"/>
        </w:rPr>
        <w:t xml:space="preserve">MacCana, </w:t>
      </w:r>
      <w:r w:rsidR="00E03C14" w:rsidRPr="00590FDD">
        <w:rPr>
          <w:rFonts w:cstheme="minorHAnsi"/>
        </w:rPr>
        <w:t>Proinsias</w:t>
      </w:r>
      <w:r w:rsidR="00E03C14">
        <w:rPr>
          <w:rFonts w:cstheme="minorHAnsi"/>
        </w:rPr>
        <w:t>,</w:t>
      </w:r>
      <w:r w:rsidR="00E03C14" w:rsidRPr="00590FDD">
        <w:rPr>
          <w:rFonts w:cstheme="minorHAnsi"/>
          <w:i/>
        </w:rPr>
        <w:t xml:space="preserve"> </w:t>
      </w:r>
      <w:r w:rsidRPr="00590FDD">
        <w:rPr>
          <w:rFonts w:cstheme="minorHAnsi"/>
          <w:i/>
        </w:rPr>
        <w:t xml:space="preserve">Celtic Mythology </w:t>
      </w:r>
      <w:r w:rsidRPr="00590FDD">
        <w:rPr>
          <w:rFonts w:cstheme="minorHAnsi"/>
        </w:rPr>
        <w:t>(New York: Hamlyn Publishing Group, 1973)</w:t>
      </w:r>
    </w:p>
    <w:p w14:paraId="6D07BCF7" w14:textId="37297BAF" w:rsidR="00E03C14" w:rsidRDefault="002E4F08" w:rsidP="00C20198">
      <w:pPr>
        <w:pStyle w:val="ListParagraph"/>
        <w:numPr>
          <w:ilvl w:val="0"/>
          <w:numId w:val="6"/>
        </w:numPr>
        <w:autoSpaceDE w:val="0"/>
        <w:autoSpaceDN w:val="0"/>
        <w:adjustRightInd w:val="0"/>
        <w:spacing w:after="0" w:line="240" w:lineRule="auto"/>
        <w:rPr>
          <w:rFonts w:cstheme="minorHAnsi"/>
        </w:rPr>
      </w:pPr>
      <w:r w:rsidRPr="002E4F08">
        <w:rPr>
          <w:rFonts w:cstheme="minorHAnsi"/>
        </w:rPr>
        <w:t>- -</w:t>
      </w:r>
      <w:r w:rsidR="005010B1" w:rsidRPr="002E4F08">
        <w:rPr>
          <w:rFonts w:cstheme="minorHAnsi"/>
        </w:rPr>
        <w:t xml:space="preserve"> ‘The Sinless Otherworld of Immram Brain’,</w:t>
      </w:r>
      <w:r>
        <w:rPr>
          <w:rFonts w:cstheme="minorHAnsi"/>
        </w:rPr>
        <w:t xml:space="preserve"> </w:t>
      </w:r>
      <w:r w:rsidRPr="002E4F08">
        <w:rPr>
          <w:rFonts w:cstheme="minorHAnsi"/>
        </w:rPr>
        <w:t>in Jonathan M. Wooding (eds.) The Otherworld Voyage in early Irish Literature (Dublin: Four Courts Press, 2000)</w:t>
      </w:r>
    </w:p>
    <w:p w14:paraId="4D7AB813" w14:textId="19940F01" w:rsidR="00E03C14" w:rsidRPr="00E03C14" w:rsidRDefault="00E03C14" w:rsidP="00E03C14">
      <w:pPr>
        <w:pStyle w:val="ListParagraph"/>
        <w:numPr>
          <w:ilvl w:val="0"/>
          <w:numId w:val="6"/>
        </w:numPr>
        <w:autoSpaceDE w:val="0"/>
        <w:autoSpaceDN w:val="0"/>
        <w:adjustRightInd w:val="0"/>
        <w:spacing w:after="0" w:line="240" w:lineRule="auto"/>
        <w:rPr>
          <w:rFonts w:cstheme="minorHAnsi"/>
        </w:rPr>
      </w:pPr>
      <w:bookmarkStart w:id="17" w:name="_Hlk39198179"/>
      <w:r w:rsidRPr="002E4F08">
        <w:rPr>
          <w:rFonts w:cstheme="minorHAnsi"/>
        </w:rPr>
        <w:t xml:space="preserve">McCone, Kim, and National University of Ireland, Maynooth. Dept. of Old Middle Irish, Echtrae Chonnlai and the Beginnings of Vernacular Narrative Writing in Ireland / Kim McCone. (Maynooth: Department of Old and Middle Irish, National University of Ireland, Maynooth, 2000) </w:t>
      </w:r>
    </w:p>
    <w:bookmarkEnd w:id="17"/>
    <w:p w14:paraId="239BBA38" w14:textId="56B9CD53" w:rsidR="0051421A" w:rsidRPr="002E4F08" w:rsidRDefault="0051421A" w:rsidP="00C20198">
      <w:pPr>
        <w:pStyle w:val="ListParagraph"/>
        <w:numPr>
          <w:ilvl w:val="0"/>
          <w:numId w:val="6"/>
        </w:numPr>
        <w:autoSpaceDE w:val="0"/>
        <w:autoSpaceDN w:val="0"/>
        <w:adjustRightInd w:val="0"/>
        <w:spacing w:after="0" w:line="240" w:lineRule="auto"/>
        <w:rPr>
          <w:rFonts w:cstheme="minorHAnsi"/>
        </w:rPr>
      </w:pPr>
      <w:r w:rsidRPr="002E4F08">
        <w:rPr>
          <w:rFonts w:cstheme="minorHAnsi"/>
        </w:rPr>
        <w:t xml:space="preserve">McKenna, Catherine, 'Learning Lordship: The education of Manawydan', in </w:t>
      </w:r>
      <w:r w:rsidRPr="002E4F08">
        <w:rPr>
          <w:rFonts w:cstheme="minorHAnsi"/>
          <w:i/>
          <w:iCs/>
        </w:rPr>
        <w:t>Ildanach Ildirech: A Festschrift for Proinsias Mac Cana</w:t>
      </w:r>
      <w:r w:rsidRPr="002E4F08">
        <w:rPr>
          <w:rFonts w:cstheme="minorHAnsi"/>
        </w:rPr>
        <w:t xml:space="preserve">, </w:t>
      </w:r>
      <w:r w:rsidR="009A5854">
        <w:rPr>
          <w:rFonts w:cstheme="minorHAnsi"/>
        </w:rPr>
        <w:t>(</w:t>
      </w:r>
      <w:r w:rsidRPr="002E4F08">
        <w:rPr>
          <w:rFonts w:cstheme="minorHAnsi"/>
        </w:rPr>
        <w:t>ed</w:t>
      </w:r>
      <w:r w:rsidR="009A5854">
        <w:rPr>
          <w:rFonts w:cstheme="minorHAnsi"/>
        </w:rPr>
        <w:t>s</w:t>
      </w:r>
      <w:r w:rsidRPr="002E4F08">
        <w:rPr>
          <w:rFonts w:cstheme="minorHAnsi"/>
        </w:rPr>
        <w:t>.</w:t>
      </w:r>
      <w:r w:rsidR="009A5854">
        <w:rPr>
          <w:rFonts w:cstheme="minorHAnsi"/>
        </w:rPr>
        <w:t>),</w:t>
      </w:r>
      <w:r w:rsidRPr="002E4F08">
        <w:rPr>
          <w:rFonts w:cstheme="minorHAnsi"/>
        </w:rPr>
        <w:t xml:space="preserve"> John Carey </w:t>
      </w:r>
      <w:r w:rsidRPr="002E4F08">
        <w:rPr>
          <w:rFonts w:cstheme="minorHAnsi"/>
          <w:i/>
          <w:iCs/>
        </w:rPr>
        <w:t xml:space="preserve">et al </w:t>
      </w:r>
      <w:r w:rsidRPr="002E4F08">
        <w:rPr>
          <w:rFonts w:cstheme="minorHAnsi"/>
        </w:rPr>
        <w:t>(</w:t>
      </w:r>
      <w:r w:rsidR="009A5854" w:rsidRPr="009A5854">
        <w:rPr>
          <w:rFonts w:cstheme="minorHAnsi"/>
        </w:rPr>
        <w:t>Andover: Celtic Studies Publications, 1999</w:t>
      </w:r>
      <w:r w:rsidRPr="002E4F08">
        <w:rPr>
          <w:rFonts w:cstheme="minorHAnsi"/>
        </w:rPr>
        <w:t>)</w:t>
      </w:r>
    </w:p>
    <w:p w14:paraId="73861525" w14:textId="77777777" w:rsidR="00364F19" w:rsidRPr="00590FDD" w:rsidRDefault="00364F19" w:rsidP="00364F19">
      <w:pPr>
        <w:pStyle w:val="ListParagraph"/>
        <w:numPr>
          <w:ilvl w:val="0"/>
          <w:numId w:val="6"/>
        </w:numPr>
        <w:rPr>
          <w:rFonts w:cstheme="minorHAnsi"/>
        </w:rPr>
      </w:pPr>
      <w:r w:rsidRPr="00590FDD">
        <w:rPr>
          <w:rFonts w:cstheme="minorHAnsi"/>
        </w:rPr>
        <w:t>Meyer, Kuno, The Voyage of Bran, Son of Febal, to the Land of the Living, An Old Irish Saga now first edited, with Translation, Notes, and Glossary, (London: D. Nutt,1895), in sacred-texts.com &lt;https://www.sacred-texts.com/neu/celt/vob/&gt; [Accessed 2 February 2020]</w:t>
      </w:r>
    </w:p>
    <w:p w14:paraId="0FE07F4A" w14:textId="7388676A" w:rsidR="009A5854" w:rsidRDefault="009A5854" w:rsidP="001C47F5">
      <w:pPr>
        <w:pStyle w:val="ListParagraph"/>
        <w:numPr>
          <w:ilvl w:val="0"/>
          <w:numId w:val="6"/>
        </w:numPr>
        <w:spacing w:after="0"/>
        <w:rPr>
          <w:rFonts w:cstheme="minorHAnsi"/>
        </w:rPr>
      </w:pPr>
      <w:r w:rsidRPr="009A5854">
        <w:rPr>
          <w:rFonts w:cstheme="minorHAnsi"/>
        </w:rPr>
        <w:t xml:space="preserve">O'Rahilly, Thomas Francis, </w:t>
      </w:r>
      <w:r w:rsidRPr="009A5854">
        <w:rPr>
          <w:rFonts w:cstheme="minorHAnsi"/>
          <w:i/>
          <w:iCs/>
        </w:rPr>
        <w:t>Early Irish History and Mythology</w:t>
      </w:r>
      <w:r w:rsidRPr="009A5854">
        <w:rPr>
          <w:rFonts w:cstheme="minorHAnsi"/>
        </w:rPr>
        <w:t xml:space="preserve">. (Dublin: Dublin Institute for Advanced Studies, 1946) </w:t>
      </w:r>
    </w:p>
    <w:p w14:paraId="52F44385" w14:textId="13B46267" w:rsidR="00FB0D1E" w:rsidRDefault="00FB0D1E" w:rsidP="001C47F5">
      <w:pPr>
        <w:pStyle w:val="ListParagraph"/>
        <w:numPr>
          <w:ilvl w:val="0"/>
          <w:numId w:val="6"/>
        </w:numPr>
        <w:spacing w:after="0"/>
        <w:rPr>
          <w:rFonts w:cstheme="minorHAnsi"/>
        </w:rPr>
      </w:pPr>
      <w:r>
        <w:rPr>
          <w:rFonts w:cstheme="minorHAnsi"/>
        </w:rPr>
        <w:t xml:space="preserve">Rees, Rhian, </w:t>
      </w:r>
      <w:r>
        <w:rPr>
          <w:rFonts w:cstheme="minorHAnsi"/>
          <w:i/>
          <w:iCs/>
        </w:rPr>
        <w:t xml:space="preserve">Perceptions of Annwn: </w:t>
      </w:r>
      <w:r w:rsidR="004F75E9">
        <w:rPr>
          <w:rFonts w:cstheme="minorHAnsi"/>
          <w:i/>
          <w:iCs/>
        </w:rPr>
        <w:t>The</w:t>
      </w:r>
      <w:r>
        <w:rPr>
          <w:rFonts w:cstheme="minorHAnsi"/>
          <w:i/>
          <w:iCs/>
        </w:rPr>
        <w:t xml:space="preserve"> Otherworld in the Four Branches of the Mabinogi</w:t>
      </w:r>
      <w:r>
        <w:rPr>
          <w:rFonts w:cstheme="minorHAnsi"/>
        </w:rPr>
        <w:t>, University of Wales Trinity Saint Davids, (2012)</w:t>
      </w:r>
    </w:p>
    <w:p w14:paraId="262D8962" w14:textId="6C55F98C" w:rsidR="001C47F5" w:rsidRPr="00590FDD" w:rsidRDefault="001C47F5" w:rsidP="001C47F5">
      <w:pPr>
        <w:pStyle w:val="ListParagraph"/>
        <w:numPr>
          <w:ilvl w:val="0"/>
          <w:numId w:val="6"/>
        </w:numPr>
        <w:spacing w:after="0"/>
        <w:rPr>
          <w:rFonts w:cstheme="minorHAnsi"/>
        </w:rPr>
      </w:pPr>
      <w:r w:rsidRPr="00590FDD">
        <w:rPr>
          <w:rFonts w:cstheme="minorHAnsi"/>
        </w:rPr>
        <w:t xml:space="preserve">Roberts, Brynley, 'Culhwch ac Olwen, The Triads, Saints' Lives', in Rachel Bromwich, A.O.H. Jarman and Brinley F. Roberts (eds.), </w:t>
      </w:r>
      <w:r w:rsidRPr="009A5854">
        <w:rPr>
          <w:rFonts w:cstheme="minorHAnsi"/>
          <w:i/>
          <w:iCs/>
        </w:rPr>
        <w:t>The Arthur of the Welsh: The Arthurian Legend in Medieval Welsh Literature</w:t>
      </w:r>
      <w:r w:rsidRPr="00590FDD">
        <w:rPr>
          <w:rFonts w:cstheme="minorHAnsi"/>
        </w:rPr>
        <w:t xml:space="preserve"> (Cardiff: University of  Wales Press, 1991)</w:t>
      </w:r>
    </w:p>
    <w:p w14:paraId="1A1F73A9" w14:textId="4FCDF38C" w:rsidR="005F5495" w:rsidRPr="00590FDD" w:rsidRDefault="005F5495" w:rsidP="005F5495">
      <w:pPr>
        <w:pStyle w:val="FootnoteText"/>
        <w:numPr>
          <w:ilvl w:val="0"/>
          <w:numId w:val="6"/>
        </w:numPr>
        <w:rPr>
          <w:rFonts w:cstheme="minorHAnsi"/>
          <w:sz w:val="22"/>
          <w:szCs w:val="22"/>
        </w:rPr>
      </w:pPr>
      <w:r w:rsidRPr="00590FDD">
        <w:rPr>
          <w:rFonts w:cstheme="minorHAnsi"/>
          <w:color w:val="000000"/>
          <w:sz w:val="22"/>
          <w:szCs w:val="22"/>
        </w:rPr>
        <w:t xml:space="preserve">Shack, Joseph, 'Otherworld and Norman "Other": Annwfn and its colonial implications in the First Branch of the Mabinogi', </w:t>
      </w:r>
      <w:r w:rsidRPr="00590FDD">
        <w:rPr>
          <w:rFonts w:eastAsia="Cambria-Italic" w:cstheme="minorHAnsi"/>
          <w:i/>
          <w:iCs/>
          <w:color w:val="000000"/>
          <w:sz w:val="22"/>
          <w:szCs w:val="22"/>
        </w:rPr>
        <w:t>Proceedings of the Harvard Celtic Colloquium</w:t>
      </w:r>
      <w:r w:rsidRPr="00590FDD">
        <w:rPr>
          <w:rFonts w:cstheme="minorHAnsi"/>
          <w:color w:val="000000"/>
          <w:sz w:val="22"/>
          <w:szCs w:val="22"/>
        </w:rPr>
        <w:t>, 35 (2015),</w:t>
      </w:r>
      <w:r w:rsidR="00C06CC4">
        <w:rPr>
          <w:rFonts w:cstheme="minorHAnsi"/>
          <w:color w:val="000000"/>
          <w:sz w:val="22"/>
          <w:szCs w:val="22"/>
        </w:rPr>
        <w:t xml:space="preserve"> p.</w:t>
      </w:r>
      <w:r w:rsidRPr="00590FDD">
        <w:rPr>
          <w:rFonts w:cstheme="minorHAnsi"/>
          <w:color w:val="000000"/>
          <w:sz w:val="22"/>
          <w:szCs w:val="22"/>
        </w:rPr>
        <w:t xml:space="preserve"> 175</w:t>
      </w:r>
    </w:p>
    <w:p w14:paraId="23F933B9" w14:textId="23BE676A" w:rsidR="00E233E7" w:rsidRPr="00590FDD" w:rsidRDefault="00E233E7" w:rsidP="00E233E7">
      <w:pPr>
        <w:pStyle w:val="ListParagraph"/>
        <w:numPr>
          <w:ilvl w:val="0"/>
          <w:numId w:val="6"/>
        </w:numPr>
        <w:autoSpaceDE w:val="0"/>
        <w:autoSpaceDN w:val="0"/>
        <w:adjustRightInd w:val="0"/>
        <w:spacing w:after="0" w:line="240" w:lineRule="auto"/>
        <w:rPr>
          <w:rFonts w:cstheme="minorHAnsi"/>
        </w:rPr>
      </w:pPr>
      <w:bookmarkStart w:id="18" w:name="_Hlk39189506"/>
      <w:r w:rsidRPr="00590FDD">
        <w:rPr>
          <w:rFonts w:cstheme="minorHAnsi"/>
        </w:rPr>
        <w:t xml:space="preserve">Sims-Williams, Patrick, ‘Kaer Sidi and other Celtic Otherworld Terms', in </w:t>
      </w:r>
      <w:r w:rsidRPr="00727D3C">
        <w:rPr>
          <w:rFonts w:cstheme="minorHAnsi"/>
          <w:i/>
          <w:iCs/>
        </w:rPr>
        <w:t>Irish Influence on Medieval Welsh Literature</w:t>
      </w:r>
      <w:r w:rsidRPr="00590FDD">
        <w:rPr>
          <w:rFonts w:cstheme="minorHAnsi"/>
        </w:rPr>
        <w:t xml:space="preserve"> (Oxford: Oxford University Press, 2011)</w:t>
      </w:r>
      <w:bookmarkEnd w:id="18"/>
    </w:p>
    <w:p w14:paraId="3D20240E" w14:textId="26E8D421" w:rsidR="00AC440A" w:rsidRPr="00590FDD" w:rsidRDefault="00727D3C" w:rsidP="00E233E7">
      <w:pPr>
        <w:pStyle w:val="ListParagraph"/>
        <w:numPr>
          <w:ilvl w:val="0"/>
          <w:numId w:val="6"/>
        </w:numPr>
        <w:autoSpaceDE w:val="0"/>
        <w:autoSpaceDN w:val="0"/>
        <w:adjustRightInd w:val="0"/>
        <w:spacing w:after="0" w:line="240" w:lineRule="auto"/>
        <w:rPr>
          <w:rFonts w:cstheme="minorHAnsi"/>
        </w:rPr>
      </w:pPr>
      <w:r>
        <w:rPr>
          <w:rFonts w:cstheme="minorHAnsi"/>
        </w:rPr>
        <w:t xml:space="preserve">- - </w:t>
      </w:r>
      <w:r w:rsidR="00AC440A" w:rsidRPr="00590FDD">
        <w:rPr>
          <w:rFonts w:cstheme="minorHAnsi"/>
        </w:rPr>
        <w:t xml:space="preserve"> 'The early Welsh Arthurian poems', in Rachel Bromwich, A.O.H. Jarman and Brinley F. Roberts (eds.), </w:t>
      </w:r>
      <w:r w:rsidR="00AC440A" w:rsidRPr="00590FDD">
        <w:rPr>
          <w:rFonts w:cstheme="minorHAnsi"/>
          <w:i/>
          <w:iCs/>
        </w:rPr>
        <w:t xml:space="preserve">The Arthur of the Welsh: The Arthurian Legend in Medieval Welsh Literature </w:t>
      </w:r>
      <w:r w:rsidR="00AC440A" w:rsidRPr="00590FDD">
        <w:rPr>
          <w:rFonts w:cstheme="minorHAnsi"/>
        </w:rPr>
        <w:t>(Cardiff: University of Wales Press, 1991)</w:t>
      </w:r>
    </w:p>
    <w:p w14:paraId="38CB62BA" w14:textId="1B79DC94" w:rsidR="008C459B" w:rsidRPr="00E10051" w:rsidRDefault="005F5495" w:rsidP="00E10051">
      <w:pPr>
        <w:pStyle w:val="ListParagraph"/>
        <w:numPr>
          <w:ilvl w:val="0"/>
          <w:numId w:val="6"/>
        </w:numPr>
        <w:autoSpaceDE w:val="0"/>
        <w:autoSpaceDN w:val="0"/>
        <w:adjustRightInd w:val="0"/>
        <w:spacing w:after="0" w:line="240" w:lineRule="auto"/>
        <w:rPr>
          <w:rFonts w:cstheme="minorHAnsi"/>
        </w:rPr>
      </w:pPr>
      <w:r w:rsidRPr="00590FDD">
        <w:rPr>
          <w:rFonts w:cstheme="minorHAnsi"/>
        </w:rPr>
        <w:t xml:space="preserve">Williams, </w:t>
      </w:r>
      <w:r w:rsidR="0049721F" w:rsidRPr="00590FDD">
        <w:rPr>
          <w:rFonts w:cstheme="minorHAnsi"/>
        </w:rPr>
        <w:t>Ifor</w:t>
      </w:r>
      <w:r w:rsidR="0049721F">
        <w:rPr>
          <w:rFonts w:cstheme="minorHAnsi"/>
        </w:rPr>
        <w:t>,</w:t>
      </w:r>
      <w:r w:rsidR="0049721F" w:rsidRPr="00590FDD">
        <w:rPr>
          <w:rFonts w:cstheme="minorHAnsi"/>
        </w:rPr>
        <w:t xml:space="preserve"> </w:t>
      </w:r>
      <w:r w:rsidRPr="0049721F">
        <w:rPr>
          <w:rFonts w:cstheme="minorHAnsi"/>
          <w:i/>
          <w:iCs/>
        </w:rPr>
        <w:t>Pedeir Keinc y Mabinogi</w:t>
      </w:r>
      <w:r w:rsidRPr="00590FDD">
        <w:rPr>
          <w:rFonts w:cstheme="minorHAnsi"/>
        </w:rPr>
        <w:t>, (Caerdydd: Gwasg Prifysgol Cymru, 1951)</w:t>
      </w:r>
    </w:p>
    <w:sectPr w:rsidR="008C459B" w:rsidRPr="00E1005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46A59" w14:textId="77777777" w:rsidR="00D74B1E" w:rsidRDefault="00D74B1E" w:rsidP="00446DD8">
      <w:pPr>
        <w:spacing w:after="0" w:line="240" w:lineRule="auto"/>
      </w:pPr>
      <w:r>
        <w:separator/>
      </w:r>
    </w:p>
  </w:endnote>
  <w:endnote w:type="continuationSeparator" w:id="0">
    <w:p w14:paraId="72E8202F" w14:textId="77777777" w:rsidR="00D74B1E" w:rsidRDefault="00D74B1E" w:rsidP="00446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altName w:val="Yu Gothic"/>
    <w:panose1 w:val="00000000000000000000"/>
    <w:charset w:val="80"/>
    <w:family w:val="auto"/>
    <w:notTrueType/>
    <w:pitch w:val="default"/>
    <w:sig w:usb0="00000001" w:usb1="08070000" w:usb2="00000010" w:usb3="00000000" w:csb0="00020000" w:csb1="00000000"/>
  </w:font>
  <w:font w:name="Cambria-Italic">
    <w:altName w:val="MS Mincho"/>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6FCCE" w14:textId="77777777" w:rsidR="00D74B1E" w:rsidRDefault="00D74B1E" w:rsidP="00446DD8">
      <w:pPr>
        <w:spacing w:after="0" w:line="240" w:lineRule="auto"/>
      </w:pPr>
      <w:r>
        <w:separator/>
      </w:r>
    </w:p>
  </w:footnote>
  <w:footnote w:type="continuationSeparator" w:id="0">
    <w:p w14:paraId="4921CE99" w14:textId="77777777" w:rsidR="00D74B1E" w:rsidRDefault="00D74B1E" w:rsidP="00446DD8">
      <w:pPr>
        <w:spacing w:after="0" w:line="240" w:lineRule="auto"/>
      </w:pPr>
      <w:r>
        <w:continuationSeparator/>
      </w:r>
    </w:p>
  </w:footnote>
  <w:footnote w:id="1">
    <w:p w14:paraId="23697459" w14:textId="3C55836A" w:rsidR="00C20198" w:rsidRDefault="00C20198">
      <w:pPr>
        <w:pStyle w:val="FootnoteText"/>
      </w:pPr>
      <w:r>
        <w:rPr>
          <w:rStyle w:val="FootnoteReference"/>
        </w:rPr>
        <w:footnoteRef/>
      </w:r>
      <w:r>
        <w:t xml:space="preserve"> ‘Preiddeu Annwn’</w:t>
      </w:r>
      <w:r w:rsidRPr="00A456FC">
        <w:t xml:space="preserve"> </w:t>
      </w:r>
      <w:r>
        <w:t xml:space="preserve">in </w:t>
      </w:r>
      <w:r w:rsidRPr="00A456FC">
        <w:t>M. Haycock, Legendary Poems from the Book of Taliesin (Aberystwyth: CMCS Publications, 2007)</w:t>
      </w:r>
      <w:r>
        <w:t>, pp. 433-451</w:t>
      </w:r>
    </w:p>
  </w:footnote>
  <w:footnote w:id="2">
    <w:p w14:paraId="4FD5E9C0" w14:textId="5747FFA5" w:rsidR="00C20198" w:rsidRPr="00067E95" w:rsidRDefault="00C20198">
      <w:pPr>
        <w:pStyle w:val="FootnoteText"/>
      </w:pPr>
      <w:r>
        <w:rPr>
          <w:rStyle w:val="FootnoteReference"/>
        </w:rPr>
        <w:footnoteRef/>
      </w:r>
      <w:r>
        <w:t xml:space="preserve"> ‘Golychaf-I Gulwyd’ M. Haycock, </w:t>
      </w:r>
      <w:r>
        <w:rPr>
          <w:i/>
          <w:iCs/>
        </w:rPr>
        <w:t>Legendary Poems from the Book of Taliesin</w:t>
      </w:r>
      <w:r>
        <w:t xml:space="preserve"> (Aberystwyth: CMCS Publications, 2007), pp. 273-291</w:t>
      </w:r>
    </w:p>
  </w:footnote>
  <w:footnote w:id="3">
    <w:p w14:paraId="4D76D92C" w14:textId="540D3805" w:rsidR="00C20198" w:rsidRPr="00AF2854" w:rsidRDefault="00C20198">
      <w:pPr>
        <w:pStyle w:val="FootnoteText"/>
      </w:pPr>
      <w:r>
        <w:rPr>
          <w:rStyle w:val="FootnoteReference"/>
        </w:rPr>
        <w:footnoteRef/>
      </w:r>
      <w:r>
        <w:t xml:space="preserve"> ‘</w:t>
      </w:r>
      <w:r w:rsidRPr="0071025A">
        <w:t>How Culhwch won Olwen’</w:t>
      </w:r>
      <w:r>
        <w:t xml:space="preserve"> in </w:t>
      </w:r>
      <w:r w:rsidRPr="00A456FC">
        <w:t xml:space="preserve">S. Davies, </w:t>
      </w:r>
      <w:r w:rsidRPr="0071025A">
        <w:rPr>
          <w:i/>
          <w:iCs/>
        </w:rPr>
        <w:t>The Mabinogion</w:t>
      </w:r>
      <w:r w:rsidRPr="00A456FC">
        <w:t xml:space="preserve"> (Oxford: Oxford University Press, 2008)</w:t>
      </w:r>
      <w:r>
        <w:t>, pp. 179-214</w:t>
      </w:r>
    </w:p>
  </w:footnote>
  <w:footnote w:id="4">
    <w:p w14:paraId="3A4044E2" w14:textId="43C7D1CF" w:rsidR="00C20198" w:rsidRDefault="00C20198">
      <w:pPr>
        <w:pStyle w:val="FootnoteText"/>
      </w:pPr>
      <w:r>
        <w:rPr>
          <w:rStyle w:val="FootnoteReference"/>
        </w:rPr>
        <w:footnoteRef/>
      </w:r>
      <w:r>
        <w:t xml:space="preserve"> </w:t>
      </w:r>
      <w:r w:rsidRPr="00E00163">
        <w:rPr>
          <w:rFonts w:cstheme="minorHAnsi"/>
        </w:rPr>
        <w:t xml:space="preserve">Kuno Meyer translation, </w:t>
      </w:r>
      <w:r w:rsidRPr="00E00163">
        <w:rPr>
          <w:rFonts w:cstheme="minorHAnsi"/>
          <w:i/>
        </w:rPr>
        <w:t>The Voyage of Bran</w:t>
      </w:r>
      <w:r w:rsidRPr="00E00163">
        <w:rPr>
          <w:rFonts w:cstheme="minorHAnsi"/>
        </w:rPr>
        <w:t xml:space="preserve">. </w:t>
      </w:r>
      <w:r>
        <w:rPr>
          <w:rFonts w:cstheme="minorHAnsi"/>
        </w:rPr>
        <w:t>(</w:t>
      </w:r>
      <w:r w:rsidRPr="00E00163">
        <w:rPr>
          <w:rFonts w:cstheme="minorHAnsi"/>
        </w:rPr>
        <w:t>London: David Nutt, 1895</w:t>
      </w:r>
      <w:r>
        <w:rPr>
          <w:rFonts w:cstheme="minorHAnsi"/>
        </w:rPr>
        <w:t>)</w:t>
      </w:r>
    </w:p>
  </w:footnote>
  <w:footnote w:id="5">
    <w:p w14:paraId="52E6EC1E" w14:textId="2AA8FF66" w:rsidR="00C20198" w:rsidRDefault="00C20198">
      <w:pPr>
        <w:pStyle w:val="FootnoteText"/>
      </w:pPr>
      <w:r>
        <w:rPr>
          <w:rStyle w:val="FootnoteReference"/>
        </w:rPr>
        <w:footnoteRef/>
      </w:r>
      <w:r>
        <w:t xml:space="preserve"> </w:t>
      </w:r>
      <w:bookmarkStart w:id="1" w:name="_Hlk39196058"/>
      <w:r w:rsidRPr="00CF6D4B">
        <w:rPr>
          <w:rFonts w:cstheme="minorHAnsi"/>
        </w:rPr>
        <w:t xml:space="preserve">S. Davies, </w:t>
      </w:r>
      <w:r w:rsidRPr="0071025A">
        <w:rPr>
          <w:rFonts w:cstheme="minorHAnsi"/>
          <w:i/>
          <w:iCs/>
        </w:rPr>
        <w:t>The Mabinogion</w:t>
      </w:r>
      <w:r w:rsidRPr="00CF6D4B">
        <w:rPr>
          <w:rFonts w:cstheme="minorHAnsi"/>
        </w:rPr>
        <w:t xml:space="preserve"> (Oxford: Oxford University Press, 200</w:t>
      </w:r>
      <w:r>
        <w:rPr>
          <w:rFonts w:cstheme="minorHAnsi"/>
        </w:rPr>
        <w:t>8</w:t>
      </w:r>
      <w:r w:rsidRPr="00CF6D4B">
        <w:rPr>
          <w:rFonts w:cstheme="minorHAnsi"/>
        </w:rPr>
        <w:t xml:space="preserve">) </w:t>
      </w:r>
      <w:bookmarkEnd w:id="1"/>
      <w:r w:rsidRPr="002A04CF">
        <w:rPr>
          <w:rFonts w:cstheme="minorHAnsi"/>
        </w:rPr>
        <w:t>p. 9</w:t>
      </w:r>
    </w:p>
  </w:footnote>
  <w:footnote w:id="6">
    <w:p w14:paraId="595D00CD" w14:textId="57FB6701" w:rsidR="00C20198" w:rsidRPr="009E521F" w:rsidRDefault="00C20198">
      <w:pPr>
        <w:pStyle w:val="FootnoteText"/>
      </w:pPr>
      <w:r w:rsidRPr="009E521F">
        <w:rPr>
          <w:rStyle w:val="FootnoteReference"/>
        </w:rPr>
        <w:footnoteRef/>
      </w:r>
      <w:r w:rsidRPr="009E521F">
        <w:t xml:space="preserve"> </w:t>
      </w:r>
      <w:bookmarkStart w:id="2" w:name="_Hlk39175507"/>
      <w:r w:rsidRPr="00AC1EDB">
        <w:rPr>
          <w:rFonts w:cstheme="minorHAnsi"/>
        </w:rPr>
        <w:t>P. Sims-Williams, ‘Kaer Sidi and other Celtic Otherworld Terms', in idem, Irish Influence on Medieval Welsh Literature (Oxford: Oxford University Press, 2011)</w:t>
      </w:r>
      <w:r>
        <w:rPr>
          <w:rFonts w:cstheme="minorHAnsi"/>
        </w:rPr>
        <w:t xml:space="preserve">, </w:t>
      </w:r>
      <w:r w:rsidRPr="009E521F">
        <w:rPr>
          <w:rFonts w:cstheme="minorHAnsi"/>
        </w:rPr>
        <w:t>p. 57</w:t>
      </w:r>
      <w:bookmarkEnd w:id="2"/>
    </w:p>
  </w:footnote>
  <w:footnote w:id="7">
    <w:p w14:paraId="4988CACE" w14:textId="3427F372" w:rsidR="00C20198" w:rsidRDefault="00C20198">
      <w:pPr>
        <w:pStyle w:val="FootnoteText"/>
      </w:pPr>
      <w:r w:rsidRPr="009E521F">
        <w:rPr>
          <w:rStyle w:val="FootnoteReference"/>
        </w:rPr>
        <w:footnoteRef/>
      </w:r>
      <w:r>
        <w:t xml:space="preserve"> </w:t>
      </w:r>
      <w:r w:rsidRPr="009E521F">
        <w:rPr>
          <w:rFonts w:cstheme="minorHAnsi"/>
        </w:rPr>
        <w:t>I</w:t>
      </w:r>
      <w:r>
        <w:rPr>
          <w:rFonts w:cstheme="minorHAnsi"/>
        </w:rPr>
        <w:t>.</w:t>
      </w:r>
      <w:r w:rsidRPr="009E521F">
        <w:rPr>
          <w:rFonts w:cstheme="minorHAnsi"/>
        </w:rPr>
        <w:t xml:space="preserve"> Williams, Pedeir Keinc y Mabinogi, (Caerdydd: Gwasg Prifysgol Cymru, 1951), pp. 99–100, note 25.</w:t>
      </w:r>
    </w:p>
  </w:footnote>
  <w:footnote w:id="8">
    <w:p w14:paraId="753BEB41" w14:textId="62AB6CC6" w:rsidR="00C20198" w:rsidRDefault="00C20198">
      <w:pPr>
        <w:pStyle w:val="FootnoteText"/>
      </w:pPr>
      <w:r>
        <w:rPr>
          <w:rStyle w:val="FootnoteReference"/>
        </w:rPr>
        <w:footnoteRef/>
      </w:r>
      <w:r>
        <w:t xml:space="preserve"> </w:t>
      </w:r>
      <w:bookmarkStart w:id="3" w:name="_Hlk39198912"/>
      <w:r w:rsidRPr="00D110A9">
        <w:rPr>
          <w:rFonts w:cstheme="minorHAnsi"/>
        </w:rPr>
        <w:t>Sims-Williams, ‘Kaer Sidi’</w:t>
      </w:r>
      <w:r>
        <w:rPr>
          <w:rFonts w:cstheme="minorHAnsi"/>
        </w:rPr>
        <w:t>,</w:t>
      </w:r>
      <w:r w:rsidRPr="00D110A9">
        <w:rPr>
          <w:rFonts w:cstheme="minorHAnsi"/>
        </w:rPr>
        <w:t xml:space="preserve"> </w:t>
      </w:r>
      <w:bookmarkEnd w:id="3"/>
      <w:r w:rsidRPr="009E521F">
        <w:rPr>
          <w:rFonts w:cstheme="minorHAnsi"/>
        </w:rPr>
        <w:t>p</w:t>
      </w:r>
      <w:r>
        <w:rPr>
          <w:rFonts w:cstheme="minorHAnsi"/>
        </w:rPr>
        <w:t>p. 58 -59</w:t>
      </w:r>
    </w:p>
  </w:footnote>
  <w:footnote w:id="9">
    <w:p w14:paraId="6AAE98A5" w14:textId="464E0C29" w:rsidR="00C20198" w:rsidRDefault="00C20198">
      <w:pPr>
        <w:pStyle w:val="FootnoteText"/>
      </w:pPr>
      <w:r>
        <w:rPr>
          <w:rStyle w:val="FootnoteReference"/>
        </w:rPr>
        <w:footnoteRef/>
      </w:r>
      <w:r>
        <w:t xml:space="preserve"> M. Haycock,</w:t>
      </w:r>
      <w:r>
        <w:rPr>
          <w:i/>
          <w:iCs/>
        </w:rPr>
        <w:t xml:space="preserve"> Book of Taliesin,</w:t>
      </w:r>
      <w:r>
        <w:t xml:space="preserve"> p. 440.</w:t>
      </w:r>
    </w:p>
  </w:footnote>
  <w:footnote w:id="10">
    <w:p w14:paraId="2E61EB1E" w14:textId="3A86A7D1" w:rsidR="00C20198" w:rsidRPr="00471CA4" w:rsidRDefault="00C20198">
      <w:pPr>
        <w:pStyle w:val="FootnoteText"/>
      </w:pPr>
      <w:r>
        <w:rPr>
          <w:rStyle w:val="FootnoteReference"/>
        </w:rPr>
        <w:footnoteRef/>
      </w:r>
      <w:r>
        <w:t xml:space="preserve"> </w:t>
      </w:r>
      <w:r w:rsidRPr="00471CA4">
        <w:t xml:space="preserve">M. Haycock, ‘Preiddeu Annwfyn and the Figure of Taliesin’, </w:t>
      </w:r>
      <w:r w:rsidRPr="00471CA4">
        <w:rPr>
          <w:i/>
          <w:iCs/>
        </w:rPr>
        <w:t xml:space="preserve">Studia Celtica, </w:t>
      </w:r>
      <w:r w:rsidRPr="00471CA4">
        <w:t>XVIII/XIX (1983/4), p. 55</w:t>
      </w:r>
    </w:p>
  </w:footnote>
  <w:footnote w:id="11">
    <w:p w14:paraId="2ED4ED67" w14:textId="79C91BA8" w:rsidR="00C20198" w:rsidRPr="00471CA4" w:rsidRDefault="00C20198">
      <w:pPr>
        <w:pStyle w:val="FootnoteText"/>
      </w:pPr>
      <w:r w:rsidRPr="00471CA4">
        <w:rPr>
          <w:rStyle w:val="FootnoteReference"/>
        </w:rPr>
        <w:footnoteRef/>
      </w:r>
      <w:r w:rsidRPr="00471CA4">
        <w:t xml:space="preserve"> M. Haycock,</w:t>
      </w:r>
      <w:r w:rsidRPr="00471CA4">
        <w:rPr>
          <w:i/>
          <w:iCs/>
        </w:rPr>
        <w:t xml:space="preserve"> Book of Taliesin,</w:t>
      </w:r>
      <w:r w:rsidRPr="00471CA4">
        <w:t xml:space="preserve"> p 446., </w:t>
      </w:r>
    </w:p>
  </w:footnote>
  <w:footnote w:id="12">
    <w:p w14:paraId="2980D3F5" w14:textId="5903CA91" w:rsidR="00C20198" w:rsidRPr="00471CA4" w:rsidRDefault="00C20198">
      <w:pPr>
        <w:pStyle w:val="FootnoteText"/>
      </w:pPr>
      <w:r w:rsidRPr="00471CA4">
        <w:rPr>
          <w:rStyle w:val="FootnoteReference"/>
        </w:rPr>
        <w:footnoteRef/>
      </w:r>
      <w:r w:rsidRPr="00471CA4">
        <w:t xml:space="preserve"> J. Carey, ‘Bran son of Febal and </w:t>
      </w:r>
      <w:r w:rsidRPr="00471CA4">
        <w:rPr>
          <w:rFonts w:cstheme="minorHAnsi"/>
        </w:rPr>
        <w:t xml:space="preserve">Brân son of Llŷr’, in </w:t>
      </w:r>
      <w:r w:rsidRPr="00471CA4">
        <w:rPr>
          <w:rFonts w:cstheme="minorHAnsi"/>
          <w:i/>
          <w:iCs/>
        </w:rPr>
        <w:t>Ireland and Wales in the Middle ages</w:t>
      </w:r>
      <w:r w:rsidRPr="00471CA4">
        <w:rPr>
          <w:rFonts w:cstheme="minorHAnsi"/>
        </w:rPr>
        <w:t>, (Dublin: Four courts Press, 2007), p. 173.</w:t>
      </w:r>
    </w:p>
  </w:footnote>
  <w:footnote w:id="13">
    <w:p w14:paraId="4C540C39" w14:textId="2DE2A779" w:rsidR="00C20198" w:rsidRPr="00471CA4" w:rsidRDefault="00C20198">
      <w:pPr>
        <w:pStyle w:val="FootnoteText"/>
      </w:pPr>
      <w:r w:rsidRPr="00471CA4">
        <w:rPr>
          <w:rStyle w:val="FootnoteReference"/>
        </w:rPr>
        <w:footnoteRef/>
      </w:r>
      <w:r w:rsidRPr="00471CA4">
        <w:t xml:space="preserve"> </w:t>
      </w:r>
      <w:bookmarkStart w:id="4" w:name="_Hlk39196748"/>
      <w:bookmarkStart w:id="5" w:name="_Hlk39197979"/>
      <w:r w:rsidRPr="00D110A9">
        <w:rPr>
          <w:rFonts w:cstheme="minorHAnsi"/>
        </w:rPr>
        <w:t>Sims-Williams, ‘Kaer Sidi’</w:t>
      </w:r>
      <w:r w:rsidRPr="00471CA4">
        <w:rPr>
          <w:rFonts w:cstheme="minorHAnsi"/>
        </w:rPr>
        <w:t xml:space="preserve">, </w:t>
      </w:r>
      <w:bookmarkEnd w:id="4"/>
      <w:r w:rsidRPr="00471CA4">
        <w:rPr>
          <w:rFonts w:cstheme="minorHAnsi"/>
        </w:rPr>
        <w:t>p. 56</w:t>
      </w:r>
      <w:bookmarkEnd w:id="5"/>
    </w:p>
  </w:footnote>
  <w:footnote w:id="14">
    <w:p w14:paraId="2CE7F078" w14:textId="7BACB398" w:rsidR="00C20198" w:rsidRPr="00471CA4" w:rsidRDefault="00C20198">
      <w:pPr>
        <w:pStyle w:val="FootnoteText"/>
      </w:pPr>
      <w:r w:rsidRPr="00471CA4">
        <w:rPr>
          <w:rStyle w:val="FootnoteReference"/>
        </w:rPr>
        <w:footnoteRef/>
      </w:r>
      <w:r w:rsidRPr="00471CA4">
        <w:rPr>
          <w:rFonts w:cstheme="minorHAnsi"/>
        </w:rPr>
        <w:t xml:space="preserve"> Ibid</w:t>
      </w:r>
    </w:p>
  </w:footnote>
  <w:footnote w:id="15">
    <w:p w14:paraId="59E17EAA" w14:textId="25EE092F" w:rsidR="00C20198" w:rsidRPr="00471CA4" w:rsidRDefault="00C20198">
      <w:pPr>
        <w:pStyle w:val="FootnoteText"/>
        <w:rPr>
          <w:rFonts w:cstheme="minorHAnsi"/>
        </w:rPr>
      </w:pPr>
      <w:r w:rsidRPr="00471CA4">
        <w:rPr>
          <w:rStyle w:val="FootnoteReference"/>
        </w:rPr>
        <w:footnoteRef/>
      </w:r>
      <w:r w:rsidRPr="00471CA4">
        <w:t xml:space="preserve"> </w:t>
      </w:r>
      <w:r w:rsidRPr="00471CA4">
        <w:rPr>
          <w:rFonts w:cstheme="minorHAnsi"/>
        </w:rPr>
        <w:t xml:space="preserve">Ibid </w:t>
      </w:r>
    </w:p>
  </w:footnote>
  <w:footnote w:id="16">
    <w:p w14:paraId="5F737BB3" w14:textId="3D86A192" w:rsidR="00C20198" w:rsidRPr="00471CA4" w:rsidRDefault="00C20198">
      <w:pPr>
        <w:pStyle w:val="FootnoteText"/>
      </w:pPr>
      <w:r w:rsidRPr="00471CA4">
        <w:rPr>
          <w:rStyle w:val="FootnoteReference"/>
        </w:rPr>
        <w:footnoteRef/>
      </w:r>
      <w:r w:rsidRPr="00471CA4">
        <w:t xml:space="preserve"> </w:t>
      </w:r>
      <w:r w:rsidRPr="00471CA4">
        <w:rPr>
          <w:rFonts w:cstheme="minorHAnsi"/>
          <w:color w:val="000000"/>
        </w:rPr>
        <w:t xml:space="preserve">H. Fulton, 'Cultural meanings in the </w:t>
      </w:r>
      <w:r w:rsidRPr="00471CA4">
        <w:rPr>
          <w:rFonts w:eastAsia="Cambria-Italic" w:cstheme="minorHAnsi"/>
          <w:i/>
          <w:iCs/>
          <w:color w:val="000000"/>
        </w:rPr>
        <w:t>Mabinogi</w:t>
      </w:r>
      <w:r w:rsidRPr="00471CA4">
        <w:rPr>
          <w:rFonts w:cstheme="minorHAnsi"/>
          <w:color w:val="000000"/>
        </w:rPr>
        <w:t xml:space="preserve">', in </w:t>
      </w:r>
      <w:r w:rsidRPr="00471CA4">
        <w:rPr>
          <w:rFonts w:eastAsia="Cambria-Italic" w:cstheme="minorHAnsi"/>
          <w:i/>
          <w:iCs/>
          <w:color w:val="000000"/>
        </w:rPr>
        <w:t>Origin and revivals: Proceedings of the First Australian Conference of Celtic Studies</w:t>
      </w:r>
      <w:r w:rsidRPr="00471CA4">
        <w:rPr>
          <w:rFonts w:cstheme="minorHAnsi"/>
          <w:color w:val="000000"/>
        </w:rPr>
        <w:t>, Sydney Series in Celtic Studies 3, (eds.) Geraint Evans, Bernard Martin and Jonathan M. Wooding (Sydney: Centre for Celtic Studies, University of Sydney, 2000), p. 447</w:t>
      </w:r>
    </w:p>
  </w:footnote>
  <w:footnote w:id="17">
    <w:p w14:paraId="514252BA" w14:textId="07B27581" w:rsidR="00C20198" w:rsidRPr="00471CA4" w:rsidRDefault="00C20198">
      <w:pPr>
        <w:pStyle w:val="FootnoteText"/>
      </w:pPr>
      <w:r w:rsidRPr="00471CA4">
        <w:rPr>
          <w:rStyle w:val="FootnoteReference"/>
        </w:rPr>
        <w:footnoteRef/>
      </w:r>
      <w:r w:rsidRPr="00471CA4">
        <w:t xml:space="preserve"> </w:t>
      </w:r>
      <w:r w:rsidRPr="00471CA4">
        <w:rPr>
          <w:rFonts w:cstheme="minorHAnsi"/>
          <w:color w:val="000000"/>
        </w:rPr>
        <w:t xml:space="preserve">J. Shack, 'Otherworld and Norman "Other": Annwfn and its colonial implications in the First Branch of the Mabinogi', </w:t>
      </w:r>
      <w:r w:rsidRPr="00471CA4">
        <w:rPr>
          <w:rFonts w:eastAsia="Cambria-Italic" w:cstheme="minorHAnsi"/>
          <w:i/>
          <w:iCs/>
          <w:color w:val="000000"/>
        </w:rPr>
        <w:t>Proceedings of the Harvard Celtic Colloquium</w:t>
      </w:r>
      <w:r w:rsidRPr="00471CA4">
        <w:rPr>
          <w:rFonts w:cstheme="minorHAnsi"/>
          <w:color w:val="000000"/>
        </w:rPr>
        <w:t>, 35 (2015), p. 175</w:t>
      </w:r>
    </w:p>
  </w:footnote>
  <w:footnote w:id="18">
    <w:p w14:paraId="52111F3B" w14:textId="15B3871B" w:rsidR="00C20198" w:rsidRPr="00471CA4" w:rsidRDefault="00C20198">
      <w:pPr>
        <w:pStyle w:val="FootnoteText"/>
      </w:pPr>
      <w:r w:rsidRPr="00471CA4">
        <w:rPr>
          <w:rStyle w:val="FootnoteReference"/>
        </w:rPr>
        <w:footnoteRef/>
      </w:r>
      <w:r w:rsidRPr="00471CA4">
        <w:t xml:space="preserve"> </w:t>
      </w:r>
      <w:r w:rsidRPr="00471CA4">
        <w:rPr>
          <w:rFonts w:cstheme="minorHAnsi"/>
        </w:rPr>
        <w:t xml:space="preserve">T. O'Rahilly, </w:t>
      </w:r>
      <w:r w:rsidRPr="00471CA4">
        <w:rPr>
          <w:rFonts w:cstheme="minorHAnsi"/>
          <w:i/>
          <w:iCs/>
        </w:rPr>
        <w:t>Early Irish History and Mythology</w:t>
      </w:r>
      <w:r w:rsidRPr="00471CA4">
        <w:rPr>
          <w:rFonts w:cstheme="minorHAnsi"/>
        </w:rPr>
        <w:t xml:space="preserve"> (Dublin: Dublin Institute for Advanced Studies, 1946) </w:t>
      </w:r>
      <w:r w:rsidRPr="00471CA4">
        <w:t>p. 290</w:t>
      </w:r>
    </w:p>
  </w:footnote>
  <w:footnote w:id="19">
    <w:p w14:paraId="4D436216" w14:textId="4E8FB724" w:rsidR="00C20198" w:rsidRPr="00471CA4" w:rsidRDefault="00C20198">
      <w:pPr>
        <w:pStyle w:val="FootnoteText"/>
      </w:pPr>
      <w:r w:rsidRPr="00471CA4">
        <w:rPr>
          <w:rStyle w:val="FootnoteReference"/>
        </w:rPr>
        <w:footnoteRef/>
      </w:r>
      <w:r w:rsidRPr="00471CA4">
        <w:t xml:space="preserve"> </w:t>
      </w:r>
      <w:r w:rsidRPr="00D110A9">
        <w:rPr>
          <w:rFonts w:cstheme="minorHAnsi"/>
        </w:rPr>
        <w:t>Sims-Williams, ‘Kaer Sidi’</w:t>
      </w:r>
      <w:r w:rsidRPr="00471CA4">
        <w:rPr>
          <w:rFonts w:cstheme="minorHAnsi"/>
        </w:rPr>
        <w:t>, p. 56</w:t>
      </w:r>
    </w:p>
  </w:footnote>
  <w:footnote w:id="20">
    <w:p w14:paraId="1521E95A" w14:textId="2322D9C6" w:rsidR="00C20198" w:rsidRPr="00471CA4" w:rsidRDefault="00C20198">
      <w:pPr>
        <w:pStyle w:val="FootnoteText"/>
      </w:pPr>
      <w:r w:rsidRPr="00471CA4">
        <w:rPr>
          <w:rStyle w:val="FootnoteReference"/>
        </w:rPr>
        <w:footnoteRef/>
      </w:r>
      <w:r w:rsidRPr="00471CA4">
        <w:t xml:space="preserve"> </w:t>
      </w:r>
      <w:r>
        <w:t>Ibid</w:t>
      </w:r>
      <w:r>
        <w:rPr>
          <w:rFonts w:cstheme="minorHAnsi"/>
        </w:rPr>
        <w:t>,</w:t>
      </w:r>
      <w:r w:rsidRPr="00471CA4">
        <w:rPr>
          <w:rFonts w:cstheme="minorHAnsi"/>
        </w:rPr>
        <w:t xml:space="preserve"> </w:t>
      </w:r>
      <w:r w:rsidRPr="00471CA4">
        <w:t>p. 59</w:t>
      </w:r>
    </w:p>
  </w:footnote>
  <w:footnote w:id="21">
    <w:p w14:paraId="36AAE7E3" w14:textId="2559AD1C" w:rsidR="00C20198" w:rsidRPr="00160C34" w:rsidRDefault="00C20198" w:rsidP="00160C34">
      <w:pPr>
        <w:pStyle w:val="Default"/>
        <w:rPr>
          <w:rFonts w:asciiTheme="minorHAnsi" w:hAnsiTheme="minorHAnsi" w:cstheme="minorHAnsi"/>
          <w:sz w:val="20"/>
          <w:szCs w:val="20"/>
        </w:rPr>
      </w:pPr>
      <w:r w:rsidRPr="00471CA4">
        <w:rPr>
          <w:rStyle w:val="FootnoteReference"/>
          <w:rFonts w:asciiTheme="minorHAnsi" w:hAnsiTheme="minorHAnsi" w:cstheme="minorHAnsi"/>
          <w:sz w:val="20"/>
          <w:szCs w:val="20"/>
        </w:rPr>
        <w:footnoteRef/>
      </w:r>
      <w:r w:rsidRPr="00471CA4">
        <w:rPr>
          <w:rFonts w:asciiTheme="minorHAnsi" w:hAnsiTheme="minorHAnsi" w:cstheme="minorHAnsi"/>
          <w:color w:val="FF0000"/>
          <w:sz w:val="20"/>
          <w:szCs w:val="20"/>
        </w:rPr>
        <w:t xml:space="preserve"> </w:t>
      </w:r>
      <w:bookmarkStart w:id="8" w:name="_Hlk39151898"/>
      <w:r w:rsidRPr="00471CA4">
        <w:rPr>
          <w:rFonts w:asciiTheme="minorHAnsi" w:hAnsiTheme="minorHAnsi" w:cstheme="minorHAnsi"/>
          <w:sz w:val="20"/>
          <w:szCs w:val="20"/>
        </w:rPr>
        <w:t xml:space="preserve">Davies, </w:t>
      </w:r>
      <w:r w:rsidRPr="00471CA4">
        <w:rPr>
          <w:rFonts w:asciiTheme="minorHAnsi" w:hAnsiTheme="minorHAnsi" w:cstheme="minorHAnsi"/>
          <w:i/>
          <w:iCs/>
          <w:sz w:val="20"/>
          <w:szCs w:val="20"/>
        </w:rPr>
        <w:t xml:space="preserve">The Mabinogion, </w:t>
      </w:r>
      <w:bookmarkEnd w:id="8"/>
      <w:r w:rsidRPr="00471CA4">
        <w:rPr>
          <w:rFonts w:asciiTheme="minorHAnsi" w:hAnsiTheme="minorHAnsi" w:cstheme="minorHAnsi"/>
          <w:sz w:val="20"/>
          <w:szCs w:val="20"/>
        </w:rPr>
        <w:t>p. 8-9</w:t>
      </w:r>
    </w:p>
  </w:footnote>
  <w:footnote w:id="22">
    <w:p w14:paraId="275E1259" w14:textId="65E12E90" w:rsidR="00C20198" w:rsidRPr="00471CA4" w:rsidRDefault="00C20198">
      <w:pPr>
        <w:pStyle w:val="FootnoteText"/>
      </w:pPr>
      <w:r w:rsidRPr="00471CA4">
        <w:rPr>
          <w:rStyle w:val="FootnoteReference"/>
        </w:rPr>
        <w:footnoteRef/>
      </w:r>
      <w:r w:rsidRPr="00471CA4">
        <w:t xml:space="preserve"> Ibid, p. 36-37</w:t>
      </w:r>
    </w:p>
  </w:footnote>
  <w:footnote w:id="23">
    <w:p w14:paraId="61867F4D" w14:textId="3E3D9083" w:rsidR="00C20198" w:rsidRPr="00471CA4" w:rsidRDefault="00C20198">
      <w:pPr>
        <w:pStyle w:val="FootnoteText"/>
      </w:pPr>
      <w:r w:rsidRPr="00471CA4">
        <w:rPr>
          <w:rStyle w:val="FootnoteReference"/>
        </w:rPr>
        <w:footnoteRef/>
      </w:r>
      <w:r w:rsidRPr="00471CA4">
        <w:t xml:space="preserve"> </w:t>
      </w:r>
      <w:bookmarkStart w:id="9" w:name="_Hlk39089821"/>
      <w:r w:rsidRPr="00471CA4">
        <w:t xml:space="preserve">Ibid, p. </w:t>
      </w:r>
      <w:bookmarkEnd w:id="9"/>
      <w:r w:rsidRPr="00471CA4">
        <w:t>45</w:t>
      </w:r>
    </w:p>
  </w:footnote>
  <w:footnote w:id="24">
    <w:p w14:paraId="394BABDD" w14:textId="2F02DAFF" w:rsidR="00C20198" w:rsidRPr="00471CA4" w:rsidRDefault="00C20198">
      <w:pPr>
        <w:pStyle w:val="FootnoteText"/>
      </w:pPr>
      <w:r w:rsidRPr="00471CA4">
        <w:rPr>
          <w:rStyle w:val="FootnoteReference"/>
        </w:rPr>
        <w:footnoteRef/>
      </w:r>
      <w:r w:rsidRPr="00471CA4">
        <w:t xml:space="preserve"> </w:t>
      </w:r>
      <w:r w:rsidRPr="00471CA4">
        <w:rPr>
          <w:rFonts w:cstheme="minorHAnsi"/>
          <w:color w:val="222222"/>
          <w:shd w:val="clear" w:color="auto" w:fill="FFFFFF"/>
        </w:rPr>
        <w:t>K. McCone, National University of Ireland, Maynooth. Dept. of Old Middle Irish, Echtrae Chonnlai and the Beginnings of Vernacular Narrative Writing in Ireland (Maynooth: Department of Old and Middle Irish, National University of Ireland, Maynooth, 2000), p. 52</w:t>
      </w:r>
    </w:p>
  </w:footnote>
  <w:footnote w:id="25">
    <w:p w14:paraId="40E09F1A" w14:textId="398FB633" w:rsidR="00C20198" w:rsidRPr="00471CA4" w:rsidRDefault="00C20198" w:rsidP="004C386A">
      <w:pPr>
        <w:shd w:val="clear" w:color="auto" w:fill="FFFFFF"/>
        <w:spacing w:after="0" w:line="240" w:lineRule="auto"/>
        <w:rPr>
          <w:rFonts w:eastAsia="Times New Roman" w:cstheme="minorHAnsi"/>
          <w:color w:val="000000"/>
          <w:sz w:val="20"/>
          <w:szCs w:val="20"/>
          <w:lang w:eastAsia="en-GB"/>
        </w:rPr>
      </w:pPr>
      <w:r w:rsidRPr="00471CA4">
        <w:rPr>
          <w:rStyle w:val="FootnoteReference"/>
          <w:sz w:val="20"/>
          <w:szCs w:val="20"/>
        </w:rPr>
        <w:footnoteRef/>
      </w:r>
      <w:r w:rsidRPr="00471CA4">
        <w:rPr>
          <w:sz w:val="20"/>
          <w:szCs w:val="20"/>
        </w:rPr>
        <w:t xml:space="preserve"> </w:t>
      </w:r>
      <w:r w:rsidRPr="00471CA4">
        <w:rPr>
          <w:rFonts w:eastAsia="Times New Roman" w:cstheme="minorHAnsi"/>
          <w:sz w:val="20"/>
          <w:szCs w:val="20"/>
          <w:lang w:eastAsia="en-GB"/>
        </w:rPr>
        <w:t>J. Carey, ‘Bran son of Febal’, p. 168</w:t>
      </w:r>
    </w:p>
  </w:footnote>
  <w:footnote w:id="26">
    <w:p w14:paraId="3D9D83F9" w14:textId="7C3200E8" w:rsidR="00C20198" w:rsidRPr="00471CA4" w:rsidRDefault="00C20198">
      <w:pPr>
        <w:pStyle w:val="FootnoteText"/>
      </w:pPr>
      <w:r w:rsidRPr="00471CA4">
        <w:rPr>
          <w:rStyle w:val="FootnoteReference"/>
        </w:rPr>
        <w:footnoteRef/>
      </w:r>
      <w:r w:rsidRPr="00471CA4">
        <w:t xml:space="preserve"> </w:t>
      </w:r>
      <w:r w:rsidRPr="00471CA4">
        <w:rPr>
          <w:rFonts w:cstheme="minorHAnsi"/>
        </w:rPr>
        <w:t xml:space="preserve">Davies, </w:t>
      </w:r>
      <w:r w:rsidRPr="00471CA4">
        <w:rPr>
          <w:rFonts w:cstheme="minorHAnsi"/>
          <w:i/>
          <w:iCs/>
        </w:rPr>
        <w:t>The Mabinogion</w:t>
      </w:r>
      <w:r w:rsidRPr="00471CA4">
        <w:rPr>
          <w:rFonts w:cstheme="minorHAnsi"/>
        </w:rPr>
        <w:t>, p. 209</w:t>
      </w:r>
    </w:p>
  </w:footnote>
  <w:footnote w:id="27">
    <w:p w14:paraId="5253F5D8" w14:textId="211480E0" w:rsidR="00C20198" w:rsidRPr="00471CA4" w:rsidRDefault="00C20198">
      <w:pPr>
        <w:pStyle w:val="FootnoteText"/>
      </w:pPr>
      <w:r w:rsidRPr="00471CA4">
        <w:rPr>
          <w:rStyle w:val="FootnoteReference"/>
        </w:rPr>
        <w:footnoteRef/>
      </w:r>
      <w:r w:rsidRPr="00471CA4">
        <w:t xml:space="preserve"> </w:t>
      </w:r>
      <w:r w:rsidRPr="00471CA4">
        <w:rPr>
          <w:rFonts w:cstheme="minorHAnsi"/>
        </w:rPr>
        <w:t xml:space="preserve">Proinsias MacCana, </w:t>
      </w:r>
      <w:r w:rsidRPr="00471CA4">
        <w:rPr>
          <w:rFonts w:cstheme="minorHAnsi"/>
          <w:i/>
        </w:rPr>
        <w:t xml:space="preserve">Celtic Mythology </w:t>
      </w:r>
      <w:r w:rsidRPr="00471CA4">
        <w:rPr>
          <w:rFonts w:cstheme="minorHAnsi"/>
        </w:rPr>
        <w:t>(New York: Hamlyn Publishing Group, 1973), p.129</w:t>
      </w:r>
    </w:p>
  </w:footnote>
  <w:footnote w:id="28">
    <w:p w14:paraId="3F958BBA" w14:textId="113219BF" w:rsidR="00C20198" w:rsidRDefault="00C20198" w:rsidP="00A5549C">
      <w:pPr>
        <w:pStyle w:val="FootnoteText"/>
      </w:pPr>
      <w:r w:rsidRPr="00471CA4">
        <w:rPr>
          <w:rStyle w:val="FootnoteReference"/>
        </w:rPr>
        <w:footnoteRef/>
      </w:r>
      <w:r w:rsidRPr="00471CA4">
        <w:t xml:space="preserve"> </w:t>
      </w:r>
      <w:r w:rsidRPr="00AC1EDB">
        <w:rPr>
          <w:rFonts w:cstheme="minorHAnsi"/>
        </w:rPr>
        <w:t>Sims-Williams, ‘Kaer Sidi’</w:t>
      </w:r>
      <w:r>
        <w:rPr>
          <w:rFonts w:cstheme="minorHAnsi"/>
        </w:rPr>
        <w:t xml:space="preserve">, </w:t>
      </w:r>
      <w:r w:rsidRPr="00471CA4">
        <w:rPr>
          <w:rFonts w:cstheme="minorHAnsi"/>
        </w:rPr>
        <w:t>p. 66</w:t>
      </w:r>
    </w:p>
  </w:footnote>
  <w:footnote w:id="29">
    <w:p w14:paraId="3C8A7B65" w14:textId="420CE070" w:rsidR="00C20198" w:rsidRDefault="00C20198">
      <w:pPr>
        <w:pStyle w:val="FootnoteText"/>
      </w:pPr>
      <w:r>
        <w:rPr>
          <w:rStyle w:val="FootnoteReference"/>
        </w:rPr>
        <w:footnoteRef/>
      </w:r>
      <w:r>
        <w:t xml:space="preserve"> </w:t>
      </w:r>
      <w:bookmarkStart w:id="10" w:name="_Hlk39195459"/>
      <w:r w:rsidRPr="00CF6D4B">
        <w:t xml:space="preserve">M. Haycock, </w:t>
      </w:r>
      <w:r w:rsidRPr="00FA0C63">
        <w:rPr>
          <w:i/>
          <w:iCs/>
        </w:rPr>
        <w:t>Book of Taliesin</w:t>
      </w:r>
      <w:r w:rsidRPr="00CF6D4B">
        <w:t xml:space="preserve">, </w:t>
      </w:r>
      <w:bookmarkEnd w:id="10"/>
      <w:r w:rsidRPr="00CF6D4B">
        <w:t>p. 4</w:t>
      </w:r>
      <w:r>
        <w:t>42</w:t>
      </w:r>
    </w:p>
  </w:footnote>
  <w:footnote w:id="30">
    <w:p w14:paraId="147D699B" w14:textId="54D319D2" w:rsidR="00C20198" w:rsidRDefault="00C20198">
      <w:pPr>
        <w:pStyle w:val="FootnoteText"/>
      </w:pPr>
      <w:r>
        <w:rPr>
          <w:rStyle w:val="FootnoteReference"/>
        </w:rPr>
        <w:footnoteRef/>
      </w:r>
      <w:r>
        <w:t xml:space="preserve"> Ibid, p. 277.</w:t>
      </w:r>
    </w:p>
  </w:footnote>
  <w:footnote w:id="31">
    <w:p w14:paraId="1C976C92" w14:textId="4F6B6FA3" w:rsidR="00C20198" w:rsidRPr="00830436" w:rsidRDefault="00C20198">
      <w:pPr>
        <w:pStyle w:val="FootnoteText"/>
      </w:pPr>
      <w:r>
        <w:rPr>
          <w:rStyle w:val="FootnoteReference"/>
        </w:rPr>
        <w:footnoteRef/>
      </w:r>
      <w:r>
        <w:t xml:space="preserve"> </w:t>
      </w:r>
      <w:r w:rsidRPr="007A5FCD">
        <w:t>M. Haycock, Preiddeu Annwfyn</w:t>
      </w:r>
      <w:r>
        <w:t>, p. 56</w:t>
      </w:r>
    </w:p>
  </w:footnote>
  <w:footnote w:id="32">
    <w:p w14:paraId="1D4686F6" w14:textId="7ADFDA04" w:rsidR="00C20198" w:rsidRDefault="00C20198">
      <w:pPr>
        <w:pStyle w:val="FootnoteText"/>
      </w:pPr>
      <w:r>
        <w:rPr>
          <w:rStyle w:val="FootnoteReference"/>
        </w:rPr>
        <w:footnoteRef/>
      </w:r>
      <w:r>
        <w:t xml:space="preserve"> </w:t>
      </w:r>
      <w:r w:rsidRPr="00CF6D4B">
        <w:t xml:space="preserve">M. Haycock, </w:t>
      </w:r>
      <w:r w:rsidRPr="00FA0C63">
        <w:rPr>
          <w:i/>
          <w:iCs/>
        </w:rPr>
        <w:t>Book of Taliesin</w:t>
      </w:r>
      <w:r w:rsidRPr="00CF6D4B">
        <w:t xml:space="preserve">, </w:t>
      </w:r>
      <w:r>
        <w:t>p.291</w:t>
      </w:r>
    </w:p>
  </w:footnote>
  <w:footnote w:id="33">
    <w:p w14:paraId="2C158866" w14:textId="701A8AC7" w:rsidR="00C20198" w:rsidRDefault="00C20198">
      <w:pPr>
        <w:pStyle w:val="FootnoteText"/>
      </w:pPr>
      <w:r>
        <w:rPr>
          <w:rStyle w:val="FootnoteReference"/>
        </w:rPr>
        <w:footnoteRef/>
      </w:r>
      <w:r>
        <w:t xml:space="preserve"> </w:t>
      </w:r>
      <w:r w:rsidRPr="00160C34">
        <w:rPr>
          <w:rFonts w:cstheme="minorHAnsi"/>
        </w:rPr>
        <w:t xml:space="preserve">Davies, </w:t>
      </w:r>
      <w:r w:rsidRPr="00160C34">
        <w:rPr>
          <w:rFonts w:cstheme="minorHAnsi"/>
          <w:i/>
          <w:iCs/>
        </w:rPr>
        <w:t>The Mabinogion</w:t>
      </w:r>
      <w:r>
        <w:rPr>
          <w:rFonts w:cstheme="minorHAnsi"/>
          <w:i/>
          <w:iCs/>
        </w:rPr>
        <w:t>,</w:t>
      </w:r>
      <w:r>
        <w:rPr>
          <w:rFonts w:cstheme="minorHAnsi"/>
        </w:rPr>
        <w:t xml:space="preserve"> p. 5</w:t>
      </w:r>
    </w:p>
  </w:footnote>
  <w:footnote w:id="34">
    <w:p w14:paraId="47F225CF" w14:textId="5F02608F" w:rsidR="00C20198" w:rsidRPr="00CD5A2E" w:rsidRDefault="00C20198">
      <w:pPr>
        <w:pStyle w:val="FootnoteText"/>
      </w:pPr>
      <w:r w:rsidRPr="00CD5A2E">
        <w:rPr>
          <w:rStyle w:val="FootnoteReference"/>
        </w:rPr>
        <w:footnoteRef/>
      </w:r>
      <w:r w:rsidRPr="00CD5A2E">
        <w:t xml:space="preserve"> </w:t>
      </w:r>
      <w:r w:rsidRPr="007A5FCD">
        <w:t>M. Haycock, Preiddeu Annwfyn</w:t>
      </w:r>
      <w:r>
        <w:t>, p</w:t>
      </w:r>
      <w:r w:rsidRPr="00CD5A2E">
        <w:t>. 56</w:t>
      </w:r>
    </w:p>
  </w:footnote>
  <w:footnote w:id="35">
    <w:p w14:paraId="5270B346" w14:textId="1343ABFF" w:rsidR="00C20198" w:rsidRDefault="00C20198">
      <w:pPr>
        <w:pStyle w:val="FootnoteText"/>
      </w:pPr>
      <w:r w:rsidRPr="00CD5A2E">
        <w:rPr>
          <w:rStyle w:val="FootnoteReference"/>
        </w:rPr>
        <w:footnoteRef/>
      </w:r>
      <w:r w:rsidRPr="00CD5A2E">
        <w:t xml:space="preserve"> </w:t>
      </w:r>
      <w:r w:rsidRPr="0089061B">
        <w:rPr>
          <w:rFonts w:cstheme="minorHAnsi"/>
        </w:rPr>
        <w:t xml:space="preserve">Davies, </w:t>
      </w:r>
      <w:r w:rsidRPr="0071025A">
        <w:rPr>
          <w:rFonts w:cstheme="minorHAnsi"/>
          <w:i/>
          <w:iCs/>
        </w:rPr>
        <w:t>The Mabinogion</w:t>
      </w:r>
      <w:r>
        <w:rPr>
          <w:rFonts w:cstheme="minorHAnsi"/>
        </w:rPr>
        <w:t>,</w:t>
      </w:r>
      <w:r w:rsidRPr="0089061B">
        <w:rPr>
          <w:rFonts w:cstheme="minorHAnsi"/>
        </w:rPr>
        <w:t xml:space="preserve"> </w:t>
      </w:r>
      <w:r>
        <w:rPr>
          <w:rFonts w:cstheme="minorHAnsi"/>
        </w:rPr>
        <w:t>p. 5</w:t>
      </w:r>
    </w:p>
  </w:footnote>
  <w:footnote w:id="36">
    <w:p w14:paraId="3F775A16" w14:textId="69FF41D7" w:rsidR="00C20198" w:rsidRDefault="00C20198">
      <w:pPr>
        <w:pStyle w:val="FootnoteText"/>
      </w:pPr>
      <w:r>
        <w:rPr>
          <w:rStyle w:val="FootnoteReference"/>
        </w:rPr>
        <w:footnoteRef/>
      </w:r>
      <w:r>
        <w:t xml:space="preserve"> Ibid </w:t>
      </w:r>
    </w:p>
  </w:footnote>
  <w:footnote w:id="37">
    <w:p w14:paraId="0481B250" w14:textId="46A15C84" w:rsidR="00C20198" w:rsidRDefault="00C20198">
      <w:pPr>
        <w:pStyle w:val="FootnoteText"/>
      </w:pPr>
      <w:r>
        <w:rPr>
          <w:rStyle w:val="FootnoteReference"/>
        </w:rPr>
        <w:footnoteRef/>
      </w:r>
      <w:r>
        <w:t xml:space="preserve"> </w:t>
      </w:r>
      <w:r>
        <w:rPr>
          <w:rFonts w:cstheme="minorHAnsi"/>
        </w:rPr>
        <w:t>Ibid, p. 11</w:t>
      </w:r>
    </w:p>
  </w:footnote>
  <w:footnote w:id="38">
    <w:p w14:paraId="47A296E9" w14:textId="5BAD553C" w:rsidR="00C20198" w:rsidRDefault="00C20198">
      <w:pPr>
        <w:pStyle w:val="FootnoteText"/>
      </w:pPr>
      <w:r>
        <w:rPr>
          <w:rStyle w:val="FootnoteReference"/>
        </w:rPr>
        <w:footnoteRef/>
      </w:r>
      <w:r>
        <w:t xml:space="preserve"> Ibid, pp 33-34</w:t>
      </w:r>
    </w:p>
  </w:footnote>
  <w:footnote w:id="39">
    <w:p w14:paraId="26DBA482" w14:textId="4BDDD8A6" w:rsidR="00C20198" w:rsidRDefault="00C20198">
      <w:pPr>
        <w:pStyle w:val="FootnoteText"/>
      </w:pPr>
      <w:r>
        <w:rPr>
          <w:rStyle w:val="FootnoteReference"/>
        </w:rPr>
        <w:footnoteRef/>
      </w:r>
      <w:r>
        <w:t xml:space="preserve"> </w:t>
      </w:r>
      <w:r w:rsidRPr="00CF6D4B">
        <w:t xml:space="preserve">M. Haycock, Book of Taliesin, </w:t>
      </w:r>
      <w:r>
        <w:t>p. 444</w:t>
      </w:r>
    </w:p>
  </w:footnote>
  <w:footnote w:id="40">
    <w:p w14:paraId="060C4D1D" w14:textId="6102B905" w:rsidR="00C20198" w:rsidRDefault="00C20198">
      <w:pPr>
        <w:pStyle w:val="FootnoteText"/>
      </w:pPr>
      <w:r>
        <w:rPr>
          <w:rStyle w:val="FootnoteReference"/>
        </w:rPr>
        <w:footnoteRef/>
      </w:r>
      <w:r>
        <w:t xml:space="preserve"> Ibid, p. 436</w:t>
      </w:r>
    </w:p>
  </w:footnote>
  <w:footnote w:id="41">
    <w:p w14:paraId="2B4AD4C3" w14:textId="34D8E4A7" w:rsidR="00C20198" w:rsidRPr="002D78E5" w:rsidRDefault="00C20198">
      <w:pPr>
        <w:pStyle w:val="FootnoteText"/>
      </w:pPr>
      <w:r>
        <w:rPr>
          <w:rStyle w:val="FootnoteReference"/>
        </w:rPr>
        <w:footnoteRef/>
      </w:r>
      <w:r>
        <w:t xml:space="preserve"> </w:t>
      </w:r>
      <w:r w:rsidRPr="002D78E5">
        <w:t>Ibid, p.437</w:t>
      </w:r>
    </w:p>
  </w:footnote>
  <w:footnote w:id="42">
    <w:p w14:paraId="5C4F6892" w14:textId="1419B209" w:rsidR="00C20198" w:rsidRPr="002D78E5" w:rsidRDefault="00C20198">
      <w:pPr>
        <w:pStyle w:val="FootnoteText"/>
        <w:rPr>
          <w:rFonts w:cstheme="minorHAnsi"/>
        </w:rPr>
      </w:pPr>
      <w:r w:rsidRPr="002D78E5">
        <w:rPr>
          <w:rStyle w:val="FootnoteReference"/>
          <w:rFonts w:cstheme="minorHAnsi"/>
        </w:rPr>
        <w:footnoteRef/>
      </w:r>
      <w:r w:rsidRPr="002D78E5">
        <w:rPr>
          <w:rFonts w:cstheme="minorHAnsi"/>
        </w:rPr>
        <w:t xml:space="preserve"> </w:t>
      </w:r>
      <w:bookmarkStart w:id="11" w:name="_Hlk39189392"/>
      <w:r w:rsidRPr="002D78E5">
        <w:rPr>
          <w:rFonts w:cstheme="minorHAnsi"/>
        </w:rPr>
        <w:t>M. Haycock, Preiddeu Annwfyn p. 56</w:t>
      </w:r>
      <w:bookmarkEnd w:id="11"/>
    </w:p>
  </w:footnote>
  <w:footnote w:id="43">
    <w:p w14:paraId="1EFAC13B" w14:textId="77C90AF9" w:rsidR="00C20198" w:rsidRPr="002D78E5" w:rsidRDefault="00C20198">
      <w:pPr>
        <w:pStyle w:val="FootnoteText"/>
      </w:pPr>
      <w:r w:rsidRPr="002D78E5">
        <w:rPr>
          <w:rStyle w:val="FootnoteReference"/>
        </w:rPr>
        <w:footnoteRef/>
      </w:r>
      <w:r w:rsidRPr="002D78E5">
        <w:t xml:space="preserve"> </w:t>
      </w:r>
      <w:r w:rsidRPr="002D78E5">
        <w:rPr>
          <w:rFonts w:cstheme="minorHAnsi"/>
        </w:rPr>
        <w:t xml:space="preserve">Davies, </w:t>
      </w:r>
      <w:r w:rsidRPr="002D78E5">
        <w:rPr>
          <w:rFonts w:cstheme="minorHAnsi"/>
          <w:i/>
          <w:iCs/>
        </w:rPr>
        <w:t>The Mabinogion</w:t>
      </w:r>
      <w:r w:rsidRPr="002D78E5">
        <w:rPr>
          <w:rFonts w:cstheme="minorHAnsi"/>
        </w:rPr>
        <w:t>, pp. 52-53</w:t>
      </w:r>
    </w:p>
  </w:footnote>
  <w:footnote w:id="44">
    <w:p w14:paraId="7C247DBD" w14:textId="4AE55468" w:rsidR="00C20198" w:rsidRPr="002D78E5" w:rsidRDefault="00C20198" w:rsidP="003E53BD">
      <w:pPr>
        <w:autoSpaceDE w:val="0"/>
        <w:autoSpaceDN w:val="0"/>
        <w:adjustRightInd w:val="0"/>
        <w:spacing w:after="0" w:line="240" w:lineRule="auto"/>
        <w:rPr>
          <w:rFonts w:cstheme="minorHAnsi"/>
          <w:sz w:val="20"/>
          <w:szCs w:val="20"/>
        </w:rPr>
      </w:pPr>
      <w:r w:rsidRPr="002D78E5">
        <w:rPr>
          <w:rStyle w:val="FootnoteReference"/>
          <w:sz w:val="20"/>
          <w:szCs w:val="20"/>
        </w:rPr>
        <w:footnoteRef/>
      </w:r>
      <w:r w:rsidRPr="002D78E5">
        <w:rPr>
          <w:sz w:val="20"/>
          <w:szCs w:val="20"/>
        </w:rPr>
        <w:t xml:space="preserve"> J. Carey, ‘Bran son of Febal’,</w:t>
      </w:r>
      <w:r w:rsidRPr="002D78E5">
        <w:rPr>
          <w:rFonts w:cstheme="minorHAnsi"/>
          <w:sz w:val="20"/>
          <w:szCs w:val="20"/>
        </w:rPr>
        <w:t xml:space="preserve"> pp. 171-172</w:t>
      </w:r>
    </w:p>
  </w:footnote>
  <w:footnote w:id="45">
    <w:p w14:paraId="41A56367" w14:textId="7FC068AE" w:rsidR="00C20198" w:rsidRPr="002D78E5" w:rsidRDefault="00C20198">
      <w:pPr>
        <w:pStyle w:val="FootnoteText"/>
        <w:rPr>
          <w:rFonts w:cstheme="minorHAnsi"/>
        </w:rPr>
      </w:pPr>
      <w:r w:rsidRPr="002D78E5">
        <w:rPr>
          <w:rStyle w:val="FootnoteReference"/>
          <w:rFonts w:cstheme="minorHAnsi"/>
        </w:rPr>
        <w:footnoteRef/>
      </w:r>
      <w:r w:rsidRPr="002D78E5">
        <w:rPr>
          <w:rFonts w:cstheme="minorHAnsi"/>
        </w:rPr>
        <w:t xml:space="preserve"> </w:t>
      </w:r>
      <w:bookmarkStart w:id="12" w:name="_Hlk39189305"/>
      <w:r w:rsidRPr="002D78E5">
        <w:rPr>
          <w:rFonts w:cstheme="minorHAnsi"/>
        </w:rPr>
        <w:t>M. Haycock, Book of Taliesin, p. 435</w:t>
      </w:r>
    </w:p>
    <w:bookmarkEnd w:id="12"/>
  </w:footnote>
  <w:footnote w:id="46">
    <w:p w14:paraId="5E533444" w14:textId="6618E229" w:rsidR="00C20198" w:rsidRPr="002D78E5" w:rsidRDefault="00C20198">
      <w:pPr>
        <w:pStyle w:val="FootnoteText"/>
      </w:pPr>
      <w:r w:rsidRPr="002D78E5">
        <w:rPr>
          <w:rStyle w:val="FootnoteReference"/>
          <w:rFonts w:cstheme="minorHAnsi"/>
        </w:rPr>
        <w:footnoteRef/>
      </w:r>
      <w:r w:rsidRPr="002D78E5">
        <w:rPr>
          <w:rFonts w:cstheme="minorHAnsi"/>
        </w:rPr>
        <w:t xml:space="preserve"> Ibid, p. 436</w:t>
      </w:r>
    </w:p>
  </w:footnote>
  <w:footnote w:id="47">
    <w:p w14:paraId="6D7FB067" w14:textId="4FB8895F" w:rsidR="00C20198" w:rsidRPr="002D78E5" w:rsidRDefault="00C20198">
      <w:pPr>
        <w:pStyle w:val="FootnoteText"/>
      </w:pPr>
      <w:r w:rsidRPr="002D78E5">
        <w:rPr>
          <w:rStyle w:val="FootnoteReference"/>
        </w:rPr>
        <w:footnoteRef/>
      </w:r>
      <w:r w:rsidRPr="002D78E5">
        <w:t xml:space="preserve"> </w:t>
      </w:r>
      <w:r w:rsidRPr="002D78E5">
        <w:rPr>
          <w:rFonts w:cstheme="minorHAnsi"/>
        </w:rPr>
        <w:t xml:space="preserve">Davies, </w:t>
      </w:r>
      <w:r w:rsidRPr="002D78E5">
        <w:rPr>
          <w:rFonts w:cstheme="minorHAnsi"/>
          <w:i/>
          <w:iCs/>
        </w:rPr>
        <w:t>The Mabinogion</w:t>
      </w:r>
      <w:r w:rsidRPr="002D78E5">
        <w:rPr>
          <w:rFonts w:cstheme="minorHAnsi"/>
        </w:rPr>
        <w:t>, pp. 208-209</w:t>
      </w:r>
    </w:p>
  </w:footnote>
  <w:footnote w:id="48">
    <w:p w14:paraId="42978DE1" w14:textId="3A30E8D5" w:rsidR="00C20198" w:rsidRDefault="00C20198">
      <w:pPr>
        <w:pStyle w:val="FootnoteText"/>
      </w:pPr>
      <w:r w:rsidRPr="002D78E5">
        <w:rPr>
          <w:rStyle w:val="FootnoteReference"/>
        </w:rPr>
        <w:footnoteRef/>
      </w:r>
      <w:r w:rsidRPr="002D78E5">
        <w:t xml:space="preserve"> </w:t>
      </w:r>
      <w:r w:rsidRPr="002D78E5">
        <w:rPr>
          <w:rFonts w:cstheme="minorHAnsi"/>
        </w:rPr>
        <w:t>Ibid, pp. 233-234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50D8B" w14:textId="77777777" w:rsidR="00C20198" w:rsidRDefault="00C20198" w:rsidP="00446DD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Colin </w:t>
    </w:r>
    <w:r>
      <w:rPr>
        <w:rStyle w:val="spellingerror"/>
        <w:rFonts w:ascii="Calibri" w:hAnsi="Calibri" w:cs="Calibri"/>
        <w:sz w:val="22"/>
        <w:szCs w:val="22"/>
      </w:rPr>
      <w:t>Audigé</w:t>
    </w:r>
    <w:r>
      <w:rPr>
        <w:rStyle w:val="normaltextrun"/>
        <w:rFonts w:ascii="Calibri" w:hAnsi="Calibri" w:cs="Calibri"/>
        <w:sz w:val="22"/>
        <w:szCs w:val="22"/>
      </w:rPr>
      <w:t>-Soutter </w:t>
    </w:r>
    <w:r>
      <w:rPr>
        <w:rStyle w:val="eop"/>
        <w:rFonts w:ascii="Calibri" w:hAnsi="Calibri" w:cs="Calibri"/>
        <w:sz w:val="22"/>
        <w:szCs w:val="22"/>
      </w:rPr>
      <w:t> </w:t>
    </w:r>
  </w:p>
  <w:p w14:paraId="41E5483D" w14:textId="77777777" w:rsidR="00C20198" w:rsidRDefault="00C20198" w:rsidP="00446DD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HPCS7001 Celtic Otherworlds – from the Druids to the Monastic Voyage Tale.</w:t>
    </w:r>
  </w:p>
  <w:p w14:paraId="217442EA" w14:textId="19ABE031" w:rsidR="00C20198" w:rsidRDefault="00C20198" w:rsidP="00446DD8">
    <w:pPr>
      <w:pStyle w:val="paragraph"/>
      <w:spacing w:before="0" w:beforeAutospacing="0" w:after="0" w:afterAutospacing="0"/>
      <w:textAlignment w:val="baseline"/>
    </w:pPr>
    <w:r>
      <w:rPr>
        <w:rStyle w:val="normaltextrun"/>
        <w:rFonts w:ascii="Calibri" w:hAnsi="Calibri" w:cs="Calibri"/>
        <w:b/>
        <w:bCs/>
        <w:sz w:val="22"/>
        <w:szCs w:val="22"/>
      </w:rPr>
      <w:t>– Task 2: </w:t>
    </w:r>
    <w:proofErr w:type="gramStart"/>
    <w:r>
      <w:rPr>
        <w:rStyle w:val="normaltextrun"/>
        <w:rFonts w:ascii="Calibri" w:hAnsi="Calibri" w:cs="Calibri"/>
        <w:sz w:val="22"/>
        <w:szCs w:val="22"/>
      </w:rPr>
      <w:t>4,000 word</w:t>
    </w:r>
    <w:proofErr w:type="gramEnd"/>
    <w:r>
      <w:rPr>
        <w:rStyle w:val="normaltextrun"/>
        <w:rFonts w:ascii="Calibri" w:hAnsi="Calibri" w:cs="Calibri"/>
        <w:sz w:val="22"/>
        <w:szCs w:val="22"/>
      </w:rPr>
      <w:t xml:space="preserve"> essay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702E1"/>
    <w:multiLevelType w:val="hybridMultilevel"/>
    <w:tmpl w:val="B4AEF3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23F0F"/>
    <w:multiLevelType w:val="hybridMultilevel"/>
    <w:tmpl w:val="BBEAA762"/>
    <w:lvl w:ilvl="0" w:tplc="5F2EBE1C">
      <w:start w:val="1"/>
      <w:numFmt w:val="low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587FE4"/>
    <w:multiLevelType w:val="hybridMultilevel"/>
    <w:tmpl w:val="BBEAA762"/>
    <w:lvl w:ilvl="0" w:tplc="5F2EBE1C">
      <w:start w:val="1"/>
      <w:numFmt w:val="low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404621"/>
    <w:multiLevelType w:val="hybridMultilevel"/>
    <w:tmpl w:val="2A3A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53AE2"/>
    <w:multiLevelType w:val="hybridMultilevel"/>
    <w:tmpl w:val="BBEAA762"/>
    <w:lvl w:ilvl="0" w:tplc="5F2EBE1C">
      <w:start w:val="1"/>
      <w:numFmt w:val="low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953B15"/>
    <w:multiLevelType w:val="hybridMultilevel"/>
    <w:tmpl w:val="626AD704"/>
    <w:lvl w:ilvl="0" w:tplc="F3DE176A">
      <w:start w:val="1"/>
      <w:numFmt w:val="bullet"/>
      <w:lvlText w:val=""/>
      <w:lvlJc w:val="left"/>
      <w:pPr>
        <w:ind w:left="720" w:hanging="360"/>
      </w:pPr>
      <w:rPr>
        <w:rFonts w:ascii="Symbol" w:hAnsi="Symbol" w:hint="default"/>
        <w:color w:val="000000" w:themeColor="text1"/>
      </w:rPr>
    </w:lvl>
    <w:lvl w:ilvl="1" w:tplc="2F6CD280">
      <w:start w:val="1"/>
      <w:numFmt w:val="bullet"/>
      <w:lvlText w:val="o"/>
      <w:lvlJc w:val="left"/>
      <w:pPr>
        <w:ind w:left="1440" w:hanging="360"/>
      </w:pPr>
      <w:rPr>
        <w:rFonts w:ascii="Courier New" w:hAnsi="Courier New" w:cs="Courier New" w:hint="default"/>
        <w:color w:val="auto"/>
      </w:rPr>
    </w:lvl>
    <w:lvl w:ilvl="2" w:tplc="41F6E106">
      <w:start w:val="1"/>
      <w:numFmt w:val="bullet"/>
      <w:lvlText w:val=""/>
      <w:lvlJc w:val="left"/>
      <w:pPr>
        <w:ind w:left="2160" w:hanging="360"/>
      </w:pPr>
      <w:rPr>
        <w:rFonts w:ascii="Wingdings" w:hAnsi="Wingdings" w:hint="default"/>
        <w:color w:val="auto"/>
        <w:sz w:val="20"/>
        <w:szCs w:val="20"/>
      </w:rPr>
    </w:lvl>
    <w:lvl w:ilvl="3" w:tplc="1C1E27E6">
      <w:start w:val="1"/>
      <w:numFmt w:val="bullet"/>
      <w:lvlText w:val=""/>
      <w:lvlJc w:val="left"/>
      <w:pPr>
        <w:ind w:left="2880" w:hanging="360"/>
      </w:pPr>
      <w:rPr>
        <w:rFonts w:ascii="Symbol" w:hAnsi="Symbol" w:hint="default"/>
        <w:color w:val="auto"/>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DD8"/>
    <w:rsid w:val="00004B8F"/>
    <w:rsid w:val="0000654C"/>
    <w:rsid w:val="0001438D"/>
    <w:rsid w:val="00030EA3"/>
    <w:rsid w:val="00036288"/>
    <w:rsid w:val="00066A48"/>
    <w:rsid w:val="00067E95"/>
    <w:rsid w:val="0007224A"/>
    <w:rsid w:val="0007254F"/>
    <w:rsid w:val="000826A6"/>
    <w:rsid w:val="00083FF3"/>
    <w:rsid w:val="0008638D"/>
    <w:rsid w:val="0008785F"/>
    <w:rsid w:val="00093A67"/>
    <w:rsid w:val="00094ED1"/>
    <w:rsid w:val="000A6229"/>
    <w:rsid w:val="000A6B01"/>
    <w:rsid w:val="000C363D"/>
    <w:rsid w:val="000C6793"/>
    <w:rsid w:val="000D15CE"/>
    <w:rsid w:val="000E3616"/>
    <w:rsid w:val="000E6805"/>
    <w:rsid w:val="000F5882"/>
    <w:rsid w:val="00101A8E"/>
    <w:rsid w:val="00104F39"/>
    <w:rsid w:val="00116FAE"/>
    <w:rsid w:val="00122AC3"/>
    <w:rsid w:val="001347A8"/>
    <w:rsid w:val="001433BC"/>
    <w:rsid w:val="00160C34"/>
    <w:rsid w:val="00160D1A"/>
    <w:rsid w:val="00170A8A"/>
    <w:rsid w:val="001715C6"/>
    <w:rsid w:val="00177346"/>
    <w:rsid w:val="00184A63"/>
    <w:rsid w:val="001953F5"/>
    <w:rsid w:val="001B1AF5"/>
    <w:rsid w:val="001C47F5"/>
    <w:rsid w:val="001C7655"/>
    <w:rsid w:val="001D78B7"/>
    <w:rsid w:val="001D7F30"/>
    <w:rsid w:val="00203C23"/>
    <w:rsid w:val="002127B7"/>
    <w:rsid w:val="00213B22"/>
    <w:rsid w:val="00231C73"/>
    <w:rsid w:val="00244E1D"/>
    <w:rsid w:val="00263F60"/>
    <w:rsid w:val="00267575"/>
    <w:rsid w:val="00285B92"/>
    <w:rsid w:val="002A04CF"/>
    <w:rsid w:val="002B41CE"/>
    <w:rsid w:val="002B4702"/>
    <w:rsid w:val="002C1CC0"/>
    <w:rsid w:val="002D78E5"/>
    <w:rsid w:val="002E0219"/>
    <w:rsid w:val="002E4F08"/>
    <w:rsid w:val="002F0B62"/>
    <w:rsid w:val="002F0CCB"/>
    <w:rsid w:val="002F4550"/>
    <w:rsid w:val="003065F5"/>
    <w:rsid w:val="003151B3"/>
    <w:rsid w:val="00325F31"/>
    <w:rsid w:val="00355BB5"/>
    <w:rsid w:val="00355CEA"/>
    <w:rsid w:val="00357B55"/>
    <w:rsid w:val="00364F19"/>
    <w:rsid w:val="00377FF3"/>
    <w:rsid w:val="00385416"/>
    <w:rsid w:val="0039424D"/>
    <w:rsid w:val="003A0279"/>
    <w:rsid w:val="003A3D4A"/>
    <w:rsid w:val="003B4B42"/>
    <w:rsid w:val="003C4430"/>
    <w:rsid w:val="003D0ECC"/>
    <w:rsid w:val="003D1AA6"/>
    <w:rsid w:val="003D330E"/>
    <w:rsid w:val="003D634C"/>
    <w:rsid w:val="003E0AC8"/>
    <w:rsid w:val="003E4317"/>
    <w:rsid w:val="003E53BD"/>
    <w:rsid w:val="003F2755"/>
    <w:rsid w:val="0040423D"/>
    <w:rsid w:val="00405EC4"/>
    <w:rsid w:val="004103C6"/>
    <w:rsid w:val="00415977"/>
    <w:rsid w:val="004170EE"/>
    <w:rsid w:val="0042772B"/>
    <w:rsid w:val="00441CBA"/>
    <w:rsid w:val="004422CB"/>
    <w:rsid w:val="00445BF8"/>
    <w:rsid w:val="00446DD8"/>
    <w:rsid w:val="00447406"/>
    <w:rsid w:val="00454EB4"/>
    <w:rsid w:val="0045775A"/>
    <w:rsid w:val="00471CA4"/>
    <w:rsid w:val="004928B2"/>
    <w:rsid w:val="00493964"/>
    <w:rsid w:val="0049721F"/>
    <w:rsid w:val="004A6944"/>
    <w:rsid w:val="004A6BB6"/>
    <w:rsid w:val="004B0464"/>
    <w:rsid w:val="004B22F4"/>
    <w:rsid w:val="004C104B"/>
    <w:rsid w:val="004C386A"/>
    <w:rsid w:val="004D3BBD"/>
    <w:rsid w:val="004E54FB"/>
    <w:rsid w:val="004E5A0A"/>
    <w:rsid w:val="004E6187"/>
    <w:rsid w:val="004E66D1"/>
    <w:rsid w:val="004F75E9"/>
    <w:rsid w:val="005010B1"/>
    <w:rsid w:val="005047C5"/>
    <w:rsid w:val="00507E1D"/>
    <w:rsid w:val="00513FBA"/>
    <w:rsid w:val="0051421A"/>
    <w:rsid w:val="005340AE"/>
    <w:rsid w:val="00535CF2"/>
    <w:rsid w:val="00562313"/>
    <w:rsid w:val="005633A3"/>
    <w:rsid w:val="00583EEA"/>
    <w:rsid w:val="005865E9"/>
    <w:rsid w:val="005905E1"/>
    <w:rsid w:val="00590FDD"/>
    <w:rsid w:val="00591F0F"/>
    <w:rsid w:val="0059207D"/>
    <w:rsid w:val="005A1965"/>
    <w:rsid w:val="005B23E2"/>
    <w:rsid w:val="005C7BA6"/>
    <w:rsid w:val="005D0ED9"/>
    <w:rsid w:val="005F5495"/>
    <w:rsid w:val="005F6F8E"/>
    <w:rsid w:val="00607B24"/>
    <w:rsid w:val="0062653C"/>
    <w:rsid w:val="006270B2"/>
    <w:rsid w:val="0062724E"/>
    <w:rsid w:val="00634A27"/>
    <w:rsid w:val="00645E2A"/>
    <w:rsid w:val="0065663C"/>
    <w:rsid w:val="00663421"/>
    <w:rsid w:val="0066356F"/>
    <w:rsid w:val="00697F12"/>
    <w:rsid w:val="006B171D"/>
    <w:rsid w:val="006B1C86"/>
    <w:rsid w:val="006B64F3"/>
    <w:rsid w:val="006C0923"/>
    <w:rsid w:val="006C1211"/>
    <w:rsid w:val="006C2136"/>
    <w:rsid w:val="006C421C"/>
    <w:rsid w:val="006E1BFA"/>
    <w:rsid w:val="006E3B39"/>
    <w:rsid w:val="006F6F58"/>
    <w:rsid w:val="0071025A"/>
    <w:rsid w:val="00712637"/>
    <w:rsid w:val="00727D3C"/>
    <w:rsid w:val="007362BE"/>
    <w:rsid w:val="0076353C"/>
    <w:rsid w:val="0077258F"/>
    <w:rsid w:val="00774E3E"/>
    <w:rsid w:val="00785220"/>
    <w:rsid w:val="007852F8"/>
    <w:rsid w:val="007969B1"/>
    <w:rsid w:val="007A5FCD"/>
    <w:rsid w:val="007B43BE"/>
    <w:rsid w:val="007C30FE"/>
    <w:rsid w:val="007C386B"/>
    <w:rsid w:val="007E343C"/>
    <w:rsid w:val="007F3993"/>
    <w:rsid w:val="007F7919"/>
    <w:rsid w:val="00806CDF"/>
    <w:rsid w:val="008111E6"/>
    <w:rsid w:val="008117AA"/>
    <w:rsid w:val="008118E9"/>
    <w:rsid w:val="00815E7D"/>
    <w:rsid w:val="00830436"/>
    <w:rsid w:val="00831B3C"/>
    <w:rsid w:val="0084258C"/>
    <w:rsid w:val="008438D3"/>
    <w:rsid w:val="00863B97"/>
    <w:rsid w:val="00873935"/>
    <w:rsid w:val="00883A28"/>
    <w:rsid w:val="0089061B"/>
    <w:rsid w:val="00891CF3"/>
    <w:rsid w:val="00893E0A"/>
    <w:rsid w:val="008B7E8B"/>
    <w:rsid w:val="008C2FE0"/>
    <w:rsid w:val="008C459B"/>
    <w:rsid w:val="008C798D"/>
    <w:rsid w:val="008D5E8B"/>
    <w:rsid w:val="008F60D7"/>
    <w:rsid w:val="00912D27"/>
    <w:rsid w:val="009170F4"/>
    <w:rsid w:val="00920EBA"/>
    <w:rsid w:val="0092511E"/>
    <w:rsid w:val="0093342D"/>
    <w:rsid w:val="009369B1"/>
    <w:rsid w:val="00937D49"/>
    <w:rsid w:val="009A5854"/>
    <w:rsid w:val="009A6BB2"/>
    <w:rsid w:val="009B348A"/>
    <w:rsid w:val="009C3B6D"/>
    <w:rsid w:val="009C4BD1"/>
    <w:rsid w:val="009D0C14"/>
    <w:rsid w:val="009D3EF3"/>
    <w:rsid w:val="009E521F"/>
    <w:rsid w:val="009F65E8"/>
    <w:rsid w:val="00A05912"/>
    <w:rsid w:val="00A06866"/>
    <w:rsid w:val="00A172C0"/>
    <w:rsid w:val="00A17B86"/>
    <w:rsid w:val="00A24E48"/>
    <w:rsid w:val="00A37CC1"/>
    <w:rsid w:val="00A43304"/>
    <w:rsid w:val="00A456FC"/>
    <w:rsid w:val="00A46F14"/>
    <w:rsid w:val="00A5549C"/>
    <w:rsid w:val="00A65E27"/>
    <w:rsid w:val="00A74DE5"/>
    <w:rsid w:val="00A86DFE"/>
    <w:rsid w:val="00A97BF3"/>
    <w:rsid w:val="00AB1EDF"/>
    <w:rsid w:val="00AC1EDB"/>
    <w:rsid w:val="00AC440A"/>
    <w:rsid w:val="00AD0EA1"/>
    <w:rsid w:val="00AD1611"/>
    <w:rsid w:val="00AE2EE3"/>
    <w:rsid w:val="00AF1F3E"/>
    <w:rsid w:val="00AF2854"/>
    <w:rsid w:val="00AF786C"/>
    <w:rsid w:val="00B02E0C"/>
    <w:rsid w:val="00B53D6F"/>
    <w:rsid w:val="00BA7B25"/>
    <w:rsid w:val="00BB4DA1"/>
    <w:rsid w:val="00BB7502"/>
    <w:rsid w:val="00BC6747"/>
    <w:rsid w:val="00BD79A6"/>
    <w:rsid w:val="00BD7D24"/>
    <w:rsid w:val="00BE16B9"/>
    <w:rsid w:val="00BF0047"/>
    <w:rsid w:val="00BF7D09"/>
    <w:rsid w:val="00C01FBD"/>
    <w:rsid w:val="00C06CC4"/>
    <w:rsid w:val="00C20198"/>
    <w:rsid w:val="00C23929"/>
    <w:rsid w:val="00C259E0"/>
    <w:rsid w:val="00C632E8"/>
    <w:rsid w:val="00C6448C"/>
    <w:rsid w:val="00C71922"/>
    <w:rsid w:val="00C72E43"/>
    <w:rsid w:val="00C76042"/>
    <w:rsid w:val="00C82D62"/>
    <w:rsid w:val="00C85474"/>
    <w:rsid w:val="00CA20FF"/>
    <w:rsid w:val="00CB285D"/>
    <w:rsid w:val="00CB73A0"/>
    <w:rsid w:val="00CC1F79"/>
    <w:rsid w:val="00CD5A2E"/>
    <w:rsid w:val="00CE7053"/>
    <w:rsid w:val="00CF0204"/>
    <w:rsid w:val="00CF6D4B"/>
    <w:rsid w:val="00D110A9"/>
    <w:rsid w:val="00D31961"/>
    <w:rsid w:val="00D337CE"/>
    <w:rsid w:val="00D466D5"/>
    <w:rsid w:val="00D5336E"/>
    <w:rsid w:val="00D552B4"/>
    <w:rsid w:val="00D60761"/>
    <w:rsid w:val="00D74B1E"/>
    <w:rsid w:val="00D77289"/>
    <w:rsid w:val="00D8070D"/>
    <w:rsid w:val="00D80D2B"/>
    <w:rsid w:val="00D82FEF"/>
    <w:rsid w:val="00D85F08"/>
    <w:rsid w:val="00DA317E"/>
    <w:rsid w:val="00DB7BC3"/>
    <w:rsid w:val="00DC30D5"/>
    <w:rsid w:val="00DC736F"/>
    <w:rsid w:val="00DD2239"/>
    <w:rsid w:val="00DD413A"/>
    <w:rsid w:val="00DE09B9"/>
    <w:rsid w:val="00DF3FB1"/>
    <w:rsid w:val="00E00163"/>
    <w:rsid w:val="00E03C14"/>
    <w:rsid w:val="00E10051"/>
    <w:rsid w:val="00E10D55"/>
    <w:rsid w:val="00E146C0"/>
    <w:rsid w:val="00E15C61"/>
    <w:rsid w:val="00E22AEE"/>
    <w:rsid w:val="00E233E7"/>
    <w:rsid w:val="00E305C6"/>
    <w:rsid w:val="00E447D7"/>
    <w:rsid w:val="00E50983"/>
    <w:rsid w:val="00E54BEB"/>
    <w:rsid w:val="00E61697"/>
    <w:rsid w:val="00E63B5A"/>
    <w:rsid w:val="00E6593D"/>
    <w:rsid w:val="00E77977"/>
    <w:rsid w:val="00E835B2"/>
    <w:rsid w:val="00E8482D"/>
    <w:rsid w:val="00E95458"/>
    <w:rsid w:val="00EA69A2"/>
    <w:rsid w:val="00EB0075"/>
    <w:rsid w:val="00EB3882"/>
    <w:rsid w:val="00EC117D"/>
    <w:rsid w:val="00ED06C1"/>
    <w:rsid w:val="00EE4627"/>
    <w:rsid w:val="00F06A0F"/>
    <w:rsid w:val="00F13245"/>
    <w:rsid w:val="00F162BD"/>
    <w:rsid w:val="00F16C6F"/>
    <w:rsid w:val="00F217D1"/>
    <w:rsid w:val="00F23FC5"/>
    <w:rsid w:val="00F40EC6"/>
    <w:rsid w:val="00F57B38"/>
    <w:rsid w:val="00F6043F"/>
    <w:rsid w:val="00F6305F"/>
    <w:rsid w:val="00F85BAB"/>
    <w:rsid w:val="00F91E8E"/>
    <w:rsid w:val="00F94B85"/>
    <w:rsid w:val="00FA0C63"/>
    <w:rsid w:val="00FA0CC4"/>
    <w:rsid w:val="00FA3C53"/>
    <w:rsid w:val="00FA72FD"/>
    <w:rsid w:val="00FB0D1E"/>
    <w:rsid w:val="00FB33F4"/>
    <w:rsid w:val="00FB6A49"/>
    <w:rsid w:val="00FE0483"/>
    <w:rsid w:val="00FF2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AD46"/>
  <w15:chartTrackingRefBased/>
  <w15:docId w15:val="{109AD804-5D82-42A0-85D7-75FB8444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DD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DD8"/>
  </w:style>
  <w:style w:type="paragraph" w:styleId="Footer">
    <w:name w:val="footer"/>
    <w:basedOn w:val="Normal"/>
    <w:link w:val="FooterChar"/>
    <w:uiPriority w:val="99"/>
    <w:unhideWhenUsed/>
    <w:rsid w:val="00446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DD8"/>
  </w:style>
  <w:style w:type="paragraph" w:customStyle="1" w:styleId="paragraph">
    <w:name w:val="paragraph"/>
    <w:basedOn w:val="Normal"/>
    <w:rsid w:val="00446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6DD8"/>
  </w:style>
  <w:style w:type="character" w:customStyle="1" w:styleId="spellingerror">
    <w:name w:val="spellingerror"/>
    <w:basedOn w:val="DefaultParagraphFont"/>
    <w:rsid w:val="00446DD8"/>
  </w:style>
  <w:style w:type="character" w:customStyle="1" w:styleId="eop">
    <w:name w:val="eop"/>
    <w:basedOn w:val="DefaultParagraphFont"/>
    <w:rsid w:val="00446DD8"/>
  </w:style>
  <w:style w:type="paragraph" w:styleId="ListParagraph">
    <w:name w:val="List Paragraph"/>
    <w:basedOn w:val="Normal"/>
    <w:uiPriority w:val="34"/>
    <w:qFormat/>
    <w:rsid w:val="00493964"/>
    <w:pPr>
      <w:ind w:left="720"/>
      <w:contextualSpacing/>
    </w:pPr>
  </w:style>
  <w:style w:type="paragraph" w:styleId="FootnoteText">
    <w:name w:val="footnote text"/>
    <w:basedOn w:val="Normal"/>
    <w:link w:val="FootnoteTextChar"/>
    <w:unhideWhenUsed/>
    <w:rsid w:val="00067E95"/>
    <w:pPr>
      <w:spacing w:after="0" w:line="240" w:lineRule="auto"/>
    </w:pPr>
    <w:rPr>
      <w:sz w:val="20"/>
      <w:szCs w:val="20"/>
    </w:rPr>
  </w:style>
  <w:style w:type="character" w:customStyle="1" w:styleId="FootnoteTextChar">
    <w:name w:val="Footnote Text Char"/>
    <w:basedOn w:val="DefaultParagraphFont"/>
    <w:link w:val="FootnoteText"/>
    <w:rsid w:val="00067E95"/>
    <w:rPr>
      <w:sz w:val="20"/>
      <w:szCs w:val="20"/>
    </w:rPr>
  </w:style>
  <w:style w:type="character" w:styleId="FootnoteReference">
    <w:name w:val="footnote reference"/>
    <w:basedOn w:val="DefaultParagraphFont"/>
    <w:semiHidden/>
    <w:unhideWhenUsed/>
    <w:rsid w:val="00067E95"/>
    <w:rPr>
      <w:vertAlign w:val="superscript"/>
    </w:rPr>
  </w:style>
  <w:style w:type="paragraph" w:styleId="BodyText2">
    <w:name w:val="Body Text 2"/>
    <w:basedOn w:val="Normal"/>
    <w:link w:val="BodyText2Char"/>
    <w:semiHidden/>
    <w:rsid w:val="00F23FC5"/>
    <w:pPr>
      <w:spacing w:after="0" w:line="240" w:lineRule="auto"/>
    </w:pPr>
    <w:rPr>
      <w:rFonts w:ascii="Times New Roman" w:eastAsia="Times New Roman" w:hAnsi="Times New Roman" w:cs="Times New Roman"/>
      <w:color w:val="FF0000"/>
      <w:sz w:val="20"/>
      <w:szCs w:val="20"/>
      <w:lang w:eastAsia="en-GB"/>
    </w:rPr>
  </w:style>
  <w:style w:type="character" w:customStyle="1" w:styleId="BodyText2Char">
    <w:name w:val="Body Text 2 Char"/>
    <w:basedOn w:val="DefaultParagraphFont"/>
    <w:link w:val="BodyText2"/>
    <w:semiHidden/>
    <w:rsid w:val="00F23FC5"/>
    <w:rPr>
      <w:rFonts w:ascii="Times New Roman" w:eastAsia="Times New Roman" w:hAnsi="Times New Roman" w:cs="Times New Roman"/>
      <w:color w:val="FF0000"/>
      <w:sz w:val="20"/>
      <w:szCs w:val="20"/>
      <w:lang w:eastAsia="en-GB"/>
    </w:rPr>
  </w:style>
  <w:style w:type="character" w:styleId="Hyperlink">
    <w:name w:val="Hyperlink"/>
    <w:basedOn w:val="DefaultParagraphFont"/>
    <w:uiPriority w:val="99"/>
    <w:semiHidden/>
    <w:unhideWhenUsed/>
    <w:rsid w:val="003065F5"/>
    <w:rPr>
      <w:color w:val="0000FF"/>
      <w:u w:val="single"/>
    </w:rPr>
  </w:style>
  <w:style w:type="paragraph" w:customStyle="1" w:styleId="Default">
    <w:name w:val="Default"/>
    <w:rsid w:val="00160C34"/>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1347A8"/>
    <w:pPr>
      <w:spacing w:after="120"/>
    </w:pPr>
  </w:style>
  <w:style w:type="character" w:customStyle="1" w:styleId="BodyTextChar">
    <w:name w:val="Body Text Char"/>
    <w:basedOn w:val="DefaultParagraphFont"/>
    <w:link w:val="BodyText"/>
    <w:uiPriority w:val="99"/>
    <w:rsid w:val="00134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261185">
      <w:bodyDiv w:val="1"/>
      <w:marLeft w:val="0"/>
      <w:marRight w:val="0"/>
      <w:marTop w:val="0"/>
      <w:marBottom w:val="0"/>
      <w:divBdr>
        <w:top w:val="none" w:sz="0" w:space="0" w:color="auto"/>
        <w:left w:val="none" w:sz="0" w:space="0" w:color="auto"/>
        <w:bottom w:val="none" w:sz="0" w:space="0" w:color="auto"/>
        <w:right w:val="none" w:sz="0" w:space="0" w:color="auto"/>
      </w:divBdr>
    </w:div>
    <w:div w:id="990402804">
      <w:bodyDiv w:val="1"/>
      <w:marLeft w:val="0"/>
      <w:marRight w:val="0"/>
      <w:marTop w:val="0"/>
      <w:marBottom w:val="0"/>
      <w:divBdr>
        <w:top w:val="none" w:sz="0" w:space="0" w:color="auto"/>
        <w:left w:val="none" w:sz="0" w:space="0" w:color="auto"/>
        <w:bottom w:val="none" w:sz="0" w:space="0" w:color="auto"/>
        <w:right w:val="none" w:sz="0" w:space="0" w:color="auto"/>
      </w:divBdr>
    </w:div>
    <w:div w:id="1911228674">
      <w:bodyDiv w:val="1"/>
      <w:marLeft w:val="0"/>
      <w:marRight w:val="0"/>
      <w:marTop w:val="0"/>
      <w:marBottom w:val="0"/>
      <w:divBdr>
        <w:top w:val="none" w:sz="0" w:space="0" w:color="auto"/>
        <w:left w:val="none" w:sz="0" w:space="0" w:color="auto"/>
        <w:bottom w:val="none" w:sz="0" w:space="0" w:color="auto"/>
        <w:right w:val="none" w:sz="0" w:space="0" w:color="auto"/>
      </w:divBdr>
      <w:divsChild>
        <w:div w:id="860050833">
          <w:marLeft w:val="0"/>
          <w:marRight w:val="0"/>
          <w:marTop w:val="0"/>
          <w:marBottom w:val="0"/>
          <w:divBdr>
            <w:top w:val="none" w:sz="0" w:space="0" w:color="auto"/>
            <w:left w:val="none" w:sz="0" w:space="0" w:color="auto"/>
            <w:bottom w:val="none" w:sz="0" w:space="0" w:color="auto"/>
            <w:right w:val="none" w:sz="0" w:space="0" w:color="auto"/>
          </w:divBdr>
        </w:div>
        <w:div w:id="1124079417">
          <w:marLeft w:val="2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92E84-1517-4762-A878-8FC989EFB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2987</TotalTime>
  <Pages>8</Pages>
  <Words>3554</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Audige-Soutter</dc:creator>
  <cp:keywords/>
  <dc:description/>
  <cp:lastModifiedBy>Colin Audige-Soutter</cp:lastModifiedBy>
  <cp:revision>237</cp:revision>
  <dcterms:created xsi:type="dcterms:W3CDTF">2020-04-28T20:03:00Z</dcterms:created>
  <dcterms:modified xsi:type="dcterms:W3CDTF">2020-05-01T11:39:00Z</dcterms:modified>
</cp:coreProperties>
</file>