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6394" w14:textId="77777777" w:rsidR="00EA1CC9" w:rsidRDefault="00EA1CC9">
      <w:pPr>
        <w:spacing w:before="200" w:after="200"/>
        <w:jc w:val="center"/>
      </w:pPr>
    </w:p>
    <w:p w14:paraId="40ED496E" w14:textId="3D849FD4" w:rsidR="00CF5BF9" w:rsidRDefault="00000000">
      <w:pPr>
        <w:spacing w:before="200" w:after="200"/>
        <w:jc w:val="center"/>
      </w:pPr>
      <w:r>
        <w:rPr>
          <w:noProof/>
        </w:rPr>
        <w:drawing>
          <wp:inline distT="114300" distB="114300" distL="114300" distR="114300" wp14:anchorId="00D260DB" wp14:editId="21DA6CC1">
            <wp:extent cx="3562350" cy="14192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8"/>
                    <a:srcRect/>
                    <a:stretch>
                      <a:fillRect/>
                    </a:stretch>
                  </pic:blipFill>
                  <pic:spPr>
                    <a:xfrm>
                      <a:off x="0" y="0"/>
                      <a:ext cx="3562350" cy="1419225"/>
                    </a:xfrm>
                    <a:prstGeom prst="rect">
                      <a:avLst/>
                    </a:prstGeom>
                  </pic:spPr>
                </pic:pic>
              </a:graphicData>
            </a:graphic>
          </wp:inline>
        </w:drawing>
      </w:r>
    </w:p>
    <w:p w14:paraId="79204392" w14:textId="77777777" w:rsidR="00EA1CC9" w:rsidRDefault="00EA1CC9">
      <w:pPr>
        <w:spacing w:before="200" w:after="200"/>
        <w:jc w:val="center"/>
      </w:pPr>
    </w:p>
    <w:p w14:paraId="2055266E" w14:textId="77777777" w:rsidR="00CF5BF9" w:rsidRDefault="00000000">
      <w:pPr>
        <w:spacing w:before="200" w:after="200"/>
        <w:jc w:val="center"/>
        <w:rPr>
          <w:b/>
          <w:bCs/>
          <w:sz w:val="30"/>
          <w:szCs w:val="30"/>
        </w:rPr>
      </w:pPr>
      <w:r>
        <w:rPr>
          <w:b/>
          <w:bCs/>
          <w:sz w:val="30"/>
          <w:szCs w:val="30"/>
        </w:rPr>
        <w:t>Module Title: Hotel Placement Research Project</w:t>
      </w:r>
    </w:p>
    <w:p w14:paraId="7DB01F00" w14:textId="77777777" w:rsidR="00CF5BF9" w:rsidRDefault="00000000">
      <w:pPr>
        <w:spacing w:before="200" w:after="200"/>
        <w:jc w:val="center"/>
        <w:rPr>
          <w:b/>
          <w:bCs/>
          <w:sz w:val="30"/>
          <w:szCs w:val="30"/>
        </w:rPr>
      </w:pPr>
      <w:r>
        <w:rPr>
          <w:b/>
          <w:bCs/>
          <w:sz w:val="30"/>
          <w:szCs w:val="30"/>
        </w:rPr>
        <w:t>Module code: BMIH6008</w:t>
      </w:r>
    </w:p>
    <w:p w14:paraId="317EC95F" w14:textId="77777777" w:rsidR="00CF5BF9" w:rsidRDefault="00000000">
      <w:pPr>
        <w:spacing w:before="200" w:after="200"/>
        <w:jc w:val="center"/>
        <w:rPr>
          <w:b/>
          <w:bCs/>
          <w:sz w:val="30"/>
          <w:szCs w:val="30"/>
        </w:rPr>
      </w:pPr>
      <w:r>
        <w:rPr>
          <w:b/>
          <w:bCs/>
          <w:sz w:val="30"/>
          <w:szCs w:val="30"/>
        </w:rPr>
        <w:t>Title: Placement Research Project</w:t>
      </w:r>
    </w:p>
    <w:p w14:paraId="68000039" w14:textId="1A35DCF2" w:rsidR="00CF5BF9" w:rsidRDefault="00000000">
      <w:pPr>
        <w:spacing w:before="200" w:after="200"/>
        <w:jc w:val="center"/>
        <w:rPr>
          <w:b/>
          <w:bCs/>
          <w:sz w:val="30"/>
          <w:szCs w:val="30"/>
        </w:rPr>
      </w:pPr>
      <w:r>
        <w:rPr>
          <w:b/>
          <w:bCs/>
          <w:sz w:val="30"/>
          <w:szCs w:val="30"/>
        </w:rPr>
        <w:t xml:space="preserve"> Theme: The deepening mental health crisis in the Hospitality industry </w:t>
      </w:r>
    </w:p>
    <w:p w14:paraId="63158C2E" w14:textId="77777777" w:rsidR="00CF5BF9" w:rsidRDefault="00CF5BF9">
      <w:pPr>
        <w:spacing w:before="200" w:after="200"/>
        <w:jc w:val="center"/>
        <w:rPr>
          <w:b/>
          <w:bCs/>
          <w:sz w:val="30"/>
          <w:szCs w:val="30"/>
        </w:rPr>
      </w:pPr>
    </w:p>
    <w:p w14:paraId="4CAFBC1E" w14:textId="45BFC047" w:rsidR="00CF5BF9" w:rsidRDefault="00000000">
      <w:pPr>
        <w:spacing w:before="200" w:after="200"/>
        <w:jc w:val="center"/>
        <w:rPr>
          <w:b/>
          <w:bCs/>
          <w:sz w:val="30"/>
          <w:szCs w:val="30"/>
        </w:rPr>
      </w:pPr>
      <w:r>
        <w:rPr>
          <w:b/>
          <w:bCs/>
          <w:sz w:val="30"/>
          <w:szCs w:val="30"/>
        </w:rPr>
        <w:t xml:space="preserve">Topic: To critically examine the relationship between work intensity and burnout among frontline hospitality employees: A case study </w:t>
      </w:r>
      <w:r w:rsidR="00364698">
        <w:rPr>
          <w:b/>
          <w:bCs/>
          <w:sz w:val="30"/>
          <w:szCs w:val="30"/>
        </w:rPr>
        <w:t>of Novotel</w:t>
      </w:r>
      <w:r>
        <w:rPr>
          <w:b/>
          <w:bCs/>
          <w:sz w:val="30"/>
          <w:szCs w:val="30"/>
        </w:rPr>
        <w:t xml:space="preserve"> Birmingham city centre</w:t>
      </w:r>
    </w:p>
    <w:p w14:paraId="5A4DCEFD" w14:textId="77777777" w:rsidR="00BC6D0F" w:rsidRDefault="00BC6D0F">
      <w:pPr>
        <w:spacing w:before="200" w:after="200"/>
        <w:jc w:val="center"/>
        <w:rPr>
          <w:b/>
          <w:bCs/>
          <w:sz w:val="30"/>
          <w:szCs w:val="30"/>
        </w:rPr>
      </w:pPr>
    </w:p>
    <w:p w14:paraId="0CD0AAF6" w14:textId="10DC9281" w:rsidR="00CF5BF9" w:rsidRDefault="00BC6D0F" w:rsidP="00BC6D0F">
      <w:pPr>
        <w:spacing w:before="200" w:after="200"/>
        <w:jc w:val="center"/>
        <w:rPr>
          <w:b/>
          <w:bCs/>
          <w:sz w:val="30"/>
          <w:szCs w:val="30"/>
        </w:rPr>
      </w:pPr>
      <w:r>
        <w:rPr>
          <w:b/>
          <w:bCs/>
          <w:sz w:val="30"/>
          <w:szCs w:val="30"/>
        </w:rPr>
        <w:t>Project Supervisor: Ben Ka Po Chong</w:t>
      </w:r>
    </w:p>
    <w:p w14:paraId="3C3B4D99" w14:textId="37324613" w:rsidR="00CF5BF9" w:rsidRDefault="00000000" w:rsidP="0081057B">
      <w:pPr>
        <w:spacing w:before="200" w:after="200"/>
        <w:jc w:val="center"/>
        <w:rPr>
          <w:b/>
          <w:bCs/>
          <w:sz w:val="30"/>
          <w:szCs w:val="30"/>
        </w:rPr>
      </w:pPr>
      <w:r>
        <w:rPr>
          <w:b/>
          <w:bCs/>
          <w:sz w:val="30"/>
          <w:szCs w:val="30"/>
        </w:rPr>
        <w:t>Student Name: Catalina I</w:t>
      </w:r>
      <w:r w:rsidR="0081057B">
        <w:rPr>
          <w:b/>
          <w:bCs/>
          <w:sz w:val="30"/>
          <w:szCs w:val="30"/>
        </w:rPr>
        <w:t>a</w:t>
      </w:r>
      <w:r>
        <w:rPr>
          <w:b/>
          <w:bCs/>
          <w:sz w:val="30"/>
          <w:szCs w:val="30"/>
        </w:rPr>
        <w:t>nos</w:t>
      </w:r>
    </w:p>
    <w:p w14:paraId="1A31FB9E" w14:textId="6E52BACD" w:rsidR="00685A77" w:rsidRDefault="00685A77" w:rsidP="0081057B">
      <w:pPr>
        <w:spacing w:before="200" w:after="200"/>
        <w:jc w:val="center"/>
        <w:rPr>
          <w:b/>
          <w:bCs/>
          <w:sz w:val="30"/>
          <w:szCs w:val="30"/>
        </w:rPr>
      </w:pPr>
      <w:r>
        <w:rPr>
          <w:b/>
          <w:bCs/>
          <w:sz w:val="30"/>
          <w:szCs w:val="30"/>
        </w:rPr>
        <w:t>Student id:2232322</w:t>
      </w:r>
    </w:p>
    <w:p w14:paraId="78FCC272" w14:textId="2BBAC56D" w:rsidR="00BC6D0F" w:rsidRDefault="00BC6D0F" w:rsidP="0081057B">
      <w:pPr>
        <w:spacing w:before="200" w:after="200"/>
        <w:jc w:val="center"/>
        <w:rPr>
          <w:b/>
          <w:bCs/>
          <w:sz w:val="30"/>
          <w:szCs w:val="30"/>
        </w:rPr>
      </w:pPr>
      <w:r>
        <w:rPr>
          <w:b/>
          <w:bCs/>
          <w:sz w:val="30"/>
          <w:szCs w:val="30"/>
        </w:rPr>
        <w:t>Date:2</w:t>
      </w:r>
      <w:r w:rsidR="002C437D">
        <w:rPr>
          <w:b/>
          <w:bCs/>
          <w:sz w:val="30"/>
          <w:szCs w:val="30"/>
        </w:rPr>
        <w:t xml:space="preserve">6 </w:t>
      </w:r>
      <w:r>
        <w:rPr>
          <w:b/>
          <w:bCs/>
          <w:sz w:val="30"/>
          <w:szCs w:val="30"/>
        </w:rPr>
        <w:t>February 2026</w:t>
      </w:r>
    </w:p>
    <w:p w14:paraId="4A1CC331" w14:textId="1F69F321" w:rsidR="00CF5BF9" w:rsidRDefault="00000000">
      <w:pPr>
        <w:spacing w:before="200" w:after="200"/>
        <w:jc w:val="center"/>
        <w:rPr>
          <w:b/>
          <w:bCs/>
          <w:sz w:val="32"/>
          <w:szCs w:val="32"/>
        </w:rPr>
      </w:pPr>
      <w:r>
        <w:br w:type="page"/>
      </w:r>
    </w:p>
    <w:p w14:paraId="131B1BFB" w14:textId="77777777" w:rsidR="00364698" w:rsidRDefault="00364698" w:rsidP="00364698">
      <w:pPr>
        <w:spacing w:before="100" w:beforeAutospacing="1" w:after="100" w:afterAutospacing="1"/>
        <w:rPr>
          <w:b/>
          <w:color w:val="000000"/>
        </w:rPr>
      </w:pPr>
    </w:p>
    <w:p w14:paraId="120D14B9" w14:textId="77777777" w:rsidR="00364698" w:rsidRPr="00CD0B72" w:rsidRDefault="00364698" w:rsidP="00364698">
      <w:pPr>
        <w:rPr>
          <w:rFonts w:ascii="Arial" w:eastAsia="Arial" w:hAnsi="Arial" w:cs="Arial"/>
          <w:color w:val="000000"/>
        </w:rPr>
      </w:pPr>
      <w:r w:rsidRPr="00CD0B72">
        <w:rPr>
          <w:rFonts w:ascii="Arial" w:eastAsia="Arial" w:hAnsi="Arial" w:cs="Arial"/>
          <w:color w:val="000000"/>
        </w:rPr>
        <w:t>Declaration:</w:t>
      </w:r>
    </w:p>
    <w:p w14:paraId="1AE0BAF3" w14:textId="77777777" w:rsidR="00364698" w:rsidRPr="00CD0B72" w:rsidRDefault="00364698" w:rsidP="00364698">
      <w:pPr>
        <w:rPr>
          <w:rFonts w:ascii="Arial" w:eastAsia="Arial" w:hAnsi="Arial" w:cs="Arial"/>
          <w:color w:val="000000"/>
        </w:rPr>
      </w:pPr>
    </w:p>
    <w:p w14:paraId="3A70C987" w14:textId="77777777" w:rsidR="00364698" w:rsidRPr="00CD0B72" w:rsidRDefault="00364698" w:rsidP="00364698">
      <w:pPr>
        <w:rPr>
          <w:rFonts w:ascii="Arial" w:eastAsia="Arial" w:hAnsi="Arial" w:cs="Arial"/>
        </w:rPr>
      </w:pPr>
      <w:r w:rsidRPr="00CD0B72">
        <w:rPr>
          <w:rFonts w:ascii="Arial" w:eastAsia="Arial" w:hAnsi="Arial" w:cs="Arial"/>
          <w:color w:val="000000"/>
        </w:rPr>
        <w:t xml:space="preserve">I confirm that I have not used any AI tools in the research and creation of this </w:t>
      </w:r>
    </w:p>
    <w:p w14:paraId="13F0244D" w14:textId="77777777" w:rsidR="00364698" w:rsidRPr="00CD0B72" w:rsidRDefault="00364698" w:rsidP="00364698">
      <w:pPr>
        <w:rPr>
          <w:rFonts w:ascii="Arial" w:eastAsia="Arial" w:hAnsi="Arial" w:cs="Arial"/>
        </w:rPr>
      </w:pPr>
      <w:r w:rsidRPr="00CD0B72">
        <w:rPr>
          <w:rFonts w:ascii="Arial" w:eastAsia="Arial" w:hAnsi="Arial" w:cs="Arial"/>
          <w:color w:val="000000"/>
        </w:rPr>
        <w:t xml:space="preserve">assignment. I confirm that I have not presented any AI generated materials as my own </w:t>
      </w:r>
    </w:p>
    <w:p w14:paraId="7EAD52CB" w14:textId="77777777" w:rsidR="00364698" w:rsidRPr="00CD0B72" w:rsidRDefault="00364698" w:rsidP="00364698">
      <w:pPr>
        <w:rPr>
          <w:rFonts w:ascii="Arial" w:eastAsia="Arial" w:hAnsi="Arial" w:cs="Arial"/>
        </w:rPr>
      </w:pPr>
      <w:r w:rsidRPr="00CD0B72">
        <w:rPr>
          <w:rFonts w:ascii="Arial" w:eastAsia="Arial" w:hAnsi="Arial" w:cs="Arial"/>
          <w:color w:val="000000"/>
        </w:rPr>
        <w:t xml:space="preserve">work. I confirm I have copies of my drafts, notes, and other resources I used, which I </w:t>
      </w:r>
    </w:p>
    <w:p w14:paraId="5A4E381F" w14:textId="77777777" w:rsidR="00364698" w:rsidRPr="00CD0B72" w:rsidRDefault="00364698" w:rsidP="00364698">
      <w:pPr>
        <w:rPr>
          <w:rFonts w:ascii="Arial" w:eastAsia="Arial" w:hAnsi="Arial" w:cs="Arial"/>
          <w:color w:val="000000"/>
        </w:rPr>
      </w:pPr>
      <w:r w:rsidRPr="00CD0B72">
        <w:rPr>
          <w:rFonts w:ascii="Arial" w:eastAsia="Arial" w:hAnsi="Arial" w:cs="Arial"/>
          <w:color w:val="000000"/>
        </w:rPr>
        <w:t>may be asked to provide in evidence.</w:t>
      </w:r>
    </w:p>
    <w:p w14:paraId="05CBD934" w14:textId="77777777" w:rsidR="00364698" w:rsidRPr="00CD0B72" w:rsidRDefault="00364698" w:rsidP="00364698">
      <w:pPr>
        <w:rPr>
          <w:rFonts w:ascii="Arial" w:eastAsia="Arial" w:hAnsi="Arial" w:cs="Arial"/>
          <w:color w:val="000000"/>
        </w:rPr>
      </w:pPr>
      <w:r w:rsidRPr="00CD0B72">
        <w:rPr>
          <w:rFonts w:ascii="Arial" w:eastAsia="Arial" w:hAnsi="Arial" w:cs="Arial"/>
          <w:color w:val="000000"/>
        </w:rPr>
        <w:t xml:space="preserve"> </w:t>
      </w:r>
    </w:p>
    <w:p w14:paraId="78584E7E" w14:textId="314039A4" w:rsidR="00364698" w:rsidRPr="00CD0B72" w:rsidRDefault="00BC6D0F" w:rsidP="00364698">
      <w:pPr>
        <w:rPr>
          <w:rFonts w:ascii="Arial" w:eastAsia="Arial" w:hAnsi="Arial" w:cs="Arial"/>
          <w:color w:val="000000"/>
        </w:rPr>
      </w:pPr>
      <w:r w:rsidRPr="00CD0B72">
        <w:rPr>
          <w:rFonts w:ascii="Arial" w:eastAsia="Arial" w:hAnsi="Arial" w:cs="Arial"/>
          <w:color w:val="000000"/>
        </w:rPr>
        <w:t>Name:</w:t>
      </w:r>
      <w:r w:rsidR="00364698" w:rsidRPr="00CD0B72">
        <w:rPr>
          <w:rFonts w:ascii="Arial" w:eastAsia="Arial" w:hAnsi="Arial" w:cs="Arial"/>
          <w:color w:val="000000"/>
        </w:rPr>
        <w:t xml:space="preserve"> Catalina Ianos</w:t>
      </w:r>
    </w:p>
    <w:p w14:paraId="6EC83739" w14:textId="4D6FAB35" w:rsidR="00364698" w:rsidRDefault="00BC6D0F" w:rsidP="00364698">
      <w:pPr>
        <w:rPr>
          <w:rFonts w:ascii="Arial" w:eastAsia="Arial" w:hAnsi="Arial" w:cs="Arial"/>
          <w:color w:val="000000"/>
        </w:rPr>
      </w:pPr>
      <w:r w:rsidRPr="00CD0B72">
        <w:rPr>
          <w:rFonts w:ascii="Arial" w:eastAsia="Arial" w:hAnsi="Arial" w:cs="Arial"/>
          <w:color w:val="000000"/>
        </w:rPr>
        <w:t>Date:</w:t>
      </w:r>
      <w:r w:rsidR="00364698" w:rsidRPr="00CD0B72">
        <w:rPr>
          <w:rFonts w:ascii="Arial" w:eastAsia="Arial" w:hAnsi="Arial" w:cs="Arial"/>
          <w:color w:val="000000"/>
        </w:rPr>
        <w:t xml:space="preserve"> </w:t>
      </w:r>
      <w:r w:rsidR="002C437D">
        <w:rPr>
          <w:rFonts w:ascii="Arial" w:eastAsia="Arial" w:hAnsi="Arial" w:cs="Arial"/>
          <w:color w:val="000000"/>
        </w:rPr>
        <w:t>25</w:t>
      </w:r>
      <w:r w:rsidR="00364698" w:rsidRPr="00CD0B72">
        <w:rPr>
          <w:rFonts w:ascii="Arial" w:eastAsia="Arial" w:hAnsi="Arial" w:cs="Arial"/>
          <w:color w:val="000000"/>
        </w:rPr>
        <w:t>/02/2026</w:t>
      </w:r>
    </w:p>
    <w:p w14:paraId="211C7DC8" w14:textId="77777777" w:rsidR="00364698" w:rsidRDefault="00364698" w:rsidP="00364698">
      <w:pPr>
        <w:rPr>
          <w:rFonts w:ascii="Arial" w:eastAsia="Arial" w:hAnsi="Arial" w:cs="Arial"/>
          <w:color w:val="000000"/>
        </w:rPr>
      </w:pPr>
    </w:p>
    <w:p w14:paraId="19ECA916" w14:textId="77777777" w:rsidR="00364698" w:rsidRDefault="00364698" w:rsidP="00364698">
      <w:pPr>
        <w:rPr>
          <w:rFonts w:ascii="Arial" w:eastAsia="Arial" w:hAnsi="Arial" w:cs="Arial"/>
          <w:color w:val="000000"/>
        </w:rPr>
      </w:pPr>
    </w:p>
    <w:p w14:paraId="7C88E84D" w14:textId="77777777" w:rsidR="00364698" w:rsidRDefault="00364698" w:rsidP="00364698">
      <w:pPr>
        <w:rPr>
          <w:rFonts w:ascii="Arial" w:eastAsia="Arial" w:hAnsi="Arial" w:cs="Arial"/>
          <w:color w:val="000000"/>
        </w:rPr>
      </w:pPr>
    </w:p>
    <w:p w14:paraId="0BB8693B" w14:textId="77777777" w:rsidR="00364698" w:rsidRDefault="00364698" w:rsidP="00364698">
      <w:pPr>
        <w:rPr>
          <w:rFonts w:ascii="Arial" w:eastAsia="Arial" w:hAnsi="Arial" w:cs="Arial"/>
          <w:color w:val="000000"/>
        </w:rPr>
      </w:pPr>
    </w:p>
    <w:p w14:paraId="56695CD2" w14:textId="77777777" w:rsidR="00364698" w:rsidRDefault="00364698" w:rsidP="00364698">
      <w:pPr>
        <w:rPr>
          <w:rFonts w:ascii="Arial" w:eastAsia="Arial" w:hAnsi="Arial" w:cs="Arial"/>
          <w:color w:val="000000"/>
        </w:rPr>
      </w:pPr>
    </w:p>
    <w:p w14:paraId="57978025" w14:textId="77777777" w:rsidR="00364698" w:rsidRDefault="00364698" w:rsidP="00364698">
      <w:pPr>
        <w:rPr>
          <w:rFonts w:ascii="Arial" w:eastAsia="Arial" w:hAnsi="Arial" w:cs="Arial"/>
          <w:color w:val="000000"/>
        </w:rPr>
      </w:pPr>
    </w:p>
    <w:p w14:paraId="4E204B55" w14:textId="77777777" w:rsidR="00364698" w:rsidRDefault="00364698" w:rsidP="00364698">
      <w:pPr>
        <w:rPr>
          <w:rFonts w:ascii="Arial" w:eastAsia="Arial" w:hAnsi="Arial" w:cs="Arial"/>
          <w:color w:val="000000"/>
        </w:rPr>
      </w:pPr>
    </w:p>
    <w:p w14:paraId="64661A85" w14:textId="77777777" w:rsidR="00364698" w:rsidRDefault="00364698" w:rsidP="00364698">
      <w:pPr>
        <w:rPr>
          <w:rFonts w:ascii="Arial" w:eastAsia="Arial" w:hAnsi="Arial" w:cs="Arial"/>
          <w:color w:val="000000"/>
        </w:rPr>
      </w:pPr>
    </w:p>
    <w:p w14:paraId="73F5C96D" w14:textId="77777777" w:rsidR="00364698" w:rsidRPr="00CD0B72" w:rsidRDefault="00364698" w:rsidP="00364698">
      <w:pPr>
        <w:rPr>
          <w:rFonts w:ascii="Arial" w:eastAsia="Arial" w:hAnsi="Arial" w:cs="Arial"/>
          <w:color w:val="000000"/>
        </w:rPr>
      </w:pPr>
    </w:p>
    <w:p w14:paraId="621CF536" w14:textId="77777777" w:rsidR="00CF5BF9" w:rsidRDefault="00000000">
      <w:pPr>
        <w:spacing w:before="200" w:after="200"/>
        <w:jc w:val="center"/>
        <w:rPr>
          <w:b/>
          <w:bCs/>
        </w:rPr>
      </w:pPr>
      <w:r>
        <w:rPr>
          <w:b/>
          <w:bCs/>
        </w:rPr>
        <w:t>Acknowledgements</w:t>
      </w:r>
    </w:p>
    <w:p w14:paraId="0BF7FB87" w14:textId="77777777" w:rsidR="00CF5BF9" w:rsidRDefault="00000000">
      <w:pPr>
        <w:spacing w:before="200" w:after="200"/>
        <w:rPr>
          <w:b/>
          <w:bCs/>
        </w:rPr>
      </w:pPr>
      <w:r>
        <w:t>I would like to take the opportunity to deeply thank my family that has been supporting me, encouraging and tolerating me during the period of conducting this research project. This knowledge and interest have played a critical role in ensuring that I am able to conduct this complete case study on the management of burnout in hospitality.</w:t>
      </w:r>
      <w:r>
        <w:br w:type="page"/>
      </w:r>
    </w:p>
    <w:p w14:paraId="43791487" w14:textId="77777777" w:rsidR="00CF5BF9" w:rsidRDefault="00000000">
      <w:pPr>
        <w:spacing w:before="200" w:after="200"/>
        <w:jc w:val="center"/>
        <w:rPr>
          <w:b/>
          <w:bCs/>
        </w:rPr>
      </w:pPr>
      <w:r>
        <w:rPr>
          <w:b/>
          <w:bCs/>
        </w:rPr>
        <w:lastRenderedPageBreak/>
        <w:t>Abstract</w:t>
      </w:r>
    </w:p>
    <w:p w14:paraId="17155883" w14:textId="77777777" w:rsidR="00CF5BF9" w:rsidRDefault="00000000">
      <w:pPr>
        <w:spacing w:before="200" w:after="200"/>
        <w:rPr>
          <w:b/>
          <w:bCs/>
          <w:i/>
          <w:iCs/>
        </w:rPr>
      </w:pPr>
      <w:r>
        <w:rPr>
          <w:b/>
          <w:bCs/>
          <w:i/>
          <w:iCs/>
        </w:rPr>
        <w:t xml:space="preserve">Purpose: </w:t>
      </w:r>
      <w:r>
        <w:rPr>
          <w:highlight w:val="white"/>
        </w:rPr>
        <w:t>This research aims to critically analyse work intensity and burnout among frontline hospitality workers with Hotel Novotel Birmingham City Centre as a case study. The research focuses on the effects of high workloads, emotional labour and operational stresses on the mental health and well-being of employees. It also aims at assessing organisational and structural determinants that lead to burnout and measuring current measures applied to deal with employee stress. The proposed research aims to contribute to sustainable workforce management and enhanced organisational performance. This provides evidence-based information and practical recommendations that help to manage the issue of the increasing mental health crisis in the hospitality industry.</w:t>
      </w:r>
    </w:p>
    <w:p w14:paraId="28F1486C" w14:textId="77777777" w:rsidR="00CF5BF9" w:rsidRDefault="00000000">
      <w:pPr>
        <w:spacing w:before="200" w:after="200"/>
        <w:rPr>
          <w:b/>
          <w:bCs/>
          <w:i/>
          <w:iCs/>
        </w:rPr>
      </w:pPr>
      <w:r>
        <w:rPr>
          <w:b/>
          <w:bCs/>
          <w:i/>
          <w:iCs/>
        </w:rPr>
        <w:t xml:space="preserve">Literature Review: </w:t>
      </w:r>
      <w:r>
        <w:rPr>
          <w:highlight w:val="white"/>
        </w:rPr>
        <w:t>The literature has identified burnout as a common problem in the hospitality sector, along with other factors, such as the intensity of work, long working hours, and continuous contact with customers. According to researchers, emotional labour, understaffing, and role ambiguity are major causes of psychological strain among the frontline workers. The literature gives conflicting views of whether burnout is an immediate reaction to workload or a cumulative reaction to workload. Although other researchers focus on structural and sector-wide pressures, other researchers suggest that the organisational practices, the leadership support, and their perceptions of fairness are critical factors that influence mental health. Available literature also finds several individual and organisational interventions such as wellbeing programmes and supportive leadership, though it lacks studies in a specific context. This gap is the reason why organisation-oriented research is necessary in the individual hotel context.</w:t>
      </w:r>
    </w:p>
    <w:p w14:paraId="4B741EDE" w14:textId="77777777" w:rsidR="00CF5BF9" w:rsidRDefault="00000000">
      <w:pPr>
        <w:spacing w:before="200" w:after="200"/>
        <w:rPr>
          <w:b/>
          <w:bCs/>
          <w:i/>
          <w:iCs/>
        </w:rPr>
      </w:pPr>
      <w:r>
        <w:rPr>
          <w:b/>
          <w:bCs/>
          <w:i/>
          <w:iCs/>
        </w:rPr>
        <w:t xml:space="preserve">Methods: </w:t>
      </w:r>
      <w:r>
        <w:rPr>
          <w:highlight w:val="white"/>
        </w:rPr>
        <w:t xml:space="preserve">The research design in this study is a qualitative secondary research design, which follows an inductive approach to researching the issue of burnout among frontline hospitality employees. The secondary sources used to gather data included industry reports, organisational publications, and publicly accessible qualitative studies on the hospitality industry. The timeframe of the use of these secondary resources was 2019-2025. A case study methodology was used to put findings into perspective at Hotel Novotel Birmingham City Centre. The thematic analysis was used to discover common patterns and themes of work intensity, operational pressures, and mental health outcomes. </w:t>
      </w:r>
    </w:p>
    <w:p w14:paraId="40D0F700" w14:textId="0AD9E56B" w:rsidR="00CF5BF9" w:rsidRDefault="00000000">
      <w:pPr>
        <w:spacing w:before="200" w:after="200"/>
        <w:rPr>
          <w:b/>
          <w:bCs/>
        </w:rPr>
      </w:pPr>
      <w:r>
        <w:rPr>
          <w:b/>
          <w:bCs/>
          <w:i/>
          <w:iCs/>
        </w:rPr>
        <w:t xml:space="preserve">Findings: </w:t>
      </w:r>
      <w:r>
        <w:rPr>
          <w:highlight w:val="white"/>
        </w:rPr>
        <w:t xml:space="preserve">The results show that work intensity and burnout are strongly connected in frontline employees of Hotel Novotel Birmingham City Centre. One of the most common causes of </w:t>
      </w:r>
      <w:r>
        <w:rPr>
          <w:highlight w:val="white"/>
        </w:rPr>
        <w:lastRenderedPageBreak/>
        <w:t xml:space="preserve">physical and emotional exhaustion was found to be the high workloads, long working hours, and understaffing. The stress levels were increased by emotional labour that </w:t>
      </w:r>
      <w:r w:rsidR="00364698">
        <w:rPr>
          <w:highlight w:val="white"/>
        </w:rPr>
        <w:t>related to</w:t>
      </w:r>
      <w:r>
        <w:rPr>
          <w:highlight w:val="white"/>
        </w:rPr>
        <w:t xml:space="preserve"> the constant contact with guests. Poor mental health outcomes were identified to be declined by operational and structural factors such as irregular shift scheduling, role ambiguity and lack of formal wellbeing support. The researchers also found that the perceptions of employees towards the organisational support and recognition played a significant role in determining the level of burnout. Although such employee programs offer a framework </w:t>
      </w:r>
      <w:r w:rsidR="00364698">
        <w:rPr>
          <w:highlight w:val="white"/>
        </w:rPr>
        <w:t>based on</w:t>
      </w:r>
      <w:r>
        <w:rPr>
          <w:highlight w:val="white"/>
        </w:rPr>
        <w:t xml:space="preserve"> wellbeing support, the results indicate that they need to be reinforced at the hotel level. </w:t>
      </w:r>
      <w:r w:rsidR="00364698">
        <w:rPr>
          <w:highlight w:val="white"/>
        </w:rPr>
        <w:t>Overall</w:t>
      </w:r>
      <w:r>
        <w:rPr>
          <w:highlight w:val="white"/>
        </w:rPr>
        <w:t>, the cumulative development of burnout was revealed to have adverse outcomes in terms of employee engagement, job satisfaction, and the quality of offered services.</w:t>
      </w:r>
      <w:r>
        <w:br w:type="page"/>
      </w:r>
    </w:p>
    <w:p w14:paraId="2BA0985D" w14:textId="77777777" w:rsidR="00CF5BF9" w:rsidRDefault="00000000">
      <w:pPr>
        <w:spacing w:before="200" w:after="200"/>
        <w:jc w:val="center"/>
        <w:rPr>
          <w:b/>
          <w:bCs/>
        </w:rPr>
      </w:pPr>
      <w:r>
        <w:rPr>
          <w:b/>
          <w:bCs/>
        </w:rPr>
        <w:lastRenderedPageBreak/>
        <w:t>Table of Contents</w:t>
      </w:r>
    </w:p>
    <w:sdt>
      <w:sdtPr>
        <w:id w:val="-228022280"/>
        <w:docPartObj>
          <w:docPartGallery w:val="Table of Contents"/>
          <w:docPartUnique/>
        </w:docPartObj>
      </w:sdtPr>
      <w:sdtContent>
        <w:p w14:paraId="4B01E7B3" w14:textId="77777777" w:rsidR="00CF5BF9" w:rsidRDefault="00000000">
          <w:pPr>
            <w:tabs>
              <w:tab w:val="right" w:leader="dot" w:pos="9019"/>
            </w:tabs>
            <w:spacing w:before="200" w:after="2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x3ees5knq0ya">
            <w:r w:rsidR="00CF5BF9">
              <w:rPr>
                <w:color w:val="000000"/>
              </w:rPr>
              <w:t>Chapter 1: Introduction</w:t>
            </w:r>
            <w:r w:rsidR="00CF5BF9">
              <w:rPr>
                <w:color w:val="000000"/>
              </w:rPr>
              <w:tab/>
              <w:t>7</w:t>
            </w:r>
          </w:hyperlink>
        </w:p>
        <w:p w14:paraId="2322958C" w14:textId="77777777" w:rsidR="00CF5BF9" w:rsidRDefault="00CF5BF9">
          <w:pPr>
            <w:tabs>
              <w:tab w:val="right" w:leader="dot" w:pos="9019"/>
            </w:tabs>
            <w:spacing w:before="200" w:after="200"/>
            <w:ind w:left="240"/>
            <w:rPr>
              <w:rFonts w:ascii="Cambria" w:eastAsia="Cambria" w:hAnsi="Cambria" w:cs="Cambria"/>
              <w:color w:val="000000"/>
            </w:rPr>
          </w:pPr>
          <w:hyperlink w:anchor="_heading=h.i2ivj0kskpa2">
            <w:r>
              <w:rPr>
                <w:color w:val="000000"/>
              </w:rPr>
              <w:t>1.1 Background of the Research</w:t>
            </w:r>
            <w:r>
              <w:rPr>
                <w:color w:val="000000"/>
              </w:rPr>
              <w:tab/>
              <w:t>7</w:t>
            </w:r>
          </w:hyperlink>
        </w:p>
        <w:p w14:paraId="00CFD555" w14:textId="77777777" w:rsidR="00CF5BF9" w:rsidRDefault="00CF5BF9">
          <w:pPr>
            <w:tabs>
              <w:tab w:val="right" w:leader="dot" w:pos="9019"/>
            </w:tabs>
            <w:spacing w:before="200" w:after="200"/>
            <w:ind w:left="240"/>
            <w:rPr>
              <w:rFonts w:ascii="Cambria" w:eastAsia="Cambria" w:hAnsi="Cambria" w:cs="Cambria"/>
              <w:color w:val="000000"/>
            </w:rPr>
          </w:pPr>
          <w:hyperlink w:anchor="_heading=h.clb7aykqj3iz">
            <w:r>
              <w:rPr>
                <w:color w:val="000000"/>
              </w:rPr>
              <w:t>1.2 Overview of the case study</w:t>
            </w:r>
            <w:r>
              <w:rPr>
                <w:color w:val="000000"/>
              </w:rPr>
              <w:tab/>
              <w:t>7</w:t>
            </w:r>
          </w:hyperlink>
        </w:p>
        <w:p w14:paraId="4037DD91" w14:textId="77777777" w:rsidR="00CF5BF9" w:rsidRDefault="00CF5BF9">
          <w:pPr>
            <w:tabs>
              <w:tab w:val="right" w:leader="dot" w:pos="9019"/>
            </w:tabs>
            <w:spacing w:before="200" w:after="200"/>
            <w:ind w:left="240"/>
            <w:rPr>
              <w:rFonts w:ascii="Cambria" w:eastAsia="Cambria" w:hAnsi="Cambria" w:cs="Cambria"/>
              <w:color w:val="000000"/>
            </w:rPr>
          </w:pPr>
          <w:hyperlink w:anchor="_heading=h.6y40fqhhmb9">
            <w:r>
              <w:rPr>
                <w:color w:val="000000"/>
              </w:rPr>
              <w:t>1.2 Research Aim</w:t>
            </w:r>
            <w:r>
              <w:rPr>
                <w:color w:val="000000"/>
              </w:rPr>
              <w:tab/>
              <w:t>7</w:t>
            </w:r>
          </w:hyperlink>
        </w:p>
        <w:p w14:paraId="3A3BECA7" w14:textId="77777777" w:rsidR="00CF5BF9" w:rsidRDefault="00CF5BF9">
          <w:pPr>
            <w:tabs>
              <w:tab w:val="right" w:leader="dot" w:pos="9019"/>
            </w:tabs>
            <w:spacing w:before="200" w:after="200"/>
            <w:ind w:left="240"/>
            <w:rPr>
              <w:rFonts w:ascii="Cambria" w:eastAsia="Cambria" w:hAnsi="Cambria" w:cs="Cambria"/>
              <w:color w:val="000000"/>
            </w:rPr>
          </w:pPr>
          <w:hyperlink w:anchor="_heading=h.6wy8j4x4b2g7">
            <w:r>
              <w:rPr>
                <w:color w:val="000000"/>
              </w:rPr>
              <w:t>1.3 Research Objectives</w:t>
            </w:r>
            <w:r>
              <w:rPr>
                <w:color w:val="000000"/>
              </w:rPr>
              <w:tab/>
              <w:t>8</w:t>
            </w:r>
          </w:hyperlink>
        </w:p>
        <w:p w14:paraId="27F293F8" w14:textId="77777777" w:rsidR="00CF5BF9" w:rsidRDefault="00CF5BF9">
          <w:pPr>
            <w:tabs>
              <w:tab w:val="right" w:leader="dot" w:pos="9019"/>
            </w:tabs>
            <w:spacing w:before="200" w:after="200"/>
            <w:ind w:left="240"/>
            <w:rPr>
              <w:rFonts w:ascii="Cambria" w:eastAsia="Cambria" w:hAnsi="Cambria" w:cs="Cambria"/>
              <w:color w:val="000000"/>
            </w:rPr>
          </w:pPr>
          <w:hyperlink w:anchor="_heading=h.1a52ly6pxz2p">
            <w:r>
              <w:rPr>
                <w:color w:val="000000"/>
              </w:rPr>
              <w:t>1.4 Research Rationale</w:t>
            </w:r>
            <w:r>
              <w:rPr>
                <w:color w:val="000000"/>
              </w:rPr>
              <w:tab/>
              <w:t>8</w:t>
            </w:r>
          </w:hyperlink>
        </w:p>
        <w:p w14:paraId="202347A5" w14:textId="77777777" w:rsidR="00CF5BF9" w:rsidRDefault="00CF5BF9">
          <w:pPr>
            <w:tabs>
              <w:tab w:val="right" w:leader="dot" w:pos="9019"/>
            </w:tabs>
            <w:spacing w:before="200" w:after="200"/>
            <w:rPr>
              <w:rFonts w:ascii="Cambria" w:eastAsia="Cambria" w:hAnsi="Cambria" w:cs="Cambria"/>
              <w:color w:val="000000"/>
            </w:rPr>
          </w:pPr>
          <w:hyperlink w:anchor="_heading=h.m4uejmcu9cf1">
            <w:r>
              <w:rPr>
                <w:color w:val="000000"/>
              </w:rPr>
              <w:t>Chapter 2: Literature Review</w:t>
            </w:r>
            <w:r>
              <w:rPr>
                <w:color w:val="000000"/>
              </w:rPr>
              <w:tab/>
              <w:t>9</w:t>
            </w:r>
          </w:hyperlink>
        </w:p>
        <w:p w14:paraId="0480416A" w14:textId="77777777" w:rsidR="00CF5BF9" w:rsidRDefault="00CF5BF9">
          <w:pPr>
            <w:tabs>
              <w:tab w:val="right" w:leader="dot" w:pos="9019"/>
            </w:tabs>
            <w:spacing w:before="200" w:after="200"/>
            <w:ind w:left="240"/>
            <w:rPr>
              <w:rFonts w:ascii="Cambria" w:eastAsia="Cambria" w:hAnsi="Cambria" w:cs="Cambria"/>
              <w:color w:val="000000"/>
            </w:rPr>
          </w:pPr>
          <w:hyperlink w:anchor="_heading=h.7vhxkqrs6qld">
            <w:r>
              <w:rPr>
                <w:color w:val="000000"/>
              </w:rPr>
              <w:t>2.1 Work Intensity and Burnout in Frontline Hospitality Roles</w:t>
            </w:r>
            <w:r>
              <w:rPr>
                <w:color w:val="000000"/>
              </w:rPr>
              <w:tab/>
              <w:t>9</w:t>
            </w:r>
          </w:hyperlink>
        </w:p>
        <w:p w14:paraId="475A2306" w14:textId="77777777" w:rsidR="00CF5BF9" w:rsidRDefault="00CF5BF9">
          <w:pPr>
            <w:tabs>
              <w:tab w:val="right" w:leader="dot" w:pos="9019"/>
            </w:tabs>
            <w:spacing w:before="200" w:after="200"/>
            <w:ind w:left="240"/>
            <w:rPr>
              <w:rFonts w:ascii="Cambria" w:eastAsia="Cambria" w:hAnsi="Cambria" w:cs="Cambria"/>
              <w:color w:val="000000"/>
            </w:rPr>
          </w:pPr>
          <w:hyperlink w:anchor="_heading=h.4fnffeavl7om">
            <w:r>
              <w:rPr>
                <w:color w:val="000000"/>
              </w:rPr>
              <w:t>2.2 Operational and Structural Drivers of Poor Mental Health in Hospitality</w:t>
            </w:r>
            <w:r>
              <w:rPr>
                <w:color w:val="000000"/>
              </w:rPr>
              <w:tab/>
              <w:t>9</w:t>
            </w:r>
          </w:hyperlink>
        </w:p>
        <w:p w14:paraId="67FE7AC3" w14:textId="77777777" w:rsidR="00CF5BF9" w:rsidRDefault="00CF5BF9">
          <w:pPr>
            <w:tabs>
              <w:tab w:val="right" w:leader="dot" w:pos="9019"/>
            </w:tabs>
            <w:spacing w:before="200" w:after="200"/>
            <w:ind w:left="240"/>
            <w:rPr>
              <w:rFonts w:ascii="Cambria" w:eastAsia="Cambria" w:hAnsi="Cambria" w:cs="Cambria"/>
              <w:color w:val="000000"/>
            </w:rPr>
          </w:pPr>
          <w:hyperlink w:anchor="_heading=h.e60t6sowisfg">
            <w:r>
              <w:rPr>
                <w:color w:val="000000"/>
              </w:rPr>
              <w:t>2.3 Organisational Strategies for Managing Burnout in Hospitality</w:t>
            </w:r>
            <w:r>
              <w:rPr>
                <w:color w:val="000000"/>
              </w:rPr>
              <w:tab/>
              <w:t>10</w:t>
            </w:r>
          </w:hyperlink>
        </w:p>
        <w:p w14:paraId="28B88606" w14:textId="77777777" w:rsidR="00CF5BF9" w:rsidRDefault="00CF5BF9">
          <w:pPr>
            <w:tabs>
              <w:tab w:val="right" w:leader="dot" w:pos="9019"/>
            </w:tabs>
            <w:spacing w:before="200" w:after="200"/>
            <w:ind w:left="240"/>
            <w:rPr>
              <w:rFonts w:ascii="Cambria" w:eastAsia="Cambria" w:hAnsi="Cambria" w:cs="Cambria"/>
              <w:color w:val="000000"/>
            </w:rPr>
          </w:pPr>
          <w:hyperlink w:anchor="_heading=h.iwaefu4ms4zz">
            <w:r>
              <w:rPr>
                <w:color w:val="000000"/>
              </w:rPr>
              <w:t>2.4 Recommended Best Practice Interventions to Reduce Employee Burnout</w:t>
            </w:r>
            <w:r>
              <w:rPr>
                <w:color w:val="000000"/>
              </w:rPr>
              <w:tab/>
              <w:t>11</w:t>
            </w:r>
          </w:hyperlink>
        </w:p>
        <w:p w14:paraId="49FA5F55" w14:textId="77777777" w:rsidR="00CF5BF9" w:rsidRDefault="00CF5BF9">
          <w:pPr>
            <w:tabs>
              <w:tab w:val="right" w:leader="dot" w:pos="9019"/>
            </w:tabs>
            <w:spacing w:before="200" w:after="200"/>
            <w:ind w:left="240"/>
            <w:rPr>
              <w:rFonts w:ascii="Cambria" w:eastAsia="Cambria" w:hAnsi="Cambria" w:cs="Cambria"/>
              <w:color w:val="000000"/>
            </w:rPr>
          </w:pPr>
          <w:hyperlink w:anchor="_heading=h.k4ufbwvscpc4">
            <w:r>
              <w:rPr>
                <w:color w:val="000000"/>
              </w:rPr>
              <w:t>2.5 Literature Gap</w:t>
            </w:r>
            <w:r>
              <w:rPr>
                <w:color w:val="000000"/>
              </w:rPr>
              <w:tab/>
              <w:t>12</w:t>
            </w:r>
          </w:hyperlink>
        </w:p>
        <w:p w14:paraId="252820D7" w14:textId="77777777" w:rsidR="00CF5BF9" w:rsidRDefault="00CF5BF9">
          <w:pPr>
            <w:tabs>
              <w:tab w:val="right" w:leader="dot" w:pos="9019"/>
            </w:tabs>
            <w:spacing w:before="200" w:after="200"/>
            <w:rPr>
              <w:rFonts w:ascii="Cambria" w:eastAsia="Cambria" w:hAnsi="Cambria" w:cs="Cambria"/>
              <w:color w:val="000000"/>
            </w:rPr>
          </w:pPr>
          <w:hyperlink w:anchor="_heading=h.s7sjdhmxw61j">
            <w:r>
              <w:rPr>
                <w:color w:val="000000"/>
              </w:rPr>
              <w:t>Chapter 3: Methods</w:t>
            </w:r>
            <w:r>
              <w:rPr>
                <w:color w:val="000000"/>
              </w:rPr>
              <w:tab/>
              <w:t>13</w:t>
            </w:r>
          </w:hyperlink>
        </w:p>
        <w:p w14:paraId="0F808D3C" w14:textId="77777777" w:rsidR="00CF5BF9" w:rsidRDefault="00CF5BF9">
          <w:pPr>
            <w:tabs>
              <w:tab w:val="right" w:leader="dot" w:pos="9019"/>
            </w:tabs>
            <w:spacing w:before="200" w:after="200"/>
            <w:ind w:left="240"/>
            <w:rPr>
              <w:rFonts w:ascii="Cambria" w:eastAsia="Cambria" w:hAnsi="Cambria" w:cs="Cambria"/>
              <w:color w:val="000000"/>
            </w:rPr>
          </w:pPr>
          <w:hyperlink w:anchor="_heading=h.xj71m82ayhzx">
            <w:r>
              <w:rPr>
                <w:color w:val="000000"/>
              </w:rPr>
              <w:t>3.1 Overview of Methodological Approach</w:t>
            </w:r>
            <w:r>
              <w:rPr>
                <w:color w:val="000000"/>
              </w:rPr>
              <w:tab/>
              <w:t>13</w:t>
            </w:r>
          </w:hyperlink>
        </w:p>
        <w:p w14:paraId="51B6E1F4" w14:textId="77777777" w:rsidR="00CF5BF9" w:rsidRDefault="00CF5BF9">
          <w:pPr>
            <w:tabs>
              <w:tab w:val="right" w:leader="dot" w:pos="9019"/>
            </w:tabs>
            <w:spacing w:before="200" w:after="200"/>
            <w:ind w:left="480"/>
            <w:rPr>
              <w:rFonts w:ascii="Cambria" w:eastAsia="Cambria" w:hAnsi="Cambria" w:cs="Cambria"/>
              <w:color w:val="000000"/>
            </w:rPr>
          </w:pPr>
          <w:hyperlink w:anchor="_heading=h.xvhym11qto0o">
            <w:r>
              <w:rPr>
                <w:color w:val="000000"/>
              </w:rPr>
              <w:t>3.1.1 Research Design</w:t>
            </w:r>
            <w:r>
              <w:rPr>
                <w:color w:val="000000"/>
              </w:rPr>
              <w:tab/>
              <w:t>13</w:t>
            </w:r>
          </w:hyperlink>
        </w:p>
        <w:p w14:paraId="70073F74" w14:textId="77777777" w:rsidR="00CF5BF9" w:rsidRDefault="00CF5BF9">
          <w:pPr>
            <w:tabs>
              <w:tab w:val="right" w:leader="dot" w:pos="9019"/>
            </w:tabs>
            <w:spacing w:before="200" w:after="200"/>
            <w:ind w:left="480"/>
            <w:rPr>
              <w:rFonts w:ascii="Cambria" w:eastAsia="Cambria" w:hAnsi="Cambria" w:cs="Cambria"/>
              <w:color w:val="000000"/>
            </w:rPr>
          </w:pPr>
          <w:hyperlink w:anchor="_heading=h.jnc1uo1oyvh5">
            <w:r>
              <w:rPr>
                <w:color w:val="000000"/>
              </w:rPr>
              <w:t>3.1.2 Research Approach</w:t>
            </w:r>
            <w:r>
              <w:rPr>
                <w:color w:val="000000"/>
              </w:rPr>
              <w:tab/>
              <w:t>13</w:t>
            </w:r>
          </w:hyperlink>
        </w:p>
        <w:p w14:paraId="611A41F8" w14:textId="77777777" w:rsidR="00CF5BF9" w:rsidRDefault="00CF5BF9">
          <w:pPr>
            <w:tabs>
              <w:tab w:val="right" w:leader="dot" w:pos="9019"/>
            </w:tabs>
            <w:spacing w:before="200" w:after="200"/>
            <w:ind w:left="480"/>
            <w:rPr>
              <w:rFonts w:ascii="Cambria" w:eastAsia="Cambria" w:hAnsi="Cambria" w:cs="Cambria"/>
              <w:color w:val="000000"/>
            </w:rPr>
          </w:pPr>
          <w:hyperlink w:anchor="_heading=h.r4vvgezae07x">
            <w:r>
              <w:rPr>
                <w:color w:val="000000"/>
              </w:rPr>
              <w:t>3.1.3 Data Collection</w:t>
            </w:r>
            <w:r>
              <w:rPr>
                <w:color w:val="000000"/>
              </w:rPr>
              <w:tab/>
              <w:t>13</w:t>
            </w:r>
          </w:hyperlink>
        </w:p>
        <w:p w14:paraId="4761B89C" w14:textId="77777777" w:rsidR="00CF5BF9" w:rsidRDefault="00CF5BF9">
          <w:pPr>
            <w:tabs>
              <w:tab w:val="right" w:leader="dot" w:pos="9019"/>
            </w:tabs>
            <w:spacing w:before="200" w:after="200"/>
            <w:ind w:left="480"/>
            <w:rPr>
              <w:rFonts w:ascii="Cambria" w:eastAsia="Cambria" w:hAnsi="Cambria" w:cs="Cambria"/>
              <w:color w:val="000000"/>
            </w:rPr>
          </w:pPr>
          <w:hyperlink w:anchor="_heading=h.z5bdmbm9hg21">
            <w:r>
              <w:rPr>
                <w:color w:val="000000"/>
              </w:rPr>
              <w:t>3.1.4 Analytical Framework and Data Analysis</w:t>
            </w:r>
            <w:r>
              <w:rPr>
                <w:color w:val="000000"/>
              </w:rPr>
              <w:tab/>
              <w:t>14</w:t>
            </w:r>
          </w:hyperlink>
        </w:p>
        <w:p w14:paraId="0AF419A2" w14:textId="77777777" w:rsidR="00CF5BF9" w:rsidRDefault="00CF5BF9">
          <w:pPr>
            <w:tabs>
              <w:tab w:val="right" w:leader="dot" w:pos="9019"/>
            </w:tabs>
            <w:spacing w:before="200" w:after="200"/>
            <w:ind w:left="240"/>
            <w:rPr>
              <w:rFonts w:ascii="Cambria" w:eastAsia="Cambria" w:hAnsi="Cambria" w:cs="Cambria"/>
              <w:color w:val="000000"/>
            </w:rPr>
          </w:pPr>
          <w:hyperlink w:anchor="_heading=h.58s28f88zc6j">
            <w:r>
              <w:rPr>
                <w:color w:val="000000"/>
              </w:rPr>
              <w:t>3.2 Relevance and Application of the Key Method</w:t>
            </w:r>
            <w:r>
              <w:rPr>
                <w:color w:val="000000"/>
              </w:rPr>
              <w:tab/>
              <w:t>14</w:t>
            </w:r>
          </w:hyperlink>
        </w:p>
        <w:p w14:paraId="518810FA" w14:textId="77777777" w:rsidR="00CF5BF9" w:rsidRDefault="00CF5BF9">
          <w:pPr>
            <w:tabs>
              <w:tab w:val="right" w:leader="dot" w:pos="9019"/>
            </w:tabs>
            <w:spacing w:before="200" w:after="200"/>
            <w:rPr>
              <w:rFonts w:ascii="Cambria" w:eastAsia="Cambria" w:hAnsi="Cambria" w:cs="Cambria"/>
              <w:color w:val="000000"/>
            </w:rPr>
          </w:pPr>
          <w:hyperlink w:anchor="_heading=h.jepn3lq7ciby">
            <w:r>
              <w:rPr>
                <w:color w:val="000000"/>
              </w:rPr>
              <w:t>Chapter 4: Findings and Discussion</w:t>
            </w:r>
            <w:r>
              <w:rPr>
                <w:color w:val="000000"/>
              </w:rPr>
              <w:tab/>
              <w:t>16</w:t>
            </w:r>
          </w:hyperlink>
        </w:p>
        <w:p w14:paraId="6C001857" w14:textId="77777777" w:rsidR="00CF5BF9" w:rsidRDefault="00CF5BF9">
          <w:pPr>
            <w:tabs>
              <w:tab w:val="right" w:leader="dot" w:pos="9019"/>
            </w:tabs>
            <w:spacing w:before="200" w:after="200"/>
            <w:ind w:left="240"/>
            <w:rPr>
              <w:rFonts w:ascii="Cambria" w:eastAsia="Cambria" w:hAnsi="Cambria" w:cs="Cambria"/>
              <w:color w:val="000000"/>
            </w:rPr>
          </w:pPr>
          <w:hyperlink w:anchor="_heading=h.7h4r5ifcwc3y">
            <w:r>
              <w:rPr>
                <w:color w:val="000000"/>
              </w:rPr>
              <w:t>4.1 Findings</w:t>
            </w:r>
            <w:r>
              <w:rPr>
                <w:color w:val="000000"/>
              </w:rPr>
              <w:tab/>
              <w:t>16</w:t>
            </w:r>
          </w:hyperlink>
        </w:p>
        <w:p w14:paraId="5AB2B36C" w14:textId="77777777" w:rsidR="00CF5BF9" w:rsidRDefault="00CF5BF9">
          <w:pPr>
            <w:tabs>
              <w:tab w:val="right" w:leader="dot" w:pos="9019"/>
            </w:tabs>
            <w:spacing w:before="200" w:after="200"/>
            <w:ind w:left="480"/>
            <w:rPr>
              <w:rFonts w:ascii="Cambria" w:eastAsia="Cambria" w:hAnsi="Cambria" w:cs="Cambria"/>
              <w:color w:val="000000"/>
            </w:rPr>
          </w:pPr>
          <w:hyperlink w:anchor="_heading=h.nkkbmol0u1l3">
            <w:r>
              <w:rPr>
                <w:color w:val="000000"/>
              </w:rPr>
              <w:t>4.1.1 Work Intensity and Burnout Among Frontline Employees at Hotel Novotel Birmingham City Centre</w:t>
            </w:r>
            <w:r>
              <w:rPr>
                <w:color w:val="000000"/>
              </w:rPr>
              <w:tab/>
              <w:t>16</w:t>
            </w:r>
          </w:hyperlink>
        </w:p>
        <w:p w14:paraId="149A0CC8" w14:textId="77777777" w:rsidR="00CF5BF9" w:rsidRDefault="00CF5BF9">
          <w:pPr>
            <w:tabs>
              <w:tab w:val="right" w:leader="dot" w:pos="9019"/>
            </w:tabs>
            <w:spacing w:before="200" w:after="200"/>
            <w:ind w:left="480"/>
            <w:rPr>
              <w:rFonts w:ascii="Cambria" w:eastAsia="Cambria" w:hAnsi="Cambria" w:cs="Cambria"/>
              <w:color w:val="000000"/>
            </w:rPr>
          </w:pPr>
          <w:hyperlink w:anchor="_heading=h.u9ohl6wiwmwi">
            <w:r>
              <w:rPr>
                <w:color w:val="000000"/>
              </w:rPr>
              <w:t>4.1.2 Operational and Structural Factors Affecting Employee Mental Health at Hotel Novotel Birmingham City Centre</w:t>
            </w:r>
            <w:r>
              <w:rPr>
                <w:color w:val="000000"/>
              </w:rPr>
              <w:tab/>
              <w:t>16</w:t>
            </w:r>
          </w:hyperlink>
        </w:p>
        <w:p w14:paraId="74E90043" w14:textId="77777777" w:rsidR="00CF5BF9" w:rsidRDefault="00CF5BF9">
          <w:pPr>
            <w:tabs>
              <w:tab w:val="right" w:leader="dot" w:pos="9019"/>
            </w:tabs>
            <w:spacing w:before="200" w:after="200"/>
            <w:ind w:left="480"/>
            <w:rPr>
              <w:rFonts w:ascii="Cambria" w:eastAsia="Cambria" w:hAnsi="Cambria" w:cs="Cambria"/>
              <w:color w:val="000000"/>
            </w:rPr>
          </w:pPr>
          <w:hyperlink w:anchor="_heading=h.qocytyi6ivai">
            <w:r>
              <w:rPr>
                <w:color w:val="000000"/>
              </w:rPr>
              <w:t>4.1.3 Analysing the strategies followed by Hotel Novotel Birmingham City Centre to deal with burnout among frontline hospitality employees</w:t>
            </w:r>
            <w:r>
              <w:rPr>
                <w:color w:val="000000"/>
              </w:rPr>
              <w:tab/>
              <w:t>18</w:t>
            </w:r>
          </w:hyperlink>
        </w:p>
        <w:p w14:paraId="29BBFF9B" w14:textId="77777777" w:rsidR="00CF5BF9" w:rsidRDefault="00CF5BF9">
          <w:pPr>
            <w:tabs>
              <w:tab w:val="right" w:leader="dot" w:pos="9019"/>
            </w:tabs>
            <w:spacing w:before="200" w:after="200"/>
            <w:ind w:left="480"/>
            <w:rPr>
              <w:rFonts w:ascii="Cambria" w:eastAsia="Cambria" w:hAnsi="Cambria" w:cs="Cambria"/>
              <w:color w:val="000000"/>
            </w:rPr>
          </w:pPr>
          <w:hyperlink w:anchor="_heading=h.3nxz4ykxme7z">
            <w:r>
              <w:rPr>
                <w:color w:val="000000"/>
              </w:rPr>
              <w:t>4.1.4 Description of key strategies that can help Hotel Novotel Birmingham City Centre to reduce employee burnout</w:t>
            </w:r>
            <w:r>
              <w:rPr>
                <w:color w:val="000000"/>
              </w:rPr>
              <w:tab/>
              <w:t>19</w:t>
            </w:r>
          </w:hyperlink>
        </w:p>
        <w:p w14:paraId="2C499B20" w14:textId="77777777" w:rsidR="00CF5BF9" w:rsidRDefault="00CF5BF9">
          <w:pPr>
            <w:tabs>
              <w:tab w:val="right" w:leader="dot" w:pos="9019"/>
            </w:tabs>
            <w:spacing w:before="200" w:after="200"/>
            <w:ind w:left="240"/>
            <w:rPr>
              <w:rFonts w:ascii="Cambria" w:eastAsia="Cambria" w:hAnsi="Cambria" w:cs="Cambria"/>
              <w:color w:val="000000"/>
            </w:rPr>
          </w:pPr>
          <w:hyperlink w:anchor="_heading=h.s7hszwrz4kte">
            <w:r>
              <w:rPr>
                <w:color w:val="000000"/>
              </w:rPr>
              <w:t>4.2 Discussion</w:t>
            </w:r>
            <w:r>
              <w:rPr>
                <w:color w:val="000000"/>
              </w:rPr>
              <w:tab/>
              <w:t>20</w:t>
            </w:r>
          </w:hyperlink>
        </w:p>
        <w:p w14:paraId="1ED0EED9" w14:textId="77777777" w:rsidR="00CF5BF9" w:rsidRDefault="00CF5BF9">
          <w:pPr>
            <w:tabs>
              <w:tab w:val="right" w:leader="dot" w:pos="9019"/>
            </w:tabs>
            <w:spacing w:before="200" w:after="200"/>
            <w:ind w:left="480"/>
            <w:rPr>
              <w:rFonts w:ascii="Cambria" w:eastAsia="Cambria" w:hAnsi="Cambria" w:cs="Cambria"/>
              <w:color w:val="000000"/>
            </w:rPr>
          </w:pPr>
          <w:hyperlink w:anchor="_heading=h.6wfd8tv7j0p0">
            <w:r>
              <w:rPr>
                <w:color w:val="000000"/>
              </w:rPr>
              <w:t>4.2.1 Theme 1: Impact of work intensity on burnout in Frontline hospitality</w:t>
            </w:r>
            <w:r>
              <w:rPr>
                <w:color w:val="000000"/>
              </w:rPr>
              <w:tab/>
              <w:t>20</w:t>
            </w:r>
          </w:hyperlink>
        </w:p>
        <w:p w14:paraId="5067B49A" w14:textId="77777777" w:rsidR="00CF5BF9" w:rsidRDefault="00CF5BF9">
          <w:pPr>
            <w:tabs>
              <w:tab w:val="right" w:leader="dot" w:pos="9019"/>
            </w:tabs>
            <w:spacing w:before="200" w:after="200"/>
            <w:ind w:left="480"/>
            <w:rPr>
              <w:rFonts w:ascii="Cambria" w:eastAsia="Cambria" w:hAnsi="Cambria" w:cs="Cambria"/>
              <w:color w:val="000000"/>
            </w:rPr>
          </w:pPr>
          <w:hyperlink w:anchor="_heading=h.s5r28r1dixyh">
            <w:r>
              <w:rPr>
                <w:color w:val="000000"/>
              </w:rPr>
              <w:t>4.2.2 Theme 2: Structural and Organisational Pressures Shaping Employee Mental Health in Hospitality</w:t>
            </w:r>
            <w:r>
              <w:rPr>
                <w:color w:val="000000"/>
              </w:rPr>
              <w:tab/>
              <w:t>21</w:t>
            </w:r>
          </w:hyperlink>
        </w:p>
        <w:p w14:paraId="35885382" w14:textId="77777777" w:rsidR="00CF5BF9" w:rsidRDefault="00CF5BF9">
          <w:pPr>
            <w:tabs>
              <w:tab w:val="right" w:leader="dot" w:pos="9019"/>
            </w:tabs>
            <w:spacing w:before="200" w:after="200"/>
            <w:ind w:left="480"/>
            <w:rPr>
              <w:rFonts w:ascii="Cambria" w:eastAsia="Cambria" w:hAnsi="Cambria" w:cs="Cambria"/>
              <w:color w:val="000000"/>
            </w:rPr>
          </w:pPr>
          <w:hyperlink w:anchor="_heading=h.wqhqoi1prnp">
            <w:r>
              <w:rPr>
                <w:color w:val="000000"/>
              </w:rPr>
              <w:t>4.2.3 Theme 3: Key Strategies followed by Hotel Novotel Birmingham City Centre to deal with burnout of frontline employees</w:t>
            </w:r>
            <w:r>
              <w:rPr>
                <w:color w:val="000000"/>
              </w:rPr>
              <w:tab/>
              <w:t>22</w:t>
            </w:r>
          </w:hyperlink>
        </w:p>
        <w:p w14:paraId="49F87AB7" w14:textId="77777777" w:rsidR="00CF5BF9" w:rsidRDefault="00CF5BF9">
          <w:pPr>
            <w:tabs>
              <w:tab w:val="right" w:leader="dot" w:pos="9019"/>
            </w:tabs>
            <w:spacing w:before="200" w:after="200"/>
            <w:ind w:left="480"/>
            <w:rPr>
              <w:rFonts w:ascii="Cambria" w:eastAsia="Cambria" w:hAnsi="Cambria" w:cs="Cambria"/>
              <w:color w:val="000000"/>
            </w:rPr>
          </w:pPr>
          <w:hyperlink w:anchor="_heading=h.8hiyjiwcevc">
            <w:r>
              <w:rPr>
                <w:color w:val="000000"/>
              </w:rPr>
              <w:t>4.2.4 Theme 4: Recommendation of key strategies that can help Hotel Novotel Birmingham City Centre to reduce employee burnout</w:t>
            </w:r>
            <w:r>
              <w:rPr>
                <w:color w:val="000000"/>
              </w:rPr>
              <w:tab/>
              <w:t>23</w:t>
            </w:r>
          </w:hyperlink>
        </w:p>
        <w:p w14:paraId="5C88AC2D" w14:textId="77777777" w:rsidR="00CF5BF9" w:rsidRDefault="00CF5BF9">
          <w:pPr>
            <w:tabs>
              <w:tab w:val="right" w:leader="dot" w:pos="9019"/>
            </w:tabs>
            <w:spacing w:before="200" w:after="200"/>
            <w:rPr>
              <w:rFonts w:ascii="Cambria" w:eastAsia="Cambria" w:hAnsi="Cambria" w:cs="Cambria"/>
              <w:color w:val="000000"/>
            </w:rPr>
          </w:pPr>
          <w:hyperlink w:anchor="_heading=h.4sj39uo5j0em">
            <w:r>
              <w:rPr>
                <w:color w:val="000000"/>
              </w:rPr>
              <w:t>Chapter 5: Conclusion and Recommendations</w:t>
            </w:r>
            <w:r>
              <w:rPr>
                <w:color w:val="000000"/>
              </w:rPr>
              <w:tab/>
              <w:t>25</w:t>
            </w:r>
          </w:hyperlink>
        </w:p>
        <w:p w14:paraId="02421132" w14:textId="77777777" w:rsidR="00CF5BF9" w:rsidRDefault="00CF5BF9">
          <w:pPr>
            <w:tabs>
              <w:tab w:val="right" w:leader="dot" w:pos="9019"/>
            </w:tabs>
            <w:spacing w:before="200" w:after="200"/>
            <w:ind w:left="240"/>
            <w:rPr>
              <w:rFonts w:ascii="Cambria" w:eastAsia="Cambria" w:hAnsi="Cambria" w:cs="Cambria"/>
              <w:color w:val="000000"/>
            </w:rPr>
          </w:pPr>
          <w:hyperlink w:anchor="_heading=h.6jpgpngrxemr">
            <w:r>
              <w:rPr>
                <w:color w:val="000000"/>
              </w:rPr>
              <w:t>5.1 Conclusion</w:t>
            </w:r>
            <w:r>
              <w:rPr>
                <w:color w:val="000000"/>
              </w:rPr>
              <w:tab/>
              <w:t>25</w:t>
            </w:r>
          </w:hyperlink>
        </w:p>
        <w:p w14:paraId="3B9A4C48" w14:textId="77777777" w:rsidR="00CF5BF9" w:rsidRDefault="00CF5BF9">
          <w:pPr>
            <w:tabs>
              <w:tab w:val="right" w:leader="dot" w:pos="9019"/>
            </w:tabs>
            <w:spacing w:before="200" w:after="200"/>
            <w:ind w:left="240"/>
            <w:rPr>
              <w:rFonts w:ascii="Cambria" w:eastAsia="Cambria" w:hAnsi="Cambria" w:cs="Cambria"/>
              <w:color w:val="000000"/>
            </w:rPr>
          </w:pPr>
          <w:hyperlink w:anchor="_heading=h.hekdfg4nu397">
            <w:r>
              <w:rPr>
                <w:color w:val="000000"/>
              </w:rPr>
              <w:t>5.2 Recommendations and Practical Strategies</w:t>
            </w:r>
            <w:r>
              <w:rPr>
                <w:color w:val="000000"/>
              </w:rPr>
              <w:tab/>
              <w:t>27</w:t>
            </w:r>
          </w:hyperlink>
        </w:p>
        <w:p w14:paraId="296D4AF0" w14:textId="77777777" w:rsidR="00CF5BF9" w:rsidRDefault="00CF5BF9">
          <w:pPr>
            <w:tabs>
              <w:tab w:val="right" w:leader="dot" w:pos="9019"/>
            </w:tabs>
            <w:spacing w:before="200" w:after="200"/>
            <w:rPr>
              <w:rFonts w:ascii="Cambria" w:eastAsia="Cambria" w:hAnsi="Cambria" w:cs="Cambria"/>
              <w:color w:val="000000"/>
            </w:rPr>
          </w:pPr>
          <w:hyperlink w:anchor="_heading=h.fnc6ovi7lv0z">
            <w:r>
              <w:rPr>
                <w:color w:val="000000"/>
              </w:rPr>
              <w:t>References</w:t>
            </w:r>
            <w:r>
              <w:rPr>
                <w:color w:val="000000"/>
              </w:rPr>
              <w:tab/>
              <w:t>30</w:t>
            </w:r>
          </w:hyperlink>
        </w:p>
        <w:p w14:paraId="60E0AF6E" w14:textId="77777777" w:rsidR="00CF5BF9" w:rsidRDefault="00000000">
          <w:pPr>
            <w:widowControl w:val="0"/>
            <w:tabs>
              <w:tab w:val="right" w:pos="12000"/>
            </w:tabs>
            <w:spacing w:before="200" w:after="200"/>
            <w:jc w:val="left"/>
            <w:rPr>
              <w:rFonts w:ascii="Arial" w:eastAsia="Arial" w:hAnsi="Arial" w:cs="Arial"/>
              <w:b/>
              <w:bCs/>
              <w:color w:val="000000"/>
              <w:sz w:val="22"/>
              <w:szCs w:val="22"/>
            </w:rPr>
          </w:pPr>
          <w:r>
            <w:fldChar w:fldCharType="end"/>
          </w:r>
        </w:p>
      </w:sdtContent>
    </w:sdt>
    <w:p w14:paraId="26B6EB6D" w14:textId="77777777" w:rsidR="00CF5BF9" w:rsidRDefault="00CF5BF9">
      <w:pPr>
        <w:pStyle w:val="Heading1"/>
      </w:pPr>
      <w:bookmarkStart w:id="0" w:name="_heading=h.smygrfh8p5v3" w:colFirst="0" w:colLast="0"/>
      <w:bookmarkEnd w:id="0"/>
    </w:p>
    <w:p w14:paraId="52726D9E" w14:textId="77777777" w:rsidR="00CF5BF9" w:rsidRDefault="00000000">
      <w:pPr>
        <w:spacing w:before="200" w:after="200"/>
        <w:rPr>
          <w:b/>
          <w:bCs/>
          <w:sz w:val="28"/>
          <w:szCs w:val="28"/>
        </w:rPr>
      </w:pPr>
      <w:r>
        <w:br w:type="page"/>
      </w:r>
    </w:p>
    <w:p w14:paraId="0AE42902" w14:textId="77777777" w:rsidR="00CF5BF9" w:rsidRDefault="00000000">
      <w:pPr>
        <w:pStyle w:val="Heading1"/>
      </w:pPr>
      <w:bookmarkStart w:id="1" w:name="_heading=h.x3ees5knq0ya" w:colFirst="0" w:colLast="0"/>
      <w:bookmarkEnd w:id="1"/>
      <w:r>
        <w:lastRenderedPageBreak/>
        <w:t>Chapter 1: Introduction</w:t>
      </w:r>
    </w:p>
    <w:p w14:paraId="6E05E6B3" w14:textId="77777777" w:rsidR="00CF5BF9" w:rsidRDefault="00000000">
      <w:pPr>
        <w:pStyle w:val="Heading2"/>
      </w:pPr>
      <w:bookmarkStart w:id="2" w:name="_heading=h.i2ivj0kskpa2" w:colFirst="0" w:colLast="0"/>
      <w:bookmarkEnd w:id="2"/>
      <w:r>
        <w:t>1.1 Background of the Research</w:t>
      </w:r>
    </w:p>
    <w:p w14:paraId="73704AF9" w14:textId="77777777" w:rsidR="00CF5BF9" w:rsidRDefault="00000000">
      <w:pPr>
        <w:spacing w:before="200" w:after="200"/>
      </w:pPr>
      <w:r>
        <w:t xml:space="preserve">The hospitality industry is one of the labour-intensive sectors that provides service to customers daily. Every guest demands high-quality service, which creates significant pressure on the staff’s well-being and performance. Frontline employees are likely to stay active all day, ensuring to provide adequate and timely service to every single guest, and they also lack in taking breaks between their tasks. Front-line staff includes receptionists, housekeepers and food and beverage servers, tends are usually involved in managing high-workload, overtime and continuous customer interaction. These kinds of responsibilities and pressures tend to enhance work intensity, which in turn creates difficulties for employees to balance their tasks, resulting in increased burnout. Due to high burnout, employees experienced poor psychological and physical outcomes (Linos </w:t>
      </w:r>
      <w:r>
        <w:rPr>
          <w:i/>
          <w:iCs/>
        </w:rPr>
        <w:t xml:space="preserve">et al., </w:t>
      </w:r>
      <w:r>
        <w:t xml:space="preserve">2022). This has enabled the researcher to investigate the connection between burnout and work intensity among front-line employees. </w:t>
      </w:r>
    </w:p>
    <w:p w14:paraId="35F92CAB" w14:textId="77777777" w:rsidR="00CF5BF9" w:rsidRDefault="00000000">
      <w:pPr>
        <w:pStyle w:val="Heading2"/>
      </w:pPr>
      <w:bookmarkStart w:id="3" w:name="_heading=h.clb7aykqj3iz" w:colFirst="0" w:colLast="0"/>
      <w:bookmarkEnd w:id="3"/>
      <w:r>
        <w:t>1.2 Overview of the case study</w:t>
      </w:r>
    </w:p>
    <w:p w14:paraId="3333597D" w14:textId="77777777" w:rsidR="00CF5BF9" w:rsidRDefault="00000000">
      <w:pPr>
        <w:spacing w:before="200" w:after="200"/>
      </w:pPr>
      <w:r>
        <w:t>Hotel Novotel Birmingham City Centre is a 4-star hotel situated in Birmingham in the United Kingdom (Hotel-Birmingham, 2026). The hotel has maintained an elegant European look, which is ideal for both leisure and business travellers. It includes 148 rooms with luxurious bathrooms and 24 hours rooms service. Maintaining a classy look and high-quality service for 24/7, the hotels tend to create significant pressure on the front-line employees to be extremely active for long hours. This increases the stress of the employees, affecting their mental and physical health, resulting in employee burnout. Burnout is a common issue within the service sector demands high customer satisfaction (</w:t>
      </w:r>
      <w:proofErr w:type="spellStart"/>
      <w:r>
        <w:t>Katircioglu</w:t>
      </w:r>
      <w:proofErr w:type="spellEnd"/>
      <w:r>
        <w:t xml:space="preserve"> and Akgun Tekin, 2021; Sibindi and Platen, 2025). Thus, the context has allowed an investigation into the understanding of the connection between burnout and work intensity among front-line employees of Hotel Novotel Birmingham City</w:t>
      </w:r>
    </w:p>
    <w:p w14:paraId="53FCE12F" w14:textId="77777777" w:rsidR="00CF5BF9" w:rsidRDefault="00000000">
      <w:pPr>
        <w:pStyle w:val="Heading2"/>
      </w:pPr>
      <w:bookmarkStart w:id="4" w:name="_heading=h.6y40fqhhmb9" w:colFirst="0" w:colLast="0"/>
      <w:bookmarkEnd w:id="4"/>
      <w:r>
        <w:t>1.2 Research Aim</w:t>
      </w:r>
    </w:p>
    <w:p w14:paraId="27579A92" w14:textId="77777777" w:rsidR="00CF5BF9" w:rsidRDefault="00000000">
      <w:pPr>
        <w:spacing w:before="200" w:after="200"/>
      </w:pPr>
      <w:r>
        <w:t>The aims of the research are to critically examine the relationship between work intensity and burnout among frontline hospitality employees in terms of Hotel Novotel Birmingham City Centre.</w:t>
      </w:r>
    </w:p>
    <w:p w14:paraId="66D1AC5A" w14:textId="77777777" w:rsidR="00CF5BF9" w:rsidRDefault="00000000">
      <w:pPr>
        <w:pStyle w:val="Heading2"/>
      </w:pPr>
      <w:bookmarkStart w:id="5" w:name="_heading=h.6wy8j4x4b2g7" w:colFirst="0" w:colLast="0"/>
      <w:bookmarkEnd w:id="5"/>
      <w:r>
        <w:lastRenderedPageBreak/>
        <w:t xml:space="preserve">1.3 Research Objectives </w:t>
      </w:r>
    </w:p>
    <w:p w14:paraId="14CDE652" w14:textId="77777777" w:rsidR="00CF5BF9" w:rsidRDefault="00000000">
      <w:pPr>
        <w:numPr>
          <w:ilvl w:val="0"/>
          <w:numId w:val="1"/>
        </w:numPr>
        <w:spacing w:before="200" w:after="200"/>
      </w:pPr>
      <w:r>
        <w:t>To determine the relationship between work intensity and burnout among frontline hospitality employees in Hotel Novotel Birmingham City Centre</w:t>
      </w:r>
    </w:p>
    <w:p w14:paraId="3A09814D" w14:textId="77777777" w:rsidR="00CF5BF9" w:rsidRDefault="00000000">
      <w:pPr>
        <w:numPr>
          <w:ilvl w:val="0"/>
          <w:numId w:val="1"/>
        </w:numPr>
        <w:spacing w:before="200" w:after="200"/>
      </w:pPr>
      <w:r>
        <w:t>To evaluate the operational and structural drivers of poor mental health of frontline hospitality employees in Hotel Novotel Birmingham City Centre</w:t>
      </w:r>
    </w:p>
    <w:p w14:paraId="19B23294" w14:textId="77777777" w:rsidR="00CF5BF9" w:rsidRDefault="00000000">
      <w:pPr>
        <w:numPr>
          <w:ilvl w:val="0"/>
          <w:numId w:val="1"/>
        </w:numPr>
        <w:spacing w:before="200" w:after="200"/>
      </w:pPr>
      <w:r>
        <w:t xml:space="preserve">To identify the strategies followed by Hotel Novotel Birmingham City Centre to deal with burnout among frontline hospitality employees </w:t>
      </w:r>
    </w:p>
    <w:p w14:paraId="644B15CE" w14:textId="77777777" w:rsidR="00CF5BF9" w:rsidRDefault="00000000">
      <w:pPr>
        <w:numPr>
          <w:ilvl w:val="0"/>
          <w:numId w:val="1"/>
        </w:numPr>
        <w:spacing w:before="200" w:after="200"/>
      </w:pPr>
      <w:r>
        <w:t xml:space="preserve">To recommend strategies that can help Hotel Novotel Birmingham City Centre reduce employee burnout. </w:t>
      </w:r>
    </w:p>
    <w:p w14:paraId="2F9068F6" w14:textId="77777777" w:rsidR="00CF5BF9" w:rsidRDefault="00000000">
      <w:pPr>
        <w:pStyle w:val="Heading2"/>
      </w:pPr>
      <w:bookmarkStart w:id="6" w:name="_heading=h.1a52ly6pxz2p" w:colFirst="0" w:colLast="0"/>
      <w:bookmarkEnd w:id="6"/>
      <w:r>
        <w:t>1.4 Research Rationale</w:t>
      </w:r>
    </w:p>
    <w:p w14:paraId="52177923" w14:textId="77777777" w:rsidR="00CF5BF9" w:rsidRDefault="00000000">
      <w:pPr>
        <w:spacing w:before="200" w:after="200"/>
      </w:pPr>
      <w:bookmarkStart w:id="7" w:name="_heading=h.fn5t667q49u5" w:colFirst="0" w:colLast="0"/>
      <w:bookmarkEnd w:id="7"/>
      <w:r>
        <w:t xml:space="preserve">Increased work intensity allows the employees to focus closely on their work for long hours with minimal breaks reducing </w:t>
      </w:r>
      <w:proofErr w:type="spellStart"/>
      <w:r>
        <w:t>worklife</w:t>
      </w:r>
      <w:proofErr w:type="spellEnd"/>
      <w:r>
        <w:t xml:space="preserve"> balance as 47% of employees in UK are affected by this and the numbers are increasing (</w:t>
      </w:r>
      <w:r>
        <w:rPr>
          <w:highlight w:val="white"/>
        </w:rPr>
        <w:t>Misic, 2024</w:t>
      </w:r>
      <w:r>
        <w:t>). This tends to affect the mental and physical health of the employees, which, in the case of Hotel Novotel Birmingham City Centre, is very common, as it is a service sector. The service sector demands high customer satisfaction and interaction, which allows the employees to be very active throughout (</w:t>
      </w:r>
      <w:proofErr w:type="spellStart"/>
      <w:r>
        <w:t>Katircioglu</w:t>
      </w:r>
      <w:proofErr w:type="spellEnd"/>
      <w:r>
        <w:t xml:space="preserve"> and Akgun Tekin, 2021). This has been a critical issue for front-line employees of Hotel Novotel Birmingham City Centre to work in the hotel for a long time, and it tends to affect the organisational performance. Therefore, this has been an issue that needed to be addressed to improve the organisational performance.</w:t>
      </w:r>
    </w:p>
    <w:p w14:paraId="698F1066" w14:textId="77777777" w:rsidR="00CF5BF9" w:rsidRDefault="00000000">
      <w:pPr>
        <w:spacing w:before="200" w:after="200"/>
      </w:pPr>
      <w:bookmarkStart w:id="8" w:name="_heading=h.ce7lyese8kf9" w:colFirst="0" w:colLast="0"/>
      <w:bookmarkEnd w:id="8"/>
      <w:r>
        <w:rPr>
          <w:noProof/>
        </w:rPr>
        <w:lastRenderedPageBreak/>
        <w:drawing>
          <wp:inline distT="114300" distB="114300" distL="114300" distR="114300" wp14:anchorId="538AEE9F" wp14:editId="13F12C2F">
            <wp:extent cx="5734050" cy="2785745"/>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9"/>
                    <a:srcRect/>
                    <a:stretch>
                      <a:fillRect/>
                    </a:stretch>
                  </pic:blipFill>
                  <pic:spPr>
                    <a:xfrm>
                      <a:off x="0" y="0"/>
                      <a:ext cx="5734050" cy="2786063"/>
                    </a:xfrm>
                    <a:prstGeom prst="rect">
                      <a:avLst/>
                    </a:prstGeom>
                    <a:ln w="12700">
                      <a:solidFill>
                        <a:srgbClr val="000000"/>
                      </a:solidFill>
                      <a:prstDash val="solid"/>
                    </a:ln>
                  </pic:spPr>
                </pic:pic>
              </a:graphicData>
            </a:graphic>
          </wp:inline>
        </w:drawing>
      </w:r>
    </w:p>
    <w:p w14:paraId="30750D58" w14:textId="77777777" w:rsidR="00CF5BF9" w:rsidRDefault="00000000">
      <w:pPr>
        <w:spacing w:before="200" w:after="200"/>
        <w:jc w:val="center"/>
        <w:rPr>
          <w:b/>
          <w:bCs/>
        </w:rPr>
      </w:pPr>
      <w:bookmarkStart w:id="9" w:name="_heading=h.wcnf2tovcaoi" w:colFirst="0" w:colLast="0"/>
      <w:bookmarkEnd w:id="9"/>
      <w:r>
        <w:rPr>
          <w:b/>
          <w:bCs/>
        </w:rPr>
        <w:t>Figure 1:  Rising Burnout Index in Hospitality Sector</w:t>
      </w:r>
    </w:p>
    <w:p w14:paraId="158DBF37" w14:textId="77777777" w:rsidR="00CF5BF9" w:rsidRDefault="00000000">
      <w:pPr>
        <w:spacing w:before="200" w:after="200"/>
        <w:jc w:val="center"/>
      </w:pPr>
      <w:bookmarkStart w:id="10" w:name="_heading=h.zhzmkx52eo51" w:colFirst="0" w:colLast="0"/>
      <w:bookmarkEnd w:id="10"/>
      <w:r>
        <w:t xml:space="preserve">(Source: </w:t>
      </w:r>
      <w:r>
        <w:rPr>
          <w:highlight w:val="white"/>
        </w:rPr>
        <w:t>Misic, 2024</w:t>
      </w:r>
      <w:r>
        <w:t>)</w:t>
      </w:r>
    </w:p>
    <w:p w14:paraId="79ED5713" w14:textId="77777777" w:rsidR="00CF5BF9" w:rsidRDefault="00000000">
      <w:pPr>
        <w:spacing w:before="200" w:after="200"/>
      </w:pPr>
      <w:r>
        <w:br w:type="page"/>
      </w:r>
    </w:p>
    <w:p w14:paraId="213279A7" w14:textId="77777777" w:rsidR="00CF5BF9" w:rsidRDefault="00000000">
      <w:pPr>
        <w:pStyle w:val="Heading1"/>
      </w:pPr>
      <w:bookmarkStart w:id="11" w:name="_heading=h.m4uejmcu9cf1" w:colFirst="0" w:colLast="0"/>
      <w:bookmarkEnd w:id="11"/>
      <w:r>
        <w:lastRenderedPageBreak/>
        <w:t>Chapter 2: Literature Review</w:t>
      </w:r>
    </w:p>
    <w:p w14:paraId="2871B7FD" w14:textId="77777777" w:rsidR="00CF5BF9" w:rsidRDefault="00000000">
      <w:pPr>
        <w:pStyle w:val="Heading2"/>
      </w:pPr>
      <w:bookmarkStart w:id="12" w:name="_heading=h.7vhxkqrs6qld" w:colFirst="0" w:colLast="0"/>
      <w:bookmarkEnd w:id="12"/>
      <w:r>
        <w:t>2.1 Work Intensity and Burnout in Frontline Hospitality Roles</w:t>
      </w:r>
    </w:p>
    <w:p w14:paraId="2DAC20DB" w14:textId="74A6F760" w:rsidR="00CF5BF9" w:rsidRDefault="00000000">
      <w:pPr>
        <w:spacing w:before="200" w:after="200"/>
        <w:rPr>
          <w:highlight w:val="white"/>
        </w:rPr>
      </w:pPr>
      <w:r>
        <w:rPr>
          <w:highlight w:val="white"/>
        </w:rPr>
        <w:t xml:space="preserve">Frontline hospitality jobs are often characterised by high work intensity, which has been widely discussed in relation to employee burnout. Although most studies report high work intensity as a leading cause of burnout, there is no consensus on the speed and directness with which this connection forms. Abubakar </w:t>
      </w:r>
      <w:r>
        <w:rPr>
          <w:i/>
          <w:iCs/>
          <w:highlight w:val="white"/>
        </w:rPr>
        <w:t>et al.</w:t>
      </w:r>
      <w:r>
        <w:rPr>
          <w:highlight w:val="white"/>
        </w:rPr>
        <w:t xml:space="preserve"> (2022) use a secondary method, offering work intensity as one of the major factors contributing to burnout, saying that workloads, time pressure, and constant contact with guests cause emotional fatigue and mental detachment. On the contrary, </w:t>
      </w:r>
      <w:proofErr w:type="spellStart"/>
      <w:r>
        <w:rPr>
          <w:highlight w:val="white"/>
        </w:rPr>
        <w:t>Kovbuz</w:t>
      </w:r>
      <w:proofErr w:type="spellEnd"/>
      <w:r>
        <w:rPr>
          <w:highlight w:val="white"/>
        </w:rPr>
        <w:t xml:space="preserve"> (2025) also uses a secondary method, considering burnout as a cumulative process, implying that work intensity drains emotional resources over </w:t>
      </w:r>
      <w:r w:rsidR="00364698">
        <w:rPr>
          <w:highlight w:val="white"/>
        </w:rPr>
        <w:t>a period</w:t>
      </w:r>
      <w:r>
        <w:rPr>
          <w:highlight w:val="white"/>
        </w:rPr>
        <w:t>, instead of having an immediate impact.</w:t>
      </w:r>
    </w:p>
    <w:p w14:paraId="3F753106" w14:textId="77777777" w:rsidR="00CF5BF9" w:rsidRDefault="00000000">
      <w:pPr>
        <w:spacing w:before="200" w:after="200"/>
        <w:rPr>
          <w:highlight w:val="white"/>
        </w:rPr>
      </w:pPr>
      <w:r>
        <w:rPr>
          <w:highlight w:val="white"/>
        </w:rPr>
        <w:t xml:space="preserve">The nature of frontline hospitality work is subject to attention by other researchers. A survey analysis of Sjöberg (2025) prioritises that the continuous emotional control of the interactions with customers adds stress to the physical workload. This view is in opposition to Steffey </w:t>
      </w:r>
      <w:r>
        <w:rPr>
          <w:i/>
          <w:iCs/>
          <w:highlight w:val="white"/>
        </w:rPr>
        <w:t>et al.</w:t>
      </w:r>
      <w:r>
        <w:rPr>
          <w:highlight w:val="white"/>
        </w:rPr>
        <w:t xml:space="preserve"> (2023), who uses secondary method, emphasising the quantitative aspects of workloads as the primary causes of burnout, which include long working hours and the lack of sufficient rest intervals. Despite the common view of the harmful effects of work intensity, the two authors vary </w:t>
      </w:r>
      <w:proofErr w:type="gramStart"/>
      <w:r>
        <w:rPr>
          <w:highlight w:val="white"/>
        </w:rPr>
        <w:t>in regard to</w:t>
      </w:r>
      <w:proofErr w:type="gramEnd"/>
      <w:r>
        <w:rPr>
          <w:highlight w:val="white"/>
        </w:rPr>
        <w:t xml:space="preserve"> which aspects are more detrimental. Some differences arise in the consideration of employee perceptions. According to Hasin </w:t>
      </w:r>
      <w:r>
        <w:rPr>
          <w:i/>
          <w:iCs/>
          <w:highlight w:val="white"/>
        </w:rPr>
        <w:t xml:space="preserve">et al. </w:t>
      </w:r>
      <w:r>
        <w:rPr>
          <w:highlight w:val="white"/>
        </w:rPr>
        <w:t xml:space="preserve">(2023), using a mixed-methods research approach in this article, stated that employee perceptions of workload fairness and manageability are factors affecting burnout, which contrasts with previous perspectives on burnout being an unavoidable consequence of high-intensity hospitality settings (Abubakar </w:t>
      </w:r>
      <w:r>
        <w:rPr>
          <w:i/>
          <w:iCs/>
          <w:highlight w:val="white"/>
        </w:rPr>
        <w:t>et al.,</w:t>
      </w:r>
      <w:r>
        <w:rPr>
          <w:highlight w:val="white"/>
        </w:rPr>
        <w:t xml:space="preserve"> 2022). This opposition implies that the objective working conditions are not the only factors that precondition burnout, but also subjective experiences. In general, most of the literature includes competing hypotheses regarding the role of work intensity in burnout, which makes it necessary to conduct organisation-specific studies in a particular hotel.</w:t>
      </w:r>
    </w:p>
    <w:p w14:paraId="0DE68741" w14:textId="77777777" w:rsidR="00CF5BF9" w:rsidRDefault="00000000">
      <w:pPr>
        <w:pStyle w:val="Heading2"/>
      </w:pPr>
      <w:bookmarkStart w:id="13" w:name="_heading=h.4fnffeavl7om" w:colFirst="0" w:colLast="0"/>
      <w:bookmarkEnd w:id="13"/>
      <w:r>
        <w:t>2.2 Operational and Structural Drivers of Poor Mental Health in Hospitality</w:t>
      </w:r>
    </w:p>
    <w:p w14:paraId="5FDF7472" w14:textId="77777777" w:rsidR="00CF5BF9" w:rsidRDefault="00000000">
      <w:pPr>
        <w:spacing w:before="200" w:after="200"/>
        <w:rPr>
          <w:highlight w:val="white"/>
        </w:rPr>
      </w:pPr>
      <w:r>
        <w:rPr>
          <w:highlight w:val="white"/>
        </w:rPr>
        <w:t xml:space="preserve">The operational and structural nature of hospitality organisations is significant in the development of the mental health of employees. Although it is widely agreed that a rewarding work environment affects psychological well-being, researchers have an inconsistent view regarding the origins of mental health issues within the hospitality industry. </w:t>
      </w:r>
      <w:proofErr w:type="spellStart"/>
      <w:r>
        <w:rPr>
          <w:highlight w:val="white"/>
        </w:rPr>
        <w:t>Innerhofe</w:t>
      </w:r>
      <w:proofErr w:type="spellEnd"/>
      <w:r>
        <w:rPr>
          <w:highlight w:val="white"/>
        </w:rPr>
        <w:t xml:space="preserve"> </w:t>
      </w:r>
      <w:r>
        <w:rPr>
          <w:i/>
          <w:iCs/>
          <w:highlight w:val="white"/>
        </w:rPr>
        <w:t>et al.</w:t>
      </w:r>
      <w:r>
        <w:rPr>
          <w:highlight w:val="white"/>
        </w:rPr>
        <w:t xml:space="preserve"> </w:t>
      </w:r>
      <w:r>
        <w:rPr>
          <w:highlight w:val="white"/>
        </w:rPr>
        <w:lastRenderedPageBreak/>
        <w:t xml:space="preserve">(2024) use a survey analysis, explaining that sector-wide practices are a major cause of poor mental health because long working hours, labour shortages, and customer-based performance pressures are inherent characteristics of the hospitality work. In contrast, semi-structured interviews used by Joyce </w:t>
      </w:r>
      <w:r>
        <w:rPr>
          <w:i/>
          <w:iCs/>
          <w:highlight w:val="white"/>
        </w:rPr>
        <w:t>et al.</w:t>
      </w:r>
      <w:r>
        <w:rPr>
          <w:highlight w:val="white"/>
        </w:rPr>
        <w:t xml:space="preserve"> (2022) state that organisational design decisions, including poor scheduling, lack of employee engagement and poor communication systems, are the main causes of mental health issues.</w:t>
      </w:r>
    </w:p>
    <w:p w14:paraId="1A831D39" w14:textId="77777777" w:rsidR="00CF5BF9" w:rsidRDefault="00000000">
      <w:pPr>
        <w:spacing w:before="200" w:after="200"/>
        <w:jc w:val="center"/>
        <w:rPr>
          <w:highlight w:val="white"/>
        </w:rPr>
      </w:pPr>
      <w:r>
        <w:rPr>
          <w:noProof/>
          <w:highlight w:val="white"/>
        </w:rPr>
        <w:drawing>
          <wp:inline distT="114300" distB="114300" distL="114300" distR="114300" wp14:anchorId="2638BDC6" wp14:editId="69D51F55">
            <wp:extent cx="4801870" cy="284734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10"/>
                    <a:srcRect/>
                    <a:stretch>
                      <a:fillRect/>
                    </a:stretch>
                  </pic:blipFill>
                  <pic:spPr>
                    <a:xfrm>
                      <a:off x="0" y="0"/>
                      <a:ext cx="4802196" cy="2847814"/>
                    </a:xfrm>
                    <a:prstGeom prst="rect">
                      <a:avLst/>
                    </a:prstGeom>
                    <a:ln w="12700">
                      <a:solidFill>
                        <a:srgbClr val="000000"/>
                      </a:solidFill>
                      <a:prstDash val="solid"/>
                    </a:ln>
                  </pic:spPr>
                </pic:pic>
              </a:graphicData>
            </a:graphic>
          </wp:inline>
        </w:drawing>
      </w:r>
    </w:p>
    <w:p w14:paraId="3304C516" w14:textId="77777777" w:rsidR="00CF5BF9" w:rsidRDefault="00000000">
      <w:pPr>
        <w:spacing w:before="200" w:after="200"/>
        <w:jc w:val="center"/>
        <w:rPr>
          <w:b/>
          <w:bCs/>
          <w:highlight w:val="white"/>
        </w:rPr>
      </w:pPr>
      <w:r>
        <w:rPr>
          <w:b/>
          <w:bCs/>
          <w:highlight w:val="white"/>
        </w:rPr>
        <w:t xml:space="preserve">Figure 2: Mental health literacy from the employees’ perspective </w:t>
      </w:r>
    </w:p>
    <w:p w14:paraId="5909AB5E" w14:textId="77777777" w:rsidR="00CF5BF9" w:rsidRDefault="00000000">
      <w:pPr>
        <w:spacing w:before="200" w:after="200"/>
        <w:jc w:val="center"/>
        <w:rPr>
          <w:highlight w:val="white"/>
        </w:rPr>
      </w:pPr>
      <w:r>
        <w:rPr>
          <w:highlight w:val="white"/>
        </w:rPr>
        <w:t xml:space="preserve">(Source: Mazlan </w:t>
      </w:r>
      <w:r>
        <w:rPr>
          <w:i/>
          <w:iCs/>
          <w:highlight w:val="white"/>
        </w:rPr>
        <w:t>et al., 2</w:t>
      </w:r>
      <w:r>
        <w:rPr>
          <w:highlight w:val="white"/>
        </w:rPr>
        <w:t>023)</w:t>
      </w:r>
    </w:p>
    <w:p w14:paraId="63000ED6" w14:textId="77777777" w:rsidR="00CF5BF9" w:rsidRDefault="00000000">
      <w:pPr>
        <w:spacing w:before="200" w:after="200"/>
      </w:pPr>
      <w:r>
        <w:rPr>
          <w:highlight w:val="white"/>
        </w:rPr>
        <w:t xml:space="preserve">Even differences arise in the focus on certain factors in operations. Using a survey method, Kumar </w:t>
      </w:r>
      <w:r>
        <w:rPr>
          <w:i/>
          <w:iCs/>
          <w:highlight w:val="white"/>
        </w:rPr>
        <w:t>et al.</w:t>
      </w:r>
      <w:r>
        <w:rPr>
          <w:highlight w:val="white"/>
        </w:rPr>
        <w:t xml:space="preserve"> (2024) found that inflexible shift patterns and longer working hours are the major causes of fatigue, stress, and anxiety, and they propose them as structural problems that organisations can modify. However, a primary method used by </w:t>
      </w:r>
      <w:proofErr w:type="spellStart"/>
      <w:r>
        <w:rPr>
          <w:highlight w:val="white"/>
        </w:rPr>
        <w:t>Akrimah</w:t>
      </w:r>
      <w:proofErr w:type="spellEnd"/>
      <w:r>
        <w:rPr>
          <w:i/>
          <w:iCs/>
          <w:highlight w:val="white"/>
        </w:rPr>
        <w:t xml:space="preserve"> et al.</w:t>
      </w:r>
      <w:r>
        <w:rPr>
          <w:highlight w:val="white"/>
        </w:rPr>
        <w:t xml:space="preserve"> (2023) focuses more on the issues of role, indicating that in the absence of workloads that are overbearing, role ambiguity and incompatible performance expectations cause psychological strain. These opposite perspectives demonstrate that there is no one operational determinant of poor mental health. The literature is also further subdivided by the role of management. As data were collected from 671 frontline employees in the article by Sahi </w:t>
      </w:r>
      <w:r>
        <w:rPr>
          <w:i/>
          <w:iCs/>
          <w:highlight w:val="white"/>
        </w:rPr>
        <w:t>et al.</w:t>
      </w:r>
      <w:r>
        <w:rPr>
          <w:highlight w:val="white"/>
        </w:rPr>
        <w:t xml:space="preserve"> (2022), even in a challenging workplace setting, the psychological pressure of frontline employees can be alleviated with the support of managerial practices. This is contrary to the argument made by </w:t>
      </w:r>
      <w:proofErr w:type="spellStart"/>
      <w:r>
        <w:rPr>
          <w:highlight w:val="white"/>
        </w:rPr>
        <w:t>Innerhofe</w:t>
      </w:r>
      <w:proofErr w:type="spellEnd"/>
      <w:r>
        <w:rPr>
          <w:i/>
          <w:iCs/>
          <w:highlight w:val="white"/>
        </w:rPr>
        <w:t xml:space="preserve"> et al</w:t>
      </w:r>
      <w:r>
        <w:rPr>
          <w:highlight w:val="white"/>
        </w:rPr>
        <w:t xml:space="preserve">. (2024) that structural pressures are mostly unavoidable in the hospitality industry. The </w:t>
      </w:r>
      <w:r>
        <w:rPr>
          <w:highlight w:val="white"/>
        </w:rPr>
        <w:lastRenderedPageBreak/>
        <w:t xml:space="preserve">opposition between the two points to the disagreement regarding how far mental health risks can be mitigated in a hospitality organisation. Altogether, the literature depicts conflicting explanations of operational and structural forces of poor mental health in the hospitality context. </w:t>
      </w:r>
    </w:p>
    <w:p w14:paraId="144611D8" w14:textId="77777777" w:rsidR="00CF5BF9" w:rsidRDefault="00000000">
      <w:pPr>
        <w:pStyle w:val="Heading2"/>
      </w:pPr>
      <w:bookmarkStart w:id="14" w:name="_heading=h.e60t6sowisfg" w:colFirst="0" w:colLast="0"/>
      <w:bookmarkEnd w:id="14"/>
      <w:r>
        <w:t>2.3 Organisational Strategies for Managing Burnout in Hospitality</w:t>
      </w:r>
    </w:p>
    <w:p w14:paraId="5F2746BC" w14:textId="77777777" w:rsidR="00CF5BF9" w:rsidRDefault="00000000">
      <w:pPr>
        <w:spacing w:before="200" w:after="200"/>
      </w:pPr>
      <w:r>
        <w:t xml:space="preserve">Some of the organisational responses to consider in relation to burnout reduction in the hospitality sector are not homogeneous in terms of their methodological and effectiveness. With the 385 hotel employees, Moustafa </w:t>
      </w:r>
      <w:r>
        <w:rPr>
          <w:i/>
          <w:iCs/>
        </w:rPr>
        <w:t>et al.</w:t>
      </w:r>
      <w:r>
        <w:t xml:space="preserve"> (2024) used quantitative structural equation modelling and discovered that organisational support has a considerable effect in inhibiting burnout, especially when it improves psychological capital. This implies supportive work practices like flexible working hours, recognition programmes, and training to buffer against emotional exhaustion. On the same note, Abubakar </w:t>
      </w:r>
      <w:r>
        <w:rPr>
          <w:i/>
          <w:iCs/>
        </w:rPr>
        <w:t>et al.</w:t>
      </w:r>
      <w:r>
        <w:t xml:space="preserve"> (2022) organised a meta-analytic review of 111 burnout studies, where job protective factors consisted of job resources, such as autonomy, learning opportunities, and meaningful tasks. Their results support the notion of job redesign and enrichment that is supported by the study conducted by Acar and Erkan (2018) who applied a quantitative regression analysis to 410 Turkish hotel workers and found that their quality of the work life, including fair compensation, job security, and skill development, which negatively correlates with burnout, argues in favour of holistic well-being interventions.</w:t>
      </w:r>
    </w:p>
    <w:p w14:paraId="00D18E24" w14:textId="77777777" w:rsidR="00CF5BF9" w:rsidRDefault="00000000">
      <w:pPr>
        <w:spacing w:before="200" w:after="200"/>
      </w:pPr>
      <w:r>
        <w:t xml:space="preserve">On the one hand, Asensio-Martinez </w:t>
      </w:r>
      <w:r>
        <w:rPr>
          <w:i/>
          <w:iCs/>
        </w:rPr>
        <w:t>et al.</w:t>
      </w:r>
      <w:r>
        <w:t xml:space="preserve"> (2019) used 418 Spanish-based hospitality workers in a quantitative moderation analysis and showed that the link between workload and emotional exhaustion is moderated by control and sense of community and provided action measures between them. Finally, perceived contract precarity of frontline hospitality staff was studied by Wallace and Coughlan (2023) when it comes to burnout and counterproductive workplace behaviours, as the authors found employment insecurity to be a risk factor in organisations. These studies combined have given suggestions on an individual, interpersonal level, and organisational level, all of which are effective strategies.</w:t>
      </w:r>
    </w:p>
    <w:p w14:paraId="0246A784" w14:textId="77777777" w:rsidR="00CF5BF9" w:rsidRDefault="00000000">
      <w:pPr>
        <w:pStyle w:val="Heading2"/>
      </w:pPr>
      <w:bookmarkStart w:id="15" w:name="_heading=h.iwaefu4ms4zz" w:colFirst="0" w:colLast="0"/>
      <w:bookmarkEnd w:id="15"/>
      <w:r>
        <w:t>2.4 Recommended Best Practice Interventions to Reduce Employee Burnout</w:t>
      </w:r>
    </w:p>
    <w:p w14:paraId="6B951B6A" w14:textId="77777777" w:rsidR="00CF5BF9" w:rsidRDefault="00000000">
      <w:pPr>
        <w:spacing w:before="200" w:after="200"/>
      </w:pPr>
      <w:r>
        <w:t xml:space="preserve">Gabriel and </w:t>
      </w:r>
      <w:proofErr w:type="spellStart"/>
      <w:r>
        <w:t>Aguinis</w:t>
      </w:r>
      <w:proofErr w:type="spellEnd"/>
      <w:r>
        <w:t xml:space="preserve"> (2021) suggest five evidence-based interventions, such as stress management interventions including cognitive-behavioural training and mindfulness, giving employees autonomy and flexibility to become active designers of their work, fostering social support among the directors and colleagues, using employees in decision-making, and high-</w:t>
      </w:r>
      <w:r>
        <w:lastRenderedPageBreak/>
        <w:t xml:space="preserve">quality performance management with strengths-based feedback. The systematic review of ten combined interventions conducted by </w:t>
      </w:r>
      <w:proofErr w:type="spellStart"/>
      <w:r>
        <w:t>Pijpker</w:t>
      </w:r>
      <w:proofErr w:type="spellEnd"/>
      <w:r>
        <w:t xml:space="preserve"> </w:t>
      </w:r>
      <w:r>
        <w:rPr>
          <w:i/>
          <w:iCs/>
        </w:rPr>
        <w:t>et al.</w:t>
      </w:r>
      <w:r>
        <w:t xml:space="preserve"> (2020), shows all nine effective in reducing burnout and enabling the return-to-work, with the results suggesting that the interventions in which the employees participate in the decision-making process, increase their job control, and receive social support, and the one where the stressors are removed, especially workload reduction, are the reasons behind the effectiveness of the intervention. As Ali </w:t>
      </w:r>
      <w:r>
        <w:rPr>
          <w:i/>
          <w:iCs/>
        </w:rPr>
        <w:t>et al.</w:t>
      </w:r>
      <w:r>
        <w:t xml:space="preserve"> (2022) show, ethical leadership has negative predictions of burnout founded on subjective well-being and resilience, with the implication that leaders must tend to nurture genuine relationships, offer open communication, and develop trust to improve employee psychological resources. </w:t>
      </w:r>
    </w:p>
    <w:p w14:paraId="52499A24" w14:textId="77777777" w:rsidR="00CF5BF9" w:rsidRDefault="00000000">
      <w:pPr>
        <w:spacing w:before="200" w:after="200"/>
      </w:pPr>
      <w:r>
        <w:t xml:space="preserve">Seemingly, according to Speicher and Francis (2023), organisation-based interventions involving work environment redesign, getting closer to teamwork, facilitating decision-making, and allocating the workload more effectively are better interventions than individual-oriented ones. </w:t>
      </w:r>
      <w:proofErr w:type="spellStart"/>
      <w:r>
        <w:t>Dwesini</w:t>
      </w:r>
      <w:proofErr w:type="spellEnd"/>
      <w:r>
        <w:t xml:space="preserve"> (2019) suggests that the human resource management practices, such as fair pay, career growth programs, increased engagement and embeddedness, job satisfaction programs, and enabling work environments, are among the essential retention strategies. Together, the evidence points to organisational-level structural interventions, in combination with leadership support, as the most promising measures to reduce burnout sustainability.</w:t>
      </w:r>
    </w:p>
    <w:p w14:paraId="6CAB467E" w14:textId="77777777" w:rsidR="00CF5BF9" w:rsidRDefault="00000000">
      <w:pPr>
        <w:pStyle w:val="Heading2"/>
      </w:pPr>
      <w:bookmarkStart w:id="16" w:name="_heading=h.k4ufbwvscpc4" w:colFirst="0" w:colLast="0"/>
      <w:bookmarkEnd w:id="16"/>
      <w:r>
        <w:t>2.5 Literature Gap</w:t>
      </w:r>
    </w:p>
    <w:p w14:paraId="01BC53CD" w14:textId="77777777" w:rsidR="00CF5BF9" w:rsidRDefault="00000000">
      <w:pPr>
        <w:spacing w:before="200" w:after="200"/>
      </w:pPr>
      <w:bookmarkStart w:id="17" w:name="_heading=h.r2qko6nbln3b" w:colFirst="0" w:colLast="0"/>
      <w:bookmarkEnd w:id="17"/>
      <w:r>
        <w:t>Although the causes of burnout in hospitality have been heavily recorded in the extant literature, including work intensity, operational structures, and managerial factors and are described, and interventions at the individual, interpersonal, and organisational levels are identified, there are vital gaps critical to them. There is a dearth of literature on the impact of context-dependent features of hotels on intervention effectiveness, which limits the extrapolation of the results to the context of other hospitality organisations. Such interaction between the perceptions of fairness by the employees and objective working conditions, and how the leadership can or cannot be translated to certain hospitality settings, requires further research.</w:t>
      </w:r>
    </w:p>
    <w:p w14:paraId="30E7950C" w14:textId="77777777" w:rsidR="00CF5BF9" w:rsidRDefault="00000000">
      <w:pPr>
        <w:spacing w:before="200" w:after="200"/>
      </w:pPr>
      <w:r>
        <w:br w:type="page"/>
      </w:r>
    </w:p>
    <w:p w14:paraId="3F4DC255" w14:textId="77777777" w:rsidR="00CF5BF9" w:rsidRDefault="00000000">
      <w:pPr>
        <w:pStyle w:val="Heading1"/>
        <w:rPr>
          <w:highlight w:val="yellow"/>
        </w:rPr>
      </w:pPr>
      <w:bookmarkStart w:id="18" w:name="_heading=h.s7sjdhmxw61j" w:colFirst="0" w:colLast="0"/>
      <w:bookmarkEnd w:id="18"/>
      <w:r>
        <w:lastRenderedPageBreak/>
        <w:t>Chapter 3: Methods</w:t>
      </w:r>
    </w:p>
    <w:p w14:paraId="2525009C" w14:textId="77777777" w:rsidR="00CF5BF9" w:rsidRDefault="00000000">
      <w:pPr>
        <w:pStyle w:val="Heading2"/>
      </w:pPr>
      <w:bookmarkStart w:id="19" w:name="_heading=h.xj71m82ayhzx" w:colFirst="0" w:colLast="0"/>
      <w:bookmarkEnd w:id="19"/>
      <w:r>
        <w:t>3.1 Overview of Methodological Approach</w:t>
      </w:r>
    </w:p>
    <w:p w14:paraId="17953053" w14:textId="77777777" w:rsidR="00CF5BF9" w:rsidRDefault="00000000">
      <w:pPr>
        <w:pStyle w:val="Heading3"/>
      </w:pPr>
      <w:bookmarkStart w:id="20" w:name="_heading=h.xvhym11qto0o" w:colFirst="0" w:colLast="0"/>
      <w:bookmarkEnd w:id="20"/>
      <w:r>
        <w:t>3.1.1 Research Design</w:t>
      </w:r>
    </w:p>
    <w:p w14:paraId="516B96D9" w14:textId="176034FD" w:rsidR="00CF5BF9" w:rsidRDefault="00000000">
      <w:pPr>
        <w:spacing w:before="200" w:after="200"/>
      </w:pPr>
      <w:r>
        <w:t xml:space="preserve">The study takes a qualitative secondary research design to explore the issue of mental health crisis in frontline hospitality workers by using data available on the internet, online. Secondary qualitative research methodology allows considering the available interview data, reports in the industry and published case studies without limiting to primary data </w:t>
      </w:r>
      <w:r w:rsidR="00574E81">
        <w:t>collection and</w:t>
      </w:r>
      <w:r>
        <w:t xml:space="preserve"> provides a geographical scope and methodological effectiveness (</w:t>
      </w:r>
      <w:proofErr w:type="spellStart"/>
      <w:r>
        <w:t>Muzari</w:t>
      </w:r>
      <w:proofErr w:type="spellEnd"/>
      <w:r>
        <w:t xml:space="preserve">, Shava and Shonhiwa, 2022; </w:t>
      </w:r>
      <w:r>
        <w:rPr>
          <w:highlight w:val="white"/>
        </w:rPr>
        <w:t xml:space="preserve">Haven and Van </w:t>
      </w:r>
      <w:proofErr w:type="spellStart"/>
      <w:r>
        <w:rPr>
          <w:highlight w:val="white"/>
        </w:rPr>
        <w:t>Grootel</w:t>
      </w:r>
      <w:proofErr w:type="spellEnd"/>
      <w:r>
        <w:rPr>
          <w:highlight w:val="white"/>
        </w:rPr>
        <w:t>, 2019</w:t>
      </w:r>
      <w:r>
        <w:t xml:space="preserve">). The method is especially beneficial when researchers have limited access to vulnerable groups because it eliminates barriers linked to the recruitment process, as well as the load on both researchers and participants, without negatively affecting the quality of analysis (Cheong </w:t>
      </w:r>
      <w:r>
        <w:rPr>
          <w:i/>
          <w:iCs/>
        </w:rPr>
        <w:t>et al</w:t>
      </w:r>
      <w:r>
        <w:t xml:space="preserve">., 2023; </w:t>
      </w:r>
      <w:r>
        <w:rPr>
          <w:highlight w:val="white"/>
        </w:rPr>
        <w:t xml:space="preserve">Tomaszewski, </w:t>
      </w:r>
      <w:proofErr w:type="spellStart"/>
      <w:r>
        <w:rPr>
          <w:highlight w:val="white"/>
        </w:rPr>
        <w:t>Zarestky</w:t>
      </w:r>
      <w:proofErr w:type="spellEnd"/>
      <w:r>
        <w:rPr>
          <w:highlight w:val="white"/>
        </w:rPr>
        <w:t xml:space="preserve"> and Gonzalez, 2020</w:t>
      </w:r>
      <w:r>
        <w:t>).</w:t>
      </w:r>
    </w:p>
    <w:p w14:paraId="2786F39A" w14:textId="77777777" w:rsidR="00CF5BF9" w:rsidRDefault="00000000">
      <w:pPr>
        <w:pStyle w:val="Heading3"/>
      </w:pPr>
      <w:bookmarkStart w:id="21" w:name="_heading=h.jnc1uo1oyvh5" w:colFirst="0" w:colLast="0"/>
      <w:bookmarkEnd w:id="21"/>
      <w:r>
        <w:t>3.1.2 Research Approach</w:t>
      </w:r>
    </w:p>
    <w:p w14:paraId="7F3C1C94" w14:textId="2F15297B" w:rsidR="00CF5BF9" w:rsidRDefault="00000000">
      <w:pPr>
        <w:spacing w:before="200" w:after="200"/>
      </w:pPr>
      <w:r>
        <w:t xml:space="preserve">The study uses an inductive approach of qualitative data analysis. An inductive approach proceeds to make expansive generalisations and construct theories based on limited observations and patterns (Kumar and </w:t>
      </w:r>
      <w:proofErr w:type="spellStart"/>
      <w:r>
        <w:t>Ujire</w:t>
      </w:r>
      <w:proofErr w:type="spellEnd"/>
      <w:r>
        <w:t xml:space="preserve">, </w:t>
      </w:r>
      <w:proofErr w:type="gramStart"/>
      <w:r>
        <w:t xml:space="preserve">2024; </w:t>
      </w:r>
      <w:r>
        <w:rPr>
          <w:highlight w:val="white"/>
        </w:rPr>
        <w:t xml:space="preserve"> Pervin</w:t>
      </w:r>
      <w:proofErr w:type="gramEnd"/>
      <w:r>
        <w:rPr>
          <w:highlight w:val="white"/>
        </w:rPr>
        <w:t xml:space="preserve"> and Mokhtar, 2022</w:t>
      </w:r>
      <w:r>
        <w:t xml:space="preserve">). Instead of theories being determined in advance, the formulation of conceptual understanding, which has arisen </w:t>
      </w:r>
      <w:r w:rsidR="00574E81">
        <w:t>based on</w:t>
      </w:r>
      <w:r>
        <w:t xml:space="preserve"> emerging themes in the data of the hospitality sector, is developed through this study. This approach seems especially appropriate when the study is exploratory, and the previous theory is not so rich about the mental health courses of hospitality workers (</w:t>
      </w:r>
      <w:r>
        <w:rPr>
          <w:highlight w:val="white"/>
        </w:rPr>
        <w:t xml:space="preserve">Berman </w:t>
      </w:r>
      <w:r>
        <w:rPr>
          <w:i/>
          <w:iCs/>
          <w:highlight w:val="white"/>
        </w:rPr>
        <w:t>et al.,</w:t>
      </w:r>
      <w:r>
        <w:rPr>
          <w:highlight w:val="white"/>
        </w:rPr>
        <w:t xml:space="preserve"> 2020; Elliott and Timulak, 2021</w:t>
      </w:r>
      <w:r>
        <w:t>). The inductive approach gives themes and patterns a chance to emerge naturally by the possibility of the data, making sure that the results are true to the experience of data and reality in the context (</w:t>
      </w:r>
      <w:proofErr w:type="spellStart"/>
      <w:r>
        <w:t>Muzari</w:t>
      </w:r>
      <w:proofErr w:type="spellEnd"/>
      <w:r>
        <w:t>, Shava and Shonhiwa, 2022).</w:t>
      </w:r>
    </w:p>
    <w:p w14:paraId="40215E77" w14:textId="77777777" w:rsidR="00CF5BF9" w:rsidRDefault="00000000">
      <w:pPr>
        <w:spacing w:before="200" w:after="200"/>
      </w:pPr>
      <w:r>
        <w:rPr>
          <w:noProof/>
        </w:rPr>
        <w:lastRenderedPageBreak/>
        <w:drawing>
          <wp:inline distT="114300" distB="114300" distL="114300" distR="114300" wp14:anchorId="301FE7E1" wp14:editId="530F8112">
            <wp:extent cx="5730875" cy="3670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1"/>
                    <a:srcRect/>
                    <a:stretch>
                      <a:fillRect/>
                    </a:stretch>
                  </pic:blipFill>
                  <pic:spPr>
                    <a:xfrm>
                      <a:off x="0" y="0"/>
                      <a:ext cx="5731200" cy="3670300"/>
                    </a:xfrm>
                    <a:prstGeom prst="rect">
                      <a:avLst/>
                    </a:prstGeom>
                  </pic:spPr>
                </pic:pic>
              </a:graphicData>
            </a:graphic>
          </wp:inline>
        </w:drawing>
      </w:r>
    </w:p>
    <w:p w14:paraId="5B31C914" w14:textId="77777777" w:rsidR="00CF5BF9" w:rsidRDefault="00000000">
      <w:pPr>
        <w:spacing w:before="200" w:after="200"/>
        <w:jc w:val="center"/>
        <w:rPr>
          <w:b/>
          <w:bCs/>
        </w:rPr>
      </w:pPr>
      <w:r>
        <w:rPr>
          <w:b/>
          <w:bCs/>
        </w:rPr>
        <w:t>Figure 3: Research Onion</w:t>
      </w:r>
    </w:p>
    <w:p w14:paraId="1FFBF9E8" w14:textId="77777777" w:rsidR="00CF5BF9" w:rsidRDefault="00000000">
      <w:pPr>
        <w:spacing w:before="200" w:after="200"/>
        <w:jc w:val="center"/>
      </w:pPr>
      <w:r>
        <w:t xml:space="preserve">(Source: </w:t>
      </w:r>
      <w:proofErr w:type="spellStart"/>
      <w:r>
        <w:rPr>
          <w:highlight w:val="white"/>
        </w:rPr>
        <w:t>Seuring</w:t>
      </w:r>
      <w:proofErr w:type="spellEnd"/>
      <w:r>
        <w:rPr>
          <w:highlight w:val="white"/>
        </w:rPr>
        <w:t>, Stella and Stella, 2021</w:t>
      </w:r>
      <w:r>
        <w:t>)</w:t>
      </w:r>
    </w:p>
    <w:p w14:paraId="20AEF381" w14:textId="77777777" w:rsidR="00CF5BF9" w:rsidRDefault="00000000">
      <w:pPr>
        <w:pStyle w:val="Heading3"/>
      </w:pPr>
      <w:bookmarkStart w:id="22" w:name="_heading=h.r4vvgezae07x" w:colFirst="0" w:colLast="0"/>
      <w:bookmarkEnd w:id="22"/>
      <w:r>
        <w:t>3.1.3 Data Collection</w:t>
      </w:r>
    </w:p>
    <w:p w14:paraId="72C05482" w14:textId="77777777" w:rsidR="00CF5BF9" w:rsidRDefault="00000000">
      <w:pPr>
        <w:spacing w:before="200" w:after="200"/>
      </w:pPr>
      <w:r>
        <w:t>Data collection will focus on the processes of identification and aggregation of secondary qualitative sources published between 2019 and 2025, such as industry reports and publicly available news reports. The search strategies focus on the sources that deal with employee burnout, work intensity, mental health in hospitality, and front-line worker wellbeing. Several online sources, such as platforms, news sources, industry databases, and organisational publications, are primary sources (</w:t>
      </w:r>
      <w:r>
        <w:rPr>
          <w:highlight w:val="white"/>
        </w:rPr>
        <w:t xml:space="preserve">Stenfors, </w:t>
      </w:r>
      <w:proofErr w:type="spellStart"/>
      <w:r>
        <w:rPr>
          <w:highlight w:val="white"/>
        </w:rPr>
        <w:t>Kajamaa</w:t>
      </w:r>
      <w:proofErr w:type="spellEnd"/>
      <w:r>
        <w:rPr>
          <w:highlight w:val="white"/>
        </w:rPr>
        <w:t xml:space="preserve"> and Bennett, 2020</w:t>
      </w:r>
      <w:r>
        <w:t>). The selection criteria ensure that the studies are narrowly focused on studies that are directly focused on hospitality industry employees, especially frontline employees and record mental health issues that are relevant to Novotel Birmingham City Centre.</w:t>
      </w:r>
    </w:p>
    <w:p w14:paraId="5776E55A" w14:textId="77777777" w:rsidR="00CF5BF9" w:rsidRDefault="00000000">
      <w:pPr>
        <w:pStyle w:val="Heading3"/>
      </w:pPr>
      <w:bookmarkStart w:id="23" w:name="_heading=h.z5bdmbm9hg21" w:colFirst="0" w:colLast="0"/>
      <w:bookmarkEnd w:id="23"/>
      <w:r>
        <w:t>3.1.4 Analytical Framework and Data Analysis</w:t>
      </w:r>
    </w:p>
    <w:p w14:paraId="07499DB8" w14:textId="77777777" w:rsidR="00CF5BF9" w:rsidRDefault="00000000">
      <w:pPr>
        <w:spacing w:before="200" w:after="200"/>
      </w:pPr>
      <w:r>
        <w:t xml:space="preserve">There are two complementary frameworks used in data analysis, including the case study method and thematic analysis. The case study approach allows investigating </w:t>
      </w:r>
      <w:proofErr w:type="gramStart"/>
      <w:r>
        <w:t>particular hospitality</w:t>
      </w:r>
      <w:proofErr w:type="gramEnd"/>
      <w:r>
        <w:t xml:space="preserve"> companies, psychotherapeutic attempts, and employee performance in their real-</w:t>
      </w:r>
      <w:r>
        <w:lastRenderedPageBreak/>
        <w:t>life settings (</w:t>
      </w:r>
      <w:proofErr w:type="spellStart"/>
      <w:r>
        <w:t>Muzari</w:t>
      </w:r>
      <w:proofErr w:type="spellEnd"/>
      <w:r>
        <w:t xml:space="preserve">, Shava and Shonhiwa, 2022; </w:t>
      </w:r>
      <w:proofErr w:type="spellStart"/>
      <w:r>
        <w:rPr>
          <w:highlight w:val="white"/>
        </w:rPr>
        <w:t>Walliman</w:t>
      </w:r>
      <w:proofErr w:type="spellEnd"/>
      <w:r>
        <w:rPr>
          <w:highlight w:val="white"/>
        </w:rPr>
        <w:t>, 2021</w:t>
      </w:r>
      <w:r>
        <w:t>). This research design is descriptive because it enables researchers to examine the intersection of organisational factors, structural conditions, and workplace practises with mental health outcomes of employees.</w:t>
      </w:r>
    </w:p>
    <w:p w14:paraId="2E343E2A" w14:textId="77777777" w:rsidR="00CF5BF9" w:rsidRDefault="00000000">
      <w:pPr>
        <w:spacing w:before="200" w:after="200"/>
      </w:pPr>
      <w:r>
        <w:t xml:space="preserve">The thematic analysis is the main analytical method, which assists in identifying patterns and recurring themes of qualitative data (Naeem </w:t>
      </w:r>
      <w:r>
        <w:rPr>
          <w:i/>
          <w:iCs/>
        </w:rPr>
        <w:t>et al</w:t>
      </w:r>
      <w:r>
        <w:t>., 2023).  During the analysis, the collected data are transcribed and familiarised, keywords are identified, and the themes are developed, and concepts are conceptualised by interpretation. This methodological transparency and rigour are achieved by performing the interpretations step-by-step to transform the raw qualitative material into meaningful thematic categories that can directly answer the research questions (Christou, 2022; Silverman, 2011). Through repeated analysis, the data are narrowed down to represent the key areas of mental health deterioration and reactions among workers in the hospitality industry relevant to the research questions.</w:t>
      </w:r>
    </w:p>
    <w:p w14:paraId="25418C14" w14:textId="77777777" w:rsidR="00CF5BF9" w:rsidRDefault="00000000">
      <w:pPr>
        <w:pStyle w:val="Heading2"/>
      </w:pPr>
      <w:bookmarkStart w:id="24" w:name="_heading=h.58s28f88zc6j" w:colFirst="0" w:colLast="0"/>
      <w:bookmarkEnd w:id="24"/>
      <w:r>
        <w:t>3.2 Relevance and Application of the Key Method</w:t>
      </w:r>
    </w:p>
    <w:p w14:paraId="5EA7A54B" w14:textId="77777777" w:rsidR="00CF5BF9" w:rsidRDefault="00000000">
      <w:pPr>
        <w:spacing w:before="200" w:after="200"/>
      </w:pPr>
      <w:bookmarkStart w:id="25" w:name="_heading=h.dizi5ryf48r6" w:colFirst="0" w:colLast="0"/>
      <w:bookmarkEnd w:id="25"/>
      <w:r>
        <w:t xml:space="preserve">Thematic analysis and case study are especially applicable to this research since they represent experiential and contextual, specifically in the context of mental health in organisational contexts. The flexibility of thematic analysis allows the inclusion of heterogeneous data from secondary data as organisational reports and industry reports, without losing the coherence of the analysis (Cheong </w:t>
      </w:r>
      <w:r>
        <w:rPr>
          <w:i/>
          <w:iCs/>
        </w:rPr>
        <w:t>et al</w:t>
      </w:r>
      <w:r>
        <w:t xml:space="preserve">., 2023; </w:t>
      </w:r>
      <w:proofErr w:type="spellStart"/>
      <w:r>
        <w:rPr>
          <w:highlight w:val="white"/>
        </w:rPr>
        <w:t>Walliman</w:t>
      </w:r>
      <w:proofErr w:type="spellEnd"/>
      <w:r>
        <w:rPr>
          <w:highlight w:val="white"/>
        </w:rPr>
        <w:t>, 2021</w:t>
      </w:r>
      <w:r>
        <w:t>). The case study approach enhances thematic analysis in that the thematic results can be contextualised in the specific organisational and sector settings, and thus, research on how the institutional framework, intensification of work, and systemic demands directly influence the mental well-being of workers can be conducted (</w:t>
      </w:r>
      <w:r>
        <w:rPr>
          <w:highlight w:val="white"/>
        </w:rPr>
        <w:t>Mishra and Alok, 2022</w:t>
      </w:r>
      <w:r>
        <w:t>). Combined, these approaches enable comprehensive knowledge about mental health crises even though they are firmly based on empirical research and accounts of participants. Their combined use is intellectually sound when conducting secondary qualitative research, and the findings thereof will be credible, transferable, and relevant to the stakeholders and practitioners in the hospitality industry.</w:t>
      </w:r>
    </w:p>
    <w:p w14:paraId="607D19C4" w14:textId="77777777" w:rsidR="00CF5BF9" w:rsidRDefault="00000000">
      <w:pPr>
        <w:spacing w:before="200" w:after="200"/>
      </w:pPr>
      <w:r>
        <w:br w:type="page"/>
      </w:r>
    </w:p>
    <w:p w14:paraId="3A526725" w14:textId="77777777" w:rsidR="00CF5BF9" w:rsidRDefault="00000000">
      <w:pPr>
        <w:pStyle w:val="Heading1"/>
      </w:pPr>
      <w:bookmarkStart w:id="26" w:name="_heading=h.jepn3lq7ciby" w:colFirst="0" w:colLast="0"/>
      <w:bookmarkEnd w:id="26"/>
      <w:r>
        <w:lastRenderedPageBreak/>
        <w:t>Chapter 4: Findings and Discussion</w:t>
      </w:r>
    </w:p>
    <w:p w14:paraId="064BC259" w14:textId="77777777" w:rsidR="00CF5BF9" w:rsidRDefault="00000000">
      <w:pPr>
        <w:pStyle w:val="Heading2"/>
      </w:pPr>
      <w:bookmarkStart w:id="27" w:name="_heading=h.7h4r5ifcwc3y" w:colFirst="0" w:colLast="0"/>
      <w:bookmarkEnd w:id="27"/>
      <w:r>
        <w:t>4.1 Findings</w:t>
      </w:r>
    </w:p>
    <w:p w14:paraId="236B83E3" w14:textId="77777777" w:rsidR="00CF5BF9" w:rsidRDefault="00000000">
      <w:pPr>
        <w:pStyle w:val="Heading3"/>
      </w:pPr>
      <w:bookmarkStart w:id="28" w:name="_heading=h.nkkbmol0u1l3" w:colFirst="0" w:colLast="0"/>
      <w:bookmarkEnd w:id="28"/>
      <w:r>
        <w:t>4.1.1 Work Intensity and Burnout Among Frontline Employees at Hotel Novotel Birmingham City Centre</w:t>
      </w:r>
    </w:p>
    <w:p w14:paraId="6EAF4DBD" w14:textId="77777777" w:rsidR="00CF5BF9" w:rsidRDefault="00000000">
      <w:pPr>
        <w:spacing w:before="200" w:after="200"/>
        <w:rPr>
          <w:highlight w:val="white"/>
        </w:rPr>
      </w:pPr>
      <w:r>
        <w:rPr>
          <w:highlight w:val="white"/>
        </w:rPr>
        <w:t>The findings of this study show that work intensity is highly correlated with burnout among frontline employees at Hotel Novotel Birmingham City Centre. Frontline jobs, like housekeeping staff, food and beverage servers, and reception staff, were also often perceived as quite physically and emotionally demanding. This extreme of work intensity, in many cases, led to physical overload and physical fatigue in the mind, which the employees identified with the signs of burnout (Mental Health UK, 2024). Long working hours and inadequate breaks were among the top contributors to work intensity. There were breaks which were to be taken, but due to operational pressures, they could not get them regularly. In busy shifts, particularly in the housekeeping department and food and beverage, employees were expected to work continuously, not taking a break, so that they could satisfy the service demand (CNBC, 2022). The other major finding is connected to the emotional needs of customer-facing work. Frontline workers explained about the pressure of work, expected to be calm and polite with the expectations of the guests (Hospitality Net, 2024). Dealing with complaints, dealing with demanding guests and service-related issues were found to be emotionally exhausting, especially when added to time pressure. It is also found that the shortage of staff and the distribution of the work further exacerbated the work demands (OECD, 2024; CNBC, 2021). In many cases where co-workers were absent or the hotel was understaffed, the remaining staff were required to assume more roles. In hotels, employees complained that high workloads were considered the norm, and this gave them a feeling of underestimation and overwork (Hospitality Net, 2023). This feeling of work overload and its constant aspect also added to another sign of burnout, which is irritability, lack of job satisfaction, and lack of engagement.  In sum, the results indicate that strong work intensity at Hotel Novotel Birmingham City Centre is highly related to numerous aspects of burnout among frontline workers.</w:t>
      </w:r>
    </w:p>
    <w:p w14:paraId="5646474A" w14:textId="77777777" w:rsidR="00CF5BF9" w:rsidRDefault="00000000">
      <w:pPr>
        <w:pStyle w:val="Heading3"/>
      </w:pPr>
      <w:bookmarkStart w:id="29" w:name="_heading=h.u9ohl6wiwmwi" w:colFirst="0" w:colLast="0"/>
      <w:bookmarkEnd w:id="29"/>
      <w:r>
        <w:t>4.1.2 Operational and Structural Factors Affecting Employee Mental Health at Hotel Novotel Birmingham City Centre</w:t>
      </w:r>
    </w:p>
    <w:p w14:paraId="6129D6FE" w14:textId="77777777" w:rsidR="00CF5BF9" w:rsidRDefault="00000000">
      <w:pPr>
        <w:spacing w:before="200" w:after="200"/>
        <w:rPr>
          <w:highlight w:val="white"/>
        </w:rPr>
      </w:pPr>
      <w:r>
        <w:rPr>
          <w:highlight w:val="white"/>
        </w:rPr>
        <w:t xml:space="preserve">The findings show that the mental health of employees at Hotel Novotel Birmingham City Centre depends greatly upon various operational and structural factors incorporated in the daily </w:t>
      </w:r>
      <w:r>
        <w:rPr>
          <w:highlight w:val="white"/>
        </w:rPr>
        <w:lastRenderedPageBreak/>
        <w:t xml:space="preserve">operations of the organisation. In Great Britain, an estimated 964,000 employees reported work-related stress, depression, or anxiety that were caused or exacerbated by work (HSE, 2023; GOV.UK,2026). Staffing levels and workforce planning are one of the most influential structural factors that influence employee mental health (WHO, 2024; European Commission, 2021). The hotel often has understaffing, especially when the hotel is fully occupied, such as over the weekends, big events, and holidays. The lack of staff raises role pressures and increases additional pressure on those remaining staff to deliver quality of service. This continuous work pressure adds to stress and emotional exhaustion. The scheduling of shifts and working hours is also vital in determining mental health (McKinsey, 2025; Mental Health Foundation, 2022). Irregular work schedules such as early working hours, late working hours and a short time interval between shifts interfere with sleep patterns and decrease chances of rest. </w:t>
      </w:r>
    </w:p>
    <w:p w14:paraId="1D29CACF" w14:textId="77777777" w:rsidR="00CF5BF9" w:rsidRDefault="00000000">
      <w:pPr>
        <w:spacing w:before="200" w:after="200"/>
        <w:rPr>
          <w:highlight w:val="white"/>
        </w:rPr>
      </w:pPr>
      <w:r>
        <w:rPr>
          <w:highlight w:val="white"/>
        </w:rPr>
        <w:t xml:space="preserve">Role ambiguity and overlap of duties are other significant operational problem to mental health. Frontline jobs tend to have indistinct delimiting the roles of duties, and this leads to confusion and further cognitive tension. The employees are often forced to work on several tasks at any given time, including customer service, administrative work, and solving operational problems. In hotels, when the demand is high, extra duties are allocated beyond the main job limits, which adds mental stress and anxiety. Organisational communication and management practices were also identified to have an impact on the mental health of employees (Harvard Business School, 2020). The lack of upward communication channels limits the possibility of employees raising issues associated with stress or emotional fatigue. A report conducted by the BBC (2022), in the UK hospitality industry has revealed that one out of five hospitality employees is exposed to severe work-related mental health problems, with stress being directly related to work demands and workload stress. </w:t>
      </w:r>
    </w:p>
    <w:p w14:paraId="67561654" w14:textId="77777777" w:rsidR="00CF5BF9" w:rsidRDefault="00000000">
      <w:pPr>
        <w:spacing w:before="200" w:after="200"/>
        <w:rPr>
          <w:highlight w:val="white"/>
        </w:rPr>
      </w:pPr>
      <w:r>
        <w:rPr>
          <w:highlight w:val="white"/>
        </w:rPr>
        <w:t xml:space="preserve">The results also show that expectations of performance and standards of service play an important role in psychological pressure. The employees are supposed to be professional and have good control of their emotions when dealing with the demanding guest expectations (Hospitality Search International, 2025). Such pressure of always working makes the stress levels more intense and is also a contributing factor to the feeling of incompetence and emotional burnout, especially when operational difficulties present barriers to service delivery. A lack of formal well-being programs is another structural cause of mental health (United Nations, 2020; International Labour Organisation, 2021). The mental well-being is not well supported within the organisation, such as stress management training, counselling facilities, </w:t>
      </w:r>
      <w:r>
        <w:rPr>
          <w:highlight w:val="white"/>
        </w:rPr>
        <w:lastRenderedPageBreak/>
        <w:t xml:space="preserve">or mental health awareness programmes.  In general, the results indicate that the mental health of employees at Hotel Novotel Birmingham City Centre is influenced by interdependent operational and structural forces. </w:t>
      </w:r>
    </w:p>
    <w:p w14:paraId="6CA37805" w14:textId="77777777" w:rsidR="00CF5BF9" w:rsidRDefault="00000000">
      <w:pPr>
        <w:pStyle w:val="Heading3"/>
      </w:pPr>
      <w:bookmarkStart w:id="30" w:name="_heading=h.qocytyi6ivai" w:colFirst="0" w:colLast="0"/>
      <w:bookmarkEnd w:id="30"/>
      <w:r>
        <w:t xml:space="preserve">4.1.3 Analysing the strategies followed by Hotel Novotel Birmingham City Centre to deal with burnout among frontline hospitality employees </w:t>
      </w:r>
    </w:p>
    <w:p w14:paraId="56403A0C" w14:textId="77777777" w:rsidR="00CF5BF9" w:rsidRDefault="00000000">
      <w:pPr>
        <w:spacing w:before="200" w:after="200"/>
      </w:pPr>
      <w:r>
        <w:t>Accor Group, the parent company of Novotel Birmingham City Centre, is aware of the importance of motivation in the hospitality industry, where burnout is a serious risk factor associated with irregular hours of work, customers, and the ability to meet customer satisfaction demands and harsh conditions (Accor Group, 2025). The Group has established a holistic strategy to mitigate burnout through the introduction of articulated policies and courses of action that value the quality of work-life and ensure that a healthy work-life balance is promoted in all its properties.</w:t>
      </w:r>
    </w:p>
    <w:p w14:paraId="78FFBD4A" w14:textId="77777777" w:rsidR="00CF5BF9" w:rsidRDefault="00000000">
      <w:pPr>
        <w:spacing w:before="200" w:after="200"/>
      </w:pPr>
      <w:r>
        <w:t>Accor has been able to implement the philosophy of hospitality as a Work of Heart as the cornerstone of its new Employee Value Proposition, which is the basis of its burnout prevention strategy (Accor Group, 2025). This proposal is premised on four key tenets with special focus on Grow and Create Your Own Path, which facilitates a flexible working schedule and career culture growth offer to all frontline employees. Accor targets to minimise the psychological pressure that employees undergo in the context of strict employment patterns and constrained promotion buffers by granting them an opportunity to determine their career paths and work locations. The organisation is aware of the fact that extreme or irregular working hours may negatively affect the health and safety of employees and, therefore, sets up policies that ensure that employees are notified of their working schedules at an adequate time so that they can organise themselves and do not have to spend excessive time at work (Accor Group, 2025).</w:t>
      </w:r>
    </w:p>
    <w:p w14:paraId="060DC569" w14:textId="77777777" w:rsidR="00CF5BF9" w:rsidRDefault="00000000">
      <w:pPr>
        <w:spacing w:before="200" w:after="200"/>
      </w:pPr>
      <w:r>
        <w:t>In addition to flexibility at the structure level, Accor has established extensive training and development initiatives through its Accor Academy to assist in the resilience and well-being of its employees. Such programmes involve training in dealing with customers, dealing with stressful incidents, and learning to cope with the emotional demandingness in hospitality jobs. Besides, the Group also carries out regular engagement surveys to understand how frontline employees perceive their working environment, workload, and life quality, and react accordingly to the results of the surveys by adopting action plans to address the problems revealed (Accor Group, 2025).</w:t>
      </w:r>
    </w:p>
    <w:p w14:paraId="595AF4A1" w14:textId="44C8E51D" w:rsidR="00CF5BF9" w:rsidRDefault="00000000">
      <w:pPr>
        <w:spacing w:before="200" w:after="200"/>
      </w:pPr>
      <w:r>
        <w:lastRenderedPageBreak/>
        <w:t xml:space="preserve">These integrated burnout prevention methods are sanctioned by the industry environment. The best practise of hospitality facilities focuses on a flexible approach, a compulsory schedule of a vacation, a sufficient break, and the establishment of healthy working conditions with quality food and rest services as critical success factors in burnout management (EHL Insights, 2023). The interest in introducing these practises in Accor is demonstrated by the fact that it has a systematised approach to mentoring, team building, and establishing the psychological safety at </w:t>
      </w:r>
      <w:r w:rsidR="00574E81">
        <w:t>workplace</w:t>
      </w:r>
      <w:r>
        <w:t>. Also, Accor goes an extra mile in ensuring that it provides psychological assistance by its Employee Assistance Programmes, web-based counselling services, and specialised helplines that tackle both daily problems at work and individual issues (Accor Group, 2024a).</w:t>
      </w:r>
    </w:p>
    <w:p w14:paraId="1167BA21" w14:textId="77777777" w:rsidR="00CF5BF9" w:rsidRDefault="00000000">
      <w:pPr>
        <w:spacing w:before="200" w:after="200"/>
      </w:pPr>
      <w:r>
        <w:t>With these complex solutions that involve policy change, training programmes, psychological care, and engagement tools, Accor Group offers an example of the system of burnout management, which directly transfers to all of the Novotel locations, including the one in Birmingham City Centre, so that frontline staff can have the opportunity of gaining full-scale wellbeing programmes and sustainability in working environments.</w:t>
      </w:r>
    </w:p>
    <w:p w14:paraId="535C3E35" w14:textId="77777777" w:rsidR="00CF5BF9" w:rsidRDefault="00000000">
      <w:pPr>
        <w:pStyle w:val="Heading3"/>
      </w:pPr>
      <w:bookmarkStart w:id="31" w:name="_heading=h.3nxz4ykxme7z" w:colFirst="0" w:colLast="0"/>
      <w:bookmarkEnd w:id="31"/>
      <w:r>
        <w:t>4.1.4 Description of key strategies that can help Hotel Novotel Birmingham City Centre to reduce employee burnout</w:t>
      </w:r>
    </w:p>
    <w:p w14:paraId="14CB5644" w14:textId="77777777" w:rsidR="00CF5BF9" w:rsidRDefault="00000000">
      <w:pPr>
        <w:spacing w:before="200" w:after="200"/>
      </w:pPr>
      <w:r>
        <w:t>Hotel Novotel Birmingham City Centre can apply various evidence-based techniques that can be instrumental in curbing employee burnout and enhancing the well-being of the staff. The interventions are aimed at addressing the actual problems of burnout and establishing a conducive working environment that fosters employee satisfaction and operational excellence.</w:t>
      </w:r>
    </w:p>
    <w:p w14:paraId="57B92E77" w14:textId="46653161" w:rsidR="00CF5BF9" w:rsidRDefault="00000000">
      <w:pPr>
        <w:spacing w:before="200" w:after="200"/>
      </w:pPr>
      <w:r>
        <w:t xml:space="preserve">Optimisation of front desk operations </w:t>
      </w:r>
      <w:r w:rsidR="00574E81">
        <w:t>using</w:t>
      </w:r>
      <w:r>
        <w:t xml:space="preserve"> technology and process enhancement is one of the most effective ones. The front desk is one of the most challenging sectors in the hotel business as employees </w:t>
      </w:r>
      <w:r w:rsidR="00574E81">
        <w:t>must</w:t>
      </w:r>
      <w:r>
        <w:t xml:space="preserve"> deal with regular inquiries, check-ins, and other problem-solving requests issued by the guests (Hotelier Academy, 2023). With the introduction of digital cheque-in and cheque-out systems, express services, and in-room tablets (guest-request), Novotel will be able to cut the workload per employee and the levels of stress related to it considerably. Also, routine queries can be addressed by guest messaging applications and robots, and frontline staff are able to attend to intricate guest requests that demand a human touch and experience (Hotelier Academy, 2023).</w:t>
      </w:r>
    </w:p>
    <w:p w14:paraId="76387B2C" w14:textId="0DE805DB" w:rsidR="00CF5BF9" w:rsidRDefault="00000000">
      <w:pPr>
        <w:spacing w:before="200" w:after="200"/>
      </w:pPr>
      <w:r>
        <w:lastRenderedPageBreak/>
        <w:t xml:space="preserve">Burnout prevention needs to be holistic and </w:t>
      </w:r>
      <w:r w:rsidR="00574E81">
        <w:t>consider</w:t>
      </w:r>
      <w:r>
        <w:t xml:space="preserve"> several dimensions of well-being. It was found that 90% of companies that have created comprehensive wellness programmes have a lower chance of employees burning out (EHL, 2023). Hotel Novotel ought to set up Employee Assistance Programmes to offer counselling and mental health services to specially designed programmes exclusive to the hospitality employees (Coelho, 2025). Such programmes must take into consideration the individual emotional labour requirements of hospitality work and offer practical coping skills for dealing with stress in high-stress settings.</w:t>
      </w:r>
    </w:p>
    <w:p w14:paraId="6FDA2F0F" w14:textId="77777777" w:rsidR="00CF5BF9" w:rsidRDefault="00000000">
      <w:pPr>
        <w:spacing w:before="200" w:after="200"/>
      </w:pPr>
      <w:r>
        <w:t>Optimisation of staffing is also important in terms of burnout reduction. Due to proper scheduling that offers ample rest time, a flexible work schedule, and periodic spaces, fatigue is avoided, and service delivery throughout the shift is up to standard. As well as giving employees the chance to take mandatory vacation leave and create breathing space between the times of intense services, hotels are to provide employees with more rest days (EHL, 2023). Such flexibility is especially important in the hospitality industry, where weekend shifts, holiday shifts, and peak seasons lead to haphazard schedules, which impact the work-life balance.</w:t>
      </w:r>
    </w:p>
    <w:p w14:paraId="204C37D4" w14:textId="77777777" w:rsidR="00CF5BF9" w:rsidRDefault="00000000">
      <w:pPr>
        <w:spacing w:before="200" w:after="200"/>
      </w:pPr>
      <w:r>
        <w:t>Professional development programmes and recognition programmes play a great role in employee motivation and the prevention of burnout. Performance indicators, well-defined career development strategies, and focus on training activities, which can boost employees in terms of skills and confidence, make employees feel that they are appreciated and invested in their future (EHL, 2023). Besides, leaders should also demonstrate healthy work-life balance by not working too much and focusing on their wellbeing, and develop a culture where employees are allowed to do so too (Guardian Recruiters, 2024).</w:t>
      </w:r>
    </w:p>
    <w:p w14:paraId="270690B7" w14:textId="77777777" w:rsidR="00CF5BF9" w:rsidRDefault="00000000">
      <w:pPr>
        <w:spacing w:before="200" w:after="200"/>
      </w:pPr>
      <w:r>
        <w:t>Lastly, well-being is regularly measured by secret surveys and check-ins, which allow identifying problems in time and proactively intervening. With the help of tracking the signs of burnout and employee responses, Novotel can constantly optimise its wellbeing programmes and keep them in touch with real employee needs, as opposed to the assumptions concerning what they need.</w:t>
      </w:r>
    </w:p>
    <w:p w14:paraId="41EA8802" w14:textId="77777777" w:rsidR="00CF5BF9" w:rsidRDefault="00000000">
      <w:pPr>
        <w:pStyle w:val="Heading2"/>
      </w:pPr>
      <w:bookmarkStart w:id="32" w:name="_heading=h.s7hszwrz4kte" w:colFirst="0" w:colLast="0"/>
      <w:bookmarkEnd w:id="32"/>
      <w:r>
        <w:t>4.2 Discussion</w:t>
      </w:r>
    </w:p>
    <w:p w14:paraId="5D709229" w14:textId="77777777" w:rsidR="00CF5BF9" w:rsidRDefault="00000000">
      <w:pPr>
        <w:pStyle w:val="Heading3"/>
      </w:pPr>
      <w:bookmarkStart w:id="33" w:name="_heading=h.6wfd8tv7j0p0" w:colFirst="0" w:colLast="0"/>
      <w:bookmarkEnd w:id="33"/>
      <w:r>
        <w:t>4.2.1 Theme 1: Impact of work intensity on burnout in Frontline hospitality</w:t>
      </w:r>
    </w:p>
    <w:p w14:paraId="42A41C24" w14:textId="77777777" w:rsidR="00CF5BF9" w:rsidRDefault="00000000">
      <w:pPr>
        <w:spacing w:before="200" w:after="200"/>
        <w:rPr>
          <w:highlight w:val="white"/>
        </w:rPr>
      </w:pPr>
      <w:r>
        <w:rPr>
          <w:highlight w:val="white"/>
        </w:rPr>
        <w:t xml:space="preserve">This discussion critically analyses the relationship between work intensity and burnout that affects mental health. The work intensity is one of the leading reasons for burnout in hospitality </w:t>
      </w:r>
      <w:r>
        <w:rPr>
          <w:highlight w:val="white"/>
        </w:rPr>
        <w:lastRenderedPageBreak/>
        <w:t>jobs, especially because of working long hours, having time pressure, and being in constant contact with guests (Abubakar</w:t>
      </w:r>
      <w:r>
        <w:rPr>
          <w:i/>
          <w:iCs/>
          <w:highlight w:val="white"/>
        </w:rPr>
        <w:t xml:space="preserve"> et al.,</w:t>
      </w:r>
      <w:r>
        <w:rPr>
          <w:highlight w:val="white"/>
        </w:rPr>
        <w:t xml:space="preserve"> 2022; Steffey </w:t>
      </w:r>
      <w:r>
        <w:rPr>
          <w:i/>
          <w:iCs/>
          <w:highlight w:val="white"/>
        </w:rPr>
        <w:t>et al.,</w:t>
      </w:r>
      <w:r>
        <w:rPr>
          <w:highlight w:val="white"/>
        </w:rPr>
        <w:t xml:space="preserve"> 2023). The case study results are highly compliant with this perception since frontline workers were physically exhausted, emotionally drained, and their engagement levels were dwindling due to continued pressure at work and lack of rest. Nevertheless, the literature shows conflicting opinions on the issue of burnout development with time. According to Abubakar</w:t>
      </w:r>
      <w:r>
        <w:rPr>
          <w:i/>
          <w:iCs/>
          <w:highlight w:val="white"/>
        </w:rPr>
        <w:t xml:space="preserve"> et al.</w:t>
      </w:r>
      <w:r>
        <w:rPr>
          <w:highlight w:val="white"/>
        </w:rPr>
        <w:t xml:space="preserve"> (2022), work intensity directly influences burnout, but </w:t>
      </w:r>
      <w:proofErr w:type="spellStart"/>
      <w:r>
        <w:rPr>
          <w:highlight w:val="white"/>
        </w:rPr>
        <w:t>Kovbuz</w:t>
      </w:r>
      <w:proofErr w:type="spellEnd"/>
      <w:r>
        <w:rPr>
          <w:highlight w:val="white"/>
        </w:rPr>
        <w:t xml:space="preserve"> (2025) assumes that a cumulative process in burnout arises through a long-term effect on employees of emotionally and physically demanding work. This latter view is supported by the evidence of Hotel Novotel Birmingham City Centre. Individual high-pressure shifts were not associated with burnout, but the cumulative understaffing, frequent overtime and incessant service demands were, showing that burnout is developed gradually as the work intensity becomes a regular organisational state and not an occasional difficulty.</w:t>
      </w:r>
    </w:p>
    <w:p w14:paraId="2CD8647A" w14:textId="77777777" w:rsidR="00CF5BF9" w:rsidRDefault="00000000">
      <w:pPr>
        <w:spacing w:before="200" w:after="200"/>
        <w:rPr>
          <w:highlight w:val="white"/>
        </w:rPr>
      </w:pPr>
      <w:r>
        <w:rPr>
          <w:highlight w:val="white"/>
        </w:rPr>
        <w:t xml:space="preserve">The other major area is associated with the nature of work intensity itself. Steffey </w:t>
      </w:r>
      <w:r>
        <w:rPr>
          <w:i/>
          <w:iCs/>
          <w:highlight w:val="white"/>
        </w:rPr>
        <w:t>et al.</w:t>
      </w:r>
      <w:r>
        <w:rPr>
          <w:highlight w:val="white"/>
        </w:rPr>
        <w:t xml:space="preserve"> (2023) focus on the quantitative aspects of workload, including long working hours and lack of rest, whereas Sjöberg (2025) focuses on the emotional labour as the pre-eminent cause of burnout. The results prove that the two dimensions are closely intertwined in the hotel setting. Employees had to cope with strenuous physical tasks at the same time managing their emotions when dealing with customers, such as complaints and service failures that happen often (Hospitality Net, 2024).  The literature also compares the objective working conditions and the employee perceptions of workload. Hasin </w:t>
      </w:r>
      <w:r>
        <w:rPr>
          <w:i/>
          <w:iCs/>
          <w:highlight w:val="white"/>
        </w:rPr>
        <w:t>et al.</w:t>
      </w:r>
      <w:r>
        <w:rPr>
          <w:highlight w:val="white"/>
        </w:rPr>
        <w:t xml:space="preserve"> (2023) claim that the perception of fairness and manageability are the key factors that drive the results of burnout. The results support this argument because workers have expressed sentiments of undervaluation and overworking, especially when there are staff shortages (Hospitality Net, 2023; OECD, 2024). The perception increased emotional burden and detachment, indicating that the concept of burnout is not only influenced by the amount of workload but also by the perception employees have regarding organisational support and appreciation. </w:t>
      </w:r>
    </w:p>
    <w:p w14:paraId="0493562B" w14:textId="77777777" w:rsidR="00CF5BF9" w:rsidRDefault="00000000">
      <w:pPr>
        <w:pStyle w:val="Heading3"/>
      </w:pPr>
      <w:bookmarkStart w:id="34" w:name="_heading=h.s5r28r1dixyh" w:colFirst="0" w:colLast="0"/>
      <w:bookmarkEnd w:id="34"/>
      <w:r>
        <w:t xml:space="preserve">4.2.2 Theme 2: Structural and Organisational Pressures Shaping Employee Mental Health in Hospitality </w:t>
      </w:r>
    </w:p>
    <w:p w14:paraId="235D6BCA" w14:textId="77777777" w:rsidR="00CF5BF9" w:rsidRDefault="00000000">
      <w:pPr>
        <w:spacing w:before="200" w:after="200"/>
        <w:rPr>
          <w:highlight w:val="white"/>
        </w:rPr>
      </w:pPr>
      <w:r>
        <w:rPr>
          <w:highlight w:val="white"/>
        </w:rPr>
        <w:t xml:space="preserve">Burnout is further contextualised by operational and structural factors that drive poor mental health. According to </w:t>
      </w:r>
      <w:proofErr w:type="spellStart"/>
      <w:r>
        <w:rPr>
          <w:highlight w:val="white"/>
        </w:rPr>
        <w:t>Innerhofe</w:t>
      </w:r>
      <w:proofErr w:type="spellEnd"/>
      <w:r>
        <w:rPr>
          <w:highlight w:val="white"/>
        </w:rPr>
        <w:t xml:space="preserve"> </w:t>
      </w:r>
      <w:r>
        <w:rPr>
          <w:i/>
          <w:iCs/>
          <w:highlight w:val="white"/>
        </w:rPr>
        <w:t>et al.</w:t>
      </w:r>
      <w:r>
        <w:rPr>
          <w:highlight w:val="white"/>
        </w:rPr>
        <w:t xml:space="preserve"> (2024), the industry-wide attributes like labour shortages, excessive working hours, and performance pressure instigated by customers are intrinsic to </w:t>
      </w:r>
      <w:r>
        <w:rPr>
          <w:highlight w:val="white"/>
        </w:rPr>
        <w:lastRenderedPageBreak/>
        <w:t xml:space="preserve">hospitality work. This point of view is substantially supported by the results, as the understaffing at the busiest hours created a considerable workload, role pressure, and stress among the frontline workers (CNBC, 2022; WHO, 2024). This is also supported by national data, where the rates of work-related anxiety, stress, and depression are high among the UK workforce (HSE, 2023; GOV.UK, 2026). On the contrary, Joyce </w:t>
      </w:r>
      <w:r>
        <w:rPr>
          <w:i/>
          <w:iCs/>
          <w:highlight w:val="white"/>
        </w:rPr>
        <w:t>et al.</w:t>
      </w:r>
      <w:r>
        <w:rPr>
          <w:highlight w:val="white"/>
        </w:rPr>
        <w:t xml:space="preserve"> (2022) and Kumar </w:t>
      </w:r>
      <w:r>
        <w:rPr>
          <w:i/>
          <w:iCs/>
          <w:highlight w:val="white"/>
        </w:rPr>
        <w:t xml:space="preserve">et al. </w:t>
      </w:r>
      <w:r>
        <w:rPr>
          <w:highlight w:val="white"/>
        </w:rPr>
        <w:t xml:space="preserve">(2024) claim that organisational and structural choices are more decisive in the context of employee mental health than the pressures in the sector. Shifts that were not regular, long working hours, and minimal time between shifts also interfered with sleep and chance of rest, which led to longer-term stress and fatigue (McKinsey, 2025; Mental Health Foundation, 2022). </w:t>
      </w:r>
    </w:p>
    <w:p w14:paraId="51FCF8C0" w14:textId="77777777" w:rsidR="00CF5BF9" w:rsidRDefault="00000000">
      <w:pPr>
        <w:spacing w:before="200" w:after="200"/>
        <w:rPr>
          <w:highlight w:val="white"/>
        </w:rPr>
      </w:pPr>
      <w:r>
        <w:rPr>
          <w:highlight w:val="white"/>
        </w:rPr>
        <w:t xml:space="preserve">Role ambiguity even became one of the key structural stressors. </w:t>
      </w:r>
      <w:proofErr w:type="spellStart"/>
      <w:r>
        <w:rPr>
          <w:highlight w:val="white"/>
        </w:rPr>
        <w:t>Akrimah</w:t>
      </w:r>
      <w:proofErr w:type="spellEnd"/>
      <w:r>
        <w:rPr>
          <w:i/>
          <w:iCs/>
          <w:highlight w:val="white"/>
        </w:rPr>
        <w:t xml:space="preserve"> et al.</w:t>
      </w:r>
      <w:r>
        <w:rPr>
          <w:highlight w:val="white"/>
        </w:rPr>
        <w:t xml:space="preserve"> (2023) emphasise that ambiguity of job descriptions and incongruency of expectations are other factors of psychological strain, despite light workloads not being demanding. Another area of differences in literature and organisational reality is in the management practices. Sahi </w:t>
      </w:r>
      <w:r>
        <w:rPr>
          <w:i/>
          <w:iCs/>
          <w:highlight w:val="white"/>
        </w:rPr>
        <w:t>et al.</w:t>
      </w:r>
      <w:r>
        <w:rPr>
          <w:highlight w:val="white"/>
        </w:rPr>
        <w:t xml:space="preserve"> (2022) show that even high-intensity environments can be relieved of the psychological pressure by supportive managerial practices. Nevertheless, the results show that the managerial support in Hotel Novotel Birmingham City Centre is still informal. The minimal channel of upward communication prevented the employees from expressing their fears regarding stress and emotional exhaustion (BBC, 2022; Harvard Business School, 2020). In addition, the lack of formal well-being programs indicates the indications of the larger issues as outlined by the United Nations (2020) and the International Labour Organisation (2021), which points at the significance of the formal mental health support in high-risk industries. In general, the discussion indicates a good fit between the literature and the findings in terms of the role of sustained work intensity, emotional labour, understaffing, and structural practices in the development of burnout and poor mental health.</w:t>
      </w:r>
    </w:p>
    <w:p w14:paraId="70DFCBD1" w14:textId="77777777" w:rsidR="00CF5BF9" w:rsidRDefault="00000000">
      <w:pPr>
        <w:pStyle w:val="Heading3"/>
      </w:pPr>
      <w:bookmarkStart w:id="35" w:name="_heading=h.wqhqoi1prnp" w:colFirst="0" w:colLast="0"/>
      <w:bookmarkEnd w:id="35"/>
      <w:r>
        <w:t>4.2.3 Theme 3: Key Strategies followed by Hotel Novotel Birmingham City Centre to deal with burnout of frontline employees</w:t>
      </w:r>
    </w:p>
    <w:p w14:paraId="549B0A9C" w14:textId="77777777" w:rsidR="00CF5BF9" w:rsidRDefault="00000000">
      <w:pPr>
        <w:spacing w:before="200" w:after="200"/>
        <w:rPr>
          <w:highlight w:val="white"/>
        </w:rPr>
      </w:pPr>
      <w:r>
        <w:rPr>
          <w:highlight w:val="white"/>
        </w:rPr>
        <w:t xml:space="preserve">The analysis shows that Hotel Novotel Birmingham City Centre, through its parent company Accor Group, adopts a multi-level strategy of burnout reduction, which is a heavily evidence-based practice that is associated with the relevant found in this study. It is a strategic response to the identified operational and structural problems found in the findings who shows that even </w:t>
      </w:r>
      <w:r>
        <w:rPr>
          <w:highlight w:val="white"/>
        </w:rPr>
        <w:lastRenderedPageBreak/>
        <w:t>in a highly challenging yet lucrative hospitality environment, organisational commitment may get hampered by burnout.</w:t>
      </w:r>
    </w:p>
    <w:p w14:paraId="5AF2DBE9" w14:textId="77777777" w:rsidR="00CF5BF9" w:rsidRDefault="00000000">
      <w:pPr>
        <w:spacing w:before="200" w:after="200"/>
      </w:pPr>
      <w:r>
        <w:rPr>
          <w:highlight w:val="white"/>
        </w:rPr>
        <w:t>The employee value proposition of Accor Group titled “Hospitality is a Work of Heart” (</w:t>
      </w:r>
      <w:r>
        <w:t xml:space="preserve">Accor Group, 2025) </w:t>
      </w:r>
      <w:r>
        <w:rPr>
          <w:highlight w:val="white"/>
        </w:rPr>
        <w:t xml:space="preserve">operationalises the management framework suggested in the literature review by Gabriel and </w:t>
      </w:r>
      <w:proofErr w:type="spellStart"/>
      <w:r>
        <w:rPr>
          <w:highlight w:val="white"/>
        </w:rPr>
        <w:t>Aguinis</w:t>
      </w:r>
      <w:proofErr w:type="spellEnd"/>
      <w:r>
        <w:rPr>
          <w:highlight w:val="white"/>
        </w:rPr>
        <w:t xml:space="preserve"> (2021) as five evidence-based interventions, such as stress management, autonomy, social support, decision making and quality and performance management. The adoption of flexible working arrangements and professionalism fosters opportunities at Novotel Birmingham, which is a direct result of the fact that Gabriel and </w:t>
      </w:r>
      <w:proofErr w:type="spellStart"/>
      <w:r>
        <w:rPr>
          <w:highlight w:val="white"/>
        </w:rPr>
        <w:t>Aguinis</w:t>
      </w:r>
      <w:proofErr w:type="spellEnd"/>
      <w:r>
        <w:rPr>
          <w:highlight w:val="white"/>
        </w:rPr>
        <w:t xml:space="preserve"> (2021) put a lot of emphasis on autonomy and giving employees the ability to control and manage their schedules and career paths. These results confirm the quantitative results of </w:t>
      </w:r>
      <w:r>
        <w:t>Moustafa (2024) that organisational support has a significant negative effect on burnout if it increases psychological stress due to a lack of flexibility in working arrangements and recognition programmes.</w:t>
      </w:r>
    </w:p>
    <w:p w14:paraId="31EB604C" w14:textId="77777777" w:rsidR="00CF5BF9" w:rsidRDefault="00000000">
      <w:pPr>
        <w:spacing w:before="200" w:after="200"/>
      </w:pPr>
      <w:r>
        <w:t>Also, the results show that the optimisation of workloads in Novotel is implemented in the form of adopting front desk technologies and staffing improvements to directly confront the pressures and workload identified in the result of the understaffing issue (Hotelier Academy, 2023). This strategy is consistent with the discovery of Speicher and Francis (2023) that organisation-based intervention, such as work environment redesign and optimal workload distribution, is more beneficial than a personal-oriented one. The systematic aspect of the interventions, such as policy, training, psychological support and operational optimisation used by Novotel, implies an integrated solution that is not limited to the results of Acar and Erkan (2018) on quality of work life, areas of complete well-being such as job safety, skill development and meaningful work opportunity.</w:t>
      </w:r>
    </w:p>
    <w:p w14:paraId="2DDA179B" w14:textId="77777777" w:rsidR="00CF5BF9" w:rsidRDefault="00000000">
      <w:pPr>
        <w:spacing w:before="200" w:after="200"/>
      </w:pPr>
      <w:r>
        <w:t xml:space="preserve">Nevertheless, the results also present some possible implementation gaps. Although the Accor framework is thorough in terms of theory, the practical use of such strategies at Novotel Birmingham is subject to the regular local execution, management dedication and understanding of the matter among employees. This observation can be concurred with the fact that in the most demanding workplace conditions, it is demonstrated by Sahi </w:t>
      </w:r>
      <w:r>
        <w:rPr>
          <w:i/>
          <w:iCs/>
        </w:rPr>
        <w:t>et al</w:t>
      </w:r>
      <w:r>
        <w:t xml:space="preserve">. (2022) that when frontline employees receive sufficient managerial support and psychological presence, levels of frontline employee pressure will significantly decrease, implying that the effectiveness of the strategies is not only dependent on the presence of a programme but on the </w:t>
      </w:r>
      <w:r>
        <w:lastRenderedPageBreak/>
        <w:t>presence of genuine leadership interactions and organisational emphasis on the importance of employee wellbeing.</w:t>
      </w:r>
    </w:p>
    <w:p w14:paraId="22C8608A" w14:textId="77777777" w:rsidR="00CF5BF9" w:rsidRDefault="00000000">
      <w:pPr>
        <w:pStyle w:val="Heading3"/>
      </w:pPr>
      <w:bookmarkStart w:id="36" w:name="_heading=h.8hiyjiwcevc" w:colFirst="0" w:colLast="0"/>
      <w:bookmarkEnd w:id="36"/>
      <w:r>
        <w:t>4.2.4 Theme 4: Recommendation of key strategies that can help Hotel Novotel Birmingham City Centre to reduce employee burnout</w:t>
      </w:r>
    </w:p>
    <w:p w14:paraId="7C2C4FB1" w14:textId="77777777" w:rsidR="00CF5BF9" w:rsidRDefault="00000000">
      <w:pPr>
        <w:spacing w:before="200" w:after="200"/>
      </w:pPr>
      <w:r>
        <w:t xml:space="preserve">The suggested interventions are in line with the multi-level burnout reduction framework suggested by Gabriel and </w:t>
      </w:r>
      <w:proofErr w:type="spellStart"/>
      <w:r>
        <w:t>Aguinis</w:t>
      </w:r>
      <w:proofErr w:type="spellEnd"/>
      <w:r>
        <w:t xml:space="preserve"> (2021). One digital aspect of front desk operations optimisation is the focus on stress management of frontline staff that Hotelier Academy (2023) considers one of the key competitive advantages. This lowers physical and emotional needs that will allow engaging guests interactively with them rather than the administration.</w:t>
      </w:r>
    </w:p>
    <w:p w14:paraId="4AFA3708" w14:textId="77777777" w:rsidR="00CF5BF9" w:rsidRDefault="00000000">
      <w:pPr>
        <w:spacing w:before="200" w:after="200"/>
      </w:pPr>
      <w:r>
        <w:t xml:space="preserve">Enhanced Employee Assistance Programmes targeting active intervention justify the </w:t>
      </w:r>
      <w:proofErr w:type="spellStart"/>
      <w:r>
        <w:t>Pijpker</w:t>
      </w:r>
      <w:proofErr w:type="spellEnd"/>
      <w:r>
        <w:t xml:space="preserve"> et al. (2020) systematic review conclusion of intervention based on minimising stress, social support, and job control as the most effective. The findings provided by Coelho (2025) regarding the special EAP programmes in hospitals reinforce the fact that well-being can be boosted when the individual emotional labour of hospitality is supported by specialised mental health institutions. Flexible scheduling is a way to achieve staffing optimisation, which operationalises. EHL (2023) best practise that 90% of the companies with thorough wellness programmes have reduced burnout.</w:t>
      </w:r>
    </w:p>
    <w:p w14:paraId="7C1DFFF3" w14:textId="77777777" w:rsidR="00CF5BF9" w:rsidRDefault="00000000">
      <w:pPr>
        <w:spacing w:before="200" w:after="200"/>
      </w:pPr>
      <w:r>
        <w:t xml:space="preserve">According to Guardian Recruiters (2024), a healthy work-life balance may be modelled and established as a culture that allows ensuring the priority of employee wellbeing. These combined solutions related to technology, psychological assistance, schedule optimisation, and the dedication of the leaders are examples of the combined approach by Gabriel and </w:t>
      </w:r>
      <w:proofErr w:type="spellStart"/>
      <w:r>
        <w:t>Aguinis</w:t>
      </w:r>
      <w:proofErr w:type="spellEnd"/>
      <w:r>
        <w:t xml:space="preserve"> (2021). Through these measures applied in a systematic manner, Novotel Birmingham will be </w:t>
      </w:r>
      <w:proofErr w:type="gramStart"/>
      <w:r>
        <w:t>in a position</w:t>
      </w:r>
      <w:proofErr w:type="gramEnd"/>
      <w:r>
        <w:t xml:space="preserve"> to integrate burnout prevention into the organisational functioning, altering the culture of the working environment and significantly enhancing the mental health outcome of frontline workers.</w:t>
      </w:r>
    </w:p>
    <w:p w14:paraId="25F10983" w14:textId="77777777" w:rsidR="00CF5BF9" w:rsidRDefault="00000000">
      <w:pPr>
        <w:spacing w:before="200" w:after="200"/>
        <w:rPr>
          <w:b/>
          <w:bCs/>
          <w:sz w:val="28"/>
          <w:szCs w:val="28"/>
        </w:rPr>
      </w:pPr>
      <w:r>
        <w:br w:type="page"/>
      </w:r>
    </w:p>
    <w:p w14:paraId="2B06A05C" w14:textId="77777777" w:rsidR="00CF5BF9" w:rsidRDefault="00000000">
      <w:pPr>
        <w:pStyle w:val="Heading1"/>
      </w:pPr>
      <w:bookmarkStart w:id="37" w:name="_heading=h.4sj39uo5j0em" w:colFirst="0" w:colLast="0"/>
      <w:bookmarkEnd w:id="37"/>
      <w:r>
        <w:lastRenderedPageBreak/>
        <w:t>Chapter 5: Conclusion and Recommendations</w:t>
      </w:r>
    </w:p>
    <w:p w14:paraId="3842C4FC" w14:textId="77777777" w:rsidR="00CF5BF9" w:rsidRDefault="00000000">
      <w:pPr>
        <w:pStyle w:val="Heading2"/>
      </w:pPr>
      <w:bookmarkStart w:id="38" w:name="_heading=h.6jpgpngrxemr" w:colFirst="0" w:colLast="0"/>
      <w:bookmarkEnd w:id="38"/>
      <w:r>
        <w:t>5.1 Conclusion</w:t>
      </w:r>
    </w:p>
    <w:p w14:paraId="748BD009" w14:textId="77777777" w:rsidR="00CF5BF9" w:rsidRDefault="00000000">
      <w:pPr>
        <w:spacing w:before="200" w:after="200"/>
      </w:pPr>
      <w:r>
        <w:t>This research has critically analysed the concept of the relationship between the intensity of work and burnout amongst the frontline hospitality workers in Hotel Novotel Birmingham City Centre. The study, through intensive secondary qualitative analysis, has given clear interrelations between difficult working conditions, operational demands, and mental health states of employees. The results indicate that burnout is not merely a symptom of personal vulnerability; it is an organisational system problem and is based on the nature of this industry in its structure and operations, as well as the decisions of the management of the organisation, which may either cause or alleviate such pressures.</w:t>
      </w:r>
    </w:p>
    <w:p w14:paraId="32B8D6F7" w14:textId="77777777" w:rsidR="00CF5BF9" w:rsidRDefault="00000000">
      <w:pPr>
        <w:spacing w:before="200" w:after="200"/>
      </w:pPr>
      <w:r>
        <w:t xml:space="preserve">The study has determined that the intensity of work at Hotel Novotel Birmingham is based on more than one dimension at a time. Factors such as long hours of work and the lack of breaks, emotional factors, such as constant contact with clients and involvement in their complaints, and structural factors, such as employee understaffing and role ambiguity, put physical pressure, emotional pressure, and structural pressure on the frontline employees, respectively. These dimensions are cumulative in their interaction, where each of them, in turn, increases the effects of others. Importantly, burnout is a process that is built over a long period due to exposure to combined forces and not an overnight event </w:t>
      </w:r>
      <w:proofErr w:type="gramStart"/>
      <w:r>
        <w:t>as a result of</w:t>
      </w:r>
      <w:proofErr w:type="gramEnd"/>
      <w:r>
        <w:t xml:space="preserve"> isolated cases. Employees do not become burnt out after one stressful shift, but because excessive workload, uncontrolled emotional labour, and a lack of organisational support become normal practises over time.</w:t>
      </w:r>
    </w:p>
    <w:p w14:paraId="781B9892" w14:textId="77777777" w:rsidR="00CF5BF9" w:rsidRDefault="00000000">
      <w:pPr>
        <w:spacing w:before="200" w:after="200"/>
      </w:pPr>
      <w:r>
        <w:t xml:space="preserve">In addition to work intensity as such, the study has found five interactive operational and structural conditions that have considerable influence on the mental health of employees. Staffing and workforce planning is the base on which the other factors would either be built up or alleviated. Hotels that do not have sufficient staffing during peak times and weekends will experience a chain effect of work pressures on the remaining workers, who will have to undertake several functions at the same time. Abnormal scheduling of shifts without consideration of sleep patterns and rest time has a direct impact on the body, leading to the development of fatigue. Role uncertainty gives rise to cognitive conflict regardless of the amount of work. The institutional communication structures that do not have vertical channels deny workers an opportunity to air out stress-related problems. Lastly, unsupported </w:t>
      </w:r>
      <w:r>
        <w:lastRenderedPageBreak/>
        <w:t>performance expectations requiring an individual to be emotionally regulated lead to mental strain, further increasing a perception of burnout.</w:t>
      </w:r>
    </w:p>
    <w:p w14:paraId="55B906E2" w14:textId="77777777" w:rsidR="00CF5BF9" w:rsidRDefault="00000000">
      <w:pPr>
        <w:spacing w:before="200" w:after="200"/>
      </w:pPr>
      <w:r>
        <w:t>A finding that is critical can be noted by looking at the interplay between working conditions, which are objective and perceptions of employees. The study revealed that workload fairness and organisational value perceptions have a potent impact on the extent of burnout among employees. Employees who feel high workloads are more affected by emotional exhaustion in comparison to those who undergo high workloads but feel that they are reasonable and the role they play is acknowledged. It reiterates that the focus of burnout prevention should be on both limiting objective workload and, at the same time, discussing organisational culture and recognition practises.</w:t>
      </w:r>
    </w:p>
    <w:p w14:paraId="3649F108" w14:textId="77777777" w:rsidR="00CF5BF9" w:rsidRDefault="00000000">
      <w:pPr>
        <w:spacing w:before="200" w:after="200"/>
      </w:pPr>
      <w:r>
        <w:t>Accor Group, which includes Hotel Novotel Birmingham, has adopted a multi-level, multi-level burnout prevention approach, which is largely consistent with the evidence-based best practise. Flexibility, career development, training, and psychological support are all elements of the Employee Value Proposition framework, which focuses on the modern knowledge of effective burnout intervention. The fact that the hotel implements flexible work policies, career advancement, and formal training via the Accor Academy directly targets the identified causes of employee stress. Moreover, Employee Assistance Programmes that provide confidential counselling services are aware of the psychological aspect of hospitality employment that requires specialised treatment.</w:t>
      </w:r>
    </w:p>
    <w:p w14:paraId="4DB08D15" w14:textId="2E99E449" w:rsidR="00CF5BF9" w:rsidRDefault="00000000">
      <w:pPr>
        <w:spacing w:before="200" w:after="200"/>
      </w:pPr>
      <w:r>
        <w:t xml:space="preserve">Nevertheless, the study established critical implementation loopholes. The strategic framework of Accor is, however, detailed and all-encompassing in its theory, but a high level of practical success requires active and stable implementation in the country and the involvement of </w:t>
      </w:r>
      <w:r w:rsidR="00574E81">
        <w:t>leadership</w:t>
      </w:r>
      <w:r>
        <w:t>. Without training that enables managers to detect burnout indicators, employee ignorance about available support, or the organisational culture unwillingly holds up the use of organisational programmes, then there would be little or no use in their existence anyway.</w:t>
      </w:r>
    </w:p>
    <w:p w14:paraId="09213BEB" w14:textId="77777777" w:rsidR="00CF5BF9" w:rsidRDefault="00000000">
      <w:pPr>
        <w:spacing w:before="200" w:after="200"/>
      </w:pPr>
      <w:r>
        <w:t xml:space="preserve">The study proposes that Hotel Novotel in Birmingham should embark on four combined improvement measures. To begin with, optimisation of the front desk using technology based front desk with the use of digital check-in and automated messaging features can significantly lower the workload at the frontlines. Second, well-developed Employee Assistance Programmes, including active outreach and hotel-related mental health training, are the means of expressing solid psychological support. Third, structural causes of burnout can be solved by implementing comprehensive staffing optimisation through occupancy-based forecasting and </w:t>
      </w:r>
      <w:r>
        <w:lastRenderedPageBreak/>
        <w:t>flexible scheduling. Fourth, psychological safety can be established through organisational leadership development based on the values of ethical leadership, authentic communication, and recognition culture.</w:t>
      </w:r>
    </w:p>
    <w:p w14:paraId="5B045F51" w14:textId="77777777" w:rsidR="00CF5BF9" w:rsidRDefault="00000000">
      <w:pPr>
        <w:spacing w:before="200" w:after="200"/>
      </w:pPr>
      <w:r>
        <w:t>Finally, the research can be applicable to the body of research pertaining to hospitality management as it fills a major gap in the context-specific research on preventing burnout. This study does not use generic best practise recommendations, but it explores the interaction between systemic work intensity, operational pressures, as well as organisational practises in a particular hotel environment. The results indicate that the effective prevention of burnout is sustainable only through the combination of organisational intervention at operational design, psychological support, leadership practise, and organisational culture. Hotel Novotel Birmingham has the strategic framework and organisational resources that it can harness to emerge as an example of evidence-based mental health management in hospitality. Following the suggested measures, as well as an investment in the genuine engagement with leadership and constant effectiveness monitoring, can turn burnout into a controllable organisational issue, which eventually would lead to the enhancement in both employee wellbeing and organisational performance.</w:t>
      </w:r>
    </w:p>
    <w:p w14:paraId="51C98210" w14:textId="77777777" w:rsidR="00CF5BF9" w:rsidRDefault="00000000">
      <w:pPr>
        <w:pStyle w:val="Heading2"/>
      </w:pPr>
      <w:bookmarkStart w:id="39" w:name="_heading=h.hekdfg4nu397" w:colFirst="0" w:colLast="0"/>
      <w:bookmarkEnd w:id="39"/>
      <w:r>
        <w:t>5.2 Recommendations and Practical Strategies</w:t>
      </w:r>
    </w:p>
    <w:p w14:paraId="3A8F7F46" w14:textId="77777777" w:rsidR="00CF5BF9" w:rsidRDefault="00000000">
      <w:pPr>
        <w:spacing w:before="200" w:after="200"/>
        <w:rPr>
          <w:b/>
          <w:bCs/>
          <w:i/>
          <w:iCs/>
        </w:rPr>
      </w:pPr>
      <w:r>
        <w:rPr>
          <w:b/>
          <w:bCs/>
          <w:i/>
          <w:iCs/>
        </w:rPr>
        <w:t>Recommendation 1: Improve workforce planning and shift scheduling</w:t>
      </w:r>
    </w:p>
    <w:p w14:paraId="2E1263A4" w14:textId="77777777" w:rsidR="00CF5BF9" w:rsidRDefault="00000000">
      <w:pPr>
        <w:spacing w:before="200" w:after="200"/>
      </w:pPr>
      <w:r>
        <w:t xml:space="preserve">The findings show that poor workforce planning and inconsistent scheduling of shifts are the key factors </w:t>
      </w:r>
      <w:r>
        <w:rPr>
          <w:highlight w:val="white"/>
        </w:rPr>
        <w:t>that have brought high work intensity and burnout among frontline employees in Hotel Novotel Birmingham City Centre. Physical exhaustion, emotional exhaustion and poor service quality are caused by understaffing in the peak seasons and a lack of enough time to rest between shifts. Better workforce planning is crucial to ensure that hotel operations and employee wellbeing is optimised (</w:t>
      </w:r>
      <w:proofErr w:type="spellStart"/>
      <w:r>
        <w:rPr>
          <w:highlight w:val="white"/>
        </w:rPr>
        <w:t>Špindler</w:t>
      </w:r>
      <w:proofErr w:type="spellEnd"/>
      <w:r>
        <w:rPr>
          <w:highlight w:val="white"/>
        </w:rPr>
        <w:t>, 2024; Bilad</w:t>
      </w:r>
      <w:r>
        <w:rPr>
          <w:i/>
          <w:iCs/>
          <w:highlight w:val="white"/>
        </w:rPr>
        <w:t xml:space="preserve"> et al.,</w:t>
      </w:r>
      <w:r>
        <w:rPr>
          <w:highlight w:val="white"/>
        </w:rPr>
        <w:t xml:space="preserve"> 2024). Foreseeable and equalised work hours would allow the workers to plan rest and personal activities in a better way, preventing stress and increasing engagement. The appropriate level of staffing would also address the service needs without overloading the individual workers.</w:t>
      </w:r>
    </w:p>
    <w:p w14:paraId="128561CC" w14:textId="77777777" w:rsidR="00CF5BF9" w:rsidRDefault="00000000">
      <w:pPr>
        <w:spacing w:before="200" w:after="200"/>
        <w:rPr>
          <w:b/>
          <w:bCs/>
          <w:u w:val="single"/>
        </w:rPr>
      </w:pPr>
      <w:r>
        <w:rPr>
          <w:b/>
          <w:bCs/>
          <w:u w:val="single"/>
        </w:rPr>
        <w:t>Practical Strategies</w:t>
      </w:r>
    </w:p>
    <w:p w14:paraId="22059312" w14:textId="77777777" w:rsidR="00CF5BF9" w:rsidRDefault="00000000">
      <w:pPr>
        <w:spacing w:before="200" w:after="200"/>
        <w:rPr>
          <w:b/>
          <w:bCs/>
          <w:u w:val="single"/>
        </w:rPr>
      </w:pPr>
      <w:r>
        <w:rPr>
          <w:highlight w:val="white"/>
        </w:rPr>
        <w:t xml:space="preserve">The occupancy estimates, seasonal trends, and event information should be used by the hotel to make more precise staffing plans. The schedules of the shifts must be announced a long time before to enhance predictability and create enough rest between shifts. There should be a </w:t>
      </w:r>
      <w:r>
        <w:rPr>
          <w:highlight w:val="white"/>
        </w:rPr>
        <w:lastRenderedPageBreak/>
        <w:t xml:space="preserve">restriction on overtime work and long shifts </w:t>
      </w:r>
      <w:proofErr w:type="gramStart"/>
      <w:r>
        <w:rPr>
          <w:highlight w:val="white"/>
        </w:rPr>
        <w:t>so as to</w:t>
      </w:r>
      <w:proofErr w:type="gramEnd"/>
      <w:r>
        <w:rPr>
          <w:highlight w:val="white"/>
        </w:rPr>
        <w:t xml:space="preserve"> avoid fatigue. The introduction of flexible staffing, such as part-time staffing or on-call staff during peak hours, help the strain on permanent employees (</w:t>
      </w:r>
      <w:proofErr w:type="spellStart"/>
      <w:r>
        <w:rPr>
          <w:highlight w:val="white"/>
        </w:rPr>
        <w:t>Rouvroye</w:t>
      </w:r>
      <w:proofErr w:type="spellEnd"/>
      <w:r>
        <w:rPr>
          <w:highlight w:val="white"/>
        </w:rPr>
        <w:t xml:space="preserve"> </w:t>
      </w:r>
      <w:r>
        <w:rPr>
          <w:i/>
          <w:iCs/>
          <w:highlight w:val="white"/>
        </w:rPr>
        <w:t>et al.,</w:t>
      </w:r>
      <w:r>
        <w:rPr>
          <w:highlight w:val="white"/>
        </w:rPr>
        <w:t xml:space="preserve"> 2023; Buick </w:t>
      </w:r>
      <w:r>
        <w:rPr>
          <w:i/>
          <w:iCs/>
          <w:highlight w:val="white"/>
        </w:rPr>
        <w:t xml:space="preserve">et al., </w:t>
      </w:r>
      <w:r>
        <w:rPr>
          <w:highlight w:val="white"/>
        </w:rPr>
        <w:t>2024). Shifting of staff between high- and low-intensity positions where possible would further equalise the workload and enable long-term performance.</w:t>
      </w:r>
    </w:p>
    <w:p w14:paraId="4AE7E9B6" w14:textId="77777777" w:rsidR="00CF5BF9" w:rsidRDefault="00000000">
      <w:pPr>
        <w:spacing w:before="200" w:after="200"/>
        <w:rPr>
          <w:b/>
          <w:bCs/>
          <w:i/>
          <w:iCs/>
        </w:rPr>
      </w:pPr>
      <w:r>
        <w:rPr>
          <w:b/>
          <w:bCs/>
          <w:i/>
          <w:iCs/>
        </w:rPr>
        <w:t xml:space="preserve">Recommendation 2: Build a wellbeing support and formal mental health </w:t>
      </w:r>
    </w:p>
    <w:p w14:paraId="3DFDD298" w14:textId="77777777" w:rsidR="00CF5BF9" w:rsidRDefault="00000000">
      <w:pPr>
        <w:spacing w:before="200" w:after="200"/>
        <w:rPr>
          <w:b/>
          <w:bCs/>
          <w:i/>
          <w:iCs/>
        </w:rPr>
      </w:pPr>
      <w:r>
        <w:rPr>
          <w:highlight w:val="white"/>
        </w:rPr>
        <w:t xml:space="preserve">The study shows that frontline workers experience emotional pressures and do not have access to organised mental health services. Such a deficiency exposes them to burnout through the rise of stress and emotional exhaustion. The creation of a formal wellbeing and mental health support is necessary to safeguard the psychological well-being of employees and enhance organisational performance (Chang, 2024; </w:t>
      </w:r>
      <w:proofErr w:type="spellStart"/>
      <w:r>
        <w:rPr>
          <w:highlight w:val="white"/>
        </w:rPr>
        <w:t>Dewangan</w:t>
      </w:r>
      <w:proofErr w:type="spellEnd"/>
      <w:r>
        <w:rPr>
          <w:highlight w:val="white"/>
        </w:rPr>
        <w:t>, 2025). An observable focus on mental health would also contribute to the decrease of stigma and the promotion of support among employees. Proactive support of mental health would increase strength, participation, and retention among the hotel staff.</w:t>
      </w:r>
    </w:p>
    <w:p w14:paraId="4D84E523" w14:textId="77777777" w:rsidR="00CF5BF9" w:rsidRDefault="00000000">
      <w:pPr>
        <w:spacing w:before="200" w:after="200"/>
        <w:rPr>
          <w:b/>
          <w:bCs/>
          <w:u w:val="single"/>
        </w:rPr>
      </w:pPr>
      <w:r>
        <w:rPr>
          <w:b/>
          <w:bCs/>
          <w:u w:val="single"/>
        </w:rPr>
        <w:t>Practical Strategies</w:t>
      </w:r>
    </w:p>
    <w:p w14:paraId="7E575A56" w14:textId="77777777" w:rsidR="00CF5BF9" w:rsidRDefault="00000000">
      <w:pPr>
        <w:spacing w:before="200" w:after="200"/>
        <w:rPr>
          <w:b/>
          <w:bCs/>
          <w:u w:val="single"/>
        </w:rPr>
      </w:pPr>
      <w:r>
        <w:rPr>
          <w:highlight w:val="white"/>
        </w:rPr>
        <w:t xml:space="preserve">Hotel Novotel Birmingham City Centre ought to implement an official wellbeing programme. This can involve access to confidential counselling services, mental health awareness training and wellbeing resources. The line managers are supposed to be trained to identify the initial signs of burnout and make responses that are supportive. The incorporation of mental health assistance into the daily routine establishes a psychologically secure workplace (Wilson </w:t>
      </w:r>
      <w:r>
        <w:rPr>
          <w:i/>
          <w:iCs/>
          <w:highlight w:val="white"/>
        </w:rPr>
        <w:t xml:space="preserve">et al., </w:t>
      </w:r>
      <w:r>
        <w:rPr>
          <w:highlight w:val="white"/>
        </w:rPr>
        <w:t xml:space="preserve">2023; Wilson </w:t>
      </w:r>
      <w:r>
        <w:rPr>
          <w:i/>
          <w:iCs/>
          <w:highlight w:val="white"/>
        </w:rPr>
        <w:t>et al.,</w:t>
      </w:r>
      <w:r>
        <w:rPr>
          <w:highlight w:val="white"/>
        </w:rPr>
        <w:t xml:space="preserve"> 2023). Frequent well-being check-ins would enable the early detection of problems, and special rest areas would assist with a break during shifts in demanding work. </w:t>
      </w:r>
    </w:p>
    <w:p w14:paraId="78318149" w14:textId="77777777" w:rsidR="00CF5BF9" w:rsidRDefault="00000000">
      <w:pPr>
        <w:spacing w:before="200" w:after="200"/>
        <w:rPr>
          <w:b/>
          <w:bCs/>
          <w:i/>
          <w:iCs/>
        </w:rPr>
      </w:pPr>
      <w:r>
        <w:rPr>
          <w:b/>
          <w:bCs/>
          <w:i/>
          <w:iCs/>
        </w:rPr>
        <w:t xml:space="preserve">Recommendation 3: Reduce workload and define the job roles </w:t>
      </w:r>
    </w:p>
    <w:p w14:paraId="1E39CB07" w14:textId="77777777" w:rsidR="00CF5BF9" w:rsidRDefault="00000000">
      <w:pPr>
        <w:spacing w:before="200" w:after="200"/>
        <w:rPr>
          <w:b/>
          <w:bCs/>
          <w:i/>
          <w:iCs/>
        </w:rPr>
      </w:pPr>
      <w:r>
        <w:rPr>
          <w:highlight w:val="white"/>
        </w:rPr>
        <w:t xml:space="preserve">The results suggest that workload and job ambiguity are some of the factors that lead to stress and cognitive overload in frontline employees. Role ambiguity and repetitive overlapping of tasks, especially when the work is heavy, create pressure and decrease job satisfaction (Kelloway </w:t>
      </w:r>
      <w:r>
        <w:rPr>
          <w:i/>
          <w:iCs/>
          <w:highlight w:val="white"/>
        </w:rPr>
        <w:t xml:space="preserve">et al., </w:t>
      </w:r>
      <w:r>
        <w:rPr>
          <w:highlight w:val="white"/>
        </w:rPr>
        <w:t>2023). The workload would be managed more efficiently, and the job roles clearly defined would assist the employees to focus on the tasks, minimise confusion and enhance the efficiency related to the operations. Employees can deliver their tasks and workload with confidence and consistency when they know their tasks and expectations, thus there is less chance that they burn out.</w:t>
      </w:r>
    </w:p>
    <w:p w14:paraId="2A2E889C" w14:textId="77777777" w:rsidR="00CF5BF9" w:rsidRDefault="00000000">
      <w:pPr>
        <w:spacing w:before="200" w:after="200"/>
        <w:rPr>
          <w:b/>
          <w:bCs/>
          <w:u w:val="single"/>
        </w:rPr>
      </w:pPr>
      <w:r>
        <w:rPr>
          <w:b/>
          <w:bCs/>
          <w:u w:val="single"/>
        </w:rPr>
        <w:lastRenderedPageBreak/>
        <w:t>Practical Strategies</w:t>
      </w:r>
    </w:p>
    <w:p w14:paraId="563BA3EF" w14:textId="4B953913" w:rsidR="00CF5BF9" w:rsidRDefault="00000000">
      <w:pPr>
        <w:spacing w:before="200" w:after="200"/>
        <w:rPr>
          <w:b/>
          <w:bCs/>
          <w:u w:val="single"/>
        </w:rPr>
      </w:pPr>
      <w:r>
        <w:rPr>
          <w:highlight w:val="white"/>
        </w:rPr>
        <w:t xml:space="preserve">The hotel ought to revisit and strictly outline job descriptions </w:t>
      </w:r>
      <w:r w:rsidR="00574E81">
        <w:rPr>
          <w:highlight w:val="white"/>
        </w:rPr>
        <w:t>to</w:t>
      </w:r>
      <w:r>
        <w:rPr>
          <w:highlight w:val="white"/>
        </w:rPr>
        <w:t xml:space="preserve"> maintain realistic responsibilities and match them with staffing requirements. The communication of standard operating procedures should be done on a regular basis to help clarify what is expected during the peak and non-peak seasons. The defined roles and the distribution of workload decrease the amount of stress and enhance service delivery (Muchiri, 2022). They should carry out structured cross-training so that the employees can be exposed to more tasks without being overwhelmed. It is important that supervisors actively control the distribution of tasks at shifts to avoid overloading. </w:t>
      </w:r>
    </w:p>
    <w:p w14:paraId="490CEACE" w14:textId="77777777" w:rsidR="00CF5BF9" w:rsidRDefault="00000000">
      <w:pPr>
        <w:spacing w:before="200" w:after="200"/>
        <w:rPr>
          <w:b/>
          <w:bCs/>
          <w:i/>
          <w:iCs/>
        </w:rPr>
      </w:pPr>
      <w:r>
        <w:rPr>
          <w:b/>
          <w:bCs/>
          <w:i/>
          <w:iCs/>
        </w:rPr>
        <w:t xml:space="preserve">Recommendation 4: Develop communication, leadership support and recognition </w:t>
      </w:r>
    </w:p>
    <w:p w14:paraId="0F98B8A8" w14:textId="77777777" w:rsidR="00CF5BF9" w:rsidRDefault="00000000">
      <w:pPr>
        <w:spacing w:before="200" w:after="200"/>
        <w:rPr>
          <w:b/>
          <w:bCs/>
          <w:i/>
          <w:iCs/>
        </w:rPr>
      </w:pPr>
      <w:r>
        <w:rPr>
          <w:highlight w:val="white"/>
        </w:rPr>
        <w:t xml:space="preserve">The study points out that poor communication and a lack of formal leadership consultation are some of the problems that result in the perception of undervaluation and emotional burnout among the frontline employees. In hospitality settings, inclusive leadership and open communication play a critical role in ensuring that employees are well-treated and motivated (Kao </w:t>
      </w:r>
      <w:r>
        <w:rPr>
          <w:i/>
          <w:iCs/>
          <w:highlight w:val="white"/>
        </w:rPr>
        <w:t>et al.,</w:t>
      </w:r>
      <w:r>
        <w:rPr>
          <w:highlight w:val="white"/>
        </w:rPr>
        <w:t xml:space="preserve"> 2023). Rewarding employee performance also increases morale and dedication, which can help boost performance and retention (</w:t>
      </w:r>
      <w:proofErr w:type="spellStart"/>
      <w:r>
        <w:rPr>
          <w:highlight w:val="white"/>
        </w:rPr>
        <w:t>Urme</w:t>
      </w:r>
      <w:proofErr w:type="spellEnd"/>
      <w:r>
        <w:rPr>
          <w:highlight w:val="white"/>
        </w:rPr>
        <w:t xml:space="preserve">, 2023). Enhancing leadership practice would make the employees feel listened to, important and encouraged. </w:t>
      </w:r>
    </w:p>
    <w:p w14:paraId="70F0B402" w14:textId="77777777" w:rsidR="00CF5BF9" w:rsidRDefault="00000000">
      <w:pPr>
        <w:spacing w:before="200" w:after="200"/>
        <w:rPr>
          <w:b/>
          <w:bCs/>
          <w:u w:val="single"/>
        </w:rPr>
      </w:pPr>
      <w:r>
        <w:rPr>
          <w:b/>
          <w:bCs/>
          <w:u w:val="single"/>
        </w:rPr>
        <w:t>Practical Strategies</w:t>
      </w:r>
    </w:p>
    <w:p w14:paraId="5D36ACA8" w14:textId="77777777" w:rsidR="00CF5BF9" w:rsidRDefault="00000000">
      <w:pPr>
        <w:spacing w:before="200" w:after="200"/>
      </w:pPr>
      <w:bookmarkStart w:id="40" w:name="_heading=h.s5jpmdu4ye0v" w:colFirst="0" w:colLast="0"/>
      <w:bookmarkEnd w:id="40"/>
      <w:r>
        <w:rPr>
          <w:highlight w:val="white"/>
        </w:rPr>
        <w:t xml:space="preserve">The hotel management should come up with frequent communication channels where workload and well-being issues can be discussed openly. Empathic leadership, emotional intelligence, and active listening should be trained to line managers. The daily practices of the management include recognition activities, including verbal appreciation and constructive feedback (Imran </w:t>
      </w:r>
      <w:r>
        <w:rPr>
          <w:i/>
          <w:iCs/>
          <w:highlight w:val="white"/>
        </w:rPr>
        <w:t xml:space="preserve">et al., </w:t>
      </w:r>
      <w:r>
        <w:rPr>
          <w:highlight w:val="white"/>
        </w:rPr>
        <w:t>2025). The performance talks must be based on the strengths and the outcomes. It would also result in better communication and identification, which would lead to the creation of trust, engagement and positive organisational culture.</w:t>
      </w:r>
    </w:p>
    <w:p w14:paraId="158A93A8" w14:textId="77777777" w:rsidR="00CF5BF9" w:rsidRDefault="00000000">
      <w:pPr>
        <w:spacing w:before="200" w:after="200"/>
        <w:rPr>
          <w:highlight w:val="white"/>
        </w:rPr>
      </w:pPr>
      <w:r>
        <w:br w:type="page"/>
      </w:r>
    </w:p>
    <w:p w14:paraId="004F59B8" w14:textId="77777777" w:rsidR="00CF5BF9" w:rsidRDefault="00000000">
      <w:pPr>
        <w:pStyle w:val="Heading1"/>
      </w:pPr>
      <w:bookmarkStart w:id="41" w:name="_heading=h.fnc6ovi7lv0z" w:colFirst="0" w:colLast="0"/>
      <w:bookmarkEnd w:id="41"/>
      <w:r>
        <w:lastRenderedPageBreak/>
        <w:t>References</w:t>
      </w:r>
    </w:p>
    <w:p w14:paraId="7F319878" w14:textId="77777777" w:rsidR="00CF5BF9" w:rsidRDefault="00000000">
      <w:pPr>
        <w:spacing w:before="200" w:after="200"/>
        <w:jc w:val="left"/>
      </w:pPr>
      <w:r>
        <w:t xml:space="preserve">Abubakar, A.M., </w:t>
      </w:r>
      <w:proofErr w:type="spellStart"/>
      <w:r>
        <w:t>Rezapouraghdam</w:t>
      </w:r>
      <w:proofErr w:type="spellEnd"/>
      <w:r>
        <w:t xml:space="preserve">, H., </w:t>
      </w:r>
      <w:proofErr w:type="spellStart"/>
      <w:r>
        <w:t>Behravesh</w:t>
      </w:r>
      <w:proofErr w:type="spellEnd"/>
      <w:r>
        <w:t xml:space="preserve">, E. and </w:t>
      </w:r>
      <w:proofErr w:type="spellStart"/>
      <w:r>
        <w:t>Megeirhi</w:t>
      </w:r>
      <w:proofErr w:type="spellEnd"/>
      <w:r>
        <w:t xml:space="preserve">, H.A. (2022) ‘Burnout or boreout: A meta-analytic review and synthesis of burnout and boreout literature in hospitality and tourism’, </w:t>
      </w:r>
      <w:r>
        <w:rPr>
          <w:i/>
          <w:iCs/>
        </w:rPr>
        <w:t>Journal of Hospitality Marketing &amp; Management</w:t>
      </w:r>
      <w:r>
        <w:t>, 31(4), pp.458-503.</w:t>
      </w:r>
    </w:p>
    <w:p w14:paraId="2CB32F61" w14:textId="77777777" w:rsidR="00CF5BF9" w:rsidRDefault="00000000">
      <w:pPr>
        <w:spacing w:before="200" w:after="200"/>
        <w:jc w:val="left"/>
      </w:pPr>
      <w:r>
        <w:t xml:space="preserve">Acar, A. and Erkan, M. (2018) ‘The effects of quality of work life on burnout syndrome: A study on hospitality industry’, </w:t>
      </w:r>
      <w:r>
        <w:rPr>
          <w:i/>
          <w:iCs/>
        </w:rPr>
        <w:t xml:space="preserve">Journal of </w:t>
      </w:r>
      <w:proofErr w:type="spellStart"/>
      <w:r>
        <w:rPr>
          <w:i/>
          <w:iCs/>
        </w:rPr>
        <w:t>Tourismology</w:t>
      </w:r>
      <w:proofErr w:type="spellEnd"/>
      <w:r>
        <w:t>, 4(1), pp.35-53.</w:t>
      </w:r>
    </w:p>
    <w:p w14:paraId="712D60CC" w14:textId="77777777" w:rsidR="00CF5BF9" w:rsidRDefault="00000000">
      <w:pPr>
        <w:spacing w:before="200" w:after="200"/>
        <w:jc w:val="left"/>
      </w:pPr>
      <w:r>
        <w:t xml:space="preserve">Accor Group (2024a) </w:t>
      </w:r>
      <w:r>
        <w:rPr>
          <w:i/>
          <w:iCs/>
        </w:rPr>
        <w:t xml:space="preserve">Introducing “The New Quality </w:t>
      </w:r>
      <w:proofErr w:type="gramStart"/>
      <w:r>
        <w:rPr>
          <w:i/>
          <w:iCs/>
        </w:rPr>
        <w:t>Of</w:t>
      </w:r>
      <w:proofErr w:type="gramEnd"/>
      <w:r>
        <w:rPr>
          <w:i/>
          <w:iCs/>
        </w:rPr>
        <w:t xml:space="preserve"> Time” Repor</w:t>
      </w:r>
      <w:r>
        <w:t xml:space="preserve">t. Available at: </w:t>
      </w:r>
      <w:hyperlink r:id="rId12">
        <w:r w:rsidR="00CF5BF9">
          <w:rPr>
            <w:color w:val="1155CC"/>
            <w:u w:val="single"/>
          </w:rPr>
          <w:t>https://group.accor.com/en/news-stories/the-new-quality-of-time-insights-report</w:t>
        </w:r>
      </w:hyperlink>
      <w:r>
        <w:t xml:space="preserve"> (Accessed: 2 February 2026).</w:t>
      </w:r>
    </w:p>
    <w:p w14:paraId="74E753AA" w14:textId="77777777" w:rsidR="00CF5BF9" w:rsidRDefault="00000000">
      <w:pPr>
        <w:spacing w:before="200" w:after="200"/>
        <w:jc w:val="left"/>
      </w:pPr>
      <w:r>
        <w:t xml:space="preserve">Accor Group (2024b) </w:t>
      </w:r>
      <w:r>
        <w:rPr>
          <w:i/>
          <w:iCs/>
        </w:rPr>
        <w:t>Accor Integrated Report 2023 - UK Edition</w:t>
      </w:r>
      <w:r>
        <w:t xml:space="preserve">. Available at: </w:t>
      </w:r>
      <w:hyperlink r:id="rId13">
        <w:r w:rsidR="00CF5BF9">
          <w:rPr>
            <w:color w:val="1155CC"/>
            <w:u w:val="single"/>
          </w:rPr>
          <w:t>https://assets.group.accor.com/yrj0orc8tx24/7uQsZpYhpBNmqCKmIoQ2ae/2071dceae9cde78d5d9fd4d796aeaee4/ACCOR_RI_2023_MEL_UK.pdf</w:t>
        </w:r>
      </w:hyperlink>
      <w:r>
        <w:t xml:space="preserve"> (Accessed: 2 February 2026).</w:t>
      </w:r>
    </w:p>
    <w:p w14:paraId="69818DC7" w14:textId="77777777" w:rsidR="00CF5BF9" w:rsidRDefault="00000000">
      <w:pPr>
        <w:spacing w:before="200" w:after="200"/>
        <w:jc w:val="left"/>
      </w:pPr>
      <w:r>
        <w:t xml:space="preserve">Accor Group (2025) </w:t>
      </w:r>
      <w:r>
        <w:rPr>
          <w:i/>
          <w:iCs/>
        </w:rPr>
        <w:t>Accor Universal Registration Document 2024</w:t>
      </w:r>
      <w:r>
        <w:t xml:space="preserve">. Available at: </w:t>
      </w:r>
      <w:hyperlink r:id="rId14">
        <w:r w:rsidR="00CF5BF9">
          <w:rPr>
            <w:color w:val="1155CC"/>
            <w:u w:val="single"/>
          </w:rPr>
          <w:t>https://group.accor.com/-/media/Corporate/Investors/Documents-de-reference/ACCOR_URD2024_UK_20250328_MEL.pdf</w:t>
        </w:r>
      </w:hyperlink>
      <w:r>
        <w:t xml:space="preserve"> (Accessed: 2 February 2026).</w:t>
      </w:r>
    </w:p>
    <w:p w14:paraId="2A28F039" w14:textId="77777777" w:rsidR="00CF5BF9" w:rsidRDefault="00000000">
      <w:pPr>
        <w:spacing w:before="200" w:after="200"/>
        <w:jc w:val="left"/>
        <w:rPr>
          <w:highlight w:val="white"/>
        </w:rPr>
      </w:pPr>
      <w:proofErr w:type="spellStart"/>
      <w:r>
        <w:rPr>
          <w:highlight w:val="white"/>
        </w:rPr>
        <w:t>Akrimah</w:t>
      </w:r>
      <w:proofErr w:type="spellEnd"/>
      <w:r>
        <w:rPr>
          <w:highlight w:val="white"/>
        </w:rPr>
        <w:t xml:space="preserve">, W.D., Wardana, I.W. and </w:t>
      </w:r>
      <w:proofErr w:type="spellStart"/>
      <w:r>
        <w:rPr>
          <w:highlight w:val="white"/>
        </w:rPr>
        <w:t>Tualeka</w:t>
      </w:r>
      <w:proofErr w:type="spellEnd"/>
      <w:r>
        <w:rPr>
          <w:highlight w:val="white"/>
        </w:rPr>
        <w:t xml:space="preserve">, A.R. (2023) ‘Mental workload and work factors as predictors of stress levels in port sector employees’, </w:t>
      </w:r>
      <w:r>
        <w:rPr>
          <w:i/>
          <w:iCs/>
          <w:highlight w:val="white"/>
        </w:rPr>
        <w:t>The Indonesian Journal of Occupational Safety and Health</w:t>
      </w:r>
      <w:r>
        <w:rPr>
          <w:highlight w:val="white"/>
        </w:rPr>
        <w:t>, 12(1), pp. 124-135.</w:t>
      </w:r>
    </w:p>
    <w:p w14:paraId="7F9487E1" w14:textId="77777777" w:rsidR="00CF5BF9" w:rsidRDefault="00000000">
      <w:pPr>
        <w:spacing w:before="200" w:after="200"/>
        <w:jc w:val="left"/>
      </w:pPr>
      <w:r>
        <w:t xml:space="preserve">Ali, A., Hamid, T.A., Naveed, R.T., Siddique, I., Ryu, H.B. and Han, H. (2022) ‘Preparing for the “black swan”: Reducing employee burnout in the hospitality sector through ethical leadership’, </w:t>
      </w:r>
      <w:r>
        <w:rPr>
          <w:i/>
          <w:iCs/>
        </w:rPr>
        <w:t>Frontiers in Psychology</w:t>
      </w:r>
      <w:r>
        <w:t>, 13, p.1009785.</w:t>
      </w:r>
    </w:p>
    <w:p w14:paraId="002DC664" w14:textId="77777777" w:rsidR="00CF5BF9" w:rsidRDefault="00000000">
      <w:pPr>
        <w:spacing w:before="200" w:after="200"/>
        <w:jc w:val="left"/>
      </w:pPr>
      <w:r>
        <w:t xml:space="preserve">Asensio-Martínez, Á., Leiter, M.P., Gascón, S., </w:t>
      </w:r>
      <w:proofErr w:type="spellStart"/>
      <w:r>
        <w:t>Gumuchian</w:t>
      </w:r>
      <w:proofErr w:type="spellEnd"/>
      <w:r>
        <w:t xml:space="preserve">, S., </w:t>
      </w:r>
      <w:proofErr w:type="spellStart"/>
      <w:r>
        <w:t>Masluk</w:t>
      </w:r>
      <w:proofErr w:type="spellEnd"/>
      <w:r>
        <w:t xml:space="preserve">, B., Herrera-Mercadal, P., Albesa, A. and García-Campayo, J. (2019) ‘Value congruence, control, sense of community and demands as determinants of burnout syndrome among hospitality workers’, </w:t>
      </w:r>
      <w:r>
        <w:rPr>
          <w:i/>
          <w:iCs/>
        </w:rPr>
        <w:t>International Journal of Occupational Safety and Ergonomics</w:t>
      </w:r>
      <w:r>
        <w:t>, 25(2), pp.287-295.</w:t>
      </w:r>
    </w:p>
    <w:p w14:paraId="7720A358" w14:textId="77777777" w:rsidR="00CF5BF9" w:rsidRDefault="00000000">
      <w:pPr>
        <w:spacing w:before="200" w:after="200"/>
        <w:jc w:val="left"/>
        <w:rPr>
          <w:highlight w:val="white"/>
        </w:rPr>
      </w:pPr>
      <w:r>
        <w:rPr>
          <w:highlight w:val="white"/>
        </w:rPr>
        <w:t xml:space="preserve">BBC (2022) </w:t>
      </w:r>
      <w:r>
        <w:rPr>
          <w:i/>
          <w:iCs/>
          <w:highlight w:val="white"/>
        </w:rPr>
        <w:t xml:space="preserve">Hospitality: London’s recruitment crisis causing mental health issues. </w:t>
      </w:r>
      <w:r>
        <w:rPr>
          <w:highlight w:val="white"/>
        </w:rPr>
        <w:t xml:space="preserve">Available at: </w:t>
      </w:r>
      <w:hyperlink r:id="rId15">
        <w:r w:rsidR="00CF5BF9">
          <w:rPr>
            <w:color w:val="1155CC"/>
            <w:highlight w:val="white"/>
            <w:u w:val="single"/>
          </w:rPr>
          <w:t>https://www.bbc.com/news/uk-england-london-61149218</w:t>
        </w:r>
      </w:hyperlink>
      <w:r>
        <w:rPr>
          <w:highlight w:val="white"/>
        </w:rPr>
        <w:t xml:space="preserve"> (Accessed: 2 February 2026)</w:t>
      </w:r>
    </w:p>
    <w:p w14:paraId="3A276FF1" w14:textId="77777777" w:rsidR="00CF5BF9" w:rsidRDefault="00000000">
      <w:pPr>
        <w:spacing w:before="200" w:after="200"/>
        <w:jc w:val="left"/>
        <w:rPr>
          <w:highlight w:val="white"/>
        </w:rPr>
      </w:pPr>
      <w:r>
        <w:rPr>
          <w:highlight w:val="white"/>
        </w:rPr>
        <w:t xml:space="preserve">Berman, P.S., Jones, J., </w:t>
      </w:r>
      <w:proofErr w:type="spellStart"/>
      <w:r>
        <w:rPr>
          <w:highlight w:val="white"/>
        </w:rPr>
        <w:t>Udry</w:t>
      </w:r>
      <w:proofErr w:type="spellEnd"/>
      <w:r>
        <w:rPr>
          <w:highlight w:val="white"/>
        </w:rPr>
        <w:t xml:space="preserve">, J.R. and National Longitudinal Study of Adolescent Health (2020) </w:t>
      </w:r>
      <w:r>
        <w:rPr>
          <w:i/>
          <w:iCs/>
          <w:highlight w:val="white"/>
        </w:rPr>
        <w:t>Research design</w:t>
      </w:r>
      <w:r>
        <w:rPr>
          <w:highlight w:val="white"/>
        </w:rPr>
        <w:t>. The SAGE Handbook of Political Science, p.437.</w:t>
      </w:r>
    </w:p>
    <w:p w14:paraId="15FE33EA" w14:textId="77777777" w:rsidR="00CF5BF9" w:rsidRDefault="00000000">
      <w:pPr>
        <w:spacing w:before="200" w:after="200"/>
        <w:jc w:val="left"/>
        <w:rPr>
          <w:highlight w:val="white"/>
        </w:rPr>
      </w:pPr>
      <w:r>
        <w:rPr>
          <w:highlight w:val="white"/>
        </w:rPr>
        <w:lastRenderedPageBreak/>
        <w:t xml:space="preserve">Bilad, D.I., Nugroho, A.H., </w:t>
      </w:r>
      <w:proofErr w:type="spellStart"/>
      <w:r>
        <w:rPr>
          <w:highlight w:val="white"/>
        </w:rPr>
        <w:t>Mujanah</w:t>
      </w:r>
      <w:proofErr w:type="spellEnd"/>
      <w:r>
        <w:rPr>
          <w:highlight w:val="white"/>
        </w:rPr>
        <w:t xml:space="preserve">, S. and </w:t>
      </w:r>
      <w:proofErr w:type="spellStart"/>
      <w:r>
        <w:rPr>
          <w:highlight w:val="white"/>
        </w:rPr>
        <w:t>Fianto</w:t>
      </w:r>
      <w:proofErr w:type="spellEnd"/>
      <w:r>
        <w:rPr>
          <w:highlight w:val="white"/>
        </w:rPr>
        <w:t>, A.Y.A. (2024) ‘Optimization of Human Resource Strategies by Investigating Employee Work Safety, Physical Health, and Psychological Well-Being Within a Moderated Well-Being Framework</w:t>
      </w:r>
      <w:proofErr w:type="gramStart"/>
      <w:r>
        <w:rPr>
          <w:highlight w:val="white"/>
        </w:rPr>
        <w:t xml:space="preserve">’,  </w:t>
      </w:r>
      <w:proofErr w:type="spellStart"/>
      <w:r>
        <w:rPr>
          <w:i/>
          <w:iCs/>
          <w:highlight w:val="white"/>
        </w:rPr>
        <w:t>Jurnal</w:t>
      </w:r>
      <w:proofErr w:type="spellEnd"/>
      <w:proofErr w:type="gramEnd"/>
      <w:r>
        <w:rPr>
          <w:i/>
          <w:iCs/>
          <w:highlight w:val="white"/>
        </w:rPr>
        <w:t xml:space="preserve"> Ekonomi</w:t>
      </w:r>
      <w:r>
        <w:rPr>
          <w:highlight w:val="white"/>
        </w:rPr>
        <w:t>, 13(04), pp. 1258-1275.</w:t>
      </w:r>
    </w:p>
    <w:p w14:paraId="541A56CC" w14:textId="77777777" w:rsidR="00CF5BF9" w:rsidRDefault="00000000">
      <w:pPr>
        <w:spacing w:before="200" w:after="200"/>
        <w:jc w:val="left"/>
        <w:rPr>
          <w:highlight w:val="white"/>
        </w:rPr>
      </w:pPr>
      <w:r>
        <w:rPr>
          <w:highlight w:val="white"/>
        </w:rPr>
        <w:t xml:space="preserve">Buick, F., Blackman, D.A., Glennie, M., Weeratunga, V. and O’Donnell, M.E. (2024) ‘Different approaches to managerial support for flexible working: Implications for public sector employee well-being’, </w:t>
      </w:r>
      <w:r>
        <w:rPr>
          <w:i/>
          <w:iCs/>
          <w:highlight w:val="white"/>
        </w:rPr>
        <w:t>Public Personnel Management</w:t>
      </w:r>
      <w:r>
        <w:rPr>
          <w:highlight w:val="white"/>
        </w:rPr>
        <w:t>, 53(3), pp. 377-405.</w:t>
      </w:r>
    </w:p>
    <w:p w14:paraId="1180B232" w14:textId="77777777" w:rsidR="00CF5BF9" w:rsidRDefault="00000000">
      <w:pPr>
        <w:spacing w:before="200" w:after="200"/>
        <w:jc w:val="left"/>
        <w:rPr>
          <w:highlight w:val="white"/>
        </w:rPr>
      </w:pPr>
      <w:r>
        <w:rPr>
          <w:highlight w:val="white"/>
        </w:rPr>
        <w:t xml:space="preserve">Chang, R. (2024) ‘The impact of employees’ health and well-being on job performance’, </w:t>
      </w:r>
      <w:r>
        <w:rPr>
          <w:i/>
          <w:iCs/>
          <w:highlight w:val="white"/>
        </w:rPr>
        <w:t>Journal of Education, Humanities and Social Sciences</w:t>
      </w:r>
      <w:r>
        <w:rPr>
          <w:highlight w:val="white"/>
        </w:rPr>
        <w:t>, 29(1), pp. 372-378.</w:t>
      </w:r>
    </w:p>
    <w:p w14:paraId="1140D2BA" w14:textId="77777777" w:rsidR="00CF5BF9" w:rsidRDefault="00000000">
      <w:pPr>
        <w:spacing w:before="200" w:after="200"/>
        <w:jc w:val="left"/>
      </w:pPr>
      <w:r>
        <w:t xml:space="preserve">Cheong, H.I., Lyons, A., Houghton, R. and Majumdar, A. (2023) ‘Secondary qualitative research methodology using online data within the context of social sciences’, </w:t>
      </w:r>
      <w:r>
        <w:rPr>
          <w:i/>
          <w:iCs/>
        </w:rPr>
        <w:t>International Journal of Qualitative Methods</w:t>
      </w:r>
      <w:r>
        <w:t>, 22, p.16094069231180160.</w:t>
      </w:r>
    </w:p>
    <w:p w14:paraId="7EE0E3A3" w14:textId="77777777" w:rsidR="00CF5BF9" w:rsidRDefault="00000000">
      <w:pPr>
        <w:spacing w:before="200" w:after="200"/>
        <w:jc w:val="left"/>
      </w:pPr>
      <w:r>
        <w:t xml:space="preserve">Christou, P.A. (2022) ‘How to use thematic analysis in qualitative research’, </w:t>
      </w:r>
      <w:r>
        <w:rPr>
          <w:i/>
          <w:iCs/>
        </w:rPr>
        <w:t>Journal of Qualitative Research in Tourism</w:t>
      </w:r>
      <w:r>
        <w:t>, 3(2), pp.79-95.</w:t>
      </w:r>
    </w:p>
    <w:p w14:paraId="1489DBA7" w14:textId="77777777" w:rsidR="00CF5BF9" w:rsidRDefault="00000000">
      <w:pPr>
        <w:spacing w:before="200" w:after="200"/>
        <w:jc w:val="left"/>
        <w:rPr>
          <w:highlight w:val="white"/>
        </w:rPr>
      </w:pPr>
      <w:r>
        <w:rPr>
          <w:highlight w:val="white"/>
        </w:rPr>
        <w:t xml:space="preserve">CNBC (2021) </w:t>
      </w:r>
      <w:r>
        <w:rPr>
          <w:i/>
          <w:iCs/>
          <w:highlight w:val="white"/>
        </w:rPr>
        <w:t>There are millions of jobs, but a shortage of workers: Economists explain why that’s worrying</w:t>
      </w:r>
      <w:r>
        <w:rPr>
          <w:highlight w:val="white"/>
        </w:rPr>
        <w:t xml:space="preserve">. Available at: </w:t>
      </w:r>
      <w:hyperlink r:id="rId16">
        <w:r w:rsidR="00CF5BF9">
          <w:rPr>
            <w:color w:val="1155CC"/>
            <w:highlight w:val="white"/>
            <w:u w:val="single"/>
          </w:rPr>
          <w:t>https://www.cnbc.com/2021/10/20/global-shortage-of-workers-whats-going-on-experts-explain.html</w:t>
        </w:r>
      </w:hyperlink>
      <w:r>
        <w:rPr>
          <w:highlight w:val="white"/>
        </w:rPr>
        <w:t xml:space="preserve"> (Accessed: 2 February 2026)</w:t>
      </w:r>
    </w:p>
    <w:p w14:paraId="07BC5DD4" w14:textId="77777777" w:rsidR="00CF5BF9" w:rsidRDefault="00000000">
      <w:pPr>
        <w:spacing w:before="200" w:after="200"/>
        <w:jc w:val="left"/>
        <w:rPr>
          <w:highlight w:val="white"/>
        </w:rPr>
      </w:pPr>
      <w:r>
        <w:rPr>
          <w:highlight w:val="white"/>
        </w:rPr>
        <w:t xml:space="preserve">CNBC (2022) </w:t>
      </w:r>
      <w:r>
        <w:rPr>
          <w:i/>
          <w:iCs/>
          <w:highlight w:val="white"/>
        </w:rPr>
        <w:t>People spend more than half their day doing busy work, according to survey of 10,000-plus workers</w:t>
      </w:r>
      <w:r>
        <w:rPr>
          <w:highlight w:val="white"/>
        </w:rPr>
        <w:t xml:space="preserve">. Available at: </w:t>
      </w:r>
      <w:hyperlink r:id="rId17">
        <w:r w:rsidR="00CF5BF9">
          <w:rPr>
            <w:color w:val="1155CC"/>
            <w:highlight w:val="white"/>
            <w:u w:val="single"/>
          </w:rPr>
          <w:t>https://www.cnbc.com/2022/04/06/people-spend-more-than-half-of-the-day-on-busy-work-says-asana-survey.html</w:t>
        </w:r>
      </w:hyperlink>
      <w:r>
        <w:rPr>
          <w:highlight w:val="white"/>
        </w:rPr>
        <w:t xml:space="preserve"> (Accessed: 2 February 2026)</w:t>
      </w:r>
    </w:p>
    <w:p w14:paraId="60683E6B" w14:textId="77777777" w:rsidR="00CF5BF9" w:rsidRDefault="00000000">
      <w:pPr>
        <w:spacing w:before="200" w:after="200"/>
        <w:jc w:val="left"/>
      </w:pPr>
      <w:r>
        <w:t xml:space="preserve">Coelho, D.M. (2025) Hospitality EAP programs: Helping staff manage burnout. </w:t>
      </w:r>
      <w:proofErr w:type="spellStart"/>
      <w:r>
        <w:t>Meditopia</w:t>
      </w:r>
      <w:proofErr w:type="spellEnd"/>
      <w:r>
        <w:t xml:space="preserve">. Available at: </w:t>
      </w:r>
      <w:hyperlink r:id="rId18">
        <w:r w:rsidR="00CF5BF9">
          <w:rPr>
            <w:color w:val="1155CC"/>
            <w:u w:val="single"/>
          </w:rPr>
          <w:t>https://meditopia.com/en/forwork/articles/eap-for-hospitality</w:t>
        </w:r>
      </w:hyperlink>
      <w:r>
        <w:t xml:space="preserve"> (Accessed: 2 February 2026).</w:t>
      </w:r>
    </w:p>
    <w:p w14:paraId="1A2F75C0" w14:textId="77777777" w:rsidR="00CF5BF9" w:rsidRDefault="00000000">
      <w:pPr>
        <w:spacing w:before="200" w:after="200"/>
        <w:jc w:val="left"/>
        <w:rPr>
          <w:highlight w:val="white"/>
        </w:rPr>
      </w:pPr>
      <w:r>
        <w:rPr>
          <w:highlight w:val="white"/>
        </w:rPr>
        <w:t xml:space="preserve">Dewangan, D.K. (2025) ‘The Role of Organizational Psychology in Enhancing Employee Well-Being’, </w:t>
      </w:r>
      <w:r>
        <w:rPr>
          <w:i/>
          <w:iCs/>
          <w:highlight w:val="white"/>
        </w:rPr>
        <w:t>International Journal of Advanced Engineering, Management and Science</w:t>
      </w:r>
      <w:r>
        <w:rPr>
          <w:highlight w:val="white"/>
        </w:rPr>
        <w:t>, 11(2), p. 609308.</w:t>
      </w:r>
    </w:p>
    <w:p w14:paraId="29C5094A" w14:textId="77777777" w:rsidR="00CF5BF9" w:rsidRDefault="00000000">
      <w:pPr>
        <w:spacing w:before="200" w:after="200"/>
        <w:jc w:val="left"/>
      </w:pPr>
      <w:proofErr w:type="spellStart"/>
      <w:r>
        <w:t>Dwesini</w:t>
      </w:r>
      <w:proofErr w:type="spellEnd"/>
      <w:r>
        <w:t xml:space="preserve">, N.F. (2019) ‘Causes and prevention of high employee turnover within the hospitality industry: A literature review’, </w:t>
      </w:r>
      <w:r>
        <w:rPr>
          <w:i/>
          <w:iCs/>
        </w:rPr>
        <w:t>African Journal of Hospitality, Tourism and Leisure</w:t>
      </w:r>
      <w:r>
        <w:t>, 8(3), pp.1-15.</w:t>
      </w:r>
    </w:p>
    <w:p w14:paraId="07021AC0" w14:textId="77777777" w:rsidR="00CF5BF9" w:rsidRDefault="00000000">
      <w:pPr>
        <w:spacing w:before="200" w:after="200"/>
        <w:jc w:val="left"/>
      </w:pPr>
      <w:r>
        <w:lastRenderedPageBreak/>
        <w:t xml:space="preserve">EHL (2023) </w:t>
      </w:r>
      <w:r>
        <w:rPr>
          <w:i/>
          <w:iCs/>
        </w:rPr>
        <w:t xml:space="preserve">Good health and wellbeing: How to prevent burnout in the workplace. </w:t>
      </w:r>
      <w:proofErr w:type="spellStart"/>
      <w:r>
        <w:t>HospitalityNet</w:t>
      </w:r>
      <w:proofErr w:type="spellEnd"/>
      <w:r>
        <w:t xml:space="preserve">. Available at: </w:t>
      </w:r>
      <w:hyperlink r:id="rId19">
        <w:r w:rsidR="00CF5BF9">
          <w:rPr>
            <w:color w:val="1155CC"/>
            <w:u w:val="single"/>
          </w:rPr>
          <w:t>https://www.hospitalitynet.org/news/4117951.html</w:t>
        </w:r>
      </w:hyperlink>
      <w:r>
        <w:t xml:space="preserve"> (Accessed: 2 February 2026).</w:t>
      </w:r>
    </w:p>
    <w:p w14:paraId="76C8FA6F" w14:textId="77777777" w:rsidR="00CF5BF9" w:rsidRDefault="00000000">
      <w:pPr>
        <w:spacing w:before="200" w:after="200"/>
        <w:jc w:val="left"/>
      </w:pPr>
      <w:r>
        <w:t xml:space="preserve">EHL Insights (2023) </w:t>
      </w:r>
      <w:r>
        <w:rPr>
          <w:i/>
          <w:iCs/>
        </w:rPr>
        <w:t>Wellbeing first: A guide to managing burnout in the workplace</w:t>
      </w:r>
      <w:r>
        <w:t xml:space="preserve">. Hospitality Insights. Available at: </w:t>
      </w:r>
      <w:hyperlink r:id="rId20">
        <w:r w:rsidR="00CF5BF9">
          <w:rPr>
            <w:color w:val="1155CC"/>
            <w:u w:val="single"/>
          </w:rPr>
          <w:t>https://hospitalityinsights.ehl.edu/good-health-and-wellbeing-prevent-burnout</w:t>
        </w:r>
      </w:hyperlink>
      <w:r>
        <w:t xml:space="preserve"> (Accessed: 2 February 2026).</w:t>
      </w:r>
    </w:p>
    <w:p w14:paraId="173C677E" w14:textId="77777777" w:rsidR="00CF5BF9" w:rsidRDefault="00000000">
      <w:pPr>
        <w:spacing w:before="200" w:after="200"/>
        <w:jc w:val="left"/>
        <w:rPr>
          <w:highlight w:val="white"/>
        </w:rPr>
      </w:pPr>
      <w:r>
        <w:rPr>
          <w:highlight w:val="white"/>
        </w:rPr>
        <w:t xml:space="preserve">Elliott, R. and </w:t>
      </w:r>
      <w:proofErr w:type="spellStart"/>
      <w:r>
        <w:rPr>
          <w:highlight w:val="white"/>
        </w:rPr>
        <w:t>Timulak</w:t>
      </w:r>
      <w:proofErr w:type="spellEnd"/>
      <w:r>
        <w:rPr>
          <w:highlight w:val="white"/>
        </w:rPr>
        <w:t xml:space="preserve">, L. (2021) </w:t>
      </w:r>
      <w:r>
        <w:rPr>
          <w:i/>
          <w:iCs/>
          <w:highlight w:val="white"/>
        </w:rPr>
        <w:t>Essentials of descriptive-interpretive qualitative research: A generic approach.</w:t>
      </w:r>
      <w:r>
        <w:rPr>
          <w:highlight w:val="white"/>
        </w:rPr>
        <w:t xml:space="preserve"> American Psychological Association.</w:t>
      </w:r>
    </w:p>
    <w:p w14:paraId="035B074C" w14:textId="77777777" w:rsidR="00CF5BF9" w:rsidRDefault="00000000">
      <w:pPr>
        <w:spacing w:before="200" w:after="200"/>
        <w:jc w:val="left"/>
        <w:rPr>
          <w:highlight w:val="white"/>
        </w:rPr>
      </w:pPr>
      <w:r>
        <w:rPr>
          <w:highlight w:val="white"/>
        </w:rPr>
        <w:t xml:space="preserve">European </w:t>
      </w:r>
      <w:proofErr w:type="spellStart"/>
      <w:r>
        <w:rPr>
          <w:highlight w:val="white"/>
        </w:rPr>
        <w:t>Comission</w:t>
      </w:r>
      <w:proofErr w:type="spellEnd"/>
      <w:r>
        <w:rPr>
          <w:highlight w:val="white"/>
        </w:rPr>
        <w:t xml:space="preserve"> (2021) </w:t>
      </w:r>
      <w:r>
        <w:rPr>
          <w:i/>
          <w:iCs/>
          <w:highlight w:val="white"/>
        </w:rPr>
        <w:t>SUPPORTING MENTAL HEALTH OF HEALTH WORKFORCE AND OTHER ESSENTIAL WORKERS Opinion of the Expert Panel on effective ways of investing in Health (EXPH)</w:t>
      </w:r>
      <w:r>
        <w:rPr>
          <w:highlight w:val="white"/>
        </w:rPr>
        <w:t xml:space="preserve">. Available at: </w:t>
      </w:r>
      <w:hyperlink r:id="rId21">
        <w:r w:rsidR="00CF5BF9">
          <w:rPr>
            <w:color w:val="1155CC"/>
            <w:highlight w:val="white"/>
            <w:u w:val="single"/>
          </w:rPr>
          <w:t>https://health.ec.europa.eu/system/files/2021-10/028_mental-health_workforce_en_0.pdf</w:t>
        </w:r>
      </w:hyperlink>
      <w:r>
        <w:rPr>
          <w:highlight w:val="white"/>
        </w:rPr>
        <w:t xml:space="preserve"> (Accessed: 2 February 2026)   </w:t>
      </w:r>
    </w:p>
    <w:p w14:paraId="56339CC4" w14:textId="77777777" w:rsidR="00CF5BF9" w:rsidRDefault="00000000">
      <w:pPr>
        <w:spacing w:before="200" w:after="200"/>
        <w:jc w:val="left"/>
      </w:pPr>
      <w:r>
        <w:t xml:space="preserve">Gabriel, K.P. and </w:t>
      </w:r>
      <w:proofErr w:type="spellStart"/>
      <w:r>
        <w:t>Aguinis</w:t>
      </w:r>
      <w:proofErr w:type="spellEnd"/>
      <w:r>
        <w:t xml:space="preserve">, H. (2022) ‘How to prevent and combat employee burnout and create healthier workplaces during crises and beyond’, </w:t>
      </w:r>
      <w:r>
        <w:rPr>
          <w:i/>
          <w:iCs/>
        </w:rPr>
        <w:t>Business horizons</w:t>
      </w:r>
      <w:r>
        <w:t>, 65(2), pp.183-192.</w:t>
      </w:r>
    </w:p>
    <w:p w14:paraId="1511E0D9" w14:textId="77777777" w:rsidR="00CF5BF9" w:rsidRDefault="00000000">
      <w:pPr>
        <w:spacing w:before="200" w:after="200"/>
        <w:jc w:val="left"/>
        <w:rPr>
          <w:highlight w:val="white"/>
        </w:rPr>
      </w:pPr>
      <w:r>
        <w:rPr>
          <w:highlight w:val="white"/>
        </w:rPr>
        <w:t xml:space="preserve">GOV.UK (2026). </w:t>
      </w:r>
      <w:r>
        <w:rPr>
          <w:i/>
          <w:iCs/>
          <w:highlight w:val="white"/>
        </w:rPr>
        <w:t>Understanding the impact of stress at work - Work Right</w:t>
      </w:r>
      <w:r>
        <w:rPr>
          <w:highlight w:val="white"/>
        </w:rPr>
        <w:t xml:space="preserve">.  Available at: </w:t>
      </w:r>
      <w:hyperlink r:id="rId22">
        <w:r w:rsidR="00CF5BF9">
          <w:rPr>
            <w:color w:val="1155CC"/>
            <w:highlight w:val="white"/>
            <w:u w:val="single"/>
          </w:rPr>
          <w:t>https://workright.campaign.gov.uk/understanding-the-impact-of-stress-at-work/</w:t>
        </w:r>
      </w:hyperlink>
      <w:r>
        <w:rPr>
          <w:highlight w:val="white"/>
        </w:rPr>
        <w:t xml:space="preserve"> (Accessed: 2 February 2026)</w:t>
      </w:r>
    </w:p>
    <w:p w14:paraId="69EBAFE8" w14:textId="77777777" w:rsidR="00CF5BF9" w:rsidRDefault="00000000">
      <w:pPr>
        <w:spacing w:before="200" w:after="200"/>
        <w:jc w:val="left"/>
      </w:pPr>
      <w:r>
        <w:t xml:space="preserve">Guardian Recruiters (2024) </w:t>
      </w:r>
      <w:r>
        <w:rPr>
          <w:i/>
          <w:iCs/>
        </w:rPr>
        <w:t xml:space="preserve">The ultimate guide to workplace wellbeing: Strategies, tips and insights for a healthier work environment. </w:t>
      </w:r>
      <w:r>
        <w:t xml:space="preserve">Available at: </w:t>
      </w:r>
      <w:hyperlink r:id="rId23">
        <w:r w:rsidR="00CF5BF9">
          <w:rPr>
            <w:color w:val="1155CC"/>
            <w:u w:val="single"/>
          </w:rPr>
          <w:t>https://recruiters.theguardian.com/advice/workplace-wellbeing-guide</w:t>
        </w:r>
      </w:hyperlink>
      <w:r>
        <w:t xml:space="preserve"> (Accessed: 2 February 2026).</w:t>
      </w:r>
    </w:p>
    <w:p w14:paraId="11C857A3" w14:textId="77777777" w:rsidR="00CF5BF9" w:rsidRDefault="00000000">
      <w:pPr>
        <w:spacing w:before="200" w:after="200"/>
        <w:jc w:val="left"/>
        <w:rPr>
          <w:highlight w:val="white"/>
        </w:rPr>
      </w:pPr>
      <w:r>
        <w:rPr>
          <w:highlight w:val="white"/>
        </w:rPr>
        <w:t xml:space="preserve">Harvard Business School (2020). </w:t>
      </w:r>
      <w:r>
        <w:rPr>
          <w:i/>
          <w:iCs/>
          <w:highlight w:val="white"/>
        </w:rPr>
        <w:t>8 ways managers can support employees’ mental health</w:t>
      </w:r>
      <w:r>
        <w:rPr>
          <w:highlight w:val="white"/>
        </w:rPr>
        <w:t xml:space="preserve">. Available at: </w:t>
      </w:r>
      <w:hyperlink r:id="rId24">
        <w:r w:rsidR="00CF5BF9">
          <w:rPr>
            <w:color w:val="1155CC"/>
            <w:highlight w:val="white"/>
            <w:u w:val="single"/>
          </w:rPr>
          <w:t>https://hbr.org/2020/08/8-ways-managers-can-support-employees-mental-health</w:t>
        </w:r>
      </w:hyperlink>
      <w:r>
        <w:rPr>
          <w:highlight w:val="white"/>
        </w:rPr>
        <w:t xml:space="preserve"> (Accessed: 2 February 2026)</w:t>
      </w:r>
    </w:p>
    <w:p w14:paraId="4DD6C176" w14:textId="77777777" w:rsidR="00CF5BF9" w:rsidRDefault="00000000">
      <w:pPr>
        <w:spacing w:before="200" w:after="200"/>
        <w:jc w:val="left"/>
        <w:rPr>
          <w:highlight w:val="white"/>
        </w:rPr>
      </w:pPr>
      <w:r>
        <w:rPr>
          <w:highlight w:val="white"/>
        </w:rPr>
        <w:t xml:space="preserve">Hasin, H., Hussain, W.S., Nordin, E., Jamil, A. and Johari, Y.C. (2023) ‘The impact of workload, management factors, and job insecurity on employee well-being: A review of recent research’, </w:t>
      </w:r>
      <w:r>
        <w:rPr>
          <w:i/>
          <w:iCs/>
          <w:highlight w:val="white"/>
        </w:rPr>
        <w:t>International Journal of Academic Research in Business and Social Sciences</w:t>
      </w:r>
      <w:r>
        <w:rPr>
          <w:highlight w:val="white"/>
        </w:rPr>
        <w:t>, 13(4), pp. 1002-1011.</w:t>
      </w:r>
    </w:p>
    <w:p w14:paraId="42C89D04" w14:textId="77777777" w:rsidR="00CF5BF9" w:rsidRDefault="00000000">
      <w:pPr>
        <w:spacing w:before="200" w:after="200"/>
        <w:jc w:val="left"/>
        <w:rPr>
          <w:highlight w:val="white"/>
        </w:rPr>
      </w:pPr>
      <w:r>
        <w:rPr>
          <w:highlight w:val="white"/>
        </w:rPr>
        <w:lastRenderedPageBreak/>
        <w:t xml:space="preserve">Hospitality Net (2023) </w:t>
      </w:r>
      <w:r>
        <w:rPr>
          <w:i/>
          <w:iCs/>
          <w:highlight w:val="white"/>
        </w:rPr>
        <w:t xml:space="preserve">High Turnover in the Hospitality Industry: A Result of Neglected Training | By Anne-Céline </w:t>
      </w:r>
      <w:proofErr w:type="spellStart"/>
      <w:r>
        <w:rPr>
          <w:i/>
          <w:iCs/>
          <w:highlight w:val="white"/>
        </w:rPr>
        <w:t>Depierraz</w:t>
      </w:r>
      <w:proofErr w:type="spellEnd"/>
      <w:r>
        <w:rPr>
          <w:highlight w:val="white"/>
        </w:rPr>
        <w:t xml:space="preserve">. Available at: </w:t>
      </w:r>
      <w:hyperlink r:id="rId25">
        <w:r w:rsidR="00CF5BF9">
          <w:rPr>
            <w:color w:val="1155CC"/>
            <w:highlight w:val="white"/>
            <w:u w:val="single"/>
          </w:rPr>
          <w:t>https://www.hospitalitynet.org/opinion/4118580.html</w:t>
        </w:r>
      </w:hyperlink>
      <w:r>
        <w:rPr>
          <w:highlight w:val="white"/>
        </w:rPr>
        <w:t xml:space="preserve"> (Accessed: 2 February 2026)</w:t>
      </w:r>
    </w:p>
    <w:p w14:paraId="253C716E" w14:textId="77777777" w:rsidR="00CF5BF9" w:rsidRDefault="00000000">
      <w:pPr>
        <w:spacing w:before="200" w:after="200"/>
        <w:jc w:val="left"/>
        <w:rPr>
          <w:highlight w:val="white"/>
        </w:rPr>
      </w:pPr>
      <w:r>
        <w:rPr>
          <w:highlight w:val="white"/>
        </w:rPr>
        <w:t xml:space="preserve">Hospitality Net (2024) </w:t>
      </w:r>
      <w:r>
        <w:rPr>
          <w:i/>
          <w:iCs/>
          <w:highlight w:val="white"/>
        </w:rPr>
        <w:t>Empowering Frontline Hospitality: How to Exceed Guest Expectations Through Training and Development</w:t>
      </w:r>
      <w:r>
        <w:rPr>
          <w:highlight w:val="white"/>
        </w:rPr>
        <w:t xml:space="preserve">. Available at: </w:t>
      </w:r>
      <w:hyperlink r:id="rId26">
        <w:r w:rsidR="00CF5BF9">
          <w:rPr>
            <w:color w:val="1155CC"/>
            <w:highlight w:val="white"/>
            <w:u w:val="single"/>
          </w:rPr>
          <w:t>https://www.hospitalitynet.org/news/4123643.html</w:t>
        </w:r>
      </w:hyperlink>
      <w:r>
        <w:rPr>
          <w:highlight w:val="white"/>
        </w:rPr>
        <w:t xml:space="preserve"> (Accessed: 2 February 2026)</w:t>
      </w:r>
    </w:p>
    <w:p w14:paraId="1AD84DAC" w14:textId="77777777" w:rsidR="00CF5BF9" w:rsidRDefault="00000000">
      <w:pPr>
        <w:spacing w:before="200" w:after="200"/>
        <w:jc w:val="left"/>
        <w:rPr>
          <w:highlight w:val="white"/>
        </w:rPr>
      </w:pPr>
      <w:r>
        <w:rPr>
          <w:highlight w:val="white"/>
        </w:rPr>
        <w:t xml:space="preserve">Hospitality Search International (2025). </w:t>
      </w:r>
      <w:r>
        <w:rPr>
          <w:i/>
          <w:iCs/>
          <w:highlight w:val="white"/>
        </w:rPr>
        <w:t>Emotional Intelligence</w:t>
      </w:r>
      <w:r>
        <w:rPr>
          <w:highlight w:val="white"/>
        </w:rPr>
        <w:t xml:space="preserve">. Available at: </w:t>
      </w:r>
      <w:hyperlink r:id="rId27">
        <w:r w:rsidR="00CF5BF9">
          <w:rPr>
            <w:color w:val="1155CC"/>
            <w:highlight w:val="white"/>
            <w:u w:val="single"/>
          </w:rPr>
          <w:t>https://hospitalitysearch.co.uk/emotional-intelligence</w:t>
        </w:r>
      </w:hyperlink>
      <w:r>
        <w:rPr>
          <w:highlight w:val="white"/>
        </w:rPr>
        <w:t xml:space="preserve"> (Accessed: 2 February 2026)</w:t>
      </w:r>
    </w:p>
    <w:p w14:paraId="7728889D" w14:textId="77777777" w:rsidR="00CF5BF9" w:rsidRDefault="00000000">
      <w:pPr>
        <w:spacing w:before="200" w:after="200"/>
        <w:jc w:val="left"/>
      </w:pPr>
      <w:r>
        <w:t xml:space="preserve">Hotelier Academy (2023) </w:t>
      </w:r>
      <w:r>
        <w:rPr>
          <w:i/>
          <w:iCs/>
        </w:rPr>
        <w:t>Optimizing front desk operations: Key methods to minimize staff stress and improve guest satisfaction.</w:t>
      </w:r>
      <w:r>
        <w:t xml:space="preserve"> Available at: </w:t>
      </w:r>
      <w:hyperlink r:id="rId28">
        <w:r w:rsidR="00CF5BF9">
          <w:rPr>
            <w:color w:val="1155CC"/>
            <w:u w:val="single"/>
          </w:rPr>
          <w:t>https://www.hotelieracademy.org/optimizing-front-desk-operations-key-methods-to-minimize-staff-stress-and-improve-guest-satisfaction/</w:t>
        </w:r>
      </w:hyperlink>
      <w:r>
        <w:t xml:space="preserve"> (Accessed: 2 February 2026).</w:t>
      </w:r>
    </w:p>
    <w:p w14:paraId="690DD3A9" w14:textId="77777777" w:rsidR="00CF5BF9" w:rsidRDefault="00000000">
      <w:pPr>
        <w:spacing w:before="200" w:after="200"/>
        <w:jc w:val="left"/>
      </w:pPr>
      <w:r>
        <w:t xml:space="preserve">Hotels-Birmingham (2026) </w:t>
      </w:r>
      <w:r>
        <w:rPr>
          <w:i/>
          <w:iCs/>
        </w:rPr>
        <w:t xml:space="preserve">Novotel Birmingham Centre. </w:t>
      </w:r>
      <w:r>
        <w:t xml:space="preserve">Available at: </w:t>
      </w:r>
      <w:hyperlink r:id="rId29">
        <w:r w:rsidR="00CF5BF9">
          <w:rPr>
            <w:color w:val="1155CC"/>
            <w:u w:val="single"/>
          </w:rPr>
          <w:t>https://novotelcentre.hotels-birmingham.net/en/</w:t>
        </w:r>
      </w:hyperlink>
      <w:r>
        <w:t xml:space="preserve"> (Accessed: 2 February 2026)</w:t>
      </w:r>
    </w:p>
    <w:p w14:paraId="527DF87F" w14:textId="77777777" w:rsidR="00CF5BF9" w:rsidRDefault="00000000">
      <w:pPr>
        <w:spacing w:before="200" w:after="200"/>
        <w:jc w:val="left"/>
        <w:rPr>
          <w:highlight w:val="white"/>
        </w:rPr>
      </w:pPr>
      <w:r>
        <w:rPr>
          <w:highlight w:val="white"/>
        </w:rPr>
        <w:t xml:space="preserve">HSE (2023) </w:t>
      </w:r>
      <w:r>
        <w:rPr>
          <w:i/>
          <w:iCs/>
          <w:highlight w:val="white"/>
        </w:rPr>
        <w:t>Key figures for Great Britain (2023/24) - HSE</w:t>
      </w:r>
      <w:r>
        <w:rPr>
          <w:highlight w:val="white"/>
        </w:rPr>
        <w:t xml:space="preserve">. Available at: </w:t>
      </w:r>
      <w:hyperlink r:id="rId30">
        <w:r w:rsidR="00CF5BF9">
          <w:rPr>
            <w:color w:val="1155CC"/>
            <w:highlight w:val="white"/>
            <w:u w:val="single"/>
          </w:rPr>
          <w:t>https://www.hse.gov.uk/statistics//overview.htm</w:t>
        </w:r>
      </w:hyperlink>
      <w:r>
        <w:rPr>
          <w:highlight w:val="white"/>
        </w:rPr>
        <w:t xml:space="preserve"> (Accessed: 2 February 2026)</w:t>
      </w:r>
    </w:p>
    <w:p w14:paraId="45B314E0" w14:textId="77777777" w:rsidR="00CF5BF9" w:rsidRDefault="00000000">
      <w:pPr>
        <w:spacing w:before="200" w:after="200"/>
        <w:jc w:val="left"/>
        <w:rPr>
          <w:highlight w:val="white"/>
        </w:rPr>
      </w:pPr>
      <w:r>
        <w:rPr>
          <w:highlight w:val="white"/>
        </w:rPr>
        <w:t xml:space="preserve">Imran, U.D., Ghazwan, M.F. and Firmansyah, F. (2025) ‘The effect of recognition and appreciation on employee motivation and performance’, </w:t>
      </w:r>
      <w:r>
        <w:rPr>
          <w:i/>
          <w:iCs/>
          <w:highlight w:val="white"/>
        </w:rPr>
        <w:t>Economics and Digital Business Review</w:t>
      </w:r>
      <w:r>
        <w:rPr>
          <w:highlight w:val="white"/>
        </w:rPr>
        <w:t>, 6(1), pp. 1-18.</w:t>
      </w:r>
    </w:p>
    <w:p w14:paraId="0234AF11" w14:textId="77777777" w:rsidR="00CF5BF9" w:rsidRDefault="00000000">
      <w:pPr>
        <w:spacing w:before="200" w:after="200"/>
        <w:jc w:val="left"/>
        <w:rPr>
          <w:highlight w:val="white"/>
        </w:rPr>
      </w:pPr>
      <w:proofErr w:type="spellStart"/>
      <w:r>
        <w:rPr>
          <w:highlight w:val="white"/>
        </w:rPr>
        <w:t>Innerhofer</w:t>
      </w:r>
      <w:proofErr w:type="spellEnd"/>
      <w:r>
        <w:rPr>
          <w:highlight w:val="white"/>
        </w:rPr>
        <w:t xml:space="preserve">, J., Nasta, L. and Zehrer, A. (2024) ‘Antecedents of </w:t>
      </w:r>
      <w:proofErr w:type="spellStart"/>
      <w:r>
        <w:rPr>
          <w:highlight w:val="white"/>
        </w:rPr>
        <w:t>labor</w:t>
      </w:r>
      <w:proofErr w:type="spellEnd"/>
      <w:r>
        <w:rPr>
          <w:highlight w:val="white"/>
        </w:rPr>
        <w:t xml:space="preserve"> shortage in the rural hospitality industry: A comparative study of employees and employers’, </w:t>
      </w:r>
      <w:r>
        <w:rPr>
          <w:i/>
          <w:iCs/>
          <w:highlight w:val="white"/>
        </w:rPr>
        <w:t>Journal of Hospitality and Tourism Insights</w:t>
      </w:r>
      <w:r>
        <w:rPr>
          <w:highlight w:val="white"/>
        </w:rPr>
        <w:t>, 7(1), pp. 28-55.</w:t>
      </w:r>
    </w:p>
    <w:p w14:paraId="3A2CE2E9" w14:textId="77777777" w:rsidR="00CF5BF9" w:rsidRDefault="00000000">
      <w:pPr>
        <w:spacing w:before="200" w:after="200"/>
        <w:jc w:val="left"/>
        <w:rPr>
          <w:highlight w:val="white"/>
        </w:rPr>
      </w:pPr>
      <w:r>
        <w:rPr>
          <w:highlight w:val="white"/>
        </w:rPr>
        <w:t xml:space="preserve">International Labour Organisation (2021). </w:t>
      </w:r>
      <w:r>
        <w:rPr>
          <w:i/>
          <w:iCs/>
          <w:highlight w:val="white"/>
        </w:rPr>
        <w:t>Mental health at work:</w:t>
      </w:r>
      <w:r>
        <w:rPr>
          <w:highlight w:val="white"/>
        </w:rPr>
        <w:t xml:space="preserve"> Available at: </w:t>
      </w:r>
      <w:hyperlink r:id="rId31">
        <w:r w:rsidR="00CF5BF9">
          <w:rPr>
            <w:color w:val="1155CC"/>
            <w:highlight w:val="white"/>
            <w:u w:val="single"/>
          </w:rPr>
          <w:t>https://www.ilo.org/sites/default/files/wcmsp5/groups/public/@ed_protect/@protrav/@safework/documents/publication/wcms_856976.pdf</w:t>
        </w:r>
      </w:hyperlink>
      <w:r>
        <w:rPr>
          <w:highlight w:val="white"/>
        </w:rPr>
        <w:t xml:space="preserve"> (Accessed: 2 February 2026)</w:t>
      </w:r>
    </w:p>
    <w:p w14:paraId="6709E647" w14:textId="77777777" w:rsidR="00CF5BF9" w:rsidRDefault="00000000">
      <w:pPr>
        <w:spacing w:before="200" w:after="200"/>
        <w:jc w:val="left"/>
        <w:rPr>
          <w:highlight w:val="white"/>
        </w:rPr>
      </w:pPr>
      <w:r>
        <w:rPr>
          <w:highlight w:val="white"/>
        </w:rPr>
        <w:t xml:space="preserve">Joyce, A., Moussa, B., Elmes, A., Campbell, P., </w:t>
      </w:r>
      <w:proofErr w:type="spellStart"/>
      <w:r>
        <w:rPr>
          <w:highlight w:val="white"/>
        </w:rPr>
        <w:t>Suchowerska</w:t>
      </w:r>
      <w:proofErr w:type="spellEnd"/>
      <w:r>
        <w:rPr>
          <w:highlight w:val="white"/>
        </w:rPr>
        <w:t xml:space="preserve">, R., Buick, F., </w:t>
      </w:r>
      <w:proofErr w:type="spellStart"/>
      <w:r>
        <w:rPr>
          <w:highlight w:val="white"/>
        </w:rPr>
        <w:t>Barraket</w:t>
      </w:r>
      <w:proofErr w:type="spellEnd"/>
      <w:r>
        <w:rPr>
          <w:highlight w:val="white"/>
        </w:rPr>
        <w:t xml:space="preserve">, J. and Carey, G. (2022) ‘Organisational structures and processes for health and well-being: insights from work integration social enterprise’, </w:t>
      </w:r>
      <w:r>
        <w:rPr>
          <w:i/>
          <w:iCs/>
          <w:highlight w:val="white"/>
        </w:rPr>
        <w:t>BMC Public Health</w:t>
      </w:r>
      <w:r>
        <w:rPr>
          <w:highlight w:val="white"/>
        </w:rPr>
        <w:t>, 22(1), p. 1624.</w:t>
      </w:r>
    </w:p>
    <w:p w14:paraId="01D41647" w14:textId="77777777" w:rsidR="00CF5BF9" w:rsidRDefault="00000000">
      <w:pPr>
        <w:spacing w:before="200" w:after="200"/>
        <w:jc w:val="left"/>
        <w:rPr>
          <w:highlight w:val="white"/>
        </w:rPr>
      </w:pPr>
      <w:r>
        <w:rPr>
          <w:highlight w:val="white"/>
        </w:rPr>
        <w:lastRenderedPageBreak/>
        <w:t xml:space="preserve">Kao, J.C., Cho, C.C. and Kao, R.H. (2023) ‘Perceived organizational support and organizational citizenship </w:t>
      </w:r>
      <w:proofErr w:type="spellStart"/>
      <w:r>
        <w:rPr>
          <w:highlight w:val="white"/>
        </w:rPr>
        <w:t>behavior</w:t>
      </w:r>
      <w:proofErr w:type="spellEnd"/>
      <w:r>
        <w:rPr>
          <w:highlight w:val="white"/>
        </w:rPr>
        <w:t>–A study of the moderating effect of volunteer participation motivation, and cross-level effect of transformational leadership and organizational climate</w:t>
      </w:r>
      <w:proofErr w:type="gramStart"/>
      <w:r>
        <w:rPr>
          <w:highlight w:val="white"/>
        </w:rPr>
        <w:t xml:space="preserve">’,  </w:t>
      </w:r>
      <w:r>
        <w:rPr>
          <w:i/>
          <w:iCs/>
          <w:highlight w:val="white"/>
        </w:rPr>
        <w:t>Frontiers</w:t>
      </w:r>
      <w:proofErr w:type="gramEnd"/>
      <w:r>
        <w:rPr>
          <w:i/>
          <w:iCs/>
          <w:highlight w:val="white"/>
        </w:rPr>
        <w:t xml:space="preserve"> in Psychology</w:t>
      </w:r>
      <w:r>
        <w:rPr>
          <w:highlight w:val="white"/>
        </w:rPr>
        <w:t>, 14, p. 1082130.</w:t>
      </w:r>
    </w:p>
    <w:p w14:paraId="40674529" w14:textId="77777777" w:rsidR="00CF5BF9" w:rsidRDefault="00000000">
      <w:pPr>
        <w:spacing w:before="200" w:after="200"/>
        <w:jc w:val="left"/>
      </w:pPr>
      <w:proofErr w:type="spellStart"/>
      <w:r>
        <w:t>Katircioglu</w:t>
      </w:r>
      <w:proofErr w:type="spellEnd"/>
      <w:r>
        <w:t>, E. and Akgun Tekin, O., (2021) ‘EXAMINING THE RELATIONSHIPS BETWEEN FEMALE FRONTLINE EMPLOYEES’AESTHETIC LABOUR AND BURNOUT’,</w:t>
      </w:r>
      <w:r>
        <w:rPr>
          <w:i/>
          <w:iCs/>
        </w:rPr>
        <w:t xml:space="preserve"> Tourism and hospitality management,</w:t>
      </w:r>
      <w:r>
        <w:t xml:space="preserve"> 27(3), pp. 503-528.</w:t>
      </w:r>
    </w:p>
    <w:p w14:paraId="54D5058B" w14:textId="77777777" w:rsidR="00CF5BF9" w:rsidRDefault="00000000">
      <w:pPr>
        <w:spacing w:before="200" w:after="200"/>
        <w:jc w:val="left"/>
        <w:rPr>
          <w:highlight w:val="white"/>
        </w:rPr>
      </w:pPr>
      <w:r>
        <w:rPr>
          <w:highlight w:val="white"/>
        </w:rPr>
        <w:t xml:space="preserve">Kelloway, E.K., Dimoff, J.K. and Gilbert, S. (2023) ‘Mental health in the workplace’, </w:t>
      </w:r>
      <w:r>
        <w:rPr>
          <w:i/>
          <w:iCs/>
          <w:highlight w:val="white"/>
        </w:rPr>
        <w:t xml:space="preserve">Annual Review of Organizational Psychology and Organizational </w:t>
      </w:r>
      <w:proofErr w:type="spellStart"/>
      <w:r>
        <w:rPr>
          <w:i/>
          <w:iCs/>
          <w:highlight w:val="white"/>
        </w:rPr>
        <w:t>Behavior</w:t>
      </w:r>
      <w:proofErr w:type="spellEnd"/>
      <w:r>
        <w:rPr>
          <w:highlight w:val="white"/>
        </w:rPr>
        <w:t>, 10(1), pp. 363-387.</w:t>
      </w:r>
    </w:p>
    <w:p w14:paraId="0B429990" w14:textId="77777777" w:rsidR="00CF5BF9" w:rsidRDefault="00000000">
      <w:pPr>
        <w:spacing w:before="200" w:after="200"/>
        <w:jc w:val="left"/>
        <w:rPr>
          <w:highlight w:val="white"/>
        </w:rPr>
      </w:pPr>
      <w:r>
        <w:rPr>
          <w:highlight w:val="white"/>
        </w:rPr>
        <w:t xml:space="preserve">Kovbuz, V. (2025) ‘Emotional Burnout Among Helping Professionals: A Theoretical Review and Practical Implications’, </w:t>
      </w:r>
      <w:r>
        <w:rPr>
          <w:i/>
          <w:iCs/>
          <w:highlight w:val="white"/>
        </w:rPr>
        <w:t>American Journal of Multidisciplinary Research &amp; Development (AJMRD)</w:t>
      </w:r>
      <w:r>
        <w:rPr>
          <w:highlight w:val="white"/>
        </w:rPr>
        <w:t>, 7(05), pp. 09-18.</w:t>
      </w:r>
    </w:p>
    <w:p w14:paraId="1509EAA7" w14:textId="77777777" w:rsidR="00CF5BF9" w:rsidRDefault="00000000">
      <w:pPr>
        <w:spacing w:before="200" w:after="200"/>
        <w:jc w:val="left"/>
        <w:rPr>
          <w:highlight w:val="white"/>
        </w:rPr>
      </w:pPr>
      <w:r>
        <w:rPr>
          <w:highlight w:val="white"/>
        </w:rPr>
        <w:t xml:space="preserve">Kumar, M., Saini, A. and Jeet, K. (2024) ‘Sustaining mental health amidst high-pressure job scenarios: a narrative review’, </w:t>
      </w:r>
      <w:r>
        <w:rPr>
          <w:i/>
          <w:iCs/>
          <w:highlight w:val="white"/>
        </w:rPr>
        <w:t>International Journal of Community Medicine and Public Health</w:t>
      </w:r>
      <w:r>
        <w:rPr>
          <w:highlight w:val="white"/>
        </w:rPr>
        <w:t>, 11(8), p. 3319.</w:t>
      </w:r>
    </w:p>
    <w:p w14:paraId="387BCB21" w14:textId="77777777" w:rsidR="00CF5BF9" w:rsidRDefault="00000000">
      <w:pPr>
        <w:spacing w:before="200" w:after="200"/>
        <w:jc w:val="left"/>
      </w:pPr>
      <w:r>
        <w:t xml:space="preserve">Kumar, S. and </w:t>
      </w:r>
      <w:proofErr w:type="spellStart"/>
      <w:r>
        <w:t>Ujire</w:t>
      </w:r>
      <w:proofErr w:type="spellEnd"/>
      <w:r>
        <w:t xml:space="preserve">, D.K. (2024) ‘Inductive and deductive approaches to qualitative research’, </w:t>
      </w:r>
      <w:r>
        <w:rPr>
          <w:i/>
          <w:iCs/>
        </w:rPr>
        <w:t>International Journal of Multidisciplinary Educational Research</w:t>
      </w:r>
      <w:r>
        <w:t>, 13(1), pp.58-63.</w:t>
      </w:r>
    </w:p>
    <w:p w14:paraId="002C8F41" w14:textId="77777777" w:rsidR="00CF5BF9" w:rsidRDefault="00000000">
      <w:pPr>
        <w:spacing w:before="200" w:after="200"/>
        <w:jc w:val="left"/>
        <w:rPr>
          <w:highlight w:val="white"/>
        </w:rPr>
      </w:pPr>
      <w:r>
        <w:rPr>
          <w:highlight w:val="white"/>
        </w:rPr>
        <w:t xml:space="preserve">L. Haven, T. and Van </w:t>
      </w:r>
      <w:proofErr w:type="spellStart"/>
      <w:r>
        <w:rPr>
          <w:highlight w:val="white"/>
        </w:rPr>
        <w:t>Grootel</w:t>
      </w:r>
      <w:proofErr w:type="spellEnd"/>
      <w:r>
        <w:rPr>
          <w:highlight w:val="white"/>
        </w:rPr>
        <w:t xml:space="preserve">, D.L. (2019) </w:t>
      </w:r>
      <w:r>
        <w:rPr>
          <w:i/>
          <w:iCs/>
          <w:highlight w:val="white"/>
        </w:rPr>
        <w:t>Preregistering qualitative research. Accountability in research</w:t>
      </w:r>
      <w:r>
        <w:rPr>
          <w:highlight w:val="white"/>
        </w:rPr>
        <w:t>, 26(3), pp.229-244.</w:t>
      </w:r>
    </w:p>
    <w:p w14:paraId="4880510F" w14:textId="77777777" w:rsidR="00CF5BF9" w:rsidRDefault="00000000">
      <w:pPr>
        <w:spacing w:before="200" w:after="200"/>
        <w:jc w:val="left"/>
      </w:pPr>
      <w:r>
        <w:t xml:space="preserve">Linos, E., Ruffini, K. and Wilcoxen, S. (2022) ‘Reducing burnout and resignations among frontline workers: A field experiment’, </w:t>
      </w:r>
      <w:r>
        <w:rPr>
          <w:i/>
          <w:iCs/>
        </w:rPr>
        <w:t>Journal of Public Administration Research and Theory</w:t>
      </w:r>
      <w:r>
        <w:t>, 32(3), pp. 473-488.</w:t>
      </w:r>
    </w:p>
    <w:p w14:paraId="7DB278E0" w14:textId="77777777" w:rsidR="00CF5BF9" w:rsidRDefault="00000000">
      <w:pPr>
        <w:spacing w:before="200" w:after="200"/>
        <w:jc w:val="left"/>
        <w:rPr>
          <w:highlight w:val="white"/>
        </w:rPr>
      </w:pPr>
      <w:r>
        <w:rPr>
          <w:highlight w:val="white"/>
        </w:rPr>
        <w:t xml:space="preserve">Mazlan, N., Sumarjan, N., Ahmad, K.N., </w:t>
      </w:r>
      <w:proofErr w:type="spellStart"/>
      <w:r>
        <w:rPr>
          <w:highlight w:val="white"/>
        </w:rPr>
        <w:t>Nazlan</w:t>
      </w:r>
      <w:proofErr w:type="spellEnd"/>
      <w:r>
        <w:rPr>
          <w:highlight w:val="white"/>
        </w:rPr>
        <w:t xml:space="preserve">, N.H. and </w:t>
      </w:r>
      <w:proofErr w:type="spellStart"/>
      <w:r>
        <w:rPr>
          <w:highlight w:val="white"/>
        </w:rPr>
        <w:t>Suhartanto</w:t>
      </w:r>
      <w:proofErr w:type="spellEnd"/>
      <w:r>
        <w:rPr>
          <w:highlight w:val="white"/>
        </w:rPr>
        <w:t xml:space="preserve">, D. (2023) ‘Mind Matters: Exploring Employees' Mental Health Literacy in the Hotel Industry’, </w:t>
      </w:r>
      <w:r>
        <w:rPr>
          <w:i/>
          <w:iCs/>
          <w:highlight w:val="white"/>
        </w:rPr>
        <w:t>Environment-Behaviour Proceedings Journal</w:t>
      </w:r>
      <w:r>
        <w:rPr>
          <w:highlight w:val="white"/>
        </w:rPr>
        <w:t>, 8(26), pp. 465-472.</w:t>
      </w:r>
    </w:p>
    <w:p w14:paraId="42D41C17" w14:textId="77777777" w:rsidR="00CF5BF9" w:rsidRDefault="00000000">
      <w:pPr>
        <w:spacing w:before="200" w:after="200"/>
        <w:jc w:val="left"/>
        <w:rPr>
          <w:highlight w:val="white"/>
        </w:rPr>
      </w:pPr>
      <w:proofErr w:type="spellStart"/>
      <w:r>
        <w:rPr>
          <w:highlight w:val="white"/>
        </w:rPr>
        <w:t>Mckinsey</w:t>
      </w:r>
      <w:proofErr w:type="spellEnd"/>
      <w:r>
        <w:rPr>
          <w:highlight w:val="white"/>
        </w:rPr>
        <w:t xml:space="preserve"> (2025) </w:t>
      </w:r>
      <w:r>
        <w:rPr>
          <w:i/>
          <w:iCs/>
          <w:highlight w:val="white"/>
        </w:rPr>
        <w:t>Thriving workplaces: How employers can improve productivity and change lives</w:t>
      </w:r>
      <w:r>
        <w:rPr>
          <w:highlight w:val="white"/>
        </w:rPr>
        <w:t xml:space="preserve">. Available at: </w:t>
      </w:r>
      <w:hyperlink r:id="rId32">
        <w:r w:rsidR="00CF5BF9">
          <w:rPr>
            <w:color w:val="1155CC"/>
            <w:highlight w:val="white"/>
            <w:u w:val="single"/>
          </w:rPr>
          <w:t>https://www.mckinsey.com/mhi/our-insights/thriving-workplaces-how-employers-can-improve-productivity-and-change-lives</w:t>
        </w:r>
      </w:hyperlink>
      <w:r>
        <w:rPr>
          <w:highlight w:val="white"/>
        </w:rPr>
        <w:t xml:space="preserve"> (Accessed: 2 February 2026)</w:t>
      </w:r>
    </w:p>
    <w:p w14:paraId="5E467BCA" w14:textId="77777777" w:rsidR="00CF5BF9" w:rsidRDefault="00000000">
      <w:pPr>
        <w:spacing w:before="200" w:after="200"/>
        <w:jc w:val="left"/>
        <w:rPr>
          <w:highlight w:val="white"/>
        </w:rPr>
      </w:pPr>
      <w:r>
        <w:rPr>
          <w:highlight w:val="white"/>
        </w:rPr>
        <w:lastRenderedPageBreak/>
        <w:t xml:space="preserve">Mental Health Foundation (2022) </w:t>
      </w:r>
      <w:r>
        <w:rPr>
          <w:i/>
          <w:iCs/>
          <w:highlight w:val="white"/>
        </w:rPr>
        <w:t>How to support mental health at work</w:t>
      </w:r>
      <w:r>
        <w:rPr>
          <w:highlight w:val="white"/>
        </w:rPr>
        <w:t xml:space="preserve">. Available at: </w:t>
      </w:r>
      <w:hyperlink r:id="rId33">
        <w:r w:rsidR="00CF5BF9">
          <w:rPr>
            <w:color w:val="1155CC"/>
            <w:highlight w:val="white"/>
            <w:u w:val="single"/>
          </w:rPr>
          <w:t>https://www.mentalhealth.org.uk/explore-mental-health/publications/how-support-mental-health-work</w:t>
        </w:r>
      </w:hyperlink>
      <w:r>
        <w:rPr>
          <w:highlight w:val="white"/>
        </w:rPr>
        <w:t xml:space="preserve"> (Accessed: 2 February 2026)</w:t>
      </w:r>
    </w:p>
    <w:p w14:paraId="5107E1A1" w14:textId="77777777" w:rsidR="00CF5BF9" w:rsidRDefault="00000000">
      <w:pPr>
        <w:spacing w:before="200" w:after="200"/>
        <w:jc w:val="left"/>
        <w:rPr>
          <w:highlight w:val="white"/>
        </w:rPr>
      </w:pPr>
      <w:r>
        <w:rPr>
          <w:highlight w:val="white"/>
        </w:rPr>
        <w:t xml:space="preserve">Mental Health UK (2024) </w:t>
      </w:r>
      <w:r>
        <w:rPr>
          <w:i/>
          <w:iCs/>
          <w:highlight w:val="white"/>
        </w:rPr>
        <w:t>Burnout</w:t>
      </w:r>
      <w:r>
        <w:rPr>
          <w:highlight w:val="white"/>
        </w:rPr>
        <w:t xml:space="preserve">. Available at: </w:t>
      </w:r>
      <w:hyperlink r:id="rId34">
        <w:r w:rsidR="00CF5BF9">
          <w:rPr>
            <w:color w:val="1155CC"/>
            <w:highlight w:val="white"/>
            <w:u w:val="single"/>
          </w:rPr>
          <w:t>https://mentalhealth-uk.org/burnout/</w:t>
        </w:r>
      </w:hyperlink>
      <w:r>
        <w:rPr>
          <w:highlight w:val="white"/>
        </w:rPr>
        <w:t xml:space="preserve">  (Accessed: 2 February 2026)</w:t>
      </w:r>
    </w:p>
    <w:p w14:paraId="3667B0E2" w14:textId="77777777" w:rsidR="00CF5BF9" w:rsidRDefault="00000000">
      <w:pPr>
        <w:spacing w:before="200" w:after="200"/>
        <w:jc w:val="left"/>
        <w:rPr>
          <w:highlight w:val="white"/>
        </w:rPr>
      </w:pPr>
      <w:r>
        <w:rPr>
          <w:highlight w:val="white"/>
        </w:rPr>
        <w:t xml:space="preserve">Mishra, S.B. and Alok, S. (2022) </w:t>
      </w:r>
      <w:r>
        <w:rPr>
          <w:i/>
          <w:iCs/>
          <w:highlight w:val="white"/>
        </w:rPr>
        <w:t>Handbook of research methodology.</w:t>
      </w:r>
      <w:r>
        <w:rPr>
          <w:highlight w:val="white"/>
        </w:rPr>
        <w:t xml:space="preserve"> </w:t>
      </w:r>
      <w:proofErr w:type="spellStart"/>
      <w:r>
        <w:rPr>
          <w:highlight w:val="white"/>
        </w:rPr>
        <w:t>Educreation</w:t>
      </w:r>
      <w:proofErr w:type="spellEnd"/>
      <w:r>
        <w:rPr>
          <w:highlight w:val="white"/>
        </w:rPr>
        <w:t xml:space="preserve"> publishing.</w:t>
      </w:r>
    </w:p>
    <w:p w14:paraId="42F9AE4F" w14:textId="77777777" w:rsidR="00CF5BF9" w:rsidRDefault="00000000">
      <w:pPr>
        <w:spacing w:before="200" w:after="200"/>
        <w:jc w:val="left"/>
        <w:rPr>
          <w:highlight w:val="white"/>
        </w:rPr>
      </w:pPr>
      <w:r>
        <w:rPr>
          <w:highlight w:val="white"/>
        </w:rPr>
        <w:t xml:space="preserve">Misic, L. (2024) Hospitality employee burnout statistics: Key insights into stress and wellbeing in the industry. </w:t>
      </w:r>
      <w:proofErr w:type="spellStart"/>
      <w:r>
        <w:rPr>
          <w:i/>
          <w:iCs/>
          <w:highlight w:val="white"/>
        </w:rPr>
        <w:t>OysterLink</w:t>
      </w:r>
      <w:proofErr w:type="spellEnd"/>
      <w:r>
        <w:rPr>
          <w:i/>
          <w:iCs/>
          <w:highlight w:val="white"/>
        </w:rPr>
        <w:t xml:space="preserve"> Spotlight</w:t>
      </w:r>
      <w:r>
        <w:rPr>
          <w:highlight w:val="white"/>
        </w:rPr>
        <w:t xml:space="preserve">. Available at: </w:t>
      </w:r>
      <w:hyperlink r:id="rId35">
        <w:r w:rsidR="00CF5BF9">
          <w:rPr>
            <w:color w:val="1155CC"/>
            <w:highlight w:val="white"/>
            <w:u w:val="single"/>
          </w:rPr>
          <w:t>https://oysterlink.com/spotlight/hospitality-employee-burnout-statistics/</w:t>
        </w:r>
      </w:hyperlink>
      <w:r>
        <w:rPr>
          <w:highlight w:val="white"/>
        </w:rPr>
        <w:t xml:space="preserve"> (Accessed: 2 February 2026).</w:t>
      </w:r>
    </w:p>
    <w:p w14:paraId="7FA0EF3A" w14:textId="77777777" w:rsidR="00CF5BF9" w:rsidRDefault="00000000">
      <w:pPr>
        <w:spacing w:before="200" w:after="200"/>
        <w:jc w:val="left"/>
      </w:pPr>
      <w:r>
        <w:t xml:space="preserve">Moustafa, M.A., Elrayah, M., </w:t>
      </w:r>
      <w:proofErr w:type="spellStart"/>
      <w:r>
        <w:t>Aljoghaiman</w:t>
      </w:r>
      <w:proofErr w:type="spellEnd"/>
      <w:r>
        <w:t xml:space="preserve">, A., </w:t>
      </w:r>
      <w:proofErr w:type="spellStart"/>
      <w:r>
        <w:t>Hasanein</w:t>
      </w:r>
      <w:proofErr w:type="spellEnd"/>
      <w:r>
        <w:t xml:space="preserve">, A.M. and Ali, M.A. (2024) ‘How does sustainable organizational support affect job burnout in the hospitality sector? The mediating role of psychological capital’, </w:t>
      </w:r>
      <w:r>
        <w:rPr>
          <w:i/>
          <w:iCs/>
        </w:rPr>
        <w:t>Sustainability</w:t>
      </w:r>
      <w:r>
        <w:t>, 16(2), p.840.</w:t>
      </w:r>
    </w:p>
    <w:p w14:paraId="5C067ECD" w14:textId="77777777" w:rsidR="00CF5BF9" w:rsidRDefault="00000000">
      <w:pPr>
        <w:spacing w:before="200" w:after="200"/>
        <w:jc w:val="left"/>
        <w:rPr>
          <w:highlight w:val="white"/>
        </w:rPr>
      </w:pPr>
      <w:r>
        <w:rPr>
          <w:highlight w:val="white"/>
        </w:rPr>
        <w:t xml:space="preserve">Muchiri, C.T. (2022) ‘Effects of work stress on service delivery, productivity, service quality and corporate image in Kenya Disciplined Services’, </w:t>
      </w:r>
      <w:r>
        <w:rPr>
          <w:i/>
          <w:iCs/>
          <w:highlight w:val="white"/>
        </w:rPr>
        <w:t>Reviewed Journal International of Business Management</w:t>
      </w:r>
      <w:r>
        <w:rPr>
          <w:highlight w:val="white"/>
        </w:rPr>
        <w:t>, 3(1), pp. 38-52.</w:t>
      </w:r>
    </w:p>
    <w:p w14:paraId="003B6CB2" w14:textId="77777777" w:rsidR="00CF5BF9" w:rsidRDefault="00000000">
      <w:pPr>
        <w:spacing w:before="200" w:after="200"/>
        <w:jc w:val="left"/>
      </w:pPr>
      <w:proofErr w:type="spellStart"/>
      <w:r>
        <w:t>Muzari</w:t>
      </w:r>
      <w:proofErr w:type="spellEnd"/>
      <w:r>
        <w:t xml:space="preserve">, T., Shava, G.N. and Shonhiwa, S. (2022) ‘Qualitative research paradigm, a key research design for educational researchers, processes and procedures: A theoretical overview’, </w:t>
      </w:r>
      <w:r>
        <w:rPr>
          <w:i/>
          <w:iCs/>
        </w:rPr>
        <w:t>Indiana Journal of Humanities and Social Sciences</w:t>
      </w:r>
      <w:r>
        <w:t>, 3(1), pp.14-20.</w:t>
      </w:r>
    </w:p>
    <w:p w14:paraId="02C5A390" w14:textId="77777777" w:rsidR="00CF5BF9" w:rsidRDefault="00000000">
      <w:pPr>
        <w:spacing w:before="200" w:after="200"/>
        <w:jc w:val="left"/>
      </w:pPr>
      <w:r>
        <w:t xml:space="preserve">Naeem, M., </w:t>
      </w:r>
      <w:proofErr w:type="spellStart"/>
      <w:r>
        <w:t>Ozuem</w:t>
      </w:r>
      <w:proofErr w:type="spellEnd"/>
      <w:r>
        <w:t xml:space="preserve">, W., Howell, K. and Ranfagni, S. (2023) ‘A step-by-step process of thematic analysis to develop a conceptual model in qualitative research’, </w:t>
      </w:r>
      <w:r>
        <w:rPr>
          <w:i/>
          <w:iCs/>
        </w:rPr>
        <w:t>International journal of qualitative methods</w:t>
      </w:r>
      <w:r>
        <w:t>, 22, p.16094069231205789.</w:t>
      </w:r>
    </w:p>
    <w:p w14:paraId="732075F2" w14:textId="77777777" w:rsidR="00CF5BF9" w:rsidRDefault="00000000">
      <w:pPr>
        <w:spacing w:before="200" w:after="200"/>
        <w:jc w:val="left"/>
        <w:rPr>
          <w:highlight w:val="white"/>
        </w:rPr>
      </w:pPr>
      <w:r>
        <w:rPr>
          <w:highlight w:val="white"/>
        </w:rPr>
        <w:t xml:space="preserve">OECD (2024) </w:t>
      </w:r>
      <w:r>
        <w:rPr>
          <w:i/>
          <w:iCs/>
          <w:highlight w:val="white"/>
        </w:rPr>
        <w:t>Labour shortages and labour market inequalities: Evidence and policy implications</w:t>
      </w:r>
      <w:r>
        <w:rPr>
          <w:highlight w:val="white"/>
        </w:rPr>
        <w:t xml:space="preserve">. Available at: </w:t>
      </w:r>
      <w:hyperlink r:id="rId36">
        <w:r w:rsidR="00CF5BF9">
          <w:rPr>
            <w:color w:val="1155CC"/>
            <w:highlight w:val="white"/>
            <w:u w:val="single"/>
          </w:rPr>
          <w:t>https://www.oecd.org/content/dam/oecd/en/publications/reports/2025/03/labour-shortages-and-labour-market-inequalities_798f8a8f/14e62ec0-en.pdf</w:t>
        </w:r>
      </w:hyperlink>
      <w:r>
        <w:rPr>
          <w:highlight w:val="white"/>
        </w:rPr>
        <w:t xml:space="preserve"> (Accessed: 2 February 2026).</w:t>
      </w:r>
    </w:p>
    <w:p w14:paraId="3F59BAB1" w14:textId="77777777" w:rsidR="00CF5BF9" w:rsidRDefault="00000000">
      <w:pPr>
        <w:spacing w:before="200" w:after="200"/>
        <w:jc w:val="left"/>
        <w:rPr>
          <w:highlight w:val="white"/>
        </w:rPr>
      </w:pPr>
      <w:r>
        <w:rPr>
          <w:highlight w:val="white"/>
        </w:rPr>
        <w:lastRenderedPageBreak/>
        <w:t xml:space="preserve">Pervin, N. and Mokhtar, M. (2022) ‘The interpretivist research paradigm: A subjective notion of a social context’, </w:t>
      </w:r>
      <w:r>
        <w:rPr>
          <w:i/>
          <w:iCs/>
          <w:highlight w:val="white"/>
        </w:rPr>
        <w:t>International Journal of Academic Research in Progressive Education and Development</w:t>
      </w:r>
      <w:r>
        <w:rPr>
          <w:highlight w:val="white"/>
        </w:rPr>
        <w:t>, 11(2), pp.419-428.</w:t>
      </w:r>
    </w:p>
    <w:p w14:paraId="705BE09B" w14:textId="77777777" w:rsidR="00CF5BF9" w:rsidRDefault="00000000">
      <w:pPr>
        <w:spacing w:before="200" w:after="200"/>
        <w:jc w:val="left"/>
      </w:pPr>
      <w:proofErr w:type="spellStart"/>
      <w:r>
        <w:t>Pijpker</w:t>
      </w:r>
      <w:proofErr w:type="spellEnd"/>
      <w:r>
        <w:t xml:space="preserve">, R., Vaandrager, L., Veen, E.J. and </w:t>
      </w:r>
      <w:proofErr w:type="spellStart"/>
      <w:r>
        <w:t>Koelen</w:t>
      </w:r>
      <w:proofErr w:type="spellEnd"/>
      <w:r>
        <w:t xml:space="preserve">, M.A. (2020) ‘Combined interventions to reduce burnout complaints and promote return to work: a systematic review of effectiveness and mediators of change’, </w:t>
      </w:r>
      <w:r>
        <w:rPr>
          <w:i/>
          <w:iCs/>
        </w:rPr>
        <w:t>International journal of environmental research and public health</w:t>
      </w:r>
      <w:r>
        <w:t>, 17(1), p.55.</w:t>
      </w:r>
    </w:p>
    <w:p w14:paraId="0FC47F04" w14:textId="77777777" w:rsidR="00CF5BF9" w:rsidRDefault="00000000">
      <w:pPr>
        <w:spacing w:before="200" w:after="200"/>
        <w:jc w:val="left"/>
        <w:rPr>
          <w:highlight w:val="white"/>
        </w:rPr>
      </w:pPr>
      <w:proofErr w:type="spellStart"/>
      <w:r>
        <w:rPr>
          <w:highlight w:val="white"/>
        </w:rPr>
        <w:t>Rouvroye</w:t>
      </w:r>
      <w:proofErr w:type="spellEnd"/>
      <w:r>
        <w:rPr>
          <w:highlight w:val="white"/>
        </w:rPr>
        <w:t xml:space="preserve">, L., van Dalen, H.P., </w:t>
      </w:r>
      <w:proofErr w:type="spellStart"/>
      <w:r>
        <w:rPr>
          <w:highlight w:val="white"/>
        </w:rPr>
        <w:t>Henkens</w:t>
      </w:r>
      <w:proofErr w:type="spellEnd"/>
      <w:r>
        <w:rPr>
          <w:highlight w:val="white"/>
        </w:rPr>
        <w:t xml:space="preserve">, K. and Schippers, J.J. (2023) ‘Employers' perception of downsides to flexible staffing arrangements: exploring the role of strategic motives’, </w:t>
      </w:r>
      <w:r>
        <w:rPr>
          <w:i/>
          <w:iCs/>
          <w:highlight w:val="white"/>
        </w:rPr>
        <w:t>International Journal of Manpower</w:t>
      </w:r>
      <w:r>
        <w:rPr>
          <w:highlight w:val="white"/>
        </w:rPr>
        <w:t>, 44(9), pp. 72-90.</w:t>
      </w:r>
    </w:p>
    <w:p w14:paraId="004974BA" w14:textId="77777777" w:rsidR="00CF5BF9" w:rsidRDefault="00000000">
      <w:pPr>
        <w:spacing w:before="200" w:after="200"/>
        <w:jc w:val="left"/>
        <w:rPr>
          <w:highlight w:val="white"/>
        </w:rPr>
      </w:pPr>
      <w:r>
        <w:rPr>
          <w:highlight w:val="white"/>
        </w:rPr>
        <w:t xml:space="preserve">Sahi, G.K., Roy, S.K. and Singh, T. (2022) ‘Fostering engagement among emotionally exhausted frontline employees in the financial services sector’, </w:t>
      </w:r>
      <w:r>
        <w:rPr>
          <w:i/>
          <w:iCs/>
          <w:highlight w:val="white"/>
        </w:rPr>
        <w:t>Journal of Service Theory and Practice</w:t>
      </w:r>
      <w:r>
        <w:rPr>
          <w:highlight w:val="white"/>
        </w:rPr>
        <w:t>, 32(3), pp. 400-431.</w:t>
      </w:r>
    </w:p>
    <w:p w14:paraId="1D0FC6DC" w14:textId="77777777" w:rsidR="00CF5BF9" w:rsidRDefault="00000000">
      <w:pPr>
        <w:spacing w:before="200" w:after="200"/>
        <w:jc w:val="left"/>
        <w:rPr>
          <w:highlight w:val="white"/>
        </w:rPr>
      </w:pPr>
      <w:proofErr w:type="spellStart"/>
      <w:r>
        <w:rPr>
          <w:highlight w:val="white"/>
        </w:rPr>
        <w:t>Seuring</w:t>
      </w:r>
      <w:proofErr w:type="spellEnd"/>
      <w:r>
        <w:rPr>
          <w:highlight w:val="white"/>
        </w:rPr>
        <w:t xml:space="preserve">, S., Stella, T. and Stella, M. (2021) ‘Developing and publishing strong empirical research in sustainability management—Addressing the intersection of theory, method, and empirical field’, </w:t>
      </w:r>
      <w:r>
        <w:rPr>
          <w:i/>
          <w:iCs/>
          <w:highlight w:val="white"/>
        </w:rPr>
        <w:t>Frontiers in Sustainability</w:t>
      </w:r>
      <w:r>
        <w:rPr>
          <w:highlight w:val="white"/>
        </w:rPr>
        <w:t>, 1, p.617870.</w:t>
      </w:r>
    </w:p>
    <w:p w14:paraId="014C9DC0" w14:textId="77777777" w:rsidR="00CF5BF9" w:rsidRDefault="00000000">
      <w:pPr>
        <w:spacing w:before="200" w:after="200"/>
        <w:jc w:val="left"/>
        <w:rPr>
          <w:b/>
          <w:bCs/>
        </w:rPr>
      </w:pPr>
      <w:r>
        <w:t>Sibindi, N. and Platen, E. (2025) ‘Predictors of employee burnout among frontline bank staff in South Africa: a multi-theoretical approach’,</w:t>
      </w:r>
      <w:r>
        <w:rPr>
          <w:i/>
          <w:iCs/>
        </w:rPr>
        <w:t xml:space="preserve"> African Journal of Economic and Management Studies</w:t>
      </w:r>
      <w:r>
        <w:t>, pp. 1-15.</w:t>
      </w:r>
    </w:p>
    <w:p w14:paraId="734C769C" w14:textId="77777777" w:rsidR="00CF5BF9" w:rsidRDefault="00000000">
      <w:pPr>
        <w:spacing w:before="200" w:after="200"/>
        <w:jc w:val="left"/>
      </w:pPr>
      <w:r>
        <w:t xml:space="preserve">Silverman, D. (2011), </w:t>
      </w:r>
      <w:r>
        <w:rPr>
          <w:i/>
          <w:iCs/>
        </w:rPr>
        <w:t>Qualitative Research Methods</w:t>
      </w:r>
      <w:r>
        <w:t>, 2nd Ed, Sage: London</w:t>
      </w:r>
    </w:p>
    <w:p w14:paraId="576F30CA" w14:textId="77777777" w:rsidR="00CF5BF9" w:rsidRDefault="00000000">
      <w:pPr>
        <w:spacing w:before="200" w:after="200"/>
        <w:jc w:val="left"/>
        <w:rPr>
          <w:highlight w:val="white"/>
        </w:rPr>
      </w:pPr>
      <w:r>
        <w:rPr>
          <w:highlight w:val="white"/>
        </w:rPr>
        <w:t xml:space="preserve">Sjöberg, O. (2025) ‘Managing emotional demands and work intensity in interactive service work: a comparative study of organizational safety measures and control’, </w:t>
      </w:r>
      <w:r>
        <w:rPr>
          <w:i/>
          <w:iCs/>
          <w:highlight w:val="white"/>
        </w:rPr>
        <w:t>Employee Relations: The International Journal</w:t>
      </w:r>
      <w:r>
        <w:rPr>
          <w:highlight w:val="white"/>
        </w:rPr>
        <w:t>, 47(9), pp. 122-146.</w:t>
      </w:r>
    </w:p>
    <w:p w14:paraId="5FAF8CF9" w14:textId="77777777" w:rsidR="00CF5BF9" w:rsidRDefault="00000000">
      <w:pPr>
        <w:spacing w:before="200" w:after="200"/>
        <w:jc w:val="left"/>
      </w:pPr>
      <w:r>
        <w:t xml:space="preserve">Speicher, L.L. and Francis, D. (2023) ‘Improving employee experience: reducing burnout, decreasing turnover and building well-being’, </w:t>
      </w:r>
      <w:r>
        <w:rPr>
          <w:i/>
          <w:iCs/>
        </w:rPr>
        <w:t>Clinical Gastroenterology and Hepatology</w:t>
      </w:r>
      <w:r>
        <w:t>, 21(1), pp.11-14.</w:t>
      </w:r>
    </w:p>
    <w:p w14:paraId="6CC01342" w14:textId="77777777" w:rsidR="00CF5BF9" w:rsidRDefault="00000000">
      <w:pPr>
        <w:spacing w:before="200" w:after="200"/>
        <w:jc w:val="left"/>
        <w:rPr>
          <w:highlight w:val="white"/>
        </w:rPr>
      </w:pPr>
      <w:proofErr w:type="spellStart"/>
      <w:r>
        <w:rPr>
          <w:highlight w:val="white"/>
        </w:rPr>
        <w:t>Špindler</w:t>
      </w:r>
      <w:proofErr w:type="spellEnd"/>
      <w:r>
        <w:rPr>
          <w:highlight w:val="white"/>
        </w:rPr>
        <w:t xml:space="preserve">, T. (2024) ‘Innovative HR Solutions: Enhancing Hotel Staff Productivity’, </w:t>
      </w:r>
      <w:r>
        <w:rPr>
          <w:i/>
          <w:iCs/>
          <w:highlight w:val="white"/>
        </w:rPr>
        <w:t>FINIZ 2024-</w:t>
      </w:r>
      <w:proofErr w:type="gramStart"/>
      <w:r>
        <w:rPr>
          <w:i/>
          <w:iCs/>
          <w:highlight w:val="white"/>
        </w:rPr>
        <w:t>Social Media</w:t>
      </w:r>
      <w:proofErr w:type="gramEnd"/>
      <w:r>
        <w:rPr>
          <w:i/>
          <w:iCs/>
          <w:highlight w:val="white"/>
        </w:rPr>
        <w:t xml:space="preserve"> and Contemporary Business</w:t>
      </w:r>
      <w:r>
        <w:rPr>
          <w:highlight w:val="white"/>
        </w:rPr>
        <w:t>, pp. 121-126.</w:t>
      </w:r>
    </w:p>
    <w:p w14:paraId="1FAFACE9" w14:textId="77777777" w:rsidR="00CF5BF9" w:rsidRDefault="00000000">
      <w:pPr>
        <w:spacing w:before="200" w:after="200"/>
        <w:jc w:val="left"/>
        <w:rPr>
          <w:highlight w:val="white"/>
        </w:rPr>
      </w:pPr>
      <w:r>
        <w:rPr>
          <w:highlight w:val="white"/>
        </w:rPr>
        <w:lastRenderedPageBreak/>
        <w:t xml:space="preserve">Steffey, M.A., </w:t>
      </w:r>
      <w:proofErr w:type="spellStart"/>
      <w:r>
        <w:rPr>
          <w:highlight w:val="white"/>
        </w:rPr>
        <w:t>Risselada</w:t>
      </w:r>
      <w:proofErr w:type="spellEnd"/>
      <w:r>
        <w:rPr>
          <w:highlight w:val="white"/>
        </w:rPr>
        <w:t xml:space="preserve">, M., Scharf, V.F., Buote, N.J., </w:t>
      </w:r>
      <w:proofErr w:type="spellStart"/>
      <w:r>
        <w:rPr>
          <w:highlight w:val="white"/>
        </w:rPr>
        <w:t>Zamprogno</w:t>
      </w:r>
      <w:proofErr w:type="spellEnd"/>
      <w:r>
        <w:rPr>
          <w:highlight w:val="white"/>
        </w:rPr>
        <w:t xml:space="preserve">, H., Winter, A.L. and Griffon, D. (2023) ‘A narrative review of the impact of work hours and insufficient rest on job performance’, </w:t>
      </w:r>
      <w:r>
        <w:rPr>
          <w:i/>
          <w:iCs/>
          <w:highlight w:val="white"/>
        </w:rPr>
        <w:t>Veterinary Surgery</w:t>
      </w:r>
      <w:r>
        <w:rPr>
          <w:highlight w:val="white"/>
        </w:rPr>
        <w:t>, 52(4), pp. 491-504.</w:t>
      </w:r>
    </w:p>
    <w:p w14:paraId="318929B5" w14:textId="77777777" w:rsidR="00CF5BF9" w:rsidRDefault="00000000">
      <w:pPr>
        <w:spacing w:before="200" w:after="200"/>
        <w:jc w:val="left"/>
        <w:rPr>
          <w:highlight w:val="white"/>
        </w:rPr>
      </w:pPr>
      <w:r>
        <w:rPr>
          <w:highlight w:val="white"/>
        </w:rPr>
        <w:t xml:space="preserve">Stenfors, T., </w:t>
      </w:r>
      <w:proofErr w:type="spellStart"/>
      <w:r>
        <w:rPr>
          <w:highlight w:val="white"/>
        </w:rPr>
        <w:t>Kajamaa</w:t>
      </w:r>
      <w:proofErr w:type="spellEnd"/>
      <w:r>
        <w:rPr>
          <w:highlight w:val="white"/>
        </w:rPr>
        <w:t xml:space="preserve">, A. and Bennett, D. (2020) ‘How to… assess the quality of qualitative research’, </w:t>
      </w:r>
      <w:r>
        <w:rPr>
          <w:i/>
          <w:iCs/>
          <w:highlight w:val="white"/>
        </w:rPr>
        <w:t>The clinical teacher</w:t>
      </w:r>
      <w:r>
        <w:rPr>
          <w:highlight w:val="white"/>
        </w:rPr>
        <w:t>, 17(6), pp.596-599.</w:t>
      </w:r>
    </w:p>
    <w:p w14:paraId="7611CE08" w14:textId="77777777" w:rsidR="00CF5BF9" w:rsidRDefault="00000000">
      <w:pPr>
        <w:spacing w:before="200" w:after="200"/>
        <w:jc w:val="left"/>
        <w:rPr>
          <w:highlight w:val="white"/>
        </w:rPr>
      </w:pPr>
      <w:r>
        <w:rPr>
          <w:highlight w:val="white"/>
        </w:rPr>
        <w:t xml:space="preserve">Tomaszewski, L.E., </w:t>
      </w:r>
      <w:proofErr w:type="spellStart"/>
      <w:r>
        <w:rPr>
          <w:highlight w:val="white"/>
        </w:rPr>
        <w:t>Zarestky</w:t>
      </w:r>
      <w:proofErr w:type="spellEnd"/>
      <w:r>
        <w:rPr>
          <w:highlight w:val="white"/>
        </w:rPr>
        <w:t xml:space="preserve">, J. and Gonzalez, E. (2020) ‘Planning qualitative research: Design and decision making for new researchers’, </w:t>
      </w:r>
      <w:proofErr w:type="gramStart"/>
      <w:r>
        <w:rPr>
          <w:i/>
          <w:iCs/>
          <w:highlight w:val="white"/>
        </w:rPr>
        <w:t>International</w:t>
      </w:r>
      <w:proofErr w:type="gramEnd"/>
      <w:r>
        <w:rPr>
          <w:i/>
          <w:iCs/>
          <w:highlight w:val="white"/>
        </w:rPr>
        <w:t xml:space="preserve"> journal of qualitative methods</w:t>
      </w:r>
      <w:r>
        <w:rPr>
          <w:highlight w:val="white"/>
        </w:rPr>
        <w:t>, 19, p.1609406920967174.</w:t>
      </w:r>
    </w:p>
    <w:p w14:paraId="2419FB79" w14:textId="77777777" w:rsidR="00CF5BF9" w:rsidRDefault="00000000">
      <w:pPr>
        <w:spacing w:before="200" w:after="200"/>
        <w:jc w:val="left"/>
        <w:rPr>
          <w:highlight w:val="white"/>
        </w:rPr>
      </w:pPr>
      <w:r>
        <w:rPr>
          <w:highlight w:val="white"/>
        </w:rPr>
        <w:t xml:space="preserve">United Nations (2020). </w:t>
      </w:r>
      <w:r>
        <w:rPr>
          <w:i/>
          <w:iCs/>
          <w:highlight w:val="white"/>
        </w:rPr>
        <w:t>Mental Health and Wellbeing | United Nations</w:t>
      </w:r>
      <w:r>
        <w:rPr>
          <w:highlight w:val="white"/>
        </w:rPr>
        <w:t xml:space="preserve">. Available at: </w:t>
      </w:r>
      <w:hyperlink r:id="rId37">
        <w:r w:rsidR="00CF5BF9">
          <w:rPr>
            <w:color w:val="1155CC"/>
            <w:highlight w:val="white"/>
            <w:u w:val="single"/>
          </w:rPr>
          <w:t>https://www.un.org/en/global-issues/mental-health</w:t>
        </w:r>
      </w:hyperlink>
      <w:r>
        <w:rPr>
          <w:highlight w:val="white"/>
        </w:rPr>
        <w:t xml:space="preserve"> (Accessed: 2 February 2026)</w:t>
      </w:r>
    </w:p>
    <w:p w14:paraId="13D12075" w14:textId="77777777" w:rsidR="00CF5BF9" w:rsidRDefault="00000000">
      <w:pPr>
        <w:spacing w:before="200" w:after="200"/>
        <w:jc w:val="left"/>
        <w:rPr>
          <w:highlight w:val="white"/>
        </w:rPr>
      </w:pPr>
      <w:proofErr w:type="spellStart"/>
      <w:r>
        <w:rPr>
          <w:highlight w:val="white"/>
        </w:rPr>
        <w:t>Urme</w:t>
      </w:r>
      <w:proofErr w:type="spellEnd"/>
      <w:r>
        <w:rPr>
          <w:highlight w:val="white"/>
        </w:rPr>
        <w:t xml:space="preserve">, U.N. (2023) ‘The impact of talent management strategies on employee retention’, </w:t>
      </w:r>
      <w:r>
        <w:rPr>
          <w:i/>
          <w:iCs/>
          <w:highlight w:val="white"/>
        </w:rPr>
        <w:t>International Journal of Science and Business</w:t>
      </w:r>
      <w:r>
        <w:rPr>
          <w:highlight w:val="white"/>
        </w:rPr>
        <w:t>, 28(1), pp. 127-146.</w:t>
      </w:r>
    </w:p>
    <w:p w14:paraId="58D6F7A1" w14:textId="77777777" w:rsidR="00CF5BF9" w:rsidRDefault="00000000">
      <w:pPr>
        <w:spacing w:before="200" w:after="200"/>
        <w:jc w:val="left"/>
      </w:pPr>
      <w:r>
        <w:t xml:space="preserve">Wallace, E. and Coughlan, J. (2023) ‘Burnout and counterproductive workplace behaviours among frontline hospitality employees: the effect of perceived contract precarity’, </w:t>
      </w:r>
      <w:r>
        <w:rPr>
          <w:i/>
          <w:iCs/>
        </w:rPr>
        <w:t>International Journal of Contemporary Hospitality Management</w:t>
      </w:r>
      <w:r>
        <w:t>, 35(2), pp.451-468.</w:t>
      </w:r>
    </w:p>
    <w:p w14:paraId="49E6AE22" w14:textId="77777777" w:rsidR="00CF5BF9" w:rsidRDefault="00000000">
      <w:pPr>
        <w:spacing w:before="200" w:after="200"/>
        <w:jc w:val="left"/>
        <w:rPr>
          <w:highlight w:val="white"/>
        </w:rPr>
      </w:pPr>
      <w:proofErr w:type="spellStart"/>
      <w:r>
        <w:rPr>
          <w:highlight w:val="white"/>
        </w:rPr>
        <w:t>Walliman</w:t>
      </w:r>
      <w:proofErr w:type="spellEnd"/>
      <w:r>
        <w:rPr>
          <w:highlight w:val="white"/>
        </w:rPr>
        <w:t xml:space="preserve">, N. (2021) </w:t>
      </w:r>
      <w:r>
        <w:rPr>
          <w:i/>
          <w:iCs/>
          <w:highlight w:val="white"/>
        </w:rPr>
        <w:t>Research methods</w:t>
      </w:r>
      <w:r>
        <w:rPr>
          <w:highlight w:val="white"/>
        </w:rPr>
        <w:t>: The basics. Routledge.</w:t>
      </w:r>
    </w:p>
    <w:p w14:paraId="31B3359B" w14:textId="77777777" w:rsidR="00CF5BF9" w:rsidRDefault="00000000">
      <w:pPr>
        <w:spacing w:before="200" w:after="200"/>
        <w:jc w:val="left"/>
        <w:rPr>
          <w:highlight w:val="white"/>
        </w:rPr>
      </w:pPr>
      <w:proofErr w:type="spellStart"/>
      <w:r>
        <w:rPr>
          <w:highlight w:val="white"/>
        </w:rPr>
        <w:t>Walliman</w:t>
      </w:r>
      <w:proofErr w:type="spellEnd"/>
      <w:r>
        <w:rPr>
          <w:highlight w:val="white"/>
        </w:rPr>
        <w:t xml:space="preserve">, N., 2021. </w:t>
      </w:r>
      <w:r>
        <w:rPr>
          <w:i/>
          <w:iCs/>
          <w:highlight w:val="white"/>
        </w:rPr>
        <w:t>Research methods: The basics.</w:t>
      </w:r>
      <w:r>
        <w:rPr>
          <w:highlight w:val="white"/>
        </w:rPr>
        <w:t xml:space="preserve"> Routledge.</w:t>
      </w:r>
    </w:p>
    <w:p w14:paraId="431C3A53" w14:textId="77777777" w:rsidR="00CF5BF9" w:rsidRDefault="00000000">
      <w:pPr>
        <w:spacing w:before="200" w:after="200"/>
        <w:jc w:val="left"/>
        <w:rPr>
          <w:highlight w:val="white"/>
        </w:rPr>
      </w:pPr>
      <w:r>
        <w:rPr>
          <w:highlight w:val="white"/>
        </w:rPr>
        <w:t xml:space="preserve">WHO (2024) </w:t>
      </w:r>
      <w:r>
        <w:rPr>
          <w:i/>
          <w:iCs/>
          <w:highlight w:val="white"/>
        </w:rPr>
        <w:t>Mental Health at Work</w:t>
      </w:r>
      <w:r>
        <w:rPr>
          <w:highlight w:val="white"/>
        </w:rPr>
        <w:t xml:space="preserve">. Available at: </w:t>
      </w:r>
      <w:hyperlink r:id="rId38">
        <w:r w:rsidR="00CF5BF9">
          <w:rPr>
            <w:color w:val="1155CC"/>
            <w:highlight w:val="white"/>
            <w:u w:val="single"/>
          </w:rPr>
          <w:t>https://www.who.int/news-room/fact-sheets/detail/mental-health-at-work</w:t>
        </w:r>
      </w:hyperlink>
      <w:r>
        <w:rPr>
          <w:highlight w:val="white"/>
        </w:rPr>
        <w:t xml:space="preserve"> (Accessed: 2 February 2026)</w:t>
      </w:r>
    </w:p>
    <w:p w14:paraId="2CF652C7" w14:textId="77777777" w:rsidR="00CF5BF9" w:rsidRDefault="00000000">
      <w:pPr>
        <w:spacing w:before="200" w:after="200"/>
        <w:jc w:val="left"/>
        <w:rPr>
          <w:highlight w:val="white"/>
        </w:rPr>
      </w:pPr>
      <w:r>
        <w:rPr>
          <w:highlight w:val="white"/>
        </w:rPr>
        <w:t xml:space="preserve">Wilson, R.L., Hutton, A. and </w:t>
      </w:r>
      <w:proofErr w:type="spellStart"/>
      <w:r>
        <w:rPr>
          <w:highlight w:val="white"/>
        </w:rPr>
        <w:t>Foureur</w:t>
      </w:r>
      <w:proofErr w:type="spellEnd"/>
      <w:r>
        <w:rPr>
          <w:highlight w:val="white"/>
        </w:rPr>
        <w:t xml:space="preserve">, M. (2023) ‘Promoting mental health recovery by design: Physical, procedural, and relational security in the context of the mental </w:t>
      </w:r>
      <w:proofErr w:type="gramStart"/>
      <w:r>
        <w:rPr>
          <w:highlight w:val="white"/>
        </w:rPr>
        <w:t>health built</w:t>
      </w:r>
      <w:proofErr w:type="gramEnd"/>
      <w:r>
        <w:rPr>
          <w:highlight w:val="white"/>
        </w:rPr>
        <w:t xml:space="preserve"> environment’, </w:t>
      </w:r>
      <w:r>
        <w:rPr>
          <w:i/>
          <w:iCs/>
          <w:highlight w:val="white"/>
        </w:rPr>
        <w:t>International journal of mental health nursing</w:t>
      </w:r>
      <w:r>
        <w:rPr>
          <w:highlight w:val="white"/>
        </w:rPr>
        <w:t>, 32(1), pp. 147-161.</w:t>
      </w:r>
    </w:p>
    <w:sectPr w:rsidR="00CF5BF9">
      <w:footerReference w:type="default" r:id="rId39"/>
      <w:footerReference w:type="first" r:id="rId4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F2D7E" w14:textId="77777777" w:rsidR="00042B70" w:rsidRDefault="00042B70">
      <w:pPr>
        <w:spacing w:line="240" w:lineRule="auto"/>
      </w:pPr>
      <w:r>
        <w:separator/>
      </w:r>
    </w:p>
  </w:endnote>
  <w:endnote w:type="continuationSeparator" w:id="0">
    <w:p w14:paraId="7B72EB64" w14:textId="77777777" w:rsidR="00042B70" w:rsidRDefault="00042B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6875ADE-BB19-EB4A-9D1C-FFDCDDAA5C0A}"/>
    <w:embedBold r:id="rId2" w:fontKey="{279C36CB-FFAD-664F-84DE-33B95EF6C965}"/>
    <w:embedItalic r:id="rId3" w:fontKey="{C8FDD5C5-8C75-4741-AAA9-C765CD3D9BA1}"/>
    <w:embedBoldItalic r:id="rId4" w:fontKey="{AE577B57-F729-074E-BBA5-987FD97F66C5}"/>
  </w:font>
  <w:font w:name="Arial">
    <w:panose1 w:val="020B0604020202020204"/>
    <w:charset w:val="00"/>
    <w:family w:val="swiss"/>
    <w:pitch w:val="variable"/>
    <w:sig w:usb0="E0002AFF" w:usb1="C0007843" w:usb2="00000009" w:usb3="00000000" w:csb0="000001FF" w:csb1="00000000"/>
    <w:embedRegular r:id="rId5" w:fontKey="{816D680D-D72C-524F-A0AA-DBED9775D1CB}"/>
    <w:embedBold r:id="rId6" w:fontKey="{BB5C7C3D-62C8-6647-AEC1-0601E297309A}"/>
  </w:font>
  <w:font w:name="Cambria">
    <w:panose1 w:val="02040503050406030204"/>
    <w:charset w:val="00"/>
    <w:family w:val="roman"/>
    <w:pitch w:val="variable"/>
    <w:sig w:usb0="E00002FF" w:usb1="400004FF" w:usb2="00000000" w:usb3="00000000" w:csb0="0000019F" w:csb1="00000000"/>
    <w:embedRegular r:id="rId7" w:fontKey="{602CD643-AEDE-4548-896A-A4C0C8FE2848}"/>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embedRegular r:id="rId8" w:fontKey="{D12AAD1D-EBF2-DF4B-A6C6-076FED7731F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0B60D" w14:textId="77777777" w:rsidR="00CF5BF9" w:rsidRDefault="00000000">
    <w:pPr>
      <w:jc w:val="right"/>
    </w:pPr>
    <w:r>
      <w:fldChar w:fldCharType="begin"/>
    </w:r>
    <w:r>
      <w:instrText>PAGE</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62D04" w14:textId="77777777" w:rsidR="00CF5BF9" w:rsidRDefault="00CF5B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ABBF2" w14:textId="77777777" w:rsidR="00042B70" w:rsidRDefault="00042B70">
      <w:r>
        <w:separator/>
      </w:r>
    </w:p>
  </w:footnote>
  <w:footnote w:type="continuationSeparator" w:id="0">
    <w:p w14:paraId="21A7BD8A" w14:textId="77777777" w:rsidR="00042B70" w:rsidRDefault="00042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61D7F"/>
    <w:multiLevelType w:val="multilevel"/>
    <w:tmpl w:val="26D61D7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8865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39F"/>
    <w:rsid w:val="000055B6"/>
    <w:rsid w:val="00042B70"/>
    <w:rsid w:val="001670EC"/>
    <w:rsid w:val="00176CD0"/>
    <w:rsid w:val="00201646"/>
    <w:rsid w:val="0026339F"/>
    <w:rsid w:val="002C437D"/>
    <w:rsid w:val="00364698"/>
    <w:rsid w:val="00574E81"/>
    <w:rsid w:val="00685A77"/>
    <w:rsid w:val="007343A4"/>
    <w:rsid w:val="00763566"/>
    <w:rsid w:val="0081057B"/>
    <w:rsid w:val="009E69EB"/>
    <w:rsid w:val="009F6953"/>
    <w:rsid w:val="00AA4A55"/>
    <w:rsid w:val="00B828AC"/>
    <w:rsid w:val="00B86B40"/>
    <w:rsid w:val="00BC6D0F"/>
    <w:rsid w:val="00C45798"/>
    <w:rsid w:val="00CF5BF9"/>
    <w:rsid w:val="00EA1CC9"/>
    <w:rsid w:val="65DE28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2F209A7"/>
  <w15:docId w15:val="{B50A1945-7D29-5E45-8C1D-D60365DE5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rPr>
  </w:style>
  <w:style w:type="paragraph" w:styleId="Heading1">
    <w:name w:val="heading 1"/>
    <w:basedOn w:val="Normal"/>
    <w:next w:val="Normal"/>
    <w:uiPriority w:val="9"/>
    <w:qFormat/>
    <w:pPr>
      <w:keepNext/>
      <w:keepLines/>
      <w:spacing w:before="200" w:after="200"/>
      <w:outlineLvl w:val="0"/>
    </w:pPr>
    <w:rPr>
      <w:b/>
      <w:bCs/>
      <w:sz w:val="28"/>
      <w:szCs w:val="28"/>
    </w:rPr>
  </w:style>
  <w:style w:type="paragraph" w:styleId="Heading2">
    <w:name w:val="heading 2"/>
    <w:basedOn w:val="Normal"/>
    <w:next w:val="Normal"/>
    <w:uiPriority w:val="9"/>
    <w:unhideWhenUsed/>
    <w:qFormat/>
    <w:pPr>
      <w:keepNext/>
      <w:keepLines/>
      <w:spacing w:before="200" w:after="200"/>
      <w:outlineLvl w:val="1"/>
    </w:pPr>
    <w:rPr>
      <w:b/>
      <w:bCs/>
      <w:sz w:val="26"/>
      <w:szCs w:val="26"/>
    </w:rPr>
  </w:style>
  <w:style w:type="paragraph" w:styleId="Heading3">
    <w:name w:val="heading 3"/>
    <w:basedOn w:val="Normal"/>
    <w:next w:val="Normal"/>
    <w:uiPriority w:val="9"/>
    <w:unhideWhenUsed/>
    <w:qFormat/>
    <w:pPr>
      <w:keepNext/>
      <w:keepLines/>
      <w:spacing w:before="200" w:after="20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0">
    <w:name w:val="TableNormal"/>
    <w:qFormat/>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ssets.group.accor.com/yrj0orc8tx24/7uQsZpYhpBNmqCKmIoQ2ae/2071dceae9cde78d5d9fd4d796aeaee4/ACCOR_RI_2023_MEL_UK.pdf" TargetMode="External"/><Relationship Id="rId18" Type="http://schemas.openxmlformats.org/officeDocument/2006/relationships/hyperlink" Target="https://meditopia.com/en/forwork/articles/eap-for-hospitality" TargetMode="External"/><Relationship Id="rId26" Type="http://schemas.openxmlformats.org/officeDocument/2006/relationships/hyperlink" Target="https://www.hospitalitynet.org/news/4123643.html" TargetMode="External"/><Relationship Id="rId39" Type="http://schemas.openxmlformats.org/officeDocument/2006/relationships/footer" Target="footer1.xml"/><Relationship Id="rId21" Type="http://schemas.openxmlformats.org/officeDocument/2006/relationships/hyperlink" Target="https://health.ec.europa.eu/system/files/2021-10/028_mental-health_workforce_en_0.pdf" TargetMode="External"/><Relationship Id="rId34" Type="http://schemas.openxmlformats.org/officeDocument/2006/relationships/hyperlink" Target="https://mentalhealth-uk.org/burnou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nbc.com/2021/10/20/global-shortage-of-workers-whats-going-on-experts-explain.html" TargetMode="External"/><Relationship Id="rId20" Type="http://schemas.openxmlformats.org/officeDocument/2006/relationships/hyperlink" Target="https://hospitalityinsights.ehl.edu/good-health-and-wellbeing-prevent-burnout" TargetMode="External"/><Relationship Id="rId29" Type="http://schemas.openxmlformats.org/officeDocument/2006/relationships/hyperlink" Target="https://novotelcentre.hotels-birmingham.net/e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br.org/2020/08/8-ways-managers-can-support-employees-mental-health" TargetMode="External"/><Relationship Id="rId32" Type="http://schemas.openxmlformats.org/officeDocument/2006/relationships/hyperlink" Target="https://www.mckinsey.com/mhi/our-insights/thriving-workplaces-how-employers-can-improve-productivity-and-change-lives" TargetMode="External"/><Relationship Id="rId37" Type="http://schemas.openxmlformats.org/officeDocument/2006/relationships/hyperlink" Target="https://www.un.org/en/global-issues/mental-health"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bc.com/news/uk-england-london-61149218" TargetMode="External"/><Relationship Id="rId23" Type="http://schemas.openxmlformats.org/officeDocument/2006/relationships/hyperlink" Target="https://recruiters.theguardian.com/advice/workplace-wellbeing-guide" TargetMode="External"/><Relationship Id="rId28" Type="http://schemas.openxmlformats.org/officeDocument/2006/relationships/hyperlink" Target="https://www.hotelieracademy.org/optimizing-front-desk-operations-key-methods-to-minimize-staff-stress-and-improve-guest-satisfaction/" TargetMode="External"/><Relationship Id="rId36" Type="http://schemas.openxmlformats.org/officeDocument/2006/relationships/hyperlink" Target="https://www.oecd.org/content/dam/oecd/en/publications/reports/2025/03/labour-shortages-and-labour-market-inequalities_798f8a8f/14e62ec0-en.pdf" TargetMode="External"/><Relationship Id="rId10" Type="http://schemas.openxmlformats.org/officeDocument/2006/relationships/image" Target="media/image3.png"/><Relationship Id="rId19" Type="http://schemas.openxmlformats.org/officeDocument/2006/relationships/hyperlink" Target="https://www.hospitalitynet.org/news/4117951.html" TargetMode="External"/><Relationship Id="rId31" Type="http://schemas.openxmlformats.org/officeDocument/2006/relationships/hyperlink" Target="https://www.ilo.org/sites/default/files/wcmsp5/groups/public/@ed_protect/@protrav/@safework/documents/publication/wcms_85697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roup.accor.com/-/media/Corporate/Investors/Documents-de-reference/ACCOR_URD2024_UK_20250328_MEL.pdf" TargetMode="External"/><Relationship Id="rId22" Type="http://schemas.openxmlformats.org/officeDocument/2006/relationships/hyperlink" Target="https://workright.campaign.gov.uk/understanding-the-impact-of-stress-at-work/" TargetMode="External"/><Relationship Id="rId27" Type="http://schemas.openxmlformats.org/officeDocument/2006/relationships/hyperlink" Target="https://hospitalitysearch.co.uk/emotional-intelligence" TargetMode="External"/><Relationship Id="rId30" Type="http://schemas.openxmlformats.org/officeDocument/2006/relationships/hyperlink" Target="https://www.hse.gov.uk/statistics//overview.htm" TargetMode="External"/><Relationship Id="rId35" Type="http://schemas.openxmlformats.org/officeDocument/2006/relationships/hyperlink" Target="https://oysterlink.com/spotlight/hospitality-employee-burnout-statistic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group.accor.com/en/news-stories/the-new-quality-of-time-insights-report" TargetMode="External"/><Relationship Id="rId17" Type="http://schemas.openxmlformats.org/officeDocument/2006/relationships/hyperlink" Target="https://www.cnbc.com/2022/04/06/people-spend-more-than-half-of-the-day-on-busy-work-says-asana-survey.html" TargetMode="External"/><Relationship Id="rId25" Type="http://schemas.openxmlformats.org/officeDocument/2006/relationships/hyperlink" Target="https://www.hospitalitynet.org/opinion/4118580.html" TargetMode="External"/><Relationship Id="rId33" Type="http://schemas.openxmlformats.org/officeDocument/2006/relationships/hyperlink" Target="https://www.mentalhealth.org.uk/explore-mental-health/publications/how-support-mental-health-work" TargetMode="External"/><Relationship Id="rId38" Type="http://schemas.openxmlformats.org/officeDocument/2006/relationships/hyperlink" Target="https://www.who.int/news-room/fact-sheets/detail/mental-health-at-wor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wQ02XWPV5Df7HKAwyD2viUEE1Q==">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38</Pages>
  <Words>11322</Words>
  <Characters>69858</Characters>
  <Application>Microsoft Office Word</Application>
  <DocSecurity>0</DocSecurity>
  <Lines>1074</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7</cp:revision>
  <dcterms:created xsi:type="dcterms:W3CDTF">2026-02-02T14:27:00Z</dcterms:created>
  <dcterms:modified xsi:type="dcterms:W3CDTF">2026-02-25T17:20:00Z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933bf2a7-65f5-4dab-9516-103ad5837845</vt:lpwstr>
  </property>
  <property fmtid="{D5CDD505-2E9C-101B-9397-08002B2CF9AE}" pid="3" name="KSOProductBuildVer">
    <vt:lpwstr>2057-12.2.0.23196</vt:lpwstr>
  </property>
  <property fmtid="{D5CDD505-2E9C-101B-9397-08002B2CF9AE}" pid="4" name="ICV">
    <vt:lpwstr>6E8B8881049C485489FA7D0C858BB3C2_12</vt:lpwstr>
  </property>
</Properties>
</file>