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A74C19" w14:textId="29894A8E" w:rsidR="00E13303" w:rsidRPr="00D54AE5" w:rsidRDefault="00AF3BE7">
      <w:pPr>
        <w:rPr>
          <w:rFonts w:ascii="Calibri" w:hAnsi="Calibri" w:cs="Calibri"/>
          <w:b/>
          <w:bCs/>
        </w:rPr>
      </w:pPr>
      <w:r w:rsidRPr="00D54AE5">
        <w:rPr>
          <w:rFonts w:ascii="Calibri" w:hAnsi="Calibri" w:cs="Calibri"/>
          <w:b/>
          <w:bCs/>
        </w:rPr>
        <w:t>LITERATURE REVIEW</w:t>
      </w:r>
    </w:p>
    <w:p w14:paraId="68CC0F80" w14:textId="7C8A57F0" w:rsidR="002E0FCB" w:rsidRPr="00D54AE5" w:rsidRDefault="001D3E40" w:rsidP="002E0FCB">
      <w:pPr>
        <w:jc w:val="both"/>
        <w:rPr>
          <w:rFonts w:ascii="Calibri" w:hAnsi="Calibri" w:cs="Calibri"/>
        </w:rPr>
      </w:pPr>
      <w:r w:rsidRPr="00D54AE5">
        <w:rPr>
          <w:rFonts w:ascii="Calibri" w:hAnsi="Calibri" w:cs="Calibri"/>
        </w:rPr>
        <w:t xml:space="preserve">A literature review is a critical analysis and review of existing research within a particular topic. </w:t>
      </w:r>
      <w:r w:rsidR="002E0FCB" w:rsidRPr="00D54AE5">
        <w:rPr>
          <w:rFonts w:ascii="Calibri" w:hAnsi="Calibri" w:cs="Calibri"/>
        </w:rPr>
        <w:t xml:space="preserve">Within this section, I will be evaluating existing research whilst discussing key themes and questions addressed in the literature. I will also be exploring any gaps that arise and presenting the importance of addressing the gaps with original quantitative research. </w:t>
      </w:r>
      <w:r w:rsidR="00EA6050" w:rsidRPr="00D54AE5">
        <w:rPr>
          <w:rFonts w:ascii="Calibri" w:hAnsi="Calibri" w:cs="Calibri"/>
        </w:rPr>
        <w:t xml:space="preserve">I will summarise my research by purposing areas for future research and policy development, in areas where I identify a current gap in research and the potential of a lack of equality between men and women in the police force. </w:t>
      </w:r>
    </w:p>
    <w:p w14:paraId="1218B2B8" w14:textId="366B7755" w:rsidR="00EA6050" w:rsidRPr="00D54AE5" w:rsidRDefault="00EA6050" w:rsidP="002E0FCB">
      <w:pPr>
        <w:jc w:val="both"/>
        <w:rPr>
          <w:rFonts w:ascii="Calibri" w:hAnsi="Calibri" w:cs="Calibri"/>
        </w:rPr>
      </w:pPr>
      <w:r w:rsidRPr="00D54AE5">
        <w:rPr>
          <w:rFonts w:ascii="Calibri" w:hAnsi="Calibri" w:cs="Calibri"/>
        </w:rPr>
        <w:t xml:space="preserve">It is essential to study women in policing for several reasons. For example, by studying specifically women in policing we are able to better understand the experiences of women and how the historical background of women in policing has achieved greater gender diversity within police forces. Diversity is essential to form a better representation when considering community policing and the ability to reflect the community the police serve. </w:t>
      </w:r>
    </w:p>
    <w:p w14:paraId="67EDFD02" w14:textId="3ADDC49A" w:rsidR="002E0FCB" w:rsidRPr="00D54AE5" w:rsidRDefault="002E0FCB" w:rsidP="002E0FCB">
      <w:pPr>
        <w:jc w:val="both"/>
        <w:rPr>
          <w:rFonts w:ascii="Calibri" w:eastAsia="Times New Roman" w:hAnsi="Calibri" w:cs="Calibri"/>
          <w:bCs/>
          <w:kern w:val="0"/>
          <w14:ligatures w14:val="none"/>
        </w:rPr>
      </w:pPr>
      <w:r w:rsidRPr="00D54AE5">
        <w:rPr>
          <w:rFonts w:ascii="Calibri" w:hAnsi="Calibri" w:cs="Calibri"/>
        </w:rPr>
        <w:t>This section will include literature based upon the chosen topic, “</w:t>
      </w:r>
      <w:r w:rsidRPr="00D54AE5">
        <w:rPr>
          <w:rFonts w:ascii="Calibri" w:eastAsia="Times New Roman" w:hAnsi="Calibri" w:cs="Calibri"/>
          <w:bCs/>
          <w:kern w:val="0"/>
          <w14:ligatures w14:val="none"/>
        </w:rPr>
        <w:t xml:space="preserve">HAVE WE ACHIEVED GENDER EQUALITY IN THE REPRESENTATION OF OUR MODERN POLICE FORCE?”. I will discuss the historical progression of women in policing, by addressing a number of articles currently available. I will also discuss the barriers and challenges faced by early women police officers and identify pivotal movements or legislation to aid the rise of female representation within the police force. Alongside research articles, I will also include statistics from various police forces that provide evidence of the ratio of female to male police officers throughout history as whilst as present statistics. </w:t>
      </w:r>
    </w:p>
    <w:p w14:paraId="59E68B5E" w14:textId="684DB930" w:rsidR="002E0FCB" w:rsidRPr="00D54AE5" w:rsidRDefault="002E0FCB" w:rsidP="002E0FCB">
      <w:pPr>
        <w:jc w:val="both"/>
        <w:rPr>
          <w:rFonts w:ascii="Calibri" w:eastAsia="Times New Roman" w:hAnsi="Calibri" w:cs="Calibri"/>
          <w:bCs/>
          <w:kern w:val="0"/>
          <w14:ligatures w14:val="none"/>
        </w:rPr>
      </w:pPr>
      <w:r w:rsidRPr="00D54AE5">
        <w:rPr>
          <w:rFonts w:ascii="Calibri" w:eastAsia="Times New Roman" w:hAnsi="Calibri" w:cs="Calibri"/>
          <w:bCs/>
          <w:kern w:val="0"/>
          <w14:ligatures w14:val="none"/>
        </w:rPr>
        <w:t>I will include historical and present evidence based upon female recruitment strategies and representation of women in different ranks and units within the police force, which will be compared with the number of men within the same role</w:t>
      </w:r>
      <w:r w:rsidR="00EA6050" w:rsidRPr="00D54AE5">
        <w:rPr>
          <w:rFonts w:ascii="Calibri" w:eastAsia="Times New Roman" w:hAnsi="Calibri" w:cs="Calibri"/>
          <w:bCs/>
          <w:kern w:val="0"/>
          <w14:ligatures w14:val="none"/>
        </w:rPr>
        <w:t>, alongside any barriers in leadership positions for women in the police force. I will also discuss any areas of specialization or strengths among women police officers.</w:t>
      </w:r>
    </w:p>
    <w:p w14:paraId="22F26726" w14:textId="77777777" w:rsidR="00084A53" w:rsidRPr="00D54AE5" w:rsidRDefault="00C20EC8" w:rsidP="002E0FCB">
      <w:pPr>
        <w:jc w:val="both"/>
        <w:rPr>
          <w:rFonts w:ascii="Calibri" w:hAnsi="Calibri" w:cs="Calibri"/>
        </w:rPr>
      </w:pPr>
      <w:r w:rsidRPr="00D54AE5">
        <w:rPr>
          <w:rFonts w:ascii="Calibri" w:hAnsi="Calibri" w:cs="Calibri"/>
        </w:rPr>
        <w:t>“</w:t>
      </w:r>
      <w:r w:rsidR="00106FCD" w:rsidRPr="00D54AE5">
        <w:rPr>
          <w:rFonts w:ascii="Calibri" w:hAnsi="Calibri" w:cs="Calibri"/>
        </w:rPr>
        <w:t>Women are particularly adapted for work which comes outside the scope of the ordinary detective but unfortunately it is sometimes unsafe to trust a woman with an important investigation [or case] where young men are concerned. They are swaged by emotion. They can’t help it: it is their nature, and they have been known to fall in love with the man they have been sent to watch.</w:t>
      </w:r>
      <w:r w:rsidRPr="00D54AE5">
        <w:rPr>
          <w:rFonts w:ascii="Calibri" w:hAnsi="Calibri" w:cs="Calibri"/>
        </w:rPr>
        <w:t xml:space="preserve">” This statement of a Scotland yard spokesman in 1916 is one of the most remembered </w:t>
      </w:r>
      <w:r w:rsidR="00BA7C91" w:rsidRPr="00D54AE5">
        <w:rPr>
          <w:rFonts w:ascii="Calibri" w:hAnsi="Calibri" w:cs="Calibri"/>
        </w:rPr>
        <w:t>statements and provides an</w:t>
      </w:r>
      <w:r w:rsidR="007900E7" w:rsidRPr="00D54AE5">
        <w:rPr>
          <w:rFonts w:ascii="Calibri" w:hAnsi="Calibri" w:cs="Calibri"/>
        </w:rPr>
        <w:t xml:space="preserve"> insight into the male perspective of </w:t>
      </w:r>
      <w:r w:rsidR="00F17914" w:rsidRPr="00D54AE5">
        <w:rPr>
          <w:rFonts w:ascii="Calibri" w:hAnsi="Calibri" w:cs="Calibri"/>
        </w:rPr>
        <w:t xml:space="preserve">women working within policing. </w:t>
      </w:r>
    </w:p>
    <w:p w14:paraId="1ED3526F" w14:textId="1E439D33" w:rsidR="00106FCD" w:rsidRPr="00D54AE5" w:rsidRDefault="00D8706C" w:rsidP="002E0FCB">
      <w:pPr>
        <w:jc w:val="both"/>
        <w:rPr>
          <w:rFonts w:ascii="Calibri" w:hAnsi="Calibri" w:cs="Calibri"/>
        </w:rPr>
      </w:pPr>
      <w:r w:rsidRPr="00D54AE5">
        <w:rPr>
          <w:rFonts w:ascii="Calibri" w:hAnsi="Calibri" w:cs="Calibri"/>
        </w:rPr>
        <w:t xml:space="preserve">The history of women in policing can be traced back to </w:t>
      </w:r>
      <w:r w:rsidR="00357294" w:rsidRPr="00D54AE5">
        <w:rPr>
          <w:rFonts w:ascii="Calibri" w:hAnsi="Calibri" w:cs="Calibri"/>
        </w:rPr>
        <w:t>the early 19</w:t>
      </w:r>
      <w:r w:rsidR="00357294" w:rsidRPr="00D54AE5">
        <w:rPr>
          <w:rFonts w:ascii="Calibri" w:hAnsi="Calibri" w:cs="Calibri"/>
          <w:vertAlign w:val="superscript"/>
        </w:rPr>
        <w:t>th</w:t>
      </w:r>
      <w:r w:rsidR="00357294" w:rsidRPr="00D54AE5">
        <w:rPr>
          <w:rFonts w:ascii="Calibri" w:hAnsi="Calibri" w:cs="Calibri"/>
        </w:rPr>
        <w:t xml:space="preserve"> Century</w:t>
      </w:r>
      <w:r w:rsidR="004C43E0" w:rsidRPr="00D54AE5">
        <w:rPr>
          <w:rFonts w:ascii="Calibri" w:hAnsi="Calibri" w:cs="Calibri"/>
        </w:rPr>
        <w:t xml:space="preserve">, where Britian </w:t>
      </w:r>
      <w:r w:rsidR="00C5017E" w:rsidRPr="00D54AE5">
        <w:rPr>
          <w:rFonts w:ascii="Calibri" w:hAnsi="Calibri" w:cs="Calibri"/>
        </w:rPr>
        <w:t>experienced that of an active campaign for the employment and official recognition of policewomen, however this campaign had been met with many obst</w:t>
      </w:r>
      <w:r w:rsidR="00BF37A8" w:rsidRPr="00D54AE5">
        <w:rPr>
          <w:rFonts w:ascii="Calibri" w:hAnsi="Calibri" w:cs="Calibri"/>
        </w:rPr>
        <w:t xml:space="preserve">acles. Campaigners </w:t>
      </w:r>
      <w:r w:rsidR="00CD3E8E" w:rsidRPr="00D54AE5">
        <w:rPr>
          <w:rFonts w:ascii="Calibri" w:hAnsi="Calibri" w:cs="Calibri"/>
        </w:rPr>
        <w:t xml:space="preserve">felt a strong opposition from members of society but also from within the police forces, which </w:t>
      </w:r>
      <w:r w:rsidR="00634825" w:rsidRPr="00D54AE5">
        <w:rPr>
          <w:rFonts w:ascii="Calibri" w:hAnsi="Calibri" w:cs="Calibri"/>
        </w:rPr>
        <w:t xml:space="preserve">remained exclusively masculine. </w:t>
      </w:r>
    </w:p>
    <w:p w14:paraId="6E5970FC" w14:textId="3FDC20B0" w:rsidR="00841F9A" w:rsidRPr="00D54AE5" w:rsidRDefault="001A3DC8" w:rsidP="002E0FCB">
      <w:pPr>
        <w:jc w:val="both"/>
        <w:rPr>
          <w:rFonts w:ascii="Calibri" w:hAnsi="Calibri" w:cs="Calibri"/>
        </w:rPr>
      </w:pPr>
      <w:r w:rsidRPr="00D54AE5">
        <w:rPr>
          <w:rFonts w:ascii="Calibri" w:hAnsi="Calibri" w:cs="Calibri"/>
        </w:rPr>
        <w:t>In the 19</w:t>
      </w:r>
      <w:r w:rsidRPr="00D54AE5">
        <w:rPr>
          <w:rFonts w:ascii="Calibri" w:hAnsi="Calibri" w:cs="Calibri"/>
          <w:vertAlign w:val="superscript"/>
        </w:rPr>
        <w:t>th</w:t>
      </w:r>
      <w:r w:rsidRPr="00D54AE5">
        <w:rPr>
          <w:rFonts w:ascii="Calibri" w:hAnsi="Calibri" w:cs="Calibri"/>
        </w:rPr>
        <w:t xml:space="preserve"> Century, women in Brit</w:t>
      </w:r>
      <w:r w:rsidR="00BF4545" w:rsidRPr="00D54AE5">
        <w:rPr>
          <w:rFonts w:ascii="Calibri" w:hAnsi="Calibri" w:cs="Calibri"/>
        </w:rPr>
        <w:t>ain played a significant role in society, by challenging traditional gender roles</w:t>
      </w:r>
      <w:r w:rsidR="008A5113" w:rsidRPr="00D54AE5">
        <w:rPr>
          <w:rFonts w:ascii="Calibri" w:hAnsi="Calibri" w:cs="Calibri"/>
        </w:rPr>
        <w:t xml:space="preserve">. Many women during this time period </w:t>
      </w:r>
      <w:r w:rsidR="00026D87" w:rsidRPr="00D54AE5">
        <w:rPr>
          <w:rFonts w:ascii="Calibri" w:hAnsi="Calibri" w:cs="Calibri"/>
        </w:rPr>
        <w:t>began to actively participate in social reform movements</w:t>
      </w:r>
      <w:r w:rsidR="00061757" w:rsidRPr="00D54AE5">
        <w:rPr>
          <w:rFonts w:ascii="Calibri" w:hAnsi="Calibri" w:cs="Calibri"/>
        </w:rPr>
        <w:t xml:space="preserve"> such as the Women’s Social and Political Union</w:t>
      </w:r>
      <w:r w:rsidR="00026D87" w:rsidRPr="00D54AE5">
        <w:rPr>
          <w:rFonts w:ascii="Calibri" w:hAnsi="Calibri" w:cs="Calibri"/>
        </w:rPr>
        <w:t xml:space="preserve">, </w:t>
      </w:r>
      <w:r w:rsidR="0089148E" w:rsidRPr="00D54AE5">
        <w:rPr>
          <w:rFonts w:ascii="Calibri" w:hAnsi="Calibri" w:cs="Calibri"/>
        </w:rPr>
        <w:t xml:space="preserve">advocating for equality within gender roles, </w:t>
      </w:r>
      <w:r w:rsidR="00593EF9" w:rsidRPr="00D54AE5">
        <w:rPr>
          <w:rFonts w:ascii="Calibri" w:hAnsi="Calibri" w:cs="Calibri"/>
        </w:rPr>
        <w:t>education,</w:t>
      </w:r>
      <w:r w:rsidR="0089148E" w:rsidRPr="00D54AE5">
        <w:rPr>
          <w:rFonts w:ascii="Calibri" w:hAnsi="Calibri" w:cs="Calibri"/>
        </w:rPr>
        <w:t xml:space="preserve"> and labour rights. </w:t>
      </w:r>
      <w:r w:rsidR="00BA10D3" w:rsidRPr="00D54AE5">
        <w:rPr>
          <w:rFonts w:ascii="Calibri" w:hAnsi="Calibri" w:cs="Calibri"/>
        </w:rPr>
        <w:t xml:space="preserve">This time in history </w:t>
      </w:r>
      <w:r w:rsidR="00A274C3" w:rsidRPr="00D54AE5">
        <w:rPr>
          <w:rFonts w:ascii="Calibri" w:hAnsi="Calibri" w:cs="Calibri"/>
        </w:rPr>
        <w:t>is a turning point for women and the evolution of their typical r</w:t>
      </w:r>
      <w:r w:rsidR="00AD07BE" w:rsidRPr="00D54AE5">
        <w:rPr>
          <w:rFonts w:ascii="Calibri" w:hAnsi="Calibri" w:cs="Calibri"/>
        </w:rPr>
        <w:t>oles within the family household. The feminist movement gained momentum and saw a number of influential women</w:t>
      </w:r>
      <w:r w:rsidR="00E7789A" w:rsidRPr="00D54AE5">
        <w:rPr>
          <w:rFonts w:ascii="Calibri" w:hAnsi="Calibri" w:cs="Calibri"/>
        </w:rPr>
        <w:t xml:space="preserve"> such as Emmeline Pankhurt, leading the charge for women’s rights. The</w:t>
      </w:r>
      <w:r w:rsidR="005541F1" w:rsidRPr="00D54AE5">
        <w:rPr>
          <w:rFonts w:ascii="Calibri" w:hAnsi="Calibri" w:cs="Calibri"/>
        </w:rPr>
        <w:t xml:space="preserve"> growth of educational opportunities for women allowed them to develop intellectual skills and contribute to society, beyond their traditional domestic roles. </w:t>
      </w:r>
      <w:r w:rsidR="00F010B7" w:rsidRPr="00D54AE5">
        <w:rPr>
          <w:rFonts w:ascii="Calibri" w:hAnsi="Calibri" w:cs="Calibri"/>
        </w:rPr>
        <w:t>In the 19</w:t>
      </w:r>
      <w:r w:rsidR="00F010B7" w:rsidRPr="00D54AE5">
        <w:rPr>
          <w:rFonts w:ascii="Calibri" w:hAnsi="Calibri" w:cs="Calibri"/>
          <w:vertAlign w:val="superscript"/>
        </w:rPr>
        <w:t>th</w:t>
      </w:r>
      <w:r w:rsidR="00F010B7" w:rsidRPr="00D54AE5">
        <w:rPr>
          <w:rFonts w:ascii="Calibri" w:hAnsi="Calibri" w:cs="Calibri"/>
        </w:rPr>
        <w:t xml:space="preserve"> century, </w:t>
      </w:r>
      <w:r w:rsidR="00725870" w:rsidRPr="00D54AE5">
        <w:rPr>
          <w:rFonts w:ascii="Calibri" w:hAnsi="Calibri" w:cs="Calibri"/>
        </w:rPr>
        <w:t xml:space="preserve">gender roles </w:t>
      </w:r>
      <w:r w:rsidR="00030FA9" w:rsidRPr="00D54AE5">
        <w:rPr>
          <w:rFonts w:ascii="Calibri" w:hAnsi="Calibri" w:cs="Calibri"/>
        </w:rPr>
        <w:t xml:space="preserve">had been explicitly defines within society, with women </w:t>
      </w:r>
      <w:r w:rsidR="0061728C" w:rsidRPr="00D54AE5">
        <w:rPr>
          <w:rFonts w:ascii="Calibri" w:hAnsi="Calibri" w:cs="Calibri"/>
        </w:rPr>
        <w:t xml:space="preserve">expected to conform to ideals of femininity and domesticity. Women were primarily </w:t>
      </w:r>
      <w:r w:rsidR="002C4153" w:rsidRPr="00D54AE5">
        <w:rPr>
          <w:rFonts w:ascii="Calibri" w:hAnsi="Calibri" w:cs="Calibri"/>
        </w:rPr>
        <w:t xml:space="preserve">seen as </w:t>
      </w:r>
      <w:r w:rsidR="006755CD" w:rsidRPr="00D54AE5">
        <w:rPr>
          <w:rFonts w:ascii="Calibri" w:hAnsi="Calibri" w:cs="Calibri"/>
        </w:rPr>
        <w:t xml:space="preserve">the heart of the household, </w:t>
      </w:r>
      <w:r w:rsidR="00820A08" w:rsidRPr="00D54AE5">
        <w:rPr>
          <w:rFonts w:ascii="Calibri" w:hAnsi="Calibri" w:cs="Calibri"/>
        </w:rPr>
        <w:t xml:space="preserve">with their main role as that </w:t>
      </w:r>
      <w:r w:rsidR="00820A08" w:rsidRPr="00D54AE5">
        <w:rPr>
          <w:rFonts w:ascii="Calibri" w:hAnsi="Calibri" w:cs="Calibri"/>
        </w:rPr>
        <w:lastRenderedPageBreak/>
        <w:t>of a caregiver to children and spouse.</w:t>
      </w:r>
      <w:r w:rsidR="00C202D3" w:rsidRPr="00D54AE5">
        <w:rPr>
          <w:rFonts w:ascii="Calibri" w:hAnsi="Calibri" w:cs="Calibri"/>
        </w:rPr>
        <w:t xml:space="preserve"> Author Edith Nesbit declared, “Most women wanted a mate and a child more than </w:t>
      </w:r>
      <w:r w:rsidR="00A86692" w:rsidRPr="00D54AE5">
        <w:rPr>
          <w:rFonts w:ascii="Calibri" w:hAnsi="Calibri" w:cs="Calibri"/>
        </w:rPr>
        <w:t xml:space="preserve">vote, education or civil rights”. The male ideology at the time was </w:t>
      </w:r>
      <w:r w:rsidR="007F6549" w:rsidRPr="00D54AE5">
        <w:rPr>
          <w:rFonts w:ascii="Calibri" w:hAnsi="Calibri" w:cs="Calibri"/>
        </w:rPr>
        <w:t xml:space="preserve">that to view women as maternal beings, confined to the household and in charge of the family. </w:t>
      </w:r>
    </w:p>
    <w:p w14:paraId="74E21A54" w14:textId="77777777" w:rsidR="00BE2ADC" w:rsidRPr="00D54AE5" w:rsidRDefault="00B35027" w:rsidP="002E0FCB">
      <w:pPr>
        <w:jc w:val="both"/>
        <w:rPr>
          <w:rFonts w:ascii="Calibri" w:hAnsi="Calibri" w:cs="Calibri"/>
        </w:rPr>
      </w:pPr>
      <w:r w:rsidRPr="00D54AE5">
        <w:rPr>
          <w:rFonts w:ascii="Calibri" w:hAnsi="Calibri" w:cs="Calibri"/>
        </w:rPr>
        <w:t>Employment opportunities for women within 19</w:t>
      </w:r>
      <w:r w:rsidRPr="00D54AE5">
        <w:rPr>
          <w:rFonts w:ascii="Calibri" w:hAnsi="Calibri" w:cs="Calibri"/>
          <w:vertAlign w:val="superscript"/>
        </w:rPr>
        <w:t>th</w:t>
      </w:r>
      <w:r w:rsidRPr="00D54AE5">
        <w:rPr>
          <w:rFonts w:ascii="Calibri" w:hAnsi="Calibri" w:cs="Calibri"/>
        </w:rPr>
        <w:t xml:space="preserve"> century Britian </w:t>
      </w:r>
      <w:r w:rsidR="009838BD" w:rsidRPr="00D54AE5">
        <w:rPr>
          <w:rFonts w:ascii="Calibri" w:hAnsi="Calibri" w:cs="Calibri"/>
        </w:rPr>
        <w:t xml:space="preserve">was extremely limited due to influenced social norms and gender roles of the time. </w:t>
      </w:r>
      <w:r w:rsidR="00AF0D6E" w:rsidRPr="00D54AE5">
        <w:rPr>
          <w:rFonts w:ascii="Calibri" w:hAnsi="Calibri" w:cs="Calibri"/>
        </w:rPr>
        <w:t xml:space="preserve">As </w:t>
      </w:r>
      <w:r w:rsidR="00DB1161" w:rsidRPr="00D54AE5">
        <w:rPr>
          <w:rFonts w:ascii="Calibri" w:hAnsi="Calibri" w:cs="Calibri"/>
        </w:rPr>
        <w:t>the 19</w:t>
      </w:r>
      <w:r w:rsidR="00DB1161" w:rsidRPr="00D54AE5">
        <w:rPr>
          <w:rFonts w:ascii="Calibri" w:hAnsi="Calibri" w:cs="Calibri"/>
          <w:vertAlign w:val="superscript"/>
        </w:rPr>
        <w:t>th</w:t>
      </w:r>
      <w:r w:rsidR="00DB1161" w:rsidRPr="00D54AE5">
        <w:rPr>
          <w:rFonts w:ascii="Calibri" w:hAnsi="Calibri" w:cs="Calibri"/>
        </w:rPr>
        <w:t xml:space="preserve"> century </w:t>
      </w:r>
      <w:r w:rsidR="005220CF" w:rsidRPr="00D54AE5">
        <w:rPr>
          <w:rFonts w:ascii="Calibri" w:hAnsi="Calibri" w:cs="Calibri"/>
        </w:rPr>
        <w:t xml:space="preserve">progressed alongside the industrial revolution, many women </w:t>
      </w:r>
      <w:r w:rsidR="00902C94" w:rsidRPr="00D54AE5">
        <w:rPr>
          <w:rFonts w:ascii="Calibri" w:hAnsi="Calibri" w:cs="Calibri"/>
        </w:rPr>
        <w:t>found work within textile factories or teaching roles. However, married women were expected to prioritize their roles as wives and mothers</w:t>
      </w:r>
      <w:r w:rsidR="00904561" w:rsidRPr="00D54AE5">
        <w:rPr>
          <w:rFonts w:ascii="Calibri" w:hAnsi="Calibri" w:cs="Calibri"/>
        </w:rPr>
        <w:t>.</w:t>
      </w:r>
      <w:r w:rsidR="00252C45" w:rsidRPr="00D54AE5">
        <w:rPr>
          <w:rFonts w:ascii="Calibri" w:hAnsi="Calibri" w:cs="Calibri"/>
        </w:rPr>
        <w:t xml:space="preserve"> </w:t>
      </w:r>
    </w:p>
    <w:p w14:paraId="26749336" w14:textId="467ED280" w:rsidR="00B35027" w:rsidRPr="00D54AE5" w:rsidRDefault="00BE2ADC" w:rsidP="002E0FCB">
      <w:pPr>
        <w:jc w:val="both"/>
        <w:rPr>
          <w:rFonts w:ascii="Calibri" w:hAnsi="Calibri" w:cs="Calibri"/>
        </w:rPr>
      </w:pPr>
      <w:r w:rsidRPr="00D54AE5">
        <w:rPr>
          <w:rFonts w:ascii="Calibri" w:hAnsi="Calibri" w:cs="Calibri"/>
        </w:rPr>
        <w:t xml:space="preserve">Author Dodsworth states that </w:t>
      </w:r>
      <w:r w:rsidR="00194C5C" w:rsidRPr="00D54AE5">
        <w:rPr>
          <w:rFonts w:ascii="Calibri" w:hAnsi="Calibri" w:cs="Calibri"/>
        </w:rPr>
        <w:t xml:space="preserve">“Policemen faced everyday violence, they </w:t>
      </w:r>
      <w:r w:rsidR="003474A5" w:rsidRPr="00D54AE5">
        <w:rPr>
          <w:rFonts w:ascii="Calibri" w:hAnsi="Calibri" w:cs="Calibri"/>
        </w:rPr>
        <w:t>worked in</w:t>
      </w:r>
      <w:r w:rsidR="00F9745A" w:rsidRPr="00D54AE5">
        <w:rPr>
          <w:rFonts w:ascii="Calibri" w:hAnsi="Calibri" w:cs="Calibri"/>
        </w:rPr>
        <w:t xml:space="preserve"> rough environments and in places considered as unsuitable for respectable women: they patrolled in poor areas pervaded by drunkenness, violence, debauchery, crime, sins and vice”.</w:t>
      </w:r>
      <w:r w:rsidR="00C76C8B" w:rsidRPr="00D54AE5">
        <w:rPr>
          <w:rFonts w:ascii="Calibri" w:hAnsi="Calibri" w:cs="Calibri"/>
        </w:rPr>
        <w:t xml:space="preserve"> Society, specifically men within 19</w:t>
      </w:r>
      <w:r w:rsidR="00C76C8B" w:rsidRPr="00D54AE5">
        <w:rPr>
          <w:rFonts w:ascii="Calibri" w:hAnsi="Calibri" w:cs="Calibri"/>
          <w:vertAlign w:val="superscript"/>
        </w:rPr>
        <w:t>th</w:t>
      </w:r>
      <w:r w:rsidR="00C76C8B" w:rsidRPr="00D54AE5">
        <w:rPr>
          <w:rFonts w:ascii="Calibri" w:hAnsi="Calibri" w:cs="Calibri"/>
        </w:rPr>
        <w:t xml:space="preserve"> century Britian viewed women as wives and mothers, rather than that of</w:t>
      </w:r>
      <w:r w:rsidR="00001C91" w:rsidRPr="00D54AE5">
        <w:rPr>
          <w:rFonts w:ascii="Calibri" w:hAnsi="Calibri" w:cs="Calibri"/>
        </w:rPr>
        <w:t xml:space="preserve"> persons equipped to tackle violent incidents. </w:t>
      </w:r>
      <w:r w:rsidR="00A13C58" w:rsidRPr="00D54AE5">
        <w:rPr>
          <w:rFonts w:ascii="Calibri" w:hAnsi="Calibri" w:cs="Calibri"/>
        </w:rPr>
        <w:t xml:space="preserve"> </w:t>
      </w:r>
    </w:p>
    <w:p w14:paraId="1F07378F" w14:textId="6C263325" w:rsidR="000B70AE" w:rsidRPr="00D54AE5" w:rsidRDefault="00A674CF" w:rsidP="002E0FCB">
      <w:pPr>
        <w:jc w:val="both"/>
        <w:rPr>
          <w:rFonts w:ascii="Calibri" w:hAnsi="Calibri" w:cs="Calibri"/>
        </w:rPr>
      </w:pPr>
      <w:r w:rsidRPr="00D54AE5">
        <w:rPr>
          <w:rFonts w:ascii="Calibri" w:hAnsi="Calibri" w:cs="Calibri"/>
        </w:rPr>
        <w:t xml:space="preserve">The first official </w:t>
      </w:r>
      <w:r w:rsidR="00A81990" w:rsidRPr="00D54AE5">
        <w:rPr>
          <w:rFonts w:ascii="Calibri" w:hAnsi="Calibri" w:cs="Calibri"/>
        </w:rPr>
        <w:t xml:space="preserve">employment </w:t>
      </w:r>
      <w:r w:rsidR="005C441B" w:rsidRPr="00D54AE5">
        <w:rPr>
          <w:rFonts w:ascii="Calibri" w:hAnsi="Calibri" w:cs="Calibri"/>
        </w:rPr>
        <w:t xml:space="preserve">of that a </w:t>
      </w:r>
      <w:r w:rsidR="003A4CFD" w:rsidRPr="00D54AE5">
        <w:rPr>
          <w:rFonts w:ascii="Calibri" w:hAnsi="Calibri" w:cs="Calibri"/>
        </w:rPr>
        <w:t>woman within the Metropolitan Police dates ba</w:t>
      </w:r>
      <w:r w:rsidR="009946A7" w:rsidRPr="00D54AE5">
        <w:rPr>
          <w:rFonts w:ascii="Calibri" w:hAnsi="Calibri" w:cs="Calibri"/>
        </w:rPr>
        <w:t>ck to 1883</w:t>
      </w:r>
      <w:r w:rsidR="00354BDD" w:rsidRPr="00D54AE5">
        <w:rPr>
          <w:rFonts w:ascii="Calibri" w:hAnsi="Calibri" w:cs="Calibri"/>
        </w:rPr>
        <w:t xml:space="preserve"> and by 1889 a total of fourteen women were employed as “police matrons”. </w:t>
      </w:r>
      <w:r w:rsidR="004A6AA0" w:rsidRPr="00D54AE5">
        <w:rPr>
          <w:rFonts w:ascii="Calibri" w:hAnsi="Calibri" w:cs="Calibri"/>
        </w:rPr>
        <w:t>The matrons had duties which included supervising women and children in court</w:t>
      </w:r>
      <w:r w:rsidR="002B475F" w:rsidRPr="00D54AE5">
        <w:rPr>
          <w:rFonts w:ascii="Calibri" w:hAnsi="Calibri" w:cs="Calibri"/>
        </w:rPr>
        <w:t xml:space="preserve">. </w:t>
      </w:r>
    </w:p>
    <w:p w14:paraId="03115768" w14:textId="77777777" w:rsidR="00A05489" w:rsidRPr="00D54AE5" w:rsidRDefault="00D95830" w:rsidP="002E0FCB">
      <w:pPr>
        <w:jc w:val="both"/>
        <w:rPr>
          <w:rFonts w:ascii="Calibri" w:hAnsi="Calibri" w:cs="Calibri"/>
        </w:rPr>
      </w:pPr>
      <w:r w:rsidRPr="00D54AE5">
        <w:rPr>
          <w:rFonts w:ascii="Calibri" w:hAnsi="Calibri" w:cs="Calibri"/>
        </w:rPr>
        <w:t xml:space="preserve">The outbreak of war in Britain </w:t>
      </w:r>
      <w:r w:rsidR="00485558" w:rsidRPr="00D54AE5">
        <w:rPr>
          <w:rFonts w:ascii="Calibri" w:hAnsi="Calibri" w:cs="Calibri"/>
        </w:rPr>
        <w:t xml:space="preserve">enabled women to venture into a wider range of career opportunities, </w:t>
      </w:r>
      <w:r w:rsidR="00B43AE7" w:rsidRPr="00D54AE5">
        <w:rPr>
          <w:rFonts w:ascii="Calibri" w:hAnsi="Calibri" w:cs="Calibri"/>
        </w:rPr>
        <w:t xml:space="preserve">as Britain watched a number of men leave for the front line. </w:t>
      </w:r>
      <w:r w:rsidR="00F4368C" w:rsidRPr="00D54AE5">
        <w:rPr>
          <w:rFonts w:ascii="Calibri" w:hAnsi="Calibri" w:cs="Calibri"/>
        </w:rPr>
        <w:t xml:space="preserve">Grayzel states that women during the war “were found running trams and buses, delivering milk, and even joining newly-created armed forces’ auxiliaries and becoming police officers”. Woman during this time period </w:t>
      </w:r>
      <w:r w:rsidR="00CE0519" w:rsidRPr="00D54AE5">
        <w:rPr>
          <w:rFonts w:ascii="Calibri" w:hAnsi="Calibri" w:cs="Calibri"/>
        </w:rPr>
        <w:t xml:space="preserve">had the ability to experiment within various careers, without the male gaze and societies social norms. </w:t>
      </w:r>
    </w:p>
    <w:p w14:paraId="72CB796F" w14:textId="77777777" w:rsidR="00DB246A" w:rsidRPr="00D54AE5" w:rsidRDefault="00D074CD" w:rsidP="002E0FCB">
      <w:pPr>
        <w:jc w:val="both"/>
        <w:rPr>
          <w:rFonts w:ascii="Calibri" w:hAnsi="Calibri" w:cs="Calibri"/>
        </w:rPr>
      </w:pPr>
      <w:r w:rsidRPr="00D54AE5">
        <w:rPr>
          <w:rFonts w:ascii="Calibri" w:hAnsi="Calibri" w:cs="Calibri"/>
        </w:rPr>
        <w:t>In an effort to aid Britain, woman during this time period</w:t>
      </w:r>
      <w:r w:rsidR="00E5583F" w:rsidRPr="00D54AE5">
        <w:rPr>
          <w:rFonts w:ascii="Calibri" w:hAnsi="Calibri" w:cs="Calibri"/>
        </w:rPr>
        <w:t xml:space="preserve"> launched organisations aimed at serving the national cause, two of these being the Women Police Service and the National Union of Women Workers. </w:t>
      </w:r>
      <w:r w:rsidR="00996F43" w:rsidRPr="00D54AE5">
        <w:rPr>
          <w:rFonts w:ascii="Calibri" w:hAnsi="Calibri" w:cs="Calibri"/>
        </w:rPr>
        <w:t xml:space="preserve">Together, Margaret </w:t>
      </w:r>
      <w:r w:rsidR="008C4AD9" w:rsidRPr="00D54AE5">
        <w:rPr>
          <w:rFonts w:ascii="Calibri" w:hAnsi="Calibri" w:cs="Calibri"/>
        </w:rPr>
        <w:t xml:space="preserve">Damer Dawson and Nina Boyle founded the Women’s Police Service in 1914. </w:t>
      </w:r>
    </w:p>
    <w:p w14:paraId="3C7F48B3" w14:textId="04EA3714" w:rsidR="00775A8D" w:rsidRPr="002731AD" w:rsidRDefault="00AB4D5E" w:rsidP="002731AD">
      <w:pPr>
        <w:rPr>
          <w:rFonts w:ascii="Times New Roman" w:eastAsia="Times New Roman" w:hAnsi="Times New Roman" w:cs="Times New Roman"/>
          <w:kern w:val="0"/>
          <w:sz w:val="24"/>
          <w:szCs w:val="24"/>
          <w:lang w:eastAsia="en-GB"/>
          <w14:ligatures w14:val="none"/>
        </w:rPr>
      </w:pPr>
      <w:r w:rsidRPr="00D54AE5">
        <w:rPr>
          <w:rFonts w:ascii="Calibri" w:hAnsi="Calibri" w:cs="Calibri"/>
        </w:rPr>
        <w:t xml:space="preserve">Despite women being introduced into the Police force, </w:t>
      </w:r>
      <w:r w:rsidR="000D2445" w:rsidRPr="00D54AE5">
        <w:rPr>
          <w:rFonts w:ascii="Calibri" w:hAnsi="Calibri" w:cs="Calibri"/>
        </w:rPr>
        <w:t xml:space="preserve">female police officers </w:t>
      </w:r>
      <w:r w:rsidR="003C0D04" w:rsidRPr="00D54AE5">
        <w:rPr>
          <w:rFonts w:ascii="Calibri" w:hAnsi="Calibri" w:cs="Calibri"/>
        </w:rPr>
        <w:t xml:space="preserve">had not been sworn in as </w:t>
      </w:r>
      <w:r w:rsidR="00500E88" w:rsidRPr="00D54AE5">
        <w:rPr>
          <w:rFonts w:ascii="Calibri" w:hAnsi="Calibri" w:cs="Calibri"/>
        </w:rPr>
        <w:t>constables such as their male counterparts. However, The Baird Report concluded that women should be sworn in as constables</w:t>
      </w:r>
      <w:r w:rsidR="00A05489" w:rsidRPr="00D54AE5">
        <w:rPr>
          <w:rFonts w:ascii="Calibri" w:hAnsi="Calibri" w:cs="Calibri"/>
        </w:rPr>
        <w:t xml:space="preserve"> with their duties clearly defined. </w:t>
      </w:r>
      <w:r w:rsidR="00DB246A" w:rsidRPr="00D54AE5">
        <w:rPr>
          <w:rFonts w:ascii="Calibri" w:hAnsi="Calibri" w:cs="Calibri"/>
        </w:rPr>
        <w:t>The National Archives provide evidence of a letter written by the commissioner of the Metropolitian Police, Sir William Horwood who states, “</w:t>
      </w:r>
      <w:r w:rsidR="006C5A8B" w:rsidRPr="00D54AE5">
        <w:rPr>
          <w:rFonts w:ascii="Calibri" w:hAnsi="Calibri" w:cs="Calibri"/>
        </w:rPr>
        <w:t xml:space="preserve">If they were sworn in they should have to carry out certain duties which, as must be obvious to everyone, they are not physically fitted to perform”. </w:t>
      </w:r>
      <w:r w:rsidR="004F1387" w:rsidRPr="00D54AE5">
        <w:rPr>
          <w:rFonts w:ascii="Calibri" w:hAnsi="Calibri" w:cs="Calibri"/>
        </w:rPr>
        <w:t>Which meant that women did not have the same arrest powers as their counterparts</w:t>
      </w:r>
      <w:r w:rsidR="000874E5" w:rsidRPr="00D54AE5">
        <w:rPr>
          <w:rFonts w:ascii="Calibri" w:hAnsi="Calibri" w:cs="Calibri"/>
        </w:rPr>
        <w:t xml:space="preserve">. </w:t>
      </w:r>
      <w:r w:rsidR="002675A9" w:rsidRPr="00D54AE5">
        <w:rPr>
          <w:rFonts w:ascii="Calibri" w:hAnsi="Calibri" w:cs="Calibri"/>
        </w:rPr>
        <w:t xml:space="preserve">It could be argued that the notion women could perform the </w:t>
      </w:r>
      <w:r w:rsidR="002675A9" w:rsidRPr="00F4743F">
        <w:rPr>
          <w:rFonts w:ascii="Calibri" w:hAnsi="Calibri" w:cs="Calibri"/>
        </w:rPr>
        <w:t xml:space="preserve">same duties as their male counterparts would in fact challenge basic concepts </w:t>
      </w:r>
      <w:r w:rsidR="009A7E9B" w:rsidRPr="00F4743F">
        <w:rPr>
          <w:rFonts w:ascii="Calibri" w:hAnsi="Calibri" w:cs="Calibri"/>
        </w:rPr>
        <w:t xml:space="preserve">of the time period and threaten toxic masculinity </w:t>
      </w:r>
      <w:r w:rsidR="005F317D" w:rsidRPr="00F4743F">
        <w:rPr>
          <w:rFonts w:ascii="Calibri" w:hAnsi="Calibri" w:cs="Calibri"/>
        </w:rPr>
        <w:t>within the police force</w:t>
      </w:r>
      <w:r w:rsidR="00544983" w:rsidRPr="00F4743F">
        <w:rPr>
          <w:rFonts w:ascii="Calibri" w:hAnsi="Calibri" w:cs="Calibri"/>
        </w:rPr>
        <w:t xml:space="preserve">, which </w:t>
      </w:r>
      <w:r w:rsidR="001E417A" w:rsidRPr="00F4743F">
        <w:rPr>
          <w:rFonts w:ascii="Calibri" w:hAnsi="Calibri" w:cs="Calibri"/>
        </w:rPr>
        <w:t>author Loftus relates to within</w:t>
      </w:r>
      <w:r w:rsidR="00F4743F" w:rsidRPr="00F4743F">
        <w:rPr>
          <w:rFonts w:ascii="Calibri" w:hAnsi="Calibri" w:cs="Calibri"/>
        </w:rPr>
        <w:t xml:space="preserve"> the</w:t>
      </w:r>
      <w:r w:rsidR="001E417A" w:rsidRPr="00F4743F">
        <w:rPr>
          <w:rFonts w:ascii="Calibri" w:hAnsi="Calibri" w:cs="Calibri"/>
        </w:rPr>
        <w:t xml:space="preserve"> article</w:t>
      </w:r>
      <w:r w:rsidR="00F4743F" w:rsidRPr="00F4743F">
        <w:rPr>
          <w:rFonts w:ascii="Calibri" w:hAnsi="Calibri" w:cs="Calibri"/>
        </w:rPr>
        <w:t xml:space="preserve"> cited </w:t>
      </w:r>
      <w:r w:rsidR="00F4743F" w:rsidRPr="00F4743F">
        <w:rPr>
          <w:rFonts w:ascii="Calibri" w:eastAsia="Times New Roman" w:hAnsi="Calibri" w:cs="Calibri"/>
          <w:kern w:val="0"/>
          <w:lang w:eastAsia="en-GB"/>
          <w14:ligatures w14:val="none"/>
        </w:rPr>
        <w:t>(Loftus, 2008).</w:t>
      </w:r>
    </w:p>
    <w:p w14:paraId="5A4928BC" w14:textId="6596E820" w:rsidR="00D95830" w:rsidRPr="002731AD" w:rsidRDefault="004C3133" w:rsidP="002731AD">
      <w:pPr>
        <w:rPr>
          <w:rFonts w:ascii="Times New Roman" w:eastAsia="Times New Roman" w:hAnsi="Times New Roman" w:cs="Times New Roman"/>
          <w:kern w:val="0"/>
          <w:sz w:val="24"/>
          <w:szCs w:val="24"/>
          <w:lang w:eastAsia="en-GB"/>
          <w14:ligatures w14:val="none"/>
        </w:rPr>
      </w:pPr>
      <w:r w:rsidRPr="00D54AE5">
        <w:rPr>
          <w:rFonts w:ascii="Calibri" w:hAnsi="Calibri" w:cs="Calibri"/>
        </w:rPr>
        <w:t>However, in 1921 Clara Walkden of Oldham Borough Police became the first known sworn-in Police Woman Constable</w:t>
      </w:r>
      <w:r w:rsidR="00D25FDD" w:rsidRPr="00D54AE5">
        <w:rPr>
          <w:rFonts w:ascii="Calibri" w:hAnsi="Calibri" w:cs="Calibri"/>
        </w:rPr>
        <w:t xml:space="preserve"> in Greater Manchester</w:t>
      </w:r>
      <w:r w:rsidR="005E0525" w:rsidRPr="00D54AE5">
        <w:rPr>
          <w:rFonts w:ascii="Calibri" w:hAnsi="Calibri" w:cs="Calibri"/>
        </w:rPr>
        <w:t xml:space="preserve"> and by 1967, a report by the </w:t>
      </w:r>
      <w:r w:rsidR="00AB0FB7" w:rsidRPr="00D54AE5">
        <w:rPr>
          <w:rFonts w:ascii="Calibri" w:hAnsi="Calibri" w:cs="Calibri"/>
        </w:rPr>
        <w:t xml:space="preserve">Police Advisory Board </w:t>
      </w:r>
      <w:r w:rsidR="00AB0FB7" w:rsidRPr="000A210D">
        <w:rPr>
          <w:rFonts w:ascii="Calibri" w:hAnsi="Calibri" w:cs="Calibri"/>
        </w:rPr>
        <w:t>provided findings that the number of female police officers in England and Wales had peaked to a total of 3108</w:t>
      </w:r>
      <w:r w:rsidR="001B2B2D" w:rsidRPr="000A210D">
        <w:rPr>
          <w:rFonts w:ascii="Calibri" w:hAnsi="Calibri" w:cs="Calibri"/>
        </w:rPr>
        <w:t xml:space="preserve">. Findings within this report noted that in order to attract more female members of the public to the role of a police officer, height, </w:t>
      </w:r>
      <w:r w:rsidR="000A210D" w:rsidRPr="000A210D">
        <w:rPr>
          <w:rFonts w:ascii="Calibri" w:hAnsi="Calibri" w:cs="Calibri"/>
        </w:rPr>
        <w:t>eyesight</w:t>
      </w:r>
      <w:r w:rsidR="001B2B2D" w:rsidRPr="000A210D">
        <w:rPr>
          <w:rFonts w:ascii="Calibri" w:hAnsi="Calibri" w:cs="Calibri"/>
        </w:rPr>
        <w:t xml:space="preserve"> </w:t>
      </w:r>
      <w:r w:rsidR="00CD189E" w:rsidRPr="000A210D">
        <w:rPr>
          <w:rFonts w:ascii="Calibri" w:hAnsi="Calibri" w:cs="Calibri"/>
        </w:rPr>
        <w:t>and qualifications would need to be relaxed.</w:t>
      </w:r>
      <w:r w:rsidR="000A210D" w:rsidRPr="000A210D">
        <w:rPr>
          <w:rFonts w:ascii="Calibri" w:hAnsi="Calibri" w:cs="Calibri"/>
        </w:rPr>
        <w:t xml:space="preserve"> </w:t>
      </w:r>
      <w:r w:rsidR="000A210D" w:rsidRPr="000A210D">
        <w:rPr>
          <w:rFonts w:ascii="Calibri" w:eastAsia="Times New Roman" w:hAnsi="Calibri" w:cs="Calibri"/>
          <w:kern w:val="0"/>
          <w:lang w:eastAsia="en-GB"/>
          <w14:ligatures w14:val="none"/>
        </w:rPr>
        <w:t>(The National Archives, 2022)</w:t>
      </w:r>
    </w:p>
    <w:p w14:paraId="7450C1CF" w14:textId="0EB3A4AC" w:rsidR="00BB580C" w:rsidRPr="002731AD" w:rsidRDefault="00C31D58" w:rsidP="002731AD">
      <w:pPr>
        <w:rPr>
          <w:rFonts w:ascii="Times New Roman" w:eastAsia="Times New Roman" w:hAnsi="Times New Roman" w:cs="Times New Roman"/>
          <w:kern w:val="0"/>
          <w:sz w:val="24"/>
          <w:szCs w:val="24"/>
          <w:lang w:eastAsia="en-GB"/>
          <w14:ligatures w14:val="none"/>
        </w:rPr>
      </w:pPr>
      <w:r w:rsidRPr="00D54AE5">
        <w:rPr>
          <w:rFonts w:ascii="Calibri" w:hAnsi="Calibri" w:cs="Calibri"/>
        </w:rPr>
        <w:t xml:space="preserve">In the mid 1970’s, occupational segregation had been abolished. </w:t>
      </w:r>
      <w:r w:rsidR="00AE365C" w:rsidRPr="00D54AE5">
        <w:rPr>
          <w:rFonts w:ascii="Calibri" w:hAnsi="Calibri" w:cs="Calibri"/>
        </w:rPr>
        <w:t xml:space="preserve">With </w:t>
      </w:r>
      <w:r w:rsidR="00247AB4" w:rsidRPr="00D54AE5">
        <w:rPr>
          <w:rFonts w:ascii="Calibri" w:hAnsi="Calibri" w:cs="Calibri"/>
        </w:rPr>
        <w:t>O</w:t>
      </w:r>
      <w:r w:rsidRPr="00D54AE5">
        <w:rPr>
          <w:rFonts w:ascii="Calibri" w:hAnsi="Calibri" w:cs="Calibri"/>
        </w:rPr>
        <w:t xml:space="preserve">ccupational segregation </w:t>
      </w:r>
      <w:r w:rsidR="00247AB4" w:rsidRPr="00D54AE5">
        <w:rPr>
          <w:rFonts w:ascii="Calibri" w:hAnsi="Calibri" w:cs="Calibri"/>
        </w:rPr>
        <w:t xml:space="preserve">in place before this time period, women within the police force </w:t>
      </w:r>
      <w:r w:rsidR="00B8673D" w:rsidRPr="00D54AE5">
        <w:rPr>
          <w:rFonts w:ascii="Calibri" w:hAnsi="Calibri" w:cs="Calibri"/>
        </w:rPr>
        <w:t xml:space="preserve">held separate rank structures within their own departments, which meant that women were often located in a completely different part </w:t>
      </w:r>
      <w:r w:rsidR="00B8673D" w:rsidRPr="00D54AE5">
        <w:rPr>
          <w:rFonts w:ascii="Calibri" w:hAnsi="Calibri" w:cs="Calibri"/>
        </w:rPr>
        <w:lastRenderedPageBreak/>
        <w:t>of the building unlike their male counterparts holding the same rank</w:t>
      </w:r>
      <w:r w:rsidR="00ED6B57" w:rsidRPr="00D54AE5">
        <w:rPr>
          <w:rFonts w:ascii="Calibri" w:hAnsi="Calibri" w:cs="Calibri"/>
        </w:rPr>
        <w:t>. However, with the 1970’s providing Occupational segregation</w:t>
      </w:r>
      <w:r w:rsidR="00407280" w:rsidRPr="00D54AE5">
        <w:rPr>
          <w:rFonts w:ascii="Calibri" w:hAnsi="Calibri" w:cs="Calibri"/>
        </w:rPr>
        <w:t xml:space="preserve">, there would be no </w:t>
      </w:r>
      <w:r w:rsidR="00407280" w:rsidRPr="00782624">
        <w:rPr>
          <w:rFonts w:ascii="Calibri" w:hAnsi="Calibri" w:cs="Calibri"/>
        </w:rPr>
        <w:t xml:space="preserve">place for enforced separation of </w:t>
      </w:r>
      <w:r w:rsidR="00F56731" w:rsidRPr="00782624">
        <w:rPr>
          <w:rFonts w:ascii="Calibri" w:hAnsi="Calibri" w:cs="Calibri"/>
        </w:rPr>
        <w:t>individuals</w:t>
      </w:r>
      <w:r w:rsidR="00407280" w:rsidRPr="00782624">
        <w:rPr>
          <w:rFonts w:ascii="Calibri" w:hAnsi="Calibri" w:cs="Calibri"/>
        </w:rPr>
        <w:t xml:space="preserve"> </w:t>
      </w:r>
      <w:r w:rsidR="00F56731" w:rsidRPr="00782624">
        <w:rPr>
          <w:rFonts w:ascii="Calibri" w:hAnsi="Calibri" w:cs="Calibri"/>
        </w:rPr>
        <w:t>based on certain characteristics such as gender or race</w:t>
      </w:r>
      <w:r w:rsidR="00782624" w:rsidRPr="00782624">
        <w:rPr>
          <w:rFonts w:ascii="Calibri" w:hAnsi="Calibri" w:cs="Calibri"/>
        </w:rPr>
        <w:t xml:space="preserve"> </w:t>
      </w:r>
      <w:r w:rsidR="00782624" w:rsidRPr="00782624">
        <w:rPr>
          <w:rFonts w:ascii="Calibri" w:eastAsia="Times New Roman" w:hAnsi="Calibri" w:cs="Calibri"/>
          <w:kern w:val="0"/>
          <w:lang w:eastAsia="en-GB"/>
          <w14:ligatures w14:val="none"/>
        </w:rPr>
        <w:t>(Luo, Schleifer and Hill, 2019)</w:t>
      </w:r>
    </w:p>
    <w:p w14:paraId="28AC6BF0" w14:textId="05AED7B3" w:rsidR="00B07EAD" w:rsidRPr="002731AD" w:rsidRDefault="00BA4987" w:rsidP="00B07EAD">
      <w:pPr>
        <w:rPr>
          <w:rFonts w:ascii="Calibri" w:eastAsia="Times New Roman" w:hAnsi="Calibri" w:cs="Calibri"/>
          <w:kern w:val="0"/>
          <w:lang w:eastAsia="en-GB"/>
          <w14:ligatures w14:val="none"/>
        </w:rPr>
      </w:pPr>
      <w:r w:rsidRPr="00D54AE5">
        <w:rPr>
          <w:rFonts w:ascii="Calibri" w:hAnsi="Calibri" w:cs="Calibri"/>
        </w:rPr>
        <w:t xml:space="preserve">Gradual improvements throughout the years saw women carry out more patrol duties </w:t>
      </w:r>
      <w:r w:rsidR="00E02C6F" w:rsidRPr="00D54AE5">
        <w:rPr>
          <w:rFonts w:ascii="Calibri" w:hAnsi="Calibri" w:cs="Calibri"/>
        </w:rPr>
        <w:t xml:space="preserve">and specialising in various departments. </w:t>
      </w:r>
      <w:r w:rsidR="0099469E" w:rsidRPr="00D54AE5">
        <w:rPr>
          <w:rFonts w:ascii="Calibri" w:hAnsi="Calibri" w:cs="Calibri"/>
        </w:rPr>
        <w:t xml:space="preserve">The Police Act legislation </w:t>
      </w:r>
      <w:r w:rsidR="00F82253" w:rsidRPr="00D54AE5">
        <w:rPr>
          <w:rFonts w:ascii="Calibri" w:hAnsi="Calibri" w:cs="Calibri"/>
        </w:rPr>
        <w:t>made it possible for a number of women to be sworn in as constables, despite Home Office policy recommending otherwise.</w:t>
      </w:r>
      <w:r w:rsidR="006274BC" w:rsidRPr="00D54AE5">
        <w:rPr>
          <w:rFonts w:ascii="Calibri" w:hAnsi="Calibri" w:cs="Calibri"/>
        </w:rPr>
        <w:t xml:space="preserve"> However, despite being sworn in as a police officer</w:t>
      </w:r>
      <w:r w:rsidR="00F51672" w:rsidRPr="00D54AE5">
        <w:rPr>
          <w:rFonts w:ascii="Calibri" w:hAnsi="Calibri" w:cs="Calibri"/>
        </w:rPr>
        <w:t xml:space="preserve"> and having access to lawful powers of arrest alike their male counterpart, many women experienced hindrances within the role, such as uniform issues. </w:t>
      </w:r>
      <w:r w:rsidR="00F82253" w:rsidRPr="00D54AE5">
        <w:rPr>
          <w:rFonts w:ascii="Calibri" w:hAnsi="Calibri" w:cs="Calibri"/>
        </w:rPr>
        <w:t xml:space="preserve"> </w:t>
      </w:r>
      <w:r w:rsidR="00BA1A9F" w:rsidRPr="00D54AE5">
        <w:rPr>
          <w:rFonts w:ascii="Calibri" w:hAnsi="Calibri" w:cs="Calibri"/>
        </w:rPr>
        <w:t xml:space="preserve">An </w:t>
      </w:r>
      <w:r w:rsidR="00BA1A9F" w:rsidRPr="00B07EAD">
        <w:rPr>
          <w:rFonts w:ascii="Calibri" w:hAnsi="Calibri" w:cs="Calibri"/>
        </w:rPr>
        <w:t xml:space="preserve">example of female uniform within the 1970’s was </w:t>
      </w:r>
      <w:r w:rsidR="006678D0" w:rsidRPr="00B07EAD">
        <w:rPr>
          <w:rFonts w:ascii="Calibri" w:hAnsi="Calibri" w:cs="Calibri"/>
        </w:rPr>
        <w:t>a skirt or flared trousers and carrying a handbag</w:t>
      </w:r>
      <w:r w:rsidR="004537E2" w:rsidRPr="00B07EAD">
        <w:rPr>
          <w:rFonts w:ascii="Calibri" w:hAnsi="Calibri" w:cs="Calibri"/>
        </w:rPr>
        <w:t xml:space="preserve">, uniform pieces such as these left many women at the time complaining of </w:t>
      </w:r>
      <w:r w:rsidR="002C4B89" w:rsidRPr="00B07EAD">
        <w:rPr>
          <w:rFonts w:ascii="Calibri" w:hAnsi="Calibri" w:cs="Calibri"/>
        </w:rPr>
        <w:t>problems whilst completing basic tasks. One female at the time reported, “</w:t>
      </w:r>
      <w:r w:rsidR="0012580E" w:rsidRPr="00B07EAD">
        <w:rPr>
          <w:rFonts w:ascii="Calibri" w:hAnsi="Calibri" w:cs="Calibri"/>
          <w:color w:val="333333"/>
          <w:shd w:val="clear" w:color="auto" w:fill="FFFFFF"/>
        </w:rPr>
        <w:t>A little soft hat, like an air hostess hat, and a pencil skirt…basically you just pulled it right up and ran.”, the same female goes on to state that the following day she returned to work wearing trousers, only to be sent home</w:t>
      </w:r>
      <w:r w:rsidR="00A75838" w:rsidRPr="00B07EAD">
        <w:rPr>
          <w:rFonts w:ascii="Calibri" w:hAnsi="Calibri" w:cs="Calibri"/>
          <w:color w:val="333333"/>
          <w:shd w:val="clear" w:color="auto" w:fill="FFFFFF"/>
        </w:rPr>
        <w:t xml:space="preserve"> by senior officers</w:t>
      </w:r>
      <w:r w:rsidR="00B07EAD" w:rsidRPr="00B07EAD">
        <w:rPr>
          <w:rFonts w:ascii="Calibri" w:hAnsi="Calibri" w:cs="Calibri"/>
          <w:color w:val="333333"/>
          <w:shd w:val="clear" w:color="auto" w:fill="FFFFFF"/>
        </w:rPr>
        <w:t xml:space="preserve"> </w:t>
      </w:r>
      <w:r w:rsidR="00B07EAD" w:rsidRPr="00B07EAD">
        <w:rPr>
          <w:rFonts w:ascii="Calibri" w:eastAsia="Times New Roman" w:hAnsi="Calibri" w:cs="Calibri"/>
          <w:kern w:val="0"/>
          <w:lang w:eastAsia="en-GB"/>
          <w14:ligatures w14:val="none"/>
        </w:rPr>
        <w:t>(Cunningham and Ramshaw, 2019).</w:t>
      </w:r>
    </w:p>
    <w:p w14:paraId="4906A122" w14:textId="4F2F7E6F" w:rsidR="00EA593C" w:rsidRPr="002731AD" w:rsidRDefault="00122733" w:rsidP="002731AD">
      <w:pPr>
        <w:rPr>
          <w:rFonts w:ascii="Times New Roman" w:eastAsia="Times New Roman" w:hAnsi="Times New Roman" w:cs="Times New Roman"/>
          <w:kern w:val="0"/>
          <w:sz w:val="24"/>
          <w:szCs w:val="24"/>
          <w:lang w:eastAsia="en-GB"/>
          <w14:ligatures w14:val="none"/>
        </w:rPr>
      </w:pPr>
      <w:r w:rsidRPr="00D54AE5">
        <w:rPr>
          <w:rFonts w:ascii="Calibri" w:hAnsi="Calibri" w:cs="Calibri"/>
          <w:color w:val="333333"/>
          <w:shd w:val="clear" w:color="auto" w:fill="FFFFFF"/>
        </w:rPr>
        <w:t xml:space="preserve">By 1971 there were a total of 3884 female police officers, </w:t>
      </w:r>
      <w:r w:rsidR="00F246DB" w:rsidRPr="00D54AE5">
        <w:rPr>
          <w:rFonts w:ascii="Calibri" w:hAnsi="Calibri" w:cs="Calibri"/>
          <w:color w:val="333333"/>
          <w:shd w:val="clear" w:color="auto" w:fill="FFFFFF"/>
        </w:rPr>
        <w:t xml:space="preserve">which provided a 3.9% of the total of the national police strength within that time period. </w:t>
      </w:r>
      <w:r w:rsidR="005A2AA4" w:rsidRPr="00D54AE5">
        <w:rPr>
          <w:rFonts w:ascii="Calibri" w:hAnsi="Calibri" w:cs="Calibri"/>
          <w:color w:val="333333"/>
          <w:shd w:val="clear" w:color="auto" w:fill="FFFFFF"/>
        </w:rPr>
        <w:t xml:space="preserve">Despite receiving the same training as their male counterpart, female officers were expected to undergo additional training </w:t>
      </w:r>
      <w:r w:rsidR="0048495A" w:rsidRPr="00D54AE5">
        <w:rPr>
          <w:rFonts w:ascii="Calibri" w:hAnsi="Calibri" w:cs="Calibri"/>
          <w:color w:val="333333"/>
          <w:shd w:val="clear" w:color="auto" w:fill="FFFFFF"/>
        </w:rPr>
        <w:t xml:space="preserve">in the skills and knowledge required for their specific roles. By 1971, women police officers </w:t>
      </w:r>
      <w:r w:rsidR="007212E3" w:rsidRPr="00D54AE5">
        <w:rPr>
          <w:rFonts w:ascii="Calibri" w:hAnsi="Calibri" w:cs="Calibri"/>
          <w:color w:val="333333"/>
          <w:shd w:val="clear" w:color="auto" w:fill="FFFFFF"/>
        </w:rPr>
        <w:t xml:space="preserve">had specific duties within their job role, </w:t>
      </w:r>
      <w:r w:rsidR="00770525" w:rsidRPr="00D54AE5">
        <w:rPr>
          <w:rFonts w:ascii="Calibri" w:hAnsi="Calibri" w:cs="Calibri"/>
          <w:color w:val="333333"/>
          <w:shd w:val="clear" w:color="auto" w:fill="FFFFFF"/>
        </w:rPr>
        <w:t xml:space="preserve">such as investigating all child neglect cases, interviewing only and all female </w:t>
      </w:r>
      <w:r w:rsidR="00F54602" w:rsidRPr="00D54AE5">
        <w:rPr>
          <w:rFonts w:ascii="Calibri" w:hAnsi="Calibri" w:cs="Calibri"/>
          <w:color w:val="333333"/>
          <w:shd w:val="clear" w:color="auto" w:fill="FFFFFF"/>
        </w:rPr>
        <w:t xml:space="preserve">offenders, escorting female offenders and more. </w:t>
      </w:r>
      <w:r w:rsidR="002C0133" w:rsidRPr="00D54AE5">
        <w:rPr>
          <w:rFonts w:ascii="Calibri" w:hAnsi="Calibri" w:cs="Calibri"/>
          <w:color w:val="333333"/>
          <w:shd w:val="clear" w:color="auto" w:fill="FFFFFF"/>
        </w:rPr>
        <w:t>During this time period, female police officers did not share equal roles to their male counterparts.</w:t>
      </w:r>
      <w:r w:rsidR="003B1351" w:rsidRPr="00D54AE5">
        <w:rPr>
          <w:rFonts w:ascii="Calibri" w:hAnsi="Calibri" w:cs="Calibri"/>
          <w:color w:val="333333"/>
          <w:shd w:val="clear" w:color="auto" w:fill="FFFFFF"/>
        </w:rPr>
        <w:t xml:space="preserve"> Women police officers during this time period were not sanctioned to perform over time or work night shifts, such as their male counterparts. Instead, women officers worked only morning and afternoon shifts.</w:t>
      </w:r>
      <w:r w:rsidR="005234FF" w:rsidRPr="00D54AE5">
        <w:rPr>
          <w:rFonts w:ascii="Calibri" w:hAnsi="Calibri" w:cs="Calibri"/>
          <w:color w:val="333333"/>
          <w:shd w:val="clear" w:color="auto" w:fill="FFFFFF"/>
        </w:rPr>
        <w:t xml:space="preserve"> </w:t>
      </w:r>
      <w:r w:rsidR="00B8648F" w:rsidRPr="00D54AE5">
        <w:rPr>
          <w:rFonts w:ascii="Calibri" w:hAnsi="Calibri" w:cs="Calibri"/>
          <w:color w:val="333333"/>
          <w:shd w:val="clear" w:color="auto" w:fill="FFFFFF"/>
        </w:rPr>
        <w:t xml:space="preserve">Women police officers were met with constant resistance from their male counterpart and </w:t>
      </w:r>
      <w:r w:rsidR="005A61AE" w:rsidRPr="00D54AE5">
        <w:rPr>
          <w:rFonts w:ascii="Calibri" w:hAnsi="Calibri" w:cs="Calibri"/>
          <w:color w:val="333333"/>
          <w:shd w:val="clear" w:color="auto" w:fill="FFFFFF"/>
        </w:rPr>
        <w:t xml:space="preserve">society in general, who argued that their presence within the police force was in fact not a necessity. </w:t>
      </w:r>
      <w:r w:rsidR="00AB0619" w:rsidRPr="00D54AE5">
        <w:rPr>
          <w:rFonts w:ascii="Calibri" w:hAnsi="Calibri" w:cs="Calibri"/>
          <w:color w:val="333333"/>
          <w:shd w:val="clear" w:color="auto" w:fill="FFFFFF"/>
        </w:rPr>
        <w:t>On 26</w:t>
      </w:r>
      <w:r w:rsidR="00AB0619" w:rsidRPr="00D54AE5">
        <w:rPr>
          <w:rFonts w:ascii="Calibri" w:hAnsi="Calibri" w:cs="Calibri"/>
          <w:color w:val="333333"/>
          <w:shd w:val="clear" w:color="auto" w:fill="FFFFFF"/>
          <w:vertAlign w:val="superscript"/>
        </w:rPr>
        <w:t>th</w:t>
      </w:r>
      <w:r w:rsidR="00AB0619" w:rsidRPr="00D54AE5">
        <w:rPr>
          <w:rFonts w:ascii="Calibri" w:hAnsi="Calibri" w:cs="Calibri"/>
          <w:color w:val="333333"/>
          <w:shd w:val="clear" w:color="auto" w:fill="FFFFFF"/>
        </w:rPr>
        <w:t xml:space="preserve"> July 1920, </w:t>
      </w:r>
      <w:r w:rsidR="005A61AE" w:rsidRPr="00D54AE5">
        <w:rPr>
          <w:rFonts w:ascii="Calibri" w:hAnsi="Calibri" w:cs="Calibri"/>
          <w:color w:val="333333"/>
          <w:shd w:val="clear" w:color="auto" w:fill="FFFFFF"/>
        </w:rPr>
        <w:t>Frederick Mead the Metropolitian Police Magis</w:t>
      </w:r>
      <w:r w:rsidR="00AB0619" w:rsidRPr="00D54AE5">
        <w:rPr>
          <w:rFonts w:ascii="Calibri" w:hAnsi="Calibri" w:cs="Calibri"/>
          <w:color w:val="333333"/>
          <w:shd w:val="clear" w:color="auto" w:fill="FFFFFF"/>
        </w:rPr>
        <w:t>trate argued that, “</w:t>
      </w:r>
      <w:r w:rsidR="00AB0619" w:rsidRPr="00D54AE5">
        <w:rPr>
          <w:rFonts w:ascii="Calibri" w:hAnsi="Calibri" w:cs="Calibri"/>
          <w:color w:val="26262A"/>
          <w:shd w:val="clear" w:color="auto" w:fill="FFFFFF"/>
        </w:rPr>
        <w:t>‘the law is in every respect satisfactory administered by the present male police; that women are unsuitable for duties which require the exercise of physical force; and that the work they can do…is either work which is extra to police duty proper (such as assisting the infirm or incapable across the streets) or is work that could better be carried out by philanthropic ladies not dressed in police uniform”</w:t>
      </w:r>
      <w:r w:rsidR="00CA1AEF">
        <w:rPr>
          <w:rFonts w:ascii="Calibri" w:hAnsi="Calibri" w:cs="Calibri"/>
          <w:color w:val="26262A"/>
          <w:shd w:val="clear" w:color="auto" w:fill="FFFFFF"/>
        </w:rPr>
        <w:t xml:space="preserve"> (The National Archives, 2022).</w:t>
      </w:r>
      <w:r w:rsidR="00EA593C" w:rsidRPr="00D54AE5">
        <w:rPr>
          <w:rFonts w:ascii="Calibri" w:hAnsi="Calibri" w:cs="Calibri"/>
          <w:color w:val="26262A"/>
          <w:shd w:val="clear" w:color="auto" w:fill="FFFFFF"/>
        </w:rPr>
        <w:t xml:space="preserve"> One female at the time recounte</w:t>
      </w:r>
      <w:r w:rsidR="00FF7200" w:rsidRPr="00D54AE5">
        <w:rPr>
          <w:rFonts w:ascii="Calibri" w:hAnsi="Calibri" w:cs="Calibri"/>
          <w:color w:val="26262A"/>
          <w:shd w:val="clear" w:color="auto" w:fill="FFFFFF"/>
        </w:rPr>
        <w:t>d, “</w:t>
      </w:r>
      <w:r w:rsidR="00FF7200" w:rsidRPr="00D54AE5">
        <w:rPr>
          <w:rFonts w:ascii="Calibri" w:hAnsi="Calibri" w:cs="Calibri"/>
          <w:color w:val="333333"/>
          <w:shd w:val="clear" w:color="auto" w:fill="FFFFFF"/>
        </w:rPr>
        <w:t xml:space="preserve">Men were going out earning £2000 a </w:t>
      </w:r>
      <w:r w:rsidR="00FF7200" w:rsidRPr="00480370">
        <w:rPr>
          <w:rFonts w:ascii="Calibri" w:hAnsi="Calibri" w:cs="Calibri"/>
          <w:color w:val="333333"/>
          <w:shd w:val="clear" w:color="auto" w:fill="FFFFFF"/>
        </w:rPr>
        <w:t>month overtime and I was sat at home, because I couldn’t go as they didn’t have the facilities.”</w:t>
      </w:r>
      <w:r w:rsidR="00480370" w:rsidRPr="00480370">
        <w:rPr>
          <w:rFonts w:ascii="Calibri" w:hAnsi="Calibri" w:cs="Calibri"/>
          <w:color w:val="333333"/>
          <w:shd w:val="clear" w:color="auto" w:fill="FFFFFF"/>
        </w:rPr>
        <w:t xml:space="preserve"> </w:t>
      </w:r>
      <w:r w:rsidR="00480370" w:rsidRPr="00480370">
        <w:rPr>
          <w:rFonts w:ascii="Calibri" w:eastAsia="Times New Roman" w:hAnsi="Calibri" w:cs="Calibri"/>
          <w:kern w:val="0"/>
          <w:lang w:eastAsia="en-GB"/>
          <w14:ligatures w14:val="none"/>
        </w:rPr>
        <w:t>(Cunningham and Ramshaw, 2019)</w:t>
      </w:r>
    </w:p>
    <w:p w14:paraId="2A2F036A" w14:textId="0B2A2F55" w:rsidR="007362C5" w:rsidRPr="00D54AE5" w:rsidRDefault="003E4DB1" w:rsidP="002E0FCB">
      <w:pPr>
        <w:jc w:val="both"/>
        <w:rPr>
          <w:rFonts w:ascii="Calibri" w:hAnsi="Calibri" w:cs="Calibri"/>
        </w:rPr>
      </w:pPr>
      <w:r w:rsidRPr="00D54AE5">
        <w:rPr>
          <w:rFonts w:ascii="Calibri" w:hAnsi="Calibri" w:cs="Calibri"/>
        </w:rPr>
        <w:t>The next major change for women i</w:t>
      </w:r>
      <w:r w:rsidR="00A65E00" w:rsidRPr="00D54AE5">
        <w:rPr>
          <w:rFonts w:ascii="Calibri" w:hAnsi="Calibri" w:cs="Calibri"/>
        </w:rPr>
        <w:t xml:space="preserve">n policing in the 1900’s was the 1975 Sex Discrimination Act </w:t>
      </w:r>
      <w:r w:rsidR="00CA703D" w:rsidRPr="00D54AE5">
        <w:rPr>
          <w:rFonts w:ascii="Calibri" w:hAnsi="Calibri" w:cs="Calibri"/>
        </w:rPr>
        <w:t xml:space="preserve">abolished, which ensured women entry into various professional careers, such as lawyers, police officers and vets. </w:t>
      </w:r>
      <w:r w:rsidR="00B25E8E" w:rsidRPr="00D54AE5">
        <w:rPr>
          <w:rFonts w:ascii="Calibri" w:hAnsi="Calibri" w:cs="Calibri"/>
        </w:rPr>
        <w:t>Therefore, by the end of 1975 women within the police force found themselves with the opportunity to apply for specialist departments such as mounted police</w:t>
      </w:r>
      <w:r w:rsidR="00340256" w:rsidRPr="00D54AE5">
        <w:rPr>
          <w:rFonts w:ascii="Calibri" w:hAnsi="Calibri" w:cs="Calibri"/>
        </w:rPr>
        <w:t xml:space="preserve">. Despite this vast progression, in 1975 Greater Manchester Police had only recruited 408 policewomen out of a total of 6,628 police officers. </w:t>
      </w:r>
    </w:p>
    <w:p w14:paraId="53D0B3E5" w14:textId="4BD47361" w:rsidR="00ED2CB5" w:rsidRPr="00D54AE5" w:rsidRDefault="00ED2CB5" w:rsidP="002E0FCB">
      <w:pPr>
        <w:jc w:val="both"/>
        <w:rPr>
          <w:rFonts w:ascii="Calibri" w:hAnsi="Calibri" w:cs="Calibri"/>
        </w:rPr>
      </w:pPr>
      <w:r w:rsidRPr="00D54AE5">
        <w:rPr>
          <w:rFonts w:ascii="Calibri" w:hAnsi="Calibri" w:cs="Calibri"/>
        </w:rPr>
        <w:t xml:space="preserve">The Sex Discrimination Act of 1975 was a significant </w:t>
      </w:r>
      <w:r w:rsidR="00173EFE" w:rsidRPr="00D54AE5">
        <w:rPr>
          <w:rFonts w:ascii="Calibri" w:hAnsi="Calibri" w:cs="Calibri"/>
        </w:rPr>
        <w:t xml:space="preserve">piece of legislation within the United Kingdom, which </w:t>
      </w:r>
      <w:r w:rsidR="00DC0F9F" w:rsidRPr="00D54AE5">
        <w:rPr>
          <w:rFonts w:ascii="Calibri" w:hAnsi="Calibri" w:cs="Calibri"/>
        </w:rPr>
        <w:t xml:space="preserve">aided in combating </w:t>
      </w:r>
      <w:r w:rsidR="004C0568" w:rsidRPr="00D54AE5">
        <w:rPr>
          <w:rFonts w:ascii="Calibri" w:hAnsi="Calibri" w:cs="Calibri"/>
        </w:rPr>
        <w:t xml:space="preserve">the already existing discrimination within the country. The act made it unlawful to discriminate </w:t>
      </w:r>
      <w:r w:rsidR="00972078" w:rsidRPr="00D54AE5">
        <w:rPr>
          <w:rFonts w:ascii="Calibri" w:hAnsi="Calibri" w:cs="Calibri"/>
        </w:rPr>
        <w:t xml:space="preserve">against individuals on the grounds of education, employment, housing and more. </w:t>
      </w:r>
      <w:r w:rsidR="005F4203" w:rsidRPr="00D54AE5">
        <w:rPr>
          <w:rFonts w:ascii="Calibri" w:hAnsi="Calibri" w:cs="Calibri"/>
        </w:rPr>
        <w:t xml:space="preserve">The act was one of many passed during this time period, which aimed at promoting equal opportunities. </w:t>
      </w:r>
    </w:p>
    <w:p w14:paraId="1366E7B8" w14:textId="2FAFF232" w:rsidR="00F32D14" w:rsidRPr="00D54AE5" w:rsidRDefault="00F32D14" w:rsidP="002E0FCB">
      <w:pPr>
        <w:jc w:val="both"/>
        <w:rPr>
          <w:rFonts w:ascii="Calibri" w:hAnsi="Calibri" w:cs="Calibri"/>
        </w:rPr>
      </w:pPr>
      <w:r w:rsidRPr="00D54AE5">
        <w:rPr>
          <w:rFonts w:ascii="Calibri" w:hAnsi="Calibri" w:cs="Calibri"/>
        </w:rPr>
        <w:lastRenderedPageBreak/>
        <w:t xml:space="preserve">Another significant change </w:t>
      </w:r>
      <w:r w:rsidR="00BE2D88" w:rsidRPr="00D54AE5">
        <w:rPr>
          <w:rFonts w:ascii="Calibri" w:hAnsi="Calibri" w:cs="Calibri"/>
        </w:rPr>
        <w:t xml:space="preserve">regarding the employment of women police officers was that of the Equal Pay Act of 1970 which saw women’s salaries </w:t>
      </w:r>
      <w:r w:rsidR="003A7E66" w:rsidRPr="00D54AE5">
        <w:rPr>
          <w:rFonts w:ascii="Calibri" w:hAnsi="Calibri" w:cs="Calibri"/>
        </w:rPr>
        <w:t xml:space="preserve">being made to the same level as their male counterparts, on a national basis. </w:t>
      </w:r>
    </w:p>
    <w:p w14:paraId="433C6A74" w14:textId="1DFEF641" w:rsidR="007B0563" w:rsidRPr="00D54AE5" w:rsidRDefault="007B0563" w:rsidP="002E0FCB">
      <w:pPr>
        <w:jc w:val="both"/>
        <w:rPr>
          <w:rFonts w:ascii="Calibri" w:hAnsi="Calibri" w:cs="Calibri"/>
        </w:rPr>
      </w:pPr>
      <w:r w:rsidRPr="00D54AE5">
        <w:rPr>
          <w:rFonts w:ascii="Calibri" w:hAnsi="Calibri" w:cs="Calibri"/>
        </w:rPr>
        <w:t>Despite woman now being recognised within policing, there ha</w:t>
      </w:r>
      <w:r w:rsidR="001F2F5A" w:rsidRPr="00D54AE5">
        <w:rPr>
          <w:rFonts w:ascii="Calibri" w:hAnsi="Calibri" w:cs="Calibri"/>
        </w:rPr>
        <w:t xml:space="preserve">d been a noticeable lack of women in senior and commanding ranks. In 1987, </w:t>
      </w:r>
      <w:r w:rsidR="00B3165B" w:rsidRPr="00D54AE5">
        <w:rPr>
          <w:rFonts w:ascii="Calibri" w:hAnsi="Calibri" w:cs="Calibri"/>
        </w:rPr>
        <w:t>the British Association for Women in Policing sought to</w:t>
      </w:r>
      <w:r w:rsidR="002A702A" w:rsidRPr="00D54AE5">
        <w:rPr>
          <w:rFonts w:ascii="Calibri" w:hAnsi="Calibri" w:cs="Calibri"/>
        </w:rPr>
        <w:t xml:space="preserve"> promote gender equality and support for women in policing. Specifically, </w:t>
      </w:r>
      <w:r w:rsidR="009038EC" w:rsidRPr="00D54AE5">
        <w:rPr>
          <w:rFonts w:ascii="Calibri" w:hAnsi="Calibri" w:cs="Calibri"/>
        </w:rPr>
        <w:t xml:space="preserve">the association advocates for fair representation of women in all ranks and roles within the police force. </w:t>
      </w:r>
      <w:r w:rsidR="003C0605" w:rsidRPr="00D54AE5">
        <w:rPr>
          <w:rFonts w:ascii="Calibri" w:hAnsi="Calibri" w:cs="Calibri"/>
        </w:rPr>
        <w:t xml:space="preserve">The association works toward creating a diverse policing community where women can actively contribute to </w:t>
      </w:r>
      <w:r w:rsidR="00DD5129" w:rsidRPr="00D54AE5">
        <w:rPr>
          <w:rFonts w:ascii="Calibri" w:hAnsi="Calibri" w:cs="Calibri"/>
        </w:rPr>
        <w:t xml:space="preserve">public safety. In 1995, </w:t>
      </w:r>
      <w:r w:rsidR="005176DB" w:rsidRPr="00D54AE5">
        <w:rPr>
          <w:rFonts w:ascii="Calibri" w:hAnsi="Calibri" w:cs="Calibri"/>
        </w:rPr>
        <w:t xml:space="preserve">Paulin Clare became Britian’s first female Chief Constable at Lancashire Constabulary. </w:t>
      </w:r>
    </w:p>
    <w:p w14:paraId="0A7D7493" w14:textId="21564231" w:rsidR="000F757E" w:rsidRPr="00D54AE5" w:rsidRDefault="00A867E9" w:rsidP="002E0FCB">
      <w:pPr>
        <w:jc w:val="both"/>
        <w:rPr>
          <w:rFonts w:ascii="Calibri" w:hAnsi="Calibri" w:cs="Calibri"/>
        </w:rPr>
      </w:pPr>
      <w:r w:rsidRPr="00D54AE5">
        <w:rPr>
          <w:rFonts w:ascii="Calibri" w:hAnsi="Calibri" w:cs="Calibri"/>
        </w:rPr>
        <w:t>Achieving gender equality within police forces is an ongoing effort and movement</w:t>
      </w:r>
      <w:r w:rsidR="00B5555E" w:rsidRPr="00D54AE5">
        <w:rPr>
          <w:rFonts w:ascii="Calibri" w:hAnsi="Calibri" w:cs="Calibri"/>
        </w:rPr>
        <w:t>, which finds many police forces</w:t>
      </w:r>
      <w:r w:rsidR="00C81BC4" w:rsidRPr="00D54AE5">
        <w:rPr>
          <w:rFonts w:ascii="Calibri" w:hAnsi="Calibri" w:cs="Calibri"/>
        </w:rPr>
        <w:t xml:space="preserve"> producing Joint Equality Plan’s, focused on sharing a message of </w:t>
      </w:r>
      <w:r w:rsidR="00B9002A" w:rsidRPr="00D54AE5">
        <w:rPr>
          <w:rFonts w:ascii="Calibri" w:hAnsi="Calibri" w:cs="Calibri"/>
        </w:rPr>
        <w:t xml:space="preserve">the investment into reaching equality. South Wales Police Joint Equality Plan states that </w:t>
      </w:r>
      <w:r w:rsidR="006F1930" w:rsidRPr="00D54AE5">
        <w:rPr>
          <w:rFonts w:ascii="Calibri" w:hAnsi="Calibri" w:cs="Calibri"/>
        </w:rPr>
        <w:t xml:space="preserve">the force holds a clear objective </w:t>
      </w:r>
      <w:r w:rsidR="004A34D7" w:rsidRPr="00D54AE5">
        <w:rPr>
          <w:rFonts w:ascii="Calibri" w:hAnsi="Calibri" w:cs="Calibri"/>
        </w:rPr>
        <w:t xml:space="preserve">whilst increasing the diversity of their workforce with particular focus on race and gender in order to provide a representative workforce. </w:t>
      </w:r>
      <w:r w:rsidR="00AE3A0C" w:rsidRPr="00D54AE5">
        <w:rPr>
          <w:rFonts w:ascii="Calibri" w:hAnsi="Calibri" w:cs="Calibri"/>
        </w:rPr>
        <w:t xml:space="preserve">South Wales Police Joint Equality plan provides an outlook on </w:t>
      </w:r>
      <w:r w:rsidR="00225EE8" w:rsidRPr="00D54AE5">
        <w:rPr>
          <w:rFonts w:ascii="Calibri" w:hAnsi="Calibri" w:cs="Calibri"/>
        </w:rPr>
        <w:t xml:space="preserve">legislation such as The Equality Act 2010, which promotes equality for a range of protected characteristics such as </w:t>
      </w:r>
      <w:r w:rsidR="00061879" w:rsidRPr="00D54AE5">
        <w:rPr>
          <w:rFonts w:ascii="Calibri" w:hAnsi="Calibri" w:cs="Calibri"/>
        </w:rPr>
        <w:t xml:space="preserve">sexual orientation, sex, gender reassignment and pregnancy and maternity. </w:t>
      </w:r>
      <w:r w:rsidR="00BF28D2" w:rsidRPr="00D54AE5">
        <w:rPr>
          <w:rFonts w:ascii="Calibri" w:hAnsi="Calibri" w:cs="Calibri"/>
        </w:rPr>
        <w:t xml:space="preserve">For policing in general, The Equality Act </w:t>
      </w:r>
      <w:r w:rsidR="006E0059" w:rsidRPr="00D54AE5">
        <w:rPr>
          <w:rFonts w:ascii="Calibri" w:hAnsi="Calibri" w:cs="Calibri"/>
        </w:rPr>
        <w:t xml:space="preserve">is </w:t>
      </w:r>
      <w:r w:rsidR="00F91226" w:rsidRPr="00D54AE5">
        <w:rPr>
          <w:rFonts w:ascii="Calibri" w:hAnsi="Calibri" w:cs="Calibri"/>
        </w:rPr>
        <w:t xml:space="preserve">guide on how police officers should treat individuals by promoting equality and diversity within the general public and inside of the police force itself. </w:t>
      </w:r>
    </w:p>
    <w:p w14:paraId="049D9A26" w14:textId="231A7D83" w:rsidR="000F757E" w:rsidRPr="00D54AE5" w:rsidRDefault="00B50412" w:rsidP="002E0FCB">
      <w:pPr>
        <w:jc w:val="both"/>
        <w:rPr>
          <w:rFonts w:ascii="Calibri" w:hAnsi="Calibri" w:cs="Calibri"/>
        </w:rPr>
      </w:pPr>
      <w:r w:rsidRPr="00D54AE5">
        <w:rPr>
          <w:rFonts w:ascii="Calibri" w:hAnsi="Calibri" w:cs="Calibri"/>
        </w:rPr>
        <w:t xml:space="preserve">In conclusion, </w:t>
      </w:r>
      <w:r w:rsidR="00744B80" w:rsidRPr="00D54AE5">
        <w:rPr>
          <w:rFonts w:ascii="Calibri" w:hAnsi="Calibri" w:cs="Calibri"/>
        </w:rPr>
        <w:t xml:space="preserve">the increasing presence of women within policing indicates a significant shift toward equality. </w:t>
      </w:r>
      <w:r w:rsidR="00F00761" w:rsidRPr="00D54AE5">
        <w:rPr>
          <w:rFonts w:ascii="Calibri" w:hAnsi="Calibri" w:cs="Calibri"/>
        </w:rPr>
        <w:t xml:space="preserve">Throughout this review, I have made reference to a number of articles or historical context where </w:t>
      </w:r>
      <w:r w:rsidR="002A69BC" w:rsidRPr="00D54AE5">
        <w:rPr>
          <w:rFonts w:ascii="Calibri" w:hAnsi="Calibri" w:cs="Calibri"/>
        </w:rPr>
        <w:t xml:space="preserve">growth toward equality has been noted. Despite progress over the years, barriers to gender </w:t>
      </w:r>
      <w:r w:rsidR="001F03E2" w:rsidRPr="00D54AE5">
        <w:rPr>
          <w:rFonts w:ascii="Calibri" w:hAnsi="Calibri" w:cs="Calibri"/>
        </w:rPr>
        <w:t xml:space="preserve">equality and advancement persist within the police force and are currently being combatted by the use of Joint Equality Plans. </w:t>
      </w:r>
      <w:r w:rsidR="0096612F">
        <w:rPr>
          <w:rFonts w:ascii="Calibri" w:hAnsi="Calibri" w:cs="Calibri"/>
        </w:rPr>
        <w:t xml:space="preserve">As of 2023, </w:t>
      </w:r>
      <w:r w:rsidR="00D4679C">
        <w:rPr>
          <w:rFonts w:ascii="Calibri" w:hAnsi="Calibri" w:cs="Calibri"/>
        </w:rPr>
        <w:t xml:space="preserve">63.2% of police constables within Britain were males, in comparison to </w:t>
      </w:r>
      <w:r w:rsidR="00764C67">
        <w:rPr>
          <w:rFonts w:ascii="Calibri" w:hAnsi="Calibri" w:cs="Calibri"/>
        </w:rPr>
        <w:t>36.8% who were female</w:t>
      </w:r>
      <w:r w:rsidR="00734A08">
        <w:rPr>
          <w:rFonts w:ascii="Calibri" w:hAnsi="Calibri" w:cs="Calibri"/>
        </w:rPr>
        <w:t xml:space="preserve">, statistics produced by </w:t>
      </w:r>
      <w:r w:rsidR="002C6017">
        <w:rPr>
          <w:rFonts w:ascii="Calibri" w:hAnsi="Calibri" w:cs="Calibri"/>
        </w:rPr>
        <w:t xml:space="preserve">The House of Commons Library. </w:t>
      </w:r>
      <w:r w:rsidR="00F6029A">
        <w:rPr>
          <w:rFonts w:ascii="Calibri" w:hAnsi="Calibri" w:cs="Calibri"/>
        </w:rPr>
        <w:t xml:space="preserve">Due to anti-discrimination </w:t>
      </w:r>
      <w:r w:rsidR="00D07823">
        <w:rPr>
          <w:rFonts w:ascii="Calibri" w:hAnsi="Calibri" w:cs="Calibri"/>
        </w:rPr>
        <w:t>laws being introduced, the recruitment of female officers has increased over the years</w:t>
      </w:r>
      <w:r w:rsidR="001B29F4">
        <w:rPr>
          <w:rFonts w:ascii="Calibri" w:hAnsi="Calibri" w:cs="Calibri"/>
        </w:rPr>
        <w:t>, allowing women to gain visibility in leadership roles.</w:t>
      </w:r>
      <w:r w:rsidR="001C14B5">
        <w:rPr>
          <w:rFonts w:ascii="Calibri" w:hAnsi="Calibri" w:cs="Calibri"/>
        </w:rPr>
        <w:t xml:space="preserve"> By </w:t>
      </w:r>
      <w:r w:rsidR="00C26851">
        <w:rPr>
          <w:rFonts w:ascii="Calibri" w:hAnsi="Calibri" w:cs="Calibri"/>
        </w:rPr>
        <w:t xml:space="preserve">harnessing both female and male traits within policing, we are able to provide a clear representation to the community </w:t>
      </w:r>
      <w:r w:rsidR="004C0CED">
        <w:rPr>
          <w:rFonts w:ascii="Calibri" w:hAnsi="Calibri" w:cs="Calibri"/>
        </w:rPr>
        <w:t>we police</w:t>
      </w:r>
      <w:r w:rsidR="00AB5758">
        <w:rPr>
          <w:rFonts w:ascii="Calibri" w:hAnsi="Calibri" w:cs="Calibri"/>
        </w:rPr>
        <w:t>.</w:t>
      </w:r>
    </w:p>
    <w:p w14:paraId="12883C74" w14:textId="77777777" w:rsidR="007D35E4" w:rsidRDefault="007D35E4" w:rsidP="002E0FCB">
      <w:pPr>
        <w:jc w:val="both"/>
        <w:rPr>
          <w:rFonts w:ascii="Calibri" w:hAnsi="Calibri" w:cs="Calibri"/>
        </w:rPr>
      </w:pPr>
    </w:p>
    <w:p w14:paraId="0DC8ECD2" w14:textId="0E5DA65E" w:rsidR="00C61CD9" w:rsidRDefault="001716EB" w:rsidP="002E0FCB">
      <w:pPr>
        <w:jc w:val="both"/>
        <w:rPr>
          <w:rFonts w:ascii="Calibri" w:hAnsi="Calibri" w:cs="Calibri"/>
        </w:rPr>
      </w:pPr>
      <w:r>
        <w:rPr>
          <w:rFonts w:ascii="Calibri" w:hAnsi="Calibri" w:cs="Calibri"/>
        </w:rPr>
        <w:t>Words: 2277</w:t>
      </w:r>
    </w:p>
    <w:p w14:paraId="43CEF04F" w14:textId="77777777" w:rsidR="00C61CD9" w:rsidRDefault="00C61CD9" w:rsidP="002E0FCB">
      <w:pPr>
        <w:jc w:val="both"/>
        <w:rPr>
          <w:rFonts w:ascii="Calibri" w:hAnsi="Calibri" w:cs="Calibri"/>
        </w:rPr>
      </w:pPr>
    </w:p>
    <w:p w14:paraId="31AA6264" w14:textId="77777777" w:rsidR="00C61CD9" w:rsidRDefault="00C61CD9" w:rsidP="002E0FCB">
      <w:pPr>
        <w:jc w:val="both"/>
        <w:rPr>
          <w:rFonts w:ascii="Calibri" w:hAnsi="Calibri" w:cs="Calibri"/>
        </w:rPr>
      </w:pPr>
    </w:p>
    <w:p w14:paraId="7DE3E9FA" w14:textId="77777777" w:rsidR="00C61CD9" w:rsidRDefault="00C61CD9" w:rsidP="002E0FCB">
      <w:pPr>
        <w:jc w:val="both"/>
        <w:rPr>
          <w:rFonts w:ascii="Calibri" w:hAnsi="Calibri" w:cs="Calibri"/>
        </w:rPr>
      </w:pPr>
    </w:p>
    <w:p w14:paraId="6D7F52DA" w14:textId="77777777" w:rsidR="00C61CD9" w:rsidRDefault="00C61CD9" w:rsidP="002E0FCB">
      <w:pPr>
        <w:jc w:val="both"/>
        <w:rPr>
          <w:rFonts w:ascii="Calibri" w:hAnsi="Calibri" w:cs="Calibri"/>
        </w:rPr>
      </w:pPr>
    </w:p>
    <w:p w14:paraId="68883C85" w14:textId="77777777" w:rsidR="00C61CD9" w:rsidRDefault="00C61CD9" w:rsidP="002E0FCB">
      <w:pPr>
        <w:jc w:val="both"/>
        <w:rPr>
          <w:rFonts w:ascii="Calibri" w:hAnsi="Calibri" w:cs="Calibri"/>
        </w:rPr>
      </w:pPr>
    </w:p>
    <w:p w14:paraId="2FCEB7AD" w14:textId="5030C1E7" w:rsidR="00CA1AEF" w:rsidRDefault="00CA1AEF" w:rsidP="00CA1AEF">
      <w:pPr>
        <w:rPr>
          <w:rFonts w:ascii="Calibri" w:eastAsia="Times New Roman" w:hAnsi="Calibri" w:cs="Calibri"/>
          <w:bCs/>
          <w:kern w:val="0"/>
          <w:u w:val="single"/>
          <w14:ligatures w14:val="none"/>
        </w:rPr>
      </w:pPr>
      <w:r w:rsidRPr="00C61CD9">
        <w:rPr>
          <w:rFonts w:ascii="Calibri" w:eastAsia="Times New Roman" w:hAnsi="Calibri" w:cs="Calibri"/>
          <w:bCs/>
          <w:kern w:val="0"/>
          <w:u w:val="single"/>
          <w14:ligatures w14:val="none"/>
        </w:rPr>
        <w:t>References</w:t>
      </w:r>
    </w:p>
    <w:p w14:paraId="22AD8855" w14:textId="77777777" w:rsidR="00C61CD9" w:rsidRPr="00C61CD9" w:rsidRDefault="00C61CD9" w:rsidP="00CA1AEF">
      <w:pPr>
        <w:rPr>
          <w:rFonts w:ascii="Calibri" w:eastAsia="Times New Roman" w:hAnsi="Calibri" w:cs="Calibri"/>
          <w:bCs/>
          <w:kern w:val="0"/>
          <w:u w:val="single"/>
          <w14:ligatures w14:val="none"/>
        </w:rPr>
      </w:pPr>
    </w:p>
    <w:p w14:paraId="7CAF75D8" w14:textId="77777777" w:rsidR="00C61CD9" w:rsidRPr="00C61CD9" w:rsidRDefault="00C61CD9" w:rsidP="00C61CD9">
      <w:pPr>
        <w:rPr>
          <w:rFonts w:ascii="Calibri" w:eastAsia="Times New Roman" w:hAnsi="Calibri" w:cs="Calibri"/>
          <w:bCs/>
          <w:kern w:val="0"/>
          <w14:ligatures w14:val="none"/>
        </w:rPr>
      </w:pPr>
      <w:r w:rsidRPr="00C61CD9">
        <w:rPr>
          <w:rFonts w:ascii="Calibri" w:eastAsia="Times New Roman" w:hAnsi="Calibri" w:cs="Calibri"/>
          <w:bCs/>
          <w:kern w:val="0"/>
          <w14:ligatures w14:val="none"/>
        </w:rPr>
        <w:t>Archives, T.N. (2022). The National Archives - ‘Experimental in every sense’: The Metropolitan Police Women Patrols. [online] The National Archives blog. Available at: https://blog.nationalarchives.gov.uk/20speople-experimental-in-every-sense-the-metropolitan-police-women-patrols/.</w:t>
      </w:r>
    </w:p>
    <w:p w14:paraId="7248E0CB" w14:textId="77777777" w:rsidR="00C61CD9" w:rsidRPr="00C61CD9" w:rsidRDefault="00C61CD9" w:rsidP="00C61CD9">
      <w:pPr>
        <w:rPr>
          <w:rFonts w:ascii="Calibri" w:eastAsia="Times New Roman" w:hAnsi="Calibri" w:cs="Calibri"/>
          <w:bCs/>
          <w:kern w:val="0"/>
          <w14:ligatures w14:val="none"/>
        </w:rPr>
      </w:pPr>
    </w:p>
    <w:p w14:paraId="70E4B95D" w14:textId="77777777" w:rsidR="00C61CD9" w:rsidRPr="00C61CD9" w:rsidRDefault="00C61CD9" w:rsidP="00C61CD9">
      <w:pPr>
        <w:rPr>
          <w:rFonts w:ascii="Calibri" w:eastAsia="Times New Roman" w:hAnsi="Calibri" w:cs="Calibri"/>
          <w:bCs/>
          <w:kern w:val="0"/>
          <w14:ligatures w14:val="none"/>
        </w:rPr>
      </w:pPr>
      <w:r w:rsidRPr="00C61CD9">
        <w:rPr>
          <w:rFonts w:ascii="Calibri" w:eastAsia="Times New Roman" w:hAnsi="Calibri" w:cs="Calibri"/>
          <w:bCs/>
          <w:kern w:val="0"/>
          <w14:ligatures w14:val="none"/>
        </w:rPr>
        <w:t>Cunningham, E. and Ramshaw, P. (2019). Twenty-three Women Officers’ Experiences of Policing in England: the Same Old Story or a Different Story? International Journal of Police Science &amp; Management, [online] 22(1), pp.26–37. doi:https://doi.org/10.1177/1461355719868490.</w:t>
      </w:r>
    </w:p>
    <w:p w14:paraId="11A81B1A" w14:textId="77777777" w:rsidR="00C61CD9" w:rsidRPr="00C61CD9" w:rsidRDefault="00C61CD9" w:rsidP="00C61CD9">
      <w:pPr>
        <w:rPr>
          <w:rFonts w:ascii="Calibri" w:eastAsia="Times New Roman" w:hAnsi="Calibri" w:cs="Calibri"/>
          <w:bCs/>
          <w:kern w:val="0"/>
          <w14:ligatures w14:val="none"/>
        </w:rPr>
      </w:pPr>
    </w:p>
    <w:p w14:paraId="792460BA" w14:textId="77777777" w:rsidR="00C61CD9" w:rsidRPr="00C61CD9" w:rsidRDefault="00C61CD9" w:rsidP="00C61CD9">
      <w:pPr>
        <w:rPr>
          <w:rFonts w:ascii="Calibri" w:eastAsia="Times New Roman" w:hAnsi="Calibri" w:cs="Calibri"/>
          <w:bCs/>
          <w:kern w:val="0"/>
          <w14:ligatures w14:val="none"/>
        </w:rPr>
      </w:pPr>
      <w:r w:rsidRPr="00C61CD9">
        <w:rPr>
          <w:rFonts w:ascii="Calibri" w:eastAsia="Times New Roman" w:hAnsi="Calibri" w:cs="Calibri"/>
          <w:bCs/>
          <w:kern w:val="0"/>
          <w14:ligatures w14:val="none"/>
        </w:rPr>
        <w:t>Loftus, B. (2008). Dominant Culture Interrupted: Recognition, Resentment and the Politics of Change in an English Police Force. British Journal of Criminology, 48(6), pp.756–777. doi:https://doi.org/10.1093/bjc/azn065.</w:t>
      </w:r>
    </w:p>
    <w:p w14:paraId="039FA6D3" w14:textId="77777777" w:rsidR="00C61CD9" w:rsidRPr="00C61CD9" w:rsidRDefault="00C61CD9" w:rsidP="00C61CD9">
      <w:pPr>
        <w:rPr>
          <w:rFonts w:ascii="Calibri" w:eastAsia="Times New Roman" w:hAnsi="Calibri" w:cs="Calibri"/>
          <w:bCs/>
          <w:kern w:val="0"/>
          <w14:ligatures w14:val="none"/>
        </w:rPr>
      </w:pPr>
    </w:p>
    <w:p w14:paraId="7E32217A" w14:textId="1ECFABD2" w:rsidR="00CA1AEF" w:rsidRPr="00D54AE5" w:rsidRDefault="00C61CD9" w:rsidP="00C61CD9">
      <w:pPr>
        <w:rPr>
          <w:rFonts w:ascii="Calibri" w:eastAsia="Times New Roman" w:hAnsi="Calibri" w:cs="Calibri"/>
          <w:bCs/>
          <w:kern w:val="0"/>
          <w14:ligatures w14:val="none"/>
        </w:rPr>
      </w:pPr>
      <w:r w:rsidRPr="00C61CD9">
        <w:rPr>
          <w:rFonts w:ascii="Calibri" w:eastAsia="Times New Roman" w:hAnsi="Calibri" w:cs="Calibri"/>
          <w:bCs/>
          <w:kern w:val="0"/>
          <w14:ligatures w14:val="none"/>
        </w:rPr>
        <w:t>Luo, X.I., Schleifer, C. and Hill, C.M. (2019). Police Income and Occupational Gender Inequality. Police Quarterly, 22(4), pp.481–510. doi:https://doi.org/10.1177/1098611119862654.</w:t>
      </w:r>
    </w:p>
    <w:p w14:paraId="4197DCF2" w14:textId="77777777" w:rsidR="00841F9A" w:rsidRPr="002E0FCB" w:rsidRDefault="00841F9A" w:rsidP="002E0FCB">
      <w:pPr>
        <w:jc w:val="both"/>
        <w:rPr>
          <w:rFonts w:ascii="Arial" w:eastAsia="Times New Roman" w:hAnsi="Arial" w:cs="Arial"/>
          <w:bCs/>
          <w:kern w:val="0"/>
          <w14:ligatures w14:val="none"/>
        </w:rPr>
      </w:pPr>
    </w:p>
    <w:p w14:paraId="257F15F1" w14:textId="30101590" w:rsidR="002E0FCB" w:rsidRDefault="002E0FCB"/>
    <w:sectPr w:rsidR="002E0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BE7"/>
    <w:rsid w:val="00001C91"/>
    <w:rsid w:val="00026D87"/>
    <w:rsid w:val="00030FA9"/>
    <w:rsid w:val="00061757"/>
    <w:rsid w:val="00061879"/>
    <w:rsid w:val="00084A53"/>
    <w:rsid w:val="000874E5"/>
    <w:rsid w:val="00091F8C"/>
    <w:rsid w:val="000A210D"/>
    <w:rsid w:val="000B70AE"/>
    <w:rsid w:val="000D2445"/>
    <w:rsid w:val="000F757E"/>
    <w:rsid w:val="00106FCD"/>
    <w:rsid w:val="00122733"/>
    <w:rsid w:val="0012580E"/>
    <w:rsid w:val="001716EB"/>
    <w:rsid w:val="00173EFE"/>
    <w:rsid w:val="00194C5C"/>
    <w:rsid w:val="001A3DC8"/>
    <w:rsid w:val="001A4DF9"/>
    <w:rsid w:val="001B29F4"/>
    <w:rsid w:val="001B2B2D"/>
    <w:rsid w:val="001C14B5"/>
    <w:rsid w:val="001D3E40"/>
    <w:rsid w:val="001E417A"/>
    <w:rsid w:val="001F03E2"/>
    <w:rsid w:val="001F2F5A"/>
    <w:rsid w:val="00225EE8"/>
    <w:rsid w:val="00247AB4"/>
    <w:rsid w:val="00252C45"/>
    <w:rsid w:val="002675A9"/>
    <w:rsid w:val="002731AD"/>
    <w:rsid w:val="00275A98"/>
    <w:rsid w:val="002A69BC"/>
    <w:rsid w:val="002A702A"/>
    <w:rsid w:val="002B475F"/>
    <w:rsid w:val="002C0133"/>
    <w:rsid w:val="002C4153"/>
    <w:rsid w:val="002C4B89"/>
    <w:rsid w:val="002C6017"/>
    <w:rsid w:val="002E0FCB"/>
    <w:rsid w:val="002E3E31"/>
    <w:rsid w:val="00337770"/>
    <w:rsid w:val="00340256"/>
    <w:rsid w:val="003474A5"/>
    <w:rsid w:val="00354BDD"/>
    <w:rsid w:val="00357294"/>
    <w:rsid w:val="003617C2"/>
    <w:rsid w:val="003670C9"/>
    <w:rsid w:val="003A4CFD"/>
    <w:rsid w:val="003A7E66"/>
    <w:rsid w:val="003B022A"/>
    <w:rsid w:val="003B1351"/>
    <w:rsid w:val="003C0605"/>
    <w:rsid w:val="003C0D04"/>
    <w:rsid w:val="003E4DB1"/>
    <w:rsid w:val="00407280"/>
    <w:rsid w:val="004537E2"/>
    <w:rsid w:val="00480370"/>
    <w:rsid w:val="0048495A"/>
    <w:rsid w:val="00485558"/>
    <w:rsid w:val="004A34D7"/>
    <w:rsid w:val="004A6AA0"/>
    <w:rsid w:val="004B1740"/>
    <w:rsid w:val="004C0568"/>
    <w:rsid w:val="004C0CED"/>
    <w:rsid w:val="004C3133"/>
    <w:rsid w:val="004C43E0"/>
    <w:rsid w:val="004F1387"/>
    <w:rsid w:val="00500E88"/>
    <w:rsid w:val="005176DB"/>
    <w:rsid w:val="005220CF"/>
    <w:rsid w:val="005234FF"/>
    <w:rsid w:val="00544983"/>
    <w:rsid w:val="005541F1"/>
    <w:rsid w:val="00583C76"/>
    <w:rsid w:val="00593EF9"/>
    <w:rsid w:val="005A2AA4"/>
    <w:rsid w:val="005A61AE"/>
    <w:rsid w:val="005C441B"/>
    <w:rsid w:val="005E0525"/>
    <w:rsid w:val="005F317D"/>
    <w:rsid w:val="005F4203"/>
    <w:rsid w:val="00611213"/>
    <w:rsid w:val="00611771"/>
    <w:rsid w:val="0061728C"/>
    <w:rsid w:val="006274BC"/>
    <w:rsid w:val="006346DF"/>
    <w:rsid w:val="00634825"/>
    <w:rsid w:val="0066686C"/>
    <w:rsid w:val="006678D0"/>
    <w:rsid w:val="00673B9B"/>
    <w:rsid w:val="006755CD"/>
    <w:rsid w:val="006C5A8B"/>
    <w:rsid w:val="006E0059"/>
    <w:rsid w:val="006F1930"/>
    <w:rsid w:val="007212E3"/>
    <w:rsid w:val="00725870"/>
    <w:rsid w:val="0073248D"/>
    <w:rsid w:val="00734A08"/>
    <w:rsid w:val="007362C5"/>
    <w:rsid w:val="00744B80"/>
    <w:rsid w:val="00747DDA"/>
    <w:rsid w:val="00764C67"/>
    <w:rsid w:val="00770525"/>
    <w:rsid w:val="00775A8D"/>
    <w:rsid w:val="00782624"/>
    <w:rsid w:val="007900E7"/>
    <w:rsid w:val="007B0563"/>
    <w:rsid w:val="007D3335"/>
    <w:rsid w:val="007D35E4"/>
    <w:rsid w:val="007F6549"/>
    <w:rsid w:val="00820A08"/>
    <w:rsid w:val="00841F9A"/>
    <w:rsid w:val="00885BE4"/>
    <w:rsid w:val="0089148E"/>
    <w:rsid w:val="008A5113"/>
    <w:rsid w:val="008C4AD9"/>
    <w:rsid w:val="008D46B2"/>
    <w:rsid w:val="00902C94"/>
    <w:rsid w:val="009038EC"/>
    <w:rsid w:val="00904561"/>
    <w:rsid w:val="0096612F"/>
    <w:rsid w:val="00972078"/>
    <w:rsid w:val="009838BD"/>
    <w:rsid w:val="0099469E"/>
    <w:rsid w:val="009946A7"/>
    <w:rsid w:val="00996F43"/>
    <w:rsid w:val="009A7E9B"/>
    <w:rsid w:val="009B464D"/>
    <w:rsid w:val="009D6432"/>
    <w:rsid w:val="00A05489"/>
    <w:rsid w:val="00A13C58"/>
    <w:rsid w:val="00A274C3"/>
    <w:rsid w:val="00A548E0"/>
    <w:rsid w:val="00A65E00"/>
    <w:rsid w:val="00A674CF"/>
    <w:rsid w:val="00A75838"/>
    <w:rsid w:val="00A81990"/>
    <w:rsid w:val="00A86692"/>
    <w:rsid w:val="00A867E9"/>
    <w:rsid w:val="00AB0619"/>
    <w:rsid w:val="00AB0FB7"/>
    <w:rsid w:val="00AB3430"/>
    <w:rsid w:val="00AB4D5E"/>
    <w:rsid w:val="00AB5758"/>
    <w:rsid w:val="00AD07BE"/>
    <w:rsid w:val="00AE365C"/>
    <w:rsid w:val="00AE3A0C"/>
    <w:rsid w:val="00AF0D6E"/>
    <w:rsid w:val="00AF3BE7"/>
    <w:rsid w:val="00B07EAD"/>
    <w:rsid w:val="00B25E8E"/>
    <w:rsid w:val="00B3165B"/>
    <w:rsid w:val="00B35027"/>
    <w:rsid w:val="00B43AE7"/>
    <w:rsid w:val="00B50412"/>
    <w:rsid w:val="00B5555E"/>
    <w:rsid w:val="00B8648F"/>
    <w:rsid w:val="00B8673D"/>
    <w:rsid w:val="00B9002A"/>
    <w:rsid w:val="00BA10D3"/>
    <w:rsid w:val="00BA1A9F"/>
    <w:rsid w:val="00BA4987"/>
    <w:rsid w:val="00BA7C91"/>
    <w:rsid w:val="00BB580C"/>
    <w:rsid w:val="00BE2ADC"/>
    <w:rsid w:val="00BE2D88"/>
    <w:rsid w:val="00BF15AB"/>
    <w:rsid w:val="00BF28D2"/>
    <w:rsid w:val="00BF37A8"/>
    <w:rsid w:val="00BF4545"/>
    <w:rsid w:val="00C01D1A"/>
    <w:rsid w:val="00C202D3"/>
    <w:rsid w:val="00C20EC8"/>
    <w:rsid w:val="00C26851"/>
    <w:rsid w:val="00C31D58"/>
    <w:rsid w:val="00C5017E"/>
    <w:rsid w:val="00C61CD9"/>
    <w:rsid w:val="00C76C8B"/>
    <w:rsid w:val="00C81BC4"/>
    <w:rsid w:val="00CA1AEF"/>
    <w:rsid w:val="00CA703D"/>
    <w:rsid w:val="00CD189E"/>
    <w:rsid w:val="00CD3491"/>
    <w:rsid w:val="00CD3E8E"/>
    <w:rsid w:val="00CE0519"/>
    <w:rsid w:val="00D074CD"/>
    <w:rsid w:val="00D07823"/>
    <w:rsid w:val="00D25FDD"/>
    <w:rsid w:val="00D4679C"/>
    <w:rsid w:val="00D54AE5"/>
    <w:rsid w:val="00D8706C"/>
    <w:rsid w:val="00D95830"/>
    <w:rsid w:val="00DB1161"/>
    <w:rsid w:val="00DB246A"/>
    <w:rsid w:val="00DC0F9F"/>
    <w:rsid w:val="00DD2787"/>
    <w:rsid w:val="00DD5129"/>
    <w:rsid w:val="00DF50EB"/>
    <w:rsid w:val="00E02C6F"/>
    <w:rsid w:val="00E13303"/>
    <w:rsid w:val="00E5583F"/>
    <w:rsid w:val="00E7789A"/>
    <w:rsid w:val="00E93BE3"/>
    <w:rsid w:val="00EA593C"/>
    <w:rsid w:val="00EA6050"/>
    <w:rsid w:val="00ED2CB5"/>
    <w:rsid w:val="00ED6B57"/>
    <w:rsid w:val="00EF12FA"/>
    <w:rsid w:val="00F00761"/>
    <w:rsid w:val="00F010B7"/>
    <w:rsid w:val="00F17914"/>
    <w:rsid w:val="00F246DB"/>
    <w:rsid w:val="00F24C88"/>
    <w:rsid w:val="00F32D14"/>
    <w:rsid w:val="00F418E5"/>
    <w:rsid w:val="00F4368C"/>
    <w:rsid w:val="00F4743F"/>
    <w:rsid w:val="00F51672"/>
    <w:rsid w:val="00F54602"/>
    <w:rsid w:val="00F56731"/>
    <w:rsid w:val="00F6029A"/>
    <w:rsid w:val="00F82253"/>
    <w:rsid w:val="00F91226"/>
    <w:rsid w:val="00F9745A"/>
    <w:rsid w:val="00FF7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C883F"/>
  <w15:chartTrackingRefBased/>
  <w15:docId w15:val="{C9DDF03D-8C2B-42BE-AB78-7B259740A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B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3B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3B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3B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3B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3B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B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B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B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B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3B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3B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3B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3B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3B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B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B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BE7"/>
    <w:rPr>
      <w:rFonts w:eastAsiaTheme="majorEastAsia" w:cstheme="majorBidi"/>
      <w:color w:val="272727" w:themeColor="text1" w:themeTint="D8"/>
    </w:rPr>
  </w:style>
  <w:style w:type="paragraph" w:styleId="Title">
    <w:name w:val="Title"/>
    <w:basedOn w:val="Normal"/>
    <w:next w:val="Normal"/>
    <w:link w:val="TitleChar"/>
    <w:uiPriority w:val="10"/>
    <w:qFormat/>
    <w:rsid w:val="00AF3B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B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B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B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BE7"/>
    <w:pPr>
      <w:spacing w:before="160"/>
      <w:jc w:val="center"/>
    </w:pPr>
    <w:rPr>
      <w:i/>
      <w:iCs/>
      <w:color w:val="404040" w:themeColor="text1" w:themeTint="BF"/>
    </w:rPr>
  </w:style>
  <w:style w:type="character" w:customStyle="1" w:styleId="QuoteChar">
    <w:name w:val="Quote Char"/>
    <w:basedOn w:val="DefaultParagraphFont"/>
    <w:link w:val="Quote"/>
    <w:uiPriority w:val="29"/>
    <w:rsid w:val="00AF3BE7"/>
    <w:rPr>
      <w:i/>
      <w:iCs/>
      <w:color w:val="404040" w:themeColor="text1" w:themeTint="BF"/>
    </w:rPr>
  </w:style>
  <w:style w:type="paragraph" w:styleId="ListParagraph">
    <w:name w:val="List Paragraph"/>
    <w:basedOn w:val="Normal"/>
    <w:uiPriority w:val="34"/>
    <w:qFormat/>
    <w:rsid w:val="00AF3BE7"/>
    <w:pPr>
      <w:ind w:left="720"/>
      <w:contextualSpacing/>
    </w:pPr>
  </w:style>
  <w:style w:type="character" w:styleId="IntenseEmphasis">
    <w:name w:val="Intense Emphasis"/>
    <w:basedOn w:val="DefaultParagraphFont"/>
    <w:uiPriority w:val="21"/>
    <w:qFormat/>
    <w:rsid w:val="00AF3BE7"/>
    <w:rPr>
      <w:i/>
      <w:iCs/>
      <w:color w:val="0F4761" w:themeColor="accent1" w:themeShade="BF"/>
    </w:rPr>
  </w:style>
  <w:style w:type="paragraph" w:styleId="IntenseQuote">
    <w:name w:val="Intense Quote"/>
    <w:basedOn w:val="Normal"/>
    <w:next w:val="Normal"/>
    <w:link w:val="IntenseQuoteChar"/>
    <w:uiPriority w:val="30"/>
    <w:qFormat/>
    <w:rsid w:val="00AF3B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3BE7"/>
    <w:rPr>
      <w:i/>
      <w:iCs/>
      <w:color w:val="0F4761" w:themeColor="accent1" w:themeShade="BF"/>
    </w:rPr>
  </w:style>
  <w:style w:type="character" w:styleId="IntenseReference">
    <w:name w:val="Intense Reference"/>
    <w:basedOn w:val="DefaultParagraphFont"/>
    <w:uiPriority w:val="32"/>
    <w:qFormat/>
    <w:rsid w:val="00AF3BE7"/>
    <w:rPr>
      <w:b/>
      <w:bCs/>
      <w:smallCaps/>
      <w:color w:val="0F4761" w:themeColor="accent1" w:themeShade="BF"/>
      <w:spacing w:val="5"/>
    </w:rPr>
  </w:style>
  <w:style w:type="character" w:styleId="Strong">
    <w:name w:val="Strong"/>
    <w:basedOn w:val="DefaultParagraphFont"/>
    <w:uiPriority w:val="22"/>
    <w:qFormat/>
    <w:rsid w:val="00AF3BE7"/>
    <w:rPr>
      <w:b/>
      <w:bCs/>
    </w:rPr>
  </w:style>
  <w:style w:type="character" w:styleId="Hyperlink">
    <w:name w:val="Hyperlink"/>
    <w:basedOn w:val="DefaultParagraphFont"/>
    <w:uiPriority w:val="99"/>
    <w:unhideWhenUsed/>
    <w:rsid w:val="0066686C"/>
    <w:rPr>
      <w:color w:val="467886" w:themeColor="hyperlink"/>
      <w:u w:val="single"/>
    </w:rPr>
  </w:style>
  <w:style w:type="character" w:styleId="UnresolvedMention">
    <w:name w:val="Unresolved Mention"/>
    <w:basedOn w:val="DefaultParagraphFont"/>
    <w:uiPriority w:val="99"/>
    <w:semiHidden/>
    <w:unhideWhenUsed/>
    <w:rsid w:val="0066686C"/>
    <w:rPr>
      <w:color w:val="605E5C"/>
      <w:shd w:val="clear" w:color="auto" w:fill="E1DFDD"/>
    </w:rPr>
  </w:style>
  <w:style w:type="character" w:styleId="FollowedHyperlink">
    <w:name w:val="FollowedHyperlink"/>
    <w:basedOn w:val="DefaultParagraphFont"/>
    <w:uiPriority w:val="99"/>
    <w:semiHidden/>
    <w:unhideWhenUsed/>
    <w:rsid w:val="001D3E4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071883">
      <w:bodyDiv w:val="1"/>
      <w:marLeft w:val="0"/>
      <w:marRight w:val="0"/>
      <w:marTop w:val="0"/>
      <w:marBottom w:val="0"/>
      <w:divBdr>
        <w:top w:val="none" w:sz="0" w:space="0" w:color="auto"/>
        <w:left w:val="none" w:sz="0" w:space="0" w:color="auto"/>
        <w:bottom w:val="none" w:sz="0" w:space="0" w:color="auto"/>
        <w:right w:val="none" w:sz="0" w:space="0" w:color="auto"/>
      </w:divBdr>
    </w:div>
    <w:div w:id="562713642">
      <w:bodyDiv w:val="1"/>
      <w:marLeft w:val="0"/>
      <w:marRight w:val="0"/>
      <w:marTop w:val="0"/>
      <w:marBottom w:val="0"/>
      <w:divBdr>
        <w:top w:val="none" w:sz="0" w:space="0" w:color="auto"/>
        <w:left w:val="none" w:sz="0" w:space="0" w:color="auto"/>
        <w:bottom w:val="none" w:sz="0" w:space="0" w:color="auto"/>
        <w:right w:val="none" w:sz="0" w:space="0" w:color="auto"/>
      </w:divBdr>
    </w:div>
    <w:div w:id="658845371">
      <w:bodyDiv w:val="1"/>
      <w:marLeft w:val="0"/>
      <w:marRight w:val="0"/>
      <w:marTop w:val="0"/>
      <w:marBottom w:val="0"/>
      <w:divBdr>
        <w:top w:val="none" w:sz="0" w:space="0" w:color="auto"/>
        <w:left w:val="none" w:sz="0" w:space="0" w:color="auto"/>
        <w:bottom w:val="none" w:sz="0" w:space="0" w:color="auto"/>
        <w:right w:val="none" w:sz="0" w:space="0" w:color="auto"/>
      </w:divBdr>
    </w:div>
    <w:div w:id="1426153892">
      <w:bodyDiv w:val="1"/>
      <w:marLeft w:val="0"/>
      <w:marRight w:val="0"/>
      <w:marTop w:val="0"/>
      <w:marBottom w:val="0"/>
      <w:divBdr>
        <w:top w:val="none" w:sz="0" w:space="0" w:color="auto"/>
        <w:left w:val="none" w:sz="0" w:space="0" w:color="auto"/>
        <w:bottom w:val="none" w:sz="0" w:space="0" w:color="auto"/>
        <w:right w:val="none" w:sz="0" w:space="0" w:color="auto"/>
      </w:divBdr>
    </w:div>
    <w:div w:id="1505166087">
      <w:bodyDiv w:val="1"/>
      <w:marLeft w:val="0"/>
      <w:marRight w:val="0"/>
      <w:marTop w:val="0"/>
      <w:marBottom w:val="0"/>
      <w:divBdr>
        <w:top w:val="none" w:sz="0" w:space="0" w:color="auto"/>
        <w:left w:val="none" w:sz="0" w:space="0" w:color="auto"/>
        <w:bottom w:val="none" w:sz="0" w:space="0" w:color="auto"/>
        <w:right w:val="none" w:sz="0" w:space="0" w:color="auto"/>
      </w:divBdr>
    </w:div>
    <w:div w:id="1851948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5</Pages>
  <Words>2303</Words>
  <Characters>13132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Crouch</dc:creator>
  <cp:keywords/>
  <dc:description/>
  <cp:lastModifiedBy>Annabelle Crouch</cp:lastModifiedBy>
  <cp:revision>3</cp:revision>
  <dcterms:created xsi:type="dcterms:W3CDTF">2024-05-06T19:03:00Z</dcterms:created>
  <dcterms:modified xsi:type="dcterms:W3CDTF">2024-05-06T19:06:00Z</dcterms:modified>
</cp:coreProperties>
</file>