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9132FC" w:rsidR="00D6217F" w:rsidP="66C6FA93" w:rsidRDefault="009132FC" w14:paraId="33F5BE08" w14:textId="4A36664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</w:pPr>
      <w:r w:rsidR="652B2A32">
        <w:drawing>
          <wp:inline wp14:editId="7BB87D06" wp14:anchorId="1D49E3F6">
            <wp:extent cx="5731510" cy="3220720"/>
            <wp:effectExtent l="0" t="0" r="0" b="5080"/>
            <wp:docPr id="975401697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3532cd0a68e940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54F1971D" w14:textId="5E17A36D">
      <w:pPr>
        <w:spacing w:line="360" w:lineRule="auto"/>
        <w:jc w:val="both"/>
        <w:rPr>
          <w:rFonts w:ascii="Times New Roman" w:hAnsi="Times New Roman" w:cs="Times New Roman"/>
        </w:rPr>
      </w:pPr>
      <w:r w:rsidRPr="66C6FA93" w:rsidR="3F1BEB2D">
        <w:rPr>
          <w:rFonts w:ascii="Times New Roman" w:hAnsi="Times New Roman" w:cs="Times New Roman"/>
        </w:rPr>
        <w:t>Student ID: 2246151</w:t>
      </w:r>
    </w:p>
    <w:p w:rsidR="3F1BEB2D" w:rsidP="66C6FA93" w:rsidRDefault="3F1BEB2D" w14:paraId="73E52D2D" w14:textId="09591617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 w:rsidRPr="66C6FA93" w:rsidR="3F1BEB2D">
        <w:rPr>
          <w:rFonts w:ascii="Times New Roman" w:hAnsi="Times New Roman" w:cs="Times New Roman"/>
        </w:rPr>
        <w:t>Student name: Florentina Raluca Iamandi</w:t>
      </w:r>
    </w:p>
    <w:p w:rsidR="3F1BEB2D" w:rsidP="66C6FA93" w:rsidRDefault="3F1BEB2D" w14:paraId="610C4517" w14:textId="794E99F5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 w:rsidRPr="66C6FA93" w:rsidR="3F1BEB2D">
        <w:rPr>
          <w:rFonts w:ascii="Times New Roman" w:hAnsi="Times New Roman" w:cs="Times New Roman"/>
        </w:rPr>
        <w:t xml:space="preserve">Lecturer: Ka Po Chong </w:t>
      </w:r>
    </w:p>
    <w:p w:rsidRPr="009132FC" w:rsidR="009132FC" w:rsidP="009132FC" w:rsidRDefault="009132FC" w14:paraId="37D68C2E" w14:textId="627CEF34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6DF19ACB" wp14:editId="048D0410">
            <wp:extent cx="5731510" cy="3139440"/>
            <wp:effectExtent l="0" t="0" r="0" b="0"/>
            <wp:docPr id="987264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26416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57386A17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134820AA" w14:textId="02C13B98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4A17EB58" wp14:editId="4C6435A5">
            <wp:extent cx="5731510" cy="3171825"/>
            <wp:effectExtent l="0" t="0" r="0" b="3175"/>
            <wp:docPr id="1527914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9143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0C74AE34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147961E7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 xml:space="preserve">Hence, this presentation will outline key considerations for the housekeeping department of Hotel Hilton London Tower Bridge to carry out their job roles in a safe way. </w:t>
      </w:r>
    </w:p>
    <w:p w:rsidRPr="009132FC" w:rsidR="009132FC" w:rsidP="009132FC" w:rsidRDefault="009132FC" w14:paraId="39A3F3B6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4AB37FAD" w14:textId="1B2360B6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3741F22C" wp14:editId="78B9ECC4">
            <wp:extent cx="5731510" cy="3248660"/>
            <wp:effectExtent l="0" t="0" r="0" b="2540"/>
            <wp:docPr id="69755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558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622DB4D8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621DD5CF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lang w:val="en-US"/>
        </w:rPr>
        <w:t>Some of the health and safety regulations followed by the hotel are as follows:</w:t>
      </w:r>
    </w:p>
    <w:p w:rsidRPr="009132FC" w:rsidR="009132FC" w:rsidP="009132FC" w:rsidRDefault="009132FC" w14:paraId="51F264FB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39B4FECD" w14:textId="7F1E6466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4BFEA98B" wp14:editId="580E884C">
            <wp:extent cx="5731510" cy="3112135"/>
            <wp:effectExtent l="0" t="0" r="0" b="0"/>
            <wp:docPr id="1987474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4747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64715FED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46385D74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lang w:val="en-US"/>
        </w:rPr>
        <w:t>This regulation directs employers to manage health and safety.</w:t>
      </w:r>
    </w:p>
    <w:p w:rsidRPr="009132FC" w:rsidR="009132FC" w:rsidP="009132FC" w:rsidRDefault="009132FC" w14:paraId="1E603EB4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63C2338A" w14:textId="5EA9FE3A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3A8AE36B" wp14:editId="14866811">
            <wp:extent cx="5731510" cy="3157855"/>
            <wp:effectExtent l="0" t="0" r="0" b="4445"/>
            <wp:docPr id="515191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1915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23312527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551A74B7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b/>
          <w:bCs/>
          <w:lang w:val="en-US"/>
        </w:rPr>
        <w:t>Other hazards</w:t>
      </w:r>
      <w:r w:rsidRPr="009132FC">
        <w:rPr>
          <w:rFonts w:ascii="Times New Roman" w:hAnsi="Times New Roman" w:cs="Times New Roman"/>
          <w:lang w:val="en-US"/>
        </w:rPr>
        <w:t>: Fire and electrical hazards can also arise due to improper maintenance.</w:t>
      </w:r>
    </w:p>
    <w:p w:rsidRPr="009132FC" w:rsidR="009132FC" w:rsidP="009132FC" w:rsidRDefault="009132FC" w14:paraId="393F8E07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55318713" w14:textId="0DE8485D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232CC6C4" wp14:editId="21DBBB42">
            <wp:extent cx="5731510" cy="3277870"/>
            <wp:effectExtent l="0" t="0" r="0" b="0"/>
            <wp:docPr id="1088769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695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254E2865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6F22E0D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lang w:val="en-US"/>
        </w:rPr>
        <w:t>For example: safety gloves and goggles should be worn by individuals before using chemicals in cleaning bathrooms to avoid skin infection</w:t>
      </w:r>
    </w:p>
    <w:p w:rsidRPr="009132FC" w:rsidR="009132FC" w:rsidP="009132FC" w:rsidRDefault="009132FC" w14:paraId="6D8895E4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8E8FBF5" w14:textId="77E98A8E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55756032" wp14:editId="63E09395">
            <wp:extent cx="5731510" cy="3168650"/>
            <wp:effectExtent l="0" t="0" r="0" b="6350"/>
            <wp:docPr id="291406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4061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1636AC1C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39EA57E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b/>
          <w:bCs/>
          <w:lang w:val="en-US"/>
        </w:rPr>
        <w:t>Follow safety procedures</w:t>
      </w:r>
      <w:r w:rsidRPr="009132FC">
        <w:rPr>
          <w:rFonts w:ascii="Times New Roman" w:hAnsi="Times New Roman" w:cs="Times New Roman"/>
          <w:lang w:val="en-US"/>
        </w:rPr>
        <w:t>: Safety protocols and steps should be followed properly before using electrical equipment to avoid physical health risks.</w:t>
      </w:r>
    </w:p>
    <w:p w:rsidRPr="009132FC" w:rsidR="009132FC" w:rsidP="009132FC" w:rsidRDefault="009132FC" w14:paraId="17FB8344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488CBFA8" w14:textId="46E6ABA7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1A53FE50" wp14:editId="61E7BFED">
            <wp:extent cx="5731510" cy="3162300"/>
            <wp:effectExtent l="0" t="0" r="0" b="0"/>
            <wp:docPr id="1468100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10065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22E17958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59EA2D0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lang w:val="en-US"/>
        </w:rPr>
        <w:t xml:space="preserve">One of the main duties of the housekeeping department is to clean the rooms after check-outs to make them ready for the next bookings. Therefore, a systematic procedure should be followed to address this duty more safely. </w:t>
      </w:r>
    </w:p>
    <w:p w:rsidRPr="009132FC" w:rsidR="009132FC" w:rsidP="009132FC" w:rsidRDefault="009132FC" w14:paraId="6C24189E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618F6649" w14:textId="1883CE15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1385AEE2" wp14:editId="3EE99AA2">
            <wp:extent cx="5731510" cy="3143250"/>
            <wp:effectExtent l="0" t="0" r="0" b="6350"/>
            <wp:docPr id="394876879" name="Picture 1" descr="A white paper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876879" name="Picture 1" descr="A white paper with blue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3DEFD16B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2F3E5918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b/>
          <w:bCs/>
          <w:lang w:val="en-US"/>
        </w:rPr>
        <w:t xml:space="preserve">Floor cleaning: </w:t>
      </w:r>
      <w:r w:rsidRPr="009132FC">
        <w:rPr>
          <w:rFonts w:ascii="Times New Roman" w:hAnsi="Times New Roman" w:cs="Times New Roman"/>
          <w:lang w:val="en-US"/>
        </w:rPr>
        <w:t xml:space="preserve">After cleaning, the floor should be left to dry and the signage board must be placed on the wet floor to avoid the risk of slips, trips and falls. </w:t>
      </w:r>
    </w:p>
    <w:p w:rsidRPr="009132FC" w:rsidR="009132FC" w:rsidP="009132FC" w:rsidRDefault="009132FC" w14:paraId="5D28FB03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B3112BC" w14:textId="13BBB0FA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22811F8B" wp14:editId="1CCA3E94">
            <wp:extent cx="5731510" cy="3162935"/>
            <wp:effectExtent l="0" t="0" r="0" b="0"/>
            <wp:docPr id="627254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499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50F4FB7B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0453E039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b/>
          <w:bCs/>
          <w:lang w:val="en-US"/>
        </w:rPr>
        <w:t xml:space="preserve">Post-cleaning documentation: </w:t>
      </w:r>
      <w:r w:rsidRPr="009132FC">
        <w:rPr>
          <w:rFonts w:ascii="Times New Roman" w:hAnsi="Times New Roman" w:cs="Times New Roman"/>
          <w:lang w:val="en-US"/>
        </w:rPr>
        <w:t>Individuals must fill out the checklist at this last step of room cleaning to ensure that every requirement is fulfilled.</w:t>
      </w:r>
    </w:p>
    <w:p w:rsidRPr="009132FC" w:rsidR="009132FC" w:rsidP="009132FC" w:rsidRDefault="009132FC" w14:paraId="4FB04081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5D75B1AC" w14:textId="397EFCC0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57B32179" wp14:editId="37B31329">
            <wp:extent cx="5731510" cy="3204845"/>
            <wp:effectExtent l="0" t="0" r="0" b="0"/>
            <wp:docPr id="489733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73383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613EA523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22364549" w14:textId="77777777">
      <w:p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  <w:lang w:val="en-US"/>
        </w:rPr>
        <w:t xml:space="preserve">Therefore, various precautionary measures and best practices must be followed to avoid health issues. </w:t>
      </w:r>
    </w:p>
    <w:p w:rsidRPr="009132FC" w:rsidR="009132FC" w:rsidP="009132FC" w:rsidRDefault="009132FC" w14:paraId="5A0267AE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5D0D4221" w14:textId="1604D81D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52E38223" wp14:editId="7A5B41EB">
            <wp:extent cx="5731510" cy="3110865"/>
            <wp:effectExtent l="0" t="0" r="0" b="635"/>
            <wp:docPr id="873697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9779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13D598C1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55C24B41" w14:textId="04065CBE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drawing>
          <wp:inline distT="0" distB="0" distL="0" distR="0" wp14:anchorId="032091E9" wp14:editId="5774BF06">
            <wp:extent cx="5731510" cy="3211195"/>
            <wp:effectExtent l="0" t="0" r="0" b="1905"/>
            <wp:docPr id="47828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2815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17B8AE82" w14:textId="45BBCC37">
      <w:pPr>
        <w:spacing w:line="360" w:lineRule="auto"/>
        <w:jc w:val="both"/>
        <w:rPr>
          <w:rFonts w:ascii="Times New Roman" w:hAnsi="Times New Roman" w:cs="Times New Roman"/>
        </w:rPr>
      </w:pPr>
      <w:r w:rsidRPr="009132FC">
        <w:rPr>
          <w:rFonts w:ascii="Times New Roman" w:hAnsi="Times New Roman" w:cs="Times New Roman"/>
        </w:rPr>
        <w:lastRenderedPageBreak/>
        <w:drawing>
          <wp:inline distT="0" distB="0" distL="0" distR="0" wp14:anchorId="50962342" wp14:editId="34342E99">
            <wp:extent cx="5731510" cy="3175635"/>
            <wp:effectExtent l="0" t="0" r="0" b="0"/>
            <wp:docPr id="307338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3858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132FC" w:rsidR="009132FC" w:rsidP="009132FC" w:rsidRDefault="009132FC" w14:paraId="17C8D59F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4D118C6B" w14:textId="7777777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proofErr w:type="spellStart"/>
      <w:r w:rsidRPr="009132FC">
        <w:rPr>
          <w:rFonts w:ascii="Times New Roman" w:hAnsi="Times New Roman" w:cs="Times New Roman"/>
        </w:rPr>
        <w:t>Amenitiz</w:t>
      </w:r>
      <w:proofErr w:type="spellEnd"/>
      <w:r w:rsidRPr="009132FC">
        <w:rPr>
          <w:rFonts w:ascii="Times New Roman" w:hAnsi="Times New Roman" w:cs="Times New Roman"/>
        </w:rPr>
        <w:t>, (2024).</w:t>
      </w:r>
      <w:r w:rsidRPr="009132FC">
        <w:rPr>
          <w:rFonts w:ascii="Times New Roman" w:hAnsi="Times New Roman" w:cs="Times New Roman"/>
          <w:i/>
          <w:iCs/>
        </w:rPr>
        <w:t> </w:t>
      </w:r>
      <w:r w:rsidRPr="009132FC">
        <w:rPr>
          <w:rFonts w:ascii="Times New Roman" w:hAnsi="Times New Roman" w:cs="Times New Roman"/>
          <w:i/>
          <w:iCs/>
          <w:lang w:val="en-US"/>
        </w:rPr>
        <w:t>Health and Safety in the Hotel Industry</w:t>
      </w:r>
      <w:r w:rsidRPr="009132FC">
        <w:rPr>
          <w:rFonts w:ascii="Times New Roman" w:hAnsi="Times New Roman" w:cs="Times New Roman"/>
        </w:rPr>
        <w:t>. [Online]. Available through: &lt;https://amenitiz.com/en/blog/health-and-safety-protocols-in-the-hospitality-industry/ &gt;. [Accessed on: 15</w:t>
      </w:r>
      <w:r w:rsidRPr="009132FC">
        <w:rPr>
          <w:rFonts w:ascii="Times New Roman" w:hAnsi="Times New Roman" w:cs="Times New Roman"/>
          <w:vertAlign w:val="superscript"/>
        </w:rPr>
        <w:t>th</w:t>
      </w:r>
      <w:r w:rsidRPr="009132FC">
        <w:rPr>
          <w:rFonts w:ascii="Times New Roman" w:hAnsi="Times New Roman" w:cs="Times New Roman"/>
        </w:rPr>
        <w:t> February 2024].</w:t>
      </w:r>
    </w:p>
    <w:p w:rsidRPr="009132FC" w:rsidR="009132FC" w:rsidP="009132FC" w:rsidRDefault="009132FC" w14:paraId="3544C0A9" w14:textId="7777777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 xml:space="preserve">Berne </w:t>
      </w:r>
      <w:proofErr w:type="spellStart"/>
      <w:r w:rsidRPr="009132FC">
        <w:rPr>
          <w:rFonts w:ascii="Times New Roman" w:hAnsi="Times New Roman" w:cs="Times New Roman"/>
        </w:rPr>
        <w:t>Manero</w:t>
      </w:r>
      <w:proofErr w:type="spellEnd"/>
      <w:r w:rsidRPr="009132FC">
        <w:rPr>
          <w:rFonts w:ascii="Times New Roman" w:hAnsi="Times New Roman" w:cs="Times New Roman"/>
        </w:rPr>
        <w:t xml:space="preserve">, M.D.C., </w:t>
      </w:r>
      <w:proofErr w:type="spellStart"/>
      <w:r w:rsidRPr="009132FC">
        <w:rPr>
          <w:rFonts w:ascii="Times New Roman" w:hAnsi="Times New Roman" w:cs="Times New Roman"/>
        </w:rPr>
        <w:t>Moretta</w:t>
      </w:r>
      <w:proofErr w:type="spellEnd"/>
      <w:r w:rsidRPr="009132FC">
        <w:rPr>
          <w:rFonts w:ascii="Times New Roman" w:hAnsi="Times New Roman" w:cs="Times New Roman"/>
        </w:rPr>
        <w:t xml:space="preserve"> </w:t>
      </w:r>
      <w:proofErr w:type="spellStart"/>
      <w:r w:rsidRPr="009132FC">
        <w:rPr>
          <w:rFonts w:ascii="Times New Roman" w:hAnsi="Times New Roman" w:cs="Times New Roman"/>
        </w:rPr>
        <w:t>Tartaglione</w:t>
      </w:r>
      <w:proofErr w:type="spellEnd"/>
      <w:r w:rsidRPr="009132FC">
        <w:rPr>
          <w:rFonts w:ascii="Times New Roman" w:hAnsi="Times New Roman" w:cs="Times New Roman"/>
        </w:rPr>
        <w:t xml:space="preserve">, A., Russo, G. and </w:t>
      </w:r>
      <w:proofErr w:type="spellStart"/>
      <w:r w:rsidRPr="009132FC">
        <w:rPr>
          <w:rFonts w:ascii="Times New Roman" w:hAnsi="Times New Roman" w:cs="Times New Roman"/>
        </w:rPr>
        <w:t>Cavacece</w:t>
      </w:r>
      <w:proofErr w:type="spellEnd"/>
      <w:r w:rsidRPr="009132FC">
        <w:rPr>
          <w:rFonts w:ascii="Times New Roman" w:hAnsi="Times New Roman" w:cs="Times New Roman"/>
        </w:rPr>
        <w:t>, Y., (2023). The impact of electronic word-of-mouth management in hotel ecosystem: insights about managers' decision-making process. </w:t>
      </w:r>
      <w:r w:rsidRPr="009132FC">
        <w:rPr>
          <w:rFonts w:ascii="Times New Roman" w:hAnsi="Times New Roman" w:cs="Times New Roman"/>
          <w:i/>
          <w:iCs/>
        </w:rPr>
        <w:t>Journal of Intellectual Capital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24</w:t>
      </w:r>
      <w:r w:rsidRPr="009132FC">
        <w:rPr>
          <w:rFonts w:ascii="Times New Roman" w:hAnsi="Times New Roman" w:cs="Times New Roman"/>
        </w:rPr>
        <w:t>(1), pp.227-256.</w:t>
      </w:r>
    </w:p>
    <w:p w:rsidRPr="009132FC" w:rsidR="009132FC" w:rsidP="009132FC" w:rsidRDefault="009132FC" w14:paraId="299FDA6E" w14:textId="7777777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>Cheong, F. and Law, R., (2023). Human employees versus robotic employees: Customers and hotel managers’ perceived experience at unmanned smart hotels. </w:t>
      </w:r>
      <w:r w:rsidRPr="009132FC">
        <w:rPr>
          <w:rFonts w:ascii="Times New Roman" w:hAnsi="Times New Roman" w:cs="Times New Roman"/>
          <w:i/>
          <w:iCs/>
        </w:rPr>
        <w:t>Cogent Social Sciences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9</w:t>
      </w:r>
      <w:r w:rsidRPr="009132FC">
        <w:rPr>
          <w:rFonts w:ascii="Times New Roman" w:hAnsi="Times New Roman" w:cs="Times New Roman"/>
        </w:rPr>
        <w:t>(1), p.2202937.</w:t>
      </w:r>
    </w:p>
    <w:p w:rsidRPr="009132FC" w:rsidR="009132FC" w:rsidP="009132FC" w:rsidRDefault="009132FC" w14:paraId="748B68ED" w14:textId="7777777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>Chi, N.T.K., (2023). The impact of implementing chatbot on customer visit intention: application for hotel management. </w:t>
      </w:r>
      <w:r w:rsidRPr="009132FC">
        <w:rPr>
          <w:rFonts w:ascii="Times New Roman" w:hAnsi="Times New Roman" w:cs="Times New Roman"/>
          <w:i/>
          <w:iCs/>
        </w:rPr>
        <w:t>International Journal of Technology Marketing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17</w:t>
      </w:r>
      <w:r w:rsidRPr="009132FC">
        <w:rPr>
          <w:rFonts w:ascii="Times New Roman" w:hAnsi="Times New Roman" w:cs="Times New Roman"/>
        </w:rPr>
        <w:t>(2), pp.148-165.</w:t>
      </w:r>
    </w:p>
    <w:p w:rsidRPr="009132FC" w:rsidR="009132FC" w:rsidP="009132FC" w:rsidRDefault="009132FC" w14:paraId="420A2A2D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p w:rsidRPr="009132FC" w:rsidR="009132FC" w:rsidP="009132FC" w:rsidRDefault="009132FC" w14:paraId="213227EC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>Hilton, (2024).</w:t>
      </w:r>
      <w:r w:rsidRPr="009132FC">
        <w:rPr>
          <w:rFonts w:ascii="Times New Roman" w:hAnsi="Times New Roman" w:cs="Times New Roman"/>
          <w:i/>
          <w:iCs/>
        </w:rPr>
        <w:t> About us</w:t>
      </w:r>
      <w:r w:rsidRPr="009132FC">
        <w:rPr>
          <w:rFonts w:ascii="Times New Roman" w:hAnsi="Times New Roman" w:cs="Times New Roman"/>
        </w:rPr>
        <w:t>. [Online]. Available through: &lt; https://stories.hilton.com/history &gt;. [Accessed on: 15</w:t>
      </w:r>
      <w:r w:rsidRPr="009132FC">
        <w:rPr>
          <w:rFonts w:ascii="Times New Roman" w:hAnsi="Times New Roman" w:cs="Times New Roman"/>
          <w:vertAlign w:val="superscript"/>
        </w:rPr>
        <w:t>th</w:t>
      </w:r>
      <w:r w:rsidRPr="009132FC">
        <w:rPr>
          <w:rFonts w:ascii="Times New Roman" w:hAnsi="Times New Roman" w:cs="Times New Roman"/>
        </w:rPr>
        <w:t> February 2024].</w:t>
      </w:r>
    </w:p>
    <w:p w:rsidRPr="009132FC" w:rsidR="009132FC" w:rsidP="009132FC" w:rsidRDefault="009132FC" w14:paraId="1C3250BE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proofErr w:type="spellStart"/>
      <w:r w:rsidRPr="009132FC">
        <w:rPr>
          <w:rFonts w:ascii="Times New Roman" w:hAnsi="Times New Roman" w:cs="Times New Roman"/>
        </w:rPr>
        <w:t>Amenitiz</w:t>
      </w:r>
      <w:proofErr w:type="spellEnd"/>
      <w:r w:rsidRPr="009132FC">
        <w:rPr>
          <w:rFonts w:ascii="Times New Roman" w:hAnsi="Times New Roman" w:cs="Times New Roman"/>
        </w:rPr>
        <w:t>, (2024).</w:t>
      </w:r>
      <w:r w:rsidRPr="009132FC">
        <w:rPr>
          <w:rFonts w:ascii="Times New Roman" w:hAnsi="Times New Roman" w:cs="Times New Roman"/>
          <w:i/>
          <w:iCs/>
        </w:rPr>
        <w:t> </w:t>
      </w:r>
      <w:r w:rsidRPr="009132FC">
        <w:rPr>
          <w:rFonts w:ascii="Times New Roman" w:hAnsi="Times New Roman" w:cs="Times New Roman"/>
          <w:i/>
          <w:iCs/>
          <w:lang w:val="en-US"/>
        </w:rPr>
        <w:t>Health and Safety in the Hotel Industry</w:t>
      </w:r>
      <w:r w:rsidRPr="009132FC">
        <w:rPr>
          <w:rFonts w:ascii="Times New Roman" w:hAnsi="Times New Roman" w:cs="Times New Roman"/>
        </w:rPr>
        <w:t>. [Online]. Available through: &lt; https://amenitiz.com/en/blog/health-and-safety-protocols-in-the-hospitality-industry/ &gt;. [Accessed on: 15</w:t>
      </w:r>
      <w:r w:rsidRPr="009132FC">
        <w:rPr>
          <w:rFonts w:ascii="Times New Roman" w:hAnsi="Times New Roman" w:cs="Times New Roman"/>
          <w:vertAlign w:val="superscript"/>
        </w:rPr>
        <w:t>th</w:t>
      </w:r>
      <w:r w:rsidRPr="009132FC">
        <w:rPr>
          <w:rFonts w:ascii="Times New Roman" w:hAnsi="Times New Roman" w:cs="Times New Roman"/>
        </w:rPr>
        <w:t> February 2024].</w:t>
      </w:r>
    </w:p>
    <w:p w:rsidRPr="009132FC" w:rsidR="009132FC" w:rsidP="009132FC" w:rsidRDefault="009132FC" w14:paraId="515051DA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proofErr w:type="spellStart"/>
      <w:r w:rsidRPr="009132FC">
        <w:rPr>
          <w:rFonts w:ascii="Times New Roman" w:hAnsi="Times New Roman" w:cs="Times New Roman"/>
        </w:rPr>
        <w:lastRenderedPageBreak/>
        <w:t>Ghorbani</w:t>
      </w:r>
      <w:proofErr w:type="spellEnd"/>
      <w:r w:rsidRPr="009132FC">
        <w:rPr>
          <w:rFonts w:ascii="Times New Roman" w:hAnsi="Times New Roman" w:cs="Times New Roman"/>
        </w:rPr>
        <w:t xml:space="preserve">, A., </w:t>
      </w:r>
      <w:proofErr w:type="spellStart"/>
      <w:r w:rsidRPr="009132FC">
        <w:rPr>
          <w:rFonts w:ascii="Times New Roman" w:hAnsi="Times New Roman" w:cs="Times New Roman"/>
        </w:rPr>
        <w:t>Mousazadeh</w:t>
      </w:r>
      <w:proofErr w:type="spellEnd"/>
      <w:r w:rsidRPr="009132FC">
        <w:rPr>
          <w:rFonts w:ascii="Times New Roman" w:hAnsi="Times New Roman" w:cs="Times New Roman"/>
        </w:rPr>
        <w:t xml:space="preserve">, H., </w:t>
      </w:r>
      <w:proofErr w:type="spellStart"/>
      <w:r w:rsidRPr="009132FC">
        <w:rPr>
          <w:rFonts w:ascii="Times New Roman" w:hAnsi="Times New Roman" w:cs="Times New Roman"/>
        </w:rPr>
        <w:t>Akbarzadeh</w:t>
      </w:r>
      <w:proofErr w:type="spellEnd"/>
      <w:r w:rsidRPr="009132FC">
        <w:rPr>
          <w:rFonts w:ascii="Times New Roman" w:hAnsi="Times New Roman" w:cs="Times New Roman"/>
        </w:rPr>
        <w:t xml:space="preserve"> </w:t>
      </w:r>
      <w:proofErr w:type="spellStart"/>
      <w:r w:rsidRPr="009132FC">
        <w:rPr>
          <w:rFonts w:ascii="Times New Roman" w:hAnsi="Times New Roman" w:cs="Times New Roman"/>
        </w:rPr>
        <w:t>Almani</w:t>
      </w:r>
      <w:proofErr w:type="spellEnd"/>
      <w:r w:rsidRPr="009132FC">
        <w:rPr>
          <w:rFonts w:ascii="Times New Roman" w:hAnsi="Times New Roman" w:cs="Times New Roman"/>
        </w:rPr>
        <w:t xml:space="preserve">, F., </w:t>
      </w:r>
      <w:proofErr w:type="spellStart"/>
      <w:r w:rsidRPr="009132FC">
        <w:rPr>
          <w:rFonts w:ascii="Times New Roman" w:hAnsi="Times New Roman" w:cs="Times New Roman"/>
        </w:rPr>
        <w:t>Lajevardi</w:t>
      </w:r>
      <w:proofErr w:type="spellEnd"/>
      <w:r w:rsidRPr="009132FC">
        <w:rPr>
          <w:rFonts w:ascii="Times New Roman" w:hAnsi="Times New Roman" w:cs="Times New Roman"/>
        </w:rPr>
        <w:t xml:space="preserve">, M., </w:t>
      </w:r>
      <w:proofErr w:type="spellStart"/>
      <w:r w:rsidRPr="009132FC">
        <w:rPr>
          <w:rFonts w:ascii="Times New Roman" w:hAnsi="Times New Roman" w:cs="Times New Roman"/>
        </w:rPr>
        <w:t>Hamidizadeh</w:t>
      </w:r>
      <w:proofErr w:type="spellEnd"/>
      <w:r w:rsidRPr="009132FC">
        <w:rPr>
          <w:rFonts w:ascii="Times New Roman" w:hAnsi="Times New Roman" w:cs="Times New Roman"/>
        </w:rPr>
        <w:t xml:space="preserve">, M.R., </w:t>
      </w:r>
      <w:proofErr w:type="spellStart"/>
      <w:r w:rsidRPr="009132FC">
        <w:rPr>
          <w:rFonts w:ascii="Times New Roman" w:hAnsi="Times New Roman" w:cs="Times New Roman"/>
        </w:rPr>
        <w:t>Orouei</w:t>
      </w:r>
      <w:proofErr w:type="spellEnd"/>
      <w:r w:rsidRPr="009132FC">
        <w:rPr>
          <w:rFonts w:ascii="Times New Roman" w:hAnsi="Times New Roman" w:cs="Times New Roman"/>
        </w:rPr>
        <w:t xml:space="preserve">, M., Zhu, K. and </w:t>
      </w:r>
      <w:proofErr w:type="spellStart"/>
      <w:r w:rsidRPr="009132FC">
        <w:rPr>
          <w:rFonts w:ascii="Times New Roman" w:hAnsi="Times New Roman" w:cs="Times New Roman"/>
        </w:rPr>
        <w:t>Dávid</w:t>
      </w:r>
      <w:proofErr w:type="spellEnd"/>
      <w:r w:rsidRPr="009132FC">
        <w:rPr>
          <w:rFonts w:ascii="Times New Roman" w:hAnsi="Times New Roman" w:cs="Times New Roman"/>
        </w:rPr>
        <w:t>, L.D., (2023). Reconceptualizing customer perceived value in hotel management in turbulent times: A case study of Isfahan metropolis five-star hotels during the COVID-19 Pandemic. </w:t>
      </w:r>
      <w:r w:rsidRPr="009132FC">
        <w:rPr>
          <w:rFonts w:ascii="Times New Roman" w:hAnsi="Times New Roman" w:cs="Times New Roman"/>
          <w:i/>
          <w:iCs/>
        </w:rPr>
        <w:t>Sustainability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15</w:t>
      </w:r>
      <w:r w:rsidRPr="009132FC">
        <w:rPr>
          <w:rFonts w:ascii="Times New Roman" w:hAnsi="Times New Roman" w:cs="Times New Roman"/>
        </w:rPr>
        <w:t>(8), p.7022.</w:t>
      </w:r>
    </w:p>
    <w:p w:rsidRPr="009132FC" w:rsidR="009132FC" w:rsidP="009132FC" w:rsidRDefault="009132FC" w14:paraId="11610751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proofErr w:type="spellStart"/>
      <w:r w:rsidRPr="009132FC">
        <w:rPr>
          <w:rFonts w:ascii="Times New Roman" w:hAnsi="Times New Roman" w:cs="Times New Roman"/>
        </w:rPr>
        <w:t>Kemer</w:t>
      </w:r>
      <w:proofErr w:type="spellEnd"/>
      <w:r w:rsidRPr="009132FC">
        <w:rPr>
          <w:rFonts w:ascii="Times New Roman" w:hAnsi="Times New Roman" w:cs="Times New Roman"/>
        </w:rPr>
        <w:t xml:space="preserve">, E. and </w:t>
      </w:r>
      <w:proofErr w:type="spellStart"/>
      <w:r w:rsidRPr="009132FC">
        <w:rPr>
          <w:rFonts w:ascii="Times New Roman" w:hAnsi="Times New Roman" w:cs="Times New Roman"/>
        </w:rPr>
        <w:t>Kırıcı</w:t>
      </w:r>
      <w:proofErr w:type="spellEnd"/>
      <w:r w:rsidRPr="009132FC">
        <w:rPr>
          <w:rFonts w:ascii="Times New Roman" w:hAnsi="Times New Roman" w:cs="Times New Roman"/>
        </w:rPr>
        <w:t xml:space="preserve"> </w:t>
      </w:r>
      <w:proofErr w:type="spellStart"/>
      <w:r w:rsidRPr="009132FC">
        <w:rPr>
          <w:rFonts w:ascii="Times New Roman" w:hAnsi="Times New Roman" w:cs="Times New Roman"/>
        </w:rPr>
        <w:t>Tekeli</w:t>
      </w:r>
      <w:proofErr w:type="spellEnd"/>
      <w:r w:rsidRPr="009132FC">
        <w:rPr>
          <w:rFonts w:ascii="Times New Roman" w:hAnsi="Times New Roman" w:cs="Times New Roman"/>
        </w:rPr>
        <w:t>, E., (2023). The mediating role of trait anxiety in the impact of digital competence perception on job insecurity: an application for hotel managers. </w:t>
      </w:r>
      <w:r w:rsidRPr="009132FC">
        <w:rPr>
          <w:rFonts w:ascii="Times New Roman" w:hAnsi="Times New Roman" w:cs="Times New Roman"/>
          <w:i/>
          <w:iCs/>
        </w:rPr>
        <w:t>Management Research Review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46</w:t>
      </w:r>
      <w:r w:rsidRPr="009132FC">
        <w:rPr>
          <w:rFonts w:ascii="Times New Roman" w:hAnsi="Times New Roman" w:cs="Times New Roman"/>
        </w:rPr>
        <w:t>(6), pp.914-930.</w:t>
      </w:r>
    </w:p>
    <w:p w:rsidRPr="009132FC" w:rsidR="009132FC" w:rsidP="009132FC" w:rsidRDefault="009132FC" w14:paraId="52627036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 xml:space="preserve">Mohsin, A., </w:t>
      </w:r>
      <w:proofErr w:type="spellStart"/>
      <w:r w:rsidRPr="009132FC">
        <w:rPr>
          <w:rFonts w:ascii="Times New Roman" w:hAnsi="Times New Roman" w:cs="Times New Roman"/>
        </w:rPr>
        <w:t>Brochado</w:t>
      </w:r>
      <w:proofErr w:type="spellEnd"/>
      <w:r w:rsidRPr="009132FC">
        <w:rPr>
          <w:rFonts w:ascii="Times New Roman" w:hAnsi="Times New Roman" w:cs="Times New Roman"/>
        </w:rPr>
        <w:t>, A. and Rodrigues, H., (2023). Mind the gap: a critical reflection on hotel employee turnover. </w:t>
      </w:r>
      <w:r w:rsidRPr="009132FC">
        <w:rPr>
          <w:rFonts w:ascii="Times New Roman" w:hAnsi="Times New Roman" w:cs="Times New Roman"/>
          <w:i/>
          <w:iCs/>
        </w:rPr>
        <w:t>International Journal of Contemporary Hospitality Management</w:t>
      </w:r>
      <w:r w:rsidRPr="009132FC">
        <w:rPr>
          <w:rFonts w:ascii="Times New Roman" w:hAnsi="Times New Roman" w:cs="Times New Roman"/>
        </w:rPr>
        <w:t>, </w:t>
      </w:r>
      <w:r w:rsidRPr="009132FC">
        <w:rPr>
          <w:rFonts w:ascii="Times New Roman" w:hAnsi="Times New Roman" w:cs="Times New Roman"/>
          <w:i/>
          <w:iCs/>
        </w:rPr>
        <w:t>35</w:t>
      </w:r>
      <w:r w:rsidRPr="009132FC">
        <w:rPr>
          <w:rFonts w:ascii="Times New Roman" w:hAnsi="Times New Roman" w:cs="Times New Roman"/>
        </w:rPr>
        <w:t xml:space="preserve">(7), pp.2481-2495. </w:t>
      </w:r>
    </w:p>
    <w:p w:rsidRPr="009132FC" w:rsidR="009132FC" w:rsidP="009132FC" w:rsidRDefault="009132FC" w14:paraId="3033083B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>MSL Ltd., (2024).</w:t>
      </w:r>
      <w:r w:rsidRPr="009132FC">
        <w:rPr>
          <w:rFonts w:ascii="Times New Roman" w:hAnsi="Times New Roman" w:cs="Times New Roman"/>
          <w:i/>
          <w:iCs/>
        </w:rPr>
        <w:t> </w:t>
      </w:r>
      <w:r w:rsidRPr="009132FC">
        <w:rPr>
          <w:rFonts w:ascii="Times New Roman" w:hAnsi="Times New Roman" w:cs="Times New Roman"/>
          <w:i/>
          <w:iCs/>
          <w:lang w:val="en-US"/>
        </w:rPr>
        <w:t>THE IMPORTANCE OF HEALTH AND SAFETY COMPLIANCE IN HOSPITALITY</w:t>
      </w:r>
      <w:r w:rsidRPr="009132FC">
        <w:rPr>
          <w:rFonts w:ascii="Times New Roman" w:hAnsi="Times New Roman" w:cs="Times New Roman"/>
        </w:rPr>
        <w:t>. [Online]. Available through: &lt; </w:t>
      </w:r>
      <w:hyperlink w:history="1" r:id="rId20">
        <w:r w:rsidRPr="009132FC">
          <w:rPr>
            <w:rStyle w:val="Hyperlink"/>
            <w:rFonts w:ascii="Times New Roman" w:hAnsi="Times New Roman" w:cs="Times New Roman"/>
          </w:rPr>
          <w:t>https://msl-ltd.co.uk/health-and-safety-compliance-in-hospitality/</w:t>
        </w:r>
      </w:hyperlink>
      <w:r w:rsidRPr="009132FC">
        <w:rPr>
          <w:rFonts w:ascii="Times New Roman" w:hAnsi="Times New Roman" w:cs="Times New Roman"/>
        </w:rPr>
        <w:t xml:space="preserve"> &gt;. [Accessed on: 15</w:t>
      </w:r>
      <w:r w:rsidRPr="009132FC">
        <w:rPr>
          <w:rFonts w:ascii="Times New Roman" w:hAnsi="Times New Roman" w:cs="Times New Roman"/>
          <w:vertAlign w:val="superscript"/>
        </w:rPr>
        <w:t>th</w:t>
      </w:r>
      <w:r w:rsidRPr="009132FC">
        <w:rPr>
          <w:rFonts w:ascii="Times New Roman" w:hAnsi="Times New Roman" w:cs="Times New Roman"/>
        </w:rPr>
        <w:t> February 2024].</w:t>
      </w:r>
    </w:p>
    <w:p w:rsidRPr="009132FC" w:rsidR="009132FC" w:rsidP="009132FC" w:rsidRDefault="009132FC" w14:paraId="30CF94C7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 xml:space="preserve">Susanto, B., </w:t>
      </w:r>
      <w:proofErr w:type="spellStart"/>
      <w:r w:rsidRPr="009132FC">
        <w:rPr>
          <w:rFonts w:ascii="Times New Roman" w:hAnsi="Times New Roman" w:cs="Times New Roman"/>
        </w:rPr>
        <w:t>Atmadji</w:t>
      </w:r>
      <w:proofErr w:type="spellEnd"/>
      <w:r w:rsidRPr="009132FC">
        <w:rPr>
          <w:rFonts w:ascii="Times New Roman" w:hAnsi="Times New Roman" w:cs="Times New Roman"/>
        </w:rPr>
        <w:t>, E. and Hakim, L., (2024), January. The Performance of Hotel Management System Using Microservices and Containerization Technology. In </w:t>
      </w:r>
      <w:r w:rsidRPr="009132FC">
        <w:rPr>
          <w:rFonts w:ascii="Times New Roman" w:hAnsi="Times New Roman" w:cs="Times New Roman"/>
          <w:i/>
          <w:iCs/>
        </w:rPr>
        <w:t xml:space="preserve">Proceedings of the 4th International Conference on Social Science, Humanity and Public Health, </w:t>
      </w:r>
      <w:proofErr w:type="spellStart"/>
      <w:r w:rsidRPr="009132FC">
        <w:rPr>
          <w:rFonts w:ascii="Times New Roman" w:hAnsi="Times New Roman" w:cs="Times New Roman"/>
          <w:i/>
          <w:iCs/>
        </w:rPr>
        <w:t>ICoSHIP</w:t>
      </w:r>
      <w:proofErr w:type="spellEnd"/>
      <w:r w:rsidRPr="009132FC">
        <w:rPr>
          <w:rFonts w:ascii="Times New Roman" w:hAnsi="Times New Roman" w:cs="Times New Roman"/>
          <w:i/>
          <w:iCs/>
        </w:rPr>
        <w:t xml:space="preserve"> 2023, 18-19 November 2023, Surabaya, East Java, Indonesia</w:t>
      </w:r>
      <w:r w:rsidRPr="009132FC">
        <w:rPr>
          <w:rFonts w:ascii="Times New Roman" w:hAnsi="Times New Roman" w:cs="Times New Roman"/>
        </w:rPr>
        <w:t xml:space="preserve">. </w:t>
      </w:r>
    </w:p>
    <w:p w:rsidRPr="009132FC" w:rsidR="009132FC" w:rsidP="009132FC" w:rsidRDefault="009132FC" w14:paraId="268B6BDD" w14:textId="77777777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9132FC">
        <w:rPr>
          <w:rFonts w:ascii="Times New Roman" w:hAnsi="Times New Roman" w:cs="Times New Roman"/>
        </w:rPr>
        <w:t xml:space="preserve">Ye, Y., </w:t>
      </w:r>
      <w:proofErr w:type="spellStart"/>
      <w:r w:rsidRPr="009132FC">
        <w:rPr>
          <w:rFonts w:ascii="Times New Roman" w:hAnsi="Times New Roman" w:cs="Times New Roman"/>
        </w:rPr>
        <w:t>Tham</w:t>
      </w:r>
      <w:proofErr w:type="spellEnd"/>
      <w:r w:rsidRPr="009132FC">
        <w:rPr>
          <w:rFonts w:ascii="Times New Roman" w:hAnsi="Times New Roman" w:cs="Times New Roman"/>
        </w:rPr>
        <w:t>, J. and Azam, S.F., (2023). The Application of Modern Enterprise Management Mode in Hotel Management under the Background of Big Data. </w:t>
      </w:r>
      <w:proofErr w:type="spellStart"/>
      <w:r w:rsidRPr="009132FC">
        <w:rPr>
          <w:rFonts w:ascii="Times New Roman" w:hAnsi="Times New Roman" w:cs="Times New Roman"/>
          <w:i/>
          <w:iCs/>
        </w:rPr>
        <w:t>Revista</w:t>
      </w:r>
      <w:proofErr w:type="spellEnd"/>
      <w:r w:rsidRPr="009132F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132FC">
        <w:rPr>
          <w:rFonts w:ascii="Times New Roman" w:hAnsi="Times New Roman" w:cs="Times New Roman"/>
          <w:i/>
          <w:iCs/>
        </w:rPr>
        <w:t>Ibérica</w:t>
      </w:r>
      <w:proofErr w:type="spellEnd"/>
      <w:r w:rsidRPr="009132FC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9132FC">
        <w:rPr>
          <w:rFonts w:ascii="Times New Roman" w:hAnsi="Times New Roman" w:cs="Times New Roman"/>
          <w:i/>
          <w:iCs/>
        </w:rPr>
        <w:t>Sistemas</w:t>
      </w:r>
      <w:proofErr w:type="spellEnd"/>
      <w:r w:rsidRPr="009132FC">
        <w:rPr>
          <w:rFonts w:ascii="Times New Roman" w:hAnsi="Times New Roman" w:cs="Times New Roman"/>
          <w:i/>
          <w:iCs/>
        </w:rPr>
        <w:t xml:space="preserve"> e </w:t>
      </w:r>
      <w:proofErr w:type="spellStart"/>
      <w:r w:rsidRPr="009132FC">
        <w:rPr>
          <w:rFonts w:ascii="Times New Roman" w:hAnsi="Times New Roman" w:cs="Times New Roman"/>
          <w:i/>
          <w:iCs/>
        </w:rPr>
        <w:t>Tecnologias</w:t>
      </w:r>
      <w:proofErr w:type="spellEnd"/>
      <w:r w:rsidRPr="009132FC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9132FC">
        <w:rPr>
          <w:rFonts w:ascii="Times New Roman" w:hAnsi="Times New Roman" w:cs="Times New Roman"/>
          <w:i/>
          <w:iCs/>
        </w:rPr>
        <w:t>Informação</w:t>
      </w:r>
      <w:proofErr w:type="spellEnd"/>
      <w:r w:rsidRPr="009132FC">
        <w:rPr>
          <w:rFonts w:ascii="Times New Roman" w:hAnsi="Times New Roman" w:cs="Times New Roman"/>
        </w:rPr>
        <w:t xml:space="preserve">, (E55), pp.379-390. </w:t>
      </w:r>
    </w:p>
    <w:p w:rsidRPr="009132FC" w:rsidR="009132FC" w:rsidP="009132FC" w:rsidRDefault="009132FC" w14:paraId="605050E0" w14:textId="77777777">
      <w:pPr>
        <w:spacing w:line="360" w:lineRule="auto"/>
        <w:jc w:val="both"/>
        <w:rPr>
          <w:rFonts w:ascii="Times New Roman" w:hAnsi="Times New Roman" w:cs="Times New Roman"/>
        </w:rPr>
      </w:pPr>
    </w:p>
    <w:sectPr w:rsidRPr="009132FC" w:rsidR="009132F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C0457"/>
    <w:multiLevelType w:val="hybridMultilevel"/>
    <w:tmpl w:val="693C8ECC"/>
    <w:lvl w:ilvl="0" w:tplc="9F7CC7E4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1EDAD658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97C4E2DA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533ED4F8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BF5E0654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072C76BE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D1E00354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28B2B4A6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D67A8A94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" w15:restartNumberingAfterBreak="0">
    <w:nsid w:val="68485E07"/>
    <w:multiLevelType w:val="hybridMultilevel"/>
    <w:tmpl w:val="010A2C38"/>
    <w:lvl w:ilvl="0" w:tplc="B256130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4B2A040A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433CD6FA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C16E1CE0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00422680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7DC8EB4C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78305C4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96526824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9CFA947A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2" w15:restartNumberingAfterBreak="0">
    <w:nsid w:val="70885F57"/>
    <w:multiLevelType w:val="hybridMultilevel"/>
    <w:tmpl w:val="C0F888FE"/>
    <w:lvl w:ilvl="0" w:tplc="E6062F5E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7A6E677E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ED603FDE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B62E9686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25E424BE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DD0806C2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7ADCE35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F97808D8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82764946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num w:numId="1" w16cid:durableId="802819257">
    <w:abstractNumId w:val="2"/>
  </w:num>
  <w:num w:numId="2" w16cid:durableId="1685936707">
    <w:abstractNumId w:val="0"/>
  </w:num>
  <w:num w:numId="3" w16cid:durableId="1190878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FC"/>
    <w:rsid w:val="00096447"/>
    <w:rsid w:val="001435CE"/>
    <w:rsid w:val="00321F29"/>
    <w:rsid w:val="009132FC"/>
    <w:rsid w:val="00B33BD3"/>
    <w:rsid w:val="00BE3F16"/>
    <w:rsid w:val="00D6217F"/>
    <w:rsid w:val="00DF1DBE"/>
    <w:rsid w:val="00F91AA4"/>
    <w:rsid w:val="2E4186E2"/>
    <w:rsid w:val="370132B8"/>
    <w:rsid w:val="3F1BEB2D"/>
    <w:rsid w:val="652B2A32"/>
    <w:rsid w:val="66C6F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F7D279"/>
  <w15:chartTrackingRefBased/>
  <w15:docId w15:val="{23A3A9F6-E1EC-DB4C-A2D7-30720AD2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32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2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2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2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2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2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132FC"/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132FC"/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132FC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132FC"/>
    <w:rPr>
      <w:rFonts w:eastAsiaTheme="majorEastAsia" w:cstheme="majorBidi"/>
      <w:i/>
      <w:iCs/>
      <w:color w:val="0F4761" w:themeColor="accent1" w:themeShade="BF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132FC"/>
    <w:rPr>
      <w:rFonts w:eastAsiaTheme="majorEastAsia" w:cstheme="majorBidi"/>
      <w:color w:val="0F4761" w:themeColor="accent1" w:themeShade="BF"/>
      <w:lang w:val="en-GB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132FC"/>
    <w:rPr>
      <w:rFonts w:eastAsiaTheme="majorEastAsia" w:cstheme="majorBidi"/>
      <w:i/>
      <w:iCs/>
      <w:color w:val="595959" w:themeColor="text1" w:themeTint="A6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132FC"/>
    <w:rPr>
      <w:rFonts w:eastAsiaTheme="majorEastAsia" w:cstheme="majorBidi"/>
      <w:color w:val="595959" w:themeColor="text1" w:themeTint="A6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132FC"/>
    <w:rPr>
      <w:rFonts w:eastAsiaTheme="majorEastAsia" w:cstheme="majorBidi"/>
      <w:i/>
      <w:iCs/>
      <w:color w:val="272727" w:themeColor="text1" w:themeTint="D8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132F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132FC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132FC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2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132F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132FC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132F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913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2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132F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9132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32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2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507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42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2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10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1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9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0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8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9.png" Id="rId13" /><Relationship Type="http://schemas.openxmlformats.org/officeDocument/2006/relationships/image" Target="media/image14.png" Id="rId18" /><Relationship Type="http://schemas.openxmlformats.org/officeDocument/2006/relationships/settings" Target="settings.xml" Id="rId3" /><Relationship Type="http://schemas.openxmlformats.org/officeDocument/2006/relationships/fontTable" Target="fontTable.xml" Id="rId21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image" Target="media/image13.png" Id="rId17" /><Relationship Type="http://schemas.openxmlformats.org/officeDocument/2006/relationships/styles" Target="styles.xml" Id="rId2" /><Relationship Type="http://schemas.openxmlformats.org/officeDocument/2006/relationships/image" Target="media/image12.png" Id="rId16" /><Relationship Type="http://schemas.openxmlformats.org/officeDocument/2006/relationships/hyperlink" Target="https://msl-ltd.co.uk/health-and-safety-compliance-in-hospitality/" TargetMode="External" Id="rId20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png" Id="rId11" /><Relationship Type="http://schemas.openxmlformats.org/officeDocument/2006/relationships/image" Target="media/image11.png" Id="rId15" /><Relationship Type="http://schemas.openxmlformats.org/officeDocument/2006/relationships/image" Target="media/image6.png" Id="rId10" /><Relationship Type="http://schemas.openxmlformats.org/officeDocument/2006/relationships/image" Target="media/image15.png" Id="rId19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image" Target="media/image10.png" Id="rId14" /><Relationship Type="http://schemas.openxmlformats.org/officeDocument/2006/relationships/theme" Target="theme/theme1.xml" Id="rId22" /><Relationship Type="http://schemas.openxmlformats.org/officeDocument/2006/relationships/image" Target="/media/image10.png" Id="R3532cd0a68e940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sudeshna sen gupta</dc:creator>
  <keywords/>
  <dc:description/>
  <lastModifiedBy>Florentina Raluca Iamandi (2246151)</lastModifiedBy>
  <revision>2</revision>
  <dcterms:created xsi:type="dcterms:W3CDTF">2024-02-15T19:06:00.0000000Z</dcterms:created>
  <dcterms:modified xsi:type="dcterms:W3CDTF">2024-02-22T16:50:48.7930074Z</dcterms:modified>
</coreProperties>
</file>