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0E48D369" w:rsidR="00DD5969" w:rsidRPr="0066224E" w:rsidRDefault="00C70834" w:rsidP="00DD5969">
      <w:pPr>
        <w:spacing w:before="212"/>
        <w:jc w:val="center"/>
        <w:rPr>
          <w:rFonts w:ascii="Arial"/>
          <w:b/>
          <w:sz w:val="56"/>
          <w:szCs w:val="56"/>
        </w:rPr>
      </w:pPr>
      <w:r>
        <w:rPr>
          <w:rFonts w:ascii="Arial"/>
          <w:b/>
          <w:sz w:val="56"/>
          <w:szCs w:val="56"/>
        </w:rPr>
        <w:t xml:space="preserve"> </w:t>
      </w:r>
      <w:r w:rsidR="00DD5969">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5B9AE89A" w14:textId="77777777" w:rsidR="00DD5969" w:rsidRPr="001B65E7" w:rsidRDefault="00DD5969" w:rsidP="00DD5969">
      <w:pPr>
        <w:spacing w:before="212"/>
        <w:rPr>
          <w:rFonts w:ascii="Arial"/>
          <w:b/>
          <w:sz w:val="56"/>
          <w:szCs w:val="56"/>
        </w:rPr>
      </w:pPr>
    </w:p>
    <w:p w14:paraId="7EE9271E" w14:textId="0332DD5A" w:rsidR="00DD5969" w:rsidRPr="001B65E7" w:rsidRDefault="00DD5969" w:rsidP="00DD5969">
      <w:pPr>
        <w:spacing w:before="212"/>
        <w:rPr>
          <w:rFonts w:ascii="Arial"/>
          <w:b/>
          <w:sz w:val="56"/>
          <w:szCs w:val="56"/>
          <w:highlight w:val="yellow"/>
        </w:rPr>
      </w:pPr>
      <w:r w:rsidRPr="001B65E7">
        <w:rPr>
          <w:rFonts w:ascii="Arial"/>
          <w:b/>
          <w:bCs/>
          <w:sz w:val="56"/>
          <w:szCs w:val="56"/>
        </w:rPr>
        <w:t>MODULE CODE:</w:t>
      </w:r>
      <w:r w:rsidR="095D05C6" w:rsidRPr="001B65E7">
        <w:rPr>
          <w:rFonts w:ascii="Arial"/>
          <w:b/>
          <w:bCs/>
          <w:sz w:val="56"/>
          <w:szCs w:val="56"/>
        </w:rPr>
        <w:t xml:space="preserve"> </w:t>
      </w:r>
      <w:r w:rsidR="00C23CB1" w:rsidRPr="001B65E7">
        <w:rPr>
          <w:rFonts w:ascii="Arial"/>
          <w:b/>
          <w:bCs/>
          <w:sz w:val="56"/>
          <w:szCs w:val="56"/>
        </w:rPr>
        <w:t>ECPT6006</w:t>
      </w:r>
    </w:p>
    <w:p w14:paraId="5051A2D5" w14:textId="77777777" w:rsidR="00347EA1" w:rsidRDefault="00347EA1" w:rsidP="00DD5969">
      <w:pPr>
        <w:spacing w:before="212"/>
        <w:rPr>
          <w:rFonts w:ascii="Arial"/>
          <w:b/>
          <w:sz w:val="48"/>
          <w:szCs w:val="48"/>
        </w:rPr>
      </w:pPr>
    </w:p>
    <w:p w14:paraId="52D012F0" w14:textId="7937DDB6" w:rsidR="00347EA1" w:rsidRPr="001B65E7" w:rsidRDefault="00347EA1" w:rsidP="00DD5969">
      <w:pPr>
        <w:spacing w:before="212"/>
        <w:rPr>
          <w:rFonts w:ascii="Arial"/>
          <w:b/>
          <w:sz w:val="56"/>
          <w:szCs w:val="56"/>
          <w:highlight w:val="yellow"/>
        </w:rPr>
      </w:pPr>
      <w:r w:rsidRPr="001B65E7">
        <w:rPr>
          <w:rFonts w:ascii="Arial"/>
          <w:b/>
          <w:sz w:val="56"/>
          <w:szCs w:val="56"/>
        </w:rPr>
        <w:t>ASSESSMENT COMPONENT:</w:t>
      </w:r>
      <w:r w:rsidR="77A4C21D" w:rsidRPr="001B65E7">
        <w:rPr>
          <w:rFonts w:ascii="Arial"/>
          <w:b/>
          <w:bCs/>
          <w:sz w:val="56"/>
          <w:szCs w:val="56"/>
        </w:rPr>
        <w:t xml:space="preserve"> </w:t>
      </w:r>
      <w:r w:rsidR="00634FB8" w:rsidRPr="001B65E7">
        <w:rPr>
          <w:rFonts w:ascii="Arial"/>
          <w:b/>
          <w:bCs/>
          <w:sz w:val="56"/>
          <w:szCs w:val="56"/>
        </w:rPr>
        <w:t>A Critical Evaluation of the Role of Digital Innovation in Professional Practice</w:t>
      </w:r>
    </w:p>
    <w:p w14:paraId="6AA1A7DC" w14:textId="77777777" w:rsidR="00DD5969" w:rsidRDefault="00DD5969" w:rsidP="00DD5969">
      <w:pPr>
        <w:spacing w:before="7"/>
        <w:jc w:val="center"/>
        <w:rPr>
          <w:rFonts w:ascii="Arial"/>
          <w:b/>
          <w:sz w:val="44"/>
        </w:rPr>
      </w:pPr>
    </w:p>
    <w:p w14:paraId="7681432B" w14:textId="4E2F1197" w:rsidR="00DD5969" w:rsidRPr="001B65E7" w:rsidRDefault="00DD5969" w:rsidP="378159C9">
      <w:pPr>
        <w:spacing w:before="3"/>
        <w:rPr>
          <w:rFonts w:ascii="Arial"/>
          <w:b/>
          <w:bCs/>
          <w:sz w:val="56"/>
          <w:szCs w:val="56"/>
        </w:rPr>
      </w:pPr>
      <w:r w:rsidRPr="001B65E7">
        <w:rPr>
          <w:rFonts w:ascii="Arial"/>
          <w:b/>
          <w:bCs/>
          <w:sz w:val="56"/>
          <w:szCs w:val="56"/>
        </w:rPr>
        <w:t>STUDENT NAME:</w:t>
      </w:r>
      <w:r w:rsidR="68B9E006" w:rsidRPr="001B65E7">
        <w:rPr>
          <w:rFonts w:ascii="Arial"/>
          <w:b/>
          <w:bCs/>
          <w:sz w:val="56"/>
          <w:szCs w:val="56"/>
        </w:rPr>
        <w:t xml:space="preserve"> Daniel Ashby</w:t>
      </w:r>
    </w:p>
    <w:p w14:paraId="0D16D138" w14:textId="77777777" w:rsidR="00DD5969" w:rsidRPr="001B65E7" w:rsidRDefault="00DD5969" w:rsidP="00DD5969">
      <w:pPr>
        <w:spacing w:before="3"/>
        <w:rPr>
          <w:rFonts w:ascii="Arial"/>
          <w:b/>
          <w:sz w:val="56"/>
          <w:szCs w:val="56"/>
        </w:rPr>
      </w:pPr>
    </w:p>
    <w:p w14:paraId="18107AFF" w14:textId="1ECC2651" w:rsidR="00DD5969" w:rsidRPr="001B65E7" w:rsidRDefault="00DD5969" w:rsidP="378159C9">
      <w:pPr>
        <w:spacing w:before="3"/>
        <w:rPr>
          <w:rFonts w:ascii="Arial"/>
          <w:b/>
          <w:bCs/>
          <w:sz w:val="56"/>
          <w:szCs w:val="56"/>
        </w:rPr>
      </w:pPr>
      <w:r w:rsidRPr="001B65E7">
        <w:rPr>
          <w:rFonts w:ascii="Arial"/>
          <w:b/>
          <w:bCs/>
          <w:sz w:val="56"/>
          <w:szCs w:val="56"/>
        </w:rPr>
        <w:t xml:space="preserve">STUDENT </w:t>
      </w:r>
      <w:r w:rsidR="007203C3" w:rsidRPr="001B65E7">
        <w:rPr>
          <w:rFonts w:ascii="Arial"/>
          <w:b/>
          <w:bCs/>
          <w:sz w:val="56"/>
          <w:szCs w:val="56"/>
        </w:rPr>
        <w:t>NUMBER</w:t>
      </w:r>
      <w:r w:rsidRPr="001B65E7">
        <w:rPr>
          <w:rFonts w:ascii="Arial"/>
          <w:b/>
          <w:bCs/>
          <w:sz w:val="56"/>
          <w:szCs w:val="56"/>
        </w:rPr>
        <w:t>:</w:t>
      </w:r>
      <w:r w:rsidR="72D05227" w:rsidRPr="001B65E7">
        <w:rPr>
          <w:rFonts w:ascii="Arial"/>
          <w:b/>
          <w:bCs/>
          <w:sz w:val="56"/>
          <w:szCs w:val="56"/>
        </w:rPr>
        <w:t xml:space="preserve"> 2114240</w:t>
      </w:r>
    </w:p>
    <w:p w14:paraId="4FD52B0A" w14:textId="77777777" w:rsidR="00DD5969" w:rsidRDefault="00DD5969" w:rsidP="00347EA1">
      <w:pPr>
        <w:rPr>
          <w:rFonts w:ascii="Arial"/>
          <w:b/>
          <w:sz w:val="47"/>
        </w:rPr>
      </w:pPr>
    </w:p>
    <w:p w14:paraId="3501826F" w14:textId="77777777" w:rsidR="00D33868" w:rsidRDefault="00D33868" w:rsidP="00F25442">
      <w:pPr>
        <w:jc w:val="both"/>
        <w:textAlignment w:val="baseline"/>
        <w:rPr>
          <w:rFonts w:ascii="Arial"/>
          <w:b/>
          <w:sz w:val="47"/>
        </w:rPr>
      </w:pPr>
    </w:p>
    <w:p w14:paraId="24881E60" w14:textId="77777777" w:rsidR="0007620A" w:rsidRDefault="0007620A" w:rsidP="00164156">
      <w:pPr>
        <w:ind w:left="90"/>
        <w:jc w:val="both"/>
        <w:textAlignment w:val="baseline"/>
        <w:rPr>
          <w:rFonts w:ascii="Arial"/>
          <w:b/>
          <w:sz w:val="47"/>
        </w:rPr>
      </w:pPr>
    </w:p>
    <w:p w14:paraId="5BA5F37C" w14:textId="77777777" w:rsidR="002D2453" w:rsidRDefault="002D2453" w:rsidP="00164156">
      <w:pPr>
        <w:ind w:left="90"/>
        <w:jc w:val="both"/>
        <w:textAlignment w:val="baseline"/>
        <w:rPr>
          <w:rFonts w:ascii="Arial" w:hAnsi="Arial" w:cs="Arial"/>
          <w:b/>
          <w:bCs/>
          <w:color w:val="000000"/>
          <w:sz w:val="22"/>
          <w:szCs w:val="22"/>
        </w:rPr>
      </w:pPr>
    </w:p>
    <w:p w14:paraId="0B0C59E9" w14:textId="77777777" w:rsidR="0007620A" w:rsidRDefault="0007620A" w:rsidP="00164156">
      <w:pPr>
        <w:ind w:left="90"/>
        <w:jc w:val="both"/>
        <w:textAlignment w:val="baseline"/>
        <w:rPr>
          <w:rFonts w:ascii="Arial" w:hAnsi="Arial" w:cs="Arial"/>
          <w:b/>
          <w:bCs/>
          <w:color w:val="000000"/>
          <w:sz w:val="22"/>
          <w:szCs w:val="22"/>
        </w:rPr>
      </w:pPr>
    </w:p>
    <w:p w14:paraId="23107DFD" w14:textId="77777777" w:rsidR="002218A3" w:rsidRDefault="002218A3" w:rsidP="00164156">
      <w:pPr>
        <w:ind w:left="90"/>
        <w:jc w:val="both"/>
        <w:textAlignment w:val="baseline"/>
        <w:rPr>
          <w:rFonts w:ascii="Arial" w:hAnsi="Arial" w:cs="Arial"/>
          <w:b/>
          <w:bCs/>
          <w:color w:val="000000"/>
          <w:sz w:val="22"/>
          <w:szCs w:val="22"/>
        </w:rPr>
      </w:pPr>
    </w:p>
    <w:p w14:paraId="7BD33E69" w14:textId="77777777" w:rsidR="002218A3" w:rsidRDefault="002218A3" w:rsidP="00164156">
      <w:pPr>
        <w:ind w:left="90"/>
        <w:jc w:val="both"/>
        <w:textAlignment w:val="baseline"/>
        <w:rPr>
          <w:rFonts w:ascii="Arial" w:hAnsi="Arial" w:cs="Arial"/>
          <w:b/>
          <w:bCs/>
          <w:color w:val="000000"/>
          <w:sz w:val="22"/>
          <w:szCs w:val="22"/>
        </w:rPr>
      </w:pPr>
    </w:p>
    <w:p w14:paraId="28C37A1E" w14:textId="77777777" w:rsidR="002218A3" w:rsidRDefault="002218A3" w:rsidP="00164156">
      <w:pPr>
        <w:ind w:left="90"/>
        <w:jc w:val="both"/>
        <w:textAlignment w:val="baseline"/>
        <w:rPr>
          <w:rFonts w:ascii="Arial" w:hAnsi="Arial" w:cs="Arial"/>
          <w:b/>
          <w:bCs/>
          <w:color w:val="000000"/>
          <w:sz w:val="22"/>
          <w:szCs w:val="22"/>
        </w:rPr>
      </w:pPr>
    </w:p>
    <w:p w14:paraId="58D70B94" w14:textId="77777777" w:rsidR="002218A3" w:rsidRDefault="002218A3" w:rsidP="00164156">
      <w:pPr>
        <w:ind w:left="90"/>
        <w:jc w:val="both"/>
        <w:textAlignment w:val="baseline"/>
        <w:rPr>
          <w:rFonts w:ascii="Arial" w:hAnsi="Arial" w:cs="Arial"/>
          <w:b/>
          <w:bCs/>
          <w:color w:val="000000"/>
          <w:sz w:val="22"/>
          <w:szCs w:val="22"/>
        </w:rPr>
      </w:pPr>
    </w:p>
    <w:p w14:paraId="6276BEA2" w14:textId="77777777" w:rsidR="002218A3" w:rsidRDefault="002218A3" w:rsidP="00164156">
      <w:pPr>
        <w:ind w:left="90"/>
        <w:jc w:val="both"/>
        <w:textAlignment w:val="baseline"/>
        <w:rPr>
          <w:rFonts w:ascii="Arial" w:hAnsi="Arial" w:cs="Arial"/>
          <w:b/>
          <w:bCs/>
          <w:color w:val="000000"/>
          <w:sz w:val="22"/>
          <w:szCs w:val="22"/>
        </w:rPr>
      </w:pPr>
    </w:p>
    <w:p w14:paraId="3AD02D54" w14:textId="77777777" w:rsidR="002218A3" w:rsidRDefault="002218A3" w:rsidP="00164156">
      <w:pPr>
        <w:ind w:left="90"/>
        <w:jc w:val="both"/>
        <w:textAlignment w:val="baseline"/>
        <w:rPr>
          <w:rFonts w:ascii="Arial" w:hAnsi="Arial" w:cs="Arial"/>
          <w:b/>
          <w:bCs/>
          <w:color w:val="000000"/>
          <w:sz w:val="22"/>
          <w:szCs w:val="22"/>
        </w:rPr>
      </w:pPr>
    </w:p>
    <w:p w14:paraId="2B488956" w14:textId="77777777" w:rsidR="002218A3" w:rsidRDefault="002218A3" w:rsidP="00164156">
      <w:pPr>
        <w:ind w:left="90"/>
        <w:jc w:val="both"/>
        <w:textAlignment w:val="baseline"/>
        <w:rPr>
          <w:rFonts w:ascii="Arial" w:hAnsi="Arial" w:cs="Arial"/>
          <w:b/>
          <w:bCs/>
          <w:color w:val="000000"/>
          <w:sz w:val="22"/>
          <w:szCs w:val="22"/>
        </w:rPr>
      </w:pPr>
    </w:p>
    <w:p w14:paraId="010F852A" w14:textId="77777777" w:rsidR="002218A3" w:rsidRDefault="002218A3" w:rsidP="00164156">
      <w:pPr>
        <w:ind w:left="90"/>
        <w:jc w:val="both"/>
        <w:textAlignment w:val="baseline"/>
        <w:rPr>
          <w:rFonts w:ascii="Arial" w:hAnsi="Arial" w:cs="Arial"/>
          <w:b/>
          <w:bCs/>
          <w:color w:val="000000"/>
          <w:sz w:val="22"/>
          <w:szCs w:val="22"/>
        </w:rPr>
      </w:pPr>
    </w:p>
    <w:p w14:paraId="5A5D8F07" w14:textId="15020F29" w:rsidR="00164156" w:rsidRDefault="00164156" w:rsidP="00164156">
      <w:pPr>
        <w:ind w:left="90"/>
        <w:jc w:val="both"/>
        <w:textAlignment w:val="baseline"/>
        <w:rPr>
          <w:rFonts w:ascii="Arial" w:hAnsi="Arial" w:cs="Arial"/>
          <w:color w:val="000000"/>
          <w:sz w:val="22"/>
          <w:szCs w:val="22"/>
        </w:rPr>
      </w:pPr>
      <w:r w:rsidRPr="00164156">
        <w:rPr>
          <w:rFonts w:ascii="Arial" w:hAnsi="Arial" w:cs="Arial"/>
          <w:b/>
          <w:bCs/>
          <w:color w:val="000000"/>
          <w:sz w:val="22"/>
          <w:szCs w:val="22"/>
        </w:rPr>
        <w:lastRenderedPageBreak/>
        <w:t>Use of Generative AI in Assessment</w:t>
      </w:r>
      <w:r w:rsidRPr="00164156">
        <w:rPr>
          <w:rFonts w:ascii="Arial" w:hAnsi="Arial" w:cs="Arial"/>
          <w:color w:val="000000"/>
          <w:sz w:val="22"/>
          <w:szCs w:val="22"/>
        </w:rPr>
        <w:t> </w:t>
      </w:r>
    </w:p>
    <w:p w14:paraId="18E1DECC" w14:textId="77777777" w:rsidR="00164156" w:rsidRDefault="00164156" w:rsidP="00164156">
      <w:pPr>
        <w:ind w:left="90"/>
        <w:jc w:val="both"/>
        <w:textAlignment w:val="baseline"/>
        <w:rPr>
          <w:rFonts w:ascii="Segoe UI" w:hAnsi="Segoe UI" w:cs="Segoe UI"/>
          <w:color w:val="0F4761"/>
          <w:sz w:val="18"/>
          <w:szCs w:val="18"/>
        </w:rPr>
      </w:pPr>
    </w:p>
    <w:p w14:paraId="22953863" w14:textId="77777777" w:rsidR="00110DEC" w:rsidRDefault="00110DEC" w:rsidP="00164156">
      <w:pPr>
        <w:ind w:left="90"/>
        <w:jc w:val="both"/>
        <w:textAlignment w:val="baseline"/>
        <w:rPr>
          <w:rFonts w:ascii="Segoe UI" w:hAnsi="Segoe UI" w:cs="Segoe UI"/>
          <w:color w:val="0F4761"/>
          <w:sz w:val="18"/>
          <w:szCs w:val="18"/>
        </w:rPr>
      </w:pPr>
    </w:p>
    <w:p w14:paraId="260F058A" w14:textId="4E6DFBD1" w:rsidR="00110DEC" w:rsidRPr="003F1FD6" w:rsidRDefault="007E5631" w:rsidP="00164156">
      <w:pPr>
        <w:ind w:left="90"/>
        <w:jc w:val="both"/>
        <w:textAlignment w:val="baseline"/>
        <w:rPr>
          <w:rFonts w:ascii="Segoe UI" w:hAnsi="Segoe UI" w:cs="Segoe UI"/>
          <w:sz w:val="22"/>
          <w:szCs w:val="22"/>
        </w:rPr>
      </w:pPr>
      <w:r w:rsidRPr="003F1FD6">
        <w:rPr>
          <w:rFonts w:ascii="Segoe UI" w:hAnsi="Segoe UI" w:cs="Segoe UI"/>
          <w:sz w:val="22"/>
          <w:szCs w:val="22"/>
        </w:rPr>
        <w:t xml:space="preserve">(Lecturer to indicate Yes or No </w:t>
      </w:r>
      <w:r w:rsidR="003F1FD6" w:rsidRPr="003F1FD6">
        <w:rPr>
          <w:rFonts w:ascii="Segoe UI" w:hAnsi="Segoe UI" w:cs="Segoe UI"/>
          <w:sz w:val="22"/>
          <w:szCs w:val="22"/>
        </w:rPr>
        <w:t>against each element)</w:t>
      </w:r>
    </w:p>
    <w:p w14:paraId="235380BA" w14:textId="77777777" w:rsidR="00110DEC" w:rsidRPr="00164156" w:rsidRDefault="00110DEC" w:rsidP="00164156">
      <w:pPr>
        <w:ind w:left="90"/>
        <w:jc w:val="both"/>
        <w:textAlignment w:val="baseline"/>
        <w:rPr>
          <w:rFonts w:ascii="Segoe UI" w:hAnsi="Segoe UI" w:cs="Segoe UI"/>
          <w:color w:val="0F4761"/>
          <w:sz w:val="18"/>
          <w:szCs w:val="18"/>
        </w:rPr>
      </w:pPr>
    </w:p>
    <w:p w14:paraId="5492B16D" w14:textId="77777777" w:rsidR="00164156" w:rsidRPr="00164156" w:rsidRDefault="00164156" w:rsidP="00164156">
      <w:pPr>
        <w:ind w:left="90"/>
        <w:textAlignment w:val="baseline"/>
        <w:rPr>
          <w:rFonts w:ascii="Segoe UI" w:hAnsi="Segoe UI" w:cs="Segoe UI"/>
          <w:sz w:val="18"/>
          <w:szCs w:val="18"/>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35"/>
        <w:gridCol w:w="5355"/>
        <w:gridCol w:w="1395"/>
      </w:tblGrid>
      <w:tr w:rsidR="00164156" w:rsidRPr="00164156" w14:paraId="101BF7D3" w14:textId="77777777" w:rsidTr="00164156">
        <w:trPr>
          <w:trHeight w:val="300"/>
        </w:trPr>
        <w:tc>
          <w:tcPr>
            <w:tcW w:w="2235" w:type="dxa"/>
            <w:tcBorders>
              <w:top w:val="single" w:sz="6" w:space="0" w:color="auto"/>
              <w:left w:val="single" w:sz="6" w:space="0" w:color="auto"/>
              <w:bottom w:val="single" w:sz="6" w:space="0" w:color="000000"/>
              <w:right w:val="single" w:sz="6" w:space="0" w:color="000000"/>
            </w:tcBorders>
            <w:hideMark/>
          </w:tcPr>
          <w:p w14:paraId="37DB44B0" w14:textId="77777777" w:rsidR="00164156" w:rsidRPr="00164156" w:rsidRDefault="00164156" w:rsidP="00164156">
            <w:pPr>
              <w:textAlignment w:val="baseline"/>
            </w:pPr>
            <w:r w:rsidRPr="00164156">
              <w:rPr>
                <w:rFonts w:ascii="Arial" w:hAnsi="Arial" w:cs="Arial"/>
                <w:color w:val="000000"/>
                <w:sz w:val="22"/>
                <w:szCs w:val="22"/>
              </w:rPr>
              <w:t>RESEARCH </w:t>
            </w:r>
          </w:p>
        </w:tc>
        <w:tc>
          <w:tcPr>
            <w:tcW w:w="5355" w:type="dxa"/>
            <w:tcBorders>
              <w:top w:val="single" w:sz="6" w:space="0" w:color="auto"/>
              <w:left w:val="single" w:sz="6" w:space="0" w:color="000000"/>
              <w:bottom w:val="single" w:sz="6" w:space="0" w:color="000000"/>
              <w:right w:val="single" w:sz="6" w:space="0" w:color="000000"/>
            </w:tcBorders>
            <w:hideMark/>
          </w:tcPr>
          <w:p w14:paraId="71E6D5F2" w14:textId="77777777" w:rsidR="00164156" w:rsidRPr="00164156" w:rsidRDefault="00164156" w:rsidP="00164156">
            <w:pPr>
              <w:textAlignment w:val="baseline"/>
            </w:pPr>
            <w:r w:rsidRPr="00164156">
              <w:rPr>
                <w:rFonts w:ascii="Arial" w:hAnsi="Arial" w:cs="Arial"/>
                <w:color w:val="000000"/>
                <w:sz w:val="22"/>
                <w:szCs w:val="22"/>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hideMark/>
          </w:tcPr>
          <w:p w14:paraId="3FAAA617" w14:textId="570ED236" w:rsidR="00164156" w:rsidRPr="00164156" w:rsidRDefault="00164156" w:rsidP="00164156">
            <w:pPr>
              <w:textAlignment w:val="baseline"/>
            </w:pPr>
            <w:r w:rsidRPr="00164156">
              <w:rPr>
                <w:rFonts w:ascii="Arial" w:hAnsi="Arial" w:cs="Arial"/>
                <w:color w:val="000000"/>
                <w:sz w:val="22"/>
                <w:szCs w:val="22"/>
              </w:rPr>
              <w:t xml:space="preserve">Yes  </w:t>
            </w:r>
            <w:sdt>
              <w:sdtPr>
                <w:rPr>
                  <w:rFonts w:ascii="Arial" w:hAnsi="Arial" w:cs="Arial"/>
                  <w:color w:val="000000"/>
                  <w:sz w:val="22"/>
                  <w:szCs w:val="22"/>
                </w:rPr>
                <w:id w:val="-847630336"/>
                <w14:checkbox>
                  <w14:checked w14:val="1"/>
                  <w14:checkedState w14:val="2612" w14:font="MS Gothic"/>
                  <w14:uncheckedState w14:val="2610" w14:font="MS Gothic"/>
                </w14:checkbox>
              </w:sdtPr>
              <w:sdtEndPr/>
              <w:sdtContent>
                <w:r w:rsidR="007E5631">
                  <w:rPr>
                    <w:rFonts w:ascii="MS Gothic" w:eastAsia="MS Gothic" w:hAnsi="MS Gothic" w:cs="Arial" w:hint="eastAsia"/>
                    <w:color w:val="000000"/>
                    <w:sz w:val="22"/>
                    <w:szCs w:val="22"/>
                  </w:rPr>
                  <w:t>☒</w:t>
                </w:r>
              </w:sdtContent>
            </w:sdt>
          </w:p>
          <w:p w14:paraId="10B29FE4" w14:textId="77777777" w:rsidR="00164156" w:rsidRPr="00164156" w:rsidRDefault="00164156" w:rsidP="00164156">
            <w:pPr>
              <w:textAlignment w:val="baseline"/>
            </w:pPr>
            <w:r w:rsidRPr="00164156">
              <w:rPr>
                <w:rFonts w:ascii="Arial" w:hAnsi="Arial" w:cs="Arial"/>
                <w:color w:val="000000"/>
                <w:sz w:val="22"/>
                <w:szCs w:val="22"/>
              </w:rPr>
              <w:t> </w:t>
            </w:r>
          </w:p>
          <w:p w14:paraId="2FACB802" w14:textId="0DB14D4C" w:rsidR="00164156" w:rsidRPr="00164156" w:rsidRDefault="00164156" w:rsidP="00164156">
            <w:pPr>
              <w:textAlignment w:val="baseline"/>
            </w:pPr>
            <w:r w:rsidRPr="00164156">
              <w:rPr>
                <w:rFonts w:ascii="Arial" w:hAnsi="Arial" w:cs="Arial"/>
                <w:color w:val="000000"/>
                <w:sz w:val="22"/>
                <w:szCs w:val="22"/>
              </w:rPr>
              <w:t xml:space="preserve">No   </w:t>
            </w:r>
            <w:sdt>
              <w:sdtPr>
                <w:rPr>
                  <w:rFonts w:ascii="Arial" w:hAnsi="Arial" w:cs="Arial"/>
                  <w:color w:val="000000"/>
                  <w:sz w:val="22"/>
                  <w:szCs w:val="22"/>
                </w:rPr>
                <w:id w:val="60912764"/>
                <w14:checkbox>
                  <w14:checked w14:val="0"/>
                  <w14:checkedState w14:val="2612" w14:font="MS Gothic"/>
                  <w14:uncheckedState w14:val="2610" w14:font="MS Gothic"/>
                </w14:checkbox>
              </w:sdtPr>
              <w:sdtEndPr/>
              <w:sdtContent>
                <w:r w:rsidR="00110DEC">
                  <w:rPr>
                    <w:rFonts w:ascii="MS Gothic" w:eastAsia="MS Gothic" w:hAnsi="MS Gothic" w:cs="Arial" w:hint="eastAsia"/>
                    <w:color w:val="000000"/>
                    <w:sz w:val="22"/>
                    <w:szCs w:val="22"/>
                  </w:rPr>
                  <w:t>☐</w:t>
                </w:r>
              </w:sdtContent>
            </w:sdt>
          </w:p>
        </w:tc>
      </w:tr>
      <w:tr w:rsidR="00164156" w:rsidRPr="00164156" w14:paraId="05710661"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1BFF1DFD" w14:textId="77777777" w:rsidR="00164156" w:rsidRPr="00164156" w:rsidRDefault="00164156" w:rsidP="00164156">
            <w:pPr>
              <w:textAlignment w:val="baseline"/>
            </w:pPr>
            <w:r w:rsidRPr="00164156">
              <w:rPr>
                <w:rFonts w:ascii="Arial" w:hAnsi="Arial" w:cs="Arial"/>
                <w:color w:val="000000"/>
                <w:sz w:val="22"/>
                <w:szCs w:val="22"/>
              </w:rPr>
              <w:t>STRUCTURE </w:t>
            </w:r>
          </w:p>
        </w:tc>
        <w:tc>
          <w:tcPr>
            <w:tcW w:w="5355" w:type="dxa"/>
            <w:tcBorders>
              <w:top w:val="single" w:sz="6" w:space="0" w:color="000000"/>
              <w:left w:val="single" w:sz="6" w:space="0" w:color="000000"/>
              <w:bottom w:val="single" w:sz="6" w:space="0" w:color="000000"/>
              <w:right w:val="single" w:sz="6" w:space="0" w:color="000000"/>
            </w:tcBorders>
            <w:hideMark/>
          </w:tcPr>
          <w:p w14:paraId="252E3F90" w14:textId="77777777" w:rsidR="00164156" w:rsidRPr="00164156" w:rsidRDefault="00164156" w:rsidP="00164156">
            <w:pPr>
              <w:textAlignment w:val="baseline"/>
            </w:pPr>
            <w:r w:rsidRPr="00164156">
              <w:rPr>
                <w:rFonts w:ascii="Arial" w:hAnsi="Arial" w:cs="Arial"/>
                <w:color w:val="000000"/>
                <w:sz w:val="22"/>
                <w:szCs w:val="22"/>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hideMark/>
          </w:tcPr>
          <w:p w14:paraId="6C05E085" w14:textId="060A763E" w:rsidR="00110DEC" w:rsidRPr="00164156" w:rsidRDefault="00110DEC" w:rsidP="00110DEC">
            <w:pPr>
              <w:textAlignment w:val="baseline"/>
            </w:pPr>
            <w:r w:rsidRPr="00164156">
              <w:rPr>
                <w:rFonts w:ascii="Arial" w:hAnsi="Arial" w:cs="Arial"/>
                <w:color w:val="000000"/>
                <w:sz w:val="22"/>
                <w:szCs w:val="22"/>
              </w:rPr>
              <w:t xml:space="preserve">Yes  </w:t>
            </w:r>
            <w:sdt>
              <w:sdtPr>
                <w:rPr>
                  <w:rFonts w:ascii="Arial" w:hAnsi="Arial" w:cs="Arial"/>
                  <w:color w:val="000000"/>
                  <w:sz w:val="22"/>
                  <w:szCs w:val="22"/>
                </w:rPr>
                <w:id w:val="-1275852430"/>
                <w14:checkbox>
                  <w14:checked w14:val="1"/>
                  <w14:checkedState w14:val="2612" w14:font="MS Gothic"/>
                  <w14:uncheckedState w14:val="2610" w14:font="MS Gothic"/>
                </w14:checkbox>
              </w:sdtPr>
              <w:sdtEndPr/>
              <w:sdtContent>
                <w:r w:rsidR="007E5631">
                  <w:rPr>
                    <w:rFonts w:ascii="MS Gothic" w:eastAsia="MS Gothic" w:hAnsi="MS Gothic" w:cs="Arial" w:hint="eastAsia"/>
                    <w:color w:val="000000"/>
                    <w:sz w:val="22"/>
                    <w:szCs w:val="22"/>
                  </w:rPr>
                  <w:t>☒</w:t>
                </w:r>
              </w:sdtContent>
            </w:sdt>
          </w:p>
          <w:p w14:paraId="38833C16" w14:textId="77777777" w:rsidR="00110DEC" w:rsidRPr="00164156" w:rsidRDefault="00110DEC" w:rsidP="00110DEC">
            <w:pPr>
              <w:textAlignment w:val="baseline"/>
            </w:pPr>
            <w:r w:rsidRPr="00164156">
              <w:rPr>
                <w:rFonts w:ascii="Arial" w:hAnsi="Arial" w:cs="Arial"/>
                <w:color w:val="000000"/>
                <w:sz w:val="22"/>
                <w:szCs w:val="22"/>
              </w:rPr>
              <w:t> </w:t>
            </w:r>
          </w:p>
          <w:p w14:paraId="39D397BD" w14:textId="1DA4F5E1" w:rsidR="00164156" w:rsidRPr="00164156" w:rsidRDefault="00110DEC" w:rsidP="00110DEC">
            <w:pPr>
              <w:textAlignment w:val="baseline"/>
            </w:pPr>
            <w:r w:rsidRPr="00164156">
              <w:rPr>
                <w:rFonts w:ascii="Arial" w:hAnsi="Arial" w:cs="Arial"/>
                <w:color w:val="000000"/>
                <w:sz w:val="22"/>
                <w:szCs w:val="22"/>
              </w:rPr>
              <w:t xml:space="preserve">No   </w:t>
            </w:r>
            <w:sdt>
              <w:sdtPr>
                <w:rPr>
                  <w:rFonts w:ascii="Arial" w:hAnsi="Arial" w:cs="Arial"/>
                  <w:color w:val="000000"/>
                  <w:sz w:val="22"/>
                  <w:szCs w:val="22"/>
                </w:rPr>
                <w:id w:val="-1479833366"/>
                <w14:checkbox>
                  <w14:checked w14:val="0"/>
                  <w14:checkedState w14:val="2612" w14:font="MS Gothic"/>
                  <w14:uncheckedState w14:val="2610" w14:font="MS Gothic"/>
                </w14:checkbox>
              </w:sdtPr>
              <w:sdtEndPr/>
              <w:sdtContent>
                <w:r>
                  <w:rPr>
                    <w:rFonts w:ascii="MS Gothic" w:eastAsia="MS Gothic" w:hAnsi="MS Gothic" w:cs="Arial" w:hint="eastAsia"/>
                    <w:color w:val="000000"/>
                    <w:sz w:val="22"/>
                    <w:szCs w:val="22"/>
                  </w:rPr>
                  <w:t>☐</w:t>
                </w:r>
              </w:sdtContent>
            </w:sdt>
          </w:p>
        </w:tc>
      </w:tr>
      <w:tr w:rsidR="00164156" w:rsidRPr="00164156" w14:paraId="393D816E"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5C0E6D1C" w14:textId="77777777" w:rsidR="00164156" w:rsidRPr="00164156" w:rsidRDefault="00164156" w:rsidP="00164156">
            <w:pPr>
              <w:textAlignment w:val="baseline"/>
            </w:pPr>
            <w:r w:rsidRPr="00164156">
              <w:rPr>
                <w:rFonts w:ascii="Arial" w:hAnsi="Arial" w:cs="Arial"/>
                <w:color w:val="000000"/>
                <w:sz w:val="22"/>
                <w:szCs w:val="22"/>
              </w:rPr>
              <w:t>PROOFREADING </w:t>
            </w:r>
          </w:p>
        </w:tc>
        <w:tc>
          <w:tcPr>
            <w:tcW w:w="5355" w:type="dxa"/>
            <w:tcBorders>
              <w:top w:val="single" w:sz="6" w:space="0" w:color="000000"/>
              <w:left w:val="single" w:sz="6" w:space="0" w:color="000000"/>
              <w:bottom w:val="single" w:sz="6" w:space="0" w:color="000000"/>
              <w:right w:val="single" w:sz="6" w:space="0" w:color="000000"/>
            </w:tcBorders>
            <w:hideMark/>
          </w:tcPr>
          <w:p w14:paraId="307CBC04" w14:textId="77777777" w:rsidR="00164156" w:rsidRPr="00164156" w:rsidRDefault="00164156" w:rsidP="00164156">
            <w:pPr>
              <w:textAlignment w:val="baseline"/>
            </w:pPr>
            <w:r w:rsidRPr="00164156">
              <w:rPr>
                <w:rFonts w:ascii="Arial" w:hAnsi="Arial" w:cs="Arial"/>
                <w:color w:val="000000"/>
                <w:sz w:val="22"/>
                <w:szCs w:val="22"/>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hideMark/>
          </w:tcPr>
          <w:p w14:paraId="11B14451" w14:textId="36270847" w:rsidR="00110DEC" w:rsidRPr="00164156" w:rsidRDefault="00110DEC" w:rsidP="00110DEC">
            <w:pPr>
              <w:textAlignment w:val="baseline"/>
            </w:pPr>
            <w:r w:rsidRPr="00164156">
              <w:rPr>
                <w:rFonts w:ascii="Arial" w:hAnsi="Arial" w:cs="Arial"/>
                <w:color w:val="000000"/>
                <w:sz w:val="22"/>
                <w:szCs w:val="22"/>
              </w:rPr>
              <w:t xml:space="preserve">Yes  </w:t>
            </w:r>
            <w:sdt>
              <w:sdtPr>
                <w:rPr>
                  <w:rFonts w:ascii="Arial" w:hAnsi="Arial" w:cs="Arial"/>
                  <w:color w:val="000000"/>
                  <w:sz w:val="22"/>
                  <w:szCs w:val="22"/>
                </w:rPr>
                <w:id w:val="-689367090"/>
                <w14:checkbox>
                  <w14:checked w14:val="1"/>
                  <w14:checkedState w14:val="2612" w14:font="MS Gothic"/>
                  <w14:uncheckedState w14:val="2610" w14:font="MS Gothic"/>
                </w14:checkbox>
              </w:sdtPr>
              <w:sdtEndPr/>
              <w:sdtContent>
                <w:r w:rsidR="007E5631">
                  <w:rPr>
                    <w:rFonts w:ascii="MS Gothic" w:eastAsia="MS Gothic" w:hAnsi="MS Gothic" w:cs="Arial" w:hint="eastAsia"/>
                    <w:color w:val="000000"/>
                    <w:sz w:val="22"/>
                    <w:szCs w:val="22"/>
                  </w:rPr>
                  <w:t>☒</w:t>
                </w:r>
              </w:sdtContent>
            </w:sdt>
          </w:p>
          <w:p w14:paraId="58968DAC" w14:textId="77777777" w:rsidR="00110DEC" w:rsidRPr="00164156" w:rsidRDefault="00110DEC" w:rsidP="00110DEC">
            <w:pPr>
              <w:textAlignment w:val="baseline"/>
            </w:pPr>
            <w:r w:rsidRPr="00164156">
              <w:rPr>
                <w:rFonts w:ascii="Arial" w:hAnsi="Arial" w:cs="Arial"/>
                <w:color w:val="000000"/>
                <w:sz w:val="22"/>
                <w:szCs w:val="22"/>
              </w:rPr>
              <w:t> </w:t>
            </w:r>
          </w:p>
          <w:p w14:paraId="4383FAE8" w14:textId="22C5ECCF" w:rsidR="00164156" w:rsidRPr="00164156" w:rsidRDefault="00110DEC" w:rsidP="00110DEC">
            <w:pPr>
              <w:textAlignment w:val="baseline"/>
            </w:pPr>
            <w:r w:rsidRPr="00164156">
              <w:rPr>
                <w:rFonts w:ascii="Arial" w:hAnsi="Arial" w:cs="Arial"/>
                <w:color w:val="000000"/>
                <w:sz w:val="22"/>
                <w:szCs w:val="22"/>
              </w:rPr>
              <w:t xml:space="preserve">No   </w:t>
            </w:r>
            <w:sdt>
              <w:sdtPr>
                <w:rPr>
                  <w:rFonts w:ascii="Arial" w:hAnsi="Arial" w:cs="Arial"/>
                  <w:color w:val="000000"/>
                  <w:sz w:val="22"/>
                  <w:szCs w:val="22"/>
                </w:rPr>
                <w:id w:val="-2131775216"/>
                <w14:checkbox>
                  <w14:checked w14:val="0"/>
                  <w14:checkedState w14:val="2612" w14:font="MS Gothic"/>
                  <w14:uncheckedState w14:val="2610" w14:font="MS Gothic"/>
                </w14:checkbox>
              </w:sdtPr>
              <w:sdtEndPr/>
              <w:sdtContent>
                <w:r>
                  <w:rPr>
                    <w:rFonts w:ascii="MS Gothic" w:eastAsia="MS Gothic" w:hAnsi="MS Gothic" w:cs="Arial" w:hint="eastAsia"/>
                    <w:color w:val="000000"/>
                    <w:sz w:val="22"/>
                    <w:szCs w:val="22"/>
                  </w:rPr>
                  <w:t>☐</w:t>
                </w:r>
              </w:sdtContent>
            </w:sdt>
          </w:p>
        </w:tc>
      </w:tr>
      <w:tr w:rsidR="00164156" w:rsidRPr="00164156" w14:paraId="31C08EF4"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079B2910" w14:textId="77777777" w:rsidR="00164156" w:rsidRPr="00164156" w:rsidRDefault="00164156" w:rsidP="00164156">
            <w:pPr>
              <w:textAlignment w:val="baseline"/>
            </w:pPr>
            <w:r w:rsidRPr="00164156">
              <w:rPr>
                <w:rFonts w:ascii="Arial" w:hAnsi="Arial" w:cs="Arial"/>
                <w:color w:val="000000"/>
                <w:sz w:val="22"/>
                <w:szCs w:val="22"/>
              </w:rPr>
              <w:t>WRITING </w:t>
            </w:r>
          </w:p>
        </w:tc>
        <w:tc>
          <w:tcPr>
            <w:tcW w:w="5355" w:type="dxa"/>
            <w:tcBorders>
              <w:top w:val="single" w:sz="6" w:space="0" w:color="000000"/>
              <w:left w:val="single" w:sz="6" w:space="0" w:color="000000"/>
              <w:bottom w:val="single" w:sz="6" w:space="0" w:color="000000"/>
              <w:right w:val="single" w:sz="6" w:space="0" w:color="000000"/>
            </w:tcBorders>
            <w:hideMark/>
          </w:tcPr>
          <w:p w14:paraId="668304F4" w14:textId="77777777" w:rsidR="00164156" w:rsidRPr="00164156" w:rsidRDefault="00164156" w:rsidP="00164156">
            <w:pPr>
              <w:textAlignment w:val="baseline"/>
            </w:pPr>
            <w:r w:rsidRPr="00164156">
              <w:rPr>
                <w:rFonts w:ascii="Arial" w:hAnsi="Arial" w:cs="Arial"/>
                <w:color w:val="000000"/>
                <w:sz w:val="22"/>
                <w:szCs w:val="22"/>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hideMark/>
          </w:tcPr>
          <w:p w14:paraId="6A88B6C0" w14:textId="77777777" w:rsidR="00110DEC" w:rsidRPr="00164156" w:rsidRDefault="00110DEC" w:rsidP="00110DEC">
            <w:pPr>
              <w:textAlignment w:val="baseline"/>
            </w:pPr>
            <w:r w:rsidRPr="00164156">
              <w:rPr>
                <w:rFonts w:ascii="Arial" w:hAnsi="Arial" w:cs="Arial"/>
                <w:color w:val="000000"/>
                <w:sz w:val="22"/>
                <w:szCs w:val="22"/>
              </w:rPr>
              <w:t xml:space="preserve">Yes  </w:t>
            </w:r>
            <w:sdt>
              <w:sdtPr>
                <w:rPr>
                  <w:rFonts w:ascii="Arial" w:hAnsi="Arial" w:cs="Arial"/>
                  <w:color w:val="000000"/>
                  <w:sz w:val="22"/>
                  <w:szCs w:val="22"/>
                </w:rPr>
                <w:id w:val="-1109736992"/>
                <w14:checkbox>
                  <w14:checked w14:val="0"/>
                  <w14:checkedState w14:val="2612" w14:font="MS Gothic"/>
                  <w14:uncheckedState w14:val="2610" w14:font="MS Gothic"/>
                </w14:checkbox>
              </w:sdtPr>
              <w:sdtEndPr/>
              <w:sdtContent>
                <w:r>
                  <w:rPr>
                    <w:rFonts w:ascii="MS Gothic" w:eastAsia="MS Gothic" w:hAnsi="MS Gothic" w:cs="Arial" w:hint="eastAsia"/>
                    <w:color w:val="000000"/>
                    <w:sz w:val="22"/>
                    <w:szCs w:val="22"/>
                  </w:rPr>
                  <w:t>☐</w:t>
                </w:r>
              </w:sdtContent>
            </w:sdt>
          </w:p>
          <w:p w14:paraId="19D7CEE6" w14:textId="77777777" w:rsidR="00110DEC" w:rsidRPr="00164156" w:rsidRDefault="00110DEC" w:rsidP="00110DEC">
            <w:pPr>
              <w:textAlignment w:val="baseline"/>
            </w:pPr>
            <w:r w:rsidRPr="00164156">
              <w:rPr>
                <w:rFonts w:ascii="Arial" w:hAnsi="Arial" w:cs="Arial"/>
                <w:color w:val="000000"/>
                <w:sz w:val="22"/>
                <w:szCs w:val="22"/>
              </w:rPr>
              <w:t> </w:t>
            </w:r>
          </w:p>
          <w:p w14:paraId="61EBE517" w14:textId="3B9DD6F9" w:rsidR="00164156" w:rsidRPr="00164156" w:rsidRDefault="00110DEC" w:rsidP="00110DEC">
            <w:pPr>
              <w:textAlignment w:val="baseline"/>
            </w:pPr>
            <w:r w:rsidRPr="00164156">
              <w:rPr>
                <w:rFonts w:ascii="Arial" w:hAnsi="Arial" w:cs="Arial"/>
                <w:color w:val="000000"/>
                <w:sz w:val="22"/>
                <w:szCs w:val="22"/>
              </w:rPr>
              <w:t xml:space="preserve">No   </w:t>
            </w:r>
            <w:sdt>
              <w:sdtPr>
                <w:rPr>
                  <w:rFonts w:ascii="Arial" w:hAnsi="Arial" w:cs="Arial"/>
                  <w:color w:val="000000"/>
                  <w:sz w:val="22"/>
                  <w:szCs w:val="22"/>
                </w:rPr>
                <w:id w:val="222023032"/>
                <w14:checkbox>
                  <w14:checked w14:val="1"/>
                  <w14:checkedState w14:val="2612" w14:font="MS Gothic"/>
                  <w14:uncheckedState w14:val="2610" w14:font="MS Gothic"/>
                </w14:checkbox>
              </w:sdtPr>
              <w:sdtEndPr/>
              <w:sdtContent>
                <w:r w:rsidR="007E5631">
                  <w:rPr>
                    <w:rFonts w:ascii="MS Gothic" w:eastAsia="MS Gothic" w:hAnsi="MS Gothic" w:cs="Arial" w:hint="eastAsia"/>
                    <w:color w:val="000000"/>
                    <w:sz w:val="22"/>
                    <w:szCs w:val="22"/>
                  </w:rPr>
                  <w:t>☒</w:t>
                </w:r>
              </w:sdtContent>
            </w:sdt>
          </w:p>
        </w:tc>
      </w:tr>
      <w:tr w:rsidR="00164156" w:rsidRPr="00164156" w14:paraId="30CE30A0"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4338FA30" w14:textId="77777777" w:rsidR="00164156" w:rsidRPr="00164156" w:rsidRDefault="00164156" w:rsidP="00164156">
            <w:pPr>
              <w:textAlignment w:val="baseline"/>
            </w:pPr>
            <w:r w:rsidRPr="00164156">
              <w:rPr>
                <w:rFonts w:ascii="Arial" w:hAnsi="Arial" w:cs="Arial"/>
                <w:color w:val="000000"/>
                <w:sz w:val="22"/>
                <w:szCs w:val="22"/>
              </w:rPr>
              <w:t>CREATIVE </w:t>
            </w:r>
          </w:p>
        </w:tc>
        <w:tc>
          <w:tcPr>
            <w:tcW w:w="5355" w:type="dxa"/>
            <w:tcBorders>
              <w:top w:val="single" w:sz="6" w:space="0" w:color="000000"/>
              <w:left w:val="single" w:sz="6" w:space="0" w:color="000000"/>
              <w:bottom w:val="single" w:sz="6" w:space="0" w:color="000000"/>
              <w:right w:val="single" w:sz="6" w:space="0" w:color="000000"/>
            </w:tcBorders>
            <w:hideMark/>
          </w:tcPr>
          <w:p w14:paraId="7BE2CB37" w14:textId="77777777" w:rsidR="00164156" w:rsidRPr="00164156" w:rsidRDefault="00164156" w:rsidP="00164156">
            <w:pPr>
              <w:textAlignment w:val="baseline"/>
            </w:pPr>
            <w:r w:rsidRPr="00164156">
              <w:rPr>
                <w:rFonts w:ascii="Arial" w:hAnsi="Arial" w:cs="Arial"/>
                <w:color w:val="000000"/>
                <w:sz w:val="22"/>
                <w:szCs w:val="22"/>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hideMark/>
          </w:tcPr>
          <w:p w14:paraId="0BCE1F78" w14:textId="6F6432AD" w:rsidR="00110DEC" w:rsidRPr="00164156" w:rsidRDefault="00110DEC" w:rsidP="00110DEC">
            <w:pPr>
              <w:textAlignment w:val="baseline"/>
            </w:pPr>
            <w:r w:rsidRPr="00164156">
              <w:rPr>
                <w:rFonts w:ascii="Arial" w:hAnsi="Arial" w:cs="Arial"/>
                <w:color w:val="000000"/>
                <w:sz w:val="22"/>
                <w:szCs w:val="22"/>
              </w:rPr>
              <w:t xml:space="preserve">Yes  </w:t>
            </w:r>
            <w:sdt>
              <w:sdtPr>
                <w:rPr>
                  <w:rFonts w:ascii="Arial" w:hAnsi="Arial" w:cs="Arial"/>
                  <w:color w:val="000000"/>
                  <w:sz w:val="22"/>
                  <w:szCs w:val="22"/>
                </w:rPr>
                <w:id w:val="-2087532028"/>
                <w14:checkbox>
                  <w14:checked w14:val="1"/>
                  <w14:checkedState w14:val="2612" w14:font="MS Gothic"/>
                  <w14:uncheckedState w14:val="2610" w14:font="MS Gothic"/>
                </w14:checkbox>
              </w:sdtPr>
              <w:sdtEndPr/>
              <w:sdtContent>
                <w:r w:rsidR="007E5631">
                  <w:rPr>
                    <w:rFonts w:ascii="MS Gothic" w:eastAsia="MS Gothic" w:hAnsi="MS Gothic" w:cs="Arial" w:hint="eastAsia"/>
                    <w:color w:val="000000"/>
                    <w:sz w:val="22"/>
                    <w:szCs w:val="22"/>
                  </w:rPr>
                  <w:t>☒</w:t>
                </w:r>
              </w:sdtContent>
            </w:sdt>
          </w:p>
          <w:p w14:paraId="7D99E8B3" w14:textId="77777777" w:rsidR="00110DEC" w:rsidRPr="00164156" w:rsidRDefault="00110DEC" w:rsidP="00110DEC">
            <w:pPr>
              <w:textAlignment w:val="baseline"/>
            </w:pPr>
            <w:r w:rsidRPr="00164156">
              <w:rPr>
                <w:rFonts w:ascii="Arial" w:hAnsi="Arial" w:cs="Arial"/>
                <w:color w:val="000000"/>
                <w:sz w:val="22"/>
                <w:szCs w:val="22"/>
              </w:rPr>
              <w:t> </w:t>
            </w:r>
          </w:p>
          <w:p w14:paraId="192B64FE" w14:textId="14811E61" w:rsidR="00164156" w:rsidRPr="00164156" w:rsidRDefault="00110DEC" w:rsidP="00110DEC">
            <w:pPr>
              <w:textAlignment w:val="baseline"/>
            </w:pPr>
            <w:r w:rsidRPr="00164156">
              <w:rPr>
                <w:rFonts w:ascii="Arial" w:hAnsi="Arial" w:cs="Arial"/>
                <w:color w:val="000000"/>
                <w:sz w:val="22"/>
                <w:szCs w:val="22"/>
              </w:rPr>
              <w:t xml:space="preserve">No   </w:t>
            </w:r>
            <w:sdt>
              <w:sdtPr>
                <w:rPr>
                  <w:rFonts w:ascii="Arial" w:hAnsi="Arial" w:cs="Arial"/>
                  <w:color w:val="000000"/>
                  <w:sz w:val="22"/>
                  <w:szCs w:val="22"/>
                </w:rPr>
                <w:id w:val="1815298599"/>
                <w14:checkbox>
                  <w14:checked w14:val="0"/>
                  <w14:checkedState w14:val="2612" w14:font="MS Gothic"/>
                  <w14:uncheckedState w14:val="2610" w14:font="MS Gothic"/>
                </w14:checkbox>
              </w:sdtPr>
              <w:sdtEndPr/>
              <w:sdtContent>
                <w:r>
                  <w:rPr>
                    <w:rFonts w:ascii="MS Gothic" w:eastAsia="MS Gothic" w:hAnsi="MS Gothic" w:cs="Arial" w:hint="eastAsia"/>
                    <w:color w:val="000000"/>
                    <w:sz w:val="22"/>
                    <w:szCs w:val="22"/>
                  </w:rPr>
                  <w:t>☐</w:t>
                </w:r>
              </w:sdtContent>
            </w:sdt>
          </w:p>
        </w:tc>
      </w:tr>
      <w:tr w:rsidR="00164156" w:rsidRPr="00164156" w14:paraId="5C34DD7A"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712C477C" w14:textId="77777777" w:rsidR="00164156" w:rsidRPr="00164156" w:rsidRDefault="00164156" w:rsidP="00164156">
            <w:pPr>
              <w:textAlignment w:val="baseline"/>
            </w:pPr>
            <w:r w:rsidRPr="00164156">
              <w:rPr>
                <w:rFonts w:ascii="Arial" w:hAnsi="Arial" w:cs="Arial"/>
                <w:color w:val="000000"/>
                <w:sz w:val="22"/>
                <w:szCs w:val="22"/>
              </w:rPr>
              <w:t>PROGRAMING </w:t>
            </w:r>
          </w:p>
        </w:tc>
        <w:tc>
          <w:tcPr>
            <w:tcW w:w="5355" w:type="dxa"/>
            <w:tcBorders>
              <w:top w:val="single" w:sz="6" w:space="0" w:color="000000"/>
              <w:left w:val="single" w:sz="6" w:space="0" w:color="000000"/>
              <w:bottom w:val="single" w:sz="6" w:space="0" w:color="000000"/>
              <w:right w:val="single" w:sz="6" w:space="0" w:color="000000"/>
            </w:tcBorders>
            <w:hideMark/>
          </w:tcPr>
          <w:p w14:paraId="4ABF4653" w14:textId="77777777" w:rsidR="00164156" w:rsidRPr="00164156" w:rsidRDefault="00164156" w:rsidP="00164156">
            <w:pPr>
              <w:textAlignment w:val="baseline"/>
            </w:pPr>
            <w:r w:rsidRPr="00164156">
              <w:rPr>
                <w:rFonts w:ascii="Arial" w:hAnsi="Arial" w:cs="Arial"/>
                <w:color w:val="000000"/>
                <w:sz w:val="22"/>
                <w:szCs w:val="22"/>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hideMark/>
          </w:tcPr>
          <w:p w14:paraId="4361B523" w14:textId="77777777" w:rsidR="00110DEC" w:rsidRPr="00164156" w:rsidRDefault="00110DEC" w:rsidP="00110DEC">
            <w:pPr>
              <w:textAlignment w:val="baseline"/>
            </w:pPr>
            <w:r w:rsidRPr="00164156">
              <w:rPr>
                <w:rFonts w:ascii="Arial" w:hAnsi="Arial" w:cs="Arial"/>
                <w:color w:val="000000"/>
                <w:sz w:val="22"/>
                <w:szCs w:val="22"/>
              </w:rPr>
              <w:t xml:space="preserve">Yes  </w:t>
            </w:r>
            <w:sdt>
              <w:sdtPr>
                <w:rPr>
                  <w:rFonts w:ascii="Arial" w:hAnsi="Arial" w:cs="Arial"/>
                  <w:color w:val="000000"/>
                  <w:sz w:val="22"/>
                  <w:szCs w:val="22"/>
                </w:rPr>
                <w:id w:val="1812363312"/>
                <w14:checkbox>
                  <w14:checked w14:val="0"/>
                  <w14:checkedState w14:val="2612" w14:font="MS Gothic"/>
                  <w14:uncheckedState w14:val="2610" w14:font="MS Gothic"/>
                </w14:checkbox>
              </w:sdtPr>
              <w:sdtEndPr/>
              <w:sdtContent>
                <w:r>
                  <w:rPr>
                    <w:rFonts w:ascii="MS Gothic" w:eastAsia="MS Gothic" w:hAnsi="MS Gothic" w:cs="Arial" w:hint="eastAsia"/>
                    <w:color w:val="000000"/>
                    <w:sz w:val="22"/>
                    <w:szCs w:val="22"/>
                  </w:rPr>
                  <w:t>☐</w:t>
                </w:r>
              </w:sdtContent>
            </w:sdt>
          </w:p>
          <w:p w14:paraId="166EE71E" w14:textId="77777777" w:rsidR="00110DEC" w:rsidRPr="00164156" w:rsidRDefault="00110DEC" w:rsidP="00110DEC">
            <w:pPr>
              <w:textAlignment w:val="baseline"/>
            </w:pPr>
            <w:r w:rsidRPr="00164156">
              <w:rPr>
                <w:rFonts w:ascii="Arial" w:hAnsi="Arial" w:cs="Arial"/>
                <w:color w:val="000000"/>
                <w:sz w:val="22"/>
                <w:szCs w:val="22"/>
              </w:rPr>
              <w:t> </w:t>
            </w:r>
          </w:p>
          <w:p w14:paraId="1CFE2096" w14:textId="773ED5C9" w:rsidR="00164156" w:rsidRPr="00164156" w:rsidRDefault="00110DEC" w:rsidP="00110DEC">
            <w:pPr>
              <w:textAlignment w:val="baseline"/>
            </w:pPr>
            <w:r w:rsidRPr="00164156">
              <w:rPr>
                <w:rFonts w:ascii="Arial" w:hAnsi="Arial" w:cs="Arial"/>
                <w:color w:val="000000"/>
                <w:sz w:val="22"/>
                <w:szCs w:val="22"/>
              </w:rPr>
              <w:t xml:space="preserve">No   </w:t>
            </w:r>
            <w:sdt>
              <w:sdtPr>
                <w:rPr>
                  <w:rFonts w:ascii="Arial" w:hAnsi="Arial" w:cs="Arial"/>
                  <w:color w:val="000000"/>
                  <w:sz w:val="22"/>
                  <w:szCs w:val="22"/>
                </w:rPr>
                <w:id w:val="781853610"/>
                <w14:checkbox>
                  <w14:checked w14:val="1"/>
                  <w14:checkedState w14:val="2612" w14:font="MS Gothic"/>
                  <w14:uncheckedState w14:val="2610" w14:font="MS Gothic"/>
                </w14:checkbox>
              </w:sdtPr>
              <w:sdtEndPr/>
              <w:sdtContent>
                <w:r w:rsidR="007E5631">
                  <w:rPr>
                    <w:rFonts w:ascii="MS Gothic" w:eastAsia="MS Gothic" w:hAnsi="MS Gothic" w:cs="Arial" w:hint="eastAsia"/>
                    <w:color w:val="000000"/>
                    <w:sz w:val="22"/>
                    <w:szCs w:val="22"/>
                  </w:rPr>
                  <w:t>☒</w:t>
                </w:r>
              </w:sdtContent>
            </w:sdt>
          </w:p>
        </w:tc>
      </w:tr>
      <w:tr w:rsidR="00164156" w:rsidRPr="00164156" w14:paraId="3BF9C541" w14:textId="77777777" w:rsidTr="00164156">
        <w:trPr>
          <w:trHeight w:val="300"/>
        </w:trPr>
        <w:tc>
          <w:tcPr>
            <w:tcW w:w="2235" w:type="dxa"/>
            <w:tcBorders>
              <w:top w:val="single" w:sz="6" w:space="0" w:color="000000"/>
              <w:left w:val="single" w:sz="6" w:space="0" w:color="auto"/>
              <w:bottom w:val="single" w:sz="6" w:space="0" w:color="auto"/>
              <w:right w:val="single" w:sz="6" w:space="0" w:color="000000"/>
            </w:tcBorders>
            <w:hideMark/>
          </w:tcPr>
          <w:p w14:paraId="732179FE" w14:textId="77777777" w:rsidR="00164156" w:rsidRPr="00164156" w:rsidRDefault="00164156" w:rsidP="00164156">
            <w:pPr>
              <w:textAlignment w:val="baseline"/>
            </w:pPr>
            <w:r w:rsidRPr="00164156">
              <w:rPr>
                <w:rFonts w:ascii="Arial" w:hAnsi="Arial" w:cs="Arial"/>
                <w:color w:val="000000"/>
                <w:sz w:val="22"/>
                <w:szCs w:val="22"/>
              </w:rPr>
              <w:t>NONE </w:t>
            </w:r>
          </w:p>
        </w:tc>
        <w:tc>
          <w:tcPr>
            <w:tcW w:w="5355" w:type="dxa"/>
            <w:tcBorders>
              <w:top w:val="single" w:sz="6" w:space="0" w:color="000000"/>
              <w:left w:val="single" w:sz="6" w:space="0" w:color="000000"/>
              <w:bottom w:val="single" w:sz="6" w:space="0" w:color="auto"/>
              <w:right w:val="single" w:sz="6" w:space="0" w:color="000000"/>
            </w:tcBorders>
            <w:hideMark/>
          </w:tcPr>
          <w:p w14:paraId="6651FBF5" w14:textId="77777777" w:rsidR="00164156" w:rsidRPr="00164156" w:rsidRDefault="00164156" w:rsidP="00164156">
            <w:pPr>
              <w:textAlignment w:val="baseline"/>
            </w:pPr>
            <w:r w:rsidRPr="00164156">
              <w:rPr>
                <w:rFonts w:ascii="Arial" w:hAnsi="Arial" w:cs="Arial"/>
                <w:color w:val="000000"/>
                <w:sz w:val="22"/>
                <w:szCs w:val="22"/>
              </w:rPr>
              <w:t xml:space="preserve">For this assessment, you are not allowed to use </w:t>
            </w:r>
            <w:r w:rsidRPr="00164156">
              <w:rPr>
                <w:rFonts w:ascii="Arial" w:hAnsi="Arial" w:cs="Arial"/>
                <w:b/>
                <w:bCs/>
                <w:color w:val="000000"/>
                <w:sz w:val="22"/>
                <w:szCs w:val="22"/>
              </w:rPr>
              <w:t>any</w:t>
            </w:r>
            <w:r w:rsidRPr="00164156">
              <w:rPr>
                <w:rFonts w:ascii="Arial" w:hAnsi="Arial" w:cs="Arial"/>
                <w:color w:val="000000"/>
                <w:sz w:val="22"/>
                <w:szCs w:val="22"/>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hideMark/>
          </w:tcPr>
          <w:p w14:paraId="6C995D78" w14:textId="77777777" w:rsidR="00110DEC" w:rsidRPr="00164156" w:rsidRDefault="00110DEC" w:rsidP="00110DEC">
            <w:pPr>
              <w:textAlignment w:val="baseline"/>
            </w:pPr>
            <w:r w:rsidRPr="00164156">
              <w:rPr>
                <w:rFonts w:ascii="Arial" w:hAnsi="Arial" w:cs="Arial"/>
                <w:color w:val="000000"/>
                <w:sz w:val="22"/>
                <w:szCs w:val="22"/>
              </w:rPr>
              <w:t xml:space="preserve">Yes  </w:t>
            </w:r>
            <w:sdt>
              <w:sdtPr>
                <w:rPr>
                  <w:rFonts w:ascii="Arial" w:hAnsi="Arial" w:cs="Arial"/>
                  <w:color w:val="000000"/>
                  <w:sz w:val="22"/>
                  <w:szCs w:val="22"/>
                </w:rPr>
                <w:id w:val="-92322400"/>
                <w14:checkbox>
                  <w14:checked w14:val="0"/>
                  <w14:checkedState w14:val="2612" w14:font="MS Gothic"/>
                  <w14:uncheckedState w14:val="2610" w14:font="MS Gothic"/>
                </w14:checkbox>
              </w:sdtPr>
              <w:sdtEndPr/>
              <w:sdtContent>
                <w:r>
                  <w:rPr>
                    <w:rFonts w:ascii="MS Gothic" w:eastAsia="MS Gothic" w:hAnsi="MS Gothic" w:cs="Arial" w:hint="eastAsia"/>
                    <w:color w:val="000000"/>
                    <w:sz w:val="22"/>
                    <w:szCs w:val="22"/>
                  </w:rPr>
                  <w:t>☐</w:t>
                </w:r>
              </w:sdtContent>
            </w:sdt>
          </w:p>
          <w:p w14:paraId="52A3BE94" w14:textId="77777777" w:rsidR="00110DEC" w:rsidRPr="00164156" w:rsidRDefault="00110DEC" w:rsidP="00110DEC">
            <w:pPr>
              <w:textAlignment w:val="baseline"/>
            </w:pPr>
            <w:r w:rsidRPr="00164156">
              <w:rPr>
                <w:rFonts w:ascii="Arial" w:hAnsi="Arial" w:cs="Arial"/>
                <w:color w:val="000000"/>
                <w:sz w:val="22"/>
                <w:szCs w:val="22"/>
              </w:rPr>
              <w:t> </w:t>
            </w:r>
          </w:p>
          <w:p w14:paraId="02C0DD63" w14:textId="4AD98B87" w:rsidR="00164156" w:rsidRPr="00164156" w:rsidRDefault="00110DEC" w:rsidP="00110DEC">
            <w:pPr>
              <w:textAlignment w:val="baseline"/>
            </w:pPr>
            <w:r w:rsidRPr="00164156">
              <w:rPr>
                <w:rFonts w:ascii="Arial" w:hAnsi="Arial" w:cs="Arial"/>
                <w:color w:val="000000"/>
                <w:sz w:val="22"/>
                <w:szCs w:val="22"/>
              </w:rPr>
              <w:t xml:space="preserve">No   </w:t>
            </w:r>
            <w:sdt>
              <w:sdtPr>
                <w:rPr>
                  <w:rFonts w:ascii="Arial" w:hAnsi="Arial" w:cs="Arial"/>
                  <w:color w:val="000000"/>
                  <w:sz w:val="22"/>
                  <w:szCs w:val="22"/>
                </w:rPr>
                <w:id w:val="1538934146"/>
                <w14:checkbox>
                  <w14:checked w14:val="1"/>
                  <w14:checkedState w14:val="2612" w14:font="MS Gothic"/>
                  <w14:uncheckedState w14:val="2610" w14:font="MS Gothic"/>
                </w14:checkbox>
              </w:sdtPr>
              <w:sdtEndPr/>
              <w:sdtContent>
                <w:r w:rsidR="007E5631">
                  <w:rPr>
                    <w:rFonts w:ascii="MS Gothic" w:eastAsia="MS Gothic" w:hAnsi="MS Gothic" w:cs="Arial" w:hint="eastAsia"/>
                    <w:color w:val="000000"/>
                    <w:sz w:val="22"/>
                    <w:szCs w:val="22"/>
                  </w:rPr>
                  <w:t>☒</w:t>
                </w:r>
              </w:sdtContent>
            </w:sdt>
          </w:p>
        </w:tc>
      </w:tr>
    </w:tbl>
    <w:p w14:paraId="7811217C" w14:textId="77777777" w:rsidR="00164156" w:rsidRPr="00164156" w:rsidRDefault="00164156" w:rsidP="00164156">
      <w:pPr>
        <w:textAlignment w:val="baseline"/>
        <w:rPr>
          <w:rFonts w:ascii="Segoe UI" w:hAnsi="Segoe UI" w:cs="Segoe UI"/>
          <w:sz w:val="18"/>
          <w:szCs w:val="18"/>
        </w:rPr>
      </w:pPr>
      <w:r w:rsidRPr="00164156">
        <w:rPr>
          <w:rFonts w:ascii="Aptos" w:hAnsi="Aptos" w:cs="Segoe UI"/>
          <w:sz w:val="32"/>
          <w:szCs w:val="32"/>
        </w:rPr>
        <w:t> </w:t>
      </w:r>
    </w:p>
    <w:p w14:paraId="089435D5" w14:textId="7985499A" w:rsidR="00DD5969" w:rsidRDefault="00DD5969" w:rsidP="2837A147">
      <w:pPr>
        <w:rPr>
          <w:b/>
          <w:sz w:val="32"/>
          <w:szCs w:val="32"/>
          <w:u w:val="single"/>
        </w:rPr>
      </w:pPr>
    </w:p>
    <w:p w14:paraId="635C861F" w14:textId="77777777" w:rsidR="00110DEC" w:rsidRDefault="00110DEC" w:rsidP="2837A147">
      <w:pPr>
        <w:rPr>
          <w:b/>
          <w:sz w:val="32"/>
          <w:szCs w:val="32"/>
          <w:u w:val="single"/>
        </w:rPr>
      </w:pPr>
    </w:p>
    <w:p w14:paraId="57A7DB4B" w14:textId="77777777" w:rsidR="00110DEC" w:rsidRDefault="00110DEC" w:rsidP="2837A147">
      <w:pPr>
        <w:rPr>
          <w:b/>
          <w:sz w:val="32"/>
          <w:szCs w:val="32"/>
          <w:u w:val="single"/>
        </w:rPr>
      </w:pPr>
    </w:p>
    <w:p w14:paraId="70774ADA" w14:textId="77777777" w:rsidR="002D2453" w:rsidRDefault="002D2453" w:rsidP="007E5631">
      <w:pPr>
        <w:rPr>
          <w:b/>
          <w:sz w:val="32"/>
          <w:szCs w:val="32"/>
          <w:u w:val="single"/>
        </w:rPr>
      </w:pPr>
    </w:p>
    <w:p w14:paraId="168A86E5" w14:textId="77777777" w:rsidR="002D2453" w:rsidRDefault="002D2453" w:rsidP="007E5631">
      <w:pPr>
        <w:rPr>
          <w:b/>
          <w:sz w:val="32"/>
          <w:szCs w:val="32"/>
          <w:u w:val="single"/>
        </w:rPr>
      </w:pPr>
    </w:p>
    <w:p w14:paraId="6AE274FE" w14:textId="77777777" w:rsidR="002D2453" w:rsidRDefault="002D2453" w:rsidP="007E5631">
      <w:pPr>
        <w:rPr>
          <w:b/>
          <w:sz w:val="32"/>
          <w:szCs w:val="32"/>
          <w:u w:val="single"/>
        </w:rPr>
      </w:pPr>
    </w:p>
    <w:p w14:paraId="371E4DD9" w14:textId="77777777" w:rsidR="002D2453" w:rsidRDefault="002D2453" w:rsidP="007E5631">
      <w:pPr>
        <w:rPr>
          <w:b/>
          <w:sz w:val="32"/>
          <w:szCs w:val="32"/>
          <w:u w:val="single"/>
        </w:rPr>
      </w:pPr>
    </w:p>
    <w:p w14:paraId="55B9C6BD" w14:textId="77777777" w:rsidR="002D2453" w:rsidRDefault="002D2453" w:rsidP="007E5631">
      <w:pPr>
        <w:rPr>
          <w:b/>
          <w:sz w:val="32"/>
          <w:szCs w:val="32"/>
          <w:u w:val="single"/>
        </w:rPr>
      </w:pPr>
    </w:p>
    <w:p w14:paraId="48828CB4" w14:textId="77777777" w:rsidR="002218A3" w:rsidRDefault="002218A3" w:rsidP="007E5631">
      <w:pPr>
        <w:rPr>
          <w:b/>
          <w:bCs/>
          <w:sz w:val="32"/>
          <w:szCs w:val="32"/>
          <w:u w:val="single"/>
        </w:rPr>
      </w:pPr>
    </w:p>
    <w:p w14:paraId="243FCD2E" w14:textId="77777777" w:rsidR="002218A3" w:rsidRDefault="002218A3" w:rsidP="007E5631">
      <w:pPr>
        <w:rPr>
          <w:b/>
          <w:bCs/>
          <w:sz w:val="32"/>
          <w:szCs w:val="32"/>
          <w:u w:val="single"/>
        </w:rPr>
      </w:pPr>
    </w:p>
    <w:p w14:paraId="5E2A64FC" w14:textId="77777777" w:rsidR="002218A3" w:rsidRDefault="002218A3" w:rsidP="007E5631">
      <w:pPr>
        <w:rPr>
          <w:b/>
          <w:bCs/>
          <w:sz w:val="32"/>
          <w:szCs w:val="32"/>
          <w:u w:val="single"/>
        </w:rPr>
      </w:pPr>
    </w:p>
    <w:p w14:paraId="5B3902F9" w14:textId="77777777" w:rsidR="002218A3" w:rsidRDefault="002218A3" w:rsidP="007E5631">
      <w:pPr>
        <w:rPr>
          <w:b/>
          <w:bCs/>
          <w:sz w:val="32"/>
          <w:szCs w:val="32"/>
          <w:u w:val="single"/>
        </w:rPr>
      </w:pPr>
    </w:p>
    <w:p w14:paraId="27089866" w14:textId="77777777" w:rsidR="002218A3" w:rsidRDefault="002218A3" w:rsidP="007E5631">
      <w:pPr>
        <w:rPr>
          <w:b/>
          <w:bCs/>
          <w:sz w:val="32"/>
          <w:szCs w:val="32"/>
          <w:u w:val="single"/>
        </w:rPr>
      </w:pPr>
    </w:p>
    <w:p w14:paraId="03DE7DBC" w14:textId="77777777" w:rsidR="002218A3" w:rsidRDefault="002218A3" w:rsidP="007E5631">
      <w:pPr>
        <w:rPr>
          <w:b/>
          <w:bCs/>
          <w:sz w:val="32"/>
          <w:szCs w:val="32"/>
          <w:u w:val="single"/>
        </w:rPr>
      </w:pPr>
    </w:p>
    <w:p w14:paraId="5A38292B" w14:textId="2B7F8262" w:rsidR="00B103B9" w:rsidRPr="007E5631" w:rsidRDefault="00B103B9" w:rsidP="007E5631">
      <w:pPr>
        <w:rPr>
          <w:b/>
          <w:bCs/>
          <w:sz w:val="32"/>
          <w:szCs w:val="32"/>
          <w:u w:val="single"/>
        </w:rPr>
      </w:pPr>
      <w:r w:rsidRPr="00E243A8">
        <w:rPr>
          <w:b/>
          <w:bCs/>
          <w:sz w:val="32"/>
          <w:szCs w:val="32"/>
          <w:u w:val="single"/>
        </w:rPr>
        <w:lastRenderedPageBreak/>
        <w:t>AI Acknowledgement</w:t>
      </w:r>
      <w:r w:rsidR="003A4B66">
        <w:rPr>
          <w:b/>
          <w:bCs/>
          <w:sz w:val="32"/>
          <w:szCs w:val="32"/>
          <w:u w:val="single"/>
        </w:rPr>
        <w:t xml:space="preserve">  </w:t>
      </w:r>
    </w:p>
    <w:p w14:paraId="4EE20A6B" w14:textId="77777777" w:rsidR="00E243A8" w:rsidRDefault="00E243A8" w:rsidP="00E243A8">
      <w:r w:rsidRPr="00E243A8">
        <w:t xml:space="preserve">I confirm that I have not used any AI tools in the research and creation of this assignment. </w:t>
      </w:r>
    </w:p>
    <w:p w14:paraId="768557CB" w14:textId="77777777" w:rsidR="00C2550A" w:rsidRDefault="00E243A8" w:rsidP="00E243A8">
      <w:r w:rsidRPr="00E243A8">
        <w:t xml:space="preserve">I confirm that I have not presented any AI generated materials as my own work. </w:t>
      </w:r>
    </w:p>
    <w:p w14:paraId="78B15B94" w14:textId="59458B70" w:rsidR="00E243A8" w:rsidRPr="00E243A8" w:rsidRDefault="00E243A8" w:rsidP="00E243A8">
      <w:r w:rsidRPr="00E243A8">
        <w:t xml:space="preserve">I confirm </w:t>
      </w:r>
      <w:r w:rsidR="00C2550A">
        <w:t xml:space="preserve">that </w:t>
      </w:r>
      <w:r w:rsidRPr="00E243A8">
        <w:t>I have copies of my drafts, notes, and other resources I used, which I may be asked to provide in evidence.</w:t>
      </w:r>
    </w:p>
    <w:p w14:paraId="10466C31" w14:textId="77777777" w:rsidR="00E243A8" w:rsidRDefault="00E243A8" w:rsidP="00DD5969"/>
    <w:p w14:paraId="4B0EC323" w14:textId="77777777" w:rsidR="002D2453" w:rsidRDefault="002D2453" w:rsidP="00DD5969"/>
    <w:p w14:paraId="70EA16BB" w14:textId="77777777" w:rsidR="002D2453" w:rsidRDefault="002D2453" w:rsidP="00DD5969"/>
    <w:p w14:paraId="721D78F2" w14:textId="77777777" w:rsidR="002D2453" w:rsidRDefault="002D2453" w:rsidP="00DD5969"/>
    <w:p w14:paraId="2F2ED80C" w14:textId="77777777" w:rsidR="002D2453" w:rsidRDefault="002D2453" w:rsidP="00DD5969"/>
    <w:p w14:paraId="60DDCF27" w14:textId="77777777" w:rsidR="002D2453" w:rsidRDefault="002D2453" w:rsidP="00DD5969"/>
    <w:p w14:paraId="7A0A3AB4" w14:textId="77777777" w:rsidR="002D2453" w:rsidRDefault="002D2453" w:rsidP="00DD5969"/>
    <w:p w14:paraId="0B536529" w14:textId="77777777" w:rsidR="002D2453" w:rsidRDefault="002D2453" w:rsidP="00DD5969"/>
    <w:p w14:paraId="7441F2DD" w14:textId="77777777" w:rsidR="00E3184A" w:rsidRDefault="00E3184A" w:rsidP="00DD5969"/>
    <w:p w14:paraId="59C269C6" w14:textId="77777777" w:rsidR="00E3184A" w:rsidRDefault="00E3184A" w:rsidP="00DD5969"/>
    <w:p w14:paraId="25A309C7" w14:textId="77777777" w:rsidR="00E3184A" w:rsidRDefault="00E3184A" w:rsidP="00DD5969"/>
    <w:p w14:paraId="6E4073DC" w14:textId="77777777" w:rsidR="00E3184A" w:rsidRDefault="00E3184A" w:rsidP="00DD5969"/>
    <w:p w14:paraId="3FC583FE" w14:textId="77777777" w:rsidR="00E3184A" w:rsidRDefault="00E3184A" w:rsidP="00DD5969"/>
    <w:p w14:paraId="2D1C9B71" w14:textId="77777777" w:rsidR="00E3184A" w:rsidRDefault="00E3184A" w:rsidP="00DD5969"/>
    <w:p w14:paraId="0B0EEB9F" w14:textId="77777777" w:rsidR="00E3184A" w:rsidRDefault="00E3184A" w:rsidP="00DD5969"/>
    <w:p w14:paraId="6C359156" w14:textId="77777777" w:rsidR="00E3184A" w:rsidRDefault="00E3184A" w:rsidP="00DD5969"/>
    <w:p w14:paraId="7A2E2FC9" w14:textId="77777777" w:rsidR="00E3184A" w:rsidRDefault="00E3184A" w:rsidP="00DD5969"/>
    <w:p w14:paraId="75784718" w14:textId="77777777" w:rsidR="00E3184A" w:rsidRDefault="00E3184A" w:rsidP="00DD5969"/>
    <w:p w14:paraId="68967B69" w14:textId="77777777" w:rsidR="00E3184A" w:rsidRDefault="00E3184A" w:rsidP="00DD5969"/>
    <w:p w14:paraId="33963072" w14:textId="77777777" w:rsidR="00E3184A" w:rsidRDefault="00E3184A" w:rsidP="00DD5969"/>
    <w:p w14:paraId="17D4DD69" w14:textId="77777777" w:rsidR="00E3184A" w:rsidRDefault="00E3184A" w:rsidP="00DD5969"/>
    <w:p w14:paraId="6E8AEE6E" w14:textId="77777777" w:rsidR="00E3184A" w:rsidRDefault="00E3184A" w:rsidP="00DD5969"/>
    <w:p w14:paraId="4144664D" w14:textId="77777777" w:rsidR="00E3184A" w:rsidRDefault="00E3184A" w:rsidP="00DD5969"/>
    <w:p w14:paraId="6AB05F3D" w14:textId="77777777" w:rsidR="00E3184A" w:rsidRDefault="00E3184A" w:rsidP="00DD5969"/>
    <w:p w14:paraId="164C75C5" w14:textId="77777777" w:rsidR="00E3184A" w:rsidRDefault="00E3184A" w:rsidP="00DD5969"/>
    <w:p w14:paraId="016B99D2" w14:textId="77777777" w:rsidR="00E3184A" w:rsidRDefault="00E3184A" w:rsidP="00DD5969"/>
    <w:p w14:paraId="3E6C60D7" w14:textId="77777777" w:rsidR="00E3184A" w:rsidRDefault="00E3184A" w:rsidP="00DD5969"/>
    <w:p w14:paraId="50DE34C2" w14:textId="77777777" w:rsidR="00E3184A" w:rsidRDefault="00E3184A" w:rsidP="00DD5969"/>
    <w:p w14:paraId="085C0EEE" w14:textId="77777777" w:rsidR="00E3184A" w:rsidRDefault="00E3184A" w:rsidP="00DD5969"/>
    <w:p w14:paraId="230DC5C6" w14:textId="77777777" w:rsidR="00E3184A" w:rsidRDefault="00E3184A" w:rsidP="00DD5969"/>
    <w:p w14:paraId="725C6F1A" w14:textId="77777777" w:rsidR="00E3184A" w:rsidRDefault="00E3184A" w:rsidP="00DD5969"/>
    <w:p w14:paraId="48C4ECF8" w14:textId="77777777" w:rsidR="00E3184A" w:rsidRDefault="00E3184A" w:rsidP="00DD5969"/>
    <w:p w14:paraId="02A6D9FD" w14:textId="77777777" w:rsidR="00E3184A" w:rsidRDefault="00E3184A" w:rsidP="00DD5969"/>
    <w:p w14:paraId="0ECC8AA7" w14:textId="77777777" w:rsidR="002D2453" w:rsidRDefault="002D2453" w:rsidP="00DD5969"/>
    <w:p w14:paraId="2747CFD7" w14:textId="77777777" w:rsidR="002D2453" w:rsidRDefault="002D2453" w:rsidP="00DD5969"/>
    <w:p w14:paraId="0ADC06E9" w14:textId="77777777" w:rsidR="00E10797" w:rsidRPr="00DD5969" w:rsidRDefault="00E10797" w:rsidP="00DD5969">
      <w:pPr>
        <w:rPr>
          <w:sz w:val="16"/>
          <w:szCs w:val="16"/>
        </w:rPr>
      </w:pPr>
    </w:p>
    <w:p w14:paraId="4DF22479" w14:textId="77777777" w:rsidR="000C541C" w:rsidRDefault="000C541C" w:rsidP="00DD5969">
      <w:pPr>
        <w:rPr>
          <w:sz w:val="16"/>
          <w:szCs w:val="16"/>
        </w:rPr>
      </w:pPr>
    </w:p>
    <w:p w14:paraId="27063718" w14:textId="5755B353" w:rsidR="005429ED" w:rsidRDefault="001F2D21" w:rsidP="0007620A">
      <w:pPr>
        <w:pStyle w:val="Heading1"/>
        <w:jc w:val="center"/>
      </w:pPr>
      <w:r w:rsidRPr="6FF0758F">
        <w:lastRenderedPageBreak/>
        <w:t>A Critical Evaluation of the Role of Digital Innovation in Professional Practice</w:t>
      </w:r>
    </w:p>
    <w:p w14:paraId="73F8675F" w14:textId="1BED05FA" w:rsidR="6FF0758F" w:rsidRDefault="4FFF37A7" w:rsidP="00F50491">
      <w:pPr>
        <w:pStyle w:val="Heading2"/>
      </w:pPr>
      <w:r w:rsidRPr="0007620A">
        <w:t xml:space="preserve">Introduction </w:t>
      </w:r>
      <w:r w:rsidR="00195751" w:rsidRPr="00195751">
        <w:rPr>
          <w:highlight w:val="yellow"/>
        </w:rPr>
        <w:t>23</w:t>
      </w:r>
      <w:r w:rsidR="00473D1B">
        <w:rPr>
          <w:highlight w:val="yellow"/>
        </w:rPr>
        <w:t>0</w:t>
      </w:r>
      <w:r w:rsidR="00195751" w:rsidRPr="00195751">
        <w:rPr>
          <w:highlight w:val="yellow"/>
        </w:rPr>
        <w:t xml:space="preserve"> words</w:t>
      </w:r>
    </w:p>
    <w:p w14:paraId="7B0F55FD" w14:textId="2C779551" w:rsidR="00F50491" w:rsidRDefault="00F50491" w:rsidP="00F755CB">
      <w:pPr>
        <w:spacing w:line="360" w:lineRule="auto"/>
        <w:jc w:val="both"/>
        <w:rPr>
          <w:rFonts w:ascii="Calibri" w:hAnsi="Calibri" w:cs="Calibri"/>
        </w:rPr>
      </w:pPr>
      <w:r w:rsidRPr="00F755CB">
        <w:rPr>
          <w:rFonts w:ascii="Calibri" w:eastAsia="Arial" w:hAnsi="Calibri" w:cs="Calibri"/>
        </w:rPr>
        <w:t xml:space="preserve">Fowler and Leonard (2024) argue that digital innovation </w:t>
      </w:r>
      <w:r w:rsidR="00877FB4">
        <w:rPr>
          <w:rFonts w:ascii="Calibri" w:eastAsia="Arial" w:hAnsi="Calibri" w:cs="Calibri"/>
        </w:rPr>
        <w:t xml:space="preserve">holds </w:t>
      </w:r>
      <w:r w:rsidRPr="00F755CB">
        <w:rPr>
          <w:rFonts w:ascii="Calibri" w:eastAsia="Arial" w:hAnsi="Calibri" w:cs="Calibri"/>
        </w:rPr>
        <w:t>significant potential to enrich and improve learning outcomes in modern education</w:t>
      </w:r>
      <w:r w:rsidR="00877FB4">
        <w:rPr>
          <w:rFonts w:ascii="Calibri" w:eastAsia="Arial" w:hAnsi="Calibri" w:cs="Calibri"/>
        </w:rPr>
        <w:t xml:space="preserve"> settings</w:t>
      </w:r>
      <w:r w:rsidRPr="00F755CB">
        <w:rPr>
          <w:rFonts w:ascii="Calibri" w:eastAsia="Arial" w:hAnsi="Calibri" w:cs="Calibri"/>
        </w:rPr>
        <w:t xml:space="preserve">. </w:t>
      </w:r>
      <w:r w:rsidRPr="00F755CB">
        <w:rPr>
          <w:rFonts w:ascii="Calibri" w:hAnsi="Calibri" w:cs="Calibri"/>
        </w:rPr>
        <w:t xml:space="preserve">Derrick, </w:t>
      </w:r>
      <w:r w:rsidR="00877FB4" w:rsidRPr="005E71DA">
        <w:rPr>
          <w:rFonts w:ascii="Calibri" w:hAnsi="Calibri" w:cs="Calibri"/>
        </w:rPr>
        <w:t>Laurillard</w:t>
      </w:r>
      <w:r w:rsidR="00877FB4">
        <w:rPr>
          <w:rFonts w:ascii="Calibri" w:hAnsi="Calibri" w:cs="Calibri"/>
        </w:rPr>
        <w:t xml:space="preserve"> </w:t>
      </w:r>
      <w:r w:rsidRPr="00F755CB">
        <w:rPr>
          <w:rFonts w:ascii="Calibri" w:hAnsi="Calibri" w:cs="Calibri"/>
        </w:rPr>
        <w:t xml:space="preserve">and Doel (2016) </w:t>
      </w:r>
      <w:r w:rsidR="00877FB4">
        <w:rPr>
          <w:rFonts w:ascii="Calibri" w:hAnsi="Calibri" w:cs="Calibri"/>
        </w:rPr>
        <w:t xml:space="preserve">highlight </w:t>
      </w:r>
      <w:r w:rsidRPr="00F755CB">
        <w:rPr>
          <w:rFonts w:ascii="Calibri" w:hAnsi="Calibri" w:cs="Calibri"/>
        </w:rPr>
        <w:t>that digital innovation has become increasingly central to professional practice in the post-16 sector</w:t>
      </w:r>
      <w:r w:rsidR="00E3184A">
        <w:rPr>
          <w:rFonts w:ascii="Calibri" w:hAnsi="Calibri" w:cs="Calibri"/>
        </w:rPr>
        <w:t>,</w:t>
      </w:r>
      <w:r w:rsidRPr="00F755CB">
        <w:rPr>
          <w:rFonts w:ascii="Calibri" w:hAnsi="Calibri" w:cs="Calibri"/>
        </w:rPr>
        <w:t xml:space="preserve"> leading to a shift in the way that educators design learning, assess progress </w:t>
      </w:r>
      <w:r w:rsidR="00877FB4">
        <w:rPr>
          <w:rFonts w:ascii="Calibri" w:hAnsi="Calibri" w:cs="Calibri"/>
        </w:rPr>
        <w:t xml:space="preserve">and </w:t>
      </w:r>
      <w:r w:rsidRPr="00F755CB">
        <w:rPr>
          <w:rFonts w:ascii="Calibri" w:hAnsi="Calibri" w:cs="Calibri"/>
        </w:rPr>
        <w:t xml:space="preserve">develop their own professional and digital skills. Furthermore, they also </w:t>
      </w:r>
      <w:r w:rsidR="00877FB4">
        <w:rPr>
          <w:rFonts w:ascii="Calibri" w:hAnsi="Calibri" w:cs="Calibri"/>
        </w:rPr>
        <w:t>note</w:t>
      </w:r>
      <w:r w:rsidRPr="00F755CB">
        <w:rPr>
          <w:rFonts w:ascii="Calibri" w:hAnsi="Calibri" w:cs="Calibri"/>
        </w:rPr>
        <w:t xml:space="preserve"> that the further education (FE) workforce is now expected to implement and integrate more digital tools into their everyday pedagogical approaches and work more confidently with emerging technologies</w:t>
      </w:r>
      <w:r w:rsidR="00E3184A">
        <w:rPr>
          <w:rFonts w:ascii="Calibri" w:hAnsi="Calibri" w:cs="Calibri"/>
        </w:rPr>
        <w:t>,</w:t>
      </w:r>
      <w:r w:rsidRPr="00F755CB">
        <w:rPr>
          <w:rFonts w:ascii="Calibri" w:hAnsi="Calibri" w:cs="Calibri"/>
        </w:rPr>
        <w:t xml:space="preserve"> mirroring those that are used in modern workplaces. </w:t>
      </w:r>
    </w:p>
    <w:p w14:paraId="3127D09D" w14:textId="77777777" w:rsidR="009A7FBB" w:rsidRPr="00F755CB" w:rsidRDefault="009A7FBB" w:rsidP="00F755CB">
      <w:pPr>
        <w:spacing w:line="360" w:lineRule="auto"/>
        <w:jc w:val="both"/>
        <w:rPr>
          <w:rFonts w:ascii="Calibri" w:eastAsia="Arial" w:hAnsi="Calibri" w:cs="Calibri"/>
        </w:rPr>
      </w:pPr>
    </w:p>
    <w:p w14:paraId="1662D48E" w14:textId="02A820AB" w:rsidR="00F50491" w:rsidRDefault="00F50491" w:rsidP="00F755CB">
      <w:pPr>
        <w:spacing w:line="360" w:lineRule="auto"/>
        <w:jc w:val="both"/>
        <w:rPr>
          <w:rFonts w:ascii="Calibri" w:eastAsia="Arial" w:hAnsi="Calibri" w:cs="Calibri"/>
        </w:rPr>
      </w:pPr>
      <w:r w:rsidRPr="00F755CB">
        <w:rPr>
          <w:rFonts w:ascii="Calibri" w:eastAsia="Arial" w:hAnsi="Calibri" w:cs="Calibri"/>
        </w:rPr>
        <w:t>Whilst considering these viewpoints, this assignment will critically evalua</w:t>
      </w:r>
      <w:r w:rsidR="00473D1B">
        <w:rPr>
          <w:rFonts w:ascii="Calibri" w:eastAsia="Arial" w:hAnsi="Calibri" w:cs="Calibri"/>
        </w:rPr>
        <w:t>te</w:t>
      </w:r>
      <w:r w:rsidRPr="00F755CB">
        <w:rPr>
          <w:rFonts w:ascii="Calibri" w:eastAsia="Arial" w:hAnsi="Calibri" w:cs="Calibri"/>
        </w:rPr>
        <w:t xml:space="preserve"> the role of digital innovation in professional teaching practice</w:t>
      </w:r>
      <w:r w:rsidR="00473D1B">
        <w:rPr>
          <w:rFonts w:ascii="Calibri" w:eastAsia="Arial" w:hAnsi="Calibri" w:cs="Calibri"/>
        </w:rPr>
        <w:t xml:space="preserve">. It will also </w:t>
      </w:r>
      <w:r w:rsidRPr="00F755CB">
        <w:rPr>
          <w:rFonts w:ascii="Calibri" w:eastAsia="Arial" w:hAnsi="Calibri" w:cs="Calibri"/>
        </w:rPr>
        <w:t>explore the benefits of digital innovation in post-16 education</w:t>
      </w:r>
      <w:r w:rsidR="00E3184A">
        <w:rPr>
          <w:rFonts w:ascii="Calibri" w:eastAsia="Arial" w:hAnsi="Calibri" w:cs="Calibri"/>
        </w:rPr>
        <w:t>,</w:t>
      </w:r>
      <w:r w:rsidRPr="00F755CB">
        <w:rPr>
          <w:rFonts w:ascii="Calibri" w:eastAsia="Arial" w:hAnsi="Calibri" w:cs="Calibri"/>
        </w:rPr>
        <w:t xml:space="preserve"> as well as exploring some of the potential drawbacks. To connect theory with practice, the writer will be examining the use of Mentimeter as a formative assessment tool in the classroom. The analysis of this tool will examine how </w:t>
      </w:r>
      <w:r w:rsidR="00473D1B">
        <w:rPr>
          <w:rFonts w:ascii="Calibri" w:eastAsia="Arial" w:hAnsi="Calibri" w:cs="Calibri"/>
        </w:rPr>
        <w:t>Mentimeter</w:t>
      </w:r>
      <w:r w:rsidRPr="00F755CB">
        <w:rPr>
          <w:rFonts w:ascii="Calibri" w:eastAsia="Arial" w:hAnsi="Calibri" w:cs="Calibri"/>
        </w:rPr>
        <w:t xml:space="preserve"> can contribute to professional practice and how it can be implemented effectively to potentially improve learners’ academic outcomes. </w:t>
      </w:r>
    </w:p>
    <w:p w14:paraId="05474ECB" w14:textId="77777777" w:rsidR="004F0C97" w:rsidRPr="00F755CB" w:rsidRDefault="004F0C97" w:rsidP="00F755CB">
      <w:pPr>
        <w:spacing w:line="360" w:lineRule="auto"/>
        <w:jc w:val="both"/>
        <w:rPr>
          <w:rFonts w:ascii="Calibri" w:eastAsia="Arial" w:hAnsi="Calibri" w:cs="Calibri"/>
        </w:rPr>
      </w:pPr>
    </w:p>
    <w:p w14:paraId="1255A7B4" w14:textId="46B11069" w:rsidR="00F50491" w:rsidRPr="00F755CB" w:rsidRDefault="00F50491" w:rsidP="00F755CB">
      <w:pPr>
        <w:spacing w:line="360" w:lineRule="auto"/>
        <w:jc w:val="both"/>
        <w:rPr>
          <w:rFonts w:ascii="Calibri" w:eastAsia="Arial" w:hAnsi="Calibri" w:cs="Calibri"/>
        </w:rPr>
      </w:pPr>
      <w:r w:rsidRPr="00F755CB">
        <w:rPr>
          <w:rFonts w:ascii="Calibri" w:eastAsia="Arial" w:hAnsi="Calibri" w:cs="Calibri"/>
        </w:rPr>
        <w:t>The discussion will be structured into four key sections</w:t>
      </w:r>
      <w:r w:rsidR="00E3184A">
        <w:rPr>
          <w:rFonts w:ascii="Calibri" w:eastAsia="Arial" w:hAnsi="Calibri" w:cs="Calibri"/>
        </w:rPr>
        <w:t>:</w:t>
      </w:r>
      <w:r w:rsidRPr="00F755CB">
        <w:rPr>
          <w:rFonts w:ascii="Calibri" w:eastAsia="Arial" w:hAnsi="Calibri" w:cs="Calibri"/>
        </w:rPr>
        <w:t xml:space="preserve"> firstly</w:t>
      </w:r>
      <w:r w:rsidR="00E3184A">
        <w:rPr>
          <w:rFonts w:ascii="Calibri" w:eastAsia="Arial" w:hAnsi="Calibri" w:cs="Calibri"/>
        </w:rPr>
        <w:t>,</w:t>
      </w:r>
      <w:r w:rsidRPr="00F755CB">
        <w:rPr>
          <w:rFonts w:ascii="Calibri" w:eastAsia="Arial" w:hAnsi="Calibri" w:cs="Calibri"/>
        </w:rPr>
        <w:t xml:space="preserve"> a literature review, a justification for the chosen digital tool, an outline of its practical application in the classroom, and a critical reflection of its impact on teaching and learning. </w:t>
      </w:r>
    </w:p>
    <w:p w14:paraId="563F5C4D" w14:textId="1F39E683" w:rsidR="4FFF37A7" w:rsidRDefault="0007620A" w:rsidP="006F1C48">
      <w:pPr>
        <w:pStyle w:val="Heading2"/>
      </w:pPr>
      <w:r>
        <w:t xml:space="preserve">Literature </w:t>
      </w:r>
      <w:r w:rsidR="00C10EA6">
        <w:t>R</w:t>
      </w:r>
      <w:r>
        <w:t xml:space="preserve">eview </w:t>
      </w:r>
      <w:r w:rsidR="00DB405F">
        <w:t xml:space="preserve">– </w:t>
      </w:r>
      <w:r w:rsidR="00DB405F" w:rsidRPr="00DB405F">
        <w:rPr>
          <w:highlight w:val="yellow"/>
        </w:rPr>
        <w:t>1917 words</w:t>
      </w:r>
    </w:p>
    <w:p w14:paraId="526DC583" w14:textId="5609FD6A" w:rsidR="00C10EA6" w:rsidRDefault="006D4CC6" w:rsidP="002D2453">
      <w:pPr>
        <w:spacing w:line="360" w:lineRule="auto"/>
        <w:jc w:val="both"/>
        <w:rPr>
          <w:rFonts w:ascii="Calibri" w:hAnsi="Calibri" w:cs="Calibri"/>
        </w:rPr>
      </w:pPr>
      <w:r w:rsidRPr="00F755CB">
        <w:rPr>
          <w:rFonts w:ascii="Calibri" w:hAnsi="Calibri" w:cs="Calibri"/>
        </w:rPr>
        <w:t xml:space="preserve">Hund et al. (2021) state that although the term digital innovation has become </w:t>
      </w:r>
      <w:r w:rsidR="00623192">
        <w:rPr>
          <w:rFonts w:ascii="Calibri" w:hAnsi="Calibri" w:cs="Calibri"/>
        </w:rPr>
        <w:t>an increasingly</w:t>
      </w:r>
      <w:r w:rsidR="00E3184A">
        <w:rPr>
          <w:rFonts w:ascii="Calibri" w:hAnsi="Calibri" w:cs="Calibri"/>
        </w:rPr>
        <w:t xml:space="preserve"> </w:t>
      </w:r>
      <w:r w:rsidRPr="00F755CB">
        <w:rPr>
          <w:rFonts w:ascii="Calibri" w:hAnsi="Calibri" w:cs="Calibri"/>
        </w:rPr>
        <w:t xml:space="preserve">prominent theme, its conceptual boundaries </w:t>
      </w:r>
      <w:r w:rsidR="00623192">
        <w:rPr>
          <w:rFonts w:ascii="Calibri" w:hAnsi="Calibri" w:cs="Calibri"/>
        </w:rPr>
        <w:t>remain</w:t>
      </w:r>
      <w:r w:rsidRPr="00F755CB">
        <w:rPr>
          <w:rFonts w:ascii="Calibri" w:hAnsi="Calibri" w:cs="Calibri"/>
        </w:rPr>
        <w:t xml:space="preserve"> much contested. However, they s</w:t>
      </w:r>
      <w:r w:rsidR="00623192">
        <w:rPr>
          <w:rFonts w:ascii="Calibri" w:hAnsi="Calibri" w:cs="Calibri"/>
        </w:rPr>
        <w:t>uggest</w:t>
      </w:r>
      <w:r w:rsidRPr="00F755CB">
        <w:rPr>
          <w:rFonts w:ascii="Calibri" w:hAnsi="Calibri" w:cs="Calibri"/>
        </w:rPr>
        <w:t xml:space="preserve"> more recent work places a definition on digital innovation </w:t>
      </w:r>
      <w:r w:rsidR="00623192">
        <w:rPr>
          <w:rFonts w:ascii="Calibri" w:hAnsi="Calibri" w:cs="Calibri"/>
        </w:rPr>
        <w:t xml:space="preserve">as </w:t>
      </w:r>
      <w:r w:rsidRPr="00F755CB">
        <w:rPr>
          <w:rFonts w:ascii="Calibri" w:hAnsi="Calibri" w:cs="Calibri"/>
        </w:rPr>
        <w:t>developing or taking up new and useful products, services, or ways of working that rely on digital technology</w:t>
      </w:r>
      <w:r w:rsidR="004C66BB" w:rsidRPr="00F755CB">
        <w:rPr>
          <w:rFonts w:ascii="Calibri" w:hAnsi="Calibri" w:cs="Calibri"/>
        </w:rPr>
        <w:t xml:space="preserve">. </w:t>
      </w:r>
      <w:r w:rsidR="009A7FBB">
        <w:rPr>
          <w:rFonts w:ascii="Calibri" w:hAnsi="Calibri" w:cs="Calibri"/>
        </w:rPr>
        <w:t>The</w:t>
      </w:r>
      <w:r w:rsidR="00F755CB">
        <w:rPr>
          <w:rFonts w:ascii="Calibri" w:hAnsi="Calibri" w:cs="Calibri"/>
        </w:rPr>
        <w:t xml:space="preserve"> focus on this definition</w:t>
      </w:r>
      <w:r w:rsidR="00E3184A">
        <w:rPr>
          <w:rFonts w:ascii="Calibri" w:hAnsi="Calibri" w:cs="Calibri"/>
        </w:rPr>
        <w:t>,</w:t>
      </w:r>
      <w:r w:rsidR="00F755CB">
        <w:rPr>
          <w:rFonts w:ascii="Calibri" w:hAnsi="Calibri" w:cs="Calibri"/>
        </w:rPr>
        <w:t xml:space="preserve"> </w:t>
      </w:r>
      <w:r w:rsidR="00623192">
        <w:rPr>
          <w:rFonts w:ascii="Calibri" w:hAnsi="Calibri" w:cs="Calibri"/>
        </w:rPr>
        <w:t>therefore</w:t>
      </w:r>
      <w:r w:rsidR="00E3184A">
        <w:rPr>
          <w:rFonts w:ascii="Calibri" w:hAnsi="Calibri" w:cs="Calibri"/>
        </w:rPr>
        <w:t>,</w:t>
      </w:r>
      <w:r w:rsidR="00623192">
        <w:rPr>
          <w:rFonts w:ascii="Calibri" w:hAnsi="Calibri" w:cs="Calibri"/>
        </w:rPr>
        <w:t xml:space="preserve"> </w:t>
      </w:r>
      <w:r w:rsidR="00F755CB">
        <w:rPr>
          <w:rFonts w:ascii="Calibri" w:hAnsi="Calibri" w:cs="Calibri"/>
        </w:rPr>
        <w:t xml:space="preserve">should be based </w:t>
      </w:r>
      <w:r w:rsidR="00E3184A">
        <w:rPr>
          <w:rFonts w:ascii="Calibri" w:hAnsi="Calibri" w:cs="Calibri"/>
        </w:rPr>
        <w:t>on</w:t>
      </w:r>
      <w:r w:rsidR="00F755CB">
        <w:rPr>
          <w:rFonts w:ascii="Calibri" w:hAnsi="Calibri" w:cs="Calibri"/>
        </w:rPr>
        <w:t xml:space="preserve"> </w:t>
      </w:r>
      <w:r w:rsidR="00623192">
        <w:rPr>
          <w:rFonts w:ascii="Calibri" w:hAnsi="Calibri" w:cs="Calibri"/>
        </w:rPr>
        <w:t xml:space="preserve">the </w:t>
      </w:r>
      <w:r w:rsidR="00F755CB">
        <w:rPr>
          <w:rFonts w:ascii="Calibri" w:hAnsi="Calibri" w:cs="Calibri"/>
        </w:rPr>
        <w:t>usefulness</w:t>
      </w:r>
      <w:r w:rsidR="00623192">
        <w:rPr>
          <w:rFonts w:ascii="Calibri" w:hAnsi="Calibri" w:cs="Calibri"/>
        </w:rPr>
        <w:t xml:space="preserve"> of technology</w:t>
      </w:r>
      <w:r w:rsidR="00F755CB">
        <w:rPr>
          <w:rFonts w:ascii="Calibri" w:hAnsi="Calibri" w:cs="Calibri"/>
        </w:rPr>
        <w:t xml:space="preserve"> depending on the needs of the user. A study by Henderson et al. (2017) gives a clear indication of this, </w:t>
      </w:r>
      <w:r w:rsidR="00623192">
        <w:rPr>
          <w:rFonts w:ascii="Calibri" w:hAnsi="Calibri" w:cs="Calibri"/>
        </w:rPr>
        <w:t>arguing</w:t>
      </w:r>
      <w:r w:rsidR="00F755CB">
        <w:rPr>
          <w:rFonts w:ascii="Calibri" w:hAnsi="Calibri" w:cs="Calibri"/>
        </w:rPr>
        <w:t xml:space="preserve"> that students value digital </w:t>
      </w:r>
      <w:r w:rsidR="00F755CB">
        <w:rPr>
          <w:rFonts w:ascii="Calibri" w:hAnsi="Calibri" w:cs="Calibri"/>
        </w:rPr>
        <w:lastRenderedPageBreak/>
        <w:t>technology that helps to support the practical demands of their studies</w:t>
      </w:r>
      <w:r w:rsidR="00E3184A">
        <w:rPr>
          <w:rFonts w:ascii="Calibri" w:hAnsi="Calibri" w:cs="Calibri"/>
        </w:rPr>
        <w:t>,</w:t>
      </w:r>
      <w:r w:rsidR="00F755CB">
        <w:rPr>
          <w:rFonts w:ascii="Calibri" w:hAnsi="Calibri" w:cs="Calibri"/>
        </w:rPr>
        <w:t xml:space="preserve"> such as organising </w:t>
      </w:r>
      <w:r w:rsidR="00E3184A">
        <w:rPr>
          <w:rFonts w:ascii="Calibri" w:hAnsi="Calibri" w:cs="Calibri"/>
        </w:rPr>
        <w:t>deadlines</w:t>
      </w:r>
      <w:r w:rsidR="009A7FBB">
        <w:rPr>
          <w:rFonts w:ascii="Calibri" w:hAnsi="Calibri" w:cs="Calibri"/>
        </w:rPr>
        <w:t xml:space="preserve">, being able to access information, tools that save time, and ways of accessing recorded materials. As a result, they say that this contrasts with institutional narratives from settings such as universities and colleges around digital innovation being a means of improving, transforming or modernising learning. These narratives often emphasise innovation, effectiveness and </w:t>
      </w:r>
      <w:r w:rsidR="00B70C07">
        <w:rPr>
          <w:rFonts w:ascii="Calibri" w:hAnsi="Calibri" w:cs="Calibri"/>
        </w:rPr>
        <w:t>futureproofing</w:t>
      </w:r>
      <w:r w:rsidR="009A7FBB">
        <w:rPr>
          <w:rFonts w:ascii="Calibri" w:hAnsi="Calibri" w:cs="Calibri"/>
        </w:rPr>
        <w:t xml:space="preserve"> that can overlook the practical applications that Henderson et al. (2017) argue are more important to students. Additionally, </w:t>
      </w:r>
      <w:r w:rsidR="006E7CFD">
        <w:rPr>
          <w:rFonts w:ascii="Calibri" w:hAnsi="Calibri" w:cs="Calibri"/>
        </w:rPr>
        <w:t>Selwyn (2016) identifies 4 key downsides to digital technology, namely distraction, disruption, difficulty and detriment</w:t>
      </w:r>
      <w:r w:rsidR="00E3184A">
        <w:rPr>
          <w:rFonts w:ascii="Calibri" w:hAnsi="Calibri" w:cs="Calibri"/>
        </w:rPr>
        <w:t>. These</w:t>
      </w:r>
      <w:r w:rsidR="006E7CFD">
        <w:rPr>
          <w:rFonts w:ascii="Calibri" w:hAnsi="Calibri" w:cs="Calibri"/>
        </w:rPr>
        <w:t xml:space="preserve"> can range from technology failures in the classroom to diminished learning experiences </w:t>
      </w:r>
      <w:r w:rsidR="00C10EA6">
        <w:rPr>
          <w:rFonts w:ascii="Calibri" w:hAnsi="Calibri" w:cs="Calibri"/>
        </w:rPr>
        <w:t>because of</w:t>
      </w:r>
      <w:r w:rsidR="006E7CFD">
        <w:rPr>
          <w:rFonts w:ascii="Calibri" w:hAnsi="Calibri" w:cs="Calibri"/>
        </w:rPr>
        <w:t xml:space="preserve"> using digital technology. Together</w:t>
      </w:r>
      <w:r w:rsidR="00E3184A">
        <w:rPr>
          <w:rFonts w:ascii="Calibri" w:hAnsi="Calibri" w:cs="Calibri"/>
        </w:rPr>
        <w:t>,</w:t>
      </w:r>
      <w:r w:rsidR="006E7CFD">
        <w:rPr>
          <w:rFonts w:ascii="Calibri" w:hAnsi="Calibri" w:cs="Calibri"/>
        </w:rPr>
        <w:t xml:space="preserve"> these studies show that digital innovation can be both supportive and potentially hinder learning, placing a higher emphasis on usefulness</w:t>
      </w:r>
      <w:r w:rsidR="00E3184A">
        <w:rPr>
          <w:rFonts w:ascii="Calibri" w:hAnsi="Calibri" w:cs="Calibri"/>
        </w:rPr>
        <w:t>,</w:t>
      </w:r>
      <w:r w:rsidR="006E7CFD">
        <w:rPr>
          <w:rFonts w:ascii="Calibri" w:hAnsi="Calibri" w:cs="Calibri"/>
        </w:rPr>
        <w:t xml:space="preserve"> and something being useful cannot always be assumed</w:t>
      </w:r>
      <w:r w:rsidR="00E3184A">
        <w:rPr>
          <w:rFonts w:ascii="Calibri" w:hAnsi="Calibri" w:cs="Calibri"/>
        </w:rPr>
        <w:t>,</w:t>
      </w:r>
      <w:r w:rsidR="006E7CFD">
        <w:rPr>
          <w:rFonts w:ascii="Calibri" w:hAnsi="Calibri" w:cs="Calibri"/>
        </w:rPr>
        <w:t xml:space="preserve"> and any use of digital technology should be meaningful. This balance is relevant in the </w:t>
      </w:r>
      <w:r w:rsidR="00E3184A">
        <w:rPr>
          <w:rFonts w:ascii="Calibri" w:hAnsi="Calibri" w:cs="Calibri"/>
        </w:rPr>
        <w:t>post-16</w:t>
      </w:r>
      <w:r w:rsidR="006E7CFD">
        <w:rPr>
          <w:rFonts w:ascii="Calibri" w:hAnsi="Calibri" w:cs="Calibri"/>
        </w:rPr>
        <w:t xml:space="preserve">/FE sector, where a diverse range of student needs can shape how digital innovation is experienced. </w:t>
      </w:r>
    </w:p>
    <w:p w14:paraId="6C2BBFF5" w14:textId="77777777" w:rsidR="00C10EA6" w:rsidRDefault="00C10EA6" w:rsidP="002D2453">
      <w:pPr>
        <w:spacing w:line="360" w:lineRule="auto"/>
        <w:jc w:val="both"/>
        <w:rPr>
          <w:rFonts w:ascii="Calibri" w:hAnsi="Calibri" w:cs="Calibri"/>
        </w:rPr>
      </w:pPr>
    </w:p>
    <w:p w14:paraId="789D0883" w14:textId="259226AD" w:rsidR="0007620A" w:rsidRPr="004F0C97" w:rsidRDefault="00C10EA6" w:rsidP="004F0C97">
      <w:pPr>
        <w:spacing w:line="360" w:lineRule="auto"/>
        <w:jc w:val="both"/>
        <w:rPr>
          <w:rFonts w:ascii="Calibri" w:hAnsi="Calibri" w:cs="Calibri"/>
        </w:rPr>
      </w:pPr>
      <w:r>
        <w:rPr>
          <w:rFonts w:ascii="Calibri" w:hAnsi="Calibri" w:cs="Calibri"/>
        </w:rPr>
        <w:t>Digital innovation within the post-16 and FE sector is influenced by contextual conditions in a way that potentially differs from other elements of education, particularly as both staff and learners engage with digital tools in learning environments that have uneven access or restricted resources. According to the Joint Information Systems Committee (Jisc, 2025a)</w:t>
      </w:r>
      <w:r w:rsidR="00E3184A">
        <w:rPr>
          <w:rFonts w:ascii="Calibri" w:hAnsi="Calibri" w:cs="Calibri"/>
        </w:rPr>
        <w:t>,</w:t>
      </w:r>
      <w:r>
        <w:rPr>
          <w:rFonts w:ascii="Calibri" w:hAnsi="Calibri" w:cs="Calibri"/>
        </w:rPr>
        <w:t xml:space="preserve"> 45% of learners in further education do not have access to a suitable device for learning</w:t>
      </w:r>
      <w:r w:rsidR="00E3184A">
        <w:rPr>
          <w:rFonts w:ascii="Calibri" w:hAnsi="Calibri" w:cs="Calibri"/>
        </w:rPr>
        <w:t>,</w:t>
      </w:r>
      <w:r>
        <w:rPr>
          <w:rFonts w:ascii="Calibri" w:hAnsi="Calibri" w:cs="Calibri"/>
        </w:rPr>
        <w:t xml:space="preserve"> with 9% of learners relying solely on the use of a </w:t>
      </w:r>
      <w:r w:rsidR="00E3184A">
        <w:rPr>
          <w:rFonts w:ascii="Calibri" w:hAnsi="Calibri" w:cs="Calibri"/>
        </w:rPr>
        <w:t>smartphone</w:t>
      </w:r>
      <w:r>
        <w:rPr>
          <w:rFonts w:ascii="Calibri" w:hAnsi="Calibri" w:cs="Calibri"/>
        </w:rPr>
        <w:t xml:space="preserve">, whilst 27% of learners were using a loaned device to study. These figures illustrate how inequalities can have a significant effect on how learners engage with digital tools. Jisc (2025a) also </w:t>
      </w:r>
      <w:r w:rsidR="00F06ACD">
        <w:rPr>
          <w:rFonts w:ascii="Calibri" w:hAnsi="Calibri" w:cs="Calibri"/>
        </w:rPr>
        <w:t>highlighted connectivity issues</w:t>
      </w:r>
      <w:r w:rsidR="00E3184A">
        <w:rPr>
          <w:rFonts w:ascii="Calibri" w:hAnsi="Calibri" w:cs="Calibri"/>
        </w:rPr>
        <w:t>,</w:t>
      </w:r>
      <w:r w:rsidR="00F06ACD">
        <w:rPr>
          <w:rFonts w:ascii="Calibri" w:hAnsi="Calibri" w:cs="Calibri"/>
        </w:rPr>
        <w:t xml:space="preserve"> which undermined learner engagement</w:t>
      </w:r>
      <w:r w:rsidR="00E3184A">
        <w:rPr>
          <w:rFonts w:ascii="Calibri" w:hAnsi="Calibri" w:cs="Calibri"/>
        </w:rPr>
        <w:t>,</w:t>
      </w:r>
      <w:r w:rsidR="00F06ACD">
        <w:rPr>
          <w:rFonts w:ascii="Calibri" w:hAnsi="Calibri" w:cs="Calibri"/>
        </w:rPr>
        <w:t xml:space="preserve"> with 59% of learners experiencing </w:t>
      </w:r>
      <w:r w:rsidR="008502C2">
        <w:rPr>
          <w:rFonts w:ascii="Calibri" w:hAnsi="Calibri" w:cs="Calibri"/>
        </w:rPr>
        <w:t xml:space="preserve">wi-fi connectivity issues with 48% struggling to access the systems that they needed. These obstacles are not just limited to FE learners, with the Joint Information Systems Committee (Jisc, 2025b) also highlighting that FE staff also described issues with a lack of </w:t>
      </w:r>
      <w:r w:rsidR="00E3184A">
        <w:rPr>
          <w:rFonts w:ascii="Calibri" w:hAnsi="Calibri" w:cs="Calibri"/>
        </w:rPr>
        <w:t>devices</w:t>
      </w:r>
      <w:r w:rsidR="008502C2">
        <w:rPr>
          <w:rFonts w:ascii="Calibri" w:hAnsi="Calibri" w:cs="Calibri"/>
        </w:rPr>
        <w:t>, connectivity issues and inability to access essential systems, all of which undermined and hindered lesson planning, delivery and assessment. Beyond access issues</w:t>
      </w:r>
      <w:r w:rsidR="00E3184A">
        <w:rPr>
          <w:rFonts w:ascii="Calibri" w:hAnsi="Calibri" w:cs="Calibri"/>
        </w:rPr>
        <w:t>,</w:t>
      </w:r>
      <w:r w:rsidR="008502C2">
        <w:rPr>
          <w:rFonts w:ascii="Calibri" w:hAnsi="Calibri" w:cs="Calibri"/>
        </w:rPr>
        <w:t xml:space="preserve"> Jisc (2025b) also found that there were substantial issues with professional development around digital competence, with only 46% of staff </w:t>
      </w:r>
      <w:r w:rsidR="00E3184A">
        <w:rPr>
          <w:rFonts w:ascii="Calibri" w:hAnsi="Calibri" w:cs="Calibri"/>
        </w:rPr>
        <w:t>reporting</w:t>
      </w:r>
      <w:r w:rsidR="008502C2">
        <w:rPr>
          <w:rFonts w:ascii="Calibri" w:hAnsi="Calibri" w:cs="Calibri"/>
        </w:rPr>
        <w:t xml:space="preserve"> that they had received the guidance required for digital skills, only 29% of staff having the time to explore and experiment with new tools and 21% of staff receiving recognition for their digital expertise. Together</w:t>
      </w:r>
      <w:r w:rsidR="00E3184A">
        <w:rPr>
          <w:rFonts w:ascii="Calibri" w:hAnsi="Calibri" w:cs="Calibri"/>
        </w:rPr>
        <w:t>,</w:t>
      </w:r>
      <w:r w:rsidR="008502C2">
        <w:rPr>
          <w:rFonts w:ascii="Calibri" w:hAnsi="Calibri" w:cs="Calibri"/>
        </w:rPr>
        <w:t xml:space="preserve"> the issues reported by both learners and staff highlight a persistent gap between </w:t>
      </w:r>
      <w:r w:rsidR="00E3184A">
        <w:rPr>
          <w:rFonts w:ascii="Calibri" w:hAnsi="Calibri" w:cs="Calibri"/>
        </w:rPr>
        <w:t>institutional</w:t>
      </w:r>
      <w:r w:rsidR="008502C2">
        <w:rPr>
          <w:rFonts w:ascii="Calibri" w:hAnsi="Calibri" w:cs="Calibri"/>
        </w:rPr>
        <w:t xml:space="preserve"> policy expectations around the use of digital innovation and </w:t>
      </w:r>
      <w:r w:rsidR="004F0C97">
        <w:rPr>
          <w:rFonts w:ascii="Calibri" w:hAnsi="Calibri" w:cs="Calibri"/>
        </w:rPr>
        <w:t xml:space="preserve">the realities </w:t>
      </w:r>
      <w:r w:rsidR="004F0C97">
        <w:rPr>
          <w:rFonts w:ascii="Calibri" w:hAnsi="Calibri" w:cs="Calibri"/>
        </w:rPr>
        <w:lastRenderedPageBreak/>
        <w:t xml:space="preserve">experienced </w:t>
      </w:r>
      <w:r w:rsidR="00E3184A">
        <w:rPr>
          <w:rFonts w:ascii="Calibri" w:hAnsi="Calibri" w:cs="Calibri"/>
        </w:rPr>
        <w:t>in</w:t>
      </w:r>
      <w:r w:rsidR="004F0C97">
        <w:rPr>
          <w:rFonts w:ascii="Calibri" w:hAnsi="Calibri" w:cs="Calibri"/>
        </w:rPr>
        <w:t xml:space="preserve"> the settings. This reinforces that digital innovation must align with the conditions in which it is being used. This is a fundamental foundation before examining the role of digital technology in formative assessment. </w:t>
      </w:r>
    </w:p>
    <w:p w14:paraId="69D17617" w14:textId="7F6FDCB0" w:rsidR="006F1C48" w:rsidRDefault="0007620A" w:rsidP="006F1C48">
      <w:pPr>
        <w:pStyle w:val="Heading3"/>
      </w:pPr>
      <w:r>
        <w:t xml:space="preserve">What is </w:t>
      </w:r>
      <w:r w:rsidR="00C10EA6">
        <w:t>F</w:t>
      </w:r>
      <w:r>
        <w:t xml:space="preserve">ormative </w:t>
      </w:r>
      <w:r w:rsidR="00C10EA6">
        <w:t>A</w:t>
      </w:r>
      <w:r>
        <w:t>ssessment?</w:t>
      </w:r>
    </w:p>
    <w:p w14:paraId="0983C107" w14:textId="1AC3DF06" w:rsidR="006F1C48" w:rsidRDefault="00217D3F" w:rsidP="004C66BB">
      <w:pPr>
        <w:spacing w:line="360" w:lineRule="auto"/>
        <w:jc w:val="both"/>
        <w:rPr>
          <w:rStyle w:val="normaltextrun"/>
          <w:rFonts w:ascii="Calibri" w:hAnsi="Calibri" w:cs="Calibri"/>
          <w:color w:val="000000"/>
          <w:shd w:val="clear" w:color="auto" w:fill="FFFFFF"/>
        </w:rPr>
      </w:pPr>
      <w:r w:rsidRPr="004C66BB">
        <w:rPr>
          <w:rFonts w:ascii="Calibri" w:hAnsi="Calibri" w:cs="Calibri"/>
        </w:rPr>
        <w:t xml:space="preserve">When considering how effectively digital technology can be implemented in classroom formative assessment practices, the writer feels that it would be beneficial to examine the concept of formative assessment. </w:t>
      </w:r>
      <w:r w:rsidR="00A8457A" w:rsidRPr="004C66BB">
        <w:rPr>
          <w:rFonts w:ascii="Calibri" w:hAnsi="Calibri" w:cs="Calibri"/>
        </w:rPr>
        <w:t xml:space="preserve">Black and Wiliam (1998) describe formative assessment as </w:t>
      </w:r>
      <w:r w:rsidR="00F50491" w:rsidRPr="004C66BB">
        <w:rPr>
          <w:rFonts w:ascii="Calibri" w:hAnsi="Calibri" w:cs="Calibri"/>
        </w:rPr>
        <w:t>all</w:t>
      </w:r>
      <w:r w:rsidR="00A8457A" w:rsidRPr="004C66BB">
        <w:rPr>
          <w:rFonts w:ascii="Calibri" w:hAnsi="Calibri" w:cs="Calibri"/>
        </w:rPr>
        <w:t xml:space="preserve"> the activities undertaken by an educator </w:t>
      </w:r>
      <w:r w:rsidR="00F3705A" w:rsidRPr="004C66BB">
        <w:rPr>
          <w:rFonts w:ascii="Calibri" w:hAnsi="Calibri" w:cs="Calibri"/>
        </w:rPr>
        <w:t xml:space="preserve">which provide live information which can be used to modify approaches to teaching and learning, including </w:t>
      </w:r>
      <w:r w:rsidR="00E3184A">
        <w:rPr>
          <w:rFonts w:ascii="Calibri" w:hAnsi="Calibri" w:cs="Calibri"/>
        </w:rPr>
        <w:t>students</w:t>
      </w:r>
      <w:r w:rsidR="00F3705A" w:rsidRPr="004C66BB">
        <w:rPr>
          <w:rFonts w:ascii="Calibri" w:hAnsi="Calibri" w:cs="Calibri"/>
        </w:rPr>
        <w:t xml:space="preserve"> assessing themselves. Additionally, Wiliam (2009) argues that formative assessment should help educators formulate a picture of where a student is now in their learning, where they need to go next and how they are going to get there. </w:t>
      </w:r>
      <w:r w:rsidR="00F50491" w:rsidRPr="004C66BB">
        <w:rPr>
          <w:rStyle w:val="normaltextrun"/>
          <w:rFonts w:ascii="Calibri" w:eastAsiaTheme="majorEastAsia" w:hAnsi="Calibri" w:cs="Calibri"/>
          <w:color w:val="000000"/>
          <w:shd w:val="clear" w:color="auto" w:fill="FFFFFF"/>
        </w:rPr>
        <w:t>Black (2007)</w:t>
      </w:r>
      <w:r w:rsidR="00F50491" w:rsidRPr="004C66BB">
        <w:rPr>
          <w:rStyle w:val="normaltextrun"/>
          <w:rFonts w:ascii="Calibri" w:hAnsi="Calibri" w:cs="Calibri"/>
          <w:color w:val="000000"/>
          <w:shd w:val="clear" w:color="auto" w:fill="FFFFFF"/>
        </w:rPr>
        <w:t xml:space="preserve"> </w:t>
      </w:r>
      <w:r w:rsidR="00F50491" w:rsidRPr="004C66BB">
        <w:rPr>
          <w:rStyle w:val="normaltextrun"/>
          <w:rFonts w:ascii="Calibri" w:eastAsiaTheme="majorEastAsia" w:hAnsi="Calibri" w:cs="Calibri"/>
          <w:color w:val="000000"/>
          <w:shd w:val="clear" w:color="auto" w:fill="FFFFFF"/>
        </w:rPr>
        <w:t>suggests</w:t>
      </w:r>
      <w:r w:rsidR="00F50491" w:rsidRPr="004C66BB">
        <w:rPr>
          <w:rStyle w:val="normaltextrun"/>
          <w:rFonts w:ascii="Calibri" w:hAnsi="Calibri" w:cs="Calibri"/>
          <w:color w:val="000000"/>
          <w:shd w:val="clear" w:color="auto" w:fill="FFFFFF"/>
        </w:rPr>
        <w:t xml:space="preserve"> that there are</w:t>
      </w:r>
      <w:r w:rsidR="00F50491" w:rsidRPr="004C66BB">
        <w:rPr>
          <w:rStyle w:val="normaltextrun"/>
          <w:rFonts w:ascii="Calibri" w:eastAsiaTheme="majorEastAsia" w:hAnsi="Calibri" w:cs="Calibri"/>
          <w:color w:val="000000"/>
          <w:shd w:val="clear" w:color="auto" w:fill="FFFFFF"/>
        </w:rPr>
        <w:t> four critical components to assessment for learning</w:t>
      </w:r>
      <w:r w:rsidR="00F50491" w:rsidRPr="004C66BB">
        <w:rPr>
          <w:rStyle w:val="normaltextrun"/>
          <w:rFonts w:ascii="Calibri" w:hAnsi="Calibri" w:cs="Calibri"/>
          <w:color w:val="000000"/>
          <w:shd w:val="clear" w:color="auto" w:fill="FFFFFF"/>
        </w:rPr>
        <w:t xml:space="preserve">, these include </w:t>
      </w:r>
      <w:r w:rsidR="00F50491" w:rsidRPr="004C66BB">
        <w:rPr>
          <w:rStyle w:val="normaltextrun"/>
          <w:rFonts w:ascii="Calibri" w:eastAsiaTheme="majorEastAsia" w:hAnsi="Calibri" w:cs="Calibri"/>
          <w:color w:val="000000"/>
          <w:shd w:val="clear" w:color="auto" w:fill="FFFFFF"/>
        </w:rPr>
        <w:t>sharing success criteria, questioning, feedback, and finally self and peer assessment.</w:t>
      </w:r>
      <w:r w:rsidR="00F50491" w:rsidRPr="004C66BB">
        <w:rPr>
          <w:rStyle w:val="normaltextrun"/>
          <w:rFonts w:ascii="Calibri" w:hAnsi="Calibri" w:cs="Calibri"/>
          <w:color w:val="000000"/>
          <w:shd w:val="clear" w:color="auto" w:fill="FFFFFF"/>
        </w:rPr>
        <w:t xml:space="preserve"> Wiliam (2009) also advocates for the use of formative assessment in education by arguing that its use can have a significant effect on learning outcomes for learners, adding the equivalent of as much as eight months of additional learning per year and is highly </w:t>
      </w:r>
      <w:r w:rsidR="00E3184A">
        <w:rPr>
          <w:rStyle w:val="normaltextrun"/>
          <w:rFonts w:ascii="Calibri" w:hAnsi="Calibri" w:cs="Calibri"/>
          <w:color w:val="000000"/>
          <w:shd w:val="clear" w:color="auto" w:fill="FFFFFF"/>
        </w:rPr>
        <w:t>cost-effective</w:t>
      </w:r>
      <w:r w:rsidR="00F50491" w:rsidRPr="004C66BB">
        <w:rPr>
          <w:rStyle w:val="normaltextrun"/>
          <w:rFonts w:ascii="Calibri" w:hAnsi="Calibri" w:cs="Calibri"/>
          <w:color w:val="000000"/>
          <w:shd w:val="clear" w:color="auto" w:fill="FFFFFF"/>
        </w:rPr>
        <w:t xml:space="preserve"> when compared against other strategies such as reduced class sizes. </w:t>
      </w:r>
      <w:r w:rsidR="00592C2F" w:rsidRPr="004C66BB">
        <w:rPr>
          <w:rStyle w:val="normaltextrun"/>
          <w:rFonts w:ascii="Calibri" w:hAnsi="Calibri" w:cs="Calibri"/>
          <w:color w:val="000000"/>
          <w:shd w:val="clear" w:color="auto" w:fill="FFFFFF"/>
        </w:rPr>
        <w:t>Whilst not entirely relevant to post-16 education</w:t>
      </w:r>
      <w:r w:rsidR="008623F0" w:rsidRPr="004C66BB">
        <w:rPr>
          <w:rStyle w:val="normaltextrun"/>
          <w:rFonts w:ascii="Calibri" w:hAnsi="Calibri" w:cs="Calibri"/>
          <w:color w:val="000000"/>
          <w:shd w:val="clear" w:color="auto" w:fill="FFFFFF"/>
        </w:rPr>
        <w:t xml:space="preserve">, it is worth noting that formative assessment is embedded into Welsh educational policy in compulsory school education, with the Welsh Government (2024) stating that assessment is intrinsic to teaching and learning whilst also including a requirement for teaching staff to utilise formative assessment methods, signalling the new curriculum in Wales has embraced formative assessment and moved away from more traditional summative assessment practices such as the use of end of teaching testing. </w:t>
      </w:r>
    </w:p>
    <w:p w14:paraId="6B1D4045" w14:textId="77777777" w:rsidR="009A7FBB" w:rsidRPr="004C66BB" w:rsidRDefault="009A7FBB" w:rsidP="004C66BB">
      <w:pPr>
        <w:spacing w:line="360" w:lineRule="auto"/>
        <w:jc w:val="both"/>
        <w:rPr>
          <w:rStyle w:val="normaltextrun"/>
          <w:rFonts w:ascii="Calibri" w:hAnsi="Calibri" w:cs="Calibri"/>
          <w:color w:val="000000"/>
          <w:shd w:val="clear" w:color="auto" w:fill="FFFFFF"/>
        </w:rPr>
      </w:pPr>
    </w:p>
    <w:p w14:paraId="16CF77A8" w14:textId="674FA293" w:rsidR="00F755CB" w:rsidRDefault="008623F0" w:rsidP="00F755CB">
      <w:pPr>
        <w:spacing w:line="360" w:lineRule="auto"/>
        <w:jc w:val="both"/>
        <w:rPr>
          <w:rStyle w:val="normaltextrun"/>
          <w:rFonts w:ascii="Calibri" w:hAnsi="Calibri" w:cs="Calibri"/>
          <w:color w:val="000000"/>
          <w:shd w:val="clear" w:color="auto" w:fill="FFFFFF"/>
        </w:rPr>
      </w:pPr>
      <w:r w:rsidRPr="004C66BB">
        <w:rPr>
          <w:rStyle w:val="normaltextrun"/>
          <w:rFonts w:ascii="Calibri" w:hAnsi="Calibri" w:cs="Calibri"/>
          <w:color w:val="000000"/>
          <w:shd w:val="clear" w:color="auto" w:fill="FFFFFF"/>
        </w:rPr>
        <w:t xml:space="preserve">Despite the positives surrounding formative assessment and the widening implementation of it in education as an approach to assessment, it is also worth noting that formative assessment is not without critics. </w:t>
      </w:r>
      <w:r w:rsidR="005351FD" w:rsidRPr="004C66BB">
        <w:rPr>
          <w:rStyle w:val="normaltextrun"/>
          <w:rFonts w:ascii="Calibri" w:hAnsi="Calibri" w:cs="Calibri"/>
          <w:color w:val="000000"/>
          <w:shd w:val="clear" w:color="auto" w:fill="FFFFFF"/>
        </w:rPr>
        <w:t>An example of this critique includes Brown (2019)</w:t>
      </w:r>
      <w:r w:rsidR="00E3184A">
        <w:rPr>
          <w:rStyle w:val="normaltextrun"/>
          <w:rFonts w:ascii="Calibri" w:hAnsi="Calibri" w:cs="Calibri"/>
          <w:color w:val="000000"/>
          <w:shd w:val="clear" w:color="auto" w:fill="FFFFFF"/>
        </w:rPr>
        <w:t>,</w:t>
      </w:r>
      <w:r w:rsidR="005351FD" w:rsidRPr="004C66BB">
        <w:rPr>
          <w:rStyle w:val="normaltextrun"/>
          <w:rFonts w:ascii="Calibri" w:hAnsi="Calibri" w:cs="Calibri"/>
          <w:color w:val="000000"/>
          <w:shd w:val="clear" w:color="auto" w:fill="FFFFFF"/>
        </w:rPr>
        <w:t xml:space="preserve"> who claims that formative assessment is not a true form of assessment and in fact claims that the in the moment judgements on which it relies are not formed with verifiable data which he feels are prerequisites of quality assessment practices, adding that formative assessment should be seen more as a pedagogical approach as opposed to assessment. Additionally, Sc</w:t>
      </w:r>
      <w:r w:rsidR="006D4CC6" w:rsidRPr="004C66BB">
        <w:rPr>
          <w:rStyle w:val="normaltextrun"/>
          <w:rFonts w:ascii="Calibri" w:hAnsi="Calibri" w:cs="Calibri"/>
          <w:color w:val="000000"/>
          <w:shd w:val="clear" w:color="auto" w:fill="FFFFFF"/>
        </w:rPr>
        <w:t>h</w:t>
      </w:r>
      <w:r w:rsidR="005351FD" w:rsidRPr="004C66BB">
        <w:rPr>
          <w:rStyle w:val="normaltextrun"/>
          <w:rFonts w:ascii="Calibri" w:hAnsi="Calibri" w:cs="Calibri"/>
          <w:color w:val="000000"/>
          <w:shd w:val="clear" w:color="auto" w:fill="FFFFFF"/>
        </w:rPr>
        <w:t>ild</w:t>
      </w:r>
      <w:r w:rsidR="006D4CC6" w:rsidRPr="004C66BB">
        <w:rPr>
          <w:rStyle w:val="normaltextrun"/>
          <w:rFonts w:ascii="Calibri" w:hAnsi="Calibri" w:cs="Calibri"/>
          <w:color w:val="000000"/>
          <w:shd w:val="clear" w:color="auto" w:fill="FFFFFF"/>
        </w:rPr>
        <w:t>k</w:t>
      </w:r>
      <w:r w:rsidR="005351FD" w:rsidRPr="004C66BB">
        <w:rPr>
          <w:rStyle w:val="normaltextrun"/>
          <w:rFonts w:ascii="Calibri" w:hAnsi="Calibri" w:cs="Calibri"/>
          <w:color w:val="000000"/>
          <w:shd w:val="clear" w:color="auto" w:fill="FFFFFF"/>
        </w:rPr>
        <w:t xml:space="preserve">amp et al. (2020) also believe that for formative assessment to be truly effective there are a set of prerequisites for a teacher to possess, </w:t>
      </w:r>
      <w:r w:rsidR="005351FD" w:rsidRPr="004C66BB">
        <w:rPr>
          <w:rStyle w:val="normaltextrun"/>
          <w:rFonts w:ascii="Calibri" w:hAnsi="Calibri" w:cs="Calibri"/>
          <w:color w:val="000000"/>
          <w:shd w:val="clear" w:color="auto" w:fill="FFFFFF"/>
        </w:rPr>
        <w:lastRenderedPageBreak/>
        <w:t>these include data literacy, high quality feedback skills, a positive attitude and supportive psychological and social conditions, which they argue are not always frequently in place in classrooms reducing how effectively formative assessment can be implemented. In</w:t>
      </w:r>
      <w:r w:rsidR="00252FF8" w:rsidRPr="004C66BB">
        <w:rPr>
          <w:rStyle w:val="normaltextrun"/>
          <w:rFonts w:ascii="Calibri" w:hAnsi="Calibri" w:cs="Calibri"/>
          <w:color w:val="000000"/>
          <w:shd w:val="clear" w:color="auto" w:fill="FFFFFF"/>
        </w:rPr>
        <w:t xml:space="preserve"> higher</w:t>
      </w:r>
      <w:r w:rsidR="005351FD" w:rsidRPr="004C66BB">
        <w:rPr>
          <w:rStyle w:val="normaltextrun"/>
          <w:rFonts w:ascii="Calibri" w:hAnsi="Calibri" w:cs="Calibri"/>
          <w:color w:val="000000"/>
          <w:shd w:val="clear" w:color="auto" w:fill="FFFFFF"/>
        </w:rPr>
        <w:t xml:space="preserve"> education </w:t>
      </w:r>
      <w:r w:rsidR="00252FF8" w:rsidRPr="004C66BB">
        <w:rPr>
          <w:rStyle w:val="normaltextrun"/>
          <w:rFonts w:ascii="Calibri" w:hAnsi="Calibri" w:cs="Calibri"/>
          <w:color w:val="000000"/>
          <w:shd w:val="clear" w:color="auto" w:fill="FFFFFF"/>
        </w:rPr>
        <w:t xml:space="preserve">Morris et al. (2021) also questions the credibility of formative assessment stating that the evidence base on which claims are made is limited and inconsistent, they do note however that some benefits were noted in some aspects such as low stakes quizzes, however found that aspects such as feedback timing, grading and technology lacked any basis for the generalised claims about formative assessment across varying contexts </w:t>
      </w:r>
    </w:p>
    <w:p w14:paraId="08341B99" w14:textId="62C76736" w:rsidR="0007620A" w:rsidRPr="00F755CB" w:rsidRDefault="006F1C48" w:rsidP="00F755CB">
      <w:pPr>
        <w:pStyle w:val="Heading3"/>
        <w:rPr>
          <w:rFonts w:ascii="Calibri" w:hAnsi="Calibri" w:cs="Calibri"/>
        </w:rPr>
      </w:pPr>
      <w:r>
        <w:t>Digital tools for formative assessment?</w:t>
      </w:r>
    </w:p>
    <w:p w14:paraId="37958DD1" w14:textId="3387C8FE" w:rsidR="006F1C48" w:rsidRDefault="00927EE5" w:rsidP="00927EE5">
      <w:pPr>
        <w:spacing w:line="360" w:lineRule="auto"/>
        <w:jc w:val="both"/>
        <w:rPr>
          <w:rFonts w:ascii="Calibri" w:hAnsi="Calibri" w:cs="Calibri"/>
        </w:rPr>
      </w:pPr>
      <w:r w:rsidRPr="00927EE5">
        <w:rPr>
          <w:rFonts w:ascii="Calibri" w:hAnsi="Calibri" w:cs="Calibri"/>
        </w:rPr>
        <w:t xml:space="preserve">Audience </w:t>
      </w:r>
      <w:r>
        <w:rPr>
          <w:rFonts w:ascii="Calibri" w:hAnsi="Calibri" w:cs="Calibri"/>
        </w:rPr>
        <w:t xml:space="preserve">response systems (ARS) are widely recognised tools that enable learners to submit responses in real-time and receive immediate feedback, which is an important element in formative assessment as outlined by Black (2007). </w:t>
      </w:r>
      <w:r w:rsidR="002201A0">
        <w:rPr>
          <w:rFonts w:ascii="Calibri" w:hAnsi="Calibri" w:cs="Calibri"/>
        </w:rPr>
        <w:t>Picardo et al (2021)</w:t>
      </w:r>
      <w:r w:rsidR="00A26209">
        <w:rPr>
          <w:rFonts w:ascii="Calibri" w:hAnsi="Calibri" w:cs="Calibri"/>
        </w:rPr>
        <w:t xml:space="preserve"> </w:t>
      </w:r>
      <w:r w:rsidR="00E3184A">
        <w:rPr>
          <w:rFonts w:ascii="Calibri" w:hAnsi="Calibri" w:cs="Calibri"/>
        </w:rPr>
        <w:t xml:space="preserve">define </w:t>
      </w:r>
      <w:r w:rsidR="00A26209">
        <w:rPr>
          <w:rFonts w:ascii="Calibri" w:hAnsi="Calibri" w:cs="Calibri"/>
        </w:rPr>
        <w:t>Mentim</w:t>
      </w:r>
      <w:r w:rsidR="00096518">
        <w:rPr>
          <w:rFonts w:ascii="Calibri" w:hAnsi="Calibri" w:cs="Calibri"/>
        </w:rPr>
        <w:t>eter as a</w:t>
      </w:r>
      <w:r w:rsidR="006C4230">
        <w:rPr>
          <w:rFonts w:ascii="Calibri" w:hAnsi="Calibri" w:cs="Calibri"/>
        </w:rPr>
        <w:t xml:space="preserve">n instant online audience response system, </w:t>
      </w:r>
      <w:r w:rsidR="001C3CFF">
        <w:rPr>
          <w:rFonts w:ascii="Calibri" w:hAnsi="Calibri" w:cs="Calibri"/>
        </w:rPr>
        <w:t>with Mayhew et a</w:t>
      </w:r>
      <w:r w:rsidR="004C28F9">
        <w:rPr>
          <w:rFonts w:ascii="Calibri" w:hAnsi="Calibri" w:cs="Calibri"/>
        </w:rPr>
        <w:t xml:space="preserve">l. (2020) </w:t>
      </w:r>
      <w:r w:rsidR="00C92F1D">
        <w:rPr>
          <w:rFonts w:ascii="Calibri" w:hAnsi="Calibri" w:cs="Calibri"/>
        </w:rPr>
        <w:t xml:space="preserve">also describing it as a </w:t>
      </w:r>
      <w:r w:rsidR="000D5ACE">
        <w:rPr>
          <w:rFonts w:ascii="Calibri" w:hAnsi="Calibri" w:cs="Calibri"/>
        </w:rPr>
        <w:t xml:space="preserve">new generation </w:t>
      </w:r>
      <w:r w:rsidR="00603A66">
        <w:rPr>
          <w:rFonts w:ascii="Calibri" w:hAnsi="Calibri" w:cs="Calibri"/>
        </w:rPr>
        <w:t>web-based</w:t>
      </w:r>
      <w:r w:rsidR="000D5ACE">
        <w:rPr>
          <w:rFonts w:ascii="Calibri" w:hAnsi="Calibri" w:cs="Calibri"/>
        </w:rPr>
        <w:t xml:space="preserve"> ARS system</w:t>
      </w:r>
      <w:r w:rsidR="00F85CFD">
        <w:rPr>
          <w:rFonts w:ascii="Calibri" w:hAnsi="Calibri" w:cs="Calibri"/>
        </w:rPr>
        <w:t xml:space="preserve"> which is used to support </w:t>
      </w:r>
      <w:r w:rsidR="00A97CBD">
        <w:rPr>
          <w:rFonts w:ascii="Calibri" w:hAnsi="Calibri" w:cs="Calibri"/>
        </w:rPr>
        <w:t>interaction in large group teaching</w:t>
      </w:r>
      <w:r w:rsidR="00433B62">
        <w:rPr>
          <w:rFonts w:ascii="Calibri" w:hAnsi="Calibri" w:cs="Calibri"/>
        </w:rPr>
        <w:t xml:space="preserve">. </w:t>
      </w:r>
      <w:r w:rsidR="00B5421F">
        <w:rPr>
          <w:rFonts w:ascii="Calibri" w:hAnsi="Calibri" w:cs="Calibri"/>
        </w:rPr>
        <w:t xml:space="preserve">These definitions </w:t>
      </w:r>
      <w:r w:rsidR="0021011A">
        <w:rPr>
          <w:rFonts w:ascii="Calibri" w:hAnsi="Calibri" w:cs="Calibri"/>
        </w:rPr>
        <w:t xml:space="preserve">firmly place </w:t>
      </w:r>
      <w:r w:rsidR="00BD5912">
        <w:rPr>
          <w:rFonts w:ascii="Calibri" w:hAnsi="Calibri" w:cs="Calibri"/>
        </w:rPr>
        <w:t>M</w:t>
      </w:r>
      <w:r w:rsidR="00341077">
        <w:rPr>
          <w:rFonts w:ascii="Calibri" w:hAnsi="Calibri" w:cs="Calibri"/>
        </w:rPr>
        <w:t xml:space="preserve">entimeter within this genre of </w:t>
      </w:r>
      <w:r w:rsidR="00603A66">
        <w:rPr>
          <w:rFonts w:ascii="Calibri" w:hAnsi="Calibri" w:cs="Calibri"/>
        </w:rPr>
        <w:t xml:space="preserve">system and therefore </w:t>
      </w:r>
      <w:r w:rsidR="00E3184A">
        <w:rPr>
          <w:rFonts w:ascii="Calibri" w:hAnsi="Calibri" w:cs="Calibri"/>
        </w:rPr>
        <w:t>provide</w:t>
      </w:r>
      <w:r w:rsidR="00603A66">
        <w:rPr>
          <w:rFonts w:ascii="Calibri" w:hAnsi="Calibri" w:cs="Calibri"/>
        </w:rPr>
        <w:t xml:space="preserve"> the writer with the contextual basis of assessing it as a formative assessment tool. </w:t>
      </w:r>
      <w:r w:rsidR="004A3EA4">
        <w:rPr>
          <w:rFonts w:ascii="Calibri" w:hAnsi="Calibri" w:cs="Calibri"/>
        </w:rPr>
        <w:t xml:space="preserve">Kay and LeSage (2009) </w:t>
      </w:r>
      <w:r w:rsidR="00485A26">
        <w:rPr>
          <w:rFonts w:ascii="Calibri" w:hAnsi="Calibri" w:cs="Calibri"/>
        </w:rPr>
        <w:t>highlight</w:t>
      </w:r>
      <w:r w:rsidR="004A3EA4">
        <w:rPr>
          <w:rFonts w:ascii="Calibri" w:hAnsi="Calibri" w:cs="Calibri"/>
        </w:rPr>
        <w:t xml:space="preserve"> that</w:t>
      </w:r>
      <w:r w:rsidR="00096FAE">
        <w:rPr>
          <w:rFonts w:ascii="Calibri" w:hAnsi="Calibri" w:cs="Calibri"/>
        </w:rPr>
        <w:t xml:space="preserve"> audience response systems generally </w:t>
      </w:r>
      <w:r w:rsidR="0077607E">
        <w:rPr>
          <w:rFonts w:ascii="Calibri" w:hAnsi="Calibri" w:cs="Calibri"/>
        </w:rPr>
        <w:t>increase learner participation</w:t>
      </w:r>
      <w:r w:rsidR="0042498C">
        <w:rPr>
          <w:rFonts w:ascii="Calibri" w:hAnsi="Calibri" w:cs="Calibri"/>
        </w:rPr>
        <w:t xml:space="preserve"> and moti</w:t>
      </w:r>
      <w:r w:rsidR="00C03EC3">
        <w:rPr>
          <w:rFonts w:ascii="Calibri" w:hAnsi="Calibri" w:cs="Calibri"/>
        </w:rPr>
        <w:t xml:space="preserve">vation, as well as </w:t>
      </w:r>
      <w:r w:rsidR="00E6353B">
        <w:rPr>
          <w:rFonts w:ascii="Calibri" w:hAnsi="Calibri" w:cs="Calibri"/>
        </w:rPr>
        <w:t xml:space="preserve">providing opportunities </w:t>
      </w:r>
      <w:r w:rsidR="00E766F1">
        <w:rPr>
          <w:rFonts w:ascii="Calibri" w:hAnsi="Calibri" w:cs="Calibri"/>
        </w:rPr>
        <w:t>to bring any misconceptions to the surface</w:t>
      </w:r>
      <w:r w:rsidR="009E3C58">
        <w:rPr>
          <w:rFonts w:ascii="Calibri" w:hAnsi="Calibri" w:cs="Calibri"/>
        </w:rPr>
        <w:t xml:space="preserve">. However, they also say that </w:t>
      </w:r>
      <w:r w:rsidR="00F471C9">
        <w:rPr>
          <w:rFonts w:ascii="Calibri" w:hAnsi="Calibri" w:cs="Calibri"/>
        </w:rPr>
        <w:t xml:space="preserve">much of the evidence for these claims </w:t>
      </w:r>
      <w:r w:rsidR="003A0F61">
        <w:rPr>
          <w:rFonts w:ascii="Calibri" w:hAnsi="Calibri" w:cs="Calibri"/>
        </w:rPr>
        <w:t xml:space="preserve">is </w:t>
      </w:r>
      <w:r w:rsidR="00E3184A">
        <w:rPr>
          <w:rFonts w:ascii="Calibri" w:hAnsi="Calibri" w:cs="Calibri"/>
        </w:rPr>
        <w:t>perception-based</w:t>
      </w:r>
      <w:r w:rsidR="003A0F61">
        <w:rPr>
          <w:rFonts w:ascii="Calibri" w:hAnsi="Calibri" w:cs="Calibri"/>
        </w:rPr>
        <w:t xml:space="preserve"> rather than measured through improved learning outcomes</w:t>
      </w:r>
      <w:r w:rsidR="000E466C">
        <w:rPr>
          <w:rFonts w:ascii="Calibri" w:hAnsi="Calibri" w:cs="Calibri"/>
        </w:rPr>
        <w:t xml:space="preserve">, which </w:t>
      </w:r>
      <w:r w:rsidR="00E3184A">
        <w:rPr>
          <w:rFonts w:ascii="Calibri" w:hAnsi="Calibri" w:cs="Calibri"/>
        </w:rPr>
        <w:t>casts</w:t>
      </w:r>
      <w:r w:rsidR="000E466C">
        <w:rPr>
          <w:rFonts w:ascii="Calibri" w:hAnsi="Calibri" w:cs="Calibri"/>
        </w:rPr>
        <w:t xml:space="preserve"> some doubt </w:t>
      </w:r>
      <w:r w:rsidR="00EB38A2">
        <w:rPr>
          <w:rFonts w:ascii="Calibri" w:hAnsi="Calibri" w:cs="Calibri"/>
        </w:rPr>
        <w:t xml:space="preserve">over the credibility of such </w:t>
      </w:r>
      <w:r w:rsidR="00FE2D18">
        <w:rPr>
          <w:rFonts w:ascii="Calibri" w:hAnsi="Calibri" w:cs="Calibri"/>
        </w:rPr>
        <w:t>claims and the research that has previously been completed on the effectiveness of ARS</w:t>
      </w:r>
      <w:r w:rsidR="00E3184A">
        <w:rPr>
          <w:rFonts w:ascii="Calibri" w:hAnsi="Calibri" w:cs="Calibri"/>
        </w:rPr>
        <w:t>,</w:t>
      </w:r>
      <w:r w:rsidR="006A0D86">
        <w:rPr>
          <w:rFonts w:ascii="Calibri" w:hAnsi="Calibri" w:cs="Calibri"/>
        </w:rPr>
        <w:t xml:space="preserve"> and therefore</w:t>
      </w:r>
      <w:r w:rsidR="00E3184A">
        <w:rPr>
          <w:rFonts w:ascii="Calibri" w:hAnsi="Calibri" w:cs="Calibri"/>
        </w:rPr>
        <w:t>,</w:t>
      </w:r>
      <w:r w:rsidR="006A0D86">
        <w:rPr>
          <w:rFonts w:ascii="Calibri" w:hAnsi="Calibri" w:cs="Calibri"/>
        </w:rPr>
        <w:t xml:space="preserve"> its value cannot be assumed. </w:t>
      </w:r>
      <w:r w:rsidR="0067364F">
        <w:rPr>
          <w:rFonts w:ascii="Calibri" w:hAnsi="Calibri" w:cs="Calibri"/>
        </w:rPr>
        <w:t>Whilst it may be possible to establish the effectiveness of the tool</w:t>
      </w:r>
      <w:r w:rsidR="00FC2175">
        <w:rPr>
          <w:rFonts w:ascii="Calibri" w:hAnsi="Calibri" w:cs="Calibri"/>
        </w:rPr>
        <w:t xml:space="preserve">, </w:t>
      </w:r>
      <w:r w:rsidR="00A7008A">
        <w:rPr>
          <w:rFonts w:ascii="Calibri" w:hAnsi="Calibri" w:cs="Calibri"/>
        </w:rPr>
        <w:t xml:space="preserve">the </w:t>
      </w:r>
      <w:r w:rsidR="00FD7798">
        <w:rPr>
          <w:rFonts w:ascii="Calibri" w:hAnsi="Calibri" w:cs="Calibri"/>
        </w:rPr>
        <w:t xml:space="preserve">generation of meaningful </w:t>
      </w:r>
      <w:r w:rsidR="00B540D7">
        <w:rPr>
          <w:rFonts w:ascii="Calibri" w:hAnsi="Calibri" w:cs="Calibri"/>
        </w:rPr>
        <w:t>evidence on learning outcome</w:t>
      </w:r>
      <w:r w:rsidR="0004170C">
        <w:rPr>
          <w:rFonts w:ascii="Calibri" w:hAnsi="Calibri" w:cs="Calibri"/>
        </w:rPr>
        <w:t>s</w:t>
      </w:r>
      <w:r w:rsidR="00E937C0">
        <w:rPr>
          <w:rFonts w:ascii="Calibri" w:hAnsi="Calibri" w:cs="Calibri"/>
        </w:rPr>
        <w:t xml:space="preserve"> that educators can act upon </w:t>
      </w:r>
      <w:r w:rsidR="00730251">
        <w:rPr>
          <w:rFonts w:ascii="Calibri" w:hAnsi="Calibri" w:cs="Calibri"/>
        </w:rPr>
        <w:t xml:space="preserve">in a formative way </w:t>
      </w:r>
      <w:r w:rsidR="00E937C0">
        <w:rPr>
          <w:rFonts w:ascii="Calibri" w:hAnsi="Calibri" w:cs="Calibri"/>
        </w:rPr>
        <w:t xml:space="preserve">is essential. </w:t>
      </w:r>
    </w:p>
    <w:p w14:paraId="39A8D293" w14:textId="77777777" w:rsidR="00DA2FBC" w:rsidRDefault="00DA2FBC" w:rsidP="00927EE5">
      <w:pPr>
        <w:spacing w:line="360" w:lineRule="auto"/>
        <w:jc w:val="both"/>
        <w:rPr>
          <w:rFonts w:ascii="Calibri" w:hAnsi="Calibri" w:cs="Calibri"/>
        </w:rPr>
      </w:pPr>
    </w:p>
    <w:p w14:paraId="4C1335AF" w14:textId="636D2625" w:rsidR="0015256C" w:rsidRDefault="00DA2FBC" w:rsidP="00927EE5">
      <w:pPr>
        <w:spacing w:line="360" w:lineRule="auto"/>
        <w:jc w:val="both"/>
        <w:rPr>
          <w:rFonts w:ascii="Calibri" w:hAnsi="Calibri" w:cs="Calibri"/>
        </w:rPr>
      </w:pPr>
      <w:r>
        <w:rPr>
          <w:rFonts w:ascii="Calibri" w:hAnsi="Calibri" w:cs="Calibri"/>
        </w:rPr>
        <w:t xml:space="preserve">Han and Finklestein (2013) </w:t>
      </w:r>
      <w:r w:rsidR="00730251">
        <w:rPr>
          <w:rFonts w:ascii="Calibri" w:hAnsi="Calibri" w:cs="Calibri"/>
        </w:rPr>
        <w:t xml:space="preserve">further </w:t>
      </w:r>
      <w:r w:rsidR="00E3184A">
        <w:rPr>
          <w:rFonts w:ascii="Calibri" w:hAnsi="Calibri" w:cs="Calibri"/>
        </w:rPr>
        <w:t>strengthen</w:t>
      </w:r>
      <w:r w:rsidR="00730251">
        <w:rPr>
          <w:rFonts w:ascii="Calibri" w:hAnsi="Calibri" w:cs="Calibri"/>
        </w:rPr>
        <w:t xml:space="preserve"> this argument by </w:t>
      </w:r>
      <w:r w:rsidR="00445085">
        <w:rPr>
          <w:rFonts w:ascii="Calibri" w:hAnsi="Calibri" w:cs="Calibri"/>
        </w:rPr>
        <w:t xml:space="preserve">arguing that </w:t>
      </w:r>
      <w:r w:rsidR="005F2E31">
        <w:rPr>
          <w:rFonts w:ascii="Calibri" w:hAnsi="Calibri" w:cs="Calibri"/>
        </w:rPr>
        <w:t>audience response systems produce greater results when used for formative rather than summative assessment</w:t>
      </w:r>
      <w:r w:rsidR="008A7DDB">
        <w:rPr>
          <w:rFonts w:ascii="Calibri" w:hAnsi="Calibri" w:cs="Calibri"/>
        </w:rPr>
        <w:t xml:space="preserve">. Their finding also </w:t>
      </w:r>
      <w:r w:rsidR="0049622C">
        <w:rPr>
          <w:rFonts w:ascii="Calibri" w:hAnsi="Calibri" w:cs="Calibri"/>
        </w:rPr>
        <w:t xml:space="preserve">show that </w:t>
      </w:r>
      <w:r w:rsidR="00782CF9">
        <w:rPr>
          <w:rFonts w:ascii="Calibri" w:hAnsi="Calibri" w:cs="Calibri"/>
        </w:rPr>
        <w:t>engagement and perceptions of learning increased when educators use ARS to initiate discussions, probe reasonin</w:t>
      </w:r>
      <w:r w:rsidR="00EC284D">
        <w:rPr>
          <w:rFonts w:ascii="Calibri" w:hAnsi="Calibri" w:cs="Calibri"/>
        </w:rPr>
        <w:t>g which can be used to adjust explanations</w:t>
      </w:r>
      <w:r w:rsidR="00390477">
        <w:rPr>
          <w:rFonts w:ascii="Calibri" w:hAnsi="Calibri" w:cs="Calibri"/>
        </w:rPr>
        <w:t xml:space="preserve">, whereas </w:t>
      </w:r>
      <w:r w:rsidR="00CB7557">
        <w:rPr>
          <w:rFonts w:ascii="Calibri" w:hAnsi="Calibri" w:cs="Calibri"/>
        </w:rPr>
        <w:t xml:space="preserve">the use of ARS for summative assessment actually offers </w:t>
      </w:r>
      <w:r w:rsidR="00A43D1B">
        <w:rPr>
          <w:rFonts w:ascii="Calibri" w:hAnsi="Calibri" w:cs="Calibri"/>
        </w:rPr>
        <w:t xml:space="preserve">minimal pedagogical value, </w:t>
      </w:r>
      <w:r w:rsidR="0021646B">
        <w:rPr>
          <w:rFonts w:ascii="Calibri" w:hAnsi="Calibri" w:cs="Calibri"/>
        </w:rPr>
        <w:t xml:space="preserve">which enforces a critical </w:t>
      </w:r>
      <w:r w:rsidR="00415E14">
        <w:rPr>
          <w:rFonts w:ascii="Calibri" w:hAnsi="Calibri" w:cs="Calibri"/>
        </w:rPr>
        <w:t xml:space="preserve">foundation that </w:t>
      </w:r>
      <w:r w:rsidR="008F5589">
        <w:rPr>
          <w:rFonts w:ascii="Calibri" w:hAnsi="Calibri" w:cs="Calibri"/>
        </w:rPr>
        <w:t xml:space="preserve">ARS </w:t>
      </w:r>
      <w:r w:rsidR="001328D6">
        <w:rPr>
          <w:rFonts w:ascii="Calibri" w:hAnsi="Calibri" w:cs="Calibri"/>
        </w:rPr>
        <w:t xml:space="preserve">only has a benefit on learning outcomes when it is used to support pedagogical decisions rather than merely a metho of recording answers. </w:t>
      </w:r>
      <w:r w:rsidR="00B3573E">
        <w:rPr>
          <w:rFonts w:ascii="Calibri" w:hAnsi="Calibri" w:cs="Calibri"/>
        </w:rPr>
        <w:t xml:space="preserve">This is expanded further by Krumsvik </w:t>
      </w:r>
      <w:r w:rsidR="00B3573E">
        <w:rPr>
          <w:rFonts w:ascii="Calibri" w:hAnsi="Calibri" w:cs="Calibri"/>
        </w:rPr>
        <w:lastRenderedPageBreak/>
        <w:t>and Ludvigsen (2013)</w:t>
      </w:r>
      <w:r w:rsidR="00E3184A">
        <w:rPr>
          <w:rFonts w:ascii="Calibri" w:hAnsi="Calibri" w:cs="Calibri"/>
        </w:rPr>
        <w:t>,</w:t>
      </w:r>
      <w:r w:rsidR="00B3573E">
        <w:rPr>
          <w:rFonts w:ascii="Calibri" w:hAnsi="Calibri" w:cs="Calibri"/>
        </w:rPr>
        <w:t xml:space="preserve"> </w:t>
      </w:r>
      <w:r w:rsidR="00224AD3">
        <w:rPr>
          <w:rFonts w:ascii="Calibri" w:hAnsi="Calibri" w:cs="Calibri"/>
        </w:rPr>
        <w:t xml:space="preserve">who introduce the term moments of </w:t>
      </w:r>
      <w:r w:rsidR="00B2050A">
        <w:rPr>
          <w:rFonts w:ascii="Calibri" w:hAnsi="Calibri" w:cs="Calibri"/>
        </w:rPr>
        <w:t>contingency</w:t>
      </w:r>
      <w:r w:rsidR="00122272">
        <w:rPr>
          <w:rFonts w:ascii="Calibri" w:hAnsi="Calibri" w:cs="Calibri"/>
        </w:rPr>
        <w:t>, which they explain are sh</w:t>
      </w:r>
      <w:r w:rsidR="00772B22">
        <w:rPr>
          <w:rFonts w:ascii="Calibri" w:hAnsi="Calibri" w:cs="Calibri"/>
        </w:rPr>
        <w:t xml:space="preserve">ifts in teaching approach </w:t>
      </w:r>
      <w:r w:rsidR="003D68F3">
        <w:rPr>
          <w:rFonts w:ascii="Calibri" w:hAnsi="Calibri" w:cs="Calibri"/>
        </w:rPr>
        <w:t xml:space="preserve">based on real-time </w:t>
      </w:r>
      <w:r w:rsidR="00C51FFD">
        <w:rPr>
          <w:rFonts w:ascii="Calibri" w:hAnsi="Calibri" w:cs="Calibri"/>
        </w:rPr>
        <w:t xml:space="preserve">responses, very much in line with the thoughts of Black and Wiliam (2009) around using assessment to progress learning. </w:t>
      </w:r>
      <w:r w:rsidR="0015256C">
        <w:rPr>
          <w:rFonts w:ascii="Calibri" w:hAnsi="Calibri" w:cs="Calibri"/>
        </w:rPr>
        <w:t xml:space="preserve">The work of Krumsvik and Ludvigsen (2013) also shows that while using ARS can reduce the gap between intended and achieved learning, they also warn that having correct responses may mask wider misconceptions, especially if </w:t>
      </w:r>
      <w:r w:rsidR="00E3184A">
        <w:rPr>
          <w:rFonts w:ascii="Calibri" w:hAnsi="Calibri" w:cs="Calibri"/>
        </w:rPr>
        <w:t xml:space="preserve">the </w:t>
      </w:r>
      <w:r w:rsidR="0015256C">
        <w:rPr>
          <w:rFonts w:ascii="Calibri" w:hAnsi="Calibri" w:cs="Calibri"/>
        </w:rPr>
        <w:t>questions asked only</w:t>
      </w:r>
      <w:r w:rsidR="00114794">
        <w:rPr>
          <w:rFonts w:ascii="Calibri" w:hAnsi="Calibri" w:cs="Calibri"/>
        </w:rPr>
        <w:t xml:space="preserve"> </w:t>
      </w:r>
      <w:proofErr w:type="gramStart"/>
      <w:r w:rsidR="00114794">
        <w:rPr>
          <w:rFonts w:ascii="Calibri" w:hAnsi="Calibri" w:cs="Calibri"/>
        </w:rPr>
        <w:t>require</w:t>
      </w:r>
      <w:proofErr w:type="gramEnd"/>
      <w:r w:rsidR="0015256C">
        <w:rPr>
          <w:rFonts w:ascii="Calibri" w:hAnsi="Calibri" w:cs="Calibri"/>
        </w:rPr>
        <w:t xml:space="preserve"> a basic recall of information. Therefore, poorly designed questions within these systems risk reinforcing </w:t>
      </w:r>
      <w:r w:rsidR="00E3184A">
        <w:rPr>
          <w:rFonts w:ascii="Calibri" w:hAnsi="Calibri" w:cs="Calibri"/>
        </w:rPr>
        <w:t>surface-level</w:t>
      </w:r>
      <w:r w:rsidR="0015256C">
        <w:rPr>
          <w:rFonts w:ascii="Calibri" w:hAnsi="Calibri" w:cs="Calibri"/>
        </w:rPr>
        <w:t xml:space="preserve"> learning rather than measuring conceptual understanding, therefore raising an issue that the skill of the educator rather than the technology itself determines its effectiveness in formative assessment. Papadopoulos et al. (2021) agree with this view and feel that feedback generated from its use can become superficial rather than beneficial to learning outcomes without </w:t>
      </w:r>
      <w:r w:rsidR="00E3184A">
        <w:rPr>
          <w:rFonts w:ascii="Calibri" w:hAnsi="Calibri" w:cs="Calibri"/>
        </w:rPr>
        <w:t xml:space="preserve">a </w:t>
      </w:r>
      <w:r w:rsidR="0015256C">
        <w:rPr>
          <w:rFonts w:ascii="Calibri" w:hAnsi="Calibri" w:cs="Calibri"/>
        </w:rPr>
        <w:t xml:space="preserve">detailed construction of questions looking to assessment conceptualisation. </w:t>
      </w:r>
    </w:p>
    <w:p w14:paraId="35BEB5CB" w14:textId="77777777" w:rsidR="0015256C" w:rsidRDefault="0015256C" w:rsidP="00927EE5">
      <w:pPr>
        <w:spacing w:line="360" w:lineRule="auto"/>
        <w:jc w:val="both"/>
        <w:rPr>
          <w:rFonts w:ascii="Calibri" w:hAnsi="Calibri" w:cs="Calibri"/>
        </w:rPr>
      </w:pPr>
    </w:p>
    <w:p w14:paraId="6DCA2D6E" w14:textId="7C236B62" w:rsidR="0015256C" w:rsidRDefault="0015256C" w:rsidP="00927EE5">
      <w:pPr>
        <w:spacing w:line="360" w:lineRule="auto"/>
        <w:jc w:val="both"/>
        <w:rPr>
          <w:rFonts w:ascii="Calibri" w:hAnsi="Calibri" w:cs="Calibri"/>
        </w:rPr>
      </w:pPr>
      <w:r>
        <w:rPr>
          <w:rFonts w:ascii="Calibri" w:hAnsi="Calibri" w:cs="Calibri"/>
        </w:rPr>
        <w:t>Whilst the literature so far has discussed the broader view of audience response systems</w:t>
      </w:r>
      <w:r w:rsidR="00095369">
        <w:rPr>
          <w:rFonts w:ascii="Calibri" w:hAnsi="Calibri" w:cs="Calibri"/>
        </w:rPr>
        <w:t xml:space="preserve">, Mayhew et al. (2020) </w:t>
      </w:r>
      <w:r w:rsidR="00E3184A">
        <w:rPr>
          <w:rFonts w:ascii="Calibri" w:hAnsi="Calibri" w:cs="Calibri"/>
        </w:rPr>
        <w:t>discuss</w:t>
      </w:r>
      <w:r w:rsidR="00095369">
        <w:rPr>
          <w:rFonts w:ascii="Calibri" w:hAnsi="Calibri" w:cs="Calibri"/>
        </w:rPr>
        <w:t xml:space="preserve"> that Mentimeter specifically can enhance inclusive participation of learners, increase attention in class, and </w:t>
      </w:r>
      <w:r w:rsidR="00E3184A">
        <w:rPr>
          <w:rFonts w:ascii="Calibri" w:hAnsi="Calibri" w:cs="Calibri"/>
        </w:rPr>
        <w:t>allow</w:t>
      </w:r>
      <w:r w:rsidR="00095369">
        <w:rPr>
          <w:rFonts w:ascii="Calibri" w:hAnsi="Calibri" w:cs="Calibri"/>
        </w:rPr>
        <w:t xml:space="preserve"> quieter students the opportunity to have a voice behind the </w:t>
      </w:r>
      <w:r w:rsidR="00E3184A">
        <w:rPr>
          <w:rFonts w:ascii="Calibri" w:hAnsi="Calibri" w:cs="Calibri"/>
        </w:rPr>
        <w:t>system's</w:t>
      </w:r>
      <w:r w:rsidR="00095369">
        <w:rPr>
          <w:rFonts w:ascii="Calibri" w:hAnsi="Calibri" w:cs="Calibri"/>
        </w:rPr>
        <w:t xml:space="preserve"> anonymity. They also stated that whilst students enjoyed the interactive nature of its approach, staff did highlight difficulties around cognitive load and pacing, whilst also warning that there was a risk that activities using Mentimeter may inadvertently drift towards being entertaining rather than true engagement, again highlighting the importance of specific pedagogical reasoning for using the software rather than just using it with no criticality in the decision making for doing so. Picardo et al (2021) also found that </w:t>
      </w:r>
      <w:r w:rsidR="00877FB4">
        <w:rPr>
          <w:rFonts w:ascii="Calibri" w:hAnsi="Calibri" w:cs="Calibri"/>
        </w:rPr>
        <w:t>Mentimeter</w:t>
      </w:r>
      <w:r w:rsidR="00114794">
        <w:rPr>
          <w:rFonts w:ascii="Calibri" w:hAnsi="Calibri" w:cs="Calibri"/>
        </w:rPr>
        <w:t>’</w:t>
      </w:r>
      <w:r w:rsidR="00095369">
        <w:rPr>
          <w:rFonts w:ascii="Calibri" w:hAnsi="Calibri" w:cs="Calibri"/>
        </w:rPr>
        <w:t xml:space="preserve"> combination of data inputs such as polls, ranking tasks, word clouds and </w:t>
      </w:r>
      <w:r w:rsidR="00352922">
        <w:rPr>
          <w:rFonts w:ascii="Calibri" w:hAnsi="Calibri" w:cs="Calibri"/>
        </w:rPr>
        <w:t>open-ended</w:t>
      </w:r>
      <w:r w:rsidR="00095369">
        <w:rPr>
          <w:rFonts w:ascii="Calibri" w:hAnsi="Calibri" w:cs="Calibri"/>
        </w:rPr>
        <w:t xml:space="preserve"> responses provides educators with richer insights into student learning that can be used to inform real-time teaching decisions, again showing that Mentimeter is potentially compatible with the viewpoints of Black and Wiliam (2009) on what effective formative assessment looks like. </w:t>
      </w:r>
      <w:r w:rsidR="00114794">
        <w:rPr>
          <w:rFonts w:ascii="Calibri" w:hAnsi="Calibri" w:cs="Calibri"/>
        </w:rPr>
        <w:t>However, Picardo et al. (2021) also echo previous concerns around how these features can be used to distinguish whether true learning has taken place</w:t>
      </w:r>
      <w:r w:rsidR="00E3184A">
        <w:rPr>
          <w:rFonts w:ascii="Calibri" w:hAnsi="Calibri" w:cs="Calibri"/>
        </w:rPr>
        <w:t>,</w:t>
      </w:r>
      <w:r w:rsidR="00114794">
        <w:rPr>
          <w:rFonts w:ascii="Calibri" w:hAnsi="Calibri" w:cs="Calibri"/>
        </w:rPr>
        <w:t xml:space="preserve"> </w:t>
      </w:r>
      <w:r w:rsidR="00E3184A">
        <w:rPr>
          <w:rFonts w:ascii="Calibri" w:hAnsi="Calibri" w:cs="Calibri"/>
        </w:rPr>
        <w:t xml:space="preserve">which </w:t>
      </w:r>
      <w:r w:rsidR="00114794">
        <w:rPr>
          <w:rFonts w:ascii="Calibri" w:hAnsi="Calibri" w:cs="Calibri"/>
        </w:rPr>
        <w:t xml:space="preserve">depends on educator expertise as well as the capabilities of the technology. </w:t>
      </w:r>
    </w:p>
    <w:p w14:paraId="4CD8086C" w14:textId="77777777" w:rsidR="00114794" w:rsidRDefault="00114794" w:rsidP="00927EE5">
      <w:pPr>
        <w:spacing w:line="360" w:lineRule="auto"/>
        <w:jc w:val="both"/>
        <w:rPr>
          <w:rFonts w:ascii="Calibri" w:hAnsi="Calibri" w:cs="Calibri"/>
        </w:rPr>
      </w:pPr>
    </w:p>
    <w:p w14:paraId="10DB335B" w14:textId="1D954660" w:rsidR="00780FF4" w:rsidRDefault="00114794" w:rsidP="00927EE5">
      <w:pPr>
        <w:spacing w:line="360" w:lineRule="auto"/>
        <w:jc w:val="both"/>
        <w:rPr>
          <w:rFonts w:ascii="Calibri" w:hAnsi="Calibri" w:cs="Calibri"/>
        </w:rPr>
      </w:pPr>
      <w:r>
        <w:rPr>
          <w:rFonts w:ascii="Calibri" w:hAnsi="Calibri" w:cs="Calibri"/>
        </w:rPr>
        <w:t xml:space="preserve">Critical perspectives across the literature studied all appear to reach a consensus in that audience response systems in general and </w:t>
      </w:r>
      <w:r w:rsidR="00877FB4">
        <w:rPr>
          <w:rFonts w:ascii="Calibri" w:hAnsi="Calibri" w:cs="Calibri"/>
        </w:rPr>
        <w:t>Mentimeter</w:t>
      </w:r>
      <w:r>
        <w:rPr>
          <w:rFonts w:ascii="Calibri" w:hAnsi="Calibri" w:cs="Calibri"/>
        </w:rPr>
        <w:t xml:space="preserve"> specifically do have the potential to offer meaningful opportunities for real-time diagnosis</w:t>
      </w:r>
      <w:r w:rsidR="00E3184A">
        <w:rPr>
          <w:rFonts w:ascii="Calibri" w:hAnsi="Calibri" w:cs="Calibri"/>
        </w:rPr>
        <w:t>,</w:t>
      </w:r>
      <w:r>
        <w:rPr>
          <w:rFonts w:ascii="Calibri" w:hAnsi="Calibri" w:cs="Calibri"/>
        </w:rPr>
        <w:t xml:space="preserve"> leading to responsive teaching practices and inclusive participation for students</w:t>
      </w:r>
      <w:r w:rsidR="00E3184A">
        <w:rPr>
          <w:rFonts w:ascii="Calibri" w:hAnsi="Calibri" w:cs="Calibri"/>
        </w:rPr>
        <w:t>;</w:t>
      </w:r>
      <w:r>
        <w:rPr>
          <w:rFonts w:ascii="Calibri" w:hAnsi="Calibri" w:cs="Calibri"/>
        </w:rPr>
        <w:t xml:space="preserve"> however</w:t>
      </w:r>
      <w:r w:rsidR="00E3184A">
        <w:rPr>
          <w:rFonts w:ascii="Calibri" w:hAnsi="Calibri" w:cs="Calibri"/>
        </w:rPr>
        <w:t>,</w:t>
      </w:r>
      <w:r>
        <w:rPr>
          <w:rFonts w:ascii="Calibri" w:hAnsi="Calibri" w:cs="Calibri"/>
        </w:rPr>
        <w:t xml:space="preserve"> their benefits are far from automatic. Examples of this are </w:t>
      </w:r>
      <w:r>
        <w:rPr>
          <w:rFonts w:ascii="Calibri" w:hAnsi="Calibri" w:cs="Calibri"/>
        </w:rPr>
        <w:lastRenderedPageBreak/>
        <w:t>provided by Krumsvik and Ludvigsen (2013)</w:t>
      </w:r>
      <w:r w:rsidR="00E3184A">
        <w:rPr>
          <w:rFonts w:ascii="Calibri" w:hAnsi="Calibri" w:cs="Calibri"/>
        </w:rPr>
        <w:t>,</w:t>
      </w:r>
      <w:r>
        <w:rPr>
          <w:rFonts w:ascii="Calibri" w:hAnsi="Calibri" w:cs="Calibri"/>
        </w:rPr>
        <w:t xml:space="preserve"> explaining that question design can be limited by time constraints</w:t>
      </w:r>
      <w:r w:rsidR="00E3184A">
        <w:rPr>
          <w:rFonts w:ascii="Calibri" w:hAnsi="Calibri" w:cs="Calibri"/>
        </w:rPr>
        <w:t>,</w:t>
      </w:r>
      <w:r>
        <w:rPr>
          <w:rFonts w:ascii="Calibri" w:hAnsi="Calibri" w:cs="Calibri"/>
        </w:rPr>
        <w:t xml:space="preserve"> especially in larger lectures</w:t>
      </w:r>
      <w:r w:rsidR="00E3184A">
        <w:rPr>
          <w:rFonts w:ascii="Calibri" w:hAnsi="Calibri" w:cs="Calibri"/>
        </w:rPr>
        <w:t>,</w:t>
      </w:r>
      <w:r>
        <w:rPr>
          <w:rFonts w:ascii="Calibri" w:hAnsi="Calibri" w:cs="Calibri"/>
        </w:rPr>
        <w:t xml:space="preserve"> which may then reinforce narrower assessment practices by using </w:t>
      </w:r>
      <w:r w:rsidR="002A3B4F">
        <w:rPr>
          <w:rFonts w:ascii="Calibri" w:hAnsi="Calibri" w:cs="Calibri"/>
        </w:rPr>
        <w:t>lower-level</w:t>
      </w:r>
      <w:r>
        <w:rPr>
          <w:rFonts w:ascii="Calibri" w:hAnsi="Calibri" w:cs="Calibri"/>
        </w:rPr>
        <w:t xml:space="preserve"> questioning</w:t>
      </w:r>
      <w:r w:rsidR="00780FF4">
        <w:rPr>
          <w:rFonts w:ascii="Calibri" w:hAnsi="Calibri" w:cs="Calibri"/>
        </w:rPr>
        <w:t>. Additionally, Han and Finkelstein (2023) discuss that for ARS such as Mentimeter to be truly effective</w:t>
      </w:r>
      <w:r w:rsidR="00E3184A">
        <w:rPr>
          <w:rFonts w:ascii="Calibri" w:hAnsi="Calibri" w:cs="Calibri"/>
        </w:rPr>
        <w:t>,</w:t>
      </w:r>
      <w:r w:rsidR="00780FF4">
        <w:rPr>
          <w:rFonts w:ascii="Calibri" w:hAnsi="Calibri" w:cs="Calibri"/>
        </w:rPr>
        <w:t xml:space="preserve"> it requires </w:t>
      </w:r>
      <w:r w:rsidR="00E3184A">
        <w:rPr>
          <w:rFonts w:ascii="Calibri" w:hAnsi="Calibri" w:cs="Calibri"/>
        </w:rPr>
        <w:t>post-response</w:t>
      </w:r>
      <w:r w:rsidR="00780FF4">
        <w:rPr>
          <w:rFonts w:ascii="Calibri" w:hAnsi="Calibri" w:cs="Calibri"/>
        </w:rPr>
        <w:t xml:space="preserve"> discussion</w:t>
      </w:r>
      <w:r w:rsidR="00E3184A">
        <w:rPr>
          <w:rFonts w:ascii="Calibri" w:hAnsi="Calibri" w:cs="Calibri"/>
        </w:rPr>
        <w:t>;</w:t>
      </w:r>
      <w:r w:rsidR="00780FF4">
        <w:rPr>
          <w:rFonts w:ascii="Calibri" w:hAnsi="Calibri" w:cs="Calibri"/>
        </w:rPr>
        <w:t xml:space="preserve"> </w:t>
      </w:r>
      <w:r w:rsidR="00875621">
        <w:rPr>
          <w:rFonts w:ascii="Calibri" w:hAnsi="Calibri" w:cs="Calibri"/>
        </w:rPr>
        <w:t>however,</w:t>
      </w:r>
      <w:r w:rsidR="00780FF4">
        <w:rPr>
          <w:rFonts w:ascii="Calibri" w:hAnsi="Calibri" w:cs="Calibri"/>
        </w:rPr>
        <w:t xml:space="preserve"> </w:t>
      </w:r>
      <w:r w:rsidR="00E3184A">
        <w:rPr>
          <w:rFonts w:ascii="Calibri" w:hAnsi="Calibri" w:cs="Calibri"/>
        </w:rPr>
        <w:t xml:space="preserve">they </w:t>
      </w:r>
      <w:r w:rsidR="00875621">
        <w:rPr>
          <w:rFonts w:ascii="Calibri" w:hAnsi="Calibri" w:cs="Calibri"/>
        </w:rPr>
        <w:t xml:space="preserve">also </w:t>
      </w:r>
      <w:r w:rsidR="00E3184A">
        <w:rPr>
          <w:rFonts w:ascii="Calibri" w:hAnsi="Calibri" w:cs="Calibri"/>
        </w:rPr>
        <w:t>warn</w:t>
      </w:r>
      <w:r w:rsidR="00780FF4">
        <w:rPr>
          <w:rFonts w:ascii="Calibri" w:hAnsi="Calibri" w:cs="Calibri"/>
        </w:rPr>
        <w:t xml:space="preserve"> that often teachers lack the time to facilitate deeper discussions, highlighting external factors such</w:t>
      </w:r>
      <w:r w:rsidR="002A3B4F">
        <w:rPr>
          <w:rFonts w:ascii="Calibri" w:hAnsi="Calibri" w:cs="Calibri"/>
        </w:rPr>
        <w:t xml:space="preserve"> </w:t>
      </w:r>
      <w:r w:rsidR="00780FF4">
        <w:rPr>
          <w:rFonts w:ascii="Calibri" w:hAnsi="Calibri" w:cs="Calibri"/>
        </w:rPr>
        <w:t xml:space="preserve">as organisational pressures and workload can </w:t>
      </w:r>
      <w:r w:rsidR="002A3B4F">
        <w:rPr>
          <w:rFonts w:ascii="Calibri" w:hAnsi="Calibri" w:cs="Calibri"/>
        </w:rPr>
        <w:t>affect</w:t>
      </w:r>
      <w:r w:rsidR="00780FF4">
        <w:rPr>
          <w:rFonts w:ascii="Calibri" w:hAnsi="Calibri" w:cs="Calibri"/>
        </w:rPr>
        <w:t xml:space="preserve"> formative assessment </w:t>
      </w:r>
      <w:r w:rsidR="00875621">
        <w:rPr>
          <w:rFonts w:ascii="Calibri" w:hAnsi="Calibri" w:cs="Calibri"/>
        </w:rPr>
        <w:t>quality. They also highlighted other practical limitations</w:t>
      </w:r>
      <w:r w:rsidR="00E3184A">
        <w:rPr>
          <w:rFonts w:ascii="Calibri" w:hAnsi="Calibri" w:cs="Calibri"/>
        </w:rPr>
        <w:t>,</w:t>
      </w:r>
      <w:r w:rsidR="00875621">
        <w:rPr>
          <w:rFonts w:ascii="Calibri" w:hAnsi="Calibri" w:cs="Calibri"/>
        </w:rPr>
        <w:t xml:space="preserve"> such as a reliance on a stable internet connection and varying levels of digital competency between learners pose challenges in FE settings</w:t>
      </w:r>
      <w:r w:rsidR="00E3184A">
        <w:rPr>
          <w:rFonts w:ascii="Calibri" w:hAnsi="Calibri" w:cs="Calibri"/>
        </w:rPr>
        <w:t>,</w:t>
      </w:r>
      <w:r w:rsidR="00875621">
        <w:rPr>
          <w:rFonts w:ascii="Calibri" w:hAnsi="Calibri" w:cs="Calibri"/>
        </w:rPr>
        <w:t xml:space="preserve"> especially where access to technology is uneven. </w:t>
      </w:r>
    </w:p>
    <w:p w14:paraId="0B0C5B15" w14:textId="084510C8" w:rsidR="003E1CEA" w:rsidRDefault="4FFF37A7" w:rsidP="000251C0">
      <w:pPr>
        <w:pStyle w:val="Heading2"/>
      </w:pPr>
      <w:r w:rsidRPr="6FF0758F">
        <w:t xml:space="preserve">Selection and Justification of appropriate teaching tool(s)/resources -  </w:t>
      </w:r>
      <w:r w:rsidR="002A3B4F" w:rsidRPr="002A3B4F">
        <w:rPr>
          <w:highlight w:val="yellow"/>
        </w:rPr>
        <w:t>1015 words</w:t>
      </w:r>
    </w:p>
    <w:p w14:paraId="7B6F5F87" w14:textId="1BE81029" w:rsidR="003E1CEA" w:rsidRDefault="003E1CEA" w:rsidP="000251C0">
      <w:pPr>
        <w:spacing w:line="360" w:lineRule="auto"/>
        <w:jc w:val="both"/>
        <w:rPr>
          <w:rFonts w:ascii="Calibri" w:hAnsi="Calibri" w:cs="Calibri"/>
          <w:lang w:eastAsia="zh-CN"/>
        </w:rPr>
      </w:pPr>
      <w:r w:rsidRPr="003E1CEA">
        <w:rPr>
          <w:rFonts w:ascii="Calibri" w:hAnsi="Calibri" w:cs="Calibri"/>
          <w:lang w:eastAsia="zh-CN"/>
        </w:rPr>
        <w:t xml:space="preserve">As previously </w:t>
      </w:r>
      <w:r>
        <w:rPr>
          <w:rFonts w:ascii="Calibri" w:hAnsi="Calibri" w:cs="Calibri"/>
          <w:lang w:eastAsia="zh-CN"/>
        </w:rPr>
        <w:t xml:space="preserve">discussed, when selecting an appropriate digital tool to support formative assessment within my lesson in the post-16 sector, I chose to implement the use of </w:t>
      </w:r>
      <w:r w:rsidR="00291EB3">
        <w:rPr>
          <w:rFonts w:ascii="Calibri" w:hAnsi="Calibri" w:cs="Calibri"/>
          <w:lang w:eastAsia="zh-CN"/>
        </w:rPr>
        <w:t>M</w:t>
      </w:r>
      <w:r>
        <w:rPr>
          <w:rFonts w:ascii="Calibri" w:hAnsi="Calibri" w:cs="Calibri"/>
          <w:lang w:eastAsia="zh-CN"/>
        </w:rPr>
        <w:t>entimeter, again as previously discussed</w:t>
      </w:r>
      <w:r w:rsidR="00E3184A">
        <w:rPr>
          <w:rFonts w:ascii="Calibri" w:hAnsi="Calibri" w:cs="Calibri"/>
          <w:lang w:eastAsia="zh-CN"/>
        </w:rPr>
        <w:t>,</w:t>
      </w:r>
      <w:r>
        <w:rPr>
          <w:rFonts w:ascii="Calibri" w:hAnsi="Calibri" w:cs="Calibri"/>
          <w:lang w:eastAsia="zh-CN"/>
        </w:rPr>
        <w:t xml:space="preserve"> a web-based audience response system (ARS) which allows learners to engage by submitting answers, ideas and reflections in real-time</w:t>
      </w:r>
      <w:r w:rsidR="005906C1">
        <w:rPr>
          <w:rFonts w:ascii="Calibri" w:hAnsi="Calibri" w:cs="Calibri"/>
          <w:lang w:eastAsia="zh-CN"/>
        </w:rPr>
        <w:t xml:space="preserve">. When selecting this </w:t>
      </w:r>
      <w:r w:rsidR="00E3184A">
        <w:rPr>
          <w:rFonts w:ascii="Calibri" w:hAnsi="Calibri" w:cs="Calibri"/>
          <w:lang w:eastAsia="zh-CN"/>
        </w:rPr>
        <w:t>tool</w:t>
      </w:r>
      <w:r w:rsidR="005906C1">
        <w:rPr>
          <w:rFonts w:ascii="Calibri" w:hAnsi="Calibri" w:cs="Calibri"/>
          <w:lang w:eastAsia="zh-CN"/>
        </w:rPr>
        <w:t>, it was not my intention to merely use technology for the sake of using it</w:t>
      </w:r>
      <w:r w:rsidR="00E3184A">
        <w:rPr>
          <w:rFonts w:ascii="Calibri" w:hAnsi="Calibri" w:cs="Calibri"/>
          <w:lang w:eastAsia="zh-CN"/>
        </w:rPr>
        <w:t>;</w:t>
      </w:r>
      <w:r w:rsidR="005906C1">
        <w:rPr>
          <w:rFonts w:ascii="Calibri" w:hAnsi="Calibri" w:cs="Calibri"/>
          <w:lang w:eastAsia="zh-CN"/>
        </w:rPr>
        <w:t xml:space="preserve"> instead</w:t>
      </w:r>
      <w:r w:rsidR="00E3184A">
        <w:rPr>
          <w:rFonts w:ascii="Calibri" w:hAnsi="Calibri" w:cs="Calibri"/>
          <w:lang w:eastAsia="zh-CN"/>
        </w:rPr>
        <w:t>,</w:t>
      </w:r>
      <w:r w:rsidR="005906C1">
        <w:rPr>
          <w:rFonts w:ascii="Calibri" w:hAnsi="Calibri" w:cs="Calibri"/>
          <w:lang w:eastAsia="zh-CN"/>
        </w:rPr>
        <w:t xml:space="preserve"> I wanted the digital tool to enhance engagement and generate an immediate insight into learner understanding and spark appropriate discussion through this formative assessment approach. This approach aligns closely with the views of Estyn (2023)  and their review of digital learning in the FE sector in Wales, their report highlights that </w:t>
      </w:r>
      <w:r w:rsidR="00291EB3">
        <w:rPr>
          <w:rFonts w:ascii="Calibri" w:hAnsi="Calibri" w:cs="Calibri"/>
          <w:lang w:eastAsia="zh-CN"/>
        </w:rPr>
        <w:t xml:space="preserve">FE settings are not focused on embedding digital technology that support and enhance classroom delivery and moving away from larger scale remote learning systems, which is important to consider when looking at the wider developing national policy context in Wales, with the Welsh Government (2025) recently introducing the Digital Inclusion Wales Grant that has the aim to help develop people in Wales to become more confident digital users </w:t>
      </w:r>
      <w:r w:rsidR="00E3184A">
        <w:rPr>
          <w:rFonts w:ascii="Calibri" w:hAnsi="Calibri" w:cs="Calibri"/>
          <w:lang w:eastAsia="zh-CN"/>
        </w:rPr>
        <w:t>to</w:t>
      </w:r>
      <w:r w:rsidR="00291EB3">
        <w:rPr>
          <w:rFonts w:ascii="Calibri" w:hAnsi="Calibri" w:cs="Calibri"/>
          <w:lang w:eastAsia="zh-CN"/>
        </w:rPr>
        <w:t xml:space="preserve"> increase meaningful engagement with technology in the workplace and in learning. I believe that this wider policy context reinforces the need for practitioners to select appropriate digital tools that are not only accessible but also used to allow learners to build confidence and have an active participation role in their lessons. Research from Mayhew et al. (2020) demonstrates that my choice to use </w:t>
      </w:r>
      <w:r w:rsidR="00877FB4">
        <w:rPr>
          <w:rFonts w:ascii="Calibri" w:hAnsi="Calibri" w:cs="Calibri"/>
          <w:lang w:eastAsia="zh-CN"/>
        </w:rPr>
        <w:t>Mentimeter</w:t>
      </w:r>
      <w:r w:rsidR="00291EB3">
        <w:rPr>
          <w:rFonts w:ascii="Calibri" w:hAnsi="Calibri" w:cs="Calibri"/>
          <w:lang w:eastAsia="zh-CN"/>
        </w:rPr>
        <w:t xml:space="preserve"> aligns with these aims, as they found that Mentimeter had </w:t>
      </w:r>
      <w:r w:rsidR="00877FB4">
        <w:rPr>
          <w:rFonts w:ascii="Calibri" w:hAnsi="Calibri" w:cs="Calibri"/>
          <w:lang w:eastAsia="zh-CN"/>
        </w:rPr>
        <w:t>an</w:t>
      </w:r>
      <w:r w:rsidR="00291EB3">
        <w:rPr>
          <w:rFonts w:ascii="Calibri" w:hAnsi="Calibri" w:cs="Calibri"/>
          <w:lang w:eastAsia="zh-CN"/>
        </w:rPr>
        <w:t xml:space="preserve"> impact on learners by increasing student enjoyment, interaction and confidence. Additionally, Ayandibu (2025) highlights the value of Mentimeter for </w:t>
      </w:r>
      <w:r w:rsidR="00877FB4">
        <w:rPr>
          <w:rFonts w:ascii="Calibri" w:hAnsi="Calibri" w:cs="Calibri"/>
          <w:lang w:eastAsia="zh-CN"/>
        </w:rPr>
        <w:t>visualising</w:t>
      </w:r>
      <w:r w:rsidR="00291EB3">
        <w:rPr>
          <w:rFonts w:ascii="Calibri" w:hAnsi="Calibri" w:cs="Calibri"/>
          <w:lang w:eastAsia="zh-CN"/>
        </w:rPr>
        <w:t xml:space="preserve"> conceptual understanding, whilst enabling low-pressure and </w:t>
      </w:r>
      <w:r w:rsidR="00291EB3">
        <w:rPr>
          <w:rFonts w:ascii="Calibri" w:hAnsi="Calibri" w:cs="Calibri"/>
          <w:lang w:eastAsia="zh-CN"/>
        </w:rPr>
        <w:lastRenderedPageBreak/>
        <w:t xml:space="preserve">anonymous participation. Together, matched with the wider context, I feel these features make </w:t>
      </w:r>
      <w:r w:rsidR="00A007D3">
        <w:rPr>
          <w:rFonts w:ascii="Calibri" w:hAnsi="Calibri" w:cs="Calibri"/>
          <w:lang w:eastAsia="zh-CN"/>
        </w:rPr>
        <w:t>M</w:t>
      </w:r>
      <w:r w:rsidR="00291EB3">
        <w:rPr>
          <w:rFonts w:ascii="Calibri" w:hAnsi="Calibri" w:cs="Calibri"/>
          <w:lang w:eastAsia="zh-CN"/>
        </w:rPr>
        <w:t xml:space="preserve">entimeter a purposeful and relevant choice as a digital tool </w:t>
      </w:r>
      <w:r w:rsidR="00907AA6">
        <w:rPr>
          <w:rFonts w:ascii="Calibri" w:hAnsi="Calibri" w:cs="Calibri"/>
          <w:lang w:eastAsia="zh-CN"/>
        </w:rPr>
        <w:t>for formative assessment in further education.</w:t>
      </w:r>
    </w:p>
    <w:p w14:paraId="66871BAF" w14:textId="77777777" w:rsidR="00907AA6" w:rsidRDefault="00907AA6" w:rsidP="000251C0">
      <w:pPr>
        <w:spacing w:line="360" w:lineRule="auto"/>
        <w:jc w:val="both"/>
        <w:rPr>
          <w:rFonts w:ascii="Calibri" w:hAnsi="Calibri" w:cs="Calibri"/>
          <w:lang w:eastAsia="zh-CN"/>
        </w:rPr>
      </w:pPr>
    </w:p>
    <w:p w14:paraId="2A713F2E" w14:textId="16031B75" w:rsidR="00907AA6" w:rsidRDefault="00711CEB" w:rsidP="000251C0">
      <w:pPr>
        <w:spacing w:line="360" w:lineRule="auto"/>
        <w:jc w:val="both"/>
        <w:rPr>
          <w:rFonts w:ascii="Calibri" w:hAnsi="Calibri" w:cs="Calibri"/>
          <w:lang w:eastAsia="zh-CN"/>
        </w:rPr>
      </w:pPr>
      <w:r>
        <w:rPr>
          <w:rFonts w:ascii="Calibri" w:hAnsi="Calibri" w:cs="Calibri"/>
          <w:lang w:eastAsia="zh-CN"/>
        </w:rPr>
        <w:t xml:space="preserve">I also feel that </w:t>
      </w:r>
      <w:r w:rsidR="00877FB4">
        <w:rPr>
          <w:rFonts w:ascii="Calibri" w:hAnsi="Calibri" w:cs="Calibri"/>
          <w:lang w:eastAsia="zh-CN"/>
        </w:rPr>
        <w:t>Mentimeter</w:t>
      </w:r>
      <w:r>
        <w:rPr>
          <w:rFonts w:ascii="Calibri" w:hAnsi="Calibri" w:cs="Calibri"/>
          <w:lang w:eastAsia="zh-CN"/>
        </w:rPr>
        <w:t xml:space="preserve"> design aligns strongly </w:t>
      </w:r>
      <w:r w:rsidR="00A007D3">
        <w:rPr>
          <w:rFonts w:ascii="Calibri" w:hAnsi="Calibri" w:cs="Calibri"/>
          <w:lang w:eastAsia="zh-CN"/>
        </w:rPr>
        <w:t xml:space="preserve">with wider evidence from Kay and LeSage (2009) on the use of audience response systems, which have found that an increase in learner participation and the ability to provide a rapid insight into learner understanding. They also state that ARS tools promote more equitable involvement due to requiring input from all learners, </w:t>
      </w:r>
      <w:r w:rsidR="002A3B4F">
        <w:rPr>
          <w:rFonts w:ascii="Calibri" w:hAnsi="Calibri" w:cs="Calibri"/>
          <w:lang w:eastAsia="zh-CN"/>
        </w:rPr>
        <w:t>not only the</w:t>
      </w:r>
      <w:r w:rsidR="00A007D3">
        <w:rPr>
          <w:rFonts w:ascii="Calibri" w:hAnsi="Calibri" w:cs="Calibri"/>
          <w:lang w:eastAsia="zh-CN"/>
        </w:rPr>
        <w:t xml:space="preserve"> most confident. This is particularly important in FE settings</w:t>
      </w:r>
      <w:r w:rsidR="00E3184A">
        <w:rPr>
          <w:rFonts w:ascii="Calibri" w:hAnsi="Calibri" w:cs="Calibri"/>
          <w:lang w:eastAsia="zh-CN"/>
        </w:rPr>
        <w:t>,</w:t>
      </w:r>
      <w:r w:rsidR="00A007D3">
        <w:rPr>
          <w:rFonts w:ascii="Calibri" w:hAnsi="Calibri" w:cs="Calibri"/>
          <w:lang w:eastAsia="zh-CN"/>
        </w:rPr>
        <w:t xml:space="preserve"> where my experiences from professional practice have shown me that groups can often include learners with </w:t>
      </w:r>
      <w:r w:rsidR="00E3184A">
        <w:rPr>
          <w:rFonts w:ascii="Calibri" w:hAnsi="Calibri" w:cs="Calibri"/>
          <w:lang w:eastAsia="zh-CN"/>
        </w:rPr>
        <w:t>varying</w:t>
      </w:r>
      <w:r w:rsidR="00A007D3">
        <w:rPr>
          <w:rFonts w:ascii="Calibri" w:hAnsi="Calibri" w:cs="Calibri"/>
          <w:lang w:eastAsia="zh-CN"/>
        </w:rPr>
        <w:t xml:space="preserve"> levels of confidence and/or educational background. Research from Padadopoulous et al. (2018) </w:t>
      </w:r>
      <w:r w:rsidR="00600C79">
        <w:rPr>
          <w:rFonts w:ascii="Calibri" w:hAnsi="Calibri" w:cs="Calibri"/>
          <w:lang w:eastAsia="zh-CN"/>
        </w:rPr>
        <w:t xml:space="preserve">also reinforces my use of Mentimeter to enhance formative assessment, stating that its instant visualisation of responses helps educators to quickly identify misconceptions and adjust teaching in response as a direct action to this. This ability is a key principle of responsive teaching in diverse FE classrooms, again justifying my use of Mentimeter as an appropriate digital tool supported by research of the established pedagogical strengths of ARS. </w:t>
      </w:r>
    </w:p>
    <w:p w14:paraId="09605BCA" w14:textId="77777777" w:rsidR="00600C79" w:rsidRDefault="00600C79" w:rsidP="000251C0">
      <w:pPr>
        <w:spacing w:line="360" w:lineRule="auto"/>
        <w:jc w:val="both"/>
        <w:rPr>
          <w:rFonts w:ascii="Calibri" w:hAnsi="Calibri" w:cs="Calibri"/>
          <w:lang w:eastAsia="zh-CN"/>
        </w:rPr>
      </w:pPr>
    </w:p>
    <w:p w14:paraId="401CCCD6" w14:textId="6458E9D6" w:rsidR="00600C79" w:rsidRDefault="00600C79" w:rsidP="000251C0">
      <w:pPr>
        <w:spacing w:line="360" w:lineRule="auto"/>
        <w:jc w:val="both"/>
        <w:rPr>
          <w:rFonts w:ascii="Calibri" w:hAnsi="Calibri" w:cs="Calibri"/>
          <w:lang w:eastAsia="zh-CN"/>
        </w:rPr>
      </w:pPr>
      <w:r>
        <w:rPr>
          <w:rFonts w:ascii="Calibri" w:hAnsi="Calibri" w:cs="Calibri"/>
          <w:lang w:eastAsia="zh-CN"/>
        </w:rPr>
        <w:t xml:space="preserve">My pedagogical rationale for selecting Mentimeter is strongly embedded in the principles of formative assessment. Black and Wiliam (1998) </w:t>
      </w:r>
      <w:r w:rsidR="00877FB4">
        <w:rPr>
          <w:rFonts w:ascii="Calibri" w:hAnsi="Calibri" w:cs="Calibri"/>
          <w:lang w:eastAsia="zh-CN"/>
        </w:rPr>
        <w:t>emphasise</w:t>
      </w:r>
      <w:r>
        <w:rPr>
          <w:rFonts w:ascii="Calibri" w:hAnsi="Calibri" w:cs="Calibri"/>
          <w:lang w:eastAsia="zh-CN"/>
        </w:rPr>
        <w:t xml:space="preserve"> the importance of gathering </w:t>
      </w:r>
      <w:r w:rsidR="00E3184A">
        <w:rPr>
          <w:rFonts w:ascii="Calibri" w:hAnsi="Calibri" w:cs="Calibri"/>
          <w:lang w:eastAsia="zh-CN"/>
        </w:rPr>
        <w:t>real-time</w:t>
      </w:r>
      <w:r>
        <w:rPr>
          <w:rFonts w:ascii="Calibri" w:hAnsi="Calibri" w:cs="Calibri"/>
          <w:lang w:eastAsia="zh-CN"/>
        </w:rPr>
        <w:t xml:space="preserve"> evidence of learning, as well as providing timely feedback to learners and adapting teaching accordingly. Mentimeter supports this approach by enabling educators to pose questions for diagnostic purposes, or to gather whole class responses instantly</w:t>
      </w:r>
      <w:r w:rsidR="00E3184A">
        <w:rPr>
          <w:rFonts w:ascii="Calibri" w:hAnsi="Calibri" w:cs="Calibri"/>
          <w:lang w:eastAsia="zh-CN"/>
        </w:rPr>
        <w:t>,</w:t>
      </w:r>
      <w:r>
        <w:rPr>
          <w:rFonts w:ascii="Calibri" w:hAnsi="Calibri" w:cs="Calibri"/>
          <w:lang w:eastAsia="zh-CN"/>
        </w:rPr>
        <w:t xml:space="preserve"> </w:t>
      </w:r>
      <w:r w:rsidR="00063B63">
        <w:rPr>
          <w:rFonts w:ascii="Calibri" w:hAnsi="Calibri" w:cs="Calibri"/>
          <w:lang w:eastAsia="zh-CN"/>
        </w:rPr>
        <w:t>designed to facilitate discussions to draw out misconceptions of learning with a formative approach</w:t>
      </w:r>
      <w:r w:rsidR="00E3184A">
        <w:rPr>
          <w:rFonts w:ascii="Calibri" w:hAnsi="Calibri" w:cs="Calibri"/>
          <w:lang w:eastAsia="zh-CN"/>
        </w:rPr>
        <w:t>,</w:t>
      </w:r>
      <w:r w:rsidR="00063B63">
        <w:rPr>
          <w:rFonts w:ascii="Calibri" w:hAnsi="Calibri" w:cs="Calibri"/>
          <w:lang w:eastAsia="zh-CN"/>
        </w:rPr>
        <w:t xml:space="preserve"> which was the objective within the </w:t>
      </w:r>
      <w:r w:rsidR="00877FB4">
        <w:rPr>
          <w:rFonts w:ascii="Calibri" w:hAnsi="Calibri" w:cs="Calibri"/>
          <w:lang w:eastAsia="zh-CN"/>
        </w:rPr>
        <w:t>context</w:t>
      </w:r>
      <w:r w:rsidR="00063B63">
        <w:rPr>
          <w:rFonts w:ascii="Calibri" w:hAnsi="Calibri" w:cs="Calibri"/>
          <w:lang w:eastAsia="zh-CN"/>
        </w:rPr>
        <w:t xml:space="preserve"> of the lesson</w:t>
      </w:r>
      <w:r w:rsidR="00E3184A">
        <w:rPr>
          <w:rFonts w:ascii="Calibri" w:hAnsi="Calibri" w:cs="Calibri"/>
          <w:lang w:eastAsia="zh-CN"/>
        </w:rPr>
        <w:t>,</w:t>
      </w:r>
      <w:r w:rsidR="00063B63">
        <w:rPr>
          <w:rFonts w:ascii="Calibri" w:hAnsi="Calibri" w:cs="Calibri"/>
          <w:lang w:eastAsia="zh-CN"/>
        </w:rPr>
        <w:t xml:space="preserve"> with the world cloud produced creating a shared reference point that encouraged reflection, comparison and peer collaboration. This aligns with the views of both Beatty and Gerace (2009) and Kaya-Capocci, O’Leary, and Costello (2022) that argue </w:t>
      </w:r>
      <w:r w:rsidR="00282719">
        <w:rPr>
          <w:rFonts w:ascii="Calibri" w:hAnsi="Calibri" w:cs="Calibri"/>
          <w:lang w:eastAsia="zh-CN"/>
        </w:rPr>
        <w:t xml:space="preserve">effective digital formative assessment requires questioning, feedback and reflection, all of which I felt Mentimeter afforded. Estyn (2023) also </w:t>
      </w:r>
      <w:r w:rsidR="00E3184A">
        <w:rPr>
          <w:rFonts w:ascii="Calibri" w:hAnsi="Calibri" w:cs="Calibri"/>
          <w:lang w:eastAsia="zh-CN"/>
        </w:rPr>
        <w:t>reports</w:t>
      </w:r>
      <w:r w:rsidR="00282719">
        <w:rPr>
          <w:rFonts w:ascii="Calibri" w:hAnsi="Calibri" w:cs="Calibri"/>
          <w:lang w:eastAsia="zh-CN"/>
        </w:rPr>
        <w:t xml:space="preserve"> that FE educators are using digital technology to promote student collaboration and interactive questioning, </w:t>
      </w:r>
      <w:r w:rsidR="00E3184A">
        <w:rPr>
          <w:rFonts w:ascii="Calibri" w:hAnsi="Calibri" w:cs="Calibri"/>
          <w:lang w:eastAsia="zh-CN"/>
        </w:rPr>
        <w:t>which</w:t>
      </w:r>
      <w:r w:rsidR="00282719">
        <w:rPr>
          <w:rFonts w:ascii="Calibri" w:hAnsi="Calibri" w:cs="Calibri"/>
          <w:lang w:eastAsia="zh-CN"/>
        </w:rPr>
        <w:t xml:space="preserve"> reinforces the relevance of Mentimeter for current practice. </w:t>
      </w:r>
    </w:p>
    <w:p w14:paraId="597D84AC" w14:textId="77777777" w:rsidR="00282719" w:rsidRDefault="00282719" w:rsidP="000251C0">
      <w:pPr>
        <w:spacing w:line="360" w:lineRule="auto"/>
        <w:jc w:val="both"/>
        <w:rPr>
          <w:rFonts w:ascii="Calibri" w:hAnsi="Calibri" w:cs="Calibri"/>
          <w:lang w:eastAsia="zh-CN"/>
        </w:rPr>
      </w:pPr>
    </w:p>
    <w:p w14:paraId="2523A32D" w14:textId="70961A21" w:rsidR="00A11888" w:rsidRDefault="00282719" w:rsidP="000251C0">
      <w:pPr>
        <w:spacing w:line="360" w:lineRule="auto"/>
        <w:jc w:val="both"/>
        <w:rPr>
          <w:rFonts w:ascii="Calibri" w:hAnsi="Calibri" w:cs="Calibri"/>
          <w:lang w:eastAsia="zh-CN"/>
        </w:rPr>
      </w:pPr>
      <w:r>
        <w:rPr>
          <w:rFonts w:ascii="Calibri" w:hAnsi="Calibri" w:cs="Calibri"/>
          <w:lang w:eastAsia="zh-CN"/>
        </w:rPr>
        <w:lastRenderedPageBreak/>
        <w:t xml:space="preserve">To ensure that my decision was grounded in recognised digital pedagogy frameworks, I drew upon the Technological, Pedagogical and Content Knowledge (TPACK) framework. </w:t>
      </w:r>
      <w:r w:rsidR="00487398">
        <w:rPr>
          <w:rFonts w:ascii="Calibri" w:hAnsi="Calibri" w:cs="Calibri"/>
          <w:lang w:eastAsia="zh-CN"/>
        </w:rPr>
        <w:t xml:space="preserve">Daniela (2020) states that TPACK describes the integrated knowledge required for effective technology use, </w:t>
      </w:r>
      <w:r w:rsidR="00E3184A">
        <w:rPr>
          <w:rFonts w:ascii="Calibri" w:hAnsi="Calibri" w:cs="Calibri"/>
          <w:lang w:eastAsia="zh-CN"/>
        </w:rPr>
        <w:t>which</w:t>
      </w:r>
      <w:r w:rsidR="00487398">
        <w:rPr>
          <w:rFonts w:ascii="Calibri" w:hAnsi="Calibri" w:cs="Calibri"/>
          <w:lang w:eastAsia="zh-CN"/>
        </w:rPr>
        <w:t xml:space="preserve"> emphasises that teachers must balance technological (TK)</w:t>
      </w:r>
      <w:r w:rsidR="00E3184A">
        <w:rPr>
          <w:rFonts w:ascii="Calibri" w:hAnsi="Calibri" w:cs="Calibri"/>
          <w:lang w:eastAsia="zh-CN"/>
        </w:rPr>
        <w:t>,</w:t>
      </w:r>
      <w:r w:rsidR="00487398">
        <w:rPr>
          <w:rFonts w:ascii="Calibri" w:hAnsi="Calibri" w:cs="Calibri"/>
          <w:lang w:eastAsia="zh-CN"/>
        </w:rPr>
        <w:t xml:space="preserve"> pedagogical (PK) and content knowledge (CK). Yeh, Chan and Hsu (2021) state that TPACK mandates that technology must be selected in relation to subject matter, instructional goals and contextual conditions. My selection of Mentimeter strongly aligns with the pedagogical intent behind my teaching, especially regarding questioning, retrieval practice and response feedback</w:t>
      </w:r>
      <w:r w:rsidR="00E3184A">
        <w:rPr>
          <w:rFonts w:ascii="Calibri" w:hAnsi="Calibri" w:cs="Calibri"/>
          <w:lang w:eastAsia="zh-CN"/>
        </w:rPr>
        <w:t>,</w:t>
      </w:r>
      <w:r w:rsidR="00487398">
        <w:rPr>
          <w:rFonts w:ascii="Calibri" w:hAnsi="Calibri" w:cs="Calibri"/>
          <w:lang w:eastAsia="zh-CN"/>
        </w:rPr>
        <w:t xml:space="preserve"> with its technological functions enhancing rather than driving pedagogy, </w:t>
      </w:r>
      <w:r w:rsidR="00877FB4">
        <w:rPr>
          <w:rFonts w:ascii="Calibri" w:hAnsi="Calibri" w:cs="Calibri"/>
          <w:lang w:eastAsia="zh-CN"/>
        </w:rPr>
        <w:t>further</w:t>
      </w:r>
      <w:r w:rsidR="00487398">
        <w:rPr>
          <w:rFonts w:ascii="Calibri" w:hAnsi="Calibri" w:cs="Calibri"/>
          <w:lang w:eastAsia="zh-CN"/>
        </w:rPr>
        <w:t xml:space="preserve"> strengthening the technological-pedagogical (TPK) aspect of TPACK. </w:t>
      </w:r>
      <w:r w:rsidR="00306649">
        <w:rPr>
          <w:rFonts w:ascii="Calibri" w:hAnsi="Calibri" w:cs="Calibri"/>
          <w:lang w:eastAsia="zh-CN"/>
        </w:rPr>
        <w:t>This is important in FE settings, where Estyn (2023) highlighted that staff often experimented with digital tools</w:t>
      </w:r>
      <w:r w:rsidR="00E3184A">
        <w:rPr>
          <w:rFonts w:ascii="Calibri" w:hAnsi="Calibri" w:cs="Calibri"/>
          <w:lang w:eastAsia="zh-CN"/>
        </w:rPr>
        <w:t>;</w:t>
      </w:r>
      <w:r w:rsidR="00306649">
        <w:rPr>
          <w:rFonts w:ascii="Calibri" w:hAnsi="Calibri" w:cs="Calibri"/>
          <w:lang w:eastAsia="zh-CN"/>
        </w:rPr>
        <w:t xml:space="preserve"> however</w:t>
      </w:r>
      <w:r w:rsidR="00E3184A">
        <w:rPr>
          <w:rFonts w:ascii="Calibri" w:hAnsi="Calibri" w:cs="Calibri"/>
          <w:lang w:eastAsia="zh-CN"/>
        </w:rPr>
        <w:t>,</w:t>
      </w:r>
      <w:r w:rsidR="00306649">
        <w:rPr>
          <w:rFonts w:ascii="Calibri" w:hAnsi="Calibri" w:cs="Calibri"/>
          <w:lang w:eastAsia="zh-CN"/>
        </w:rPr>
        <w:t xml:space="preserve"> the reasoning for choosing one tool over another was not always clear.</w:t>
      </w:r>
      <w:r w:rsidR="00A11888">
        <w:rPr>
          <w:rFonts w:ascii="Calibri" w:hAnsi="Calibri" w:cs="Calibri"/>
          <w:lang w:eastAsia="zh-CN"/>
        </w:rPr>
        <w:t xml:space="preserve"> </w:t>
      </w:r>
      <w:r w:rsidR="00306649">
        <w:rPr>
          <w:rFonts w:ascii="Calibri" w:hAnsi="Calibri" w:cs="Calibri"/>
          <w:lang w:eastAsia="zh-CN"/>
        </w:rPr>
        <w:t>Alternatively, I could have used the SAMR model to justify my choice of digital tool</w:t>
      </w:r>
      <w:r w:rsidR="00E3184A">
        <w:rPr>
          <w:rFonts w:ascii="Calibri" w:hAnsi="Calibri" w:cs="Calibri"/>
          <w:lang w:eastAsia="zh-CN"/>
        </w:rPr>
        <w:t>;</w:t>
      </w:r>
      <w:r w:rsidR="00306649">
        <w:rPr>
          <w:rFonts w:ascii="Calibri" w:hAnsi="Calibri" w:cs="Calibri"/>
          <w:lang w:eastAsia="zh-CN"/>
        </w:rPr>
        <w:t xml:space="preserve"> however</w:t>
      </w:r>
      <w:r w:rsidR="00E3184A">
        <w:rPr>
          <w:rFonts w:ascii="Calibri" w:hAnsi="Calibri" w:cs="Calibri"/>
          <w:lang w:eastAsia="zh-CN"/>
        </w:rPr>
        <w:t>,</w:t>
      </w:r>
      <w:r w:rsidR="00306649">
        <w:rPr>
          <w:rFonts w:ascii="Calibri" w:hAnsi="Calibri" w:cs="Calibri"/>
          <w:lang w:eastAsia="zh-CN"/>
        </w:rPr>
        <w:t xml:space="preserve"> I decided to use the TPACK model. The reason for this is due to research showing significant </w:t>
      </w:r>
      <w:r w:rsidR="00E3184A">
        <w:rPr>
          <w:rFonts w:ascii="Calibri" w:hAnsi="Calibri" w:cs="Calibri"/>
          <w:lang w:eastAsia="zh-CN"/>
        </w:rPr>
        <w:t>limitations</w:t>
      </w:r>
      <w:r w:rsidR="00306649">
        <w:rPr>
          <w:rFonts w:ascii="Calibri" w:hAnsi="Calibri" w:cs="Calibri"/>
          <w:lang w:eastAsia="zh-CN"/>
        </w:rPr>
        <w:t xml:space="preserve"> of the SAMR model. Hamilton, </w:t>
      </w:r>
      <w:r w:rsidR="00306649" w:rsidRPr="75EA14D5">
        <w:rPr>
          <w:rFonts w:ascii="Calibri" w:eastAsia="Calibri" w:hAnsi="Calibri" w:cs="Calibri"/>
        </w:rPr>
        <w:t>Rosenberg</w:t>
      </w:r>
      <w:r w:rsidR="00306649">
        <w:rPr>
          <w:rFonts w:ascii="Calibri" w:eastAsia="Calibri" w:hAnsi="Calibri" w:cs="Calibri"/>
        </w:rPr>
        <w:t xml:space="preserve"> </w:t>
      </w:r>
      <w:r w:rsidR="00306649" w:rsidRPr="75EA14D5">
        <w:rPr>
          <w:rFonts w:ascii="Calibri" w:eastAsia="Calibri" w:hAnsi="Calibri" w:cs="Calibri"/>
        </w:rPr>
        <w:t>and Akcaoglu</w:t>
      </w:r>
      <w:r w:rsidR="00306649">
        <w:rPr>
          <w:rFonts w:ascii="Calibri" w:eastAsia="Calibri" w:hAnsi="Calibri" w:cs="Calibri"/>
        </w:rPr>
        <w:t xml:space="preserve"> </w:t>
      </w:r>
      <w:r w:rsidR="00306649">
        <w:rPr>
          <w:rFonts w:ascii="Calibri" w:hAnsi="Calibri" w:cs="Calibri"/>
          <w:lang w:eastAsia="zh-CN"/>
        </w:rPr>
        <w:t>(2016)</w:t>
      </w:r>
      <w:r w:rsidR="00A11888">
        <w:rPr>
          <w:rFonts w:ascii="Calibri" w:hAnsi="Calibri" w:cs="Calibri"/>
          <w:lang w:eastAsia="zh-CN"/>
        </w:rPr>
        <w:t xml:space="preserve"> argue that the SAMR model is often misinterpreted as a hierarchy and only </w:t>
      </w:r>
      <w:r w:rsidR="00E3184A">
        <w:rPr>
          <w:rFonts w:ascii="Calibri" w:hAnsi="Calibri" w:cs="Calibri"/>
          <w:lang w:eastAsia="zh-CN"/>
        </w:rPr>
        <w:t>offers</w:t>
      </w:r>
      <w:r w:rsidR="00A11888">
        <w:rPr>
          <w:rFonts w:ascii="Calibri" w:hAnsi="Calibri" w:cs="Calibri"/>
          <w:lang w:eastAsia="zh-CN"/>
        </w:rPr>
        <w:t xml:space="preserve"> a </w:t>
      </w:r>
      <w:r w:rsidR="00E3184A">
        <w:rPr>
          <w:rFonts w:ascii="Calibri" w:hAnsi="Calibri" w:cs="Calibri"/>
          <w:lang w:eastAsia="zh-CN"/>
        </w:rPr>
        <w:t>surface-level</w:t>
      </w:r>
      <w:r w:rsidR="00A11888">
        <w:rPr>
          <w:rFonts w:ascii="Calibri" w:hAnsi="Calibri" w:cs="Calibri"/>
          <w:lang w:eastAsia="zh-CN"/>
        </w:rPr>
        <w:t xml:space="preserve"> description of the </w:t>
      </w:r>
      <w:r w:rsidR="00877FB4">
        <w:rPr>
          <w:rFonts w:ascii="Calibri" w:hAnsi="Calibri" w:cs="Calibri"/>
          <w:lang w:eastAsia="zh-CN"/>
        </w:rPr>
        <w:t>technology</w:t>
      </w:r>
      <w:r w:rsidR="00A11888">
        <w:rPr>
          <w:rFonts w:ascii="Calibri" w:hAnsi="Calibri" w:cs="Calibri"/>
          <w:lang w:eastAsia="zh-CN"/>
        </w:rPr>
        <w:t xml:space="preserve"> use rather than supporting informed pedagogical decisions. Given the views from Estyn (2023) that the FE sector </w:t>
      </w:r>
      <w:r w:rsidR="00877FB4">
        <w:rPr>
          <w:rFonts w:ascii="Calibri" w:hAnsi="Calibri" w:cs="Calibri"/>
          <w:lang w:eastAsia="zh-CN"/>
        </w:rPr>
        <w:t>is</w:t>
      </w:r>
      <w:r w:rsidR="00A11888">
        <w:rPr>
          <w:rFonts w:ascii="Calibri" w:hAnsi="Calibri" w:cs="Calibri"/>
          <w:lang w:eastAsia="zh-CN"/>
        </w:rPr>
        <w:t xml:space="preserve"> placing an emphasis on purposeful, </w:t>
      </w:r>
      <w:r w:rsidR="00E3184A">
        <w:rPr>
          <w:rFonts w:ascii="Calibri" w:hAnsi="Calibri" w:cs="Calibri"/>
          <w:lang w:eastAsia="zh-CN"/>
        </w:rPr>
        <w:t>context-driven</w:t>
      </w:r>
      <w:r w:rsidR="00A11888">
        <w:rPr>
          <w:rFonts w:ascii="Calibri" w:hAnsi="Calibri" w:cs="Calibri"/>
          <w:lang w:eastAsia="zh-CN"/>
        </w:rPr>
        <w:t xml:space="preserve"> digital practice as well as the limitations discussed leading me to decide that TPACK offered a more robust framework to use</w:t>
      </w:r>
      <w:r w:rsidR="00E3184A">
        <w:rPr>
          <w:rFonts w:ascii="Calibri" w:hAnsi="Calibri" w:cs="Calibri"/>
          <w:lang w:eastAsia="zh-CN"/>
        </w:rPr>
        <w:t>,</w:t>
      </w:r>
      <w:r w:rsidR="00A11888">
        <w:rPr>
          <w:rFonts w:ascii="Calibri" w:hAnsi="Calibri" w:cs="Calibri"/>
          <w:lang w:eastAsia="zh-CN"/>
        </w:rPr>
        <w:t xml:space="preserve"> as it considers how technology, pedagogy and content must align to enhance learning. </w:t>
      </w:r>
    </w:p>
    <w:p w14:paraId="3205F56E" w14:textId="77777777" w:rsidR="00A11888" w:rsidRDefault="00A11888" w:rsidP="000251C0">
      <w:pPr>
        <w:spacing w:line="360" w:lineRule="auto"/>
        <w:jc w:val="both"/>
        <w:rPr>
          <w:rFonts w:ascii="Calibri" w:hAnsi="Calibri" w:cs="Calibri"/>
          <w:lang w:eastAsia="zh-CN"/>
        </w:rPr>
      </w:pPr>
    </w:p>
    <w:p w14:paraId="431A5505" w14:textId="33814361" w:rsidR="00A11888" w:rsidRDefault="00A11888" w:rsidP="000251C0">
      <w:pPr>
        <w:spacing w:line="360" w:lineRule="auto"/>
        <w:jc w:val="both"/>
        <w:rPr>
          <w:rFonts w:ascii="Calibri" w:hAnsi="Calibri" w:cs="Calibri"/>
          <w:lang w:eastAsia="zh-CN"/>
        </w:rPr>
      </w:pPr>
      <w:r>
        <w:rPr>
          <w:rFonts w:ascii="Calibri" w:hAnsi="Calibri" w:cs="Calibri"/>
          <w:lang w:eastAsia="zh-CN"/>
        </w:rPr>
        <w:t xml:space="preserve">Therefore, Mentimeter is a theoretically </w:t>
      </w:r>
      <w:r w:rsidR="00E3184A">
        <w:rPr>
          <w:rFonts w:ascii="Calibri" w:hAnsi="Calibri" w:cs="Calibri"/>
          <w:lang w:eastAsia="zh-CN"/>
        </w:rPr>
        <w:t>grounded</w:t>
      </w:r>
      <w:r>
        <w:rPr>
          <w:rFonts w:ascii="Calibri" w:hAnsi="Calibri" w:cs="Calibri"/>
          <w:lang w:eastAsia="zh-CN"/>
        </w:rPr>
        <w:t xml:space="preserve"> and appropriate tool for supporting formative assessment in further education teaching. Its alignment with ARS research, formative assessment theory and digital pedagogical frameworks such as TPACK further </w:t>
      </w:r>
      <w:r w:rsidR="00E3184A">
        <w:rPr>
          <w:rFonts w:ascii="Calibri" w:hAnsi="Calibri" w:cs="Calibri"/>
          <w:lang w:eastAsia="zh-CN"/>
        </w:rPr>
        <w:t>demonstrates</w:t>
      </w:r>
      <w:r>
        <w:rPr>
          <w:rFonts w:ascii="Calibri" w:hAnsi="Calibri" w:cs="Calibri"/>
          <w:lang w:eastAsia="zh-CN"/>
        </w:rPr>
        <w:t xml:space="preserve"> that it is a pedagogically purposeful choice. Estyn (2023) and Welsh Government (2025) </w:t>
      </w:r>
      <w:r w:rsidR="00E3184A">
        <w:rPr>
          <w:rFonts w:ascii="Calibri" w:hAnsi="Calibri" w:cs="Calibri"/>
          <w:lang w:eastAsia="zh-CN"/>
        </w:rPr>
        <w:t>policies</w:t>
      </w:r>
      <w:r>
        <w:rPr>
          <w:rFonts w:ascii="Calibri" w:hAnsi="Calibri" w:cs="Calibri"/>
          <w:lang w:eastAsia="zh-CN"/>
        </w:rPr>
        <w:t xml:space="preserve"> further emphasise the value of accessible, </w:t>
      </w:r>
      <w:r w:rsidR="00E3184A">
        <w:rPr>
          <w:rFonts w:ascii="Calibri" w:hAnsi="Calibri" w:cs="Calibri"/>
          <w:lang w:eastAsia="zh-CN"/>
        </w:rPr>
        <w:t>confidence-building</w:t>
      </w:r>
      <w:r>
        <w:rPr>
          <w:rFonts w:ascii="Calibri" w:hAnsi="Calibri" w:cs="Calibri"/>
          <w:lang w:eastAsia="zh-CN"/>
        </w:rPr>
        <w:t xml:space="preserve"> digital tools in FE. My selection of Mentimeter</w:t>
      </w:r>
      <w:r w:rsidR="00E3184A">
        <w:rPr>
          <w:rFonts w:ascii="Calibri" w:hAnsi="Calibri" w:cs="Calibri"/>
          <w:lang w:eastAsia="zh-CN"/>
        </w:rPr>
        <w:t>,</w:t>
      </w:r>
      <w:r>
        <w:rPr>
          <w:rFonts w:ascii="Calibri" w:hAnsi="Calibri" w:cs="Calibri"/>
          <w:lang w:eastAsia="zh-CN"/>
        </w:rPr>
        <w:t xml:space="preserve"> therefore</w:t>
      </w:r>
      <w:r w:rsidR="00E3184A">
        <w:rPr>
          <w:rFonts w:ascii="Calibri" w:hAnsi="Calibri" w:cs="Calibri"/>
          <w:lang w:eastAsia="zh-CN"/>
        </w:rPr>
        <w:t>,</w:t>
      </w:r>
      <w:r>
        <w:rPr>
          <w:rFonts w:ascii="Calibri" w:hAnsi="Calibri" w:cs="Calibri"/>
          <w:lang w:eastAsia="zh-CN"/>
        </w:rPr>
        <w:t xml:space="preserve"> reflects a deliberate professional judgement in its suitability for my teaching objectives and ensured that I used technology to meaningfully enhance my </w:t>
      </w:r>
      <w:r w:rsidR="002A3B4F">
        <w:rPr>
          <w:rFonts w:ascii="Calibri" w:hAnsi="Calibri" w:cs="Calibri"/>
          <w:lang w:eastAsia="zh-CN"/>
        </w:rPr>
        <w:t xml:space="preserve">formative </w:t>
      </w:r>
      <w:r>
        <w:rPr>
          <w:rFonts w:ascii="Calibri" w:hAnsi="Calibri" w:cs="Calibri"/>
          <w:lang w:eastAsia="zh-CN"/>
        </w:rPr>
        <w:t xml:space="preserve">assessment practices </w:t>
      </w:r>
      <w:r w:rsidR="002A3B4F">
        <w:rPr>
          <w:rFonts w:ascii="Calibri" w:hAnsi="Calibri" w:cs="Calibri"/>
          <w:lang w:eastAsia="zh-CN"/>
        </w:rPr>
        <w:t>within my lesson.</w:t>
      </w:r>
    </w:p>
    <w:p w14:paraId="0B2D36C1" w14:textId="77777777" w:rsidR="00282719" w:rsidRDefault="00282719" w:rsidP="003E1CEA">
      <w:pPr>
        <w:spacing w:line="360" w:lineRule="auto"/>
        <w:jc w:val="both"/>
        <w:rPr>
          <w:rFonts w:ascii="Calibri" w:hAnsi="Calibri" w:cs="Calibri"/>
          <w:lang w:eastAsia="zh-CN"/>
        </w:rPr>
      </w:pPr>
    </w:p>
    <w:p w14:paraId="164B31C6" w14:textId="77777777" w:rsidR="00282719" w:rsidRDefault="00282719" w:rsidP="003E1CEA">
      <w:pPr>
        <w:spacing w:line="360" w:lineRule="auto"/>
        <w:jc w:val="both"/>
        <w:rPr>
          <w:rFonts w:ascii="Calibri" w:hAnsi="Calibri" w:cs="Calibri"/>
          <w:lang w:eastAsia="zh-CN"/>
        </w:rPr>
      </w:pPr>
    </w:p>
    <w:p w14:paraId="02883ED8" w14:textId="77777777" w:rsidR="00291EB3" w:rsidRDefault="00291EB3" w:rsidP="003E1CEA">
      <w:pPr>
        <w:spacing w:line="360" w:lineRule="auto"/>
        <w:jc w:val="both"/>
        <w:rPr>
          <w:rFonts w:ascii="Calibri" w:hAnsi="Calibri" w:cs="Calibri"/>
          <w:lang w:eastAsia="zh-CN"/>
        </w:rPr>
      </w:pPr>
    </w:p>
    <w:p w14:paraId="1A4AF129" w14:textId="77777777" w:rsidR="002218A3" w:rsidRDefault="002218A3" w:rsidP="6FF0758F">
      <w:pPr>
        <w:spacing w:line="257" w:lineRule="auto"/>
        <w:rPr>
          <w:rFonts w:ascii="Arial" w:eastAsia="Arial" w:hAnsi="Arial" w:cs="Arial"/>
          <w:sz w:val="22"/>
          <w:szCs w:val="22"/>
        </w:rPr>
      </w:pPr>
    </w:p>
    <w:p w14:paraId="5E643FFF" w14:textId="49A17087" w:rsidR="000C0F40" w:rsidRPr="006F1C48" w:rsidRDefault="4FFF37A7" w:rsidP="006F1C48">
      <w:pPr>
        <w:pStyle w:val="Heading2"/>
      </w:pPr>
      <w:r w:rsidRPr="006F1C48">
        <w:lastRenderedPageBreak/>
        <w:t xml:space="preserve">Application of the chosen learning tool(s) </w:t>
      </w:r>
      <w:r w:rsidR="00A7415C" w:rsidRPr="00A7415C">
        <w:rPr>
          <w:highlight w:val="yellow"/>
        </w:rPr>
        <w:t>1000 words</w:t>
      </w:r>
    </w:p>
    <w:p w14:paraId="080FE671" w14:textId="77777777" w:rsidR="00E97275" w:rsidRDefault="00E97275" w:rsidP="6FF0758F">
      <w:pPr>
        <w:pStyle w:val="ListParagraph"/>
        <w:spacing w:line="257" w:lineRule="auto"/>
        <w:ind w:left="1080"/>
        <w:rPr>
          <w:rFonts w:ascii="Arial" w:eastAsia="Arial" w:hAnsi="Arial" w:cs="Arial"/>
          <w:b/>
          <w:bCs/>
        </w:rPr>
      </w:pPr>
    </w:p>
    <w:p w14:paraId="067C99BF" w14:textId="17515738" w:rsidR="00E97275" w:rsidRDefault="00CE64CD" w:rsidP="6FF0758F">
      <w:pPr>
        <w:pStyle w:val="ListParagraph"/>
        <w:spacing w:line="257" w:lineRule="auto"/>
        <w:ind w:left="1080"/>
        <w:rPr>
          <w:rFonts w:ascii="Arial" w:eastAsia="Arial" w:hAnsi="Arial" w:cs="Arial"/>
          <w:b/>
          <w:bCs/>
        </w:rPr>
      </w:pPr>
      <w:r>
        <w:rPr>
          <w:rFonts w:ascii="Arial" w:eastAsia="Arial" w:hAnsi="Arial" w:cs="Arial"/>
          <w:b/>
          <w:bCs/>
          <w:noProof/>
        </w:rPr>
        <mc:AlternateContent>
          <mc:Choice Requires="wps">
            <w:drawing>
              <wp:anchor distT="0" distB="0" distL="114300" distR="114300" simplePos="0" relativeHeight="251658240" behindDoc="0" locked="0" layoutInCell="1" allowOverlap="1" wp14:anchorId="13947203" wp14:editId="49FF2C2D">
                <wp:simplePos x="0" y="0"/>
                <wp:positionH relativeFrom="column">
                  <wp:posOffset>5086350</wp:posOffset>
                </wp:positionH>
                <wp:positionV relativeFrom="paragraph">
                  <wp:posOffset>393065</wp:posOffset>
                </wp:positionV>
                <wp:extent cx="1562100" cy="4876800"/>
                <wp:effectExtent l="0" t="0" r="12700" b="12700"/>
                <wp:wrapNone/>
                <wp:docPr id="1665423104" name="Text Box 8"/>
                <wp:cNvGraphicFramePr/>
                <a:graphic xmlns:a="http://schemas.openxmlformats.org/drawingml/2006/main">
                  <a:graphicData uri="http://schemas.microsoft.com/office/word/2010/wordprocessingShape">
                    <wps:wsp>
                      <wps:cNvSpPr txBox="1"/>
                      <wps:spPr>
                        <a:xfrm>
                          <a:off x="0" y="0"/>
                          <a:ext cx="1562100" cy="4876800"/>
                        </a:xfrm>
                        <a:prstGeom prst="rect">
                          <a:avLst/>
                        </a:prstGeom>
                        <a:solidFill>
                          <a:schemeClr val="lt1"/>
                        </a:solidFill>
                        <a:ln w="6350">
                          <a:solidFill>
                            <a:schemeClr val="tx1"/>
                          </a:solidFill>
                        </a:ln>
                      </wps:spPr>
                      <wps:txbx>
                        <w:txbxContent>
                          <w:p w14:paraId="2B35CE53" w14:textId="0269D947" w:rsidR="007226B7" w:rsidRPr="00CE64CD" w:rsidRDefault="007226B7">
                            <w:pPr>
                              <w:rPr>
                                <w:rFonts w:ascii="Calibri" w:hAnsi="Calibri" w:cs="Calibri"/>
                                <w:sz w:val="22"/>
                                <w:szCs w:val="22"/>
                              </w:rPr>
                            </w:pPr>
                            <w:r w:rsidRPr="00CE64CD">
                              <w:rPr>
                                <w:rFonts w:ascii="Calibri" w:hAnsi="Calibri" w:cs="Calibri"/>
                                <w:sz w:val="22"/>
                                <w:szCs w:val="22"/>
                              </w:rPr>
                              <w:t>Mentimeter was used towards the end of the lesson as part of the plenary to ascertain how well learners had interacted with the practical activity</w:t>
                            </w:r>
                            <w:r w:rsidR="00CE64CD" w:rsidRPr="00CE64CD">
                              <w:rPr>
                                <w:rFonts w:ascii="Calibri" w:hAnsi="Calibri" w:cs="Calibri"/>
                                <w:sz w:val="22"/>
                                <w:szCs w:val="22"/>
                              </w:rPr>
                              <w:t xml:space="preserve"> to facilitate a discussion as part of my formative assessment of the session, while this lesson was used for my microteach and therefore I had limited time, the data collected here would have informed whether aspects needed to be revisited, either during the session or as part of a follow up session, and would have </w:t>
                            </w:r>
                            <w:r w:rsidR="00CE64CD">
                              <w:rPr>
                                <w:rFonts w:ascii="Calibri" w:hAnsi="Calibri" w:cs="Calibri"/>
                                <w:sz w:val="22"/>
                                <w:szCs w:val="22"/>
                              </w:rPr>
                              <w:t xml:space="preserve">had </w:t>
                            </w:r>
                            <w:r w:rsidR="00CE64CD" w:rsidRPr="00CE64CD">
                              <w:rPr>
                                <w:rFonts w:ascii="Calibri" w:hAnsi="Calibri" w:cs="Calibri"/>
                                <w:sz w:val="22"/>
                                <w:szCs w:val="22"/>
                              </w:rPr>
                              <w:t xml:space="preserve">a direct impact on my questioning.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3947203" id="_x0000_t202" coordsize="21600,21600" o:spt="202" path="m,l,21600r21600,l21600,xe">
                <v:stroke joinstyle="miter"/>
                <v:path gradientshapeok="t" o:connecttype="rect"/>
              </v:shapetype>
              <v:shape id="Text Box 8" o:spid="_x0000_s1026" type="#_x0000_t202" style="position:absolute;left:0;text-align:left;margin-left:400.5pt;margin-top:30.95pt;width:123pt;height:384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" fillcolor="white [3201]" strokecolor="black [3213]" strokeweight=".5pt">
                <v:textbox>
                  <w:txbxContent>
                    <w:p w14:paraId="2B35CE53" w14:textId="0269D947" w:rsidR="007226B7" w:rsidRPr="00CE64CD" w:rsidRDefault="007226B7">
                      <w:pPr>
                        <w:rPr>
                          <w:rFonts w:ascii="Calibri" w:hAnsi="Calibri" w:cs="Calibri"/>
                          <w:sz w:val="22"/>
                          <w:szCs w:val="22"/>
                        </w:rPr>
                      </w:pPr>
                      <w:proofErr w:type="spellStart"/>
                      <w:r w:rsidRPr="00CE64CD">
                        <w:rPr>
                          <w:rFonts w:ascii="Calibri" w:hAnsi="Calibri" w:cs="Calibri"/>
                          <w:sz w:val="22"/>
                          <w:szCs w:val="22"/>
                        </w:rPr>
                        <w:t>Mentimeter</w:t>
                      </w:r>
                      <w:proofErr w:type="spellEnd"/>
                      <w:r w:rsidRPr="00CE64CD">
                        <w:rPr>
                          <w:rFonts w:ascii="Calibri" w:hAnsi="Calibri" w:cs="Calibri"/>
                          <w:sz w:val="22"/>
                          <w:szCs w:val="22"/>
                        </w:rPr>
                        <w:t xml:space="preserve"> was used towards the end of the lesson as part of the plenary to ascertain how well learners had interacted with the practical activity</w:t>
                      </w:r>
                      <w:r w:rsidR="00CE64CD" w:rsidRPr="00CE64CD">
                        <w:rPr>
                          <w:rFonts w:ascii="Calibri" w:hAnsi="Calibri" w:cs="Calibri"/>
                          <w:sz w:val="22"/>
                          <w:szCs w:val="22"/>
                        </w:rPr>
                        <w:t xml:space="preserve"> to facilitate a discussion as part of my formative assessment of the session, while this lesson was used for my microteach and therefore I had limited time, the data collected here would have informed whether aspects needed to be revisited, either during the session or as part of a follow up session, and would have </w:t>
                      </w:r>
                      <w:r w:rsidR="00CE64CD">
                        <w:rPr>
                          <w:rFonts w:ascii="Calibri" w:hAnsi="Calibri" w:cs="Calibri"/>
                          <w:sz w:val="22"/>
                          <w:szCs w:val="22"/>
                        </w:rPr>
                        <w:t xml:space="preserve">had </w:t>
                      </w:r>
                      <w:r w:rsidR="00CE64CD" w:rsidRPr="00CE64CD">
                        <w:rPr>
                          <w:rFonts w:ascii="Calibri" w:hAnsi="Calibri" w:cs="Calibri"/>
                          <w:sz w:val="22"/>
                          <w:szCs w:val="22"/>
                        </w:rPr>
                        <w:t xml:space="preserve">a direct impact on my questioning. </w:t>
                      </w:r>
                    </w:p>
                  </w:txbxContent>
                </v:textbox>
              </v:shape>
            </w:pict>
          </mc:Fallback>
        </mc:AlternateContent>
      </w:r>
      <w:r>
        <w:rPr>
          <w:rFonts w:ascii="Arial" w:eastAsia="Arial" w:hAnsi="Arial" w:cs="Arial"/>
          <w:b/>
          <w:bCs/>
          <w:noProof/>
        </w:rPr>
        <mc:AlternateContent>
          <mc:Choice Requires="wps">
            <w:drawing>
              <wp:anchor distT="0" distB="0" distL="114300" distR="114300" simplePos="0" relativeHeight="251658241" behindDoc="0" locked="0" layoutInCell="1" allowOverlap="1" wp14:anchorId="4A188CF4" wp14:editId="3B063509">
                <wp:simplePos x="0" y="0"/>
                <wp:positionH relativeFrom="column">
                  <wp:posOffset>3581400</wp:posOffset>
                </wp:positionH>
                <wp:positionV relativeFrom="paragraph">
                  <wp:posOffset>1932940</wp:posOffset>
                </wp:positionV>
                <wp:extent cx="1562100" cy="1206500"/>
                <wp:effectExtent l="25400" t="0" r="12700" b="38100"/>
                <wp:wrapNone/>
                <wp:docPr id="1472921919" name="Straight Arrow Connector 9"/>
                <wp:cNvGraphicFramePr/>
                <a:graphic xmlns:a="http://schemas.openxmlformats.org/drawingml/2006/main">
                  <a:graphicData uri="http://schemas.microsoft.com/office/word/2010/wordprocessingShape">
                    <wps:wsp>
                      <wps:cNvCnPr/>
                      <wps:spPr>
                        <a:xfrm flipH="1">
                          <a:off x="0" y="0"/>
                          <a:ext cx="1562100" cy="1206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v:shapetype id="_x0000_t32" coordsize="21600,21600" o:oned="t" filled="f" o:spt="32" path="m,l21600,21600e" w14:anchorId="7539030E">
                <v:path fillok="f" arrowok="t" o:connecttype="none"/>
                <o:lock v:ext="edit" shapetype="t"/>
              </v:shapetype>
              <v:shape id="Straight Arrow Connector 9" style="position:absolute;margin-left:282pt;margin-top:152.2pt;width:123pt;height:95pt;flip:x;z-index:251660288;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">
                <v:stroke joinstyle="miter" endarrow="block"/>
              </v:shape>
            </w:pict>
          </mc:Fallback>
        </mc:AlternateContent>
      </w:r>
      <w:r w:rsidR="001113DE">
        <w:rPr>
          <w:rFonts w:ascii="Arial" w:eastAsia="Arial" w:hAnsi="Arial" w:cs="Arial"/>
          <w:b/>
          <w:bCs/>
          <w:noProof/>
        </w:rPr>
        <w:drawing>
          <wp:inline distT="0" distB="0" distL="0" distR="0" wp14:anchorId="36A7915F" wp14:editId="4083765A">
            <wp:extent cx="4288901" cy="5321300"/>
            <wp:effectExtent l="0" t="0" r="3810" b="0"/>
            <wp:docPr id="869739100" name="Picture 7" descr="A white sheet of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739100" name="Picture 7" descr="A white sheet of paper with black text&#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69485" cy="5421282"/>
                    </a:xfrm>
                    <a:prstGeom prst="rect">
                      <a:avLst/>
                    </a:prstGeom>
                  </pic:spPr>
                </pic:pic>
              </a:graphicData>
            </a:graphic>
          </wp:inline>
        </w:drawing>
      </w:r>
    </w:p>
    <w:p w14:paraId="545FDAE6" w14:textId="77777777" w:rsidR="00E97275" w:rsidRDefault="00E97275" w:rsidP="6FF0758F">
      <w:pPr>
        <w:pStyle w:val="ListParagraph"/>
        <w:spacing w:line="257" w:lineRule="auto"/>
        <w:ind w:left="1080"/>
        <w:rPr>
          <w:rFonts w:ascii="Arial" w:eastAsia="Arial" w:hAnsi="Arial" w:cs="Arial"/>
          <w:b/>
          <w:bCs/>
        </w:rPr>
      </w:pPr>
    </w:p>
    <w:p w14:paraId="2D88E8B5" w14:textId="77777777" w:rsidR="00E97275" w:rsidRDefault="00E97275" w:rsidP="6FF0758F">
      <w:pPr>
        <w:pStyle w:val="ListParagraph"/>
        <w:spacing w:line="257" w:lineRule="auto"/>
        <w:ind w:left="1080"/>
        <w:rPr>
          <w:rFonts w:ascii="Arial" w:eastAsia="Arial" w:hAnsi="Arial" w:cs="Arial"/>
          <w:b/>
          <w:bCs/>
        </w:rPr>
      </w:pPr>
    </w:p>
    <w:p w14:paraId="1442EE4C" w14:textId="3E48DDED" w:rsidR="00E97275" w:rsidRPr="00AD283A" w:rsidRDefault="00AD283A" w:rsidP="00AD283A">
      <w:pPr>
        <w:spacing w:line="360" w:lineRule="auto"/>
        <w:jc w:val="both"/>
        <w:rPr>
          <w:rFonts w:ascii="Arial" w:eastAsia="Arial" w:hAnsi="Arial" w:cs="Arial"/>
        </w:rPr>
      </w:pPr>
      <w:r w:rsidRPr="00AD283A">
        <w:rPr>
          <w:rFonts w:ascii="Arial" w:eastAsia="Arial" w:hAnsi="Arial" w:cs="Arial"/>
        </w:rPr>
        <w:t xml:space="preserve">The </w:t>
      </w:r>
      <w:r w:rsidR="00E3184A">
        <w:rPr>
          <w:rFonts w:ascii="Arial" w:eastAsia="Arial" w:hAnsi="Arial" w:cs="Arial"/>
        </w:rPr>
        <w:t>setup</w:t>
      </w:r>
      <w:r w:rsidRPr="00AD283A">
        <w:rPr>
          <w:rFonts w:ascii="Arial" w:eastAsia="Arial" w:hAnsi="Arial" w:cs="Arial"/>
        </w:rPr>
        <w:t xml:space="preserve"> of </w:t>
      </w:r>
      <w:r w:rsidR="00877FB4" w:rsidRPr="00AD283A">
        <w:rPr>
          <w:rFonts w:ascii="Arial" w:eastAsia="Arial" w:hAnsi="Arial" w:cs="Arial"/>
        </w:rPr>
        <w:t>Mentimeter</w:t>
      </w:r>
      <w:r w:rsidRPr="00AD283A">
        <w:rPr>
          <w:rFonts w:ascii="Arial" w:eastAsia="Arial" w:hAnsi="Arial" w:cs="Arial"/>
        </w:rPr>
        <w:t xml:space="preserve"> and </w:t>
      </w:r>
      <w:r w:rsidR="00E3184A">
        <w:rPr>
          <w:rFonts w:ascii="Arial" w:eastAsia="Arial" w:hAnsi="Arial" w:cs="Arial"/>
        </w:rPr>
        <w:t xml:space="preserve">the </w:t>
      </w:r>
      <w:r w:rsidRPr="00AD283A">
        <w:rPr>
          <w:rFonts w:ascii="Arial" w:eastAsia="Arial" w:hAnsi="Arial" w:cs="Arial"/>
        </w:rPr>
        <w:t xml:space="preserve">creation of resources to be used in teaching and learning </w:t>
      </w:r>
      <w:r w:rsidR="00E3184A">
        <w:rPr>
          <w:rFonts w:ascii="Arial" w:eastAsia="Arial" w:hAnsi="Arial" w:cs="Arial"/>
        </w:rPr>
        <w:t>are</w:t>
      </w:r>
      <w:r>
        <w:rPr>
          <w:rFonts w:ascii="Arial" w:eastAsia="Arial" w:hAnsi="Arial" w:cs="Arial"/>
        </w:rPr>
        <w:t xml:space="preserve"> straightforward to implement</w:t>
      </w:r>
      <w:r w:rsidR="00E3184A">
        <w:rPr>
          <w:rFonts w:ascii="Arial" w:eastAsia="Arial" w:hAnsi="Arial" w:cs="Arial"/>
        </w:rPr>
        <w:t>. Below is a step-by-step guide on how to set up Mentimeter for use in the classroom as a formative assessment tool</w:t>
      </w:r>
    </w:p>
    <w:p w14:paraId="6A5AD837" w14:textId="77777777" w:rsidR="00E97275" w:rsidRPr="00783950" w:rsidRDefault="00E97275" w:rsidP="00783950">
      <w:pPr>
        <w:spacing w:line="257" w:lineRule="auto"/>
        <w:rPr>
          <w:rFonts w:ascii="Arial" w:eastAsia="Arial" w:hAnsi="Arial" w:cs="Arial"/>
          <w:b/>
          <w:bCs/>
        </w:rPr>
      </w:pPr>
    </w:p>
    <w:p w14:paraId="16149589" w14:textId="606A268F" w:rsidR="00AD283A" w:rsidRPr="002A3B4F" w:rsidRDefault="002A3B4F" w:rsidP="002A3B4F">
      <w:pPr>
        <w:spacing w:line="257" w:lineRule="auto"/>
        <w:rPr>
          <w:rFonts w:ascii="Arial" w:eastAsia="Arial" w:hAnsi="Arial" w:cs="Arial"/>
          <w:b/>
          <w:bCs/>
        </w:rPr>
      </w:pPr>
      <w:r>
        <w:rPr>
          <w:rFonts w:ascii="Arial" w:eastAsia="Arial" w:hAnsi="Arial" w:cs="Arial"/>
          <w:b/>
          <w:bCs/>
          <w:noProof/>
        </w:rPr>
        <mc:AlternateContent>
          <mc:Choice Requires="wps">
            <w:drawing>
              <wp:anchor distT="0" distB="0" distL="114300" distR="114300" simplePos="0" relativeHeight="251658245" behindDoc="0" locked="0" layoutInCell="1" allowOverlap="1" wp14:anchorId="437D924A" wp14:editId="645D11BA">
                <wp:simplePos x="0" y="0"/>
                <wp:positionH relativeFrom="column">
                  <wp:posOffset>3505200</wp:posOffset>
                </wp:positionH>
                <wp:positionV relativeFrom="paragraph">
                  <wp:posOffset>106680</wp:posOffset>
                </wp:positionV>
                <wp:extent cx="1060450" cy="527050"/>
                <wp:effectExtent l="12700" t="25400" r="19050" b="19050"/>
                <wp:wrapNone/>
                <wp:docPr id="3508958" name="Straight Arrow Connector 18"/>
                <wp:cNvGraphicFramePr/>
                <a:graphic xmlns:a="http://schemas.openxmlformats.org/drawingml/2006/main">
                  <a:graphicData uri="http://schemas.microsoft.com/office/word/2010/wordprocessingShape">
                    <wps:wsp>
                      <wps:cNvCnPr/>
                      <wps:spPr>
                        <a:xfrm flipH="1" flipV="1">
                          <a:off x="0" y="0"/>
                          <a:ext cx="1060450" cy="527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type w14:anchorId="2BB3361C" id="_x0000_t32" coordsize="21600,21600" o:spt="32" o:oned="t" path="m,l21600,21600e" filled="f">
                <v:path arrowok="t" fillok="f" o:connecttype="none"/>
                <o:lock v:ext="edit" shapetype="t"/>
              </v:shapetype>
              <v:shape id="Straight Arrow Connector 18" o:spid="_x0000_s1026" type="#_x0000_t32" style="position:absolute;margin-left:276pt;margin-top:8.4pt;width:83.5pt;height:41.5pt;flip:x y;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" strokecolor="#156082 [3204]" strokeweight=".5pt">
                <v:stroke endarrow="block" joinstyle="miter"/>
              </v:shape>
            </w:pict>
          </mc:Fallback>
        </mc:AlternateContent>
      </w:r>
      <w:r>
        <w:rPr>
          <w:rFonts w:ascii="Arial" w:eastAsia="Arial" w:hAnsi="Arial" w:cs="Arial"/>
          <w:b/>
          <w:bCs/>
          <w:noProof/>
        </w:rPr>
        <mc:AlternateContent>
          <mc:Choice Requires="wps">
            <w:drawing>
              <wp:anchor distT="0" distB="0" distL="114300" distR="114300" simplePos="0" relativeHeight="251658244" behindDoc="0" locked="0" layoutInCell="1" allowOverlap="1" wp14:anchorId="6AE5162B" wp14:editId="4EE54ACE">
                <wp:simplePos x="0" y="0"/>
                <wp:positionH relativeFrom="column">
                  <wp:posOffset>4660900</wp:posOffset>
                </wp:positionH>
                <wp:positionV relativeFrom="paragraph">
                  <wp:posOffset>194945</wp:posOffset>
                </wp:positionV>
                <wp:extent cx="1672590" cy="1466850"/>
                <wp:effectExtent l="0" t="0" r="16510" b="19050"/>
                <wp:wrapNone/>
                <wp:docPr id="987475413" name="Text Box 17"/>
                <wp:cNvGraphicFramePr/>
                <a:graphic xmlns:a="http://schemas.openxmlformats.org/drawingml/2006/main">
                  <a:graphicData uri="http://schemas.microsoft.com/office/word/2010/wordprocessingShape">
                    <wps:wsp>
                      <wps:cNvSpPr txBox="1"/>
                      <wps:spPr>
                        <a:xfrm>
                          <a:off x="0" y="0"/>
                          <a:ext cx="1672590" cy="1466850"/>
                        </a:xfrm>
                        <a:prstGeom prst="rect">
                          <a:avLst/>
                        </a:prstGeom>
                        <a:solidFill>
                          <a:schemeClr val="lt1"/>
                        </a:solidFill>
                        <a:ln w="6350">
                          <a:solidFill>
                            <a:prstClr val="black"/>
                          </a:solidFill>
                        </a:ln>
                      </wps:spPr>
                      <wps:txbx>
                        <w:txbxContent>
                          <w:p w14:paraId="62358C38" w14:textId="31863007" w:rsidR="00AD283A" w:rsidRDefault="00AD283A">
                            <w:r>
                              <w:t xml:space="preserve">Visiting </w:t>
                            </w:r>
                            <w:hyperlink r:id="rId11" w:history="1">
                              <w:r w:rsidRPr="003E43AF">
                                <w:rPr>
                                  <w:rStyle w:val="Hyperlink"/>
                                </w:rPr>
                                <w:t>www.mentimeter.com</w:t>
                              </w:r>
                            </w:hyperlink>
                          </w:p>
                          <w:p w14:paraId="16CDC2D1" w14:textId="73AC2F19" w:rsidR="00AD283A" w:rsidRDefault="00AD283A">
                            <w:r>
                              <w:t>Click on sign up button to create an account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AE5162B" id="Text Box 17" o:spid="_x0000_s1027" type="#_x0000_t202" style="position:absolute;margin-left:367pt;margin-top:15.35pt;width:131.7pt;height:115.5pt;z-index:2516582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" fillcolor="white [3201]" strokeweight=".5pt">
                <v:textbox>
                  <w:txbxContent>
                    <w:p w14:paraId="62358C38" w14:textId="31863007" w:rsidR="00AD283A" w:rsidRDefault="00AD283A">
                      <w:r>
                        <w:t xml:space="preserve">Visiting </w:t>
                      </w:r>
                      <w:hyperlink r:id="rId12" w:history="1">
                        <w:r w:rsidRPr="003E43AF">
                          <w:rPr>
                            <w:rStyle w:val="Hyperlink"/>
                          </w:rPr>
                          <w:t>www.mentimeter.com</w:t>
                        </w:r>
                      </w:hyperlink>
                    </w:p>
                    <w:p w14:paraId="16CDC2D1" w14:textId="73AC2F19" w:rsidR="00AD283A" w:rsidRDefault="00AD283A">
                      <w:r>
                        <w:t>Click on sign up button to create an account</w:t>
                      </w:r>
                    </w:p>
                  </w:txbxContent>
                </v:textbox>
              </v:shape>
            </w:pict>
          </mc:Fallback>
        </mc:AlternateContent>
      </w:r>
      <w:r>
        <w:rPr>
          <w:rFonts w:ascii="Arial" w:eastAsia="Arial" w:hAnsi="Arial" w:cs="Arial"/>
          <w:b/>
          <w:bCs/>
          <w:noProof/>
        </w:rPr>
        <w:drawing>
          <wp:inline distT="0" distB="0" distL="0" distR="0" wp14:anchorId="5B886ED0" wp14:editId="1C100512">
            <wp:extent cx="3816350" cy="1739795"/>
            <wp:effectExtent l="0" t="0" r="0" b="635"/>
            <wp:docPr id="576945955" name="Picture 14"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945955" name="Picture 14" descr="A screenshot of a website&#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860042" cy="1759713"/>
                    </a:xfrm>
                    <a:prstGeom prst="rect">
                      <a:avLst/>
                    </a:prstGeom>
                  </pic:spPr>
                </pic:pic>
              </a:graphicData>
            </a:graphic>
          </wp:inline>
        </w:drawing>
      </w:r>
    </w:p>
    <w:p w14:paraId="17F50FFC" w14:textId="77777777" w:rsidR="00AD283A" w:rsidRDefault="00AD283A" w:rsidP="6FF0758F">
      <w:pPr>
        <w:pStyle w:val="ListParagraph"/>
        <w:spacing w:line="257" w:lineRule="auto"/>
        <w:ind w:left="1080"/>
        <w:rPr>
          <w:rFonts w:ascii="Arial" w:eastAsia="Arial" w:hAnsi="Arial" w:cs="Arial"/>
          <w:b/>
          <w:bCs/>
        </w:rPr>
      </w:pPr>
    </w:p>
    <w:p w14:paraId="5C2F300A" w14:textId="77777777" w:rsidR="00AD283A" w:rsidRDefault="00AD283A" w:rsidP="6FF0758F">
      <w:pPr>
        <w:pStyle w:val="ListParagraph"/>
        <w:spacing w:line="257" w:lineRule="auto"/>
        <w:ind w:left="1080"/>
        <w:rPr>
          <w:rFonts w:ascii="Arial" w:eastAsia="Arial" w:hAnsi="Arial" w:cs="Arial"/>
          <w:b/>
          <w:bCs/>
        </w:rPr>
      </w:pPr>
    </w:p>
    <w:p w14:paraId="17DCDA92" w14:textId="1F9570BD" w:rsidR="00AD283A" w:rsidRDefault="00AD283A" w:rsidP="6FF0758F">
      <w:pPr>
        <w:pStyle w:val="ListParagraph"/>
        <w:spacing w:line="257" w:lineRule="auto"/>
        <w:ind w:left="1080"/>
        <w:rPr>
          <w:rFonts w:ascii="Arial" w:eastAsia="Arial" w:hAnsi="Arial" w:cs="Arial"/>
          <w:b/>
          <w:bCs/>
        </w:rPr>
      </w:pPr>
      <w:r>
        <w:rPr>
          <w:rFonts w:ascii="Arial" w:eastAsia="Arial" w:hAnsi="Arial" w:cs="Arial"/>
          <w:b/>
          <w:bCs/>
          <w:noProof/>
        </w:rPr>
        <mc:AlternateContent>
          <mc:Choice Requires="wps">
            <w:drawing>
              <wp:anchor distT="0" distB="0" distL="114300" distR="114300" simplePos="0" relativeHeight="251658246" behindDoc="0" locked="0" layoutInCell="1" allowOverlap="1" wp14:anchorId="3F777290" wp14:editId="178C790B">
                <wp:simplePos x="0" y="0"/>
                <wp:positionH relativeFrom="column">
                  <wp:posOffset>5270500</wp:posOffset>
                </wp:positionH>
                <wp:positionV relativeFrom="paragraph">
                  <wp:posOffset>229870</wp:posOffset>
                </wp:positionV>
                <wp:extent cx="1386840" cy="1206500"/>
                <wp:effectExtent l="0" t="0" r="10160" b="12700"/>
                <wp:wrapNone/>
                <wp:docPr id="1840971853" name="Text Box 19"/>
                <wp:cNvGraphicFramePr/>
                <a:graphic xmlns:a="http://schemas.openxmlformats.org/drawingml/2006/main">
                  <a:graphicData uri="http://schemas.microsoft.com/office/word/2010/wordprocessingShape">
                    <wps:wsp>
                      <wps:cNvSpPr txBox="1"/>
                      <wps:spPr>
                        <a:xfrm>
                          <a:off x="0" y="0"/>
                          <a:ext cx="1386840" cy="1206500"/>
                        </a:xfrm>
                        <a:prstGeom prst="rect">
                          <a:avLst/>
                        </a:prstGeom>
                        <a:solidFill>
                          <a:schemeClr val="lt1"/>
                        </a:solidFill>
                        <a:ln w="6350">
                          <a:solidFill>
                            <a:prstClr val="black"/>
                          </a:solidFill>
                        </a:ln>
                      </wps:spPr>
                      <wps:txbx>
                        <w:txbxContent>
                          <w:p w14:paraId="19CAFD19" w14:textId="0CE8AA14" w:rsidR="00AD283A" w:rsidRDefault="00AD283A">
                            <w:r>
                              <w:t xml:space="preserve">One-click registration if using a google account to sign up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777290" id="Text Box 19" o:spid="_x0000_s1028" type="#_x0000_t202" style="position:absolute;left:0;text-align:left;margin-left:415pt;margin-top:18.1pt;width:109.2pt;height:95pt;z-index:25165824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" fillcolor="white [3201]" strokeweight=".5pt">
                <v:textbox>
                  <w:txbxContent>
                    <w:p w14:paraId="19CAFD19" w14:textId="0CE8AA14" w:rsidR="00AD283A" w:rsidRDefault="00AD283A">
                      <w:r>
                        <w:t xml:space="preserve">One-click registration if using a google account to sign up </w:t>
                      </w:r>
                    </w:p>
                  </w:txbxContent>
                </v:textbox>
              </v:shape>
            </w:pict>
          </mc:Fallback>
        </mc:AlternateContent>
      </w:r>
      <w:r>
        <w:rPr>
          <w:rFonts w:ascii="Arial" w:eastAsia="Arial" w:hAnsi="Arial" w:cs="Arial"/>
          <w:b/>
          <w:bCs/>
          <w:noProof/>
        </w:rPr>
        <mc:AlternateContent>
          <mc:Choice Requires="wps">
            <w:drawing>
              <wp:anchor distT="0" distB="0" distL="114300" distR="114300" simplePos="0" relativeHeight="251658249" behindDoc="0" locked="0" layoutInCell="1" allowOverlap="1" wp14:anchorId="0C807367" wp14:editId="14BB13EA">
                <wp:simplePos x="0" y="0"/>
                <wp:positionH relativeFrom="column">
                  <wp:posOffset>3765550</wp:posOffset>
                </wp:positionH>
                <wp:positionV relativeFrom="paragraph">
                  <wp:posOffset>2541270</wp:posOffset>
                </wp:positionV>
                <wp:extent cx="1511300" cy="114300"/>
                <wp:effectExtent l="0" t="50800" r="12700" b="12700"/>
                <wp:wrapNone/>
                <wp:docPr id="1434575931" name="Straight Arrow Connector 22"/>
                <wp:cNvGraphicFramePr/>
                <a:graphic xmlns:a="http://schemas.openxmlformats.org/drawingml/2006/main">
                  <a:graphicData uri="http://schemas.microsoft.com/office/word/2010/wordprocessingShape">
                    <wps:wsp>
                      <wps:cNvCnPr/>
                      <wps:spPr>
                        <a:xfrm flipH="1" flipV="1">
                          <a:off x="0" y="0"/>
                          <a:ext cx="1511300" cy="114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v:shape id="Straight Arrow Connector 22" style="position:absolute;margin-left:296.5pt;margin-top:200.1pt;width:119pt;height:9pt;flip:x y;z-index:251668480;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" w14:anchorId="2220D209">
                <v:stroke joinstyle="miter" endarrow="block"/>
              </v:shape>
            </w:pict>
          </mc:Fallback>
        </mc:AlternateContent>
      </w:r>
      <w:r>
        <w:rPr>
          <w:rFonts w:ascii="Arial" w:eastAsia="Arial" w:hAnsi="Arial" w:cs="Arial"/>
          <w:b/>
          <w:bCs/>
          <w:noProof/>
        </w:rPr>
        <mc:AlternateContent>
          <mc:Choice Requires="wps">
            <w:drawing>
              <wp:anchor distT="0" distB="0" distL="114300" distR="114300" simplePos="0" relativeHeight="251658248" behindDoc="0" locked="0" layoutInCell="1" allowOverlap="1" wp14:anchorId="0C5E475F" wp14:editId="4EE7B0E9">
                <wp:simplePos x="0" y="0"/>
                <wp:positionH relativeFrom="column">
                  <wp:posOffset>5232400</wp:posOffset>
                </wp:positionH>
                <wp:positionV relativeFrom="paragraph">
                  <wp:posOffset>2185670</wp:posOffset>
                </wp:positionV>
                <wp:extent cx="1504950" cy="1479550"/>
                <wp:effectExtent l="0" t="0" r="19050" b="19050"/>
                <wp:wrapNone/>
                <wp:docPr id="59714080" name="Text Box 21"/>
                <wp:cNvGraphicFramePr/>
                <a:graphic xmlns:a="http://schemas.openxmlformats.org/drawingml/2006/main">
                  <a:graphicData uri="http://schemas.microsoft.com/office/word/2010/wordprocessingShape">
                    <wps:wsp>
                      <wps:cNvSpPr txBox="1"/>
                      <wps:spPr>
                        <a:xfrm>
                          <a:off x="0" y="0"/>
                          <a:ext cx="1504950" cy="1479550"/>
                        </a:xfrm>
                        <a:prstGeom prst="rect">
                          <a:avLst/>
                        </a:prstGeom>
                        <a:solidFill>
                          <a:schemeClr val="lt1"/>
                        </a:solidFill>
                        <a:ln w="6350">
                          <a:solidFill>
                            <a:prstClr val="black"/>
                          </a:solidFill>
                        </a:ln>
                      </wps:spPr>
                      <wps:txbx>
                        <w:txbxContent>
                          <w:p w14:paraId="2EBE2677" w14:textId="269C02AA" w:rsidR="00AD283A" w:rsidRDefault="00AD283A">
                            <w:r>
                              <w:t>Details needed for manual sign up include name, email address and creation of a password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C5E475F" id="Text Box 21" o:spid="_x0000_s1029" type="#_x0000_t202" style="position:absolute;left:0;text-align:left;margin-left:412pt;margin-top:172.1pt;width:118.5pt;height:116.5pt;z-index:251658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" fillcolor="white [3201]" strokeweight=".5pt">
                <v:textbox>
                  <w:txbxContent>
                    <w:p w14:paraId="2EBE2677" w14:textId="269C02AA" w:rsidR="00AD283A" w:rsidRDefault="00AD283A">
                      <w:r>
                        <w:t>Details needed for manual sign up include name, email address and creation of a password</w:t>
                      </w:r>
                    </w:p>
                  </w:txbxContent>
                </v:textbox>
              </v:shape>
            </w:pict>
          </mc:Fallback>
        </mc:AlternateContent>
      </w:r>
      <w:r>
        <w:rPr>
          <w:rFonts w:ascii="Arial" w:eastAsia="Arial" w:hAnsi="Arial" w:cs="Arial"/>
          <w:b/>
          <w:bCs/>
          <w:noProof/>
        </w:rPr>
        <mc:AlternateContent>
          <mc:Choice Requires="wps">
            <w:drawing>
              <wp:anchor distT="0" distB="0" distL="114300" distR="114300" simplePos="0" relativeHeight="251658247" behindDoc="0" locked="0" layoutInCell="1" allowOverlap="1" wp14:anchorId="5C2ABD3E" wp14:editId="4312D322">
                <wp:simplePos x="0" y="0"/>
                <wp:positionH relativeFrom="column">
                  <wp:posOffset>3549650</wp:posOffset>
                </wp:positionH>
                <wp:positionV relativeFrom="paragraph">
                  <wp:posOffset>325120</wp:posOffset>
                </wp:positionV>
                <wp:extent cx="1765300" cy="889000"/>
                <wp:effectExtent l="25400" t="0" r="12700" b="38100"/>
                <wp:wrapNone/>
                <wp:docPr id="594404068" name="Straight Arrow Connector 20"/>
                <wp:cNvGraphicFramePr/>
                <a:graphic xmlns:a="http://schemas.openxmlformats.org/drawingml/2006/main">
                  <a:graphicData uri="http://schemas.microsoft.com/office/word/2010/wordprocessingShape">
                    <wps:wsp>
                      <wps:cNvCnPr/>
                      <wps:spPr>
                        <a:xfrm flipH="1">
                          <a:off x="0" y="0"/>
                          <a:ext cx="1765300" cy="889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v:shape id="Straight Arrow Connector 20" style="position:absolute;margin-left:279.5pt;margin-top:25.6pt;width:139pt;height:70pt;flip:x;z-index:251666432;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" w14:anchorId="76AC951E">
                <v:stroke joinstyle="miter" endarrow="block"/>
              </v:shape>
            </w:pict>
          </mc:Fallback>
        </mc:AlternateContent>
      </w:r>
      <w:r>
        <w:rPr>
          <w:rFonts w:ascii="Arial" w:eastAsia="Arial" w:hAnsi="Arial" w:cs="Arial"/>
          <w:b/>
          <w:bCs/>
          <w:noProof/>
        </w:rPr>
        <w:drawing>
          <wp:inline distT="0" distB="0" distL="0" distR="0" wp14:anchorId="5C425625" wp14:editId="7937AAFF">
            <wp:extent cx="4378960" cy="3608845"/>
            <wp:effectExtent l="0" t="0" r="2540" b="0"/>
            <wp:docPr id="510142869" name="Picture 15" descr="A screenshot of a login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142869" name="Picture 15" descr="A screenshot of a login form&#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418950" cy="3641802"/>
                    </a:xfrm>
                    <a:prstGeom prst="rect">
                      <a:avLst/>
                    </a:prstGeom>
                  </pic:spPr>
                </pic:pic>
              </a:graphicData>
            </a:graphic>
          </wp:inline>
        </w:drawing>
      </w:r>
    </w:p>
    <w:p w14:paraId="0B73FFED" w14:textId="77777777" w:rsidR="00AD283A" w:rsidRDefault="00AD283A" w:rsidP="6FF0758F">
      <w:pPr>
        <w:pStyle w:val="ListParagraph"/>
        <w:spacing w:line="257" w:lineRule="auto"/>
        <w:ind w:left="1080"/>
        <w:rPr>
          <w:rFonts w:ascii="Arial" w:eastAsia="Arial" w:hAnsi="Arial" w:cs="Arial"/>
          <w:b/>
          <w:bCs/>
        </w:rPr>
      </w:pPr>
    </w:p>
    <w:p w14:paraId="6782CE99" w14:textId="77777777" w:rsidR="00AD283A" w:rsidRDefault="00AD283A" w:rsidP="6FF0758F">
      <w:pPr>
        <w:pStyle w:val="ListParagraph"/>
        <w:spacing w:line="257" w:lineRule="auto"/>
        <w:ind w:left="1080"/>
        <w:rPr>
          <w:rFonts w:ascii="Arial" w:eastAsia="Arial" w:hAnsi="Arial" w:cs="Arial"/>
          <w:b/>
          <w:bCs/>
        </w:rPr>
      </w:pPr>
    </w:p>
    <w:p w14:paraId="5421BF5B" w14:textId="77777777" w:rsidR="00AD283A" w:rsidRDefault="00AD283A" w:rsidP="6FF0758F">
      <w:pPr>
        <w:pStyle w:val="ListParagraph"/>
        <w:spacing w:line="257" w:lineRule="auto"/>
        <w:ind w:left="1080"/>
        <w:rPr>
          <w:rFonts w:ascii="Arial" w:eastAsia="Arial" w:hAnsi="Arial" w:cs="Arial"/>
          <w:b/>
          <w:bCs/>
        </w:rPr>
      </w:pPr>
    </w:p>
    <w:p w14:paraId="123786FE" w14:textId="77777777" w:rsidR="00D732D9" w:rsidRDefault="00D732D9" w:rsidP="6FF0758F">
      <w:pPr>
        <w:pStyle w:val="ListParagraph"/>
        <w:spacing w:line="257" w:lineRule="auto"/>
        <w:ind w:left="1080"/>
        <w:rPr>
          <w:rFonts w:ascii="Arial" w:eastAsia="Arial" w:hAnsi="Arial" w:cs="Arial"/>
          <w:b/>
          <w:bCs/>
        </w:rPr>
      </w:pPr>
    </w:p>
    <w:p w14:paraId="4EA1DB6D" w14:textId="77777777" w:rsidR="00D732D9" w:rsidRDefault="00D732D9" w:rsidP="6FF0758F">
      <w:pPr>
        <w:pStyle w:val="ListParagraph"/>
        <w:spacing w:line="257" w:lineRule="auto"/>
        <w:ind w:left="1080"/>
        <w:rPr>
          <w:rFonts w:ascii="Arial" w:eastAsia="Arial" w:hAnsi="Arial" w:cs="Arial"/>
          <w:b/>
          <w:bCs/>
        </w:rPr>
      </w:pPr>
    </w:p>
    <w:p w14:paraId="6A19A47F" w14:textId="77777777" w:rsidR="00D732D9" w:rsidRDefault="00D732D9" w:rsidP="6FF0758F">
      <w:pPr>
        <w:pStyle w:val="ListParagraph"/>
        <w:spacing w:line="257" w:lineRule="auto"/>
        <w:ind w:left="1080"/>
        <w:rPr>
          <w:rFonts w:ascii="Arial" w:eastAsia="Arial" w:hAnsi="Arial" w:cs="Arial"/>
          <w:b/>
          <w:bCs/>
        </w:rPr>
      </w:pPr>
    </w:p>
    <w:p w14:paraId="4BD56D4C" w14:textId="77777777" w:rsidR="00D732D9" w:rsidRDefault="00D732D9" w:rsidP="6FF0758F">
      <w:pPr>
        <w:pStyle w:val="ListParagraph"/>
        <w:spacing w:line="257" w:lineRule="auto"/>
        <w:ind w:left="1080"/>
        <w:rPr>
          <w:rFonts w:ascii="Arial" w:eastAsia="Arial" w:hAnsi="Arial" w:cs="Arial"/>
          <w:b/>
          <w:bCs/>
        </w:rPr>
      </w:pPr>
    </w:p>
    <w:p w14:paraId="5F6FC16B" w14:textId="77777777" w:rsidR="00AD283A" w:rsidRDefault="00AD283A" w:rsidP="6FF0758F">
      <w:pPr>
        <w:pStyle w:val="ListParagraph"/>
        <w:spacing w:line="257" w:lineRule="auto"/>
        <w:ind w:left="1080"/>
        <w:rPr>
          <w:rFonts w:ascii="Arial" w:eastAsia="Arial" w:hAnsi="Arial" w:cs="Arial"/>
          <w:b/>
          <w:bCs/>
        </w:rPr>
      </w:pPr>
    </w:p>
    <w:p w14:paraId="2FE8FE36" w14:textId="0820452B" w:rsidR="00AD283A" w:rsidRDefault="00AD283A" w:rsidP="6FF0758F">
      <w:pPr>
        <w:pStyle w:val="ListParagraph"/>
        <w:spacing w:line="257" w:lineRule="auto"/>
        <w:ind w:left="1080"/>
        <w:rPr>
          <w:rFonts w:ascii="Arial" w:eastAsia="Arial" w:hAnsi="Arial" w:cs="Arial"/>
          <w:b/>
          <w:bCs/>
        </w:rPr>
      </w:pPr>
      <w:r>
        <w:rPr>
          <w:rFonts w:ascii="Arial" w:eastAsia="Arial" w:hAnsi="Arial" w:cs="Arial"/>
          <w:b/>
          <w:bCs/>
          <w:noProof/>
        </w:rPr>
        <mc:AlternateContent>
          <mc:Choice Requires="wps">
            <w:drawing>
              <wp:anchor distT="0" distB="0" distL="114300" distR="114300" simplePos="0" relativeHeight="251658251" behindDoc="0" locked="0" layoutInCell="1" allowOverlap="1" wp14:anchorId="590A2CA8" wp14:editId="69EBE1C4">
                <wp:simplePos x="0" y="0"/>
                <wp:positionH relativeFrom="column">
                  <wp:posOffset>3041650</wp:posOffset>
                </wp:positionH>
                <wp:positionV relativeFrom="paragraph">
                  <wp:posOffset>831850</wp:posOffset>
                </wp:positionV>
                <wp:extent cx="1300480" cy="285750"/>
                <wp:effectExtent l="12700" t="0" r="20320" b="57150"/>
                <wp:wrapNone/>
                <wp:docPr id="1664434514" name="Straight Arrow Connector 24"/>
                <wp:cNvGraphicFramePr/>
                <a:graphic xmlns:a="http://schemas.openxmlformats.org/drawingml/2006/main">
                  <a:graphicData uri="http://schemas.microsoft.com/office/word/2010/wordprocessingShape">
                    <wps:wsp>
                      <wps:cNvCnPr/>
                      <wps:spPr>
                        <a:xfrm flipH="1">
                          <a:off x="0" y="0"/>
                          <a:ext cx="1300480" cy="2857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rto="http://schemas.microsoft.com/office/word/2006/arto" xmlns:a14="http://schemas.microsoft.com/office/drawing/2010/main" xmlns:pic="http://schemas.openxmlformats.org/drawingml/2006/picture" xmlns:a="http://schemas.openxmlformats.org/drawingml/2006/main">
            <w:pict>
              <v:shape id="Straight Arrow Connector 24" style="position:absolute;margin-left:239.5pt;margin-top:65.5pt;width:102.4pt;height:22.5pt;flip:x;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" w14:anchorId="06A40F30">
                <v:stroke joinstyle="miter" endarrow="block"/>
              </v:shape>
            </w:pict>
          </mc:Fallback>
        </mc:AlternateContent>
      </w:r>
      <w:r>
        <w:rPr>
          <w:rFonts w:ascii="Arial" w:eastAsia="Arial" w:hAnsi="Arial" w:cs="Arial"/>
          <w:b/>
          <w:bCs/>
          <w:noProof/>
        </w:rPr>
        <mc:AlternateContent>
          <mc:Choice Requires="wps">
            <w:drawing>
              <wp:anchor distT="0" distB="0" distL="114300" distR="114300" simplePos="0" relativeHeight="251658250" behindDoc="0" locked="0" layoutInCell="1" allowOverlap="1" wp14:anchorId="55558299" wp14:editId="0DE8596C">
                <wp:simplePos x="0" y="0"/>
                <wp:positionH relativeFrom="column">
                  <wp:posOffset>4419600</wp:posOffset>
                </wp:positionH>
                <wp:positionV relativeFrom="paragraph">
                  <wp:posOffset>355600</wp:posOffset>
                </wp:positionV>
                <wp:extent cx="2076450" cy="1409700"/>
                <wp:effectExtent l="0" t="0" r="19050" b="12700"/>
                <wp:wrapNone/>
                <wp:docPr id="1165003509" name="Text Box 23"/>
                <wp:cNvGraphicFramePr/>
                <a:graphic xmlns:a="http://schemas.openxmlformats.org/drawingml/2006/main">
                  <a:graphicData uri="http://schemas.microsoft.com/office/word/2010/wordprocessingShape">
                    <wps:wsp>
                      <wps:cNvSpPr txBox="1"/>
                      <wps:spPr>
                        <a:xfrm>
                          <a:off x="0" y="0"/>
                          <a:ext cx="2076450" cy="1409700"/>
                        </a:xfrm>
                        <a:prstGeom prst="rect">
                          <a:avLst/>
                        </a:prstGeom>
                        <a:solidFill>
                          <a:schemeClr val="lt1"/>
                        </a:solidFill>
                        <a:ln w="6350">
                          <a:solidFill>
                            <a:prstClr val="black"/>
                          </a:solidFill>
                        </a:ln>
                      </wps:spPr>
                      <wps:txbx>
                        <w:txbxContent>
                          <w:p w14:paraId="6D41CEC0" w14:textId="7C15CBE8" w:rsidR="00AD283A" w:rsidRDefault="00AD283A">
                            <w:r>
                              <w:t xml:space="preserve">Verification code will be sent to registered email address and will need to be confirmed to activate account.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5558299" id="Text Box 23" o:spid="_x0000_s1030" type="#_x0000_t202" style="position:absolute;left:0;text-align:left;margin-left:348pt;margin-top:28pt;width:163.5pt;height:111pt;z-index:25165825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" fillcolor="white [3201]" strokeweight=".5pt">
                <v:textbox>
                  <w:txbxContent>
                    <w:p w14:paraId="6D41CEC0" w14:textId="7C15CBE8" w:rsidR="00AD283A" w:rsidRDefault="00AD283A">
                      <w:r>
                        <w:t xml:space="preserve">Verification code will be sent to registered email address and will need to be confirmed to activate account. </w:t>
                      </w:r>
                    </w:p>
                  </w:txbxContent>
                </v:textbox>
              </v:shape>
            </w:pict>
          </mc:Fallback>
        </mc:AlternateContent>
      </w:r>
      <w:r>
        <w:rPr>
          <w:rFonts w:ascii="Arial" w:eastAsia="Arial" w:hAnsi="Arial" w:cs="Arial"/>
          <w:b/>
          <w:bCs/>
          <w:noProof/>
        </w:rPr>
        <w:drawing>
          <wp:inline distT="0" distB="0" distL="0" distR="0" wp14:anchorId="76EC38D4" wp14:editId="214AC961">
            <wp:extent cx="2991107" cy="2465070"/>
            <wp:effectExtent l="0" t="0" r="6350" b="0"/>
            <wp:docPr id="857993886" name="Picture 16" descr="A screenshot of a email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993886" name="Picture 16" descr="A screenshot of a email form&#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008794" cy="2479646"/>
                    </a:xfrm>
                    <a:prstGeom prst="rect">
                      <a:avLst/>
                    </a:prstGeom>
                  </pic:spPr>
                </pic:pic>
              </a:graphicData>
            </a:graphic>
          </wp:inline>
        </w:drawing>
      </w:r>
    </w:p>
    <w:p w14:paraId="76AAFCF5" w14:textId="77777777" w:rsidR="00AD283A" w:rsidRDefault="00AD283A" w:rsidP="6FF0758F">
      <w:pPr>
        <w:pStyle w:val="ListParagraph"/>
        <w:spacing w:line="257" w:lineRule="auto"/>
        <w:ind w:left="1080"/>
        <w:rPr>
          <w:rFonts w:ascii="Arial" w:eastAsia="Arial" w:hAnsi="Arial" w:cs="Arial"/>
          <w:b/>
          <w:bCs/>
        </w:rPr>
      </w:pPr>
    </w:p>
    <w:p w14:paraId="470217CD" w14:textId="11F166BF" w:rsidR="00AD283A" w:rsidRDefault="00AD283A" w:rsidP="6FF0758F">
      <w:pPr>
        <w:pStyle w:val="ListParagraph"/>
        <w:spacing w:line="257" w:lineRule="auto"/>
        <w:ind w:left="1080"/>
        <w:rPr>
          <w:rFonts w:ascii="Arial" w:eastAsia="Arial" w:hAnsi="Arial" w:cs="Arial"/>
          <w:b/>
          <w:bCs/>
        </w:rPr>
      </w:pPr>
    </w:p>
    <w:p w14:paraId="55C791C8" w14:textId="0EA7717F" w:rsidR="000C0F40" w:rsidRDefault="000251C0" w:rsidP="6FF0758F">
      <w:pPr>
        <w:pStyle w:val="ListParagraph"/>
        <w:spacing w:line="257" w:lineRule="auto"/>
        <w:ind w:left="1080"/>
        <w:rPr>
          <w:rFonts w:ascii="Arial" w:eastAsia="Arial" w:hAnsi="Arial" w:cs="Arial"/>
          <w:b/>
          <w:bCs/>
        </w:rPr>
      </w:pPr>
      <w:r>
        <w:rPr>
          <w:rFonts w:ascii="Arial" w:eastAsia="Arial" w:hAnsi="Arial" w:cs="Arial"/>
          <w:b/>
          <w:bCs/>
          <w:noProof/>
        </w:rPr>
        <w:lastRenderedPageBreak/>
        <mc:AlternateContent>
          <mc:Choice Requires="wps">
            <w:drawing>
              <wp:anchor distT="0" distB="0" distL="114300" distR="114300" simplePos="0" relativeHeight="251658255" behindDoc="0" locked="0" layoutInCell="1" allowOverlap="1" wp14:anchorId="7E29D3B4" wp14:editId="680B632B">
                <wp:simplePos x="0" y="0"/>
                <wp:positionH relativeFrom="column">
                  <wp:posOffset>1657350</wp:posOffset>
                </wp:positionH>
                <wp:positionV relativeFrom="paragraph">
                  <wp:posOffset>315595</wp:posOffset>
                </wp:positionV>
                <wp:extent cx="2908300" cy="381000"/>
                <wp:effectExtent l="25400" t="0" r="12700" b="63500"/>
                <wp:wrapNone/>
                <wp:docPr id="826118986" name="Straight Arrow Connector 28"/>
                <wp:cNvGraphicFramePr/>
                <a:graphic xmlns:a="http://schemas.openxmlformats.org/drawingml/2006/main">
                  <a:graphicData uri="http://schemas.microsoft.com/office/word/2010/wordprocessingShape">
                    <wps:wsp>
                      <wps:cNvCnPr/>
                      <wps:spPr>
                        <a:xfrm flipH="1">
                          <a:off x="0" y="0"/>
                          <a:ext cx="2908300" cy="381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w:pict>
              <v:shape w14:anchorId="1D12BFD2" id="Straight Arrow Connector 28" o:spid="_x0000_s1026" type="#_x0000_t32" style="position:absolute;margin-left:130.5pt;margin-top:24.85pt;width:229pt;height:30pt;flip:x;z-index:25165825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" strokecolor="#156082 [3204]" strokeweight=".5pt">
                <v:stroke endarrow="block" joinstyle="miter"/>
              </v:shape>
            </w:pict>
          </mc:Fallback>
        </mc:AlternateContent>
      </w:r>
      <w:r>
        <w:rPr>
          <w:rFonts w:ascii="Arial" w:eastAsia="Arial" w:hAnsi="Arial" w:cs="Arial"/>
          <w:b/>
          <w:bCs/>
          <w:noProof/>
        </w:rPr>
        <mc:AlternateContent>
          <mc:Choice Requires="wps">
            <w:drawing>
              <wp:anchor distT="0" distB="0" distL="114300" distR="114300" simplePos="0" relativeHeight="251658254" behindDoc="0" locked="0" layoutInCell="1" allowOverlap="1" wp14:anchorId="208CBFB8" wp14:editId="1C9DCAFD">
                <wp:simplePos x="0" y="0"/>
                <wp:positionH relativeFrom="column">
                  <wp:posOffset>1955800</wp:posOffset>
                </wp:positionH>
                <wp:positionV relativeFrom="paragraph">
                  <wp:posOffset>768350</wp:posOffset>
                </wp:positionV>
                <wp:extent cx="2520950" cy="1543050"/>
                <wp:effectExtent l="12700" t="25400" r="19050" b="19050"/>
                <wp:wrapNone/>
                <wp:docPr id="980334958" name="Straight Arrow Connector 27"/>
                <wp:cNvGraphicFramePr/>
                <a:graphic xmlns:a="http://schemas.openxmlformats.org/drawingml/2006/main">
                  <a:graphicData uri="http://schemas.microsoft.com/office/word/2010/wordprocessingShape">
                    <wps:wsp>
                      <wps:cNvCnPr/>
                      <wps:spPr>
                        <a:xfrm flipH="1" flipV="1">
                          <a:off x="0" y="0"/>
                          <a:ext cx="2520950" cy="1543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33276763" id="Straight Arrow Connector 27" o:spid="_x0000_s1026" type="#_x0000_t32" style="position:absolute;margin-left:154pt;margin-top:60.5pt;width:198.5pt;height:121.5pt;flip:x y;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" strokecolor="#156082 [3204]" strokeweight=".5pt">
                <v:stroke endarrow="block" joinstyle="miter"/>
              </v:shape>
            </w:pict>
          </mc:Fallback>
        </mc:AlternateContent>
      </w:r>
      <w:r>
        <w:rPr>
          <w:rFonts w:ascii="Arial" w:eastAsia="Arial" w:hAnsi="Arial" w:cs="Arial"/>
          <w:b/>
          <w:bCs/>
          <w:noProof/>
        </w:rPr>
        <mc:AlternateContent>
          <mc:Choice Requires="wps">
            <w:drawing>
              <wp:anchor distT="0" distB="0" distL="114300" distR="114300" simplePos="0" relativeHeight="251658253" behindDoc="0" locked="0" layoutInCell="1" allowOverlap="1" wp14:anchorId="0E5A93B8" wp14:editId="4B627A0B">
                <wp:simplePos x="0" y="0"/>
                <wp:positionH relativeFrom="column">
                  <wp:posOffset>4565650</wp:posOffset>
                </wp:positionH>
                <wp:positionV relativeFrom="paragraph">
                  <wp:posOffset>1960245</wp:posOffset>
                </wp:positionV>
                <wp:extent cx="2038350" cy="990600"/>
                <wp:effectExtent l="0" t="0" r="19050" b="12700"/>
                <wp:wrapNone/>
                <wp:docPr id="1633597497" name="Text Box 26"/>
                <wp:cNvGraphicFramePr/>
                <a:graphic xmlns:a="http://schemas.openxmlformats.org/drawingml/2006/main">
                  <a:graphicData uri="http://schemas.microsoft.com/office/word/2010/wordprocessingShape">
                    <wps:wsp>
                      <wps:cNvSpPr txBox="1"/>
                      <wps:spPr>
                        <a:xfrm>
                          <a:off x="0" y="0"/>
                          <a:ext cx="2038350" cy="990600"/>
                        </a:xfrm>
                        <a:prstGeom prst="rect">
                          <a:avLst/>
                        </a:prstGeom>
                        <a:solidFill>
                          <a:schemeClr val="lt1"/>
                        </a:solidFill>
                        <a:ln w="6350">
                          <a:solidFill>
                            <a:prstClr val="black"/>
                          </a:solidFill>
                        </a:ln>
                      </wps:spPr>
                      <wps:txbx>
                        <w:txbxContent>
                          <w:p w14:paraId="38BDA417" w14:textId="39DD0A3B" w:rsidR="00AD283A" w:rsidRDefault="00AD283A">
                            <w:r>
                              <w:t xml:space="preserve">Generative AI is also embedded within </w:t>
                            </w:r>
                            <w:r w:rsidR="00877FB4">
                              <w:t>Mentimeter</w:t>
                            </w:r>
                            <w:r>
                              <w:t xml:space="preserve"> to assist with the creation of resources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E5A93B8" id="_x0000_t202" coordsize="21600,21600" o:spt="202" path="m,l,21600r21600,l21600,xe">
                <v:stroke joinstyle="miter"/>
                <v:path gradientshapeok="t" o:connecttype="rect"/>
              </v:shapetype>
              <v:shape id="Text Box 26" o:spid="_x0000_s1031" type="#_x0000_t202" style="position:absolute;left:0;text-align:left;margin-left:359.5pt;margin-top:154.35pt;width:160.5pt;height:78pt;z-index:25165825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" fillcolor="white [3201]" strokeweight=".5pt">
                <v:textbox>
                  <w:txbxContent>
                    <w:p w14:paraId="38BDA417" w14:textId="39DD0A3B" w:rsidR="00AD283A" w:rsidRDefault="00AD283A">
                      <w:r>
                        <w:t xml:space="preserve">Generative AI is also embedded within </w:t>
                      </w:r>
                      <w:r w:rsidR="00877FB4">
                        <w:t>Mentimeter</w:t>
                      </w:r>
                      <w:r>
                        <w:t xml:space="preserve"> to assist with the creation of resources </w:t>
                      </w:r>
                    </w:p>
                  </w:txbxContent>
                </v:textbox>
              </v:shape>
            </w:pict>
          </mc:Fallback>
        </mc:AlternateContent>
      </w:r>
      <w:r>
        <w:rPr>
          <w:rFonts w:ascii="Arial" w:eastAsia="Arial" w:hAnsi="Arial" w:cs="Arial"/>
          <w:b/>
          <w:bCs/>
          <w:noProof/>
        </w:rPr>
        <mc:AlternateContent>
          <mc:Choice Requires="wps">
            <w:drawing>
              <wp:anchor distT="0" distB="0" distL="114300" distR="114300" simplePos="0" relativeHeight="251658252" behindDoc="0" locked="0" layoutInCell="1" allowOverlap="1" wp14:anchorId="315EF9E8" wp14:editId="0EEFDF3D">
                <wp:simplePos x="0" y="0"/>
                <wp:positionH relativeFrom="column">
                  <wp:posOffset>4565650</wp:posOffset>
                </wp:positionH>
                <wp:positionV relativeFrom="paragraph">
                  <wp:posOffset>169545</wp:posOffset>
                </wp:positionV>
                <wp:extent cx="1962150" cy="1009650"/>
                <wp:effectExtent l="0" t="0" r="19050" b="19050"/>
                <wp:wrapNone/>
                <wp:docPr id="215304628" name="Text Box 25"/>
                <wp:cNvGraphicFramePr/>
                <a:graphic xmlns:a="http://schemas.openxmlformats.org/drawingml/2006/main">
                  <a:graphicData uri="http://schemas.microsoft.com/office/word/2010/wordprocessingShape">
                    <wps:wsp>
                      <wps:cNvSpPr txBox="1"/>
                      <wps:spPr>
                        <a:xfrm>
                          <a:off x="0" y="0"/>
                          <a:ext cx="1962150" cy="1009650"/>
                        </a:xfrm>
                        <a:prstGeom prst="rect">
                          <a:avLst/>
                        </a:prstGeom>
                        <a:solidFill>
                          <a:schemeClr val="lt1"/>
                        </a:solidFill>
                        <a:ln w="6350">
                          <a:solidFill>
                            <a:prstClr val="black"/>
                          </a:solidFill>
                        </a:ln>
                      </wps:spPr>
                      <wps:txbx>
                        <w:txbxContent>
                          <w:p w14:paraId="68692B1C" w14:textId="7429D89A" w:rsidR="00AD283A" w:rsidRDefault="00AD283A">
                            <w:r>
                              <w:t>To get started, click on New Menti button which will open up next steps to create resource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15EF9E8" id="Text Box 25" o:spid="_x0000_s1032" type="#_x0000_t202" style="position:absolute;left:0;text-align:left;margin-left:359.5pt;margin-top:13.35pt;width:154.5pt;height:79.5pt;z-index:2516582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" fillcolor="white [3201]" strokeweight=".5pt">
                <v:textbox>
                  <w:txbxContent>
                    <w:p w14:paraId="68692B1C" w14:textId="7429D89A" w:rsidR="00AD283A" w:rsidRDefault="00AD283A">
                      <w:r>
                        <w:t xml:space="preserve">To get started, click on New </w:t>
                      </w:r>
                      <w:proofErr w:type="spellStart"/>
                      <w:r>
                        <w:t>Menti</w:t>
                      </w:r>
                      <w:proofErr w:type="spellEnd"/>
                      <w:r>
                        <w:t xml:space="preserve"> button which will </w:t>
                      </w:r>
                      <w:proofErr w:type="gramStart"/>
                      <w:r>
                        <w:t>open up</w:t>
                      </w:r>
                      <w:proofErr w:type="gramEnd"/>
                      <w:r>
                        <w:t xml:space="preserve"> next steps to create resource</w:t>
                      </w:r>
                    </w:p>
                  </w:txbxContent>
                </v:textbox>
              </v:shape>
            </w:pict>
          </mc:Fallback>
        </mc:AlternateContent>
      </w:r>
      <w:r w:rsidR="000C0F40">
        <w:rPr>
          <w:rFonts w:ascii="Arial" w:eastAsia="Arial" w:hAnsi="Arial" w:cs="Arial"/>
          <w:b/>
          <w:bCs/>
          <w:noProof/>
        </w:rPr>
        <w:drawing>
          <wp:inline distT="0" distB="0" distL="0" distR="0" wp14:anchorId="0128876E" wp14:editId="58AB5908">
            <wp:extent cx="3441978" cy="2343150"/>
            <wp:effectExtent l="0" t="0" r="0" b="0"/>
            <wp:docPr id="2867121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12142" name="Picture 1" descr="A screenshot of a computer&#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534615" cy="2406214"/>
                    </a:xfrm>
                    <a:prstGeom prst="rect">
                      <a:avLst/>
                    </a:prstGeom>
                  </pic:spPr>
                </pic:pic>
              </a:graphicData>
            </a:graphic>
          </wp:inline>
        </w:drawing>
      </w:r>
    </w:p>
    <w:p w14:paraId="17EE9151" w14:textId="77777777" w:rsidR="000C0F40" w:rsidRDefault="000C0F40" w:rsidP="6FF0758F">
      <w:pPr>
        <w:pStyle w:val="ListParagraph"/>
        <w:spacing w:line="257" w:lineRule="auto"/>
        <w:ind w:left="1080"/>
        <w:rPr>
          <w:rFonts w:ascii="Arial" w:eastAsia="Arial" w:hAnsi="Arial" w:cs="Arial"/>
          <w:b/>
          <w:bCs/>
        </w:rPr>
      </w:pPr>
    </w:p>
    <w:p w14:paraId="0926DE08" w14:textId="77777777" w:rsidR="000C0F40" w:rsidRDefault="000C0F40" w:rsidP="6FF0758F">
      <w:pPr>
        <w:pStyle w:val="ListParagraph"/>
        <w:spacing w:line="257" w:lineRule="auto"/>
        <w:ind w:left="1080"/>
        <w:rPr>
          <w:rFonts w:ascii="Arial" w:eastAsia="Arial" w:hAnsi="Arial" w:cs="Arial"/>
          <w:b/>
          <w:bCs/>
        </w:rPr>
      </w:pPr>
    </w:p>
    <w:p w14:paraId="01FB85AF" w14:textId="77777777" w:rsidR="000C0F40" w:rsidRDefault="000C0F40" w:rsidP="6FF0758F">
      <w:pPr>
        <w:pStyle w:val="ListParagraph"/>
        <w:spacing w:line="257" w:lineRule="auto"/>
        <w:ind w:left="1080"/>
        <w:rPr>
          <w:rFonts w:ascii="Arial" w:eastAsia="Arial" w:hAnsi="Arial" w:cs="Arial"/>
          <w:b/>
          <w:bCs/>
        </w:rPr>
      </w:pPr>
    </w:p>
    <w:p w14:paraId="39E22C56" w14:textId="77777777" w:rsidR="000C0F40" w:rsidRDefault="000C0F40" w:rsidP="6FF0758F">
      <w:pPr>
        <w:pStyle w:val="ListParagraph"/>
        <w:spacing w:line="257" w:lineRule="auto"/>
        <w:ind w:left="1080"/>
        <w:rPr>
          <w:rFonts w:ascii="Arial" w:eastAsia="Arial" w:hAnsi="Arial" w:cs="Arial"/>
          <w:b/>
          <w:bCs/>
        </w:rPr>
      </w:pPr>
    </w:p>
    <w:p w14:paraId="7D679883" w14:textId="77777777" w:rsidR="00783950" w:rsidRDefault="00783950" w:rsidP="6FF0758F">
      <w:pPr>
        <w:pStyle w:val="ListParagraph"/>
        <w:spacing w:line="257" w:lineRule="auto"/>
        <w:ind w:left="1080"/>
        <w:rPr>
          <w:rFonts w:ascii="Arial" w:eastAsia="Arial" w:hAnsi="Arial" w:cs="Arial"/>
          <w:b/>
          <w:bCs/>
        </w:rPr>
      </w:pPr>
    </w:p>
    <w:p w14:paraId="214DCDC7" w14:textId="77777777" w:rsidR="002A3B4F" w:rsidRDefault="002A3B4F" w:rsidP="6FF0758F">
      <w:pPr>
        <w:pStyle w:val="ListParagraph"/>
        <w:spacing w:line="257" w:lineRule="auto"/>
        <w:ind w:left="1080"/>
        <w:rPr>
          <w:rFonts w:ascii="Arial" w:eastAsia="Arial" w:hAnsi="Arial" w:cs="Arial"/>
          <w:b/>
          <w:bCs/>
        </w:rPr>
      </w:pPr>
    </w:p>
    <w:p w14:paraId="53EBF02D" w14:textId="77777777" w:rsidR="002A3B4F" w:rsidRDefault="002A3B4F" w:rsidP="6FF0758F">
      <w:pPr>
        <w:pStyle w:val="ListParagraph"/>
        <w:spacing w:line="257" w:lineRule="auto"/>
        <w:ind w:left="1080"/>
        <w:rPr>
          <w:rFonts w:ascii="Arial" w:eastAsia="Arial" w:hAnsi="Arial" w:cs="Arial"/>
          <w:b/>
          <w:bCs/>
        </w:rPr>
      </w:pPr>
    </w:p>
    <w:p w14:paraId="6B7593D3" w14:textId="77777777" w:rsidR="000251C0" w:rsidRDefault="000251C0" w:rsidP="6FF0758F">
      <w:pPr>
        <w:pStyle w:val="ListParagraph"/>
        <w:spacing w:line="257" w:lineRule="auto"/>
        <w:ind w:left="1080"/>
        <w:rPr>
          <w:rFonts w:ascii="Arial" w:eastAsia="Arial" w:hAnsi="Arial" w:cs="Arial"/>
          <w:b/>
          <w:bCs/>
        </w:rPr>
      </w:pPr>
    </w:p>
    <w:p w14:paraId="19F8E4B8" w14:textId="77777777" w:rsidR="000251C0" w:rsidRDefault="000251C0" w:rsidP="6FF0758F">
      <w:pPr>
        <w:pStyle w:val="ListParagraph"/>
        <w:spacing w:line="257" w:lineRule="auto"/>
        <w:ind w:left="1080"/>
        <w:rPr>
          <w:rFonts w:ascii="Arial" w:eastAsia="Arial" w:hAnsi="Arial" w:cs="Arial"/>
          <w:b/>
          <w:bCs/>
        </w:rPr>
      </w:pPr>
    </w:p>
    <w:p w14:paraId="411C6ACD" w14:textId="77777777" w:rsidR="000251C0" w:rsidRDefault="000251C0" w:rsidP="6FF0758F">
      <w:pPr>
        <w:pStyle w:val="ListParagraph"/>
        <w:spacing w:line="257" w:lineRule="auto"/>
        <w:ind w:left="1080"/>
        <w:rPr>
          <w:rFonts w:ascii="Arial" w:eastAsia="Arial" w:hAnsi="Arial" w:cs="Arial"/>
          <w:b/>
          <w:bCs/>
        </w:rPr>
      </w:pPr>
    </w:p>
    <w:p w14:paraId="1E589333" w14:textId="77777777" w:rsidR="000251C0" w:rsidRDefault="000251C0" w:rsidP="6FF0758F">
      <w:pPr>
        <w:pStyle w:val="ListParagraph"/>
        <w:spacing w:line="257" w:lineRule="auto"/>
        <w:ind w:left="1080"/>
        <w:rPr>
          <w:rFonts w:ascii="Arial" w:eastAsia="Arial" w:hAnsi="Arial" w:cs="Arial"/>
          <w:b/>
          <w:bCs/>
        </w:rPr>
      </w:pPr>
    </w:p>
    <w:p w14:paraId="7E4D25AF" w14:textId="77777777" w:rsidR="00D732D9" w:rsidRDefault="00D732D9" w:rsidP="6FF0758F">
      <w:pPr>
        <w:pStyle w:val="ListParagraph"/>
        <w:spacing w:line="257" w:lineRule="auto"/>
        <w:ind w:left="1080"/>
        <w:rPr>
          <w:rFonts w:ascii="Arial" w:eastAsia="Arial" w:hAnsi="Arial" w:cs="Arial"/>
          <w:b/>
          <w:bCs/>
        </w:rPr>
      </w:pPr>
    </w:p>
    <w:p w14:paraId="5B4E5E23" w14:textId="77777777" w:rsidR="000251C0" w:rsidRDefault="000251C0" w:rsidP="6FF0758F">
      <w:pPr>
        <w:pStyle w:val="ListParagraph"/>
        <w:spacing w:line="257" w:lineRule="auto"/>
        <w:ind w:left="1080"/>
        <w:rPr>
          <w:rFonts w:ascii="Arial" w:eastAsia="Arial" w:hAnsi="Arial" w:cs="Arial"/>
          <w:b/>
          <w:bCs/>
        </w:rPr>
      </w:pPr>
    </w:p>
    <w:p w14:paraId="16F18D20" w14:textId="77777777" w:rsidR="000251C0" w:rsidRDefault="000251C0" w:rsidP="6FF0758F">
      <w:pPr>
        <w:pStyle w:val="ListParagraph"/>
        <w:spacing w:line="257" w:lineRule="auto"/>
        <w:ind w:left="1080"/>
        <w:rPr>
          <w:rFonts w:ascii="Arial" w:eastAsia="Arial" w:hAnsi="Arial" w:cs="Arial"/>
          <w:b/>
          <w:bCs/>
        </w:rPr>
      </w:pPr>
    </w:p>
    <w:p w14:paraId="17680AB5" w14:textId="77777777" w:rsidR="000251C0" w:rsidRDefault="000251C0" w:rsidP="6FF0758F">
      <w:pPr>
        <w:pStyle w:val="ListParagraph"/>
        <w:spacing w:line="257" w:lineRule="auto"/>
        <w:ind w:left="1080"/>
        <w:rPr>
          <w:rFonts w:ascii="Arial" w:eastAsia="Arial" w:hAnsi="Arial" w:cs="Arial"/>
          <w:b/>
          <w:bCs/>
        </w:rPr>
      </w:pPr>
    </w:p>
    <w:p w14:paraId="7EFDC1EC" w14:textId="77777777" w:rsidR="002A3B4F" w:rsidRDefault="002A3B4F" w:rsidP="6FF0758F">
      <w:pPr>
        <w:pStyle w:val="ListParagraph"/>
        <w:spacing w:line="257" w:lineRule="auto"/>
        <w:ind w:left="1080"/>
        <w:rPr>
          <w:rFonts w:ascii="Arial" w:eastAsia="Arial" w:hAnsi="Arial" w:cs="Arial"/>
          <w:b/>
          <w:bCs/>
        </w:rPr>
      </w:pPr>
    </w:p>
    <w:p w14:paraId="290C8064" w14:textId="77777777" w:rsidR="00783950" w:rsidRDefault="00783950" w:rsidP="6FF0758F">
      <w:pPr>
        <w:pStyle w:val="ListParagraph"/>
        <w:spacing w:line="257" w:lineRule="auto"/>
        <w:ind w:left="1080"/>
        <w:rPr>
          <w:rFonts w:ascii="Arial" w:eastAsia="Arial" w:hAnsi="Arial" w:cs="Arial"/>
          <w:b/>
          <w:bCs/>
        </w:rPr>
      </w:pPr>
    </w:p>
    <w:p w14:paraId="06455AD9" w14:textId="144FAAB8" w:rsidR="00783950" w:rsidRDefault="000251C0" w:rsidP="6FF0758F">
      <w:pPr>
        <w:pStyle w:val="ListParagraph"/>
        <w:spacing w:line="257" w:lineRule="auto"/>
        <w:ind w:left="1080"/>
        <w:rPr>
          <w:rFonts w:ascii="Arial" w:eastAsia="Arial" w:hAnsi="Arial" w:cs="Arial"/>
          <w:b/>
          <w:bCs/>
        </w:rPr>
      </w:pPr>
      <w:r>
        <w:rPr>
          <w:rFonts w:ascii="Arial" w:eastAsia="Arial" w:hAnsi="Arial" w:cs="Arial"/>
          <w:b/>
          <w:bCs/>
          <w:noProof/>
        </w:rPr>
        <mc:AlternateContent>
          <mc:Choice Requires="wps">
            <w:drawing>
              <wp:anchor distT="0" distB="0" distL="114300" distR="114300" simplePos="0" relativeHeight="251658257" behindDoc="0" locked="0" layoutInCell="1" allowOverlap="1" wp14:anchorId="0BED89E7" wp14:editId="32FCF8FE">
                <wp:simplePos x="0" y="0"/>
                <wp:positionH relativeFrom="column">
                  <wp:posOffset>2673350</wp:posOffset>
                </wp:positionH>
                <wp:positionV relativeFrom="paragraph">
                  <wp:posOffset>549275</wp:posOffset>
                </wp:positionV>
                <wp:extent cx="1993900" cy="292100"/>
                <wp:effectExtent l="25400" t="0" r="12700" b="63500"/>
                <wp:wrapNone/>
                <wp:docPr id="329947205" name="Straight Arrow Connector 32"/>
                <wp:cNvGraphicFramePr/>
                <a:graphic xmlns:a="http://schemas.openxmlformats.org/drawingml/2006/main">
                  <a:graphicData uri="http://schemas.microsoft.com/office/word/2010/wordprocessingShape">
                    <wps:wsp>
                      <wps:cNvCnPr/>
                      <wps:spPr>
                        <a:xfrm flipH="1">
                          <a:off x="0" y="0"/>
                          <a:ext cx="1993900" cy="292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w:pict>
              <v:shape w14:anchorId="6A9D4815" id="Straight Arrow Connector 32" o:spid="_x0000_s1026" type="#_x0000_t32" style="position:absolute;margin-left:210.5pt;margin-top:43.25pt;width:157pt;height:23pt;flip:x;z-index:25165825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" strokecolor="#156082 [3204]" strokeweight=".5pt">
                <v:stroke endarrow="block" joinstyle="miter"/>
              </v:shape>
            </w:pict>
          </mc:Fallback>
        </mc:AlternateContent>
      </w:r>
      <w:r>
        <w:rPr>
          <w:rFonts w:ascii="Arial" w:eastAsia="Arial" w:hAnsi="Arial" w:cs="Arial"/>
          <w:b/>
          <w:bCs/>
          <w:noProof/>
        </w:rPr>
        <mc:AlternateContent>
          <mc:Choice Requires="wps">
            <w:drawing>
              <wp:anchor distT="0" distB="0" distL="114300" distR="114300" simplePos="0" relativeHeight="251658256" behindDoc="0" locked="0" layoutInCell="1" allowOverlap="1" wp14:anchorId="04158956" wp14:editId="35AE3CC0">
                <wp:simplePos x="0" y="0"/>
                <wp:positionH relativeFrom="column">
                  <wp:posOffset>4667250</wp:posOffset>
                </wp:positionH>
                <wp:positionV relativeFrom="paragraph">
                  <wp:posOffset>85725</wp:posOffset>
                </wp:positionV>
                <wp:extent cx="1885950" cy="1905000"/>
                <wp:effectExtent l="0" t="0" r="19050" b="12700"/>
                <wp:wrapNone/>
                <wp:docPr id="259451403" name="Text Box 31"/>
                <wp:cNvGraphicFramePr/>
                <a:graphic xmlns:a="http://schemas.openxmlformats.org/drawingml/2006/main">
                  <a:graphicData uri="http://schemas.microsoft.com/office/word/2010/wordprocessingShape">
                    <wps:wsp>
                      <wps:cNvSpPr txBox="1"/>
                      <wps:spPr>
                        <a:xfrm>
                          <a:off x="0" y="0"/>
                          <a:ext cx="1885950" cy="1905000"/>
                        </a:xfrm>
                        <a:prstGeom prst="rect">
                          <a:avLst/>
                        </a:prstGeom>
                        <a:solidFill>
                          <a:schemeClr val="lt1"/>
                        </a:solidFill>
                        <a:ln w="6350">
                          <a:solidFill>
                            <a:prstClr val="black"/>
                          </a:solidFill>
                        </a:ln>
                      </wps:spPr>
                      <wps:txbx>
                        <w:txbxContent>
                          <w:p w14:paraId="11133B89" w14:textId="1CBB7660" w:rsidR="00272111" w:rsidRDefault="00877FB4">
                            <w:r>
                              <w:t>Again,</w:t>
                            </w:r>
                            <w:r w:rsidR="0013570E">
                              <w:t xml:space="preserve"> several</w:t>
                            </w:r>
                            <w:r w:rsidR="00272111">
                              <w:t xml:space="preserve"> options will be presented including starting from scratch on your </w:t>
                            </w:r>
                            <w:r>
                              <w:t>Menti</w:t>
                            </w:r>
                            <w:r w:rsidR="00272111">
                              <w:t>, importing existing slides and using generative AI features to help create your resource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158956" id="Text Box 31" o:spid="_x0000_s1033" type="#_x0000_t202" style="position:absolute;left:0;text-align:left;margin-left:367.5pt;margin-top:6.75pt;width:148.5pt;height:150pt;z-index:251658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" fillcolor="white [3201]" strokeweight=".5pt">
                <v:textbox>
                  <w:txbxContent>
                    <w:p w14:paraId="11133B89" w14:textId="1CBB7660" w:rsidR="00272111" w:rsidRDefault="00877FB4">
                      <w:r>
                        <w:t>Again,</w:t>
                      </w:r>
                      <w:r w:rsidR="0013570E">
                        <w:t xml:space="preserve"> several</w:t>
                      </w:r>
                      <w:r w:rsidR="00272111">
                        <w:t xml:space="preserve"> options will be presented including starting from scratch on your </w:t>
                      </w:r>
                      <w:r>
                        <w:t>Menti</w:t>
                      </w:r>
                      <w:r w:rsidR="00272111">
                        <w:t>, importing existing slides and using generative AI features to help create your resource</w:t>
                      </w:r>
                    </w:p>
                  </w:txbxContent>
                </v:textbox>
              </v:shape>
            </w:pict>
          </mc:Fallback>
        </mc:AlternateContent>
      </w:r>
      <w:r w:rsidR="00272111">
        <w:rPr>
          <w:rFonts w:ascii="Arial" w:eastAsia="Arial" w:hAnsi="Arial" w:cs="Arial"/>
          <w:b/>
          <w:bCs/>
          <w:noProof/>
        </w:rPr>
        <w:drawing>
          <wp:inline distT="0" distB="0" distL="0" distR="0" wp14:anchorId="4148A5DD" wp14:editId="38492B84">
            <wp:extent cx="3801294" cy="1924050"/>
            <wp:effectExtent l="0" t="0" r="0" b="0"/>
            <wp:docPr id="3719643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964315" name="Picture 37196431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856603" cy="1952045"/>
                    </a:xfrm>
                    <a:prstGeom prst="rect">
                      <a:avLst/>
                    </a:prstGeom>
                  </pic:spPr>
                </pic:pic>
              </a:graphicData>
            </a:graphic>
          </wp:inline>
        </w:drawing>
      </w:r>
    </w:p>
    <w:p w14:paraId="75881835" w14:textId="2D1F3437" w:rsidR="00783950" w:rsidRDefault="00783950" w:rsidP="6FF0758F">
      <w:pPr>
        <w:pStyle w:val="ListParagraph"/>
        <w:spacing w:line="257" w:lineRule="auto"/>
        <w:ind w:left="1080"/>
        <w:rPr>
          <w:rFonts w:ascii="Arial" w:eastAsia="Arial" w:hAnsi="Arial" w:cs="Arial"/>
          <w:b/>
          <w:bCs/>
        </w:rPr>
      </w:pPr>
    </w:p>
    <w:p w14:paraId="34190173" w14:textId="77777777" w:rsidR="00783950" w:rsidRDefault="00783950" w:rsidP="6FF0758F">
      <w:pPr>
        <w:pStyle w:val="ListParagraph"/>
        <w:spacing w:line="257" w:lineRule="auto"/>
        <w:ind w:left="1080"/>
        <w:rPr>
          <w:rFonts w:ascii="Arial" w:eastAsia="Arial" w:hAnsi="Arial" w:cs="Arial"/>
          <w:b/>
          <w:bCs/>
        </w:rPr>
      </w:pPr>
    </w:p>
    <w:p w14:paraId="056CF8A8" w14:textId="77777777" w:rsidR="00783950" w:rsidRDefault="00783950" w:rsidP="6FF0758F">
      <w:pPr>
        <w:pStyle w:val="ListParagraph"/>
        <w:spacing w:line="257" w:lineRule="auto"/>
        <w:ind w:left="1080"/>
        <w:rPr>
          <w:rFonts w:ascii="Arial" w:eastAsia="Arial" w:hAnsi="Arial" w:cs="Arial"/>
          <w:b/>
          <w:bCs/>
        </w:rPr>
      </w:pPr>
    </w:p>
    <w:p w14:paraId="56C06E44" w14:textId="77777777" w:rsidR="00783950" w:rsidRDefault="00783950" w:rsidP="6FF0758F">
      <w:pPr>
        <w:pStyle w:val="ListParagraph"/>
        <w:spacing w:line="257" w:lineRule="auto"/>
        <w:ind w:left="1080"/>
        <w:rPr>
          <w:rFonts w:ascii="Arial" w:eastAsia="Arial" w:hAnsi="Arial" w:cs="Arial"/>
          <w:b/>
          <w:bCs/>
        </w:rPr>
      </w:pPr>
    </w:p>
    <w:p w14:paraId="1F5F79A0" w14:textId="77777777" w:rsidR="00783950" w:rsidRDefault="00783950" w:rsidP="6FF0758F">
      <w:pPr>
        <w:pStyle w:val="ListParagraph"/>
        <w:spacing w:line="257" w:lineRule="auto"/>
        <w:ind w:left="1080"/>
        <w:rPr>
          <w:rFonts w:ascii="Arial" w:eastAsia="Arial" w:hAnsi="Arial" w:cs="Arial"/>
          <w:b/>
          <w:bCs/>
        </w:rPr>
      </w:pPr>
    </w:p>
    <w:p w14:paraId="3F4A3016" w14:textId="77777777" w:rsidR="000C0F40" w:rsidRDefault="000C0F40" w:rsidP="6FF0758F">
      <w:pPr>
        <w:pStyle w:val="ListParagraph"/>
        <w:spacing w:line="257" w:lineRule="auto"/>
        <w:ind w:left="1080"/>
        <w:rPr>
          <w:rFonts w:ascii="Arial" w:eastAsia="Arial" w:hAnsi="Arial" w:cs="Arial"/>
          <w:b/>
          <w:bCs/>
        </w:rPr>
      </w:pPr>
    </w:p>
    <w:p w14:paraId="1DECCA65" w14:textId="3B84B84D" w:rsidR="000C0F40" w:rsidRDefault="000C0F40" w:rsidP="6FF0758F">
      <w:pPr>
        <w:pStyle w:val="ListParagraph"/>
        <w:spacing w:line="257" w:lineRule="auto"/>
        <w:ind w:left="1080"/>
        <w:rPr>
          <w:rFonts w:ascii="Arial" w:eastAsia="Arial" w:hAnsi="Arial" w:cs="Arial"/>
          <w:b/>
          <w:bCs/>
        </w:rPr>
      </w:pPr>
    </w:p>
    <w:p w14:paraId="0559422A" w14:textId="24DFD123" w:rsidR="00150957" w:rsidRDefault="00150957" w:rsidP="6FF0758F">
      <w:pPr>
        <w:pStyle w:val="ListParagraph"/>
        <w:spacing w:line="257" w:lineRule="auto"/>
        <w:ind w:left="1080"/>
        <w:rPr>
          <w:rFonts w:ascii="Arial" w:eastAsia="Arial" w:hAnsi="Arial" w:cs="Arial"/>
          <w:b/>
          <w:bCs/>
        </w:rPr>
      </w:pPr>
    </w:p>
    <w:p w14:paraId="1B2A439B" w14:textId="6C3B4E00" w:rsidR="00150957" w:rsidRDefault="00C136BE" w:rsidP="6FF0758F">
      <w:pPr>
        <w:pStyle w:val="ListParagraph"/>
        <w:spacing w:line="257" w:lineRule="auto"/>
        <w:ind w:left="1080"/>
        <w:rPr>
          <w:rFonts w:ascii="Arial" w:eastAsia="Arial" w:hAnsi="Arial" w:cs="Arial"/>
          <w:b/>
          <w:bCs/>
        </w:rPr>
      </w:pPr>
      <w:r>
        <w:rPr>
          <w:rFonts w:ascii="Arial" w:eastAsia="Arial" w:hAnsi="Arial" w:cs="Arial"/>
          <w:b/>
          <w:bCs/>
          <w:noProof/>
        </w:rPr>
        <mc:AlternateContent>
          <mc:Choice Requires="wps">
            <w:drawing>
              <wp:anchor distT="0" distB="0" distL="114300" distR="114300" simplePos="0" relativeHeight="251658243" behindDoc="0" locked="0" layoutInCell="1" allowOverlap="1" wp14:anchorId="3A2C4BA3" wp14:editId="0F1EFC20">
                <wp:simplePos x="0" y="0"/>
                <wp:positionH relativeFrom="column">
                  <wp:posOffset>3154680</wp:posOffset>
                </wp:positionH>
                <wp:positionV relativeFrom="paragraph">
                  <wp:posOffset>1432560</wp:posOffset>
                </wp:positionV>
                <wp:extent cx="1068070" cy="822960"/>
                <wp:effectExtent l="12700" t="0" r="11430" b="40640"/>
                <wp:wrapNone/>
                <wp:docPr id="307409595" name="Straight Arrow Connector 13"/>
                <wp:cNvGraphicFramePr/>
                <a:graphic xmlns:a="http://schemas.openxmlformats.org/drawingml/2006/main">
                  <a:graphicData uri="http://schemas.microsoft.com/office/word/2010/wordprocessingShape">
                    <wps:wsp>
                      <wps:cNvCnPr/>
                      <wps:spPr>
                        <a:xfrm flipH="1">
                          <a:off x="0" y="0"/>
                          <a:ext cx="1068070" cy="8229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v:shape id="Straight Arrow Connector 13" style="position:absolute;margin-left:248.4pt;margin-top:112.8pt;width:84.1pt;height:64.8pt;flip:x;z-index:251662336;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" w14:anchorId="298286A2">
                <v:stroke joinstyle="miter" endarrow="block"/>
              </v:shape>
            </w:pict>
          </mc:Fallback>
        </mc:AlternateContent>
      </w:r>
      <w:r>
        <w:rPr>
          <w:rFonts w:ascii="Arial" w:eastAsia="Arial" w:hAnsi="Arial" w:cs="Arial"/>
          <w:b/>
          <w:bCs/>
          <w:noProof/>
        </w:rPr>
        <mc:AlternateContent>
          <mc:Choice Requires="wps">
            <w:drawing>
              <wp:anchor distT="0" distB="0" distL="114300" distR="114300" simplePos="0" relativeHeight="251658242" behindDoc="0" locked="0" layoutInCell="1" allowOverlap="1" wp14:anchorId="3D381A36" wp14:editId="6A036D75">
                <wp:simplePos x="0" y="0"/>
                <wp:positionH relativeFrom="column">
                  <wp:posOffset>4221480</wp:posOffset>
                </wp:positionH>
                <wp:positionV relativeFrom="paragraph">
                  <wp:posOffset>777240</wp:posOffset>
                </wp:positionV>
                <wp:extent cx="2269490" cy="2453640"/>
                <wp:effectExtent l="0" t="0" r="16510" b="10160"/>
                <wp:wrapNone/>
                <wp:docPr id="475498462" name="Text Box 12"/>
                <wp:cNvGraphicFramePr/>
                <a:graphic xmlns:a="http://schemas.openxmlformats.org/drawingml/2006/main">
                  <a:graphicData uri="http://schemas.microsoft.com/office/word/2010/wordprocessingShape">
                    <wps:wsp>
                      <wps:cNvSpPr txBox="1"/>
                      <wps:spPr>
                        <a:xfrm>
                          <a:off x="0" y="0"/>
                          <a:ext cx="2269490" cy="2453640"/>
                        </a:xfrm>
                        <a:prstGeom prst="rect">
                          <a:avLst/>
                        </a:prstGeom>
                        <a:solidFill>
                          <a:schemeClr val="lt1"/>
                        </a:solidFill>
                        <a:ln w="6350">
                          <a:solidFill>
                            <a:prstClr val="black"/>
                          </a:solidFill>
                        </a:ln>
                      </wps:spPr>
                      <wps:txbx>
                        <w:txbxContent>
                          <w:p w14:paraId="282B8CDA" w14:textId="267283E5" w:rsidR="00C136BE" w:rsidRDefault="00C136BE">
                            <w:r>
                              <w:t xml:space="preserve">There are several options for using </w:t>
                            </w:r>
                            <w:r w:rsidR="00877FB4">
                              <w:t>Mentimeter</w:t>
                            </w:r>
                            <w:r>
                              <w:t xml:space="preserve">, for my digital tool I decided to use the word cloud feature, as this allowed learners to add their own thoughts without restrictions, in my opinion increasing the quality of responses received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381A36" id="Text Box 12" o:spid="_x0000_s1034" type="#_x0000_t202" style="position:absolute;left:0;text-align:left;margin-left:332.4pt;margin-top:61.2pt;width:178.7pt;height:193.2pt;z-index:25165824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" fillcolor="white [3201]" strokeweight=".5pt">
                <v:textbox>
                  <w:txbxContent>
                    <w:p w14:paraId="282B8CDA" w14:textId="267283E5" w:rsidR="00C136BE" w:rsidRDefault="00C136BE">
                      <w:r>
                        <w:t xml:space="preserve">There are several options for using </w:t>
                      </w:r>
                      <w:r w:rsidR="00877FB4">
                        <w:t>Mentimeter</w:t>
                      </w:r>
                      <w:r>
                        <w:t xml:space="preserve">, for my digital tool I decided to use the word cloud feature, as this allowed learners to add their own thoughts without restrictions, in my opinion increasing the quality of responses received </w:t>
                      </w:r>
                    </w:p>
                  </w:txbxContent>
                </v:textbox>
              </v:shape>
            </w:pict>
          </mc:Fallback>
        </mc:AlternateContent>
      </w:r>
      <w:r w:rsidR="000C0F40">
        <w:rPr>
          <w:rFonts w:ascii="Arial" w:eastAsia="Arial" w:hAnsi="Arial" w:cs="Arial"/>
          <w:b/>
          <w:bCs/>
          <w:noProof/>
        </w:rPr>
        <w:drawing>
          <wp:inline distT="0" distB="0" distL="0" distR="0" wp14:anchorId="21269036" wp14:editId="1DB52C14">
            <wp:extent cx="3045595" cy="4889064"/>
            <wp:effectExtent l="0" t="0" r="2540" b="635"/>
            <wp:docPr id="2833144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314466" name="Picture 283314466"/>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093504" cy="4965972"/>
                    </a:xfrm>
                    <a:prstGeom prst="rect">
                      <a:avLst/>
                    </a:prstGeom>
                  </pic:spPr>
                </pic:pic>
              </a:graphicData>
            </a:graphic>
          </wp:inline>
        </w:drawing>
      </w:r>
    </w:p>
    <w:p w14:paraId="7FF25789" w14:textId="77777777" w:rsidR="00150957" w:rsidRDefault="00150957" w:rsidP="6FF0758F">
      <w:pPr>
        <w:pStyle w:val="ListParagraph"/>
        <w:spacing w:line="257" w:lineRule="auto"/>
        <w:ind w:left="1080"/>
        <w:rPr>
          <w:rFonts w:ascii="Arial" w:eastAsia="Arial" w:hAnsi="Arial" w:cs="Arial"/>
          <w:b/>
          <w:bCs/>
        </w:rPr>
      </w:pPr>
    </w:p>
    <w:p w14:paraId="613539A7" w14:textId="77777777" w:rsidR="00C136BE" w:rsidRDefault="00C136BE" w:rsidP="6FF0758F">
      <w:pPr>
        <w:pStyle w:val="ListParagraph"/>
        <w:spacing w:line="257" w:lineRule="auto"/>
        <w:ind w:left="1080"/>
        <w:rPr>
          <w:rFonts w:ascii="Arial" w:eastAsia="Arial" w:hAnsi="Arial" w:cs="Arial"/>
          <w:b/>
          <w:bCs/>
        </w:rPr>
      </w:pPr>
    </w:p>
    <w:p w14:paraId="74040428" w14:textId="77777777" w:rsidR="00C136BE" w:rsidRDefault="00C136BE" w:rsidP="6FF0758F">
      <w:pPr>
        <w:pStyle w:val="ListParagraph"/>
        <w:spacing w:line="257" w:lineRule="auto"/>
        <w:ind w:left="1080"/>
        <w:rPr>
          <w:rFonts w:ascii="Arial" w:eastAsia="Arial" w:hAnsi="Arial" w:cs="Arial"/>
          <w:b/>
          <w:bCs/>
        </w:rPr>
      </w:pPr>
    </w:p>
    <w:p w14:paraId="4C09B19D" w14:textId="77777777" w:rsidR="00C136BE" w:rsidRDefault="00C136BE" w:rsidP="6FF0758F">
      <w:pPr>
        <w:pStyle w:val="ListParagraph"/>
        <w:spacing w:line="257" w:lineRule="auto"/>
        <w:ind w:left="1080"/>
        <w:rPr>
          <w:rFonts w:ascii="Arial" w:eastAsia="Arial" w:hAnsi="Arial" w:cs="Arial"/>
          <w:b/>
          <w:bCs/>
        </w:rPr>
      </w:pPr>
    </w:p>
    <w:p w14:paraId="517439C1" w14:textId="77777777" w:rsidR="000251C0" w:rsidRDefault="000251C0" w:rsidP="6FF0758F">
      <w:pPr>
        <w:pStyle w:val="ListParagraph"/>
        <w:spacing w:line="257" w:lineRule="auto"/>
        <w:ind w:left="1080"/>
        <w:rPr>
          <w:rFonts w:ascii="Arial" w:eastAsia="Arial" w:hAnsi="Arial" w:cs="Arial"/>
          <w:b/>
          <w:bCs/>
        </w:rPr>
      </w:pPr>
    </w:p>
    <w:p w14:paraId="75003F2C" w14:textId="77777777" w:rsidR="000251C0" w:rsidRDefault="000251C0" w:rsidP="6FF0758F">
      <w:pPr>
        <w:pStyle w:val="ListParagraph"/>
        <w:spacing w:line="257" w:lineRule="auto"/>
        <w:ind w:left="1080"/>
        <w:rPr>
          <w:rFonts w:ascii="Arial" w:eastAsia="Arial" w:hAnsi="Arial" w:cs="Arial"/>
          <w:b/>
          <w:bCs/>
        </w:rPr>
      </w:pPr>
    </w:p>
    <w:p w14:paraId="489D9428" w14:textId="77777777" w:rsidR="00C136BE" w:rsidRDefault="00C136BE" w:rsidP="6FF0758F">
      <w:pPr>
        <w:pStyle w:val="ListParagraph"/>
        <w:spacing w:line="257" w:lineRule="auto"/>
        <w:ind w:left="1080"/>
        <w:rPr>
          <w:rFonts w:ascii="Arial" w:eastAsia="Arial" w:hAnsi="Arial" w:cs="Arial"/>
          <w:b/>
          <w:bCs/>
        </w:rPr>
      </w:pPr>
    </w:p>
    <w:p w14:paraId="0581BD59" w14:textId="154DEB15" w:rsidR="00C136BE" w:rsidRDefault="00272111" w:rsidP="6FF0758F">
      <w:pPr>
        <w:pStyle w:val="ListParagraph"/>
        <w:spacing w:line="257" w:lineRule="auto"/>
        <w:ind w:left="1080"/>
        <w:rPr>
          <w:rFonts w:ascii="Arial" w:eastAsia="Arial" w:hAnsi="Arial" w:cs="Arial"/>
          <w:b/>
          <w:bCs/>
        </w:rPr>
      </w:pPr>
      <w:r>
        <w:rPr>
          <w:rFonts w:ascii="Arial" w:eastAsia="Arial" w:hAnsi="Arial" w:cs="Arial"/>
          <w:b/>
          <w:bCs/>
          <w:noProof/>
        </w:rPr>
        <mc:AlternateContent>
          <mc:Choice Requires="wps">
            <w:drawing>
              <wp:anchor distT="0" distB="0" distL="114300" distR="114300" simplePos="0" relativeHeight="251658258" behindDoc="0" locked="0" layoutInCell="1" allowOverlap="1" wp14:anchorId="69403FBF" wp14:editId="4E38AC14">
                <wp:simplePos x="0" y="0"/>
                <wp:positionH relativeFrom="column">
                  <wp:posOffset>4616450</wp:posOffset>
                </wp:positionH>
                <wp:positionV relativeFrom="paragraph">
                  <wp:posOffset>187325</wp:posOffset>
                </wp:positionV>
                <wp:extent cx="1993900" cy="1371600"/>
                <wp:effectExtent l="0" t="0" r="12700" b="12700"/>
                <wp:wrapNone/>
                <wp:docPr id="202411675" name="Text Box 33"/>
                <wp:cNvGraphicFramePr/>
                <a:graphic xmlns:a="http://schemas.openxmlformats.org/drawingml/2006/main">
                  <a:graphicData uri="http://schemas.microsoft.com/office/word/2010/wordprocessingShape">
                    <wps:wsp>
                      <wps:cNvSpPr txBox="1"/>
                      <wps:spPr>
                        <a:xfrm>
                          <a:off x="0" y="0"/>
                          <a:ext cx="1993900" cy="1371600"/>
                        </a:xfrm>
                        <a:prstGeom prst="rect">
                          <a:avLst/>
                        </a:prstGeom>
                        <a:solidFill>
                          <a:schemeClr val="lt1"/>
                        </a:solidFill>
                        <a:ln w="6350">
                          <a:solidFill>
                            <a:prstClr val="black"/>
                          </a:solidFill>
                        </a:ln>
                      </wps:spPr>
                      <wps:txbx>
                        <w:txbxContent>
                          <w:p w14:paraId="62EC60CF" w14:textId="03209C50" w:rsidR="00272111" w:rsidRDefault="00272111">
                            <w:r>
                              <w:t xml:space="preserve">Resource creation is very straightforward, in the case of my digital tool, I used the </w:t>
                            </w:r>
                            <w:r w:rsidR="00877FB4">
                              <w:t>word cloud</w:t>
                            </w:r>
                            <w:r>
                              <w:t xml:space="preserve"> feature.  A question is posed for students to engage with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403FBF" id="Text Box 33" o:spid="_x0000_s1035" type="#_x0000_t202" style="position:absolute;left:0;text-align:left;margin-left:363.5pt;margin-top:14.75pt;width:157pt;height:108pt;z-index:25165825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" fillcolor="white [3201]" strokeweight=".5pt">
                <v:textbox>
                  <w:txbxContent>
                    <w:p w14:paraId="62EC60CF" w14:textId="03209C50" w:rsidR="00272111" w:rsidRDefault="00272111">
                      <w:r>
                        <w:t xml:space="preserve">Resource creation is very straightforward, in the case of my digital tool, I used the </w:t>
                      </w:r>
                      <w:r w:rsidR="00877FB4">
                        <w:t>word cloud</w:t>
                      </w:r>
                      <w:r>
                        <w:t xml:space="preserve"> feature.  A question is posed for students to engage with </w:t>
                      </w:r>
                    </w:p>
                  </w:txbxContent>
                </v:textbox>
              </v:shape>
            </w:pict>
          </mc:Fallback>
        </mc:AlternateContent>
      </w:r>
    </w:p>
    <w:p w14:paraId="4A62638F" w14:textId="78B1F555" w:rsidR="000C0F40" w:rsidRDefault="00272111" w:rsidP="6FF0758F">
      <w:pPr>
        <w:pStyle w:val="ListParagraph"/>
        <w:spacing w:line="257" w:lineRule="auto"/>
        <w:ind w:left="1080"/>
        <w:rPr>
          <w:rFonts w:ascii="Arial" w:eastAsia="Arial" w:hAnsi="Arial" w:cs="Arial"/>
          <w:b/>
          <w:bCs/>
        </w:rPr>
      </w:pPr>
      <w:r>
        <w:rPr>
          <w:rFonts w:ascii="Arial" w:eastAsia="Arial" w:hAnsi="Arial" w:cs="Arial"/>
          <w:b/>
          <w:bCs/>
          <w:noProof/>
        </w:rPr>
        <mc:AlternateContent>
          <mc:Choice Requires="wps">
            <w:drawing>
              <wp:anchor distT="0" distB="0" distL="114300" distR="114300" simplePos="0" relativeHeight="251658261" behindDoc="0" locked="0" layoutInCell="1" allowOverlap="1" wp14:anchorId="5E1DBC22" wp14:editId="0A2D6174">
                <wp:simplePos x="0" y="0"/>
                <wp:positionH relativeFrom="column">
                  <wp:posOffset>3771900</wp:posOffset>
                </wp:positionH>
                <wp:positionV relativeFrom="paragraph">
                  <wp:posOffset>69850</wp:posOffset>
                </wp:positionV>
                <wp:extent cx="844550" cy="1987550"/>
                <wp:effectExtent l="25400" t="25400" r="19050" b="19050"/>
                <wp:wrapNone/>
                <wp:docPr id="521105555" name="Straight Arrow Connector 36"/>
                <wp:cNvGraphicFramePr/>
                <a:graphic xmlns:a="http://schemas.openxmlformats.org/drawingml/2006/main">
                  <a:graphicData uri="http://schemas.microsoft.com/office/word/2010/wordprocessingShape">
                    <wps:wsp>
                      <wps:cNvCnPr/>
                      <wps:spPr>
                        <a:xfrm flipH="1" flipV="1">
                          <a:off x="0" y="0"/>
                          <a:ext cx="844550" cy="1987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v:shape id="Straight Arrow Connector 36" style="position:absolute;margin-left:297pt;margin-top:5.5pt;width:66.5pt;height:156.5pt;flip:x y;z-index:251680768;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" w14:anchorId="45FFF152">
                <v:stroke joinstyle="miter" endarrow="block"/>
              </v:shape>
            </w:pict>
          </mc:Fallback>
        </mc:AlternateContent>
      </w:r>
      <w:r>
        <w:rPr>
          <w:rFonts w:ascii="Arial" w:eastAsia="Arial" w:hAnsi="Arial" w:cs="Arial"/>
          <w:b/>
          <w:bCs/>
          <w:noProof/>
        </w:rPr>
        <mc:AlternateContent>
          <mc:Choice Requires="wps">
            <w:drawing>
              <wp:anchor distT="0" distB="0" distL="114300" distR="114300" simplePos="0" relativeHeight="251658260" behindDoc="0" locked="0" layoutInCell="1" allowOverlap="1" wp14:anchorId="74C37891" wp14:editId="22F92BC6">
                <wp:simplePos x="0" y="0"/>
                <wp:positionH relativeFrom="column">
                  <wp:posOffset>4546600</wp:posOffset>
                </wp:positionH>
                <wp:positionV relativeFrom="paragraph">
                  <wp:posOffset>1828800</wp:posOffset>
                </wp:positionV>
                <wp:extent cx="2063750" cy="850900"/>
                <wp:effectExtent l="0" t="0" r="19050" b="12700"/>
                <wp:wrapNone/>
                <wp:docPr id="645690889" name="Text Box 35"/>
                <wp:cNvGraphicFramePr/>
                <a:graphic xmlns:a="http://schemas.openxmlformats.org/drawingml/2006/main">
                  <a:graphicData uri="http://schemas.microsoft.com/office/word/2010/wordprocessingShape">
                    <wps:wsp>
                      <wps:cNvSpPr txBox="1"/>
                      <wps:spPr>
                        <a:xfrm>
                          <a:off x="0" y="0"/>
                          <a:ext cx="2063750" cy="850900"/>
                        </a:xfrm>
                        <a:prstGeom prst="rect">
                          <a:avLst/>
                        </a:prstGeom>
                        <a:solidFill>
                          <a:schemeClr val="lt1"/>
                        </a:solidFill>
                        <a:ln w="6350">
                          <a:solidFill>
                            <a:prstClr val="black"/>
                          </a:solidFill>
                        </a:ln>
                      </wps:spPr>
                      <wps:txbx>
                        <w:txbxContent>
                          <w:p w14:paraId="3202B3B7" w14:textId="3719705A" w:rsidR="00272111" w:rsidRDefault="00272111">
                            <w:r>
                              <w:t>Make use of share button to generate a shareable link or QR code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4C37891" id="Text Box 35" o:spid="_x0000_s1036" type="#_x0000_t202" style="position:absolute;left:0;text-align:left;margin-left:358pt;margin-top:2in;width:162.5pt;height:67pt;z-index:2516582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" fillcolor="white [3201]" strokeweight=".5pt">
                <v:textbox>
                  <w:txbxContent>
                    <w:p w14:paraId="3202B3B7" w14:textId="3719705A" w:rsidR="00272111" w:rsidRDefault="00272111">
                      <w:r>
                        <w:t>Make use of share button to generate a shareable link or QR code</w:t>
                      </w:r>
                    </w:p>
                  </w:txbxContent>
                </v:textbox>
              </v:shape>
            </w:pict>
          </mc:Fallback>
        </mc:AlternateContent>
      </w:r>
      <w:r>
        <w:rPr>
          <w:rFonts w:ascii="Arial" w:eastAsia="Arial" w:hAnsi="Arial" w:cs="Arial"/>
          <w:b/>
          <w:bCs/>
          <w:noProof/>
        </w:rPr>
        <mc:AlternateContent>
          <mc:Choice Requires="wps">
            <w:drawing>
              <wp:anchor distT="0" distB="0" distL="114300" distR="114300" simplePos="0" relativeHeight="251658259" behindDoc="0" locked="0" layoutInCell="1" allowOverlap="1" wp14:anchorId="6DF24EA7" wp14:editId="3C9ADD0B">
                <wp:simplePos x="0" y="0"/>
                <wp:positionH relativeFrom="column">
                  <wp:posOffset>1917700</wp:posOffset>
                </wp:positionH>
                <wp:positionV relativeFrom="paragraph">
                  <wp:posOffset>368300</wp:posOffset>
                </wp:positionV>
                <wp:extent cx="2768600" cy="107950"/>
                <wp:effectExtent l="0" t="50800" r="12700" b="19050"/>
                <wp:wrapNone/>
                <wp:docPr id="830176637" name="Straight Arrow Connector 34"/>
                <wp:cNvGraphicFramePr/>
                <a:graphic xmlns:a="http://schemas.openxmlformats.org/drawingml/2006/main">
                  <a:graphicData uri="http://schemas.microsoft.com/office/word/2010/wordprocessingShape">
                    <wps:wsp>
                      <wps:cNvCnPr/>
                      <wps:spPr>
                        <a:xfrm flipH="1" flipV="1">
                          <a:off x="0" y="0"/>
                          <a:ext cx="2768600" cy="1079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v:shape id="Straight Arrow Connector 34" style="position:absolute;margin-left:151pt;margin-top:29pt;width:218pt;height:8.5pt;flip:x y;z-index:251678720;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" w14:anchorId="3A3F79B3">
                <v:stroke joinstyle="miter" endarrow="block"/>
              </v:shape>
            </w:pict>
          </mc:Fallback>
        </mc:AlternateContent>
      </w:r>
      <w:r w:rsidR="00C136BE">
        <w:rPr>
          <w:rFonts w:ascii="Arial" w:eastAsia="Arial" w:hAnsi="Arial" w:cs="Arial"/>
          <w:b/>
          <w:bCs/>
          <w:noProof/>
        </w:rPr>
        <w:drawing>
          <wp:inline distT="0" distB="0" distL="0" distR="0" wp14:anchorId="5889824C" wp14:editId="2E587DF8">
            <wp:extent cx="3537109" cy="1828800"/>
            <wp:effectExtent l="0" t="0" r="6350" b="0"/>
            <wp:docPr id="1212508903"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508903" name="Picture 4" descr="A screenshot of a compute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579689" cy="1850815"/>
                    </a:xfrm>
                    <a:prstGeom prst="rect">
                      <a:avLst/>
                    </a:prstGeom>
                  </pic:spPr>
                </pic:pic>
              </a:graphicData>
            </a:graphic>
          </wp:inline>
        </w:drawing>
      </w:r>
    </w:p>
    <w:p w14:paraId="7337EBCC" w14:textId="01CBF8DF" w:rsidR="000C0F40" w:rsidRDefault="00480DFE" w:rsidP="6FF0758F">
      <w:pPr>
        <w:pStyle w:val="ListParagraph"/>
        <w:spacing w:line="257" w:lineRule="auto"/>
        <w:ind w:left="1080"/>
        <w:rPr>
          <w:rFonts w:ascii="Arial" w:eastAsia="Arial" w:hAnsi="Arial" w:cs="Arial"/>
          <w:b/>
          <w:bCs/>
        </w:rPr>
      </w:pPr>
      <w:r>
        <w:rPr>
          <w:rFonts w:ascii="Arial" w:eastAsia="Arial" w:hAnsi="Arial" w:cs="Arial"/>
          <w:b/>
          <w:bCs/>
          <w:noProof/>
        </w:rPr>
        <w:lastRenderedPageBreak/>
        <mc:AlternateContent>
          <mc:Choice Requires="wps">
            <w:drawing>
              <wp:anchor distT="0" distB="0" distL="114300" distR="114300" simplePos="0" relativeHeight="251658262" behindDoc="0" locked="0" layoutInCell="1" allowOverlap="1" wp14:anchorId="0D0E07D9" wp14:editId="78CA544C">
                <wp:simplePos x="0" y="0"/>
                <wp:positionH relativeFrom="column">
                  <wp:posOffset>4686300</wp:posOffset>
                </wp:positionH>
                <wp:positionV relativeFrom="paragraph">
                  <wp:posOffset>50800</wp:posOffset>
                </wp:positionV>
                <wp:extent cx="1905000" cy="2032000"/>
                <wp:effectExtent l="0" t="0" r="12700" b="12700"/>
                <wp:wrapNone/>
                <wp:docPr id="229924314" name="Text Box 37"/>
                <wp:cNvGraphicFramePr/>
                <a:graphic xmlns:a="http://schemas.openxmlformats.org/drawingml/2006/main">
                  <a:graphicData uri="http://schemas.microsoft.com/office/word/2010/wordprocessingShape">
                    <wps:wsp>
                      <wps:cNvSpPr txBox="1"/>
                      <wps:spPr>
                        <a:xfrm>
                          <a:off x="0" y="0"/>
                          <a:ext cx="1905000" cy="2032000"/>
                        </a:xfrm>
                        <a:prstGeom prst="rect">
                          <a:avLst/>
                        </a:prstGeom>
                        <a:solidFill>
                          <a:schemeClr val="lt1"/>
                        </a:solidFill>
                        <a:ln w="6350">
                          <a:solidFill>
                            <a:prstClr val="black"/>
                          </a:solidFill>
                        </a:ln>
                      </wps:spPr>
                      <wps:txbx>
                        <w:txbxContent>
                          <w:p w14:paraId="53D5FEBE" w14:textId="7DCC972C" w:rsidR="00480DFE" w:rsidRDefault="00480DFE">
                            <w:r>
                              <w:t>This image shows where QR code and link shared on session PowerPoint slides</w:t>
                            </w:r>
                          </w:p>
                          <w:p w14:paraId="3D70D64A" w14:textId="12AB6387" w:rsidR="00480DFE" w:rsidRDefault="00480DFE">
                            <w:r>
                              <w:t xml:space="preserve">Both the QR code and link were shared with the link acting as a failsafe if QR code failed to load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0E07D9" id="Text Box 37" o:spid="_x0000_s1037" type="#_x0000_t202" style="position:absolute;left:0;text-align:left;margin-left:369pt;margin-top:4pt;width:150pt;height:160pt;z-index:25165826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" fillcolor="white [3201]" strokeweight=".5pt">
                <v:textbox>
                  <w:txbxContent>
                    <w:p w14:paraId="53D5FEBE" w14:textId="7DCC972C" w:rsidR="00480DFE" w:rsidRDefault="00480DFE">
                      <w:r>
                        <w:t>This image shows where QR code and link shared on session PowerPoint slides</w:t>
                      </w:r>
                    </w:p>
                    <w:p w14:paraId="3D70D64A" w14:textId="12AB6387" w:rsidR="00480DFE" w:rsidRDefault="00480DFE">
                      <w:r>
                        <w:t xml:space="preserve">Both the QR code and link were shared with the link acting as a failsafe if QR code failed to load </w:t>
                      </w:r>
                    </w:p>
                  </w:txbxContent>
                </v:textbox>
              </v:shape>
            </w:pict>
          </mc:Fallback>
        </mc:AlternateContent>
      </w:r>
      <w:r>
        <w:rPr>
          <w:rFonts w:ascii="Arial" w:eastAsia="Arial" w:hAnsi="Arial" w:cs="Arial"/>
          <w:b/>
          <w:bCs/>
          <w:noProof/>
        </w:rPr>
        <mc:AlternateContent>
          <mc:Choice Requires="wps">
            <w:drawing>
              <wp:anchor distT="0" distB="0" distL="114300" distR="114300" simplePos="0" relativeHeight="251658263" behindDoc="0" locked="0" layoutInCell="1" allowOverlap="1" wp14:anchorId="29A0ACAE" wp14:editId="3167EFE9">
                <wp:simplePos x="0" y="0"/>
                <wp:positionH relativeFrom="column">
                  <wp:posOffset>4236720</wp:posOffset>
                </wp:positionH>
                <wp:positionV relativeFrom="paragraph">
                  <wp:posOffset>889000</wp:posOffset>
                </wp:positionV>
                <wp:extent cx="360680" cy="101600"/>
                <wp:effectExtent l="0" t="38100" r="20320" b="12700"/>
                <wp:wrapNone/>
                <wp:docPr id="1453004635" name="Straight Arrow Connector 38"/>
                <wp:cNvGraphicFramePr/>
                <a:graphic xmlns:a="http://schemas.openxmlformats.org/drawingml/2006/main">
                  <a:graphicData uri="http://schemas.microsoft.com/office/word/2010/wordprocessingShape">
                    <wps:wsp>
                      <wps:cNvCnPr/>
                      <wps:spPr>
                        <a:xfrm flipH="1" flipV="1">
                          <a:off x="0" y="0"/>
                          <a:ext cx="360680" cy="101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v:shape id="Straight Arrow Connector 38" style="position:absolute;margin-left:333.6pt;margin-top:70pt;width:28.4pt;height:8pt;flip:x y;z-index:251682816;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" w14:anchorId="62EA794B">
                <v:stroke joinstyle="miter" endarrow="block"/>
              </v:shape>
            </w:pict>
          </mc:Fallback>
        </mc:AlternateContent>
      </w:r>
      <w:r w:rsidR="00272111">
        <w:rPr>
          <w:rFonts w:ascii="Arial" w:eastAsia="Arial" w:hAnsi="Arial" w:cs="Arial"/>
          <w:b/>
          <w:bCs/>
          <w:noProof/>
        </w:rPr>
        <w:drawing>
          <wp:inline distT="0" distB="0" distL="0" distR="0" wp14:anchorId="2A879E69" wp14:editId="2FD4E1FC">
            <wp:extent cx="3550920" cy="2006091"/>
            <wp:effectExtent l="0" t="0" r="5080" b="635"/>
            <wp:docPr id="333412051" name="Picture 10" descr="A qr cod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412051" name="Picture 10" descr="A qr code on a white background&#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600002" cy="2033820"/>
                    </a:xfrm>
                    <a:prstGeom prst="rect">
                      <a:avLst/>
                    </a:prstGeom>
                  </pic:spPr>
                </pic:pic>
              </a:graphicData>
            </a:graphic>
          </wp:inline>
        </w:drawing>
      </w:r>
    </w:p>
    <w:p w14:paraId="51B439FC" w14:textId="77777777" w:rsidR="00783950" w:rsidRDefault="00783950" w:rsidP="6FF0758F">
      <w:pPr>
        <w:pStyle w:val="ListParagraph"/>
        <w:spacing w:line="257" w:lineRule="auto"/>
        <w:ind w:left="1080"/>
        <w:rPr>
          <w:rFonts w:ascii="Arial" w:eastAsia="Arial" w:hAnsi="Arial" w:cs="Arial"/>
          <w:b/>
          <w:bCs/>
        </w:rPr>
      </w:pPr>
    </w:p>
    <w:p w14:paraId="65A021AB" w14:textId="77777777" w:rsidR="00480DFE" w:rsidRDefault="00480DFE" w:rsidP="6FF0758F">
      <w:pPr>
        <w:pStyle w:val="ListParagraph"/>
        <w:spacing w:line="257" w:lineRule="auto"/>
        <w:ind w:left="1080"/>
        <w:rPr>
          <w:rFonts w:ascii="Arial" w:eastAsia="Arial" w:hAnsi="Arial" w:cs="Arial"/>
          <w:b/>
          <w:bCs/>
        </w:rPr>
      </w:pPr>
    </w:p>
    <w:p w14:paraId="2A1E2CC4" w14:textId="77777777" w:rsidR="000B4711" w:rsidRDefault="000B4711" w:rsidP="6FF0758F">
      <w:pPr>
        <w:pStyle w:val="ListParagraph"/>
        <w:spacing w:line="257" w:lineRule="auto"/>
        <w:ind w:left="1080"/>
        <w:rPr>
          <w:rFonts w:ascii="Arial" w:eastAsia="Arial" w:hAnsi="Arial" w:cs="Arial"/>
          <w:b/>
          <w:bCs/>
        </w:rPr>
      </w:pPr>
    </w:p>
    <w:p w14:paraId="67D18925" w14:textId="77777777" w:rsidR="000B4711" w:rsidRDefault="000B4711" w:rsidP="6FF0758F">
      <w:pPr>
        <w:pStyle w:val="ListParagraph"/>
        <w:spacing w:line="257" w:lineRule="auto"/>
        <w:ind w:left="1080"/>
        <w:rPr>
          <w:rFonts w:ascii="Arial" w:eastAsia="Arial" w:hAnsi="Arial" w:cs="Arial"/>
          <w:b/>
          <w:bCs/>
        </w:rPr>
      </w:pPr>
    </w:p>
    <w:p w14:paraId="39D2E39D" w14:textId="77777777" w:rsidR="00783950" w:rsidRDefault="00783950" w:rsidP="6FF0758F">
      <w:pPr>
        <w:pStyle w:val="ListParagraph"/>
        <w:spacing w:line="257" w:lineRule="auto"/>
        <w:ind w:left="1080"/>
        <w:rPr>
          <w:rFonts w:ascii="Arial" w:eastAsia="Arial" w:hAnsi="Arial" w:cs="Arial"/>
          <w:b/>
          <w:bCs/>
        </w:rPr>
      </w:pPr>
    </w:p>
    <w:p w14:paraId="525AA359" w14:textId="26B222A3" w:rsidR="00783950" w:rsidRDefault="00C80167" w:rsidP="6FF0758F">
      <w:pPr>
        <w:pStyle w:val="ListParagraph"/>
        <w:spacing w:line="257" w:lineRule="auto"/>
        <w:ind w:left="1080"/>
        <w:rPr>
          <w:rFonts w:ascii="Arial" w:eastAsia="Arial" w:hAnsi="Arial" w:cs="Arial"/>
          <w:b/>
          <w:bCs/>
        </w:rPr>
      </w:pPr>
      <w:r>
        <w:rPr>
          <w:rFonts w:ascii="Arial" w:eastAsia="Arial" w:hAnsi="Arial" w:cs="Arial"/>
          <w:b/>
          <w:bCs/>
          <w:noProof/>
        </w:rPr>
        <mc:AlternateContent>
          <mc:Choice Requires="wps">
            <w:drawing>
              <wp:anchor distT="0" distB="0" distL="114300" distR="114300" simplePos="0" relativeHeight="251658264" behindDoc="0" locked="0" layoutInCell="1" allowOverlap="1" wp14:anchorId="1AE957CB" wp14:editId="381BE803">
                <wp:simplePos x="0" y="0"/>
                <wp:positionH relativeFrom="column">
                  <wp:posOffset>4686300</wp:posOffset>
                </wp:positionH>
                <wp:positionV relativeFrom="paragraph">
                  <wp:posOffset>110490</wp:posOffset>
                </wp:positionV>
                <wp:extent cx="1816100" cy="2197100"/>
                <wp:effectExtent l="0" t="0" r="12700" b="12700"/>
                <wp:wrapNone/>
                <wp:docPr id="1972407428" name="Text Box 39"/>
                <wp:cNvGraphicFramePr/>
                <a:graphic xmlns:a="http://schemas.openxmlformats.org/drawingml/2006/main">
                  <a:graphicData uri="http://schemas.microsoft.com/office/word/2010/wordprocessingShape">
                    <wps:wsp>
                      <wps:cNvSpPr txBox="1"/>
                      <wps:spPr>
                        <a:xfrm>
                          <a:off x="0" y="0"/>
                          <a:ext cx="1816100" cy="2197100"/>
                        </a:xfrm>
                        <a:prstGeom prst="rect">
                          <a:avLst/>
                        </a:prstGeom>
                        <a:solidFill>
                          <a:schemeClr val="lt1"/>
                        </a:solidFill>
                        <a:ln w="6350">
                          <a:solidFill>
                            <a:prstClr val="black"/>
                          </a:solidFill>
                        </a:ln>
                      </wps:spPr>
                      <wps:txbx>
                        <w:txbxContent>
                          <w:p w14:paraId="4D57AC69" w14:textId="074AFF78" w:rsidR="00C80167" w:rsidRDefault="00C80167">
                            <w:r>
                              <w:t xml:space="preserve">This image shows completed </w:t>
                            </w:r>
                            <w:r w:rsidR="00877FB4">
                              <w:t>Mentimeter</w:t>
                            </w:r>
                            <w:r>
                              <w:t xml:space="preserve"> world cloud by students, these responses were used to facilitate discussion and shaped questioning as part of my formative assessment approach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E957CB" id="Text Box 39" o:spid="_x0000_s1038" type="#_x0000_t202" style="position:absolute;left:0;text-align:left;margin-left:369pt;margin-top:8.7pt;width:143pt;height:173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" fillcolor="white [3201]" strokeweight=".5pt">
                <v:textbox>
                  <w:txbxContent>
                    <w:p w14:paraId="4D57AC69" w14:textId="074AFF78" w:rsidR="00C80167" w:rsidRDefault="00C80167">
                      <w:r>
                        <w:t xml:space="preserve">This image shows completed </w:t>
                      </w:r>
                      <w:r w:rsidR="00877FB4">
                        <w:t>Mentimeter</w:t>
                      </w:r>
                      <w:r>
                        <w:t xml:space="preserve"> world cloud by students, these responses were used to facilitate discussion and shaped questioning as part of my formative assessment approach  </w:t>
                      </w:r>
                    </w:p>
                  </w:txbxContent>
                </v:textbox>
              </v:shape>
            </w:pict>
          </mc:Fallback>
        </mc:AlternateContent>
      </w:r>
    </w:p>
    <w:p w14:paraId="09799AAA" w14:textId="0D4A6274" w:rsidR="00783950" w:rsidRDefault="00C80167" w:rsidP="6FF0758F">
      <w:pPr>
        <w:pStyle w:val="ListParagraph"/>
        <w:spacing w:line="257" w:lineRule="auto"/>
        <w:ind w:left="1080"/>
        <w:rPr>
          <w:rFonts w:ascii="Arial" w:eastAsia="Arial" w:hAnsi="Arial" w:cs="Arial"/>
          <w:b/>
          <w:bCs/>
        </w:rPr>
      </w:pPr>
      <w:r>
        <w:rPr>
          <w:rFonts w:ascii="Arial" w:eastAsia="Arial" w:hAnsi="Arial" w:cs="Arial"/>
          <w:b/>
          <w:bCs/>
          <w:noProof/>
        </w:rPr>
        <mc:AlternateContent>
          <mc:Choice Requires="wps">
            <w:drawing>
              <wp:anchor distT="0" distB="0" distL="114300" distR="114300" simplePos="0" relativeHeight="251658265" behindDoc="0" locked="0" layoutInCell="1" allowOverlap="1" wp14:anchorId="79AFA2CD" wp14:editId="3C01CE7C">
                <wp:simplePos x="0" y="0"/>
                <wp:positionH relativeFrom="column">
                  <wp:posOffset>3581400</wp:posOffset>
                </wp:positionH>
                <wp:positionV relativeFrom="paragraph">
                  <wp:posOffset>316230</wp:posOffset>
                </wp:positionV>
                <wp:extent cx="1104900" cy="508000"/>
                <wp:effectExtent l="25400" t="0" r="12700" b="38100"/>
                <wp:wrapNone/>
                <wp:docPr id="1108600127" name="Straight Arrow Connector 40"/>
                <wp:cNvGraphicFramePr/>
                <a:graphic xmlns:a="http://schemas.openxmlformats.org/drawingml/2006/main">
                  <a:graphicData uri="http://schemas.microsoft.com/office/word/2010/wordprocessingShape">
                    <wps:wsp>
                      <wps:cNvCnPr/>
                      <wps:spPr>
                        <a:xfrm flipH="1">
                          <a:off x="0" y="0"/>
                          <a:ext cx="1104900" cy="508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v:shape id="Straight Arrow Connector 40" style="position:absolute;margin-left:282pt;margin-top:24.9pt;width:87pt;height:40pt;flip:x;z-index:251684864;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" w14:anchorId="56736840">
                <v:stroke joinstyle="miter" endarrow="block"/>
              </v:shape>
            </w:pict>
          </mc:Fallback>
        </mc:AlternateContent>
      </w:r>
      <w:r w:rsidR="00272111">
        <w:rPr>
          <w:rFonts w:ascii="Arial" w:eastAsia="Arial" w:hAnsi="Arial" w:cs="Arial"/>
          <w:b/>
          <w:bCs/>
          <w:noProof/>
        </w:rPr>
        <w:drawing>
          <wp:inline distT="0" distB="0" distL="0" distR="0" wp14:anchorId="59BB5DA2" wp14:editId="0403F04A">
            <wp:extent cx="3444240" cy="1936988"/>
            <wp:effectExtent l="0" t="0" r="0" b="6350"/>
            <wp:docPr id="277299315" name="Picture 11" descr="A screenshot of a social media po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299315" name="Picture 11" descr="A screenshot of a social media post&#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476793" cy="1955295"/>
                    </a:xfrm>
                    <a:prstGeom prst="rect">
                      <a:avLst/>
                    </a:prstGeom>
                  </pic:spPr>
                </pic:pic>
              </a:graphicData>
            </a:graphic>
          </wp:inline>
        </w:drawing>
      </w:r>
    </w:p>
    <w:p w14:paraId="057181A7" w14:textId="77777777" w:rsidR="00150957" w:rsidRPr="006F1C48" w:rsidRDefault="00150957" w:rsidP="006F1C48">
      <w:pPr>
        <w:pStyle w:val="Heading2"/>
      </w:pPr>
    </w:p>
    <w:p w14:paraId="1E5739C4" w14:textId="04B9004C" w:rsidR="4FFF37A7" w:rsidRDefault="4FFF37A7" w:rsidP="006F1C48">
      <w:pPr>
        <w:pStyle w:val="Heading2"/>
      </w:pPr>
      <w:r w:rsidRPr="006F1C48">
        <w:t xml:space="preserve">Evaluation and Reflection </w:t>
      </w:r>
      <w:r w:rsidR="008104D6">
        <w:t xml:space="preserve">- 1085 words </w:t>
      </w:r>
    </w:p>
    <w:p w14:paraId="165D52A0" w14:textId="197E59CE" w:rsidR="00C70834" w:rsidRDefault="006A69F4" w:rsidP="00C70834">
      <w:pPr>
        <w:spacing w:line="360" w:lineRule="auto"/>
        <w:rPr>
          <w:rFonts w:ascii="Calibri" w:hAnsi="Calibri" w:cs="Calibri"/>
          <w:lang w:eastAsia="zh-CN"/>
        </w:rPr>
      </w:pPr>
      <w:r>
        <w:rPr>
          <w:rFonts w:ascii="Calibri" w:hAnsi="Calibri" w:cs="Calibri"/>
          <w:lang w:eastAsia="zh-CN"/>
        </w:rPr>
        <w:t>Implementing</w:t>
      </w:r>
      <w:r w:rsidR="00C70834">
        <w:rPr>
          <w:rFonts w:ascii="Calibri" w:hAnsi="Calibri" w:cs="Calibri"/>
          <w:lang w:eastAsia="zh-CN"/>
        </w:rPr>
        <w:t xml:space="preserve"> Mentimeter into my lesson provided a valuable opportunity to consider and evaluate how the use of a digital tool could further support formative assessment</w:t>
      </w:r>
      <w:r>
        <w:rPr>
          <w:rFonts w:ascii="Calibri" w:hAnsi="Calibri" w:cs="Calibri"/>
          <w:lang w:eastAsia="zh-CN"/>
        </w:rPr>
        <w:t>,</w:t>
      </w:r>
      <w:r w:rsidR="00C70834">
        <w:rPr>
          <w:rFonts w:ascii="Calibri" w:hAnsi="Calibri" w:cs="Calibri"/>
          <w:lang w:eastAsia="zh-CN"/>
        </w:rPr>
        <w:t xml:space="preserve"> which is a personal area of interest in education within the context of the FE sector. The lesson introduced learners to the principles of </w:t>
      </w:r>
      <w:r w:rsidR="00DB5D57">
        <w:rPr>
          <w:rFonts w:ascii="Calibri" w:hAnsi="Calibri" w:cs="Calibri"/>
          <w:lang w:eastAsia="zh-CN"/>
        </w:rPr>
        <w:t>Lego</w:t>
      </w:r>
      <w:r w:rsidR="00C70834">
        <w:rPr>
          <w:rFonts w:ascii="Calibri" w:hAnsi="Calibri" w:cs="Calibri"/>
          <w:lang w:eastAsia="zh-CN"/>
        </w:rPr>
        <w:t xml:space="preserve"> therapy with the specific aim to explore the roles involved in </w:t>
      </w:r>
      <w:r w:rsidR="00DB5D57">
        <w:rPr>
          <w:rFonts w:ascii="Calibri" w:hAnsi="Calibri" w:cs="Calibri"/>
          <w:lang w:eastAsia="zh-CN"/>
        </w:rPr>
        <w:t>Lego</w:t>
      </w:r>
      <w:r w:rsidR="00C70834">
        <w:rPr>
          <w:rFonts w:ascii="Calibri" w:hAnsi="Calibri" w:cs="Calibri"/>
          <w:lang w:eastAsia="zh-CN"/>
        </w:rPr>
        <w:t xml:space="preserve"> therapy and the benefits of this intervention for children with additional learning needs, specifically those with learners with autism. The lesson followed a clear and planned structure</w:t>
      </w:r>
      <w:r>
        <w:rPr>
          <w:rFonts w:ascii="Calibri" w:hAnsi="Calibri" w:cs="Calibri"/>
          <w:lang w:eastAsia="zh-CN"/>
        </w:rPr>
        <w:t>,</w:t>
      </w:r>
      <w:r w:rsidR="00C70834">
        <w:rPr>
          <w:rFonts w:ascii="Calibri" w:hAnsi="Calibri" w:cs="Calibri"/>
          <w:lang w:eastAsia="zh-CN"/>
        </w:rPr>
        <w:t xml:space="preserve"> which culminated in a </w:t>
      </w:r>
      <w:r w:rsidR="00216ABC">
        <w:rPr>
          <w:rFonts w:ascii="Calibri" w:hAnsi="Calibri" w:cs="Calibri"/>
          <w:lang w:eastAsia="zh-CN"/>
        </w:rPr>
        <w:t>M</w:t>
      </w:r>
      <w:r w:rsidR="00C70834">
        <w:rPr>
          <w:rFonts w:ascii="Calibri" w:hAnsi="Calibri" w:cs="Calibri"/>
          <w:lang w:eastAsia="zh-CN"/>
        </w:rPr>
        <w:t xml:space="preserve">entimeter word cloud </w:t>
      </w:r>
      <w:r w:rsidR="00371250">
        <w:rPr>
          <w:rFonts w:ascii="Calibri" w:hAnsi="Calibri" w:cs="Calibri"/>
          <w:lang w:eastAsia="zh-CN"/>
        </w:rPr>
        <w:t xml:space="preserve">plenary activity </w:t>
      </w:r>
      <w:r w:rsidR="00C70834">
        <w:rPr>
          <w:rFonts w:ascii="Calibri" w:hAnsi="Calibri" w:cs="Calibri"/>
          <w:lang w:eastAsia="zh-CN"/>
        </w:rPr>
        <w:t xml:space="preserve">being deployed </w:t>
      </w:r>
      <w:r w:rsidR="00877FB4">
        <w:rPr>
          <w:rFonts w:ascii="Calibri" w:hAnsi="Calibri" w:cs="Calibri"/>
          <w:lang w:eastAsia="zh-CN"/>
        </w:rPr>
        <w:t>to</w:t>
      </w:r>
      <w:r w:rsidR="00C70834">
        <w:rPr>
          <w:rFonts w:ascii="Calibri" w:hAnsi="Calibri" w:cs="Calibri"/>
          <w:lang w:eastAsia="zh-CN"/>
        </w:rPr>
        <w:t xml:space="preserve"> elic</w:t>
      </w:r>
      <w:r w:rsidR="00371250">
        <w:rPr>
          <w:rFonts w:ascii="Calibri" w:hAnsi="Calibri" w:cs="Calibri"/>
          <w:lang w:eastAsia="zh-CN"/>
        </w:rPr>
        <w:t xml:space="preserve">it responses from learners to assess contextual understanding after having a </w:t>
      </w:r>
      <w:r w:rsidR="00DB5D57">
        <w:rPr>
          <w:rFonts w:ascii="Calibri" w:hAnsi="Calibri" w:cs="Calibri"/>
          <w:lang w:eastAsia="zh-CN"/>
        </w:rPr>
        <w:t>hands-on</w:t>
      </w:r>
      <w:r w:rsidR="00371250">
        <w:rPr>
          <w:rFonts w:ascii="Calibri" w:hAnsi="Calibri" w:cs="Calibri"/>
          <w:lang w:eastAsia="zh-CN"/>
        </w:rPr>
        <w:t xml:space="preserve"> experience of the intervention</w:t>
      </w:r>
      <w:r>
        <w:rPr>
          <w:rFonts w:ascii="Calibri" w:hAnsi="Calibri" w:cs="Calibri"/>
          <w:lang w:eastAsia="zh-CN"/>
        </w:rPr>
        <w:t>,</w:t>
      </w:r>
      <w:r w:rsidR="00371250">
        <w:rPr>
          <w:rFonts w:ascii="Calibri" w:hAnsi="Calibri" w:cs="Calibri"/>
          <w:lang w:eastAsia="zh-CN"/>
        </w:rPr>
        <w:t xml:space="preserve"> as well as having the aim to encourage discussion on the topic. Reflecting on the session through a combination of received feedback, my own thoughts and </w:t>
      </w:r>
      <w:r w:rsidR="00877FB4">
        <w:rPr>
          <w:rFonts w:ascii="Calibri" w:hAnsi="Calibri" w:cs="Calibri"/>
          <w:lang w:eastAsia="zh-CN"/>
        </w:rPr>
        <w:t>feelings</w:t>
      </w:r>
      <w:r w:rsidR="00371250">
        <w:rPr>
          <w:rFonts w:ascii="Calibri" w:hAnsi="Calibri" w:cs="Calibri"/>
          <w:lang w:eastAsia="zh-CN"/>
        </w:rPr>
        <w:t xml:space="preserve"> in the session </w:t>
      </w:r>
      <w:r w:rsidR="00371250">
        <w:rPr>
          <w:rFonts w:ascii="Calibri" w:hAnsi="Calibri" w:cs="Calibri"/>
          <w:lang w:eastAsia="zh-CN"/>
        </w:rPr>
        <w:lastRenderedPageBreak/>
        <w:t xml:space="preserve">as well as the professional standards for FE educators as outlined by the Welsh </w:t>
      </w:r>
      <w:r w:rsidR="00877FB4">
        <w:rPr>
          <w:rFonts w:ascii="Calibri" w:hAnsi="Calibri" w:cs="Calibri"/>
          <w:lang w:eastAsia="zh-CN"/>
        </w:rPr>
        <w:t>Government</w:t>
      </w:r>
      <w:r w:rsidR="00371250">
        <w:rPr>
          <w:rFonts w:ascii="Calibri" w:hAnsi="Calibri" w:cs="Calibri"/>
          <w:lang w:eastAsia="zh-CN"/>
        </w:rPr>
        <w:t xml:space="preserve"> (2025) has allowed me to critically evaluate both the impact of the digital tool as well as my own developing practice, especially around the use of technology to enhance teaching and learning. </w:t>
      </w:r>
    </w:p>
    <w:p w14:paraId="1679CB49" w14:textId="77777777" w:rsidR="00371250" w:rsidRDefault="00371250" w:rsidP="00C70834">
      <w:pPr>
        <w:spacing w:line="360" w:lineRule="auto"/>
        <w:rPr>
          <w:rFonts w:ascii="Calibri" w:hAnsi="Calibri" w:cs="Calibri"/>
          <w:lang w:eastAsia="zh-CN"/>
        </w:rPr>
      </w:pPr>
    </w:p>
    <w:p w14:paraId="7A5DE399" w14:textId="28F34BE2" w:rsidR="00371250" w:rsidRDefault="00371250" w:rsidP="00C70834">
      <w:pPr>
        <w:spacing w:line="360" w:lineRule="auto"/>
        <w:rPr>
          <w:rFonts w:ascii="Calibri" w:hAnsi="Calibri" w:cs="Calibri"/>
          <w:lang w:eastAsia="zh-CN"/>
        </w:rPr>
      </w:pPr>
      <w:r>
        <w:rPr>
          <w:rFonts w:ascii="Calibri" w:hAnsi="Calibri" w:cs="Calibri"/>
          <w:lang w:eastAsia="zh-CN"/>
        </w:rPr>
        <w:t>Early in the session, I assessed baseline knowledge of Lego Therapy through direct questioning</w:t>
      </w:r>
      <w:r w:rsidR="006A69F4">
        <w:rPr>
          <w:rFonts w:ascii="Calibri" w:hAnsi="Calibri" w:cs="Calibri"/>
          <w:lang w:eastAsia="zh-CN"/>
        </w:rPr>
        <w:t>,</w:t>
      </w:r>
      <w:r>
        <w:rPr>
          <w:rFonts w:ascii="Calibri" w:hAnsi="Calibri" w:cs="Calibri"/>
          <w:lang w:eastAsia="zh-CN"/>
        </w:rPr>
        <w:t xml:space="preserve"> not integrating any form of digital technology</w:t>
      </w:r>
      <w:r w:rsidR="006A69F4">
        <w:rPr>
          <w:rFonts w:ascii="Calibri" w:hAnsi="Calibri" w:cs="Calibri"/>
          <w:lang w:eastAsia="zh-CN"/>
        </w:rPr>
        <w:t>. Whilst</w:t>
      </w:r>
      <w:r>
        <w:rPr>
          <w:rFonts w:ascii="Calibri" w:hAnsi="Calibri" w:cs="Calibri"/>
          <w:lang w:eastAsia="zh-CN"/>
        </w:rPr>
        <w:t xml:space="preserve"> I accept the dynamics and experiences of the group may have meant that prior knowledge was limited, there were only two learners </w:t>
      </w:r>
      <w:r w:rsidR="006A69F4">
        <w:rPr>
          <w:rFonts w:ascii="Calibri" w:hAnsi="Calibri" w:cs="Calibri"/>
          <w:lang w:eastAsia="zh-CN"/>
        </w:rPr>
        <w:t>who</w:t>
      </w:r>
      <w:r>
        <w:rPr>
          <w:rFonts w:ascii="Calibri" w:hAnsi="Calibri" w:cs="Calibri"/>
          <w:lang w:eastAsia="zh-CN"/>
        </w:rPr>
        <w:t xml:space="preserve"> responded and gave any input. However, when I introduced the </w:t>
      </w:r>
      <w:r w:rsidR="00216ABC">
        <w:rPr>
          <w:rFonts w:ascii="Calibri" w:hAnsi="Calibri" w:cs="Calibri"/>
          <w:lang w:eastAsia="zh-CN"/>
        </w:rPr>
        <w:t>M</w:t>
      </w:r>
      <w:r>
        <w:rPr>
          <w:rFonts w:ascii="Calibri" w:hAnsi="Calibri" w:cs="Calibri"/>
          <w:lang w:eastAsia="zh-CN"/>
        </w:rPr>
        <w:t>entimeter activity</w:t>
      </w:r>
      <w:r w:rsidR="006A69F4">
        <w:rPr>
          <w:rFonts w:ascii="Calibri" w:hAnsi="Calibri" w:cs="Calibri"/>
          <w:lang w:eastAsia="zh-CN"/>
        </w:rPr>
        <w:t>,</w:t>
      </w:r>
      <w:r>
        <w:rPr>
          <w:rFonts w:ascii="Calibri" w:hAnsi="Calibri" w:cs="Calibri"/>
          <w:lang w:eastAsia="zh-CN"/>
        </w:rPr>
        <w:t xml:space="preserve"> the quantity of responses increased significantly. Lesson feedback from the learners highlighted that they enjoyed the anonymity that using </w:t>
      </w:r>
      <w:r w:rsidR="00216ABC">
        <w:rPr>
          <w:rFonts w:ascii="Calibri" w:hAnsi="Calibri" w:cs="Calibri"/>
          <w:lang w:eastAsia="zh-CN"/>
        </w:rPr>
        <w:t>M</w:t>
      </w:r>
      <w:r>
        <w:rPr>
          <w:rFonts w:ascii="Calibri" w:hAnsi="Calibri" w:cs="Calibri"/>
          <w:lang w:eastAsia="zh-CN"/>
        </w:rPr>
        <w:t xml:space="preserve">entimeter provided and </w:t>
      </w:r>
      <w:r w:rsidR="006A69F4">
        <w:rPr>
          <w:rFonts w:ascii="Calibri" w:hAnsi="Calibri" w:cs="Calibri"/>
          <w:lang w:eastAsia="zh-CN"/>
        </w:rPr>
        <w:t>felt</w:t>
      </w:r>
      <w:r>
        <w:rPr>
          <w:rFonts w:ascii="Calibri" w:hAnsi="Calibri" w:cs="Calibri"/>
          <w:lang w:eastAsia="zh-CN"/>
        </w:rPr>
        <w:t xml:space="preserve"> more confident </w:t>
      </w:r>
      <w:r w:rsidR="006A69F4">
        <w:rPr>
          <w:rFonts w:ascii="Calibri" w:hAnsi="Calibri" w:cs="Calibri"/>
          <w:lang w:eastAsia="zh-CN"/>
        </w:rPr>
        <w:t>in answering</w:t>
      </w:r>
      <w:r>
        <w:rPr>
          <w:rFonts w:ascii="Calibri" w:hAnsi="Calibri" w:cs="Calibri"/>
          <w:lang w:eastAsia="zh-CN"/>
        </w:rPr>
        <w:t xml:space="preserve"> to feeling under less pressure. This feedback closely aligns with the research by </w:t>
      </w:r>
      <w:r w:rsidR="00216ABC">
        <w:rPr>
          <w:rFonts w:ascii="Calibri" w:hAnsi="Calibri" w:cs="Calibri"/>
          <w:lang w:eastAsia="zh-CN"/>
        </w:rPr>
        <w:t>Henderson et al. (2017) and Ayandibu (2025)</w:t>
      </w:r>
      <w:r w:rsidR="006A69F4">
        <w:rPr>
          <w:rFonts w:ascii="Calibri" w:hAnsi="Calibri" w:cs="Calibri"/>
          <w:lang w:eastAsia="zh-CN"/>
        </w:rPr>
        <w:t>,</w:t>
      </w:r>
      <w:r w:rsidR="00216ABC">
        <w:rPr>
          <w:rFonts w:ascii="Calibri" w:hAnsi="Calibri" w:cs="Calibri"/>
          <w:lang w:eastAsia="zh-CN"/>
        </w:rPr>
        <w:t xml:space="preserve"> who stated that learners value digital tools that reduce anxiety</w:t>
      </w:r>
      <w:r w:rsidR="006A69F4">
        <w:rPr>
          <w:rFonts w:ascii="Calibri" w:hAnsi="Calibri" w:cs="Calibri"/>
          <w:lang w:eastAsia="zh-CN"/>
        </w:rPr>
        <w:t>,</w:t>
      </w:r>
      <w:r w:rsidR="00216ABC">
        <w:rPr>
          <w:rFonts w:ascii="Calibri" w:hAnsi="Calibri" w:cs="Calibri"/>
          <w:lang w:eastAsia="zh-CN"/>
        </w:rPr>
        <w:t xml:space="preserve"> which leads to increased participation, which correlates </w:t>
      </w:r>
      <w:r w:rsidR="006A69F4">
        <w:rPr>
          <w:rFonts w:ascii="Calibri" w:hAnsi="Calibri" w:cs="Calibri"/>
          <w:lang w:eastAsia="zh-CN"/>
        </w:rPr>
        <w:t>with</w:t>
      </w:r>
      <w:r w:rsidR="00216ABC">
        <w:rPr>
          <w:rFonts w:ascii="Calibri" w:hAnsi="Calibri" w:cs="Calibri"/>
          <w:lang w:eastAsia="zh-CN"/>
        </w:rPr>
        <w:t xml:space="preserve"> what was observed in my lesson. </w:t>
      </w:r>
      <w:r w:rsidR="002468CB">
        <w:rPr>
          <w:rFonts w:ascii="Calibri" w:hAnsi="Calibri" w:cs="Calibri"/>
          <w:lang w:eastAsia="zh-CN"/>
        </w:rPr>
        <w:t>Additionally,</w:t>
      </w:r>
      <w:r w:rsidR="00216ABC">
        <w:rPr>
          <w:rFonts w:ascii="Calibri" w:hAnsi="Calibri" w:cs="Calibri"/>
          <w:lang w:eastAsia="zh-CN"/>
        </w:rPr>
        <w:t xml:space="preserve"> I feel that this also aligns well with the professional standard by the </w:t>
      </w:r>
      <w:r w:rsidR="002468CB">
        <w:rPr>
          <w:rFonts w:ascii="Calibri" w:hAnsi="Calibri" w:cs="Calibri"/>
          <w:lang w:eastAsia="zh-CN"/>
        </w:rPr>
        <w:t>W</w:t>
      </w:r>
      <w:r w:rsidR="00216ABC">
        <w:rPr>
          <w:rFonts w:ascii="Calibri" w:hAnsi="Calibri" w:cs="Calibri"/>
          <w:lang w:eastAsia="zh-CN"/>
        </w:rPr>
        <w:t xml:space="preserve">elsh </w:t>
      </w:r>
      <w:r w:rsidR="002468CB">
        <w:rPr>
          <w:rFonts w:ascii="Calibri" w:hAnsi="Calibri" w:cs="Calibri"/>
          <w:lang w:eastAsia="zh-CN"/>
        </w:rPr>
        <w:t>Government</w:t>
      </w:r>
      <w:r w:rsidR="00216ABC">
        <w:rPr>
          <w:rFonts w:ascii="Calibri" w:hAnsi="Calibri" w:cs="Calibri"/>
          <w:lang w:eastAsia="zh-CN"/>
        </w:rPr>
        <w:t xml:space="preserve"> (2025) of demonstrating a commitment to learners learning, safety and well-being, </w:t>
      </w:r>
      <w:r w:rsidR="002468CB">
        <w:rPr>
          <w:rFonts w:ascii="Calibri" w:hAnsi="Calibri" w:cs="Calibri"/>
          <w:lang w:eastAsia="zh-CN"/>
        </w:rPr>
        <w:t xml:space="preserve">this is </w:t>
      </w:r>
      <w:r w:rsidR="00A458E3">
        <w:rPr>
          <w:rFonts w:ascii="Calibri" w:hAnsi="Calibri" w:cs="Calibri"/>
          <w:lang w:eastAsia="zh-CN"/>
        </w:rPr>
        <w:t>demonstrated</w:t>
      </w:r>
      <w:r w:rsidR="002468CB">
        <w:rPr>
          <w:rFonts w:ascii="Calibri" w:hAnsi="Calibri" w:cs="Calibri"/>
          <w:lang w:eastAsia="zh-CN"/>
        </w:rPr>
        <w:t xml:space="preserve"> through my use of Mentimeter in my lesson through the creation of a psychologically safe space as</w:t>
      </w:r>
      <w:r w:rsidR="00216ABC">
        <w:rPr>
          <w:rFonts w:ascii="Calibri" w:hAnsi="Calibri" w:cs="Calibri"/>
          <w:lang w:eastAsia="zh-CN"/>
        </w:rPr>
        <w:t xml:space="preserve"> the anonymous format enabled </w:t>
      </w:r>
      <w:r w:rsidR="002468CB">
        <w:rPr>
          <w:rFonts w:ascii="Calibri" w:hAnsi="Calibri" w:cs="Calibri"/>
          <w:lang w:eastAsia="zh-CN"/>
        </w:rPr>
        <w:t xml:space="preserve">learners that were potentially feeling less confident to participate without fear of judgement or embarrassment without </w:t>
      </w:r>
      <w:r w:rsidR="00A458E3">
        <w:rPr>
          <w:rFonts w:ascii="Calibri" w:hAnsi="Calibri" w:cs="Calibri"/>
          <w:lang w:eastAsia="zh-CN"/>
        </w:rPr>
        <w:t xml:space="preserve">exposing their confidence levels publicly. </w:t>
      </w:r>
    </w:p>
    <w:p w14:paraId="6C393A70" w14:textId="77777777" w:rsidR="00A458E3" w:rsidRDefault="00A458E3" w:rsidP="00C70834">
      <w:pPr>
        <w:spacing w:line="360" w:lineRule="auto"/>
        <w:rPr>
          <w:rFonts w:ascii="Calibri" w:hAnsi="Calibri" w:cs="Calibri"/>
          <w:lang w:eastAsia="zh-CN"/>
        </w:rPr>
      </w:pPr>
    </w:p>
    <w:p w14:paraId="5A6C484F" w14:textId="7B685212" w:rsidR="00A458E3" w:rsidRDefault="00A458E3" w:rsidP="00C70834">
      <w:pPr>
        <w:spacing w:line="360" w:lineRule="auto"/>
        <w:rPr>
          <w:rFonts w:ascii="Calibri" w:hAnsi="Calibri" w:cs="Calibri"/>
          <w:lang w:eastAsia="zh-CN"/>
        </w:rPr>
      </w:pPr>
      <w:r>
        <w:rPr>
          <w:rFonts w:ascii="Calibri" w:hAnsi="Calibri" w:cs="Calibri"/>
          <w:lang w:eastAsia="zh-CN"/>
        </w:rPr>
        <w:t>The answers generated for the word cloud allowed me</w:t>
      </w:r>
      <w:r w:rsidR="006A69F4">
        <w:rPr>
          <w:rFonts w:ascii="Calibri" w:hAnsi="Calibri" w:cs="Calibri"/>
          <w:lang w:eastAsia="zh-CN"/>
        </w:rPr>
        <w:t>,</w:t>
      </w:r>
      <w:r>
        <w:rPr>
          <w:rFonts w:ascii="Calibri" w:hAnsi="Calibri" w:cs="Calibri"/>
          <w:lang w:eastAsia="zh-CN"/>
        </w:rPr>
        <w:t xml:space="preserve"> as the educator</w:t>
      </w:r>
      <w:r w:rsidR="006A69F4">
        <w:rPr>
          <w:rFonts w:ascii="Calibri" w:hAnsi="Calibri" w:cs="Calibri"/>
          <w:lang w:eastAsia="zh-CN"/>
        </w:rPr>
        <w:t>,</w:t>
      </w:r>
      <w:r>
        <w:rPr>
          <w:rFonts w:ascii="Calibri" w:hAnsi="Calibri" w:cs="Calibri"/>
          <w:lang w:eastAsia="zh-CN"/>
        </w:rPr>
        <w:t xml:space="preserve"> to evidence that there had been learning in the lesson</w:t>
      </w:r>
      <w:r w:rsidR="006A69F4">
        <w:rPr>
          <w:rFonts w:ascii="Calibri" w:hAnsi="Calibri" w:cs="Calibri"/>
          <w:lang w:eastAsia="zh-CN"/>
        </w:rPr>
        <w:t>;</w:t>
      </w:r>
      <w:r>
        <w:rPr>
          <w:rFonts w:ascii="Calibri" w:hAnsi="Calibri" w:cs="Calibri"/>
          <w:lang w:eastAsia="zh-CN"/>
        </w:rPr>
        <w:t xml:space="preserve"> additionally</w:t>
      </w:r>
      <w:r w:rsidR="006A69F4">
        <w:rPr>
          <w:rFonts w:ascii="Calibri" w:hAnsi="Calibri" w:cs="Calibri"/>
          <w:lang w:eastAsia="zh-CN"/>
        </w:rPr>
        <w:t>,</w:t>
      </w:r>
      <w:r>
        <w:rPr>
          <w:rFonts w:ascii="Calibri" w:hAnsi="Calibri" w:cs="Calibri"/>
          <w:lang w:eastAsia="zh-CN"/>
        </w:rPr>
        <w:t xml:space="preserve"> the system also told me how many participants had entered answers</w:t>
      </w:r>
      <w:r w:rsidR="006A69F4">
        <w:rPr>
          <w:rFonts w:ascii="Calibri" w:hAnsi="Calibri" w:cs="Calibri"/>
          <w:lang w:eastAsia="zh-CN"/>
        </w:rPr>
        <w:t>,</w:t>
      </w:r>
      <w:r>
        <w:rPr>
          <w:rFonts w:ascii="Calibri" w:hAnsi="Calibri" w:cs="Calibri"/>
          <w:lang w:eastAsia="zh-CN"/>
        </w:rPr>
        <w:t xml:space="preserve"> which showed that all learners had answered. These answers were also central in my lecture</w:t>
      </w:r>
      <w:r w:rsidR="001B2A0E">
        <w:rPr>
          <w:rFonts w:ascii="Calibri" w:hAnsi="Calibri" w:cs="Calibri"/>
          <w:lang w:eastAsia="zh-CN"/>
        </w:rPr>
        <w:t>, therefore suggesting that the learning objective to identify the benefits of Lego therapy had been met successfully. This approach also allowed me to meet the Welsh Government (2025b) professional standard of pl</w:t>
      </w:r>
      <w:r w:rsidR="001B2A0E" w:rsidRPr="001B2A0E">
        <w:rPr>
          <w:rFonts w:ascii="Calibri" w:hAnsi="Calibri" w:cs="Calibri"/>
          <w:lang w:eastAsia="zh-CN"/>
        </w:rPr>
        <w:t>an</w:t>
      </w:r>
      <w:r w:rsidR="001B2A0E">
        <w:rPr>
          <w:rFonts w:ascii="Calibri" w:hAnsi="Calibri" w:cs="Calibri"/>
          <w:lang w:eastAsia="zh-CN"/>
        </w:rPr>
        <w:t>ning</w:t>
      </w:r>
      <w:r w:rsidR="001B2A0E" w:rsidRPr="001B2A0E">
        <w:rPr>
          <w:rFonts w:ascii="Calibri" w:hAnsi="Calibri" w:cs="Calibri"/>
          <w:lang w:eastAsia="zh-CN"/>
        </w:rPr>
        <w:t xml:space="preserve"> and deliver</w:t>
      </w:r>
      <w:r w:rsidR="001B2A0E">
        <w:rPr>
          <w:rFonts w:ascii="Calibri" w:hAnsi="Calibri" w:cs="Calibri"/>
          <w:lang w:eastAsia="zh-CN"/>
        </w:rPr>
        <w:t>ing</w:t>
      </w:r>
      <w:r w:rsidR="001B2A0E" w:rsidRPr="001B2A0E">
        <w:rPr>
          <w:rFonts w:ascii="Calibri" w:hAnsi="Calibri" w:cs="Calibri"/>
          <w:lang w:eastAsia="zh-CN"/>
        </w:rPr>
        <w:t xml:space="preserve"> effective learning, teaching and assessment</w:t>
      </w:r>
      <w:r w:rsidR="00BE5E2D">
        <w:rPr>
          <w:rFonts w:ascii="Calibri" w:hAnsi="Calibri" w:cs="Calibri"/>
          <w:lang w:eastAsia="zh-CN"/>
        </w:rPr>
        <w:t xml:space="preserve">, </w:t>
      </w:r>
      <w:r w:rsidR="006A69F4">
        <w:rPr>
          <w:rFonts w:ascii="Calibri" w:hAnsi="Calibri" w:cs="Calibri"/>
          <w:lang w:eastAsia="zh-CN"/>
        </w:rPr>
        <w:t>which</w:t>
      </w:r>
      <w:r w:rsidR="00BE5E2D">
        <w:rPr>
          <w:rFonts w:ascii="Calibri" w:hAnsi="Calibri" w:cs="Calibri"/>
          <w:lang w:eastAsia="zh-CN"/>
        </w:rPr>
        <w:t xml:space="preserve"> also aligns with the works of Black and Wiliam (1998) and the principles of formative assessment through eliciting evidence that could be used to adjust teaching or revisit learning if required. Using </w:t>
      </w:r>
      <w:r w:rsidR="00877FB4">
        <w:rPr>
          <w:rFonts w:ascii="Calibri" w:hAnsi="Calibri" w:cs="Calibri"/>
          <w:lang w:eastAsia="zh-CN"/>
        </w:rPr>
        <w:t>Mentimeter</w:t>
      </w:r>
      <w:r w:rsidR="00BE5E2D">
        <w:rPr>
          <w:rFonts w:ascii="Calibri" w:hAnsi="Calibri" w:cs="Calibri"/>
          <w:lang w:eastAsia="zh-CN"/>
        </w:rPr>
        <w:t xml:space="preserve"> towards the end of the lesson for this purpose not only allowed me to gauge learner understanding but also demonstrated further to me how digital tools can support responsive, adaptive teaching </w:t>
      </w:r>
    </w:p>
    <w:p w14:paraId="040B81D2" w14:textId="77777777" w:rsidR="005A0F93" w:rsidRDefault="005A0F93" w:rsidP="00C70834">
      <w:pPr>
        <w:spacing w:line="360" w:lineRule="auto"/>
        <w:rPr>
          <w:rFonts w:ascii="Calibri" w:hAnsi="Calibri" w:cs="Calibri"/>
          <w:lang w:eastAsia="zh-CN"/>
        </w:rPr>
      </w:pPr>
    </w:p>
    <w:p w14:paraId="16E3EE06" w14:textId="45638CA7" w:rsidR="005A0F93" w:rsidRDefault="005A0F93" w:rsidP="00C70834">
      <w:pPr>
        <w:spacing w:line="360" w:lineRule="auto"/>
        <w:rPr>
          <w:rFonts w:ascii="Calibri" w:hAnsi="Calibri" w:cs="Calibri"/>
          <w:lang w:eastAsia="zh-CN"/>
        </w:rPr>
      </w:pPr>
      <w:r>
        <w:rPr>
          <w:rFonts w:ascii="Calibri" w:hAnsi="Calibri" w:cs="Calibri"/>
          <w:lang w:eastAsia="zh-CN"/>
        </w:rPr>
        <w:lastRenderedPageBreak/>
        <w:t>However, despite the positives</w:t>
      </w:r>
      <w:r w:rsidR="00527266">
        <w:rPr>
          <w:rFonts w:ascii="Calibri" w:hAnsi="Calibri" w:cs="Calibri"/>
          <w:lang w:eastAsia="zh-CN"/>
        </w:rPr>
        <w:t xml:space="preserve">, </w:t>
      </w:r>
      <w:r>
        <w:rPr>
          <w:rFonts w:ascii="Calibri" w:hAnsi="Calibri" w:cs="Calibri"/>
          <w:lang w:eastAsia="zh-CN"/>
        </w:rPr>
        <w:t>challenges did arise with the implementation of Mentimeter that aligned with concerns raised in my literature review. An issue that did arise centred around accessibility and connectivity</w:t>
      </w:r>
      <w:r w:rsidR="006A69F4">
        <w:rPr>
          <w:rFonts w:ascii="Calibri" w:hAnsi="Calibri" w:cs="Calibri"/>
          <w:lang w:eastAsia="zh-CN"/>
        </w:rPr>
        <w:t>,</w:t>
      </w:r>
      <w:r>
        <w:rPr>
          <w:rFonts w:ascii="Calibri" w:hAnsi="Calibri" w:cs="Calibri"/>
          <w:lang w:eastAsia="zh-CN"/>
        </w:rPr>
        <w:t xml:space="preserve"> with one of my learners having an issue logging in using </w:t>
      </w:r>
      <w:r w:rsidR="006A69F4">
        <w:rPr>
          <w:rFonts w:ascii="Calibri" w:hAnsi="Calibri" w:cs="Calibri"/>
          <w:lang w:eastAsia="zh-CN"/>
        </w:rPr>
        <w:t>the</w:t>
      </w:r>
      <w:r>
        <w:rPr>
          <w:rFonts w:ascii="Calibri" w:hAnsi="Calibri" w:cs="Calibri"/>
          <w:lang w:eastAsia="zh-CN"/>
        </w:rPr>
        <w:t xml:space="preserve"> QR code that had been generated</w:t>
      </w:r>
      <w:r w:rsidR="006A69F4">
        <w:rPr>
          <w:rFonts w:ascii="Calibri" w:hAnsi="Calibri" w:cs="Calibri"/>
          <w:lang w:eastAsia="zh-CN"/>
        </w:rPr>
        <w:t>. While</w:t>
      </w:r>
      <w:r>
        <w:rPr>
          <w:rFonts w:ascii="Calibri" w:hAnsi="Calibri" w:cs="Calibri"/>
          <w:lang w:eastAsia="zh-CN"/>
        </w:rPr>
        <w:t xml:space="preserve"> the reason for this is unknown, it may have been a compatibility issue with the </w:t>
      </w:r>
      <w:r w:rsidR="00527266">
        <w:rPr>
          <w:rFonts w:ascii="Calibri" w:hAnsi="Calibri" w:cs="Calibri"/>
          <w:lang w:eastAsia="zh-CN"/>
        </w:rPr>
        <w:t>learner’s</w:t>
      </w:r>
      <w:r>
        <w:rPr>
          <w:rFonts w:ascii="Calibri" w:hAnsi="Calibri" w:cs="Calibri"/>
          <w:lang w:eastAsia="zh-CN"/>
        </w:rPr>
        <w:t xml:space="preserve"> device. </w:t>
      </w:r>
      <w:r w:rsidR="00527266">
        <w:rPr>
          <w:rFonts w:ascii="Calibri" w:hAnsi="Calibri" w:cs="Calibri"/>
          <w:lang w:eastAsia="zh-CN"/>
        </w:rPr>
        <w:t>I had</w:t>
      </w:r>
      <w:r w:rsidR="006A69F4">
        <w:rPr>
          <w:rFonts w:ascii="Calibri" w:hAnsi="Calibri" w:cs="Calibri"/>
          <w:lang w:eastAsia="zh-CN"/>
        </w:rPr>
        <w:t>,</w:t>
      </w:r>
      <w:r w:rsidR="00527266">
        <w:rPr>
          <w:rFonts w:ascii="Calibri" w:hAnsi="Calibri" w:cs="Calibri"/>
          <w:lang w:eastAsia="zh-CN"/>
        </w:rPr>
        <w:t xml:space="preserve"> however</w:t>
      </w:r>
      <w:r w:rsidR="006A69F4">
        <w:rPr>
          <w:rFonts w:ascii="Calibri" w:hAnsi="Calibri" w:cs="Calibri"/>
          <w:lang w:eastAsia="zh-CN"/>
        </w:rPr>
        <w:t>,</w:t>
      </w:r>
      <w:r w:rsidR="00527266">
        <w:rPr>
          <w:rFonts w:ascii="Calibri" w:hAnsi="Calibri" w:cs="Calibri"/>
          <w:lang w:eastAsia="zh-CN"/>
        </w:rPr>
        <w:t xml:space="preserve"> planned for this eventuality and had also prepared a </w:t>
      </w:r>
      <w:r w:rsidR="00877FB4">
        <w:rPr>
          <w:rFonts w:ascii="Calibri" w:hAnsi="Calibri" w:cs="Calibri"/>
          <w:lang w:eastAsia="zh-CN"/>
        </w:rPr>
        <w:t>short link</w:t>
      </w:r>
      <w:r w:rsidR="00527266">
        <w:rPr>
          <w:rFonts w:ascii="Calibri" w:hAnsi="Calibri" w:cs="Calibri"/>
          <w:lang w:eastAsia="zh-CN"/>
        </w:rPr>
        <w:t xml:space="preserve"> which the learner was able to use instead to log in</w:t>
      </w:r>
      <w:r w:rsidR="006A69F4">
        <w:rPr>
          <w:rFonts w:ascii="Calibri" w:hAnsi="Calibri" w:cs="Calibri"/>
          <w:lang w:eastAsia="zh-CN"/>
        </w:rPr>
        <w:t>;</w:t>
      </w:r>
      <w:r w:rsidR="00527266">
        <w:rPr>
          <w:rFonts w:ascii="Calibri" w:hAnsi="Calibri" w:cs="Calibri"/>
          <w:lang w:eastAsia="zh-CN"/>
        </w:rPr>
        <w:t xml:space="preserve"> however</w:t>
      </w:r>
      <w:r w:rsidR="006A69F4">
        <w:rPr>
          <w:rFonts w:ascii="Calibri" w:hAnsi="Calibri" w:cs="Calibri"/>
          <w:lang w:eastAsia="zh-CN"/>
        </w:rPr>
        <w:t>,</w:t>
      </w:r>
      <w:r w:rsidR="00527266">
        <w:rPr>
          <w:rFonts w:ascii="Calibri" w:hAnsi="Calibri" w:cs="Calibri"/>
          <w:lang w:eastAsia="zh-CN"/>
        </w:rPr>
        <w:t xml:space="preserve"> the delay caused reflected well with the findings of JISC (2025a) that inconsistent device access and connectivity issues are common barriers within the FE context. This challenge did highlight to me the need for robust contingency planning to ensure that any gap that may arise accessing digital tools can be addressed and dealt with </w:t>
      </w:r>
      <w:r w:rsidR="006A69F4">
        <w:rPr>
          <w:rFonts w:ascii="Calibri" w:hAnsi="Calibri" w:cs="Calibri"/>
          <w:lang w:eastAsia="zh-CN"/>
        </w:rPr>
        <w:t>effectively</w:t>
      </w:r>
      <w:r w:rsidR="00527266">
        <w:rPr>
          <w:rFonts w:ascii="Calibri" w:hAnsi="Calibri" w:cs="Calibri"/>
          <w:lang w:eastAsia="zh-CN"/>
        </w:rPr>
        <w:t xml:space="preserve">, if the setting allowed this may include arranging to have spare devices available that could be loaned by learners during sessions but I also appreciate this would be very </w:t>
      </w:r>
      <w:r w:rsidR="00877FB4">
        <w:rPr>
          <w:rFonts w:ascii="Calibri" w:hAnsi="Calibri" w:cs="Calibri"/>
          <w:lang w:eastAsia="zh-CN"/>
        </w:rPr>
        <w:t>dependent</w:t>
      </w:r>
      <w:r w:rsidR="00527266">
        <w:rPr>
          <w:rFonts w:ascii="Calibri" w:hAnsi="Calibri" w:cs="Calibri"/>
          <w:lang w:eastAsia="zh-CN"/>
        </w:rPr>
        <w:t xml:space="preserve"> on the </w:t>
      </w:r>
      <w:r w:rsidR="00877FB4">
        <w:rPr>
          <w:rFonts w:ascii="Calibri" w:hAnsi="Calibri" w:cs="Calibri"/>
          <w:lang w:eastAsia="zh-CN"/>
        </w:rPr>
        <w:t>educational</w:t>
      </w:r>
      <w:r w:rsidR="00527266">
        <w:rPr>
          <w:rFonts w:ascii="Calibri" w:hAnsi="Calibri" w:cs="Calibri"/>
          <w:lang w:eastAsia="zh-CN"/>
        </w:rPr>
        <w:t xml:space="preserve"> setting and the infrastructure in place. By attempting to address these barriers, I feel that I met the Welsh Government (2025) professional standard of </w:t>
      </w:r>
      <w:r w:rsidR="00245049">
        <w:rPr>
          <w:rFonts w:ascii="Calibri" w:hAnsi="Calibri" w:cs="Calibri"/>
          <w:lang w:eastAsia="zh-CN"/>
        </w:rPr>
        <w:t>v</w:t>
      </w:r>
      <w:r w:rsidR="00245049" w:rsidRPr="00245049">
        <w:rPr>
          <w:rFonts w:ascii="Calibri" w:hAnsi="Calibri" w:cs="Calibri"/>
          <w:lang w:eastAsia="zh-CN"/>
        </w:rPr>
        <w:t>alu</w:t>
      </w:r>
      <w:r w:rsidR="00245049">
        <w:rPr>
          <w:rFonts w:ascii="Calibri" w:hAnsi="Calibri" w:cs="Calibri"/>
          <w:lang w:eastAsia="zh-CN"/>
        </w:rPr>
        <w:t xml:space="preserve">ing </w:t>
      </w:r>
      <w:r w:rsidR="00245049" w:rsidRPr="00245049">
        <w:rPr>
          <w:rFonts w:ascii="Calibri" w:hAnsi="Calibri" w:cs="Calibri"/>
          <w:lang w:eastAsia="zh-CN"/>
        </w:rPr>
        <w:t>and promot</w:t>
      </w:r>
      <w:r w:rsidR="00245049">
        <w:rPr>
          <w:rFonts w:ascii="Calibri" w:hAnsi="Calibri" w:cs="Calibri"/>
          <w:lang w:eastAsia="zh-CN"/>
        </w:rPr>
        <w:t>ing</w:t>
      </w:r>
      <w:r w:rsidR="00245049" w:rsidRPr="00245049">
        <w:rPr>
          <w:rFonts w:ascii="Calibri" w:hAnsi="Calibri" w:cs="Calibri"/>
          <w:lang w:eastAsia="zh-CN"/>
        </w:rPr>
        <w:t xml:space="preserve"> diversity, equality of opportunity and inclusion</w:t>
      </w:r>
      <w:r w:rsidR="00245049">
        <w:rPr>
          <w:rFonts w:ascii="Calibri" w:hAnsi="Calibri" w:cs="Calibri"/>
          <w:lang w:eastAsia="zh-CN"/>
        </w:rPr>
        <w:t xml:space="preserve"> by ensuring that no learner was disadvantaged by digital access or device issues. </w:t>
      </w:r>
    </w:p>
    <w:p w14:paraId="65B7285F" w14:textId="77777777" w:rsidR="00245049" w:rsidRDefault="00245049" w:rsidP="00C70834">
      <w:pPr>
        <w:spacing w:line="360" w:lineRule="auto"/>
        <w:rPr>
          <w:rFonts w:ascii="Calibri" w:hAnsi="Calibri" w:cs="Calibri"/>
          <w:lang w:eastAsia="zh-CN"/>
        </w:rPr>
      </w:pPr>
    </w:p>
    <w:p w14:paraId="796375EF" w14:textId="7D7ED6DD" w:rsidR="00245049" w:rsidRDefault="00245049" w:rsidP="00C70834">
      <w:pPr>
        <w:spacing w:line="360" w:lineRule="auto"/>
        <w:rPr>
          <w:rFonts w:ascii="Calibri" w:hAnsi="Calibri" w:cs="Calibri"/>
          <w:lang w:eastAsia="zh-CN"/>
        </w:rPr>
      </w:pPr>
      <w:r>
        <w:rPr>
          <w:rFonts w:ascii="Calibri" w:hAnsi="Calibri" w:cs="Calibri"/>
          <w:lang w:eastAsia="zh-CN"/>
        </w:rPr>
        <w:t xml:space="preserve">The session also contributed strongly to my development in relation to digital pedagogy. Using </w:t>
      </w:r>
      <w:r w:rsidR="00877FB4">
        <w:rPr>
          <w:rFonts w:ascii="Calibri" w:hAnsi="Calibri" w:cs="Calibri"/>
          <w:lang w:eastAsia="zh-CN"/>
        </w:rPr>
        <w:t>Mentimeter</w:t>
      </w:r>
      <w:r>
        <w:rPr>
          <w:rFonts w:ascii="Calibri" w:hAnsi="Calibri" w:cs="Calibri"/>
          <w:lang w:eastAsia="zh-CN"/>
        </w:rPr>
        <w:t xml:space="preserve"> in my lesson allowed me to utilise the TPACK framework effectively. The tool used aligned with my content and how I wanted to use it, complemented my pedagogical approach and functioned well within my environment. This also reinforces to me the importance of selecting digital tools </w:t>
      </w:r>
      <w:r w:rsidR="00473D1B">
        <w:rPr>
          <w:rFonts w:ascii="Calibri" w:hAnsi="Calibri" w:cs="Calibri"/>
          <w:lang w:eastAsia="zh-CN"/>
        </w:rPr>
        <w:t>based on</w:t>
      </w:r>
      <w:r>
        <w:rPr>
          <w:rFonts w:ascii="Calibri" w:hAnsi="Calibri" w:cs="Calibri"/>
          <w:lang w:eastAsia="zh-CN"/>
        </w:rPr>
        <w:t xml:space="preserve"> having a pedagogical justification rather than just using technology with no planned intent or purpose. </w:t>
      </w:r>
    </w:p>
    <w:p w14:paraId="3B2C95C5" w14:textId="0B1B81AC" w:rsidR="009A5C66" w:rsidRDefault="009A5C66" w:rsidP="00C70834">
      <w:pPr>
        <w:spacing w:line="360" w:lineRule="auto"/>
        <w:rPr>
          <w:rFonts w:ascii="Calibri" w:hAnsi="Calibri" w:cs="Calibri"/>
          <w:lang w:eastAsia="zh-CN"/>
        </w:rPr>
      </w:pPr>
    </w:p>
    <w:p w14:paraId="78858977" w14:textId="5E04F243" w:rsidR="009A5C66" w:rsidRDefault="009A5C66" w:rsidP="00C70834">
      <w:pPr>
        <w:spacing w:line="360" w:lineRule="auto"/>
        <w:rPr>
          <w:rFonts w:ascii="Calibri" w:hAnsi="Calibri" w:cs="Calibri"/>
          <w:lang w:eastAsia="zh-CN"/>
        </w:rPr>
      </w:pPr>
      <w:r>
        <w:rPr>
          <w:rFonts w:ascii="Calibri" w:hAnsi="Calibri" w:cs="Calibri"/>
          <w:lang w:eastAsia="zh-CN"/>
        </w:rPr>
        <w:t xml:space="preserve">As I move forward in my career as a </w:t>
      </w:r>
      <w:r w:rsidR="006A69F4">
        <w:rPr>
          <w:rFonts w:ascii="Calibri" w:hAnsi="Calibri" w:cs="Calibri"/>
          <w:lang w:eastAsia="zh-CN"/>
        </w:rPr>
        <w:t>post-compulsory</w:t>
      </w:r>
      <w:r>
        <w:rPr>
          <w:rFonts w:ascii="Calibri" w:hAnsi="Calibri" w:cs="Calibri"/>
          <w:lang w:eastAsia="zh-CN"/>
        </w:rPr>
        <w:t xml:space="preserve"> educator, this evaluation has led me towards several </w:t>
      </w:r>
      <w:r w:rsidR="00877FB4">
        <w:rPr>
          <w:rFonts w:ascii="Calibri" w:hAnsi="Calibri" w:cs="Calibri"/>
          <w:lang w:eastAsia="zh-CN"/>
        </w:rPr>
        <w:t>tangible</w:t>
      </w:r>
      <w:r>
        <w:rPr>
          <w:rFonts w:ascii="Calibri" w:hAnsi="Calibri" w:cs="Calibri"/>
          <w:lang w:eastAsia="zh-CN"/>
        </w:rPr>
        <w:t xml:space="preserve"> changes I would make to my practice. Although successful in the context of my lesson, I also feel that </w:t>
      </w:r>
      <w:r w:rsidR="00877FB4">
        <w:rPr>
          <w:rFonts w:ascii="Calibri" w:hAnsi="Calibri" w:cs="Calibri"/>
          <w:lang w:eastAsia="zh-CN"/>
        </w:rPr>
        <w:t>Mentimeter</w:t>
      </w:r>
      <w:r>
        <w:rPr>
          <w:rFonts w:ascii="Calibri" w:hAnsi="Calibri" w:cs="Calibri"/>
          <w:lang w:eastAsia="zh-CN"/>
        </w:rPr>
        <w:t xml:space="preserve"> could be used earlier in a lesson to measure </w:t>
      </w:r>
      <w:r w:rsidR="00877FB4">
        <w:rPr>
          <w:rFonts w:ascii="Calibri" w:hAnsi="Calibri" w:cs="Calibri"/>
          <w:lang w:eastAsia="zh-CN"/>
        </w:rPr>
        <w:t>pre-entry</w:t>
      </w:r>
      <w:r>
        <w:rPr>
          <w:rFonts w:ascii="Calibri" w:hAnsi="Calibri" w:cs="Calibri"/>
          <w:lang w:eastAsia="zh-CN"/>
        </w:rPr>
        <w:t xml:space="preserve"> knowledge</w:t>
      </w:r>
      <w:r w:rsidR="006A69F4">
        <w:rPr>
          <w:rFonts w:ascii="Calibri" w:hAnsi="Calibri" w:cs="Calibri"/>
          <w:lang w:eastAsia="zh-CN"/>
        </w:rPr>
        <w:t>,</w:t>
      </w:r>
      <w:r>
        <w:rPr>
          <w:rFonts w:ascii="Calibri" w:hAnsi="Calibri" w:cs="Calibri"/>
          <w:lang w:eastAsia="zh-CN"/>
        </w:rPr>
        <w:t xml:space="preserve"> as well as potentially using it again towards the end to further evidence the scale of learning that has taken place. </w:t>
      </w:r>
      <w:r w:rsidR="00877FB4">
        <w:rPr>
          <w:rFonts w:ascii="Calibri" w:hAnsi="Calibri" w:cs="Calibri"/>
          <w:lang w:eastAsia="zh-CN"/>
        </w:rPr>
        <w:t>Moving</w:t>
      </w:r>
      <w:r>
        <w:rPr>
          <w:rFonts w:ascii="Calibri" w:hAnsi="Calibri" w:cs="Calibri"/>
          <w:lang w:eastAsia="zh-CN"/>
        </w:rPr>
        <w:t xml:space="preserve"> forward, I would also like to further explore ways that I can hide the word cloud responses to eliminate the possibility that learners may simply use the responses of others to form their responses, </w:t>
      </w:r>
      <w:r w:rsidR="006A69F4">
        <w:rPr>
          <w:rFonts w:ascii="Calibri" w:hAnsi="Calibri" w:cs="Calibri"/>
          <w:lang w:eastAsia="zh-CN"/>
        </w:rPr>
        <w:t>although</w:t>
      </w:r>
      <w:r>
        <w:rPr>
          <w:rFonts w:ascii="Calibri" w:hAnsi="Calibri" w:cs="Calibri"/>
          <w:lang w:eastAsia="zh-CN"/>
        </w:rPr>
        <w:t xml:space="preserve"> I found no literature to support this drawback, I do believe that this could be a possibility. However, overall, Mentimeter proved to be an effective and inclusive tool for formative assessment within my lesson and is a tool that I will certainly look </w:t>
      </w:r>
      <w:r>
        <w:rPr>
          <w:rFonts w:ascii="Calibri" w:hAnsi="Calibri" w:cs="Calibri"/>
          <w:lang w:eastAsia="zh-CN"/>
        </w:rPr>
        <w:lastRenderedPageBreak/>
        <w:t xml:space="preserve">to refine and develop its application as I </w:t>
      </w:r>
      <w:r w:rsidR="008104D6">
        <w:rPr>
          <w:rFonts w:ascii="Calibri" w:hAnsi="Calibri" w:cs="Calibri"/>
          <w:lang w:eastAsia="zh-CN"/>
        </w:rPr>
        <w:t>continue</w:t>
      </w:r>
      <w:r>
        <w:rPr>
          <w:rFonts w:ascii="Calibri" w:hAnsi="Calibri" w:cs="Calibri"/>
          <w:lang w:eastAsia="zh-CN"/>
        </w:rPr>
        <w:t xml:space="preserve"> my placement activities and as I enter the </w:t>
      </w:r>
      <w:r w:rsidR="006A69F4">
        <w:rPr>
          <w:rFonts w:ascii="Calibri" w:hAnsi="Calibri" w:cs="Calibri"/>
          <w:lang w:eastAsia="zh-CN"/>
        </w:rPr>
        <w:t>post-compulsory</w:t>
      </w:r>
      <w:r>
        <w:rPr>
          <w:rFonts w:ascii="Calibri" w:hAnsi="Calibri" w:cs="Calibri"/>
          <w:lang w:eastAsia="zh-CN"/>
        </w:rPr>
        <w:t xml:space="preserve"> teaching workforce. Its use increased participation of learners, supported adaptive, flexible teaching approaches, allowed me to demonstrate my commitment to my professional standards, as well as increasing my confidence with using digital innovation in a meaningful manner and will continue to shape how I integrate digital tools into my teaching practice. </w:t>
      </w:r>
    </w:p>
    <w:p w14:paraId="08608A7B" w14:textId="77777777" w:rsidR="00A458E3" w:rsidRPr="00C70834" w:rsidRDefault="00A458E3" w:rsidP="00C70834">
      <w:pPr>
        <w:spacing w:line="360" w:lineRule="auto"/>
        <w:rPr>
          <w:rFonts w:ascii="Calibri" w:hAnsi="Calibri" w:cs="Calibri"/>
          <w:lang w:eastAsia="zh-CN"/>
        </w:rPr>
      </w:pPr>
    </w:p>
    <w:p w14:paraId="5AC0ED0B" w14:textId="77777777" w:rsidR="00BF153D" w:rsidRDefault="00BF153D" w:rsidP="00BF153D">
      <w:pPr>
        <w:rPr>
          <w:lang w:eastAsia="zh-CN"/>
        </w:rPr>
      </w:pPr>
    </w:p>
    <w:p w14:paraId="1C253FBE" w14:textId="77777777" w:rsidR="00BF153D" w:rsidRPr="00BF153D" w:rsidRDefault="00BF153D" w:rsidP="00BF153D">
      <w:pPr>
        <w:rPr>
          <w:lang w:eastAsia="zh-CN"/>
        </w:rPr>
      </w:pPr>
    </w:p>
    <w:p w14:paraId="6B67598E" w14:textId="77777777" w:rsidR="00272111" w:rsidRDefault="00272111" w:rsidP="000C0F40">
      <w:pPr>
        <w:spacing w:line="257" w:lineRule="auto"/>
        <w:rPr>
          <w:rFonts w:ascii="Arial" w:eastAsia="Arial" w:hAnsi="Arial" w:cs="Arial"/>
          <w:sz w:val="22"/>
          <w:szCs w:val="22"/>
        </w:rPr>
      </w:pPr>
    </w:p>
    <w:p w14:paraId="4516C903" w14:textId="77777777" w:rsidR="009A5C66" w:rsidRDefault="009A5C66" w:rsidP="000C0F40">
      <w:pPr>
        <w:spacing w:line="257" w:lineRule="auto"/>
        <w:rPr>
          <w:rFonts w:ascii="Arial" w:eastAsia="Arial" w:hAnsi="Arial" w:cs="Arial"/>
          <w:sz w:val="22"/>
          <w:szCs w:val="22"/>
        </w:rPr>
      </w:pPr>
    </w:p>
    <w:p w14:paraId="6F6816B6" w14:textId="77777777" w:rsidR="009A5C66" w:rsidRDefault="009A5C66" w:rsidP="000C0F40">
      <w:pPr>
        <w:spacing w:line="257" w:lineRule="auto"/>
        <w:rPr>
          <w:rFonts w:ascii="Arial" w:eastAsia="Arial" w:hAnsi="Arial" w:cs="Arial"/>
          <w:sz w:val="22"/>
          <w:szCs w:val="22"/>
        </w:rPr>
      </w:pPr>
    </w:p>
    <w:p w14:paraId="29DFDFF6" w14:textId="77777777" w:rsidR="009A5C66" w:rsidRDefault="009A5C66" w:rsidP="000C0F40">
      <w:pPr>
        <w:spacing w:line="257" w:lineRule="auto"/>
        <w:rPr>
          <w:rFonts w:ascii="Arial" w:eastAsia="Arial" w:hAnsi="Arial" w:cs="Arial"/>
          <w:sz w:val="22"/>
          <w:szCs w:val="22"/>
        </w:rPr>
      </w:pPr>
    </w:p>
    <w:p w14:paraId="6287252A" w14:textId="77777777" w:rsidR="009A5C66" w:rsidRDefault="009A5C66" w:rsidP="000C0F40">
      <w:pPr>
        <w:spacing w:line="257" w:lineRule="auto"/>
        <w:rPr>
          <w:rFonts w:ascii="Arial" w:eastAsia="Arial" w:hAnsi="Arial" w:cs="Arial"/>
          <w:sz w:val="22"/>
          <w:szCs w:val="22"/>
        </w:rPr>
      </w:pPr>
    </w:p>
    <w:p w14:paraId="06436B02" w14:textId="77777777" w:rsidR="009A5C66" w:rsidRDefault="009A5C66" w:rsidP="000C0F40">
      <w:pPr>
        <w:spacing w:line="257" w:lineRule="auto"/>
        <w:rPr>
          <w:rFonts w:ascii="Arial" w:eastAsia="Arial" w:hAnsi="Arial" w:cs="Arial"/>
          <w:sz w:val="22"/>
          <w:szCs w:val="22"/>
        </w:rPr>
      </w:pPr>
    </w:p>
    <w:p w14:paraId="6203A7D6" w14:textId="77777777" w:rsidR="009A5C66" w:rsidRDefault="009A5C66" w:rsidP="000C0F40">
      <w:pPr>
        <w:spacing w:line="257" w:lineRule="auto"/>
        <w:rPr>
          <w:rFonts w:ascii="Arial" w:eastAsia="Arial" w:hAnsi="Arial" w:cs="Arial"/>
          <w:sz w:val="22"/>
          <w:szCs w:val="22"/>
        </w:rPr>
      </w:pPr>
    </w:p>
    <w:p w14:paraId="6A762AA3" w14:textId="77777777" w:rsidR="009A5C66" w:rsidRDefault="009A5C66" w:rsidP="000C0F40">
      <w:pPr>
        <w:spacing w:line="257" w:lineRule="auto"/>
        <w:rPr>
          <w:rFonts w:ascii="Arial" w:eastAsia="Arial" w:hAnsi="Arial" w:cs="Arial"/>
          <w:sz w:val="22"/>
          <w:szCs w:val="22"/>
        </w:rPr>
      </w:pPr>
    </w:p>
    <w:p w14:paraId="2CD80E22" w14:textId="77777777" w:rsidR="009A5C66" w:rsidRDefault="009A5C66" w:rsidP="000C0F40">
      <w:pPr>
        <w:spacing w:line="257" w:lineRule="auto"/>
        <w:rPr>
          <w:rFonts w:ascii="Arial" w:eastAsia="Arial" w:hAnsi="Arial" w:cs="Arial"/>
          <w:sz w:val="22"/>
          <w:szCs w:val="22"/>
        </w:rPr>
      </w:pPr>
    </w:p>
    <w:p w14:paraId="44D44D98" w14:textId="77777777" w:rsidR="009A5C66" w:rsidRDefault="009A5C66" w:rsidP="000C0F40">
      <w:pPr>
        <w:spacing w:line="257" w:lineRule="auto"/>
        <w:rPr>
          <w:rFonts w:ascii="Arial" w:eastAsia="Arial" w:hAnsi="Arial" w:cs="Arial"/>
          <w:sz w:val="22"/>
          <w:szCs w:val="22"/>
        </w:rPr>
      </w:pPr>
    </w:p>
    <w:p w14:paraId="7A1712A3" w14:textId="77777777" w:rsidR="009A5C66" w:rsidRDefault="009A5C66" w:rsidP="000C0F40">
      <w:pPr>
        <w:spacing w:line="257" w:lineRule="auto"/>
        <w:rPr>
          <w:rFonts w:ascii="Arial" w:eastAsia="Arial" w:hAnsi="Arial" w:cs="Arial"/>
          <w:sz w:val="22"/>
          <w:szCs w:val="22"/>
        </w:rPr>
      </w:pPr>
    </w:p>
    <w:p w14:paraId="57985DA3" w14:textId="77777777" w:rsidR="009A5C66" w:rsidRDefault="009A5C66" w:rsidP="000C0F40">
      <w:pPr>
        <w:spacing w:line="257" w:lineRule="auto"/>
        <w:rPr>
          <w:rFonts w:ascii="Arial" w:eastAsia="Arial" w:hAnsi="Arial" w:cs="Arial"/>
          <w:sz w:val="22"/>
          <w:szCs w:val="22"/>
        </w:rPr>
      </w:pPr>
    </w:p>
    <w:p w14:paraId="2573A603" w14:textId="77777777" w:rsidR="009A5C66" w:rsidRDefault="009A5C66" w:rsidP="000C0F40">
      <w:pPr>
        <w:spacing w:line="257" w:lineRule="auto"/>
        <w:rPr>
          <w:rFonts w:ascii="Arial" w:eastAsia="Arial" w:hAnsi="Arial" w:cs="Arial"/>
          <w:sz w:val="22"/>
          <w:szCs w:val="22"/>
        </w:rPr>
      </w:pPr>
    </w:p>
    <w:p w14:paraId="07D43A3D" w14:textId="77777777" w:rsidR="009A5C66" w:rsidRDefault="009A5C66" w:rsidP="000C0F40">
      <w:pPr>
        <w:spacing w:line="257" w:lineRule="auto"/>
        <w:rPr>
          <w:rFonts w:ascii="Arial" w:eastAsia="Arial" w:hAnsi="Arial" w:cs="Arial"/>
          <w:sz w:val="22"/>
          <w:szCs w:val="22"/>
        </w:rPr>
      </w:pPr>
    </w:p>
    <w:p w14:paraId="48415D1B" w14:textId="77777777" w:rsidR="009A5C66" w:rsidRDefault="009A5C66" w:rsidP="000C0F40">
      <w:pPr>
        <w:spacing w:line="257" w:lineRule="auto"/>
        <w:rPr>
          <w:rFonts w:ascii="Arial" w:eastAsia="Arial" w:hAnsi="Arial" w:cs="Arial"/>
          <w:sz w:val="22"/>
          <w:szCs w:val="22"/>
        </w:rPr>
      </w:pPr>
    </w:p>
    <w:p w14:paraId="51E5EC1D" w14:textId="77777777" w:rsidR="009A5C66" w:rsidRDefault="009A5C66" w:rsidP="000C0F40">
      <w:pPr>
        <w:spacing w:line="257" w:lineRule="auto"/>
        <w:rPr>
          <w:rFonts w:ascii="Arial" w:eastAsia="Arial" w:hAnsi="Arial" w:cs="Arial"/>
          <w:sz w:val="22"/>
          <w:szCs w:val="22"/>
        </w:rPr>
      </w:pPr>
    </w:p>
    <w:p w14:paraId="3CCF1D8F" w14:textId="77777777" w:rsidR="009A5C66" w:rsidRDefault="009A5C66" w:rsidP="000C0F40">
      <w:pPr>
        <w:spacing w:line="257" w:lineRule="auto"/>
        <w:rPr>
          <w:rFonts w:ascii="Arial" w:eastAsia="Arial" w:hAnsi="Arial" w:cs="Arial"/>
          <w:sz w:val="22"/>
          <w:szCs w:val="22"/>
        </w:rPr>
      </w:pPr>
    </w:p>
    <w:p w14:paraId="74324235" w14:textId="77777777" w:rsidR="009A5C66" w:rsidRDefault="009A5C66" w:rsidP="000C0F40">
      <w:pPr>
        <w:spacing w:line="257" w:lineRule="auto"/>
        <w:rPr>
          <w:rFonts w:ascii="Arial" w:eastAsia="Arial" w:hAnsi="Arial" w:cs="Arial"/>
          <w:sz w:val="22"/>
          <w:szCs w:val="22"/>
        </w:rPr>
      </w:pPr>
    </w:p>
    <w:p w14:paraId="226A90C6" w14:textId="77777777" w:rsidR="009A5C66" w:rsidRDefault="009A5C66" w:rsidP="000C0F40">
      <w:pPr>
        <w:spacing w:line="257" w:lineRule="auto"/>
        <w:rPr>
          <w:rFonts w:ascii="Arial" w:eastAsia="Arial" w:hAnsi="Arial" w:cs="Arial"/>
          <w:sz w:val="22"/>
          <w:szCs w:val="22"/>
        </w:rPr>
      </w:pPr>
    </w:p>
    <w:p w14:paraId="659E9A10" w14:textId="77777777" w:rsidR="009A5C66" w:rsidRDefault="009A5C66" w:rsidP="000C0F40">
      <w:pPr>
        <w:spacing w:line="257" w:lineRule="auto"/>
        <w:rPr>
          <w:rFonts w:ascii="Arial" w:eastAsia="Arial" w:hAnsi="Arial" w:cs="Arial"/>
          <w:sz w:val="22"/>
          <w:szCs w:val="22"/>
        </w:rPr>
      </w:pPr>
    </w:p>
    <w:p w14:paraId="7E19B91B" w14:textId="77777777" w:rsidR="009A5C66" w:rsidRDefault="009A5C66" w:rsidP="000C0F40">
      <w:pPr>
        <w:spacing w:line="257" w:lineRule="auto"/>
        <w:rPr>
          <w:rFonts w:ascii="Arial" w:eastAsia="Arial" w:hAnsi="Arial" w:cs="Arial"/>
          <w:sz w:val="22"/>
          <w:szCs w:val="22"/>
        </w:rPr>
      </w:pPr>
    </w:p>
    <w:p w14:paraId="003DD14A" w14:textId="77777777" w:rsidR="009A5C66" w:rsidRDefault="009A5C66" w:rsidP="000C0F40">
      <w:pPr>
        <w:spacing w:line="257" w:lineRule="auto"/>
        <w:rPr>
          <w:rFonts w:ascii="Arial" w:eastAsia="Arial" w:hAnsi="Arial" w:cs="Arial"/>
          <w:sz w:val="22"/>
          <w:szCs w:val="22"/>
        </w:rPr>
      </w:pPr>
    </w:p>
    <w:p w14:paraId="3A3B5C81" w14:textId="77777777" w:rsidR="009A5C66" w:rsidRDefault="009A5C66" w:rsidP="000C0F40">
      <w:pPr>
        <w:spacing w:line="257" w:lineRule="auto"/>
        <w:rPr>
          <w:rFonts w:ascii="Arial" w:eastAsia="Arial" w:hAnsi="Arial" w:cs="Arial"/>
          <w:sz w:val="22"/>
          <w:szCs w:val="22"/>
        </w:rPr>
      </w:pPr>
    </w:p>
    <w:p w14:paraId="6DBD8B58" w14:textId="77777777" w:rsidR="009A5C66" w:rsidRDefault="009A5C66" w:rsidP="000C0F40">
      <w:pPr>
        <w:spacing w:line="257" w:lineRule="auto"/>
        <w:rPr>
          <w:rFonts w:ascii="Arial" w:eastAsia="Arial" w:hAnsi="Arial" w:cs="Arial"/>
          <w:sz w:val="22"/>
          <w:szCs w:val="22"/>
        </w:rPr>
      </w:pPr>
    </w:p>
    <w:p w14:paraId="20F7CCE6" w14:textId="77777777" w:rsidR="009A5C66" w:rsidRDefault="009A5C66" w:rsidP="000C0F40">
      <w:pPr>
        <w:spacing w:line="257" w:lineRule="auto"/>
        <w:rPr>
          <w:rFonts w:ascii="Arial" w:eastAsia="Arial" w:hAnsi="Arial" w:cs="Arial"/>
          <w:sz w:val="22"/>
          <w:szCs w:val="22"/>
        </w:rPr>
      </w:pPr>
    </w:p>
    <w:p w14:paraId="04112BD5" w14:textId="77777777" w:rsidR="009A5C66" w:rsidRDefault="009A5C66" w:rsidP="000C0F40">
      <w:pPr>
        <w:spacing w:line="257" w:lineRule="auto"/>
        <w:rPr>
          <w:rFonts w:ascii="Arial" w:eastAsia="Arial" w:hAnsi="Arial" w:cs="Arial"/>
          <w:sz w:val="22"/>
          <w:szCs w:val="22"/>
        </w:rPr>
      </w:pPr>
    </w:p>
    <w:p w14:paraId="0C55F4A4" w14:textId="77777777" w:rsidR="009A5C66" w:rsidRDefault="009A5C66" w:rsidP="000C0F40">
      <w:pPr>
        <w:spacing w:line="257" w:lineRule="auto"/>
        <w:rPr>
          <w:rFonts w:ascii="Arial" w:eastAsia="Arial" w:hAnsi="Arial" w:cs="Arial"/>
          <w:sz w:val="22"/>
          <w:szCs w:val="22"/>
        </w:rPr>
      </w:pPr>
    </w:p>
    <w:p w14:paraId="30992BB3" w14:textId="77777777" w:rsidR="009A5C66" w:rsidRDefault="009A5C66" w:rsidP="000C0F40">
      <w:pPr>
        <w:spacing w:line="257" w:lineRule="auto"/>
        <w:rPr>
          <w:rFonts w:ascii="Arial" w:eastAsia="Arial" w:hAnsi="Arial" w:cs="Arial"/>
          <w:sz w:val="22"/>
          <w:szCs w:val="22"/>
        </w:rPr>
      </w:pPr>
    </w:p>
    <w:p w14:paraId="140B8E41" w14:textId="77777777" w:rsidR="00272111" w:rsidRDefault="00272111" w:rsidP="000C0F40">
      <w:pPr>
        <w:spacing w:line="257" w:lineRule="auto"/>
        <w:rPr>
          <w:rFonts w:ascii="Arial" w:eastAsia="Arial" w:hAnsi="Arial" w:cs="Arial"/>
          <w:sz w:val="22"/>
          <w:szCs w:val="22"/>
        </w:rPr>
      </w:pPr>
    </w:p>
    <w:p w14:paraId="0AFFFF4D" w14:textId="77777777" w:rsidR="00D73A58" w:rsidRDefault="00D73A58" w:rsidP="005D428E">
      <w:pPr>
        <w:pStyle w:val="Heading1"/>
      </w:pPr>
    </w:p>
    <w:p w14:paraId="7B680087" w14:textId="77777777" w:rsidR="00D73A58" w:rsidRDefault="00D73A58" w:rsidP="00D73A58">
      <w:pPr>
        <w:rPr>
          <w:lang w:eastAsia="zh-CN"/>
        </w:rPr>
      </w:pPr>
    </w:p>
    <w:p w14:paraId="735A4C58" w14:textId="77777777" w:rsidR="00063B63" w:rsidRDefault="00063B63" w:rsidP="00D73A58">
      <w:pPr>
        <w:rPr>
          <w:lang w:eastAsia="zh-CN"/>
        </w:rPr>
      </w:pPr>
    </w:p>
    <w:p w14:paraId="3AD3CC89" w14:textId="68AB343D" w:rsidR="00C16E3F" w:rsidRDefault="00272111" w:rsidP="005D428E">
      <w:pPr>
        <w:pStyle w:val="Heading1"/>
      </w:pPr>
      <w:r>
        <w:lastRenderedPageBreak/>
        <w:t>Reference List</w:t>
      </w:r>
    </w:p>
    <w:p w14:paraId="0AB7EC07" w14:textId="30BBBD84" w:rsidR="00907AA6" w:rsidRDefault="00907AA6" w:rsidP="00907AA6">
      <w:pPr>
        <w:rPr>
          <w:rFonts w:ascii="Calibri" w:hAnsi="Calibri" w:cs="Calibri"/>
        </w:rPr>
      </w:pPr>
      <w:r w:rsidRPr="00907AA6">
        <w:rPr>
          <w:rFonts w:ascii="Calibri" w:hAnsi="Calibri" w:cs="Calibri"/>
        </w:rPr>
        <w:t xml:space="preserve">Ayandibu, A. (2025) ‘A comparative analysis of interactive tools in higher education’s teaching and learning: The strengths and weaknesses of Mentimeter, Google forms, Socrative, and Kahoot for playful learning’, </w:t>
      </w:r>
      <w:r w:rsidRPr="00907AA6">
        <w:rPr>
          <w:rFonts w:ascii="Calibri" w:hAnsi="Calibri" w:cs="Calibri"/>
          <w:i/>
          <w:iCs/>
        </w:rPr>
        <w:t>International journal of research in business and social science</w:t>
      </w:r>
      <w:r w:rsidRPr="00907AA6">
        <w:rPr>
          <w:rFonts w:ascii="Calibri" w:hAnsi="Calibri" w:cs="Calibri"/>
        </w:rPr>
        <w:t xml:space="preserve">, 14(5), pp. 411–419. Available at: </w:t>
      </w:r>
      <w:hyperlink r:id="rId22" w:history="1">
        <w:r w:rsidR="00063B63" w:rsidRPr="00A062C2">
          <w:rPr>
            <w:rStyle w:val="Hyperlink"/>
            <w:rFonts w:ascii="Calibri" w:hAnsi="Calibri" w:cs="Calibri"/>
          </w:rPr>
          <w:t>https://doi.org/10.20525/ijrbs.v14i5.3821</w:t>
        </w:r>
      </w:hyperlink>
      <w:r w:rsidR="00063B63">
        <w:rPr>
          <w:rFonts w:ascii="Calibri" w:hAnsi="Calibri" w:cs="Calibri"/>
        </w:rPr>
        <w:t xml:space="preserve">. </w:t>
      </w:r>
    </w:p>
    <w:p w14:paraId="2A24D5BD" w14:textId="77777777" w:rsidR="00063B63" w:rsidRDefault="00063B63" w:rsidP="00907AA6">
      <w:pPr>
        <w:rPr>
          <w:rFonts w:ascii="Calibri" w:hAnsi="Calibri" w:cs="Calibri"/>
        </w:rPr>
      </w:pPr>
    </w:p>
    <w:p w14:paraId="43A4B467" w14:textId="12EABD6E" w:rsidR="00063B63" w:rsidRPr="00907AA6" w:rsidRDefault="00063B63" w:rsidP="00907AA6">
      <w:pPr>
        <w:rPr>
          <w:rFonts w:ascii="Calibri" w:hAnsi="Calibri" w:cs="Calibri"/>
        </w:rPr>
      </w:pPr>
      <w:r w:rsidRPr="00063B63">
        <w:rPr>
          <w:rFonts w:ascii="Calibri" w:hAnsi="Calibri" w:cs="Calibri"/>
        </w:rPr>
        <w:t xml:space="preserve">Beatty, I.D. and Gerace, W.J. (2009) ‘Technology-Enhanced Formative Assessment: A Research-Based Pedagogy for Teaching Science with Classroom Response Technology’, </w:t>
      </w:r>
      <w:r w:rsidRPr="00063B63">
        <w:rPr>
          <w:rFonts w:ascii="Calibri" w:hAnsi="Calibri" w:cs="Calibri"/>
          <w:i/>
          <w:iCs/>
        </w:rPr>
        <w:t>Journal of science education and technology</w:t>
      </w:r>
      <w:r w:rsidRPr="00063B63">
        <w:rPr>
          <w:rFonts w:ascii="Calibri" w:hAnsi="Calibri" w:cs="Calibri"/>
        </w:rPr>
        <w:t xml:space="preserve">, 18(2), pp. 146–162. Available at: </w:t>
      </w:r>
      <w:hyperlink r:id="rId23" w:history="1">
        <w:r w:rsidRPr="00A062C2">
          <w:rPr>
            <w:rStyle w:val="Hyperlink"/>
            <w:rFonts w:ascii="Calibri" w:hAnsi="Calibri" w:cs="Calibri"/>
          </w:rPr>
          <w:t>https://doi.org/10.1007/s10956-008-9140-4</w:t>
        </w:r>
      </w:hyperlink>
      <w:r>
        <w:rPr>
          <w:rFonts w:ascii="Calibri" w:hAnsi="Calibri" w:cs="Calibri"/>
        </w:rPr>
        <w:t xml:space="preserve">. </w:t>
      </w:r>
    </w:p>
    <w:p w14:paraId="13783A74" w14:textId="77777777" w:rsidR="00907AA6" w:rsidRPr="00907AA6" w:rsidRDefault="00907AA6" w:rsidP="00907AA6">
      <w:pPr>
        <w:rPr>
          <w:lang w:eastAsia="zh-CN"/>
        </w:rPr>
      </w:pPr>
    </w:p>
    <w:p w14:paraId="383E9726" w14:textId="0EB7BB80" w:rsidR="00A8457A" w:rsidRPr="005E71DA" w:rsidRDefault="00A8457A" w:rsidP="00A8457A">
      <w:pPr>
        <w:rPr>
          <w:rFonts w:ascii="Calibri" w:hAnsi="Calibri" w:cs="Calibri"/>
        </w:rPr>
      </w:pPr>
      <w:r w:rsidRPr="005E71DA">
        <w:rPr>
          <w:rFonts w:ascii="Calibri" w:hAnsi="Calibri" w:cs="Calibri"/>
        </w:rPr>
        <w:t xml:space="preserve">Black, P., Wiliam, D. (1998) </w:t>
      </w:r>
      <w:r w:rsidRPr="005E71DA">
        <w:rPr>
          <w:rFonts w:ascii="Calibri" w:hAnsi="Calibri" w:cs="Calibri"/>
          <w:i/>
          <w:iCs/>
        </w:rPr>
        <w:t>Inside the black box: raising standards through classroom assessment</w:t>
      </w:r>
      <w:r w:rsidRPr="005E71DA">
        <w:rPr>
          <w:rFonts w:ascii="Calibri" w:hAnsi="Calibri" w:cs="Calibri"/>
        </w:rPr>
        <w:t>. London: GL Assessment.</w:t>
      </w:r>
    </w:p>
    <w:p w14:paraId="393124DC" w14:textId="77777777" w:rsidR="000D6AC8" w:rsidRPr="005E71DA" w:rsidRDefault="000D6AC8" w:rsidP="00A8457A">
      <w:pPr>
        <w:rPr>
          <w:rFonts w:ascii="Calibri" w:hAnsi="Calibri" w:cs="Calibri"/>
        </w:rPr>
      </w:pPr>
    </w:p>
    <w:p w14:paraId="4F2CF2F2" w14:textId="1F3E23E5" w:rsidR="000D6AC8" w:rsidRDefault="000D6AC8" w:rsidP="00A8457A">
      <w:pPr>
        <w:rPr>
          <w:rFonts w:ascii="Calibri" w:hAnsi="Calibri" w:cs="Calibri"/>
        </w:rPr>
      </w:pPr>
      <w:r w:rsidRPr="005E71DA">
        <w:rPr>
          <w:rFonts w:ascii="Calibri" w:hAnsi="Calibri" w:cs="Calibri"/>
        </w:rPr>
        <w:t>Brown, G.T.L. (2019) ‘</w:t>
      </w:r>
      <w:r w:rsidRPr="005E71DA">
        <w:rPr>
          <w:rFonts w:ascii="Calibri" w:hAnsi="Calibri" w:cs="Calibri"/>
          <w:i/>
          <w:iCs/>
        </w:rPr>
        <w:t>Is Assessment for Learning Really Assessment?</w:t>
      </w:r>
      <w:r w:rsidRPr="005E71DA">
        <w:rPr>
          <w:rFonts w:ascii="Calibri" w:hAnsi="Calibri" w:cs="Calibri"/>
        </w:rPr>
        <w:t xml:space="preserve">’, </w:t>
      </w:r>
      <w:r w:rsidRPr="005E71DA">
        <w:rPr>
          <w:rFonts w:ascii="Calibri" w:hAnsi="Calibri" w:cs="Calibri"/>
          <w:i/>
          <w:iCs/>
        </w:rPr>
        <w:t>Frontiers in education (Lausanne)</w:t>
      </w:r>
      <w:r w:rsidRPr="005E71DA">
        <w:rPr>
          <w:rFonts w:ascii="Calibri" w:hAnsi="Calibri" w:cs="Calibri"/>
        </w:rPr>
        <w:t xml:space="preserve">, 4. Available at: </w:t>
      </w:r>
      <w:hyperlink r:id="rId24" w:history="1">
        <w:r w:rsidR="00DB31F2" w:rsidRPr="0091117B">
          <w:rPr>
            <w:rStyle w:val="Hyperlink"/>
            <w:rFonts w:ascii="Calibri" w:hAnsi="Calibri" w:cs="Calibri"/>
          </w:rPr>
          <w:t>https://doi.org/10.3389/feduc.2019.00064</w:t>
        </w:r>
      </w:hyperlink>
      <w:r w:rsidR="00DB31F2">
        <w:rPr>
          <w:rFonts w:ascii="Calibri" w:hAnsi="Calibri" w:cs="Calibri"/>
        </w:rPr>
        <w:t xml:space="preserve">. </w:t>
      </w:r>
    </w:p>
    <w:p w14:paraId="357B36F3" w14:textId="77777777" w:rsidR="00487398" w:rsidRDefault="00487398" w:rsidP="00A8457A">
      <w:pPr>
        <w:rPr>
          <w:rFonts w:ascii="Calibri" w:hAnsi="Calibri" w:cs="Calibri"/>
        </w:rPr>
      </w:pPr>
    </w:p>
    <w:p w14:paraId="73BF7AA3" w14:textId="4038C01D" w:rsidR="00487398" w:rsidRPr="00487398" w:rsidRDefault="00487398" w:rsidP="00487398">
      <w:pPr>
        <w:rPr>
          <w:rFonts w:ascii="Calibri" w:hAnsi="Calibri" w:cs="Calibri"/>
        </w:rPr>
      </w:pPr>
      <w:r w:rsidRPr="00487398">
        <w:rPr>
          <w:rFonts w:ascii="Calibri" w:hAnsi="Calibri" w:cs="Calibri"/>
        </w:rPr>
        <w:t xml:space="preserve">Daniela, L. (2020) </w:t>
      </w:r>
      <w:r w:rsidRPr="00487398">
        <w:rPr>
          <w:rFonts w:ascii="Calibri" w:hAnsi="Calibri" w:cs="Calibri"/>
          <w:i/>
          <w:iCs/>
        </w:rPr>
        <w:t>Pedagogies of digital learning in higher education</w:t>
      </w:r>
      <w:r w:rsidRPr="00487398">
        <w:rPr>
          <w:rFonts w:ascii="Calibri" w:hAnsi="Calibri" w:cs="Calibri"/>
        </w:rPr>
        <w:t xml:space="preserve">. 1st edn. Routledge. </w:t>
      </w:r>
    </w:p>
    <w:p w14:paraId="49BFA606" w14:textId="77777777" w:rsidR="00A8457A" w:rsidRPr="005E71DA" w:rsidRDefault="00A8457A" w:rsidP="00A8457A">
      <w:pPr>
        <w:rPr>
          <w:rFonts w:ascii="Calibri" w:hAnsi="Calibri" w:cs="Calibri"/>
        </w:rPr>
      </w:pPr>
    </w:p>
    <w:p w14:paraId="0A907E3E" w14:textId="2EEBF41B" w:rsidR="005D428E" w:rsidRDefault="005D428E" w:rsidP="00271FF5">
      <w:pPr>
        <w:rPr>
          <w:rFonts w:ascii="Calibri" w:hAnsi="Calibri" w:cs="Calibri"/>
        </w:rPr>
      </w:pPr>
      <w:r w:rsidRPr="005E71DA">
        <w:rPr>
          <w:rFonts w:ascii="Calibri" w:hAnsi="Calibri" w:cs="Calibri"/>
        </w:rPr>
        <w:t xml:space="preserve">Derrick, J., Laurillard, D. and Doel, M. (2016) </w:t>
      </w:r>
      <w:r w:rsidRPr="005E71DA">
        <w:rPr>
          <w:rFonts w:ascii="Calibri" w:hAnsi="Calibri" w:cs="Calibri"/>
          <w:i/>
          <w:iCs/>
        </w:rPr>
        <w:t>Building digital skills in the Further Education Sector</w:t>
      </w:r>
      <w:r w:rsidRPr="005E71DA">
        <w:rPr>
          <w:rFonts w:ascii="Calibri" w:hAnsi="Calibri" w:cs="Calibri"/>
        </w:rPr>
        <w:t>. Foresight, Government Office for Science.</w:t>
      </w:r>
    </w:p>
    <w:p w14:paraId="104B64AA" w14:textId="77777777" w:rsidR="002B3E50" w:rsidRDefault="002B3E50" w:rsidP="00271FF5">
      <w:pPr>
        <w:rPr>
          <w:rFonts w:ascii="Calibri" w:hAnsi="Calibri" w:cs="Calibri"/>
        </w:rPr>
      </w:pPr>
    </w:p>
    <w:p w14:paraId="35FD660F" w14:textId="6BFD791D" w:rsidR="002B3E50" w:rsidRPr="002B3E50" w:rsidRDefault="002B3E50" w:rsidP="00271FF5">
      <w:pPr>
        <w:rPr>
          <w:rFonts w:ascii="Calibri" w:hAnsi="Calibri" w:cs="Calibri"/>
        </w:rPr>
      </w:pPr>
      <w:r>
        <w:rPr>
          <w:rFonts w:ascii="Calibri" w:hAnsi="Calibri" w:cs="Calibri"/>
        </w:rPr>
        <w:t xml:space="preserve">Estyn (2023) </w:t>
      </w:r>
      <w:r w:rsidRPr="002B3E50">
        <w:rPr>
          <w:rFonts w:ascii="Calibri" w:hAnsi="Calibri" w:cs="Calibri"/>
          <w:i/>
          <w:iCs/>
        </w:rPr>
        <w:t>Digital and online learning in further education colleges: autumn 2022 insights</w:t>
      </w:r>
      <w:r>
        <w:rPr>
          <w:rFonts w:ascii="Calibri" w:hAnsi="Calibri" w:cs="Calibri"/>
          <w:i/>
          <w:iCs/>
        </w:rPr>
        <w:t xml:space="preserve">. </w:t>
      </w:r>
      <w:r>
        <w:rPr>
          <w:rFonts w:ascii="Calibri" w:hAnsi="Calibri" w:cs="Calibri"/>
        </w:rPr>
        <w:t xml:space="preserve">Available at: </w:t>
      </w:r>
      <w:hyperlink r:id="rId25" w:history="1">
        <w:r w:rsidRPr="00A062C2">
          <w:rPr>
            <w:rStyle w:val="Hyperlink"/>
            <w:rFonts w:ascii="Calibri" w:hAnsi="Calibri" w:cs="Calibri"/>
          </w:rPr>
          <w:t>https://www.estyn.gov.wales/system/files/2023-02/Digital%20and%20online%20learning%20in%20further%20education%20colleges%20-%20autumn%202022%20insights_0.pdf</w:t>
        </w:r>
      </w:hyperlink>
      <w:r>
        <w:rPr>
          <w:rFonts w:ascii="Calibri" w:hAnsi="Calibri" w:cs="Calibri"/>
        </w:rPr>
        <w:t>. (Accessed: 25</w:t>
      </w:r>
      <w:r w:rsidRPr="002B3E50">
        <w:rPr>
          <w:rFonts w:ascii="Calibri" w:hAnsi="Calibri" w:cs="Calibri"/>
          <w:vertAlign w:val="superscript"/>
        </w:rPr>
        <w:t>th</w:t>
      </w:r>
      <w:r>
        <w:rPr>
          <w:rFonts w:ascii="Calibri" w:hAnsi="Calibri" w:cs="Calibri"/>
        </w:rPr>
        <w:t xml:space="preserve"> November 2025)</w:t>
      </w:r>
    </w:p>
    <w:p w14:paraId="30EC1D87" w14:textId="77777777" w:rsidR="005D428E" w:rsidRPr="005E71DA" w:rsidRDefault="005D428E" w:rsidP="00271FF5">
      <w:pPr>
        <w:rPr>
          <w:rFonts w:ascii="Calibri" w:hAnsi="Calibri" w:cs="Calibri"/>
        </w:rPr>
      </w:pPr>
    </w:p>
    <w:p w14:paraId="4B4B8E9F" w14:textId="6E94D318" w:rsidR="00271FF5" w:rsidRDefault="00271FF5" w:rsidP="00271FF5">
      <w:pPr>
        <w:rPr>
          <w:rFonts w:ascii="Calibri" w:hAnsi="Calibri" w:cs="Calibri"/>
        </w:rPr>
      </w:pPr>
      <w:r w:rsidRPr="005E71DA">
        <w:rPr>
          <w:rFonts w:ascii="Calibri" w:hAnsi="Calibri" w:cs="Calibri"/>
        </w:rPr>
        <w:t xml:space="preserve">Fowler, S. and Leonard, S.N. (2024) ‘Using design-based research to shift perspectives: a model for sustainable professional development for the innovative use of digital tools’, </w:t>
      </w:r>
      <w:r w:rsidRPr="005E71DA">
        <w:rPr>
          <w:rFonts w:ascii="Calibri" w:hAnsi="Calibri" w:cs="Calibri"/>
          <w:i/>
          <w:iCs/>
        </w:rPr>
        <w:t>Professional development in education</w:t>
      </w:r>
      <w:r w:rsidRPr="005E71DA">
        <w:rPr>
          <w:rFonts w:ascii="Calibri" w:hAnsi="Calibri" w:cs="Calibri"/>
        </w:rPr>
        <w:t xml:space="preserve">, 50(1), pp. 192–204. Available at: </w:t>
      </w:r>
      <w:hyperlink r:id="rId26" w:history="1">
        <w:r w:rsidR="00F3705A" w:rsidRPr="005E71DA">
          <w:rPr>
            <w:rStyle w:val="Hyperlink"/>
            <w:rFonts w:ascii="Calibri" w:hAnsi="Calibri" w:cs="Calibri"/>
          </w:rPr>
          <w:t>https://doi.org/10.1080/19415257.2021.1955732</w:t>
        </w:r>
      </w:hyperlink>
      <w:r w:rsidRPr="005E71DA">
        <w:rPr>
          <w:rFonts w:ascii="Calibri" w:hAnsi="Calibri" w:cs="Calibri"/>
        </w:rPr>
        <w:t>.</w:t>
      </w:r>
    </w:p>
    <w:p w14:paraId="053F4A13" w14:textId="77777777" w:rsidR="00306649" w:rsidRDefault="00306649" w:rsidP="00271FF5">
      <w:pPr>
        <w:rPr>
          <w:rFonts w:ascii="Calibri" w:hAnsi="Calibri" w:cs="Calibri"/>
        </w:rPr>
      </w:pPr>
    </w:p>
    <w:p w14:paraId="4AE8276A" w14:textId="0C92E717" w:rsidR="00306649" w:rsidRPr="00306649" w:rsidRDefault="00306649" w:rsidP="00271FF5">
      <w:r w:rsidRPr="75EA14D5">
        <w:rPr>
          <w:rFonts w:ascii="Calibri" w:eastAsia="Calibri" w:hAnsi="Calibri" w:cs="Calibri"/>
        </w:rPr>
        <w:t xml:space="preserve">Hamilton, E.R., Rosenberg, J.M. and Akcaoglu, M. (2016) ‘The Substitution Augmentation Modification Redefinition (SAMR) Model: a Critical Review and Suggestions for its Use’, </w:t>
      </w:r>
      <w:r w:rsidRPr="75EA14D5">
        <w:rPr>
          <w:rFonts w:ascii="Calibri" w:eastAsia="Calibri" w:hAnsi="Calibri" w:cs="Calibri"/>
          <w:i/>
          <w:iCs/>
        </w:rPr>
        <w:t>TechTrends</w:t>
      </w:r>
      <w:r w:rsidRPr="75EA14D5">
        <w:rPr>
          <w:rFonts w:ascii="Calibri" w:eastAsia="Calibri" w:hAnsi="Calibri" w:cs="Calibri"/>
        </w:rPr>
        <w:t xml:space="preserve">, 60(5), pp. 433–441. Available at: </w:t>
      </w:r>
      <w:hyperlink r:id="rId27">
        <w:r w:rsidRPr="75EA14D5">
          <w:rPr>
            <w:rStyle w:val="Hyperlink"/>
            <w:rFonts w:ascii="Calibri" w:eastAsia="Calibri" w:hAnsi="Calibri" w:cs="Calibri"/>
          </w:rPr>
          <w:t>https://doi.org/10.1007/s11528-016-0091-y</w:t>
        </w:r>
      </w:hyperlink>
      <w:r w:rsidRPr="75EA14D5">
        <w:rPr>
          <w:rFonts w:ascii="Calibri" w:eastAsia="Calibri" w:hAnsi="Calibri" w:cs="Calibri"/>
        </w:rPr>
        <w:t>.</w:t>
      </w:r>
    </w:p>
    <w:p w14:paraId="46664167" w14:textId="77777777" w:rsidR="008549C9" w:rsidRPr="005E71DA" w:rsidRDefault="008549C9" w:rsidP="00271FF5">
      <w:pPr>
        <w:rPr>
          <w:rFonts w:ascii="Calibri" w:hAnsi="Calibri" w:cs="Calibri"/>
        </w:rPr>
      </w:pPr>
    </w:p>
    <w:p w14:paraId="68A79899" w14:textId="0911B739" w:rsidR="008549C9" w:rsidRPr="005E71DA" w:rsidRDefault="008549C9" w:rsidP="00271FF5">
      <w:pPr>
        <w:rPr>
          <w:rFonts w:ascii="Calibri" w:hAnsi="Calibri" w:cs="Calibri"/>
        </w:rPr>
      </w:pPr>
      <w:r w:rsidRPr="005E71DA">
        <w:rPr>
          <w:rFonts w:ascii="Calibri" w:hAnsi="Calibri" w:cs="Calibri"/>
        </w:rPr>
        <w:t xml:space="preserve">Han, J.H. and Finkelstein, A. (2013) ‘Understanding the effects of professors’ pedagogical development with Clicker Assessment and Feedback technologies and the impact on students’ engagement and learning in higher education’, </w:t>
      </w:r>
      <w:r w:rsidRPr="005E71DA">
        <w:rPr>
          <w:rFonts w:ascii="Calibri" w:hAnsi="Calibri" w:cs="Calibri"/>
          <w:i/>
          <w:iCs/>
        </w:rPr>
        <w:t>Computers and education</w:t>
      </w:r>
      <w:r w:rsidRPr="005E71DA">
        <w:rPr>
          <w:rFonts w:ascii="Calibri" w:hAnsi="Calibri" w:cs="Calibri"/>
        </w:rPr>
        <w:t xml:space="preserve">, 65, pp. 64–76. Available at: </w:t>
      </w:r>
      <w:hyperlink r:id="rId28" w:history="1">
        <w:r w:rsidR="00DB31F2" w:rsidRPr="0091117B">
          <w:rPr>
            <w:rStyle w:val="Hyperlink"/>
            <w:rFonts w:ascii="Calibri" w:hAnsi="Calibri" w:cs="Calibri"/>
          </w:rPr>
          <w:t>https://doi.org/10.1016/j.compedu.2013.02.002</w:t>
        </w:r>
      </w:hyperlink>
      <w:r w:rsidR="00DB31F2">
        <w:rPr>
          <w:rFonts w:ascii="Calibri" w:hAnsi="Calibri" w:cs="Calibri"/>
        </w:rPr>
        <w:t xml:space="preserve">. </w:t>
      </w:r>
    </w:p>
    <w:p w14:paraId="13BF605F" w14:textId="77777777" w:rsidR="00D73A58" w:rsidRPr="005E71DA" w:rsidRDefault="00D73A58" w:rsidP="00271FF5">
      <w:pPr>
        <w:rPr>
          <w:rFonts w:ascii="Calibri" w:hAnsi="Calibri" w:cs="Calibri"/>
        </w:rPr>
      </w:pPr>
    </w:p>
    <w:p w14:paraId="61D3C956" w14:textId="05C430CA" w:rsidR="00D73A58" w:rsidRPr="005E71DA" w:rsidRDefault="00D73A58" w:rsidP="00271FF5">
      <w:pPr>
        <w:rPr>
          <w:rFonts w:ascii="Calibri" w:hAnsi="Calibri" w:cs="Calibri"/>
        </w:rPr>
      </w:pPr>
      <w:r w:rsidRPr="005E71DA">
        <w:rPr>
          <w:rFonts w:ascii="Calibri" w:hAnsi="Calibri" w:cs="Calibri"/>
        </w:rPr>
        <w:t xml:space="preserve">Henderson, M., Selwyn, N. and Aston, R. (2017) ‘What works and why? Student perceptions of “useful” digital technology in university teaching and learning’, </w:t>
      </w:r>
      <w:r w:rsidRPr="005E71DA">
        <w:rPr>
          <w:rFonts w:ascii="Calibri" w:hAnsi="Calibri" w:cs="Calibri"/>
          <w:i/>
          <w:iCs/>
        </w:rPr>
        <w:t>Studies in higher education (Dorchester-on-Thames)</w:t>
      </w:r>
      <w:r w:rsidRPr="005E71DA">
        <w:rPr>
          <w:rFonts w:ascii="Calibri" w:hAnsi="Calibri" w:cs="Calibri"/>
        </w:rPr>
        <w:t xml:space="preserve">, 42(8), pp. 1567–1579. Available at: </w:t>
      </w:r>
      <w:hyperlink r:id="rId29" w:history="1">
        <w:r w:rsidRPr="005E71DA">
          <w:rPr>
            <w:rStyle w:val="Hyperlink"/>
            <w:rFonts w:ascii="Calibri" w:hAnsi="Calibri" w:cs="Calibri"/>
          </w:rPr>
          <w:t>https://doi.org/10.1080/03075079.2015.1007946</w:t>
        </w:r>
      </w:hyperlink>
      <w:r w:rsidRPr="005E71DA">
        <w:rPr>
          <w:rFonts w:ascii="Calibri" w:hAnsi="Calibri" w:cs="Calibri"/>
        </w:rPr>
        <w:t xml:space="preserve">. </w:t>
      </w:r>
    </w:p>
    <w:p w14:paraId="72153CB0" w14:textId="77777777" w:rsidR="002D2453" w:rsidRPr="005E71DA" w:rsidRDefault="002D2453" w:rsidP="00271FF5">
      <w:pPr>
        <w:rPr>
          <w:rFonts w:ascii="Calibri" w:hAnsi="Calibri" w:cs="Calibri"/>
        </w:rPr>
      </w:pPr>
    </w:p>
    <w:p w14:paraId="5302E4FC" w14:textId="000914D6" w:rsidR="002D2453" w:rsidRPr="005E71DA" w:rsidRDefault="002D2453" w:rsidP="00271FF5">
      <w:pPr>
        <w:rPr>
          <w:rFonts w:ascii="Calibri" w:hAnsi="Calibri" w:cs="Calibri"/>
        </w:rPr>
      </w:pPr>
      <w:r w:rsidRPr="005E71DA">
        <w:rPr>
          <w:rFonts w:ascii="Calibri" w:hAnsi="Calibri" w:cs="Calibri"/>
        </w:rPr>
        <w:lastRenderedPageBreak/>
        <w:t xml:space="preserve">Hund, A. </w:t>
      </w:r>
      <w:r w:rsidRPr="005E71DA">
        <w:rPr>
          <w:rFonts w:ascii="Calibri" w:hAnsi="Calibri" w:cs="Calibri"/>
          <w:i/>
          <w:iCs/>
        </w:rPr>
        <w:t>et al.</w:t>
      </w:r>
      <w:r w:rsidRPr="005E71DA">
        <w:rPr>
          <w:rFonts w:ascii="Calibri" w:hAnsi="Calibri" w:cs="Calibri"/>
        </w:rPr>
        <w:t xml:space="preserve"> (2021) ‘Digital innovation: Review and novel perspective’, </w:t>
      </w:r>
      <w:r w:rsidRPr="005E71DA">
        <w:rPr>
          <w:rFonts w:ascii="Calibri" w:hAnsi="Calibri" w:cs="Calibri"/>
          <w:i/>
          <w:iCs/>
        </w:rPr>
        <w:t>The journal of strategic information systems</w:t>
      </w:r>
      <w:r w:rsidRPr="005E71DA">
        <w:rPr>
          <w:rFonts w:ascii="Calibri" w:hAnsi="Calibri" w:cs="Calibri"/>
        </w:rPr>
        <w:t xml:space="preserve">, 30(4). Available at: </w:t>
      </w:r>
      <w:hyperlink r:id="rId30" w:history="1">
        <w:r w:rsidRPr="005E71DA">
          <w:rPr>
            <w:rStyle w:val="Hyperlink"/>
            <w:rFonts w:ascii="Calibri" w:hAnsi="Calibri" w:cs="Calibri"/>
          </w:rPr>
          <w:t>https://doi.org/10.1016/j.jsis.2021.101695</w:t>
        </w:r>
      </w:hyperlink>
      <w:r w:rsidRPr="005E71DA">
        <w:rPr>
          <w:rFonts w:ascii="Calibri" w:hAnsi="Calibri" w:cs="Calibri"/>
        </w:rPr>
        <w:t xml:space="preserve">. </w:t>
      </w:r>
    </w:p>
    <w:p w14:paraId="7FB2D0D2" w14:textId="77777777" w:rsidR="00D73A58" w:rsidRPr="005E71DA" w:rsidRDefault="00D73A58" w:rsidP="00271FF5">
      <w:pPr>
        <w:rPr>
          <w:rFonts w:ascii="Calibri" w:hAnsi="Calibri" w:cs="Calibri"/>
        </w:rPr>
      </w:pPr>
    </w:p>
    <w:p w14:paraId="09BC4A94" w14:textId="39227FC7" w:rsidR="00D73A58" w:rsidRPr="005E71DA" w:rsidRDefault="00D73A58" w:rsidP="00271FF5">
      <w:pPr>
        <w:rPr>
          <w:rFonts w:ascii="Calibri" w:hAnsi="Calibri" w:cs="Calibri"/>
        </w:rPr>
      </w:pPr>
      <w:r w:rsidRPr="005E71DA">
        <w:rPr>
          <w:rFonts w:ascii="Calibri" w:hAnsi="Calibri" w:cs="Calibri"/>
        </w:rPr>
        <w:t xml:space="preserve">Joint Information Systems Committee (2025a) </w:t>
      </w:r>
      <w:r w:rsidRPr="005E71DA">
        <w:rPr>
          <w:rFonts w:ascii="Calibri" w:hAnsi="Calibri" w:cs="Calibri"/>
          <w:i/>
          <w:iCs/>
        </w:rPr>
        <w:t xml:space="preserve">2024/25 UK further education learners digital experience insights survey findings. </w:t>
      </w:r>
      <w:r w:rsidRPr="005E71DA">
        <w:rPr>
          <w:rFonts w:ascii="Calibri" w:hAnsi="Calibri" w:cs="Calibri"/>
        </w:rPr>
        <w:t xml:space="preserve">Available at: </w:t>
      </w:r>
      <w:hyperlink r:id="rId31" w:history="1">
        <w:r w:rsidRPr="005E71DA">
          <w:rPr>
            <w:rStyle w:val="Hyperlink"/>
            <w:rFonts w:ascii="Calibri" w:hAnsi="Calibri" w:cs="Calibri"/>
          </w:rPr>
          <w:t>https://digitalinsights.jisc.ac.uk/reports-and-briefings/our-reports/2024-25-uk-further-education-learners-digital-experience-insights-survey-findings/</w:t>
        </w:r>
      </w:hyperlink>
      <w:r w:rsidRPr="005E71DA">
        <w:rPr>
          <w:rFonts w:ascii="Calibri" w:hAnsi="Calibri" w:cs="Calibri"/>
        </w:rPr>
        <w:t>. (Accessed: 20</w:t>
      </w:r>
      <w:r w:rsidRPr="005E71DA">
        <w:rPr>
          <w:rFonts w:ascii="Calibri" w:hAnsi="Calibri" w:cs="Calibri"/>
          <w:vertAlign w:val="superscript"/>
        </w:rPr>
        <w:t>th</w:t>
      </w:r>
      <w:r w:rsidRPr="005E71DA">
        <w:rPr>
          <w:rFonts w:ascii="Calibri" w:hAnsi="Calibri" w:cs="Calibri"/>
        </w:rPr>
        <w:t xml:space="preserve"> November 2025)</w:t>
      </w:r>
    </w:p>
    <w:p w14:paraId="5DCE5004" w14:textId="77777777" w:rsidR="00D73A58" w:rsidRPr="005E71DA" w:rsidRDefault="00D73A58" w:rsidP="00271FF5">
      <w:pPr>
        <w:rPr>
          <w:rFonts w:ascii="Calibri" w:hAnsi="Calibri" w:cs="Calibri"/>
        </w:rPr>
      </w:pPr>
    </w:p>
    <w:p w14:paraId="1783D5A0" w14:textId="585BA5E5" w:rsidR="00D73A58" w:rsidRPr="005E71DA" w:rsidRDefault="00D73A58" w:rsidP="00271FF5">
      <w:pPr>
        <w:rPr>
          <w:rFonts w:ascii="Calibri" w:hAnsi="Calibri" w:cs="Calibri"/>
        </w:rPr>
      </w:pPr>
      <w:r w:rsidRPr="005E71DA">
        <w:rPr>
          <w:rFonts w:ascii="Calibri" w:hAnsi="Calibri" w:cs="Calibri"/>
        </w:rPr>
        <w:t xml:space="preserve">Joint Information Systems Committee (2025b) </w:t>
      </w:r>
      <w:r w:rsidRPr="005E71DA">
        <w:rPr>
          <w:rFonts w:ascii="Calibri" w:hAnsi="Calibri" w:cs="Calibri"/>
          <w:i/>
          <w:iCs/>
        </w:rPr>
        <w:t xml:space="preserve">2024/25 UK further education teaching staff digital experience insights survey findings. </w:t>
      </w:r>
      <w:r w:rsidRPr="005E71DA">
        <w:rPr>
          <w:rFonts w:ascii="Calibri" w:hAnsi="Calibri" w:cs="Calibri"/>
        </w:rPr>
        <w:t xml:space="preserve">Available at: </w:t>
      </w:r>
      <w:hyperlink r:id="rId32" w:history="1">
        <w:r w:rsidRPr="005E71DA">
          <w:rPr>
            <w:rStyle w:val="Hyperlink"/>
            <w:rFonts w:ascii="Calibri" w:hAnsi="Calibri" w:cs="Calibri"/>
          </w:rPr>
          <w:t>https://digitalinsights.jisc.ac.uk/reports-and-briefings/our-reports/2024-25-uk-further-education-teaching-staff-digital-experience-insights-survey-findings/</w:t>
        </w:r>
      </w:hyperlink>
      <w:r w:rsidRPr="005E71DA">
        <w:rPr>
          <w:rFonts w:ascii="Calibri" w:hAnsi="Calibri" w:cs="Calibri"/>
        </w:rPr>
        <w:t>. (Accessed: 20</w:t>
      </w:r>
      <w:r w:rsidRPr="005E71DA">
        <w:rPr>
          <w:rFonts w:ascii="Calibri" w:hAnsi="Calibri" w:cs="Calibri"/>
          <w:vertAlign w:val="superscript"/>
        </w:rPr>
        <w:t>th</w:t>
      </w:r>
      <w:r w:rsidRPr="005E71DA">
        <w:rPr>
          <w:rFonts w:ascii="Calibri" w:hAnsi="Calibri" w:cs="Calibri"/>
        </w:rPr>
        <w:t xml:space="preserve"> November 2025)</w:t>
      </w:r>
    </w:p>
    <w:p w14:paraId="14BCB076" w14:textId="77777777" w:rsidR="000D6AC8" w:rsidRPr="005E71DA" w:rsidRDefault="000D6AC8" w:rsidP="00271FF5">
      <w:pPr>
        <w:rPr>
          <w:rFonts w:ascii="Calibri" w:hAnsi="Calibri" w:cs="Calibri"/>
        </w:rPr>
      </w:pPr>
    </w:p>
    <w:p w14:paraId="20E0365E" w14:textId="1A80FB79" w:rsidR="00722F0C" w:rsidRDefault="00404F21" w:rsidP="00404F21">
      <w:pPr>
        <w:rPr>
          <w:rFonts w:ascii="Calibri" w:hAnsi="Calibri" w:cs="Calibri"/>
        </w:rPr>
      </w:pPr>
      <w:r w:rsidRPr="005E71DA">
        <w:rPr>
          <w:rFonts w:ascii="Calibri" w:hAnsi="Calibri" w:cs="Calibri"/>
        </w:rPr>
        <w:t xml:space="preserve">Kay, R.H. and LeSage, A. (2009) ‘A strategic assessment of audience response systems used in higher education’, </w:t>
      </w:r>
      <w:r w:rsidRPr="005E71DA">
        <w:rPr>
          <w:rFonts w:ascii="Calibri" w:hAnsi="Calibri" w:cs="Calibri"/>
          <w:i/>
          <w:iCs/>
        </w:rPr>
        <w:t>Australasian Journal of Educational Technology</w:t>
      </w:r>
      <w:r w:rsidRPr="005E71DA">
        <w:rPr>
          <w:rFonts w:ascii="Calibri" w:hAnsi="Calibri" w:cs="Calibri"/>
        </w:rPr>
        <w:t xml:space="preserve">, 25(2), pp. 235–249. Available at: </w:t>
      </w:r>
      <w:hyperlink r:id="rId33" w:history="1">
        <w:r w:rsidR="00722F0C" w:rsidRPr="0091117B">
          <w:rPr>
            <w:rStyle w:val="Hyperlink"/>
            <w:rFonts w:ascii="Calibri" w:hAnsi="Calibri" w:cs="Calibri"/>
          </w:rPr>
          <w:t>https://doi.org/10.14742/ajet.1152</w:t>
        </w:r>
      </w:hyperlink>
      <w:r w:rsidR="00722F0C">
        <w:rPr>
          <w:rFonts w:ascii="Calibri" w:hAnsi="Calibri" w:cs="Calibri"/>
        </w:rPr>
        <w:t xml:space="preserve">. </w:t>
      </w:r>
    </w:p>
    <w:p w14:paraId="2938A6DE" w14:textId="77777777" w:rsidR="00063B63" w:rsidRDefault="00063B63" w:rsidP="00404F21">
      <w:pPr>
        <w:rPr>
          <w:rFonts w:ascii="Calibri" w:hAnsi="Calibri" w:cs="Calibri"/>
        </w:rPr>
      </w:pPr>
    </w:p>
    <w:p w14:paraId="5A7A0A51" w14:textId="2A275031" w:rsidR="00063B63" w:rsidRPr="00063B63" w:rsidRDefault="00063B63" w:rsidP="00404F21">
      <w:pPr>
        <w:rPr>
          <w:rFonts w:ascii="Calibri" w:hAnsi="Calibri" w:cs="Calibri"/>
        </w:rPr>
      </w:pPr>
      <w:r w:rsidRPr="00063B63">
        <w:rPr>
          <w:rFonts w:ascii="Calibri" w:hAnsi="Calibri" w:cs="Calibri"/>
        </w:rPr>
        <w:t xml:space="preserve">Kaya-Capocci, S., O’Leary, M. and Costello, E. (2022) ‘Towards a Framework to Support the Implementation of Digital Formative Assessment in Higher Education’, </w:t>
      </w:r>
      <w:r w:rsidRPr="00063B63">
        <w:rPr>
          <w:rFonts w:ascii="Calibri" w:hAnsi="Calibri" w:cs="Calibri"/>
          <w:i/>
          <w:iCs/>
        </w:rPr>
        <w:t>Education sciences</w:t>
      </w:r>
      <w:r w:rsidRPr="00063B63">
        <w:rPr>
          <w:rFonts w:ascii="Calibri" w:hAnsi="Calibri" w:cs="Calibri"/>
        </w:rPr>
        <w:t>, 12(11), p. 823. Available at: https://doi.org/10.3390/educsci12110823.</w:t>
      </w:r>
    </w:p>
    <w:p w14:paraId="3F5871F9" w14:textId="77777777" w:rsidR="00404F21" w:rsidRPr="005E71DA" w:rsidRDefault="00404F21" w:rsidP="00271FF5">
      <w:pPr>
        <w:rPr>
          <w:rFonts w:ascii="Calibri" w:hAnsi="Calibri" w:cs="Calibri"/>
        </w:rPr>
      </w:pPr>
    </w:p>
    <w:p w14:paraId="690366B9" w14:textId="5FB0E0CB" w:rsidR="00DD7F09" w:rsidRPr="005E71DA" w:rsidRDefault="00DD7F09" w:rsidP="00DD7F09">
      <w:pPr>
        <w:rPr>
          <w:rFonts w:ascii="Calibri" w:hAnsi="Calibri" w:cs="Calibri"/>
        </w:rPr>
      </w:pPr>
      <w:r w:rsidRPr="005E71DA">
        <w:rPr>
          <w:rFonts w:ascii="Calibri" w:hAnsi="Calibri" w:cs="Calibri"/>
        </w:rPr>
        <w:t xml:space="preserve">Rune Johan Krumsvik and Kristine Ludvigsen (2012) ‘Formative E-Assessment in Plenary Lectures’, </w:t>
      </w:r>
      <w:r w:rsidRPr="005E71DA">
        <w:rPr>
          <w:rFonts w:ascii="Calibri" w:hAnsi="Calibri" w:cs="Calibri"/>
          <w:i/>
          <w:iCs/>
        </w:rPr>
        <w:t>Nordic journal of digital literacy</w:t>
      </w:r>
      <w:r w:rsidRPr="005E71DA">
        <w:rPr>
          <w:rFonts w:ascii="Calibri" w:hAnsi="Calibri" w:cs="Calibri"/>
        </w:rPr>
        <w:t xml:space="preserve">, 7, pp. 36–54. Available at: </w:t>
      </w:r>
      <w:hyperlink r:id="rId34" w:history="1">
        <w:r w:rsidR="00722F0C" w:rsidRPr="0091117B">
          <w:rPr>
            <w:rStyle w:val="Hyperlink"/>
            <w:rFonts w:ascii="Calibri" w:hAnsi="Calibri" w:cs="Calibri"/>
          </w:rPr>
          <w:t>https://doi.org/10.18261/ISSN1891-943X-2012-01-04</w:t>
        </w:r>
      </w:hyperlink>
      <w:r w:rsidR="00722F0C">
        <w:rPr>
          <w:rFonts w:ascii="Calibri" w:hAnsi="Calibri" w:cs="Calibri"/>
        </w:rPr>
        <w:t xml:space="preserve">. </w:t>
      </w:r>
    </w:p>
    <w:p w14:paraId="743C4643" w14:textId="77777777" w:rsidR="00DD7F09" w:rsidRPr="005E71DA" w:rsidRDefault="00DD7F09" w:rsidP="00271FF5">
      <w:pPr>
        <w:rPr>
          <w:rFonts w:ascii="Calibri" w:hAnsi="Calibri" w:cs="Calibri"/>
        </w:rPr>
      </w:pPr>
    </w:p>
    <w:p w14:paraId="61B7C3A1" w14:textId="4A010606" w:rsidR="00A15598" w:rsidRPr="005E71DA" w:rsidRDefault="007D6E22" w:rsidP="000D6AC8">
      <w:pPr>
        <w:rPr>
          <w:rFonts w:ascii="Calibri" w:hAnsi="Calibri" w:cs="Calibri"/>
        </w:rPr>
      </w:pPr>
      <w:r w:rsidRPr="005E71DA">
        <w:rPr>
          <w:rFonts w:ascii="Calibri" w:hAnsi="Calibri" w:cs="Calibri"/>
        </w:rPr>
        <w:t xml:space="preserve">Mayhew, E. </w:t>
      </w:r>
      <w:r w:rsidRPr="005E71DA">
        <w:rPr>
          <w:rFonts w:ascii="Calibri" w:hAnsi="Calibri" w:cs="Calibri"/>
          <w:i/>
          <w:iCs/>
        </w:rPr>
        <w:t>et al.</w:t>
      </w:r>
      <w:r w:rsidRPr="005E71DA">
        <w:rPr>
          <w:rFonts w:ascii="Calibri" w:hAnsi="Calibri" w:cs="Calibri"/>
        </w:rPr>
        <w:t xml:space="preserve"> (2020) ‘The impact of audience response platform Mentimeter on the student and staff learning experience’, </w:t>
      </w:r>
      <w:r w:rsidRPr="005E71DA">
        <w:rPr>
          <w:rFonts w:ascii="Calibri" w:hAnsi="Calibri" w:cs="Calibri"/>
          <w:i/>
          <w:iCs/>
        </w:rPr>
        <w:t>Research in learning technology</w:t>
      </w:r>
      <w:r w:rsidRPr="005E71DA">
        <w:rPr>
          <w:rFonts w:ascii="Calibri" w:hAnsi="Calibri" w:cs="Calibri"/>
        </w:rPr>
        <w:t xml:space="preserve">, 28, pp. 1–16. Available at: </w:t>
      </w:r>
      <w:hyperlink r:id="rId35" w:history="1">
        <w:r w:rsidR="00722F0C" w:rsidRPr="0091117B">
          <w:rPr>
            <w:rStyle w:val="Hyperlink"/>
            <w:rFonts w:ascii="Calibri" w:hAnsi="Calibri" w:cs="Calibri"/>
          </w:rPr>
          <w:t>https://doi.org/10.25304/rlt.v28.2397</w:t>
        </w:r>
      </w:hyperlink>
      <w:r w:rsidR="00722F0C">
        <w:rPr>
          <w:rFonts w:ascii="Calibri" w:hAnsi="Calibri" w:cs="Calibri"/>
        </w:rPr>
        <w:t xml:space="preserve">. </w:t>
      </w:r>
    </w:p>
    <w:p w14:paraId="57F71D43" w14:textId="77777777" w:rsidR="00A15598" w:rsidRPr="005E71DA" w:rsidRDefault="00A15598" w:rsidP="000D6AC8">
      <w:pPr>
        <w:rPr>
          <w:rFonts w:ascii="Calibri" w:hAnsi="Calibri" w:cs="Calibri"/>
        </w:rPr>
      </w:pPr>
    </w:p>
    <w:p w14:paraId="52981251" w14:textId="61D8DF30" w:rsidR="000D6AC8" w:rsidRPr="005E71DA" w:rsidRDefault="000D6AC8" w:rsidP="000D6AC8">
      <w:pPr>
        <w:rPr>
          <w:rFonts w:ascii="Calibri" w:hAnsi="Calibri" w:cs="Calibri"/>
        </w:rPr>
      </w:pPr>
      <w:r w:rsidRPr="005E71DA">
        <w:rPr>
          <w:rFonts w:ascii="Calibri" w:hAnsi="Calibri" w:cs="Calibri"/>
        </w:rPr>
        <w:t>Morris, R., Perry, T. and Wardle, L. (2021) ‘</w:t>
      </w:r>
      <w:r w:rsidRPr="005E71DA">
        <w:rPr>
          <w:rFonts w:ascii="Calibri" w:hAnsi="Calibri" w:cs="Calibri"/>
          <w:i/>
          <w:iCs/>
        </w:rPr>
        <w:t>Formative assessment and feedback for learning in higher education: A systematic review</w:t>
      </w:r>
      <w:r w:rsidRPr="005E71DA">
        <w:rPr>
          <w:rFonts w:ascii="Calibri" w:hAnsi="Calibri" w:cs="Calibri"/>
        </w:rPr>
        <w:t xml:space="preserve">’, </w:t>
      </w:r>
      <w:r w:rsidRPr="005E71DA">
        <w:rPr>
          <w:rFonts w:ascii="Calibri" w:hAnsi="Calibri" w:cs="Calibri"/>
          <w:i/>
          <w:iCs/>
        </w:rPr>
        <w:t>Review of education (Oxford)</w:t>
      </w:r>
      <w:r w:rsidRPr="005E71DA">
        <w:rPr>
          <w:rFonts w:ascii="Calibri" w:hAnsi="Calibri" w:cs="Calibri"/>
        </w:rPr>
        <w:t xml:space="preserve">, 9(3). Available at: </w:t>
      </w:r>
      <w:hyperlink r:id="rId36" w:history="1">
        <w:r w:rsidR="005351FD" w:rsidRPr="005E71DA">
          <w:rPr>
            <w:rStyle w:val="Hyperlink"/>
            <w:rFonts w:ascii="Calibri" w:hAnsi="Calibri" w:cs="Calibri"/>
          </w:rPr>
          <w:t>https://doi.org/10.1002/rev3.3292</w:t>
        </w:r>
      </w:hyperlink>
      <w:r w:rsidRPr="005E71DA">
        <w:rPr>
          <w:rFonts w:ascii="Calibri" w:hAnsi="Calibri" w:cs="Calibri"/>
        </w:rPr>
        <w:t>.</w:t>
      </w:r>
    </w:p>
    <w:p w14:paraId="24DFF591" w14:textId="77777777" w:rsidR="00A67ADE" w:rsidRPr="005E71DA" w:rsidRDefault="00A67ADE" w:rsidP="000D6AC8">
      <w:pPr>
        <w:rPr>
          <w:rFonts w:ascii="Calibri" w:hAnsi="Calibri" w:cs="Calibri"/>
        </w:rPr>
      </w:pPr>
    </w:p>
    <w:p w14:paraId="5BBF83C0" w14:textId="7BCA07C7" w:rsidR="00A67ADE" w:rsidRPr="005E71DA" w:rsidRDefault="00A67ADE" w:rsidP="00A67ADE">
      <w:pPr>
        <w:rPr>
          <w:rFonts w:ascii="Calibri" w:hAnsi="Calibri" w:cs="Calibri"/>
        </w:rPr>
      </w:pPr>
      <w:r w:rsidRPr="005E71DA">
        <w:rPr>
          <w:rFonts w:ascii="Calibri" w:hAnsi="Calibri" w:cs="Calibri"/>
        </w:rPr>
        <w:t xml:space="preserve">Pichardo, J.I. </w:t>
      </w:r>
      <w:r w:rsidRPr="005E71DA">
        <w:rPr>
          <w:rFonts w:ascii="Calibri" w:hAnsi="Calibri" w:cs="Calibri"/>
          <w:i/>
          <w:iCs/>
        </w:rPr>
        <w:t>et al.</w:t>
      </w:r>
      <w:r w:rsidRPr="005E71DA">
        <w:rPr>
          <w:rFonts w:ascii="Calibri" w:hAnsi="Calibri" w:cs="Calibri"/>
        </w:rPr>
        <w:t xml:space="preserve"> (2021) ‘Students and Teachers Using Mentimeter: Technological Innovation to Face the Challenges of the COVID-19 Pandemic and Post-Pandemic in Higher Education’, </w:t>
      </w:r>
      <w:r w:rsidRPr="005E71DA">
        <w:rPr>
          <w:rFonts w:ascii="Calibri" w:hAnsi="Calibri" w:cs="Calibri"/>
          <w:i/>
          <w:iCs/>
        </w:rPr>
        <w:t>Education sciences</w:t>
      </w:r>
      <w:r w:rsidRPr="005E71DA">
        <w:rPr>
          <w:rFonts w:ascii="Calibri" w:hAnsi="Calibri" w:cs="Calibri"/>
        </w:rPr>
        <w:t xml:space="preserve">, 11(11), p. 667. Available at: </w:t>
      </w:r>
      <w:hyperlink r:id="rId37" w:history="1">
        <w:r w:rsidR="001B2370" w:rsidRPr="005E71DA">
          <w:rPr>
            <w:rStyle w:val="Hyperlink"/>
            <w:rFonts w:ascii="Calibri" w:hAnsi="Calibri" w:cs="Calibri"/>
          </w:rPr>
          <w:t>https://doi.org/10.3390/educsci11110667</w:t>
        </w:r>
      </w:hyperlink>
      <w:r w:rsidRPr="005E71DA">
        <w:rPr>
          <w:rFonts w:ascii="Calibri" w:hAnsi="Calibri" w:cs="Calibri"/>
        </w:rPr>
        <w:t>.</w:t>
      </w:r>
    </w:p>
    <w:p w14:paraId="61DB3021" w14:textId="77777777" w:rsidR="001B2370" w:rsidRPr="005E71DA" w:rsidRDefault="001B2370" w:rsidP="00A67ADE">
      <w:pPr>
        <w:rPr>
          <w:rFonts w:ascii="Calibri" w:hAnsi="Calibri" w:cs="Calibri"/>
        </w:rPr>
      </w:pPr>
    </w:p>
    <w:p w14:paraId="2D783A7D" w14:textId="6A5CA411" w:rsidR="00722F0C" w:rsidRPr="005E71DA" w:rsidRDefault="001B2370" w:rsidP="00A67ADE">
      <w:pPr>
        <w:rPr>
          <w:rFonts w:ascii="Calibri" w:hAnsi="Calibri" w:cs="Calibri"/>
        </w:rPr>
      </w:pPr>
      <w:r w:rsidRPr="005E71DA">
        <w:rPr>
          <w:rFonts w:ascii="Calibri" w:hAnsi="Calibri" w:cs="Calibri"/>
        </w:rPr>
        <w:t xml:space="preserve">Papadopoulos, P.M. </w:t>
      </w:r>
      <w:r w:rsidRPr="005E71DA">
        <w:rPr>
          <w:rFonts w:ascii="Calibri" w:hAnsi="Calibri" w:cs="Calibri"/>
          <w:i/>
          <w:iCs/>
        </w:rPr>
        <w:t>et al.</w:t>
      </w:r>
      <w:r w:rsidRPr="005E71DA">
        <w:rPr>
          <w:rFonts w:ascii="Calibri" w:hAnsi="Calibri" w:cs="Calibri"/>
        </w:rPr>
        <w:t xml:space="preserve"> (2019) ‘Enriching feedback in audience response systems: Analysis and implications of objective and subjective metrics on students’ performance and attitudes’, </w:t>
      </w:r>
      <w:r w:rsidRPr="005E71DA">
        <w:rPr>
          <w:rFonts w:ascii="Calibri" w:hAnsi="Calibri" w:cs="Calibri"/>
          <w:i/>
          <w:iCs/>
        </w:rPr>
        <w:t>Journal of computer assisted learning</w:t>
      </w:r>
      <w:r w:rsidRPr="005E71DA">
        <w:rPr>
          <w:rFonts w:ascii="Calibri" w:hAnsi="Calibri" w:cs="Calibri"/>
        </w:rPr>
        <w:t xml:space="preserve">, 35(2), pp. 305–316. Available at: </w:t>
      </w:r>
      <w:hyperlink r:id="rId38" w:history="1">
        <w:r w:rsidR="00722F0C" w:rsidRPr="0091117B">
          <w:rPr>
            <w:rStyle w:val="Hyperlink"/>
            <w:rFonts w:ascii="Calibri" w:hAnsi="Calibri" w:cs="Calibri"/>
          </w:rPr>
          <w:t>https://doi.org/10.1111/jcal.12332</w:t>
        </w:r>
      </w:hyperlink>
      <w:r w:rsidR="00722F0C">
        <w:rPr>
          <w:rFonts w:ascii="Calibri" w:hAnsi="Calibri" w:cs="Calibri"/>
        </w:rPr>
        <w:t xml:space="preserve">. </w:t>
      </w:r>
    </w:p>
    <w:p w14:paraId="7CF64657" w14:textId="77777777" w:rsidR="005351FD" w:rsidRPr="005E71DA" w:rsidRDefault="005351FD" w:rsidP="000D6AC8">
      <w:pPr>
        <w:rPr>
          <w:rFonts w:ascii="Calibri" w:hAnsi="Calibri" w:cs="Calibri"/>
        </w:rPr>
      </w:pPr>
    </w:p>
    <w:p w14:paraId="5FFEF208" w14:textId="08AE073F" w:rsidR="000D6AC8" w:rsidRPr="005E71DA" w:rsidRDefault="005351FD" w:rsidP="00271FF5">
      <w:pPr>
        <w:rPr>
          <w:rFonts w:ascii="Calibri" w:hAnsi="Calibri" w:cs="Calibri"/>
        </w:rPr>
      </w:pPr>
      <w:r w:rsidRPr="005E71DA">
        <w:rPr>
          <w:rFonts w:ascii="Calibri" w:hAnsi="Calibri" w:cs="Calibri"/>
        </w:rPr>
        <w:t xml:space="preserve">Schildkamp, K. </w:t>
      </w:r>
      <w:r w:rsidRPr="005E71DA">
        <w:rPr>
          <w:rFonts w:ascii="Calibri" w:hAnsi="Calibri" w:cs="Calibri"/>
          <w:i/>
          <w:iCs/>
        </w:rPr>
        <w:t>et al.</w:t>
      </w:r>
      <w:r w:rsidRPr="005E71DA">
        <w:rPr>
          <w:rFonts w:ascii="Calibri" w:hAnsi="Calibri" w:cs="Calibri"/>
        </w:rPr>
        <w:t xml:space="preserve"> (2020) ‘</w:t>
      </w:r>
      <w:r w:rsidRPr="005E71DA">
        <w:rPr>
          <w:rFonts w:ascii="Calibri" w:hAnsi="Calibri" w:cs="Calibri"/>
          <w:i/>
          <w:iCs/>
        </w:rPr>
        <w:t>Formative assessment: A systematic review of critical teacher prerequisites for classroom practice</w:t>
      </w:r>
      <w:r w:rsidRPr="005E71DA">
        <w:rPr>
          <w:rFonts w:ascii="Calibri" w:hAnsi="Calibri" w:cs="Calibri"/>
        </w:rPr>
        <w:t xml:space="preserve">’, </w:t>
      </w:r>
      <w:r w:rsidRPr="005E71DA">
        <w:rPr>
          <w:rFonts w:ascii="Calibri" w:hAnsi="Calibri" w:cs="Calibri"/>
          <w:i/>
          <w:iCs/>
        </w:rPr>
        <w:t>International journal of educational research</w:t>
      </w:r>
      <w:r w:rsidRPr="005E71DA">
        <w:rPr>
          <w:rFonts w:ascii="Calibri" w:hAnsi="Calibri" w:cs="Calibri"/>
        </w:rPr>
        <w:t xml:space="preserve">, 103. Available at: </w:t>
      </w:r>
      <w:hyperlink r:id="rId39" w:history="1">
        <w:r w:rsidR="00D73A58" w:rsidRPr="005E71DA">
          <w:rPr>
            <w:rStyle w:val="Hyperlink"/>
            <w:rFonts w:ascii="Calibri" w:hAnsi="Calibri" w:cs="Calibri"/>
          </w:rPr>
          <w:t>https://doi.org/10.1016/j.ijer.2020.101602</w:t>
        </w:r>
      </w:hyperlink>
      <w:r w:rsidR="00D73A58" w:rsidRPr="005E71DA">
        <w:rPr>
          <w:rFonts w:ascii="Calibri" w:hAnsi="Calibri" w:cs="Calibri"/>
        </w:rPr>
        <w:t xml:space="preserve">. </w:t>
      </w:r>
    </w:p>
    <w:p w14:paraId="712511DD" w14:textId="77777777" w:rsidR="008502C2" w:rsidRPr="005E71DA" w:rsidRDefault="008502C2" w:rsidP="00271FF5">
      <w:pPr>
        <w:rPr>
          <w:rFonts w:ascii="Calibri" w:hAnsi="Calibri" w:cs="Calibri"/>
        </w:rPr>
      </w:pPr>
    </w:p>
    <w:p w14:paraId="72F65F08" w14:textId="0104DC8C" w:rsidR="008502C2" w:rsidRPr="005E71DA" w:rsidRDefault="008502C2" w:rsidP="008502C2">
      <w:pPr>
        <w:rPr>
          <w:rFonts w:ascii="Calibri" w:hAnsi="Calibri" w:cs="Calibri"/>
        </w:rPr>
      </w:pPr>
      <w:r w:rsidRPr="005E71DA">
        <w:rPr>
          <w:rFonts w:ascii="Calibri" w:hAnsi="Calibri" w:cs="Calibri"/>
        </w:rPr>
        <w:lastRenderedPageBreak/>
        <w:t xml:space="preserve">Selwyn, N. (2016) ‘Digital downsides: exploring university students’ negative engagements with digital technology’, </w:t>
      </w:r>
      <w:r w:rsidRPr="005E71DA">
        <w:rPr>
          <w:rFonts w:ascii="Calibri" w:hAnsi="Calibri" w:cs="Calibri"/>
          <w:i/>
          <w:iCs/>
        </w:rPr>
        <w:t>Teaching in higher education</w:t>
      </w:r>
      <w:r w:rsidRPr="005E71DA">
        <w:rPr>
          <w:rFonts w:ascii="Calibri" w:hAnsi="Calibri" w:cs="Calibri"/>
        </w:rPr>
        <w:t xml:space="preserve">, 21(8), pp. 1006–1021. Available at: </w:t>
      </w:r>
      <w:hyperlink r:id="rId40" w:history="1">
        <w:r w:rsidRPr="005E71DA">
          <w:rPr>
            <w:rStyle w:val="Hyperlink"/>
            <w:rFonts w:ascii="Calibri" w:hAnsi="Calibri" w:cs="Calibri"/>
          </w:rPr>
          <w:t>https://doi.org/10.1080/13562517.2016.1213229</w:t>
        </w:r>
      </w:hyperlink>
      <w:r w:rsidRPr="005E71DA">
        <w:rPr>
          <w:rFonts w:ascii="Calibri" w:hAnsi="Calibri" w:cs="Calibri"/>
        </w:rPr>
        <w:t xml:space="preserve">. </w:t>
      </w:r>
    </w:p>
    <w:p w14:paraId="57B4E128" w14:textId="77777777" w:rsidR="006D2A08" w:rsidRPr="005E71DA" w:rsidRDefault="006D2A08" w:rsidP="00271FF5">
      <w:pPr>
        <w:rPr>
          <w:rFonts w:ascii="Calibri" w:hAnsi="Calibri" w:cs="Calibri"/>
        </w:rPr>
      </w:pPr>
    </w:p>
    <w:p w14:paraId="0777DD66" w14:textId="006A4772" w:rsidR="006D2A08" w:rsidRDefault="006D2A08" w:rsidP="00271FF5">
      <w:pPr>
        <w:rPr>
          <w:rFonts w:ascii="Calibri" w:hAnsi="Calibri" w:cs="Calibri"/>
        </w:rPr>
      </w:pPr>
      <w:r w:rsidRPr="005E71DA">
        <w:rPr>
          <w:rFonts w:ascii="Calibri" w:hAnsi="Calibri" w:cs="Calibri"/>
        </w:rPr>
        <w:t xml:space="preserve">Welsh Government (2024) </w:t>
      </w:r>
      <w:r w:rsidRPr="005E71DA">
        <w:rPr>
          <w:rFonts w:ascii="Calibri" w:hAnsi="Calibri" w:cs="Calibri"/>
          <w:i/>
          <w:iCs/>
        </w:rPr>
        <w:t xml:space="preserve">Supporting learner progression: assessment guidance. </w:t>
      </w:r>
      <w:r w:rsidRPr="005E71DA">
        <w:rPr>
          <w:rFonts w:ascii="Calibri" w:hAnsi="Calibri" w:cs="Calibri"/>
        </w:rPr>
        <w:t xml:space="preserve">Available at: </w:t>
      </w:r>
      <w:hyperlink r:id="rId41" w:history="1">
        <w:r w:rsidRPr="005E71DA">
          <w:rPr>
            <w:rStyle w:val="Hyperlink"/>
            <w:rFonts w:ascii="Calibri" w:hAnsi="Calibri" w:cs="Calibri"/>
          </w:rPr>
          <w:t>https://hwb.gov.wales/curriculum-for-wales/assessment-arrangements/supporting-learner-progression-assessment-guidance</w:t>
        </w:r>
      </w:hyperlink>
      <w:r w:rsidRPr="005E71DA">
        <w:rPr>
          <w:rFonts w:ascii="Calibri" w:hAnsi="Calibri" w:cs="Calibri"/>
        </w:rPr>
        <w:t>. (Accessed: 19</w:t>
      </w:r>
      <w:r w:rsidRPr="005E71DA">
        <w:rPr>
          <w:rFonts w:ascii="Calibri" w:hAnsi="Calibri" w:cs="Calibri"/>
          <w:vertAlign w:val="superscript"/>
        </w:rPr>
        <w:t>th</w:t>
      </w:r>
      <w:r w:rsidRPr="005E71DA">
        <w:rPr>
          <w:rFonts w:ascii="Calibri" w:hAnsi="Calibri" w:cs="Calibri"/>
        </w:rPr>
        <w:t xml:space="preserve"> November 2025)</w:t>
      </w:r>
    </w:p>
    <w:p w14:paraId="2C2A9F88" w14:textId="77777777" w:rsidR="002B3E50" w:rsidRDefault="002B3E50" w:rsidP="00271FF5">
      <w:pPr>
        <w:rPr>
          <w:rFonts w:ascii="Calibri" w:hAnsi="Calibri" w:cs="Calibri"/>
        </w:rPr>
      </w:pPr>
    </w:p>
    <w:p w14:paraId="2B06A596" w14:textId="7AAD43DB" w:rsidR="002B3E50" w:rsidRDefault="002B3E50" w:rsidP="00271FF5">
      <w:pPr>
        <w:rPr>
          <w:rFonts w:ascii="Calibri" w:hAnsi="Calibri" w:cs="Calibri"/>
        </w:rPr>
      </w:pPr>
      <w:r>
        <w:rPr>
          <w:rFonts w:ascii="Calibri" w:hAnsi="Calibri" w:cs="Calibri"/>
        </w:rPr>
        <w:t>Welsh Government (2025</w:t>
      </w:r>
      <w:r w:rsidR="00A458E3">
        <w:rPr>
          <w:rFonts w:ascii="Calibri" w:hAnsi="Calibri" w:cs="Calibri"/>
        </w:rPr>
        <w:t>a</w:t>
      </w:r>
      <w:r>
        <w:rPr>
          <w:rFonts w:ascii="Calibri" w:hAnsi="Calibri" w:cs="Calibri"/>
        </w:rPr>
        <w:t xml:space="preserve">) </w:t>
      </w:r>
      <w:r w:rsidRPr="002B3E50">
        <w:rPr>
          <w:rFonts w:ascii="Calibri" w:hAnsi="Calibri" w:cs="Calibri"/>
          <w:i/>
          <w:iCs/>
        </w:rPr>
        <w:t>New grants to help people become confident in using digital technology</w:t>
      </w:r>
      <w:r>
        <w:rPr>
          <w:rFonts w:ascii="Calibri" w:hAnsi="Calibri" w:cs="Calibri"/>
          <w:i/>
          <w:iCs/>
        </w:rPr>
        <w:t xml:space="preserve">. </w:t>
      </w:r>
      <w:r>
        <w:rPr>
          <w:rFonts w:ascii="Calibri" w:hAnsi="Calibri" w:cs="Calibri"/>
        </w:rPr>
        <w:t xml:space="preserve">Available at: </w:t>
      </w:r>
      <w:hyperlink r:id="rId42" w:history="1">
        <w:r w:rsidRPr="00A062C2">
          <w:rPr>
            <w:rStyle w:val="Hyperlink"/>
            <w:rFonts w:ascii="Calibri" w:hAnsi="Calibri" w:cs="Calibri"/>
          </w:rPr>
          <w:t>https://www.gov.wales/new-grants-help-people-become-confident-using-digital-technology</w:t>
        </w:r>
      </w:hyperlink>
      <w:r>
        <w:rPr>
          <w:rFonts w:ascii="Calibri" w:hAnsi="Calibri" w:cs="Calibri"/>
        </w:rPr>
        <w:t>. (Accessed: 25</w:t>
      </w:r>
      <w:r w:rsidRPr="002B3E50">
        <w:rPr>
          <w:rFonts w:ascii="Calibri" w:hAnsi="Calibri" w:cs="Calibri"/>
          <w:vertAlign w:val="superscript"/>
        </w:rPr>
        <w:t>th</w:t>
      </w:r>
      <w:r>
        <w:rPr>
          <w:rFonts w:ascii="Calibri" w:hAnsi="Calibri" w:cs="Calibri"/>
        </w:rPr>
        <w:t xml:space="preserve"> November 2025)</w:t>
      </w:r>
    </w:p>
    <w:p w14:paraId="01AEAE82" w14:textId="77777777" w:rsidR="00A458E3" w:rsidRDefault="00A458E3" w:rsidP="00271FF5">
      <w:pPr>
        <w:rPr>
          <w:rFonts w:ascii="Calibri" w:hAnsi="Calibri" w:cs="Calibri"/>
        </w:rPr>
      </w:pPr>
    </w:p>
    <w:p w14:paraId="555215B2" w14:textId="7411F965" w:rsidR="00A458E3" w:rsidRPr="001B2A0E" w:rsidRDefault="00A458E3" w:rsidP="00271FF5">
      <w:pPr>
        <w:rPr>
          <w:rFonts w:ascii="Calibri" w:hAnsi="Calibri" w:cs="Calibri"/>
        </w:rPr>
      </w:pPr>
      <w:r>
        <w:rPr>
          <w:rFonts w:ascii="Calibri" w:hAnsi="Calibri" w:cs="Calibri"/>
        </w:rPr>
        <w:t xml:space="preserve">Welsh Government (2025b) </w:t>
      </w:r>
      <w:r w:rsidR="001B2A0E" w:rsidRPr="001B2A0E">
        <w:rPr>
          <w:rFonts w:ascii="Calibri" w:hAnsi="Calibri" w:cs="Calibri"/>
          <w:i/>
          <w:iCs/>
        </w:rPr>
        <w:t>Professional standards for FE teachers, WBL practitioners and AL practitioners in Wales</w:t>
      </w:r>
      <w:r w:rsidR="001B2A0E">
        <w:rPr>
          <w:rFonts w:ascii="Calibri" w:hAnsi="Calibri" w:cs="Calibri"/>
          <w:i/>
          <w:iCs/>
        </w:rPr>
        <w:t xml:space="preserve">. </w:t>
      </w:r>
      <w:r w:rsidR="001B2A0E">
        <w:rPr>
          <w:rFonts w:ascii="Calibri" w:hAnsi="Calibri" w:cs="Calibri"/>
        </w:rPr>
        <w:t xml:space="preserve">Available at: </w:t>
      </w:r>
      <w:hyperlink r:id="rId43" w:history="1">
        <w:r w:rsidR="001B2A0E" w:rsidRPr="00A062C2">
          <w:rPr>
            <w:rStyle w:val="Hyperlink"/>
            <w:rFonts w:ascii="Calibri" w:hAnsi="Calibri" w:cs="Calibri"/>
          </w:rPr>
          <w:t>https://educators.wales/professional-standards-FE-WBL-AL-practitioners</w:t>
        </w:r>
      </w:hyperlink>
      <w:r w:rsidR="001B2A0E">
        <w:rPr>
          <w:rFonts w:ascii="Calibri" w:hAnsi="Calibri" w:cs="Calibri"/>
        </w:rPr>
        <w:t>. (Accessed: 26</w:t>
      </w:r>
      <w:r w:rsidR="001B2A0E" w:rsidRPr="001B2A0E">
        <w:rPr>
          <w:rFonts w:ascii="Calibri" w:hAnsi="Calibri" w:cs="Calibri"/>
          <w:vertAlign w:val="superscript"/>
        </w:rPr>
        <w:t>th</w:t>
      </w:r>
      <w:r w:rsidR="001B2A0E">
        <w:rPr>
          <w:rFonts w:ascii="Calibri" w:hAnsi="Calibri" w:cs="Calibri"/>
        </w:rPr>
        <w:t xml:space="preserve"> November 2025)</w:t>
      </w:r>
    </w:p>
    <w:p w14:paraId="708BA00C" w14:textId="77777777" w:rsidR="00F3705A" w:rsidRPr="005E71DA" w:rsidRDefault="00F3705A" w:rsidP="00271FF5">
      <w:pPr>
        <w:rPr>
          <w:rFonts w:ascii="Calibri" w:hAnsi="Calibri" w:cs="Calibri"/>
        </w:rPr>
      </w:pPr>
    </w:p>
    <w:p w14:paraId="2C78C1C5" w14:textId="4F3F4F92" w:rsidR="00F3705A" w:rsidRDefault="00F3705A" w:rsidP="00F3705A">
      <w:pPr>
        <w:rPr>
          <w:rFonts w:ascii="Calibri" w:hAnsi="Calibri" w:cs="Calibri"/>
        </w:rPr>
      </w:pPr>
      <w:r w:rsidRPr="005E71DA">
        <w:rPr>
          <w:rFonts w:ascii="Calibri" w:hAnsi="Calibri" w:cs="Calibri"/>
        </w:rPr>
        <w:t xml:space="preserve">Wiliam, D. </w:t>
      </w:r>
      <w:r w:rsidR="00644AA1" w:rsidRPr="005E71DA">
        <w:rPr>
          <w:rFonts w:ascii="Calibri" w:hAnsi="Calibri" w:cs="Calibri"/>
        </w:rPr>
        <w:t>(</w:t>
      </w:r>
      <w:r w:rsidRPr="005E71DA">
        <w:rPr>
          <w:rFonts w:ascii="Calibri" w:hAnsi="Calibri" w:cs="Calibri"/>
        </w:rPr>
        <w:t xml:space="preserve">2009) </w:t>
      </w:r>
      <w:r w:rsidRPr="005E71DA">
        <w:rPr>
          <w:rFonts w:ascii="Calibri" w:hAnsi="Calibri" w:cs="Calibri"/>
          <w:i/>
          <w:iCs/>
        </w:rPr>
        <w:t>Assessment for learning: why, what and how?</w:t>
      </w:r>
      <w:r w:rsidRPr="005E71DA">
        <w:rPr>
          <w:rFonts w:ascii="Calibri" w:hAnsi="Calibri" w:cs="Calibri"/>
        </w:rPr>
        <w:t xml:space="preserve"> London: Institute of Education, University of London.</w:t>
      </w:r>
    </w:p>
    <w:p w14:paraId="40E21D62" w14:textId="77777777" w:rsidR="00282719" w:rsidRDefault="00282719" w:rsidP="00F3705A">
      <w:pPr>
        <w:rPr>
          <w:rFonts w:ascii="Calibri" w:hAnsi="Calibri" w:cs="Calibri"/>
        </w:rPr>
      </w:pPr>
    </w:p>
    <w:p w14:paraId="52079655" w14:textId="77777777" w:rsidR="00282719" w:rsidRDefault="00282719" w:rsidP="00282719">
      <w:r w:rsidRPr="75EA14D5">
        <w:rPr>
          <w:rFonts w:ascii="Calibri" w:eastAsia="Calibri" w:hAnsi="Calibri" w:cs="Calibri"/>
        </w:rPr>
        <w:t xml:space="preserve">Yeh, Y.-F., Chan, K.K.H. and Hsu, Y.-S. (2021) ‘Toward a framework that connects individual TPACK and collective TPACK: A systematic review of TPACK studies investigating teacher collaborative discourse in the learning by design process’, </w:t>
      </w:r>
      <w:r w:rsidRPr="75EA14D5">
        <w:rPr>
          <w:rFonts w:ascii="Calibri" w:eastAsia="Calibri" w:hAnsi="Calibri" w:cs="Calibri"/>
          <w:i/>
          <w:iCs/>
        </w:rPr>
        <w:t>Computers and education</w:t>
      </w:r>
      <w:r w:rsidRPr="75EA14D5">
        <w:rPr>
          <w:rFonts w:ascii="Calibri" w:eastAsia="Calibri" w:hAnsi="Calibri" w:cs="Calibri"/>
        </w:rPr>
        <w:t xml:space="preserve">, 171. Available at: </w:t>
      </w:r>
      <w:hyperlink r:id="rId44">
        <w:r w:rsidRPr="75EA14D5">
          <w:rPr>
            <w:rStyle w:val="Hyperlink"/>
            <w:rFonts w:ascii="Calibri" w:eastAsia="Calibri" w:hAnsi="Calibri" w:cs="Calibri"/>
          </w:rPr>
          <w:t>https://doi.org/10.1016/j.compedu.2021.104238</w:t>
        </w:r>
      </w:hyperlink>
      <w:r w:rsidRPr="75EA14D5">
        <w:rPr>
          <w:rFonts w:ascii="Calibri" w:eastAsia="Calibri" w:hAnsi="Calibri" w:cs="Calibri"/>
        </w:rPr>
        <w:t>.</w:t>
      </w:r>
    </w:p>
    <w:p w14:paraId="0ED665AF" w14:textId="77777777" w:rsidR="00282719" w:rsidRPr="005E71DA" w:rsidRDefault="00282719" w:rsidP="00F3705A">
      <w:pPr>
        <w:rPr>
          <w:rFonts w:ascii="Calibri" w:hAnsi="Calibri" w:cs="Calibri"/>
        </w:rPr>
      </w:pPr>
    </w:p>
    <w:p w14:paraId="03C1B102" w14:textId="77777777" w:rsidR="00F3705A" w:rsidRPr="005E71DA" w:rsidRDefault="00F3705A" w:rsidP="00271FF5">
      <w:pPr>
        <w:rPr>
          <w:rFonts w:ascii="Calibri" w:hAnsi="Calibri" w:cs="Calibri"/>
        </w:rPr>
      </w:pPr>
    </w:p>
    <w:p w14:paraId="6CCC7ED9" w14:textId="39A497EA" w:rsidR="75EA14D5" w:rsidRDefault="75EA14D5" w:rsidP="75EA14D5">
      <w:pPr>
        <w:rPr>
          <w:rFonts w:ascii="Calibri" w:hAnsi="Calibri" w:cs="Calibri"/>
        </w:rPr>
      </w:pPr>
    </w:p>
    <w:p w14:paraId="21033BE9" w14:textId="735C234B" w:rsidR="75EA14D5" w:rsidRDefault="75EA14D5" w:rsidP="75EA14D5">
      <w:pPr>
        <w:rPr>
          <w:rFonts w:ascii="Calibri" w:hAnsi="Calibri" w:cs="Calibri"/>
        </w:rPr>
      </w:pPr>
    </w:p>
    <w:p w14:paraId="124F0A21" w14:textId="1A59BC69" w:rsidR="75EA14D5" w:rsidRDefault="75EA14D5" w:rsidP="75EA14D5">
      <w:pPr>
        <w:rPr>
          <w:rFonts w:ascii="Calibri" w:hAnsi="Calibri" w:cs="Calibri"/>
        </w:rPr>
      </w:pPr>
    </w:p>
    <w:p w14:paraId="30E71531" w14:textId="2BC53433" w:rsidR="75EA14D5" w:rsidRDefault="75EA14D5" w:rsidP="75EA14D5">
      <w:pPr>
        <w:rPr>
          <w:rFonts w:ascii="Calibri" w:hAnsi="Calibri" w:cs="Calibri"/>
        </w:rPr>
      </w:pPr>
    </w:p>
    <w:p w14:paraId="3ACC232D" w14:textId="2B55C856" w:rsidR="75EA14D5" w:rsidRDefault="75EA14D5" w:rsidP="75EA14D5">
      <w:pPr>
        <w:rPr>
          <w:rFonts w:ascii="Calibri" w:eastAsia="Calibri" w:hAnsi="Calibri" w:cs="Calibri"/>
        </w:rPr>
      </w:pPr>
    </w:p>
    <w:p w14:paraId="0737DA40" w14:textId="7F57B052" w:rsidR="75EA14D5" w:rsidRDefault="75EA14D5" w:rsidP="75EA14D5">
      <w:pPr>
        <w:rPr>
          <w:rFonts w:ascii="Calibri" w:eastAsia="Calibri" w:hAnsi="Calibri" w:cs="Calibri"/>
        </w:rPr>
      </w:pPr>
    </w:p>
    <w:p w14:paraId="43944E7E" w14:textId="5DA7104E" w:rsidR="75EA14D5" w:rsidRDefault="75EA14D5" w:rsidP="75EA14D5">
      <w:pPr>
        <w:rPr>
          <w:rFonts w:ascii="Calibri" w:eastAsia="Calibri" w:hAnsi="Calibri" w:cs="Calibri"/>
        </w:rPr>
      </w:pPr>
    </w:p>
    <w:p w14:paraId="0FBE1BA0" w14:textId="3EF056D4" w:rsidR="75EA14D5" w:rsidRDefault="75EA14D5" w:rsidP="75EA14D5">
      <w:pPr>
        <w:rPr>
          <w:rFonts w:ascii="Calibri" w:eastAsia="Calibri" w:hAnsi="Calibri" w:cs="Calibri"/>
        </w:rPr>
      </w:pPr>
    </w:p>
    <w:p w14:paraId="325EB613" w14:textId="49509434" w:rsidR="75EA14D5" w:rsidRDefault="75EA14D5" w:rsidP="75EA14D5">
      <w:pPr>
        <w:rPr>
          <w:rFonts w:ascii="Calibri" w:eastAsia="Calibri" w:hAnsi="Calibri" w:cs="Calibri"/>
        </w:rPr>
      </w:pPr>
    </w:p>
    <w:p w14:paraId="7DB7275A" w14:textId="1F8E4860" w:rsidR="75EA14D5" w:rsidRDefault="75EA14D5" w:rsidP="75EA14D5">
      <w:pPr>
        <w:rPr>
          <w:rFonts w:ascii="Calibri" w:eastAsia="Calibri" w:hAnsi="Calibri" w:cs="Calibri"/>
        </w:rPr>
      </w:pPr>
    </w:p>
    <w:p w14:paraId="1622464E" w14:textId="44A72F50" w:rsidR="75EA14D5" w:rsidRDefault="75EA14D5" w:rsidP="75EA14D5">
      <w:pPr>
        <w:rPr>
          <w:rFonts w:ascii="Calibri" w:eastAsia="Calibri" w:hAnsi="Calibri" w:cs="Calibri"/>
        </w:rPr>
      </w:pPr>
    </w:p>
    <w:p w14:paraId="3FDADE41" w14:textId="5E255DFF" w:rsidR="75EA14D5" w:rsidRDefault="75EA14D5" w:rsidP="75EA14D5">
      <w:pPr>
        <w:rPr>
          <w:rFonts w:ascii="Calibri" w:eastAsia="Calibri" w:hAnsi="Calibri" w:cs="Calibri"/>
        </w:rPr>
      </w:pPr>
    </w:p>
    <w:p w14:paraId="65BC4D12" w14:textId="72669865" w:rsidR="75EA14D5" w:rsidRDefault="75EA14D5" w:rsidP="75EA14D5">
      <w:pPr>
        <w:rPr>
          <w:rFonts w:ascii="Calibri" w:eastAsia="Calibri" w:hAnsi="Calibri" w:cs="Calibri"/>
        </w:rPr>
      </w:pPr>
    </w:p>
    <w:p w14:paraId="29E45053" w14:textId="386231AE" w:rsidR="75EA14D5" w:rsidRDefault="75EA14D5" w:rsidP="75EA14D5">
      <w:pPr>
        <w:rPr>
          <w:rFonts w:ascii="Calibri" w:eastAsia="Calibri" w:hAnsi="Calibri" w:cs="Calibri"/>
        </w:rPr>
      </w:pPr>
    </w:p>
    <w:p w14:paraId="0F8E500D" w14:textId="6C136FDC" w:rsidR="75EA14D5" w:rsidRDefault="75EA14D5" w:rsidP="75EA14D5">
      <w:pPr>
        <w:rPr>
          <w:rFonts w:ascii="Calibri" w:eastAsia="Calibri" w:hAnsi="Calibri" w:cs="Calibri"/>
        </w:rPr>
      </w:pPr>
    </w:p>
    <w:p w14:paraId="31014B1D" w14:textId="26731508" w:rsidR="75EA14D5" w:rsidRDefault="75EA14D5" w:rsidP="75EA14D5">
      <w:pPr>
        <w:rPr>
          <w:rFonts w:ascii="Calibri" w:eastAsia="Calibri" w:hAnsi="Calibri" w:cs="Calibri"/>
        </w:rPr>
      </w:pPr>
    </w:p>
    <w:p w14:paraId="74624218" w14:textId="6057FD9D" w:rsidR="75EA14D5" w:rsidRDefault="75EA14D5" w:rsidP="75EA14D5">
      <w:pPr>
        <w:rPr>
          <w:rFonts w:ascii="Calibri" w:eastAsia="Calibri" w:hAnsi="Calibri" w:cs="Calibri"/>
        </w:rPr>
      </w:pPr>
    </w:p>
    <w:p w14:paraId="693A42BB" w14:textId="2DFBA7B7" w:rsidR="75EA14D5" w:rsidRDefault="75EA14D5" w:rsidP="75EA14D5">
      <w:pPr>
        <w:rPr>
          <w:rFonts w:ascii="Calibri" w:eastAsia="Calibri" w:hAnsi="Calibri" w:cs="Calibri"/>
        </w:rPr>
      </w:pPr>
    </w:p>
    <w:p w14:paraId="5C7063D7" w14:textId="78851530" w:rsidR="75EA14D5" w:rsidRDefault="75EA14D5" w:rsidP="75EA14D5">
      <w:pPr>
        <w:rPr>
          <w:rFonts w:ascii="Calibri" w:eastAsia="Calibri" w:hAnsi="Calibri" w:cs="Calibri"/>
        </w:rPr>
      </w:pPr>
    </w:p>
    <w:p w14:paraId="7D25C25F" w14:textId="7E512F3E" w:rsidR="75EA14D5" w:rsidRDefault="75EA14D5" w:rsidP="75EA14D5">
      <w:pPr>
        <w:rPr>
          <w:rFonts w:ascii="Calibri" w:hAnsi="Calibri" w:cs="Calibri"/>
        </w:rPr>
      </w:pPr>
    </w:p>
    <w:p w14:paraId="40D89225" w14:textId="77777777" w:rsidR="004C66BB" w:rsidRDefault="004C66BB" w:rsidP="378159C9">
      <w:pPr>
        <w:rPr>
          <w:sz w:val="16"/>
          <w:szCs w:val="16"/>
        </w:rPr>
      </w:pPr>
    </w:p>
    <w:sectPr w:rsidR="004C66BB" w:rsidSect="006D4CC6">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57991"/>
    <w:multiLevelType w:val="hybridMultilevel"/>
    <w:tmpl w:val="2A685E3E"/>
    <w:lvl w:ilvl="0" w:tplc="FDF660FC">
      <w:start w:val="1"/>
      <w:numFmt w:val="bullet"/>
      <w:lvlText w:val=""/>
      <w:lvlJc w:val="left"/>
      <w:pPr>
        <w:ind w:left="1080" w:hanging="360"/>
      </w:pPr>
      <w:rPr>
        <w:rFonts w:ascii="Symbol" w:hAnsi="Symbol" w:hint="default"/>
      </w:rPr>
    </w:lvl>
    <w:lvl w:ilvl="1" w:tplc="3F4CB02A">
      <w:start w:val="1"/>
      <w:numFmt w:val="bullet"/>
      <w:lvlText w:val="o"/>
      <w:lvlJc w:val="left"/>
      <w:pPr>
        <w:ind w:left="1800" w:hanging="360"/>
      </w:pPr>
      <w:rPr>
        <w:rFonts w:ascii="Courier New" w:hAnsi="Courier New" w:hint="default"/>
      </w:rPr>
    </w:lvl>
    <w:lvl w:ilvl="2" w:tplc="C06469B4">
      <w:start w:val="1"/>
      <w:numFmt w:val="bullet"/>
      <w:lvlText w:val=""/>
      <w:lvlJc w:val="left"/>
      <w:pPr>
        <w:ind w:left="2520" w:hanging="360"/>
      </w:pPr>
      <w:rPr>
        <w:rFonts w:ascii="Wingdings" w:hAnsi="Wingdings" w:hint="default"/>
      </w:rPr>
    </w:lvl>
    <w:lvl w:ilvl="3" w:tplc="A20E73CA">
      <w:start w:val="1"/>
      <w:numFmt w:val="bullet"/>
      <w:lvlText w:val=""/>
      <w:lvlJc w:val="left"/>
      <w:pPr>
        <w:ind w:left="3240" w:hanging="360"/>
      </w:pPr>
      <w:rPr>
        <w:rFonts w:ascii="Symbol" w:hAnsi="Symbol" w:hint="default"/>
      </w:rPr>
    </w:lvl>
    <w:lvl w:ilvl="4" w:tplc="A29CE762">
      <w:start w:val="1"/>
      <w:numFmt w:val="bullet"/>
      <w:lvlText w:val="o"/>
      <w:lvlJc w:val="left"/>
      <w:pPr>
        <w:ind w:left="3960" w:hanging="360"/>
      </w:pPr>
      <w:rPr>
        <w:rFonts w:ascii="Courier New" w:hAnsi="Courier New" w:hint="default"/>
      </w:rPr>
    </w:lvl>
    <w:lvl w:ilvl="5" w:tplc="211E07C4">
      <w:start w:val="1"/>
      <w:numFmt w:val="bullet"/>
      <w:lvlText w:val=""/>
      <w:lvlJc w:val="left"/>
      <w:pPr>
        <w:ind w:left="4680" w:hanging="360"/>
      </w:pPr>
      <w:rPr>
        <w:rFonts w:ascii="Wingdings" w:hAnsi="Wingdings" w:hint="default"/>
      </w:rPr>
    </w:lvl>
    <w:lvl w:ilvl="6" w:tplc="47BC66E0">
      <w:start w:val="1"/>
      <w:numFmt w:val="bullet"/>
      <w:lvlText w:val=""/>
      <w:lvlJc w:val="left"/>
      <w:pPr>
        <w:ind w:left="5400" w:hanging="360"/>
      </w:pPr>
      <w:rPr>
        <w:rFonts w:ascii="Symbol" w:hAnsi="Symbol" w:hint="default"/>
      </w:rPr>
    </w:lvl>
    <w:lvl w:ilvl="7" w:tplc="166A507C">
      <w:start w:val="1"/>
      <w:numFmt w:val="bullet"/>
      <w:lvlText w:val="o"/>
      <w:lvlJc w:val="left"/>
      <w:pPr>
        <w:ind w:left="6120" w:hanging="360"/>
      </w:pPr>
      <w:rPr>
        <w:rFonts w:ascii="Courier New" w:hAnsi="Courier New" w:hint="default"/>
      </w:rPr>
    </w:lvl>
    <w:lvl w:ilvl="8" w:tplc="3830007C">
      <w:start w:val="1"/>
      <w:numFmt w:val="bullet"/>
      <w:lvlText w:val=""/>
      <w:lvlJc w:val="left"/>
      <w:pPr>
        <w:ind w:left="6840" w:hanging="360"/>
      </w:pPr>
      <w:rPr>
        <w:rFonts w:ascii="Wingdings" w:hAnsi="Wingdings" w:hint="default"/>
      </w:rPr>
    </w:lvl>
  </w:abstractNum>
  <w:abstractNum w:abstractNumId="1" w15:restartNumberingAfterBreak="0">
    <w:nsid w:val="06934C16"/>
    <w:multiLevelType w:val="hybridMultilevel"/>
    <w:tmpl w:val="0784CDBC"/>
    <w:lvl w:ilvl="0" w:tplc="1E40D0D0">
      <w:start w:val="1"/>
      <w:numFmt w:val="bullet"/>
      <w:lvlText w:val=""/>
      <w:lvlJc w:val="left"/>
      <w:pPr>
        <w:ind w:left="1080" w:hanging="360"/>
      </w:pPr>
      <w:rPr>
        <w:rFonts w:ascii="Symbol" w:hAnsi="Symbol" w:hint="default"/>
      </w:rPr>
    </w:lvl>
    <w:lvl w:ilvl="1" w:tplc="769E193C">
      <w:start w:val="1"/>
      <w:numFmt w:val="bullet"/>
      <w:lvlText w:val="o"/>
      <w:lvlJc w:val="left"/>
      <w:pPr>
        <w:ind w:left="1800" w:hanging="360"/>
      </w:pPr>
      <w:rPr>
        <w:rFonts w:ascii="Courier New" w:hAnsi="Courier New" w:hint="default"/>
      </w:rPr>
    </w:lvl>
    <w:lvl w:ilvl="2" w:tplc="713EC94C">
      <w:start w:val="1"/>
      <w:numFmt w:val="bullet"/>
      <w:lvlText w:val=""/>
      <w:lvlJc w:val="left"/>
      <w:pPr>
        <w:ind w:left="2520" w:hanging="360"/>
      </w:pPr>
      <w:rPr>
        <w:rFonts w:ascii="Wingdings" w:hAnsi="Wingdings" w:hint="default"/>
      </w:rPr>
    </w:lvl>
    <w:lvl w:ilvl="3" w:tplc="E0584B1A">
      <w:start w:val="1"/>
      <w:numFmt w:val="bullet"/>
      <w:lvlText w:val=""/>
      <w:lvlJc w:val="left"/>
      <w:pPr>
        <w:ind w:left="3240" w:hanging="360"/>
      </w:pPr>
      <w:rPr>
        <w:rFonts w:ascii="Symbol" w:hAnsi="Symbol" w:hint="default"/>
      </w:rPr>
    </w:lvl>
    <w:lvl w:ilvl="4" w:tplc="A03E0420">
      <w:start w:val="1"/>
      <w:numFmt w:val="bullet"/>
      <w:lvlText w:val="o"/>
      <w:lvlJc w:val="left"/>
      <w:pPr>
        <w:ind w:left="3960" w:hanging="360"/>
      </w:pPr>
      <w:rPr>
        <w:rFonts w:ascii="Courier New" w:hAnsi="Courier New" w:hint="default"/>
      </w:rPr>
    </w:lvl>
    <w:lvl w:ilvl="5" w:tplc="B0D0CEE2">
      <w:start w:val="1"/>
      <w:numFmt w:val="bullet"/>
      <w:lvlText w:val=""/>
      <w:lvlJc w:val="left"/>
      <w:pPr>
        <w:ind w:left="4680" w:hanging="360"/>
      </w:pPr>
      <w:rPr>
        <w:rFonts w:ascii="Wingdings" w:hAnsi="Wingdings" w:hint="default"/>
      </w:rPr>
    </w:lvl>
    <w:lvl w:ilvl="6" w:tplc="2AE858B6">
      <w:start w:val="1"/>
      <w:numFmt w:val="bullet"/>
      <w:lvlText w:val=""/>
      <w:lvlJc w:val="left"/>
      <w:pPr>
        <w:ind w:left="5400" w:hanging="360"/>
      </w:pPr>
      <w:rPr>
        <w:rFonts w:ascii="Symbol" w:hAnsi="Symbol" w:hint="default"/>
      </w:rPr>
    </w:lvl>
    <w:lvl w:ilvl="7" w:tplc="9378CE74">
      <w:start w:val="1"/>
      <w:numFmt w:val="bullet"/>
      <w:lvlText w:val="o"/>
      <w:lvlJc w:val="left"/>
      <w:pPr>
        <w:ind w:left="6120" w:hanging="360"/>
      </w:pPr>
      <w:rPr>
        <w:rFonts w:ascii="Courier New" w:hAnsi="Courier New" w:hint="default"/>
      </w:rPr>
    </w:lvl>
    <w:lvl w:ilvl="8" w:tplc="D1C072FA">
      <w:start w:val="1"/>
      <w:numFmt w:val="bullet"/>
      <w:lvlText w:val=""/>
      <w:lvlJc w:val="left"/>
      <w:pPr>
        <w:ind w:left="6840" w:hanging="360"/>
      </w:pPr>
      <w:rPr>
        <w:rFonts w:ascii="Wingdings" w:hAnsi="Wingdings" w:hint="default"/>
      </w:rPr>
    </w:lvl>
  </w:abstractNum>
  <w:abstractNum w:abstractNumId="2" w15:restartNumberingAfterBreak="0">
    <w:nsid w:val="085EF868"/>
    <w:multiLevelType w:val="hybridMultilevel"/>
    <w:tmpl w:val="913C30FE"/>
    <w:lvl w:ilvl="0" w:tplc="D26AABB8">
      <w:start w:val="1"/>
      <w:numFmt w:val="bullet"/>
      <w:lvlText w:val=""/>
      <w:lvlJc w:val="left"/>
      <w:pPr>
        <w:ind w:left="1080" w:hanging="360"/>
      </w:pPr>
      <w:rPr>
        <w:rFonts w:ascii="Symbol" w:hAnsi="Symbol" w:hint="default"/>
      </w:rPr>
    </w:lvl>
    <w:lvl w:ilvl="1" w:tplc="511E6F4E">
      <w:start w:val="1"/>
      <w:numFmt w:val="bullet"/>
      <w:lvlText w:val="o"/>
      <w:lvlJc w:val="left"/>
      <w:pPr>
        <w:ind w:left="1800" w:hanging="360"/>
      </w:pPr>
      <w:rPr>
        <w:rFonts w:ascii="Courier New" w:hAnsi="Courier New" w:hint="default"/>
      </w:rPr>
    </w:lvl>
    <w:lvl w:ilvl="2" w:tplc="9B3CD488">
      <w:start w:val="1"/>
      <w:numFmt w:val="bullet"/>
      <w:lvlText w:val=""/>
      <w:lvlJc w:val="left"/>
      <w:pPr>
        <w:ind w:left="2520" w:hanging="360"/>
      </w:pPr>
      <w:rPr>
        <w:rFonts w:ascii="Wingdings" w:hAnsi="Wingdings" w:hint="default"/>
      </w:rPr>
    </w:lvl>
    <w:lvl w:ilvl="3" w:tplc="FCB43840">
      <w:start w:val="1"/>
      <w:numFmt w:val="bullet"/>
      <w:lvlText w:val=""/>
      <w:lvlJc w:val="left"/>
      <w:pPr>
        <w:ind w:left="3240" w:hanging="360"/>
      </w:pPr>
      <w:rPr>
        <w:rFonts w:ascii="Symbol" w:hAnsi="Symbol" w:hint="default"/>
      </w:rPr>
    </w:lvl>
    <w:lvl w:ilvl="4" w:tplc="6E2018D6">
      <w:start w:val="1"/>
      <w:numFmt w:val="bullet"/>
      <w:lvlText w:val="o"/>
      <w:lvlJc w:val="left"/>
      <w:pPr>
        <w:ind w:left="3960" w:hanging="360"/>
      </w:pPr>
      <w:rPr>
        <w:rFonts w:ascii="Courier New" w:hAnsi="Courier New" w:hint="default"/>
      </w:rPr>
    </w:lvl>
    <w:lvl w:ilvl="5" w:tplc="10DAB7FA">
      <w:start w:val="1"/>
      <w:numFmt w:val="bullet"/>
      <w:lvlText w:val=""/>
      <w:lvlJc w:val="left"/>
      <w:pPr>
        <w:ind w:left="4680" w:hanging="360"/>
      </w:pPr>
      <w:rPr>
        <w:rFonts w:ascii="Wingdings" w:hAnsi="Wingdings" w:hint="default"/>
      </w:rPr>
    </w:lvl>
    <w:lvl w:ilvl="6" w:tplc="5F361ED2">
      <w:start w:val="1"/>
      <w:numFmt w:val="bullet"/>
      <w:lvlText w:val=""/>
      <w:lvlJc w:val="left"/>
      <w:pPr>
        <w:ind w:left="5400" w:hanging="360"/>
      </w:pPr>
      <w:rPr>
        <w:rFonts w:ascii="Symbol" w:hAnsi="Symbol" w:hint="default"/>
      </w:rPr>
    </w:lvl>
    <w:lvl w:ilvl="7" w:tplc="B9C086F0">
      <w:start w:val="1"/>
      <w:numFmt w:val="bullet"/>
      <w:lvlText w:val="o"/>
      <w:lvlJc w:val="left"/>
      <w:pPr>
        <w:ind w:left="6120" w:hanging="360"/>
      </w:pPr>
      <w:rPr>
        <w:rFonts w:ascii="Courier New" w:hAnsi="Courier New" w:hint="default"/>
      </w:rPr>
    </w:lvl>
    <w:lvl w:ilvl="8" w:tplc="38A0B9C4">
      <w:start w:val="1"/>
      <w:numFmt w:val="bullet"/>
      <w:lvlText w:val=""/>
      <w:lvlJc w:val="left"/>
      <w:pPr>
        <w:ind w:left="6840" w:hanging="360"/>
      </w:pPr>
      <w:rPr>
        <w:rFonts w:ascii="Wingdings" w:hAnsi="Wingdings" w:hint="default"/>
      </w:rPr>
    </w:lvl>
  </w:abstractNum>
  <w:abstractNum w:abstractNumId="3" w15:restartNumberingAfterBreak="0">
    <w:nsid w:val="099434ED"/>
    <w:multiLevelType w:val="multilevel"/>
    <w:tmpl w:val="459E4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E221BA"/>
    <w:multiLevelType w:val="hybridMultilevel"/>
    <w:tmpl w:val="7240A10A"/>
    <w:lvl w:ilvl="0" w:tplc="AC3888C6">
      <w:start w:val="1"/>
      <w:numFmt w:val="bullet"/>
      <w:lvlText w:val=""/>
      <w:lvlJc w:val="left"/>
      <w:pPr>
        <w:ind w:left="1080" w:hanging="360"/>
      </w:pPr>
      <w:rPr>
        <w:rFonts w:ascii="Symbol" w:hAnsi="Symbol" w:hint="default"/>
      </w:rPr>
    </w:lvl>
    <w:lvl w:ilvl="1" w:tplc="88767C60">
      <w:start w:val="1"/>
      <w:numFmt w:val="bullet"/>
      <w:lvlText w:val="o"/>
      <w:lvlJc w:val="left"/>
      <w:pPr>
        <w:ind w:left="1800" w:hanging="360"/>
      </w:pPr>
      <w:rPr>
        <w:rFonts w:ascii="Courier New" w:hAnsi="Courier New" w:hint="default"/>
      </w:rPr>
    </w:lvl>
    <w:lvl w:ilvl="2" w:tplc="E78C743C">
      <w:start w:val="1"/>
      <w:numFmt w:val="bullet"/>
      <w:lvlText w:val=""/>
      <w:lvlJc w:val="left"/>
      <w:pPr>
        <w:ind w:left="2520" w:hanging="360"/>
      </w:pPr>
      <w:rPr>
        <w:rFonts w:ascii="Wingdings" w:hAnsi="Wingdings" w:hint="default"/>
      </w:rPr>
    </w:lvl>
    <w:lvl w:ilvl="3" w:tplc="9E8CED72">
      <w:start w:val="1"/>
      <w:numFmt w:val="bullet"/>
      <w:lvlText w:val=""/>
      <w:lvlJc w:val="left"/>
      <w:pPr>
        <w:ind w:left="3240" w:hanging="360"/>
      </w:pPr>
      <w:rPr>
        <w:rFonts w:ascii="Symbol" w:hAnsi="Symbol" w:hint="default"/>
      </w:rPr>
    </w:lvl>
    <w:lvl w:ilvl="4" w:tplc="EA1E3A82">
      <w:start w:val="1"/>
      <w:numFmt w:val="bullet"/>
      <w:lvlText w:val="o"/>
      <w:lvlJc w:val="left"/>
      <w:pPr>
        <w:ind w:left="3960" w:hanging="360"/>
      </w:pPr>
      <w:rPr>
        <w:rFonts w:ascii="Courier New" w:hAnsi="Courier New" w:hint="default"/>
      </w:rPr>
    </w:lvl>
    <w:lvl w:ilvl="5" w:tplc="E2B034A4">
      <w:start w:val="1"/>
      <w:numFmt w:val="bullet"/>
      <w:lvlText w:val=""/>
      <w:lvlJc w:val="left"/>
      <w:pPr>
        <w:ind w:left="4680" w:hanging="360"/>
      </w:pPr>
      <w:rPr>
        <w:rFonts w:ascii="Wingdings" w:hAnsi="Wingdings" w:hint="default"/>
      </w:rPr>
    </w:lvl>
    <w:lvl w:ilvl="6" w:tplc="D2DCCB18">
      <w:start w:val="1"/>
      <w:numFmt w:val="bullet"/>
      <w:lvlText w:val=""/>
      <w:lvlJc w:val="left"/>
      <w:pPr>
        <w:ind w:left="5400" w:hanging="360"/>
      </w:pPr>
      <w:rPr>
        <w:rFonts w:ascii="Symbol" w:hAnsi="Symbol" w:hint="default"/>
      </w:rPr>
    </w:lvl>
    <w:lvl w:ilvl="7" w:tplc="FF88CDEC">
      <w:start w:val="1"/>
      <w:numFmt w:val="bullet"/>
      <w:lvlText w:val="o"/>
      <w:lvlJc w:val="left"/>
      <w:pPr>
        <w:ind w:left="6120" w:hanging="360"/>
      </w:pPr>
      <w:rPr>
        <w:rFonts w:ascii="Courier New" w:hAnsi="Courier New" w:hint="default"/>
      </w:rPr>
    </w:lvl>
    <w:lvl w:ilvl="8" w:tplc="548C1A26">
      <w:start w:val="1"/>
      <w:numFmt w:val="bullet"/>
      <w:lvlText w:val=""/>
      <w:lvlJc w:val="left"/>
      <w:pPr>
        <w:ind w:left="6840" w:hanging="360"/>
      </w:pPr>
      <w:rPr>
        <w:rFonts w:ascii="Wingdings" w:hAnsi="Wingdings" w:hint="default"/>
      </w:rPr>
    </w:lvl>
  </w:abstractNum>
  <w:abstractNum w:abstractNumId="5" w15:restartNumberingAfterBreak="0">
    <w:nsid w:val="2AB3C33F"/>
    <w:multiLevelType w:val="hybridMultilevel"/>
    <w:tmpl w:val="3FF0532E"/>
    <w:lvl w:ilvl="0" w:tplc="8438F006">
      <w:start w:val="1"/>
      <w:numFmt w:val="bullet"/>
      <w:lvlText w:val=""/>
      <w:lvlJc w:val="left"/>
      <w:pPr>
        <w:ind w:left="1065" w:hanging="360"/>
      </w:pPr>
      <w:rPr>
        <w:rFonts w:ascii="Symbol" w:hAnsi="Symbol" w:hint="default"/>
      </w:rPr>
    </w:lvl>
    <w:lvl w:ilvl="1" w:tplc="CF46287A">
      <w:start w:val="1"/>
      <w:numFmt w:val="bullet"/>
      <w:lvlText w:val="o"/>
      <w:lvlJc w:val="left"/>
      <w:pPr>
        <w:ind w:left="1785" w:hanging="360"/>
      </w:pPr>
      <w:rPr>
        <w:rFonts w:ascii="Courier New" w:hAnsi="Courier New" w:hint="default"/>
      </w:rPr>
    </w:lvl>
    <w:lvl w:ilvl="2" w:tplc="2284733C">
      <w:start w:val="1"/>
      <w:numFmt w:val="bullet"/>
      <w:lvlText w:val=""/>
      <w:lvlJc w:val="left"/>
      <w:pPr>
        <w:ind w:left="2505" w:hanging="360"/>
      </w:pPr>
      <w:rPr>
        <w:rFonts w:ascii="Wingdings" w:hAnsi="Wingdings" w:hint="default"/>
      </w:rPr>
    </w:lvl>
    <w:lvl w:ilvl="3" w:tplc="69ECE8FA">
      <w:start w:val="1"/>
      <w:numFmt w:val="bullet"/>
      <w:lvlText w:val=""/>
      <w:lvlJc w:val="left"/>
      <w:pPr>
        <w:ind w:left="3225" w:hanging="360"/>
      </w:pPr>
      <w:rPr>
        <w:rFonts w:ascii="Symbol" w:hAnsi="Symbol" w:hint="default"/>
      </w:rPr>
    </w:lvl>
    <w:lvl w:ilvl="4" w:tplc="578870C0">
      <w:start w:val="1"/>
      <w:numFmt w:val="bullet"/>
      <w:lvlText w:val="o"/>
      <w:lvlJc w:val="left"/>
      <w:pPr>
        <w:ind w:left="3945" w:hanging="360"/>
      </w:pPr>
      <w:rPr>
        <w:rFonts w:ascii="Courier New" w:hAnsi="Courier New" w:hint="default"/>
      </w:rPr>
    </w:lvl>
    <w:lvl w:ilvl="5" w:tplc="117CFDA8">
      <w:start w:val="1"/>
      <w:numFmt w:val="bullet"/>
      <w:lvlText w:val=""/>
      <w:lvlJc w:val="left"/>
      <w:pPr>
        <w:ind w:left="4665" w:hanging="360"/>
      </w:pPr>
      <w:rPr>
        <w:rFonts w:ascii="Wingdings" w:hAnsi="Wingdings" w:hint="default"/>
      </w:rPr>
    </w:lvl>
    <w:lvl w:ilvl="6" w:tplc="B6D45D14">
      <w:start w:val="1"/>
      <w:numFmt w:val="bullet"/>
      <w:lvlText w:val=""/>
      <w:lvlJc w:val="left"/>
      <w:pPr>
        <w:ind w:left="5385" w:hanging="360"/>
      </w:pPr>
      <w:rPr>
        <w:rFonts w:ascii="Symbol" w:hAnsi="Symbol" w:hint="default"/>
      </w:rPr>
    </w:lvl>
    <w:lvl w:ilvl="7" w:tplc="6166185A">
      <w:start w:val="1"/>
      <w:numFmt w:val="bullet"/>
      <w:lvlText w:val="o"/>
      <w:lvlJc w:val="left"/>
      <w:pPr>
        <w:ind w:left="6105" w:hanging="360"/>
      </w:pPr>
      <w:rPr>
        <w:rFonts w:ascii="Courier New" w:hAnsi="Courier New" w:hint="default"/>
      </w:rPr>
    </w:lvl>
    <w:lvl w:ilvl="8" w:tplc="A048684A">
      <w:start w:val="1"/>
      <w:numFmt w:val="bullet"/>
      <w:lvlText w:val=""/>
      <w:lvlJc w:val="left"/>
      <w:pPr>
        <w:ind w:left="6825" w:hanging="360"/>
      </w:pPr>
      <w:rPr>
        <w:rFonts w:ascii="Wingdings" w:hAnsi="Wingdings" w:hint="default"/>
      </w:rPr>
    </w:lvl>
  </w:abstractNum>
  <w:abstractNum w:abstractNumId="6" w15:restartNumberingAfterBreak="0">
    <w:nsid w:val="355E57F8"/>
    <w:multiLevelType w:val="hybridMultilevel"/>
    <w:tmpl w:val="E45C1E70"/>
    <w:lvl w:ilvl="0" w:tplc="F55A0DAA">
      <w:start w:val="1"/>
      <w:numFmt w:val="bullet"/>
      <w:lvlText w:val=""/>
      <w:lvlJc w:val="left"/>
      <w:pPr>
        <w:ind w:left="1080" w:hanging="360"/>
      </w:pPr>
      <w:rPr>
        <w:rFonts w:ascii="Symbol" w:hAnsi="Symbol" w:hint="default"/>
      </w:rPr>
    </w:lvl>
    <w:lvl w:ilvl="1" w:tplc="8DC430C4">
      <w:start w:val="1"/>
      <w:numFmt w:val="bullet"/>
      <w:lvlText w:val="o"/>
      <w:lvlJc w:val="left"/>
      <w:pPr>
        <w:ind w:left="1800" w:hanging="360"/>
      </w:pPr>
      <w:rPr>
        <w:rFonts w:ascii="Courier New" w:hAnsi="Courier New" w:hint="default"/>
      </w:rPr>
    </w:lvl>
    <w:lvl w:ilvl="2" w:tplc="2F32E04E">
      <w:start w:val="1"/>
      <w:numFmt w:val="bullet"/>
      <w:lvlText w:val=""/>
      <w:lvlJc w:val="left"/>
      <w:pPr>
        <w:ind w:left="2520" w:hanging="360"/>
      </w:pPr>
      <w:rPr>
        <w:rFonts w:ascii="Wingdings" w:hAnsi="Wingdings" w:hint="default"/>
      </w:rPr>
    </w:lvl>
    <w:lvl w:ilvl="3" w:tplc="CDA81FB8">
      <w:start w:val="1"/>
      <w:numFmt w:val="bullet"/>
      <w:lvlText w:val=""/>
      <w:lvlJc w:val="left"/>
      <w:pPr>
        <w:ind w:left="3240" w:hanging="360"/>
      </w:pPr>
      <w:rPr>
        <w:rFonts w:ascii="Symbol" w:hAnsi="Symbol" w:hint="default"/>
      </w:rPr>
    </w:lvl>
    <w:lvl w:ilvl="4" w:tplc="4A8895D8">
      <w:start w:val="1"/>
      <w:numFmt w:val="bullet"/>
      <w:lvlText w:val="o"/>
      <w:lvlJc w:val="left"/>
      <w:pPr>
        <w:ind w:left="3960" w:hanging="360"/>
      </w:pPr>
      <w:rPr>
        <w:rFonts w:ascii="Courier New" w:hAnsi="Courier New" w:hint="default"/>
      </w:rPr>
    </w:lvl>
    <w:lvl w:ilvl="5" w:tplc="211ED900">
      <w:start w:val="1"/>
      <w:numFmt w:val="bullet"/>
      <w:lvlText w:val=""/>
      <w:lvlJc w:val="left"/>
      <w:pPr>
        <w:ind w:left="4680" w:hanging="360"/>
      </w:pPr>
      <w:rPr>
        <w:rFonts w:ascii="Wingdings" w:hAnsi="Wingdings" w:hint="default"/>
      </w:rPr>
    </w:lvl>
    <w:lvl w:ilvl="6" w:tplc="95DE1464">
      <w:start w:val="1"/>
      <w:numFmt w:val="bullet"/>
      <w:lvlText w:val=""/>
      <w:lvlJc w:val="left"/>
      <w:pPr>
        <w:ind w:left="5400" w:hanging="360"/>
      </w:pPr>
      <w:rPr>
        <w:rFonts w:ascii="Symbol" w:hAnsi="Symbol" w:hint="default"/>
      </w:rPr>
    </w:lvl>
    <w:lvl w:ilvl="7" w:tplc="A7EC72FC">
      <w:start w:val="1"/>
      <w:numFmt w:val="bullet"/>
      <w:lvlText w:val="o"/>
      <w:lvlJc w:val="left"/>
      <w:pPr>
        <w:ind w:left="6120" w:hanging="360"/>
      </w:pPr>
      <w:rPr>
        <w:rFonts w:ascii="Courier New" w:hAnsi="Courier New" w:hint="default"/>
      </w:rPr>
    </w:lvl>
    <w:lvl w:ilvl="8" w:tplc="A77E01A0">
      <w:start w:val="1"/>
      <w:numFmt w:val="bullet"/>
      <w:lvlText w:val=""/>
      <w:lvlJc w:val="left"/>
      <w:pPr>
        <w:ind w:left="6840" w:hanging="360"/>
      </w:pPr>
      <w:rPr>
        <w:rFonts w:ascii="Wingdings" w:hAnsi="Wingdings" w:hint="default"/>
      </w:rPr>
    </w:lvl>
  </w:abstractNum>
  <w:abstractNum w:abstractNumId="7" w15:restartNumberingAfterBreak="0">
    <w:nsid w:val="36608375"/>
    <w:multiLevelType w:val="hybridMultilevel"/>
    <w:tmpl w:val="FB5EF196"/>
    <w:lvl w:ilvl="0" w:tplc="CB7E4B7A">
      <w:start w:val="1"/>
      <w:numFmt w:val="bullet"/>
      <w:lvlText w:val=""/>
      <w:lvlJc w:val="left"/>
      <w:pPr>
        <w:ind w:left="1080" w:hanging="360"/>
      </w:pPr>
      <w:rPr>
        <w:rFonts w:ascii="Symbol" w:hAnsi="Symbol" w:hint="default"/>
      </w:rPr>
    </w:lvl>
    <w:lvl w:ilvl="1" w:tplc="0928875E">
      <w:start w:val="1"/>
      <w:numFmt w:val="bullet"/>
      <w:lvlText w:val="o"/>
      <w:lvlJc w:val="left"/>
      <w:pPr>
        <w:ind w:left="1800" w:hanging="360"/>
      </w:pPr>
      <w:rPr>
        <w:rFonts w:ascii="Courier New" w:hAnsi="Courier New" w:hint="default"/>
      </w:rPr>
    </w:lvl>
    <w:lvl w:ilvl="2" w:tplc="9AC6374E">
      <w:start w:val="1"/>
      <w:numFmt w:val="bullet"/>
      <w:lvlText w:val=""/>
      <w:lvlJc w:val="left"/>
      <w:pPr>
        <w:ind w:left="2520" w:hanging="360"/>
      </w:pPr>
      <w:rPr>
        <w:rFonts w:ascii="Wingdings" w:hAnsi="Wingdings" w:hint="default"/>
      </w:rPr>
    </w:lvl>
    <w:lvl w:ilvl="3" w:tplc="1938CD04">
      <w:start w:val="1"/>
      <w:numFmt w:val="bullet"/>
      <w:lvlText w:val=""/>
      <w:lvlJc w:val="left"/>
      <w:pPr>
        <w:ind w:left="3240" w:hanging="360"/>
      </w:pPr>
      <w:rPr>
        <w:rFonts w:ascii="Symbol" w:hAnsi="Symbol" w:hint="default"/>
      </w:rPr>
    </w:lvl>
    <w:lvl w:ilvl="4" w:tplc="A5D6B548">
      <w:start w:val="1"/>
      <w:numFmt w:val="bullet"/>
      <w:lvlText w:val="o"/>
      <w:lvlJc w:val="left"/>
      <w:pPr>
        <w:ind w:left="3960" w:hanging="360"/>
      </w:pPr>
      <w:rPr>
        <w:rFonts w:ascii="Courier New" w:hAnsi="Courier New" w:hint="default"/>
      </w:rPr>
    </w:lvl>
    <w:lvl w:ilvl="5" w:tplc="1226B628">
      <w:start w:val="1"/>
      <w:numFmt w:val="bullet"/>
      <w:lvlText w:val=""/>
      <w:lvlJc w:val="left"/>
      <w:pPr>
        <w:ind w:left="4680" w:hanging="360"/>
      </w:pPr>
      <w:rPr>
        <w:rFonts w:ascii="Wingdings" w:hAnsi="Wingdings" w:hint="default"/>
      </w:rPr>
    </w:lvl>
    <w:lvl w:ilvl="6" w:tplc="C5782166">
      <w:start w:val="1"/>
      <w:numFmt w:val="bullet"/>
      <w:lvlText w:val=""/>
      <w:lvlJc w:val="left"/>
      <w:pPr>
        <w:ind w:left="5400" w:hanging="360"/>
      </w:pPr>
      <w:rPr>
        <w:rFonts w:ascii="Symbol" w:hAnsi="Symbol" w:hint="default"/>
      </w:rPr>
    </w:lvl>
    <w:lvl w:ilvl="7" w:tplc="8BACC830">
      <w:start w:val="1"/>
      <w:numFmt w:val="bullet"/>
      <w:lvlText w:val="o"/>
      <w:lvlJc w:val="left"/>
      <w:pPr>
        <w:ind w:left="6120" w:hanging="360"/>
      </w:pPr>
      <w:rPr>
        <w:rFonts w:ascii="Courier New" w:hAnsi="Courier New" w:hint="default"/>
      </w:rPr>
    </w:lvl>
    <w:lvl w:ilvl="8" w:tplc="577EE1AC">
      <w:start w:val="1"/>
      <w:numFmt w:val="bullet"/>
      <w:lvlText w:val=""/>
      <w:lvlJc w:val="left"/>
      <w:pPr>
        <w:ind w:left="6840" w:hanging="360"/>
      </w:pPr>
      <w:rPr>
        <w:rFonts w:ascii="Wingdings" w:hAnsi="Wingdings" w:hint="default"/>
      </w:rPr>
    </w:lvl>
  </w:abstractNum>
  <w:abstractNum w:abstractNumId="8" w15:restartNumberingAfterBreak="0">
    <w:nsid w:val="3891FCC8"/>
    <w:multiLevelType w:val="hybridMultilevel"/>
    <w:tmpl w:val="E4368BC0"/>
    <w:lvl w:ilvl="0" w:tplc="C95202AA">
      <w:start w:val="1"/>
      <w:numFmt w:val="bullet"/>
      <w:lvlText w:val=""/>
      <w:lvlJc w:val="left"/>
      <w:pPr>
        <w:ind w:left="1080" w:hanging="360"/>
      </w:pPr>
      <w:rPr>
        <w:rFonts w:ascii="Symbol" w:hAnsi="Symbol" w:hint="default"/>
      </w:rPr>
    </w:lvl>
    <w:lvl w:ilvl="1" w:tplc="87821DEE">
      <w:start w:val="1"/>
      <w:numFmt w:val="bullet"/>
      <w:lvlText w:val="o"/>
      <w:lvlJc w:val="left"/>
      <w:pPr>
        <w:ind w:left="1800" w:hanging="360"/>
      </w:pPr>
      <w:rPr>
        <w:rFonts w:ascii="Courier New" w:hAnsi="Courier New" w:hint="default"/>
      </w:rPr>
    </w:lvl>
    <w:lvl w:ilvl="2" w:tplc="9112D1CE">
      <w:start w:val="1"/>
      <w:numFmt w:val="bullet"/>
      <w:lvlText w:val=""/>
      <w:lvlJc w:val="left"/>
      <w:pPr>
        <w:ind w:left="2520" w:hanging="360"/>
      </w:pPr>
      <w:rPr>
        <w:rFonts w:ascii="Wingdings" w:hAnsi="Wingdings" w:hint="default"/>
      </w:rPr>
    </w:lvl>
    <w:lvl w:ilvl="3" w:tplc="8A30BC02">
      <w:start w:val="1"/>
      <w:numFmt w:val="bullet"/>
      <w:lvlText w:val=""/>
      <w:lvlJc w:val="left"/>
      <w:pPr>
        <w:ind w:left="3240" w:hanging="360"/>
      </w:pPr>
      <w:rPr>
        <w:rFonts w:ascii="Symbol" w:hAnsi="Symbol" w:hint="default"/>
      </w:rPr>
    </w:lvl>
    <w:lvl w:ilvl="4" w:tplc="07EC2A3E">
      <w:start w:val="1"/>
      <w:numFmt w:val="bullet"/>
      <w:lvlText w:val="o"/>
      <w:lvlJc w:val="left"/>
      <w:pPr>
        <w:ind w:left="3960" w:hanging="360"/>
      </w:pPr>
      <w:rPr>
        <w:rFonts w:ascii="Courier New" w:hAnsi="Courier New" w:hint="default"/>
      </w:rPr>
    </w:lvl>
    <w:lvl w:ilvl="5" w:tplc="1B6C40C6">
      <w:start w:val="1"/>
      <w:numFmt w:val="bullet"/>
      <w:lvlText w:val=""/>
      <w:lvlJc w:val="left"/>
      <w:pPr>
        <w:ind w:left="4680" w:hanging="360"/>
      </w:pPr>
      <w:rPr>
        <w:rFonts w:ascii="Wingdings" w:hAnsi="Wingdings" w:hint="default"/>
      </w:rPr>
    </w:lvl>
    <w:lvl w:ilvl="6" w:tplc="5F0A6EE2">
      <w:start w:val="1"/>
      <w:numFmt w:val="bullet"/>
      <w:lvlText w:val=""/>
      <w:lvlJc w:val="left"/>
      <w:pPr>
        <w:ind w:left="5400" w:hanging="360"/>
      </w:pPr>
      <w:rPr>
        <w:rFonts w:ascii="Symbol" w:hAnsi="Symbol" w:hint="default"/>
      </w:rPr>
    </w:lvl>
    <w:lvl w:ilvl="7" w:tplc="54CA50EA">
      <w:start w:val="1"/>
      <w:numFmt w:val="bullet"/>
      <w:lvlText w:val="o"/>
      <w:lvlJc w:val="left"/>
      <w:pPr>
        <w:ind w:left="6120" w:hanging="360"/>
      </w:pPr>
      <w:rPr>
        <w:rFonts w:ascii="Courier New" w:hAnsi="Courier New" w:hint="default"/>
      </w:rPr>
    </w:lvl>
    <w:lvl w:ilvl="8" w:tplc="7054B5DE">
      <w:start w:val="1"/>
      <w:numFmt w:val="bullet"/>
      <w:lvlText w:val=""/>
      <w:lvlJc w:val="left"/>
      <w:pPr>
        <w:ind w:left="6840" w:hanging="360"/>
      </w:pPr>
      <w:rPr>
        <w:rFonts w:ascii="Wingdings" w:hAnsi="Wingdings" w:hint="default"/>
      </w:rPr>
    </w:lvl>
  </w:abstractNum>
  <w:abstractNum w:abstractNumId="9" w15:restartNumberingAfterBreak="0">
    <w:nsid w:val="43C40B6C"/>
    <w:multiLevelType w:val="multilevel"/>
    <w:tmpl w:val="ADCC1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6559D1"/>
    <w:multiLevelType w:val="multilevel"/>
    <w:tmpl w:val="04CC4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50E30E"/>
    <w:multiLevelType w:val="hybridMultilevel"/>
    <w:tmpl w:val="C9066ECC"/>
    <w:lvl w:ilvl="0" w:tplc="F1D4022C">
      <w:start w:val="1"/>
      <w:numFmt w:val="bullet"/>
      <w:lvlText w:val=""/>
      <w:lvlJc w:val="left"/>
      <w:pPr>
        <w:ind w:left="1080" w:hanging="360"/>
      </w:pPr>
      <w:rPr>
        <w:rFonts w:ascii="Symbol" w:hAnsi="Symbol" w:hint="default"/>
      </w:rPr>
    </w:lvl>
    <w:lvl w:ilvl="1" w:tplc="A240F7E0">
      <w:start w:val="1"/>
      <w:numFmt w:val="bullet"/>
      <w:lvlText w:val="o"/>
      <w:lvlJc w:val="left"/>
      <w:pPr>
        <w:ind w:left="1800" w:hanging="360"/>
      </w:pPr>
      <w:rPr>
        <w:rFonts w:ascii="Courier New" w:hAnsi="Courier New" w:hint="default"/>
      </w:rPr>
    </w:lvl>
    <w:lvl w:ilvl="2" w:tplc="DE00338E">
      <w:start w:val="1"/>
      <w:numFmt w:val="bullet"/>
      <w:lvlText w:val=""/>
      <w:lvlJc w:val="left"/>
      <w:pPr>
        <w:ind w:left="2520" w:hanging="360"/>
      </w:pPr>
      <w:rPr>
        <w:rFonts w:ascii="Wingdings" w:hAnsi="Wingdings" w:hint="default"/>
      </w:rPr>
    </w:lvl>
    <w:lvl w:ilvl="3" w:tplc="50483FE6">
      <w:start w:val="1"/>
      <w:numFmt w:val="bullet"/>
      <w:lvlText w:val=""/>
      <w:lvlJc w:val="left"/>
      <w:pPr>
        <w:ind w:left="3240" w:hanging="360"/>
      </w:pPr>
      <w:rPr>
        <w:rFonts w:ascii="Symbol" w:hAnsi="Symbol" w:hint="default"/>
      </w:rPr>
    </w:lvl>
    <w:lvl w:ilvl="4" w:tplc="CED20856">
      <w:start w:val="1"/>
      <w:numFmt w:val="bullet"/>
      <w:lvlText w:val="o"/>
      <w:lvlJc w:val="left"/>
      <w:pPr>
        <w:ind w:left="3960" w:hanging="360"/>
      </w:pPr>
      <w:rPr>
        <w:rFonts w:ascii="Courier New" w:hAnsi="Courier New" w:hint="default"/>
      </w:rPr>
    </w:lvl>
    <w:lvl w:ilvl="5" w:tplc="3334B0C0">
      <w:start w:val="1"/>
      <w:numFmt w:val="bullet"/>
      <w:lvlText w:val=""/>
      <w:lvlJc w:val="left"/>
      <w:pPr>
        <w:ind w:left="4680" w:hanging="360"/>
      </w:pPr>
      <w:rPr>
        <w:rFonts w:ascii="Wingdings" w:hAnsi="Wingdings" w:hint="default"/>
      </w:rPr>
    </w:lvl>
    <w:lvl w:ilvl="6" w:tplc="306C0954">
      <w:start w:val="1"/>
      <w:numFmt w:val="bullet"/>
      <w:lvlText w:val=""/>
      <w:lvlJc w:val="left"/>
      <w:pPr>
        <w:ind w:left="5400" w:hanging="360"/>
      </w:pPr>
      <w:rPr>
        <w:rFonts w:ascii="Symbol" w:hAnsi="Symbol" w:hint="default"/>
      </w:rPr>
    </w:lvl>
    <w:lvl w:ilvl="7" w:tplc="4220409A">
      <w:start w:val="1"/>
      <w:numFmt w:val="bullet"/>
      <w:lvlText w:val="o"/>
      <w:lvlJc w:val="left"/>
      <w:pPr>
        <w:ind w:left="6120" w:hanging="360"/>
      </w:pPr>
      <w:rPr>
        <w:rFonts w:ascii="Courier New" w:hAnsi="Courier New" w:hint="default"/>
      </w:rPr>
    </w:lvl>
    <w:lvl w:ilvl="8" w:tplc="A58C816E">
      <w:start w:val="1"/>
      <w:numFmt w:val="bullet"/>
      <w:lvlText w:val=""/>
      <w:lvlJc w:val="left"/>
      <w:pPr>
        <w:ind w:left="6840" w:hanging="360"/>
      </w:pPr>
      <w:rPr>
        <w:rFonts w:ascii="Wingdings" w:hAnsi="Wingdings" w:hint="default"/>
      </w:rPr>
    </w:lvl>
  </w:abstractNum>
  <w:abstractNum w:abstractNumId="12" w15:restartNumberingAfterBreak="0">
    <w:nsid w:val="4DB6ADC9"/>
    <w:multiLevelType w:val="hybridMultilevel"/>
    <w:tmpl w:val="85CEAC20"/>
    <w:lvl w:ilvl="0" w:tplc="EC3A2C1E">
      <w:start w:val="1"/>
      <w:numFmt w:val="bullet"/>
      <w:lvlText w:val=""/>
      <w:lvlJc w:val="left"/>
      <w:pPr>
        <w:ind w:left="720" w:hanging="360"/>
      </w:pPr>
      <w:rPr>
        <w:rFonts w:ascii="Symbol" w:hAnsi="Symbol" w:hint="default"/>
      </w:rPr>
    </w:lvl>
    <w:lvl w:ilvl="1" w:tplc="E51E4380">
      <w:start w:val="1"/>
      <w:numFmt w:val="bullet"/>
      <w:lvlText w:val="o"/>
      <w:lvlJc w:val="left"/>
      <w:pPr>
        <w:ind w:left="1440" w:hanging="360"/>
      </w:pPr>
      <w:rPr>
        <w:rFonts w:ascii="Courier New" w:hAnsi="Courier New" w:hint="default"/>
      </w:rPr>
    </w:lvl>
    <w:lvl w:ilvl="2" w:tplc="ED0EE7CA">
      <w:start w:val="1"/>
      <w:numFmt w:val="bullet"/>
      <w:lvlText w:val=""/>
      <w:lvlJc w:val="left"/>
      <w:pPr>
        <w:ind w:left="2160" w:hanging="360"/>
      </w:pPr>
      <w:rPr>
        <w:rFonts w:ascii="Wingdings" w:hAnsi="Wingdings" w:hint="default"/>
      </w:rPr>
    </w:lvl>
    <w:lvl w:ilvl="3" w:tplc="C1EC23DC">
      <w:start w:val="1"/>
      <w:numFmt w:val="bullet"/>
      <w:lvlText w:val=""/>
      <w:lvlJc w:val="left"/>
      <w:pPr>
        <w:ind w:left="2880" w:hanging="360"/>
      </w:pPr>
      <w:rPr>
        <w:rFonts w:ascii="Symbol" w:hAnsi="Symbol" w:hint="default"/>
      </w:rPr>
    </w:lvl>
    <w:lvl w:ilvl="4" w:tplc="1CC063B4">
      <w:start w:val="1"/>
      <w:numFmt w:val="bullet"/>
      <w:lvlText w:val="o"/>
      <w:lvlJc w:val="left"/>
      <w:pPr>
        <w:ind w:left="3600" w:hanging="360"/>
      </w:pPr>
      <w:rPr>
        <w:rFonts w:ascii="Courier New" w:hAnsi="Courier New" w:hint="default"/>
      </w:rPr>
    </w:lvl>
    <w:lvl w:ilvl="5" w:tplc="55D0783A">
      <w:start w:val="1"/>
      <w:numFmt w:val="bullet"/>
      <w:lvlText w:val=""/>
      <w:lvlJc w:val="left"/>
      <w:pPr>
        <w:ind w:left="4320" w:hanging="360"/>
      </w:pPr>
      <w:rPr>
        <w:rFonts w:ascii="Wingdings" w:hAnsi="Wingdings" w:hint="default"/>
      </w:rPr>
    </w:lvl>
    <w:lvl w:ilvl="6" w:tplc="B3484214">
      <w:start w:val="1"/>
      <w:numFmt w:val="bullet"/>
      <w:lvlText w:val=""/>
      <w:lvlJc w:val="left"/>
      <w:pPr>
        <w:ind w:left="5040" w:hanging="360"/>
      </w:pPr>
      <w:rPr>
        <w:rFonts w:ascii="Symbol" w:hAnsi="Symbol" w:hint="default"/>
      </w:rPr>
    </w:lvl>
    <w:lvl w:ilvl="7" w:tplc="44887AEA">
      <w:start w:val="1"/>
      <w:numFmt w:val="bullet"/>
      <w:lvlText w:val="o"/>
      <w:lvlJc w:val="left"/>
      <w:pPr>
        <w:ind w:left="5760" w:hanging="360"/>
      </w:pPr>
      <w:rPr>
        <w:rFonts w:ascii="Courier New" w:hAnsi="Courier New" w:hint="default"/>
      </w:rPr>
    </w:lvl>
    <w:lvl w:ilvl="8" w:tplc="E1FE472A">
      <w:start w:val="1"/>
      <w:numFmt w:val="bullet"/>
      <w:lvlText w:val=""/>
      <w:lvlJc w:val="left"/>
      <w:pPr>
        <w:ind w:left="6480" w:hanging="360"/>
      </w:pPr>
      <w:rPr>
        <w:rFonts w:ascii="Wingdings" w:hAnsi="Wingdings" w:hint="default"/>
      </w:rPr>
    </w:lvl>
  </w:abstractNum>
  <w:abstractNum w:abstractNumId="13" w15:restartNumberingAfterBreak="0">
    <w:nsid w:val="4DE80ADE"/>
    <w:multiLevelType w:val="multilevel"/>
    <w:tmpl w:val="46BE4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131C34"/>
    <w:multiLevelType w:val="multilevel"/>
    <w:tmpl w:val="72627B12"/>
    <w:lvl w:ilvl="0">
      <w:start w:val="1"/>
      <w:numFmt w:val="decimal"/>
      <w:lvlText w:val="%1."/>
      <w:lvlJc w:val="left"/>
      <w:pPr>
        <w:ind w:left="720" w:hanging="360"/>
      </w:pPr>
      <w:rPr>
        <w:rFonts w:hint="default"/>
      </w:rPr>
    </w:lvl>
    <w:lvl w:ilvl="1">
      <w:start w:val="1"/>
      <w:numFmt w:val="decimal"/>
      <w:isLgl/>
      <w:lvlText w:val="%1.%2"/>
      <w:lvlJc w:val="left"/>
      <w:pPr>
        <w:ind w:left="800" w:hanging="4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5A3FB90"/>
    <w:multiLevelType w:val="hybridMultilevel"/>
    <w:tmpl w:val="E7DA4436"/>
    <w:lvl w:ilvl="0" w:tplc="4D0E8108">
      <w:start w:val="1"/>
      <w:numFmt w:val="bullet"/>
      <w:lvlText w:val=""/>
      <w:lvlJc w:val="left"/>
      <w:pPr>
        <w:ind w:left="1080" w:hanging="360"/>
      </w:pPr>
      <w:rPr>
        <w:rFonts w:ascii="Symbol" w:hAnsi="Symbol" w:hint="default"/>
      </w:rPr>
    </w:lvl>
    <w:lvl w:ilvl="1" w:tplc="843EADD8">
      <w:start w:val="1"/>
      <w:numFmt w:val="bullet"/>
      <w:lvlText w:val="o"/>
      <w:lvlJc w:val="left"/>
      <w:pPr>
        <w:ind w:left="1800" w:hanging="360"/>
      </w:pPr>
      <w:rPr>
        <w:rFonts w:ascii="Courier New" w:hAnsi="Courier New" w:hint="default"/>
      </w:rPr>
    </w:lvl>
    <w:lvl w:ilvl="2" w:tplc="BDE21C70">
      <w:start w:val="1"/>
      <w:numFmt w:val="bullet"/>
      <w:lvlText w:val=""/>
      <w:lvlJc w:val="left"/>
      <w:pPr>
        <w:ind w:left="2520" w:hanging="360"/>
      </w:pPr>
      <w:rPr>
        <w:rFonts w:ascii="Wingdings" w:hAnsi="Wingdings" w:hint="default"/>
      </w:rPr>
    </w:lvl>
    <w:lvl w:ilvl="3" w:tplc="76A0798A">
      <w:start w:val="1"/>
      <w:numFmt w:val="bullet"/>
      <w:lvlText w:val=""/>
      <w:lvlJc w:val="left"/>
      <w:pPr>
        <w:ind w:left="3240" w:hanging="360"/>
      </w:pPr>
      <w:rPr>
        <w:rFonts w:ascii="Symbol" w:hAnsi="Symbol" w:hint="default"/>
      </w:rPr>
    </w:lvl>
    <w:lvl w:ilvl="4" w:tplc="49689934">
      <w:start w:val="1"/>
      <w:numFmt w:val="bullet"/>
      <w:lvlText w:val="o"/>
      <w:lvlJc w:val="left"/>
      <w:pPr>
        <w:ind w:left="3960" w:hanging="360"/>
      </w:pPr>
      <w:rPr>
        <w:rFonts w:ascii="Courier New" w:hAnsi="Courier New" w:hint="default"/>
      </w:rPr>
    </w:lvl>
    <w:lvl w:ilvl="5" w:tplc="0106A2D0">
      <w:start w:val="1"/>
      <w:numFmt w:val="bullet"/>
      <w:lvlText w:val=""/>
      <w:lvlJc w:val="left"/>
      <w:pPr>
        <w:ind w:left="4680" w:hanging="360"/>
      </w:pPr>
      <w:rPr>
        <w:rFonts w:ascii="Wingdings" w:hAnsi="Wingdings" w:hint="default"/>
      </w:rPr>
    </w:lvl>
    <w:lvl w:ilvl="6" w:tplc="B20287B2">
      <w:start w:val="1"/>
      <w:numFmt w:val="bullet"/>
      <w:lvlText w:val=""/>
      <w:lvlJc w:val="left"/>
      <w:pPr>
        <w:ind w:left="5400" w:hanging="360"/>
      </w:pPr>
      <w:rPr>
        <w:rFonts w:ascii="Symbol" w:hAnsi="Symbol" w:hint="default"/>
      </w:rPr>
    </w:lvl>
    <w:lvl w:ilvl="7" w:tplc="397008DE">
      <w:start w:val="1"/>
      <w:numFmt w:val="bullet"/>
      <w:lvlText w:val="o"/>
      <w:lvlJc w:val="left"/>
      <w:pPr>
        <w:ind w:left="6120" w:hanging="360"/>
      </w:pPr>
      <w:rPr>
        <w:rFonts w:ascii="Courier New" w:hAnsi="Courier New" w:hint="default"/>
      </w:rPr>
    </w:lvl>
    <w:lvl w:ilvl="8" w:tplc="8F7E7F46">
      <w:start w:val="1"/>
      <w:numFmt w:val="bullet"/>
      <w:lvlText w:val=""/>
      <w:lvlJc w:val="left"/>
      <w:pPr>
        <w:ind w:left="6840" w:hanging="360"/>
      </w:pPr>
      <w:rPr>
        <w:rFonts w:ascii="Wingdings" w:hAnsi="Wingdings" w:hint="default"/>
      </w:rPr>
    </w:lvl>
  </w:abstractNum>
  <w:abstractNum w:abstractNumId="16" w15:restartNumberingAfterBreak="0">
    <w:nsid w:val="586770AA"/>
    <w:multiLevelType w:val="hybridMultilevel"/>
    <w:tmpl w:val="B4EC7022"/>
    <w:lvl w:ilvl="0" w:tplc="2FAAE996">
      <w:start w:val="1"/>
      <w:numFmt w:val="bullet"/>
      <w:lvlText w:val=""/>
      <w:lvlJc w:val="left"/>
      <w:pPr>
        <w:ind w:left="1080" w:hanging="360"/>
      </w:pPr>
      <w:rPr>
        <w:rFonts w:ascii="Symbol" w:hAnsi="Symbol" w:hint="default"/>
      </w:rPr>
    </w:lvl>
    <w:lvl w:ilvl="1" w:tplc="D7C8C0B0">
      <w:start w:val="1"/>
      <w:numFmt w:val="bullet"/>
      <w:lvlText w:val="o"/>
      <w:lvlJc w:val="left"/>
      <w:pPr>
        <w:ind w:left="1800" w:hanging="360"/>
      </w:pPr>
      <w:rPr>
        <w:rFonts w:ascii="Courier New" w:hAnsi="Courier New" w:hint="default"/>
      </w:rPr>
    </w:lvl>
    <w:lvl w:ilvl="2" w:tplc="D8967CF4">
      <w:start w:val="1"/>
      <w:numFmt w:val="bullet"/>
      <w:lvlText w:val=""/>
      <w:lvlJc w:val="left"/>
      <w:pPr>
        <w:ind w:left="2520" w:hanging="360"/>
      </w:pPr>
      <w:rPr>
        <w:rFonts w:ascii="Wingdings" w:hAnsi="Wingdings" w:hint="default"/>
      </w:rPr>
    </w:lvl>
    <w:lvl w:ilvl="3" w:tplc="25DA9142">
      <w:start w:val="1"/>
      <w:numFmt w:val="bullet"/>
      <w:lvlText w:val=""/>
      <w:lvlJc w:val="left"/>
      <w:pPr>
        <w:ind w:left="3240" w:hanging="360"/>
      </w:pPr>
      <w:rPr>
        <w:rFonts w:ascii="Symbol" w:hAnsi="Symbol" w:hint="default"/>
      </w:rPr>
    </w:lvl>
    <w:lvl w:ilvl="4" w:tplc="3EA0C994">
      <w:start w:val="1"/>
      <w:numFmt w:val="bullet"/>
      <w:lvlText w:val="o"/>
      <w:lvlJc w:val="left"/>
      <w:pPr>
        <w:ind w:left="3960" w:hanging="360"/>
      </w:pPr>
      <w:rPr>
        <w:rFonts w:ascii="Courier New" w:hAnsi="Courier New" w:hint="default"/>
      </w:rPr>
    </w:lvl>
    <w:lvl w:ilvl="5" w:tplc="C88ADC6A">
      <w:start w:val="1"/>
      <w:numFmt w:val="bullet"/>
      <w:lvlText w:val=""/>
      <w:lvlJc w:val="left"/>
      <w:pPr>
        <w:ind w:left="4680" w:hanging="360"/>
      </w:pPr>
      <w:rPr>
        <w:rFonts w:ascii="Wingdings" w:hAnsi="Wingdings" w:hint="default"/>
      </w:rPr>
    </w:lvl>
    <w:lvl w:ilvl="6" w:tplc="66124F48">
      <w:start w:val="1"/>
      <w:numFmt w:val="bullet"/>
      <w:lvlText w:val=""/>
      <w:lvlJc w:val="left"/>
      <w:pPr>
        <w:ind w:left="5400" w:hanging="360"/>
      </w:pPr>
      <w:rPr>
        <w:rFonts w:ascii="Symbol" w:hAnsi="Symbol" w:hint="default"/>
      </w:rPr>
    </w:lvl>
    <w:lvl w:ilvl="7" w:tplc="DF8E04E8">
      <w:start w:val="1"/>
      <w:numFmt w:val="bullet"/>
      <w:lvlText w:val="o"/>
      <w:lvlJc w:val="left"/>
      <w:pPr>
        <w:ind w:left="6120" w:hanging="360"/>
      </w:pPr>
      <w:rPr>
        <w:rFonts w:ascii="Courier New" w:hAnsi="Courier New" w:hint="default"/>
      </w:rPr>
    </w:lvl>
    <w:lvl w:ilvl="8" w:tplc="77986B0A">
      <w:start w:val="1"/>
      <w:numFmt w:val="bullet"/>
      <w:lvlText w:val=""/>
      <w:lvlJc w:val="left"/>
      <w:pPr>
        <w:ind w:left="6840" w:hanging="360"/>
      </w:pPr>
      <w:rPr>
        <w:rFonts w:ascii="Wingdings" w:hAnsi="Wingdings" w:hint="default"/>
      </w:rPr>
    </w:lvl>
  </w:abstractNum>
  <w:abstractNum w:abstractNumId="17" w15:restartNumberingAfterBreak="0">
    <w:nsid w:val="5B5627C5"/>
    <w:multiLevelType w:val="hybridMultilevel"/>
    <w:tmpl w:val="9F32B650"/>
    <w:lvl w:ilvl="0" w:tplc="B57E1810">
      <w:start w:val="1"/>
      <w:numFmt w:val="bullet"/>
      <w:lvlText w:val=""/>
      <w:lvlJc w:val="left"/>
      <w:pPr>
        <w:ind w:left="1065" w:hanging="360"/>
      </w:pPr>
      <w:rPr>
        <w:rFonts w:ascii="Symbol" w:hAnsi="Symbol" w:hint="default"/>
      </w:rPr>
    </w:lvl>
    <w:lvl w:ilvl="1" w:tplc="93EEAD06">
      <w:start w:val="1"/>
      <w:numFmt w:val="bullet"/>
      <w:lvlText w:val="o"/>
      <w:lvlJc w:val="left"/>
      <w:pPr>
        <w:ind w:left="1785" w:hanging="360"/>
      </w:pPr>
      <w:rPr>
        <w:rFonts w:ascii="Courier New" w:hAnsi="Courier New" w:hint="default"/>
      </w:rPr>
    </w:lvl>
    <w:lvl w:ilvl="2" w:tplc="4D7C0776">
      <w:start w:val="1"/>
      <w:numFmt w:val="bullet"/>
      <w:lvlText w:val=""/>
      <w:lvlJc w:val="left"/>
      <w:pPr>
        <w:ind w:left="2505" w:hanging="360"/>
      </w:pPr>
      <w:rPr>
        <w:rFonts w:ascii="Wingdings" w:hAnsi="Wingdings" w:hint="default"/>
      </w:rPr>
    </w:lvl>
    <w:lvl w:ilvl="3" w:tplc="BBA4176A">
      <w:start w:val="1"/>
      <w:numFmt w:val="bullet"/>
      <w:lvlText w:val=""/>
      <w:lvlJc w:val="left"/>
      <w:pPr>
        <w:ind w:left="3225" w:hanging="360"/>
      </w:pPr>
      <w:rPr>
        <w:rFonts w:ascii="Symbol" w:hAnsi="Symbol" w:hint="default"/>
      </w:rPr>
    </w:lvl>
    <w:lvl w:ilvl="4" w:tplc="A2DEBEA6">
      <w:start w:val="1"/>
      <w:numFmt w:val="bullet"/>
      <w:lvlText w:val="o"/>
      <w:lvlJc w:val="left"/>
      <w:pPr>
        <w:ind w:left="3945" w:hanging="360"/>
      </w:pPr>
      <w:rPr>
        <w:rFonts w:ascii="Courier New" w:hAnsi="Courier New" w:hint="default"/>
      </w:rPr>
    </w:lvl>
    <w:lvl w:ilvl="5" w:tplc="9412FD86">
      <w:start w:val="1"/>
      <w:numFmt w:val="bullet"/>
      <w:lvlText w:val=""/>
      <w:lvlJc w:val="left"/>
      <w:pPr>
        <w:ind w:left="4665" w:hanging="360"/>
      </w:pPr>
      <w:rPr>
        <w:rFonts w:ascii="Wingdings" w:hAnsi="Wingdings" w:hint="default"/>
      </w:rPr>
    </w:lvl>
    <w:lvl w:ilvl="6" w:tplc="9B32412C">
      <w:start w:val="1"/>
      <w:numFmt w:val="bullet"/>
      <w:lvlText w:val=""/>
      <w:lvlJc w:val="left"/>
      <w:pPr>
        <w:ind w:left="5385" w:hanging="360"/>
      </w:pPr>
      <w:rPr>
        <w:rFonts w:ascii="Symbol" w:hAnsi="Symbol" w:hint="default"/>
      </w:rPr>
    </w:lvl>
    <w:lvl w:ilvl="7" w:tplc="98BE4AC4">
      <w:start w:val="1"/>
      <w:numFmt w:val="bullet"/>
      <w:lvlText w:val="o"/>
      <w:lvlJc w:val="left"/>
      <w:pPr>
        <w:ind w:left="6105" w:hanging="360"/>
      </w:pPr>
      <w:rPr>
        <w:rFonts w:ascii="Courier New" w:hAnsi="Courier New" w:hint="default"/>
      </w:rPr>
    </w:lvl>
    <w:lvl w:ilvl="8" w:tplc="B31E15FE">
      <w:start w:val="1"/>
      <w:numFmt w:val="bullet"/>
      <w:lvlText w:val=""/>
      <w:lvlJc w:val="left"/>
      <w:pPr>
        <w:ind w:left="6825" w:hanging="360"/>
      </w:pPr>
      <w:rPr>
        <w:rFonts w:ascii="Wingdings" w:hAnsi="Wingdings" w:hint="default"/>
      </w:rPr>
    </w:lvl>
  </w:abstractNum>
  <w:abstractNum w:abstractNumId="18" w15:restartNumberingAfterBreak="0">
    <w:nsid w:val="5D559B57"/>
    <w:multiLevelType w:val="hybridMultilevel"/>
    <w:tmpl w:val="F67813F4"/>
    <w:lvl w:ilvl="0" w:tplc="B680DC0E">
      <w:start w:val="1"/>
      <w:numFmt w:val="bullet"/>
      <w:lvlText w:val=""/>
      <w:lvlJc w:val="left"/>
      <w:pPr>
        <w:ind w:left="1080" w:hanging="360"/>
      </w:pPr>
      <w:rPr>
        <w:rFonts w:ascii="Symbol" w:hAnsi="Symbol" w:hint="default"/>
      </w:rPr>
    </w:lvl>
    <w:lvl w:ilvl="1" w:tplc="88A6D2B4">
      <w:start w:val="1"/>
      <w:numFmt w:val="bullet"/>
      <w:lvlText w:val="o"/>
      <w:lvlJc w:val="left"/>
      <w:pPr>
        <w:ind w:left="1800" w:hanging="360"/>
      </w:pPr>
      <w:rPr>
        <w:rFonts w:ascii="Courier New" w:hAnsi="Courier New" w:hint="default"/>
      </w:rPr>
    </w:lvl>
    <w:lvl w:ilvl="2" w:tplc="EA820642">
      <w:start w:val="1"/>
      <w:numFmt w:val="bullet"/>
      <w:lvlText w:val=""/>
      <w:lvlJc w:val="left"/>
      <w:pPr>
        <w:ind w:left="2520" w:hanging="360"/>
      </w:pPr>
      <w:rPr>
        <w:rFonts w:ascii="Wingdings" w:hAnsi="Wingdings" w:hint="default"/>
      </w:rPr>
    </w:lvl>
    <w:lvl w:ilvl="3" w:tplc="77F21C46">
      <w:start w:val="1"/>
      <w:numFmt w:val="bullet"/>
      <w:lvlText w:val=""/>
      <w:lvlJc w:val="left"/>
      <w:pPr>
        <w:ind w:left="3240" w:hanging="360"/>
      </w:pPr>
      <w:rPr>
        <w:rFonts w:ascii="Symbol" w:hAnsi="Symbol" w:hint="default"/>
      </w:rPr>
    </w:lvl>
    <w:lvl w:ilvl="4" w:tplc="22047E18">
      <w:start w:val="1"/>
      <w:numFmt w:val="bullet"/>
      <w:lvlText w:val="o"/>
      <w:lvlJc w:val="left"/>
      <w:pPr>
        <w:ind w:left="3960" w:hanging="360"/>
      </w:pPr>
      <w:rPr>
        <w:rFonts w:ascii="Courier New" w:hAnsi="Courier New" w:hint="default"/>
      </w:rPr>
    </w:lvl>
    <w:lvl w:ilvl="5" w:tplc="C4125A5C">
      <w:start w:val="1"/>
      <w:numFmt w:val="bullet"/>
      <w:lvlText w:val=""/>
      <w:lvlJc w:val="left"/>
      <w:pPr>
        <w:ind w:left="4680" w:hanging="360"/>
      </w:pPr>
      <w:rPr>
        <w:rFonts w:ascii="Wingdings" w:hAnsi="Wingdings" w:hint="default"/>
      </w:rPr>
    </w:lvl>
    <w:lvl w:ilvl="6" w:tplc="13B219A8">
      <w:start w:val="1"/>
      <w:numFmt w:val="bullet"/>
      <w:lvlText w:val=""/>
      <w:lvlJc w:val="left"/>
      <w:pPr>
        <w:ind w:left="5400" w:hanging="360"/>
      </w:pPr>
      <w:rPr>
        <w:rFonts w:ascii="Symbol" w:hAnsi="Symbol" w:hint="default"/>
      </w:rPr>
    </w:lvl>
    <w:lvl w:ilvl="7" w:tplc="A4E45ACC">
      <w:start w:val="1"/>
      <w:numFmt w:val="bullet"/>
      <w:lvlText w:val="o"/>
      <w:lvlJc w:val="left"/>
      <w:pPr>
        <w:ind w:left="6120" w:hanging="360"/>
      </w:pPr>
      <w:rPr>
        <w:rFonts w:ascii="Courier New" w:hAnsi="Courier New" w:hint="default"/>
      </w:rPr>
    </w:lvl>
    <w:lvl w:ilvl="8" w:tplc="9E326AD8">
      <w:start w:val="1"/>
      <w:numFmt w:val="bullet"/>
      <w:lvlText w:val=""/>
      <w:lvlJc w:val="left"/>
      <w:pPr>
        <w:ind w:left="6840" w:hanging="360"/>
      </w:pPr>
      <w:rPr>
        <w:rFonts w:ascii="Wingdings" w:hAnsi="Wingdings" w:hint="default"/>
      </w:rPr>
    </w:lvl>
  </w:abstractNum>
  <w:abstractNum w:abstractNumId="19" w15:restartNumberingAfterBreak="0">
    <w:nsid w:val="5EA4939A"/>
    <w:multiLevelType w:val="hybridMultilevel"/>
    <w:tmpl w:val="A4E43BD6"/>
    <w:lvl w:ilvl="0" w:tplc="04CAF738">
      <w:start w:val="1"/>
      <w:numFmt w:val="bullet"/>
      <w:lvlText w:val=""/>
      <w:lvlJc w:val="left"/>
      <w:pPr>
        <w:ind w:left="1080" w:hanging="360"/>
      </w:pPr>
      <w:rPr>
        <w:rFonts w:ascii="Symbol" w:hAnsi="Symbol" w:hint="default"/>
      </w:rPr>
    </w:lvl>
    <w:lvl w:ilvl="1" w:tplc="D6980F7E">
      <w:start w:val="1"/>
      <w:numFmt w:val="bullet"/>
      <w:lvlText w:val="o"/>
      <w:lvlJc w:val="left"/>
      <w:pPr>
        <w:ind w:left="1800" w:hanging="360"/>
      </w:pPr>
      <w:rPr>
        <w:rFonts w:ascii="Courier New" w:hAnsi="Courier New" w:hint="default"/>
      </w:rPr>
    </w:lvl>
    <w:lvl w:ilvl="2" w:tplc="BB4014AE">
      <w:start w:val="1"/>
      <w:numFmt w:val="bullet"/>
      <w:lvlText w:val=""/>
      <w:lvlJc w:val="left"/>
      <w:pPr>
        <w:ind w:left="2520" w:hanging="360"/>
      </w:pPr>
      <w:rPr>
        <w:rFonts w:ascii="Wingdings" w:hAnsi="Wingdings" w:hint="default"/>
      </w:rPr>
    </w:lvl>
    <w:lvl w:ilvl="3" w:tplc="A17A2FAE">
      <w:start w:val="1"/>
      <w:numFmt w:val="bullet"/>
      <w:lvlText w:val=""/>
      <w:lvlJc w:val="left"/>
      <w:pPr>
        <w:ind w:left="3240" w:hanging="360"/>
      </w:pPr>
      <w:rPr>
        <w:rFonts w:ascii="Symbol" w:hAnsi="Symbol" w:hint="default"/>
      </w:rPr>
    </w:lvl>
    <w:lvl w:ilvl="4" w:tplc="7A7C738E">
      <w:start w:val="1"/>
      <w:numFmt w:val="bullet"/>
      <w:lvlText w:val="o"/>
      <w:lvlJc w:val="left"/>
      <w:pPr>
        <w:ind w:left="3960" w:hanging="360"/>
      </w:pPr>
      <w:rPr>
        <w:rFonts w:ascii="Courier New" w:hAnsi="Courier New" w:hint="default"/>
      </w:rPr>
    </w:lvl>
    <w:lvl w:ilvl="5" w:tplc="AE2E9284">
      <w:start w:val="1"/>
      <w:numFmt w:val="bullet"/>
      <w:lvlText w:val=""/>
      <w:lvlJc w:val="left"/>
      <w:pPr>
        <w:ind w:left="4680" w:hanging="360"/>
      </w:pPr>
      <w:rPr>
        <w:rFonts w:ascii="Wingdings" w:hAnsi="Wingdings" w:hint="default"/>
      </w:rPr>
    </w:lvl>
    <w:lvl w:ilvl="6" w:tplc="697C23F8">
      <w:start w:val="1"/>
      <w:numFmt w:val="bullet"/>
      <w:lvlText w:val=""/>
      <w:lvlJc w:val="left"/>
      <w:pPr>
        <w:ind w:left="5400" w:hanging="360"/>
      </w:pPr>
      <w:rPr>
        <w:rFonts w:ascii="Symbol" w:hAnsi="Symbol" w:hint="default"/>
      </w:rPr>
    </w:lvl>
    <w:lvl w:ilvl="7" w:tplc="421EE82C">
      <w:start w:val="1"/>
      <w:numFmt w:val="bullet"/>
      <w:lvlText w:val="o"/>
      <w:lvlJc w:val="left"/>
      <w:pPr>
        <w:ind w:left="6120" w:hanging="360"/>
      </w:pPr>
      <w:rPr>
        <w:rFonts w:ascii="Courier New" w:hAnsi="Courier New" w:hint="default"/>
      </w:rPr>
    </w:lvl>
    <w:lvl w:ilvl="8" w:tplc="85F8E214">
      <w:start w:val="1"/>
      <w:numFmt w:val="bullet"/>
      <w:lvlText w:val=""/>
      <w:lvlJc w:val="left"/>
      <w:pPr>
        <w:ind w:left="6840" w:hanging="360"/>
      </w:pPr>
      <w:rPr>
        <w:rFonts w:ascii="Wingdings" w:hAnsi="Wingdings" w:hint="default"/>
      </w:rPr>
    </w:lvl>
  </w:abstractNum>
  <w:abstractNum w:abstractNumId="20" w15:restartNumberingAfterBreak="0">
    <w:nsid w:val="6AE2E344"/>
    <w:multiLevelType w:val="hybridMultilevel"/>
    <w:tmpl w:val="2D7E826C"/>
    <w:lvl w:ilvl="0" w:tplc="01685E4A">
      <w:start w:val="1"/>
      <w:numFmt w:val="bullet"/>
      <w:lvlText w:val=""/>
      <w:lvlJc w:val="left"/>
      <w:pPr>
        <w:ind w:left="1080" w:hanging="360"/>
      </w:pPr>
      <w:rPr>
        <w:rFonts w:ascii="Symbol" w:hAnsi="Symbol" w:hint="default"/>
      </w:rPr>
    </w:lvl>
    <w:lvl w:ilvl="1" w:tplc="BF18AE3A">
      <w:start w:val="1"/>
      <w:numFmt w:val="bullet"/>
      <w:lvlText w:val="o"/>
      <w:lvlJc w:val="left"/>
      <w:pPr>
        <w:ind w:left="1800" w:hanging="360"/>
      </w:pPr>
      <w:rPr>
        <w:rFonts w:ascii="Courier New" w:hAnsi="Courier New" w:hint="default"/>
      </w:rPr>
    </w:lvl>
    <w:lvl w:ilvl="2" w:tplc="67081840">
      <w:start w:val="1"/>
      <w:numFmt w:val="bullet"/>
      <w:lvlText w:val=""/>
      <w:lvlJc w:val="left"/>
      <w:pPr>
        <w:ind w:left="2520" w:hanging="360"/>
      </w:pPr>
      <w:rPr>
        <w:rFonts w:ascii="Wingdings" w:hAnsi="Wingdings" w:hint="default"/>
      </w:rPr>
    </w:lvl>
    <w:lvl w:ilvl="3" w:tplc="AD16968A">
      <w:start w:val="1"/>
      <w:numFmt w:val="bullet"/>
      <w:lvlText w:val=""/>
      <w:lvlJc w:val="left"/>
      <w:pPr>
        <w:ind w:left="3240" w:hanging="360"/>
      </w:pPr>
      <w:rPr>
        <w:rFonts w:ascii="Symbol" w:hAnsi="Symbol" w:hint="default"/>
      </w:rPr>
    </w:lvl>
    <w:lvl w:ilvl="4" w:tplc="914A39BA">
      <w:start w:val="1"/>
      <w:numFmt w:val="bullet"/>
      <w:lvlText w:val="o"/>
      <w:lvlJc w:val="left"/>
      <w:pPr>
        <w:ind w:left="3960" w:hanging="360"/>
      </w:pPr>
      <w:rPr>
        <w:rFonts w:ascii="Courier New" w:hAnsi="Courier New" w:hint="default"/>
      </w:rPr>
    </w:lvl>
    <w:lvl w:ilvl="5" w:tplc="1816682A">
      <w:start w:val="1"/>
      <w:numFmt w:val="bullet"/>
      <w:lvlText w:val=""/>
      <w:lvlJc w:val="left"/>
      <w:pPr>
        <w:ind w:left="4680" w:hanging="360"/>
      </w:pPr>
      <w:rPr>
        <w:rFonts w:ascii="Wingdings" w:hAnsi="Wingdings" w:hint="default"/>
      </w:rPr>
    </w:lvl>
    <w:lvl w:ilvl="6" w:tplc="9162C658">
      <w:start w:val="1"/>
      <w:numFmt w:val="bullet"/>
      <w:lvlText w:val=""/>
      <w:lvlJc w:val="left"/>
      <w:pPr>
        <w:ind w:left="5400" w:hanging="360"/>
      </w:pPr>
      <w:rPr>
        <w:rFonts w:ascii="Symbol" w:hAnsi="Symbol" w:hint="default"/>
      </w:rPr>
    </w:lvl>
    <w:lvl w:ilvl="7" w:tplc="C72A0B3E">
      <w:start w:val="1"/>
      <w:numFmt w:val="bullet"/>
      <w:lvlText w:val="o"/>
      <w:lvlJc w:val="left"/>
      <w:pPr>
        <w:ind w:left="6120" w:hanging="360"/>
      </w:pPr>
      <w:rPr>
        <w:rFonts w:ascii="Courier New" w:hAnsi="Courier New" w:hint="default"/>
      </w:rPr>
    </w:lvl>
    <w:lvl w:ilvl="8" w:tplc="AC84E8A6">
      <w:start w:val="1"/>
      <w:numFmt w:val="bullet"/>
      <w:lvlText w:val=""/>
      <w:lvlJc w:val="left"/>
      <w:pPr>
        <w:ind w:left="6840" w:hanging="360"/>
      </w:pPr>
      <w:rPr>
        <w:rFonts w:ascii="Wingdings" w:hAnsi="Wingdings" w:hint="default"/>
      </w:rPr>
    </w:lvl>
  </w:abstractNum>
  <w:abstractNum w:abstractNumId="21" w15:restartNumberingAfterBreak="0">
    <w:nsid w:val="7433633C"/>
    <w:multiLevelType w:val="hybridMultilevel"/>
    <w:tmpl w:val="060C45B6"/>
    <w:lvl w:ilvl="0" w:tplc="DE7A6D80">
      <w:start w:val="1"/>
      <w:numFmt w:val="bullet"/>
      <w:lvlText w:val=""/>
      <w:lvlJc w:val="left"/>
      <w:pPr>
        <w:ind w:left="1080" w:hanging="360"/>
      </w:pPr>
      <w:rPr>
        <w:rFonts w:ascii="Symbol" w:hAnsi="Symbol" w:hint="default"/>
      </w:rPr>
    </w:lvl>
    <w:lvl w:ilvl="1" w:tplc="48E4E5B0">
      <w:start w:val="1"/>
      <w:numFmt w:val="bullet"/>
      <w:lvlText w:val="o"/>
      <w:lvlJc w:val="left"/>
      <w:pPr>
        <w:ind w:left="1800" w:hanging="360"/>
      </w:pPr>
      <w:rPr>
        <w:rFonts w:ascii="Courier New" w:hAnsi="Courier New" w:hint="default"/>
      </w:rPr>
    </w:lvl>
    <w:lvl w:ilvl="2" w:tplc="55AC2D20">
      <w:start w:val="1"/>
      <w:numFmt w:val="bullet"/>
      <w:lvlText w:val=""/>
      <w:lvlJc w:val="left"/>
      <w:pPr>
        <w:ind w:left="2520" w:hanging="360"/>
      </w:pPr>
      <w:rPr>
        <w:rFonts w:ascii="Wingdings" w:hAnsi="Wingdings" w:hint="default"/>
      </w:rPr>
    </w:lvl>
    <w:lvl w:ilvl="3" w:tplc="9A32E5AE">
      <w:start w:val="1"/>
      <w:numFmt w:val="bullet"/>
      <w:lvlText w:val=""/>
      <w:lvlJc w:val="left"/>
      <w:pPr>
        <w:ind w:left="3240" w:hanging="360"/>
      </w:pPr>
      <w:rPr>
        <w:rFonts w:ascii="Symbol" w:hAnsi="Symbol" w:hint="default"/>
      </w:rPr>
    </w:lvl>
    <w:lvl w:ilvl="4" w:tplc="0658ABC2">
      <w:start w:val="1"/>
      <w:numFmt w:val="bullet"/>
      <w:lvlText w:val="o"/>
      <w:lvlJc w:val="left"/>
      <w:pPr>
        <w:ind w:left="3960" w:hanging="360"/>
      </w:pPr>
      <w:rPr>
        <w:rFonts w:ascii="Courier New" w:hAnsi="Courier New" w:hint="default"/>
      </w:rPr>
    </w:lvl>
    <w:lvl w:ilvl="5" w:tplc="9E6CFE10">
      <w:start w:val="1"/>
      <w:numFmt w:val="bullet"/>
      <w:lvlText w:val=""/>
      <w:lvlJc w:val="left"/>
      <w:pPr>
        <w:ind w:left="4680" w:hanging="360"/>
      </w:pPr>
      <w:rPr>
        <w:rFonts w:ascii="Wingdings" w:hAnsi="Wingdings" w:hint="default"/>
      </w:rPr>
    </w:lvl>
    <w:lvl w:ilvl="6" w:tplc="3DEE323E">
      <w:start w:val="1"/>
      <w:numFmt w:val="bullet"/>
      <w:lvlText w:val=""/>
      <w:lvlJc w:val="left"/>
      <w:pPr>
        <w:ind w:left="5400" w:hanging="360"/>
      </w:pPr>
      <w:rPr>
        <w:rFonts w:ascii="Symbol" w:hAnsi="Symbol" w:hint="default"/>
      </w:rPr>
    </w:lvl>
    <w:lvl w:ilvl="7" w:tplc="F198EAE0">
      <w:start w:val="1"/>
      <w:numFmt w:val="bullet"/>
      <w:lvlText w:val="o"/>
      <w:lvlJc w:val="left"/>
      <w:pPr>
        <w:ind w:left="6120" w:hanging="360"/>
      </w:pPr>
      <w:rPr>
        <w:rFonts w:ascii="Courier New" w:hAnsi="Courier New" w:hint="default"/>
      </w:rPr>
    </w:lvl>
    <w:lvl w:ilvl="8" w:tplc="46161536">
      <w:start w:val="1"/>
      <w:numFmt w:val="bullet"/>
      <w:lvlText w:val=""/>
      <w:lvlJc w:val="left"/>
      <w:pPr>
        <w:ind w:left="6840" w:hanging="360"/>
      </w:pPr>
      <w:rPr>
        <w:rFonts w:ascii="Wingdings" w:hAnsi="Wingdings" w:hint="default"/>
      </w:rPr>
    </w:lvl>
  </w:abstractNum>
  <w:abstractNum w:abstractNumId="22" w15:restartNumberingAfterBreak="0">
    <w:nsid w:val="743A56C6"/>
    <w:multiLevelType w:val="hybridMultilevel"/>
    <w:tmpl w:val="CB76F466"/>
    <w:lvl w:ilvl="0" w:tplc="76262F52">
      <w:start w:val="1"/>
      <w:numFmt w:val="bullet"/>
      <w:lvlText w:val=""/>
      <w:lvlJc w:val="left"/>
      <w:pPr>
        <w:ind w:left="1080" w:hanging="360"/>
      </w:pPr>
      <w:rPr>
        <w:rFonts w:ascii="Symbol" w:hAnsi="Symbol" w:hint="default"/>
      </w:rPr>
    </w:lvl>
    <w:lvl w:ilvl="1" w:tplc="AF225DF0">
      <w:start w:val="1"/>
      <w:numFmt w:val="bullet"/>
      <w:lvlText w:val="o"/>
      <w:lvlJc w:val="left"/>
      <w:pPr>
        <w:ind w:left="1800" w:hanging="360"/>
      </w:pPr>
      <w:rPr>
        <w:rFonts w:ascii="Courier New" w:hAnsi="Courier New" w:hint="default"/>
      </w:rPr>
    </w:lvl>
    <w:lvl w:ilvl="2" w:tplc="19EAACD0">
      <w:start w:val="1"/>
      <w:numFmt w:val="bullet"/>
      <w:lvlText w:val=""/>
      <w:lvlJc w:val="left"/>
      <w:pPr>
        <w:ind w:left="2520" w:hanging="360"/>
      </w:pPr>
      <w:rPr>
        <w:rFonts w:ascii="Wingdings" w:hAnsi="Wingdings" w:hint="default"/>
      </w:rPr>
    </w:lvl>
    <w:lvl w:ilvl="3" w:tplc="34A2B73C">
      <w:start w:val="1"/>
      <w:numFmt w:val="bullet"/>
      <w:lvlText w:val=""/>
      <w:lvlJc w:val="left"/>
      <w:pPr>
        <w:ind w:left="3240" w:hanging="360"/>
      </w:pPr>
      <w:rPr>
        <w:rFonts w:ascii="Symbol" w:hAnsi="Symbol" w:hint="default"/>
      </w:rPr>
    </w:lvl>
    <w:lvl w:ilvl="4" w:tplc="2346ABF0">
      <w:start w:val="1"/>
      <w:numFmt w:val="bullet"/>
      <w:lvlText w:val="o"/>
      <w:lvlJc w:val="left"/>
      <w:pPr>
        <w:ind w:left="3960" w:hanging="360"/>
      </w:pPr>
      <w:rPr>
        <w:rFonts w:ascii="Courier New" w:hAnsi="Courier New" w:hint="default"/>
      </w:rPr>
    </w:lvl>
    <w:lvl w:ilvl="5" w:tplc="9FECB2CA">
      <w:start w:val="1"/>
      <w:numFmt w:val="bullet"/>
      <w:lvlText w:val=""/>
      <w:lvlJc w:val="left"/>
      <w:pPr>
        <w:ind w:left="4680" w:hanging="360"/>
      </w:pPr>
      <w:rPr>
        <w:rFonts w:ascii="Wingdings" w:hAnsi="Wingdings" w:hint="default"/>
      </w:rPr>
    </w:lvl>
    <w:lvl w:ilvl="6" w:tplc="69B609CA">
      <w:start w:val="1"/>
      <w:numFmt w:val="bullet"/>
      <w:lvlText w:val=""/>
      <w:lvlJc w:val="left"/>
      <w:pPr>
        <w:ind w:left="5400" w:hanging="360"/>
      </w:pPr>
      <w:rPr>
        <w:rFonts w:ascii="Symbol" w:hAnsi="Symbol" w:hint="default"/>
      </w:rPr>
    </w:lvl>
    <w:lvl w:ilvl="7" w:tplc="0E9CCC12">
      <w:start w:val="1"/>
      <w:numFmt w:val="bullet"/>
      <w:lvlText w:val="o"/>
      <w:lvlJc w:val="left"/>
      <w:pPr>
        <w:ind w:left="6120" w:hanging="360"/>
      </w:pPr>
      <w:rPr>
        <w:rFonts w:ascii="Courier New" w:hAnsi="Courier New" w:hint="default"/>
      </w:rPr>
    </w:lvl>
    <w:lvl w:ilvl="8" w:tplc="7DE42D82">
      <w:start w:val="1"/>
      <w:numFmt w:val="bullet"/>
      <w:lvlText w:val=""/>
      <w:lvlJc w:val="left"/>
      <w:pPr>
        <w:ind w:left="6840" w:hanging="360"/>
      </w:pPr>
      <w:rPr>
        <w:rFonts w:ascii="Wingdings" w:hAnsi="Wingdings" w:hint="default"/>
      </w:rPr>
    </w:lvl>
  </w:abstractNum>
  <w:abstractNum w:abstractNumId="23" w15:restartNumberingAfterBreak="0">
    <w:nsid w:val="743BC9F3"/>
    <w:multiLevelType w:val="hybridMultilevel"/>
    <w:tmpl w:val="709C9060"/>
    <w:lvl w:ilvl="0" w:tplc="499EC578">
      <w:start w:val="1"/>
      <w:numFmt w:val="bullet"/>
      <w:lvlText w:val=""/>
      <w:lvlJc w:val="left"/>
      <w:pPr>
        <w:ind w:left="1080" w:hanging="360"/>
      </w:pPr>
      <w:rPr>
        <w:rFonts w:ascii="Symbol" w:hAnsi="Symbol" w:hint="default"/>
      </w:rPr>
    </w:lvl>
    <w:lvl w:ilvl="1" w:tplc="32A6838A">
      <w:start w:val="1"/>
      <w:numFmt w:val="bullet"/>
      <w:lvlText w:val="o"/>
      <w:lvlJc w:val="left"/>
      <w:pPr>
        <w:ind w:left="1800" w:hanging="360"/>
      </w:pPr>
      <w:rPr>
        <w:rFonts w:ascii="Courier New" w:hAnsi="Courier New" w:hint="default"/>
      </w:rPr>
    </w:lvl>
    <w:lvl w:ilvl="2" w:tplc="BBA67D28">
      <w:start w:val="1"/>
      <w:numFmt w:val="bullet"/>
      <w:lvlText w:val=""/>
      <w:lvlJc w:val="left"/>
      <w:pPr>
        <w:ind w:left="2520" w:hanging="360"/>
      </w:pPr>
      <w:rPr>
        <w:rFonts w:ascii="Wingdings" w:hAnsi="Wingdings" w:hint="default"/>
      </w:rPr>
    </w:lvl>
    <w:lvl w:ilvl="3" w:tplc="F1108D02">
      <w:start w:val="1"/>
      <w:numFmt w:val="bullet"/>
      <w:lvlText w:val=""/>
      <w:lvlJc w:val="left"/>
      <w:pPr>
        <w:ind w:left="3240" w:hanging="360"/>
      </w:pPr>
      <w:rPr>
        <w:rFonts w:ascii="Symbol" w:hAnsi="Symbol" w:hint="default"/>
      </w:rPr>
    </w:lvl>
    <w:lvl w:ilvl="4" w:tplc="1870D980">
      <w:start w:val="1"/>
      <w:numFmt w:val="bullet"/>
      <w:lvlText w:val="o"/>
      <w:lvlJc w:val="left"/>
      <w:pPr>
        <w:ind w:left="3960" w:hanging="360"/>
      </w:pPr>
      <w:rPr>
        <w:rFonts w:ascii="Courier New" w:hAnsi="Courier New" w:hint="default"/>
      </w:rPr>
    </w:lvl>
    <w:lvl w:ilvl="5" w:tplc="A3BCD32C">
      <w:start w:val="1"/>
      <w:numFmt w:val="bullet"/>
      <w:lvlText w:val=""/>
      <w:lvlJc w:val="left"/>
      <w:pPr>
        <w:ind w:left="4680" w:hanging="360"/>
      </w:pPr>
      <w:rPr>
        <w:rFonts w:ascii="Wingdings" w:hAnsi="Wingdings" w:hint="default"/>
      </w:rPr>
    </w:lvl>
    <w:lvl w:ilvl="6" w:tplc="BB703DF2">
      <w:start w:val="1"/>
      <w:numFmt w:val="bullet"/>
      <w:lvlText w:val=""/>
      <w:lvlJc w:val="left"/>
      <w:pPr>
        <w:ind w:left="5400" w:hanging="360"/>
      </w:pPr>
      <w:rPr>
        <w:rFonts w:ascii="Symbol" w:hAnsi="Symbol" w:hint="default"/>
      </w:rPr>
    </w:lvl>
    <w:lvl w:ilvl="7" w:tplc="D0CCC162">
      <w:start w:val="1"/>
      <w:numFmt w:val="bullet"/>
      <w:lvlText w:val="o"/>
      <w:lvlJc w:val="left"/>
      <w:pPr>
        <w:ind w:left="6120" w:hanging="360"/>
      </w:pPr>
      <w:rPr>
        <w:rFonts w:ascii="Courier New" w:hAnsi="Courier New" w:hint="default"/>
      </w:rPr>
    </w:lvl>
    <w:lvl w:ilvl="8" w:tplc="5270000A">
      <w:start w:val="1"/>
      <w:numFmt w:val="bullet"/>
      <w:lvlText w:val=""/>
      <w:lvlJc w:val="left"/>
      <w:pPr>
        <w:ind w:left="6840" w:hanging="360"/>
      </w:pPr>
      <w:rPr>
        <w:rFonts w:ascii="Wingdings" w:hAnsi="Wingdings" w:hint="default"/>
      </w:rPr>
    </w:lvl>
  </w:abstractNum>
  <w:abstractNum w:abstractNumId="24" w15:restartNumberingAfterBreak="0">
    <w:nsid w:val="786A9FA7"/>
    <w:multiLevelType w:val="hybridMultilevel"/>
    <w:tmpl w:val="ED649F24"/>
    <w:lvl w:ilvl="0" w:tplc="CE46ED62">
      <w:start w:val="1"/>
      <w:numFmt w:val="bullet"/>
      <w:lvlText w:val=""/>
      <w:lvlJc w:val="left"/>
      <w:pPr>
        <w:ind w:left="1080" w:hanging="360"/>
      </w:pPr>
      <w:rPr>
        <w:rFonts w:ascii="Symbol" w:hAnsi="Symbol" w:hint="default"/>
      </w:rPr>
    </w:lvl>
    <w:lvl w:ilvl="1" w:tplc="74848CCC">
      <w:start w:val="1"/>
      <w:numFmt w:val="bullet"/>
      <w:lvlText w:val="o"/>
      <w:lvlJc w:val="left"/>
      <w:pPr>
        <w:ind w:left="1800" w:hanging="360"/>
      </w:pPr>
      <w:rPr>
        <w:rFonts w:ascii="Courier New" w:hAnsi="Courier New" w:hint="default"/>
      </w:rPr>
    </w:lvl>
    <w:lvl w:ilvl="2" w:tplc="DA1AA3F6">
      <w:start w:val="1"/>
      <w:numFmt w:val="bullet"/>
      <w:lvlText w:val=""/>
      <w:lvlJc w:val="left"/>
      <w:pPr>
        <w:ind w:left="2520" w:hanging="360"/>
      </w:pPr>
      <w:rPr>
        <w:rFonts w:ascii="Wingdings" w:hAnsi="Wingdings" w:hint="default"/>
      </w:rPr>
    </w:lvl>
    <w:lvl w:ilvl="3" w:tplc="B43251D8">
      <w:start w:val="1"/>
      <w:numFmt w:val="bullet"/>
      <w:lvlText w:val=""/>
      <w:lvlJc w:val="left"/>
      <w:pPr>
        <w:ind w:left="3240" w:hanging="360"/>
      </w:pPr>
      <w:rPr>
        <w:rFonts w:ascii="Symbol" w:hAnsi="Symbol" w:hint="default"/>
      </w:rPr>
    </w:lvl>
    <w:lvl w:ilvl="4" w:tplc="35322E1C">
      <w:start w:val="1"/>
      <w:numFmt w:val="bullet"/>
      <w:lvlText w:val="o"/>
      <w:lvlJc w:val="left"/>
      <w:pPr>
        <w:ind w:left="3960" w:hanging="360"/>
      </w:pPr>
      <w:rPr>
        <w:rFonts w:ascii="Courier New" w:hAnsi="Courier New" w:hint="default"/>
      </w:rPr>
    </w:lvl>
    <w:lvl w:ilvl="5" w:tplc="67B06080">
      <w:start w:val="1"/>
      <w:numFmt w:val="bullet"/>
      <w:lvlText w:val=""/>
      <w:lvlJc w:val="left"/>
      <w:pPr>
        <w:ind w:left="4680" w:hanging="360"/>
      </w:pPr>
      <w:rPr>
        <w:rFonts w:ascii="Wingdings" w:hAnsi="Wingdings" w:hint="default"/>
      </w:rPr>
    </w:lvl>
    <w:lvl w:ilvl="6" w:tplc="942E3F8A">
      <w:start w:val="1"/>
      <w:numFmt w:val="bullet"/>
      <w:lvlText w:val=""/>
      <w:lvlJc w:val="left"/>
      <w:pPr>
        <w:ind w:left="5400" w:hanging="360"/>
      </w:pPr>
      <w:rPr>
        <w:rFonts w:ascii="Symbol" w:hAnsi="Symbol" w:hint="default"/>
      </w:rPr>
    </w:lvl>
    <w:lvl w:ilvl="7" w:tplc="10027D3A">
      <w:start w:val="1"/>
      <w:numFmt w:val="bullet"/>
      <w:lvlText w:val="o"/>
      <w:lvlJc w:val="left"/>
      <w:pPr>
        <w:ind w:left="6120" w:hanging="360"/>
      </w:pPr>
      <w:rPr>
        <w:rFonts w:ascii="Courier New" w:hAnsi="Courier New" w:hint="default"/>
      </w:rPr>
    </w:lvl>
    <w:lvl w:ilvl="8" w:tplc="B1081C38">
      <w:start w:val="1"/>
      <w:numFmt w:val="bullet"/>
      <w:lvlText w:val=""/>
      <w:lvlJc w:val="left"/>
      <w:pPr>
        <w:ind w:left="6840" w:hanging="360"/>
      </w:pPr>
      <w:rPr>
        <w:rFonts w:ascii="Wingdings" w:hAnsi="Wingdings" w:hint="default"/>
      </w:rPr>
    </w:lvl>
  </w:abstractNum>
  <w:abstractNum w:abstractNumId="25" w15:restartNumberingAfterBreak="0">
    <w:nsid w:val="7A0567A1"/>
    <w:multiLevelType w:val="multilevel"/>
    <w:tmpl w:val="9E28D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5851966">
    <w:abstractNumId w:val="21"/>
  </w:num>
  <w:num w:numId="2" w16cid:durableId="698969002">
    <w:abstractNumId w:val="22"/>
  </w:num>
  <w:num w:numId="3" w16cid:durableId="1787382077">
    <w:abstractNumId w:val="8"/>
  </w:num>
  <w:num w:numId="4" w16cid:durableId="825828055">
    <w:abstractNumId w:val="12"/>
  </w:num>
  <w:num w:numId="5" w16cid:durableId="13312897">
    <w:abstractNumId w:val="16"/>
  </w:num>
  <w:num w:numId="6" w16cid:durableId="1937206196">
    <w:abstractNumId w:val="15"/>
  </w:num>
  <w:num w:numId="7" w16cid:durableId="20983280">
    <w:abstractNumId w:val="0"/>
  </w:num>
  <w:num w:numId="8" w16cid:durableId="2039119276">
    <w:abstractNumId w:val="11"/>
  </w:num>
  <w:num w:numId="9" w16cid:durableId="1348751852">
    <w:abstractNumId w:val="4"/>
  </w:num>
  <w:num w:numId="10" w16cid:durableId="723917946">
    <w:abstractNumId w:val="19"/>
  </w:num>
  <w:num w:numId="11" w16cid:durableId="1778983554">
    <w:abstractNumId w:val="6"/>
  </w:num>
  <w:num w:numId="12" w16cid:durableId="1503815913">
    <w:abstractNumId w:val="23"/>
  </w:num>
  <w:num w:numId="13" w16cid:durableId="330714976">
    <w:abstractNumId w:val="20"/>
  </w:num>
  <w:num w:numId="14" w16cid:durableId="1502964067">
    <w:abstractNumId w:val="1"/>
  </w:num>
  <w:num w:numId="15" w16cid:durableId="13117040">
    <w:abstractNumId w:val="24"/>
  </w:num>
  <w:num w:numId="16" w16cid:durableId="1051465074">
    <w:abstractNumId w:val="5"/>
  </w:num>
  <w:num w:numId="17" w16cid:durableId="1714382041">
    <w:abstractNumId w:val="17"/>
  </w:num>
  <w:num w:numId="18" w16cid:durableId="1847598221">
    <w:abstractNumId w:val="2"/>
  </w:num>
  <w:num w:numId="19" w16cid:durableId="987172902">
    <w:abstractNumId w:val="18"/>
  </w:num>
  <w:num w:numId="20" w16cid:durableId="1367682644">
    <w:abstractNumId w:val="7"/>
  </w:num>
  <w:num w:numId="21" w16cid:durableId="1047333376">
    <w:abstractNumId w:val="13"/>
  </w:num>
  <w:num w:numId="22" w16cid:durableId="1930889609">
    <w:abstractNumId w:val="10"/>
  </w:num>
  <w:num w:numId="23" w16cid:durableId="263417664">
    <w:abstractNumId w:val="25"/>
  </w:num>
  <w:num w:numId="24" w16cid:durableId="775566576">
    <w:abstractNumId w:val="9"/>
  </w:num>
  <w:num w:numId="25" w16cid:durableId="1685479358">
    <w:abstractNumId w:val="3"/>
  </w:num>
  <w:num w:numId="26" w16cid:durableId="55778409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77D5"/>
    <w:rsid w:val="000164CE"/>
    <w:rsid w:val="0002510C"/>
    <w:rsid w:val="000251C0"/>
    <w:rsid w:val="00031646"/>
    <w:rsid w:val="0004170C"/>
    <w:rsid w:val="000424F4"/>
    <w:rsid w:val="0005020A"/>
    <w:rsid w:val="0005480F"/>
    <w:rsid w:val="00061988"/>
    <w:rsid w:val="00061BBC"/>
    <w:rsid w:val="00063ADC"/>
    <w:rsid w:val="00063B63"/>
    <w:rsid w:val="00066BA2"/>
    <w:rsid w:val="0007620A"/>
    <w:rsid w:val="00094A36"/>
    <w:rsid w:val="00095369"/>
    <w:rsid w:val="00096518"/>
    <w:rsid w:val="00096FAE"/>
    <w:rsid w:val="000A2E17"/>
    <w:rsid w:val="000A470F"/>
    <w:rsid w:val="000B4711"/>
    <w:rsid w:val="000C0F40"/>
    <w:rsid w:val="000C144A"/>
    <w:rsid w:val="000C541C"/>
    <w:rsid w:val="000C68CB"/>
    <w:rsid w:val="000D5ACE"/>
    <w:rsid w:val="000D5B34"/>
    <w:rsid w:val="000D6AC8"/>
    <w:rsid w:val="000E466C"/>
    <w:rsid w:val="0010406A"/>
    <w:rsid w:val="00110DEC"/>
    <w:rsid w:val="001113DE"/>
    <w:rsid w:val="001118FB"/>
    <w:rsid w:val="00114794"/>
    <w:rsid w:val="00115538"/>
    <w:rsid w:val="00122272"/>
    <w:rsid w:val="00130B8B"/>
    <w:rsid w:val="001328D6"/>
    <w:rsid w:val="0013570E"/>
    <w:rsid w:val="00135DD1"/>
    <w:rsid w:val="00150957"/>
    <w:rsid w:val="00150977"/>
    <w:rsid w:val="0015256C"/>
    <w:rsid w:val="00164156"/>
    <w:rsid w:val="001809A4"/>
    <w:rsid w:val="001819DF"/>
    <w:rsid w:val="00195751"/>
    <w:rsid w:val="001A62DB"/>
    <w:rsid w:val="001B086C"/>
    <w:rsid w:val="001B2370"/>
    <w:rsid w:val="001B2A0E"/>
    <w:rsid w:val="001B65E7"/>
    <w:rsid w:val="001C3CFF"/>
    <w:rsid w:val="001C6E70"/>
    <w:rsid w:val="001F2D21"/>
    <w:rsid w:val="0021011A"/>
    <w:rsid w:val="00214A87"/>
    <w:rsid w:val="0021646B"/>
    <w:rsid w:val="00216ABC"/>
    <w:rsid w:val="00217D3F"/>
    <w:rsid w:val="002201A0"/>
    <w:rsid w:val="002218A3"/>
    <w:rsid w:val="00224AD3"/>
    <w:rsid w:val="00227F88"/>
    <w:rsid w:val="00245049"/>
    <w:rsid w:val="002468CB"/>
    <w:rsid w:val="00252FF8"/>
    <w:rsid w:val="002549D0"/>
    <w:rsid w:val="00262DC1"/>
    <w:rsid w:val="002644C5"/>
    <w:rsid w:val="00271372"/>
    <w:rsid w:val="00271FF5"/>
    <w:rsid w:val="00272111"/>
    <w:rsid w:val="00282719"/>
    <w:rsid w:val="00291EB3"/>
    <w:rsid w:val="0029568B"/>
    <w:rsid w:val="00297457"/>
    <w:rsid w:val="002A3B4F"/>
    <w:rsid w:val="002B3E50"/>
    <w:rsid w:val="002C7FA6"/>
    <w:rsid w:val="002D2453"/>
    <w:rsid w:val="002D6F9F"/>
    <w:rsid w:val="002E556C"/>
    <w:rsid w:val="002F243A"/>
    <w:rsid w:val="00301906"/>
    <w:rsid w:val="00302BB1"/>
    <w:rsid w:val="00304BFE"/>
    <w:rsid w:val="00306649"/>
    <w:rsid w:val="00322271"/>
    <w:rsid w:val="003341DF"/>
    <w:rsid w:val="00341077"/>
    <w:rsid w:val="00347EA1"/>
    <w:rsid w:val="00351872"/>
    <w:rsid w:val="00352922"/>
    <w:rsid w:val="00356998"/>
    <w:rsid w:val="00365A1D"/>
    <w:rsid w:val="003666AF"/>
    <w:rsid w:val="00371250"/>
    <w:rsid w:val="00382546"/>
    <w:rsid w:val="00390477"/>
    <w:rsid w:val="003A0F61"/>
    <w:rsid w:val="003A4B66"/>
    <w:rsid w:val="003A709B"/>
    <w:rsid w:val="003D223A"/>
    <w:rsid w:val="003D68F3"/>
    <w:rsid w:val="003E1CEA"/>
    <w:rsid w:val="003E245F"/>
    <w:rsid w:val="003E68FD"/>
    <w:rsid w:val="003F1FD6"/>
    <w:rsid w:val="00404F21"/>
    <w:rsid w:val="00415E14"/>
    <w:rsid w:val="00417AB6"/>
    <w:rsid w:val="0042498C"/>
    <w:rsid w:val="00433B62"/>
    <w:rsid w:val="00445085"/>
    <w:rsid w:val="00473D1B"/>
    <w:rsid w:val="004747BC"/>
    <w:rsid w:val="00480DFE"/>
    <w:rsid w:val="00485A26"/>
    <w:rsid w:val="00487398"/>
    <w:rsid w:val="004913FB"/>
    <w:rsid w:val="004930F2"/>
    <w:rsid w:val="0049622C"/>
    <w:rsid w:val="004A3EA4"/>
    <w:rsid w:val="004B10F0"/>
    <w:rsid w:val="004C28F9"/>
    <w:rsid w:val="004C578F"/>
    <w:rsid w:val="004C66BB"/>
    <w:rsid w:val="004D474C"/>
    <w:rsid w:val="004F0C97"/>
    <w:rsid w:val="005109D5"/>
    <w:rsid w:val="00517253"/>
    <w:rsid w:val="00527266"/>
    <w:rsid w:val="0053246E"/>
    <w:rsid w:val="00533EB2"/>
    <w:rsid w:val="005351FD"/>
    <w:rsid w:val="00536CFB"/>
    <w:rsid w:val="00541C07"/>
    <w:rsid w:val="005429ED"/>
    <w:rsid w:val="00543F5E"/>
    <w:rsid w:val="005547A8"/>
    <w:rsid w:val="00556625"/>
    <w:rsid w:val="00562239"/>
    <w:rsid w:val="00580C47"/>
    <w:rsid w:val="00584970"/>
    <w:rsid w:val="005906C1"/>
    <w:rsid w:val="00592C2F"/>
    <w:rsid w:val="005A0F93"/>
    <w:rsid w:val="005A737E"/>
    <w:rsid w:val="005B783A"/>
    <w:rsid w:val="005D428E"/>
    <w:rsid w:val="005E71DA"/>
    <w:rsid w:val="005F2E31"/>
    <w:rsid w:val="005F42D0"/>
    <w:rsid w:val="005F470B"/>
    <w:rsid w:val="005F7C42"/>
    <w:rsid w:val="00600C79"/>
    <w:rsid w:val="00603A66"/>
    <w:rsid w:val="00607222"/>
    <w:rsid w:val="0062310A"/>
    <w:rsid w:val="00623192"/>
    <w:rsid w:val="00634FB8"/>
    <w:rsid w:val="0064004C"/>
    <w:rsid w:val="00644AA1"/>
    <w:rsid w:val="00664B16"/>
    <w:rsid w:val="00665CD8"/>
    <w:rsid w:val="00666C1A"/>
    <w:rsid w:val="0067364F"/>
    <w:rsid w:val="006907C7"/>
    <w:rsid w:val="006A0D86"/>
    <w:rsid w:val="006A69F4"/>
    <w:rsid w:val="006B52C3"/>
    <w:rsid w:val="006C4230"/>
    <w:rsid w:val="006C7DE6"/>
    <w:rsid w:val="006D2A08"/>
    <w:rsid w:val="006D4CC6"/>
    <w:rsid w:val="006E7CFD"/>
    <w:rsid w:val="006F1C48"/>
    <w:rsid w:val="006F4DF7"/>
    <w:rsid w:val="00711CEB"/>
    <w:rsid w:val="007142EF"/>
    <w:rsid w:val="007172F4"/>
    <w:rsid w:val="007203C3"/>
    <w:rsid w:val="007226B7"/>
    <w:rsid w:val="00722F0C"/>
    <w:rsid w:val="00724B10"/>
    <w:rsid w:val="007255AE"/>
    <w:rsid w:val="00730251"/>
    <w:rsid w:val="007352C0"/>
    <w:rsid w:val="00743752"/>
    <w:rsid w:val="00756E66"/>
    <w:rsid w:val="00772B22"/>
    <w:rsid w:val="0077607E"/>
    <w:rsid w:val="00780FE1"/>
    <w:rsid w:val="00780FF4"/>
    <w:rsid w:val="00782CF9"/>
    <w:rsid w:val="00783950"/>
    <w:rsid w:val="0078627B"/>
    <w:rsid w:val="0079557C"/>
    <w:rsid w:val="007C2C22"/>
    <w:rsid w:val="007C68FC"/>
    <w:rsid w:val="007D3AE1"/>
    <w:rsid w:val="007D6E22"/>
    <w:rsid w:val="007D777F"/>
    <w:rsid w:val="007E01E0"/>
    <w:rsid w:val="007E5631"/>
    <w:rsid w:val="00801A1F"/>
    <w:rsid w:val="00803155"/>
    <w:rsid w:val="008104D6"/>
    <w:rsid w:val="008112E4"/>
    <w:rsid w:val="00832D99"/>
    <w:rsid w:val="00840BEE"/>
    <w:rsid w:val="008502C2"/>
    <w:rsid w:val="00851EDB"/>
    <w:rsid w:val="008549C9"/>
    <w:rsid w:val="008623F0"/>
    <w:rsid w:val="00871B03"/>
    <w:rsid w:val="00875621"/>
    <w:rsid w:val="00877FB4"/>
    <w:rsid w:val="00880B8B"/>
    <w:rsid w:val="00885D45"/>
    <w:rsid w:val="008A7DDB"/>
    <w:rsid w:val="008B1905"/>
    <w:rsid w:val="008D7180"/>
    <w:rsid w:val="008D7E1D"/>
    <w:rsid w:val="008F1086"/>
    <w:rsid w:val="008F5589"/>
    <w:rsid w:val="008F73AF"/>
    <w:rsid w:val="009060A0"/>
    <w:rsid w:val="00907AA6"/>
    <w:rsid w:val="0091355A"/>
    <w:rsid w:val="00917008"/>
    <w:rsid w:val="00927EE5"/>
    <w:rsid w:val="00935B8D"/>
    <w:rsid w:val="0096708F"/>
    <w:rsid w:val="00974A69"/>
    <w:rsid w:val="00983BF0"/>
    <w:rsid w:val="0098730C"/>
    <w:rsid w:val="009A5C66"/>
    <w:rsid w:val="009A7FBB"/>
    <w:rsid w:val="009B164A"/>
    <w:rsid w:val="009D5C72"/>
    <w:rsid w:val="009E3C58"/>
    <w:rsid w:val="009F28F9"/>
    <w:rsid w:val="00A007D3"/>
    <w:rsid w:val="00A0647C"/>
    <w:rsid w:val="00A06C54"/>
    <w:rsid w:val="00A11888"/>
    <w:rsid w:val="00A15598"/>
    <w:rsid w:val="00A179BB"/>
    <w:rsid w:val="00A20F2B"/>
    <w:rsid w:val="00A23D6E"/>
    <w:rsid w:val="00A26209"/>
    <w:rsid w:val="00A43D1B"/>
    <w:rsid w:val="00A458E3"/>
    <w:rsid w:val="00A476E3"/>
    <w:rsid w:val="00A67ADE"/>
    <w:rsid w:val="00A7008A"/>
    <w:rsid w:val="00A7415C"/>
    <w:rsid w:val="00A75540"/>
    <w:rsid w:val="00A8457A"/>
    <w:rsid w:val="00A97CBD"/>
    <w:rsid w:val="00AA1303"/>
    <w:rsid w:val="00AB2C79"/>
    <w:rsid w:val="00AB7BDB"/>
    <w:rsid w:val="00AC55E0"/>
    <w:rsid w:val="00AD283A"/>
    <w:rsid w:val="00AD7313"/>
    <w:rsid w:val="00AE2AA9"/>
    <w:rsid w:val="00AE3307"/>
    <w:rsid w:val="00AE4A57"/>
    <w:rsid w:val="00B028A8"/>
    <w:rsid w:val="00B103B9"/>
    <w:rsid w:val="00B11CBC"/>
    <w:rsid w:val="00B12977"/>
    <w:rsid w:val="00B2050A"/>
    <w:rsid w:val="00B3573E"/>
    <w:rsid w:val="00B42784"/>
    <w:rsid w:val="00B51B61"/>
    <w:rsid w:val="00B540D7"/>
    <w:rsid w:val="00B5421F"/>
    <w:rsid w:val="00B70C07"/>
    <w:rsid w:val="00B724BB"/>
    <w:rsid w:val="00B91450"/>
    <w:rsid w:val="00B91FAC"/>
    <w:rsid w:val="00BC1270"/>
    <w:rsid w:val="00BC1559"/>
    <w:rsid w:val="00BD5912"/>
    <w:rsid w:val="00BE2A35"/>
    <w:rsid w:val="00BE3554"/>
    <w:rsid w:val="00BE5E2D"/>
    <w:rsid w:val="00BF153D"/>
    <w:rsid w:val="00C015EE"/>
    <w:rsid w:val="00C03EC3"/>
    <w:rsid w:val="00C10EA6"/>
    <w:rsid w:val="00C129B8"/>
    <w:rsid w:val="00C13035"/>
    <w:rsid w:val="00C136BE"/>
    <w:rsid w:val="00C16E3F"/>
    <w:rsid w:val="00C23CB1"/>
    <w:rsid w:val="00C24461"/>
    <w:rsid w:val="00C2550A"/>
    <w:rsid w:val="00C276E4"/>
    <w:rsid w:val="00C3526E"/>
    <w:rsid w:val="00C4699D"/>
    <w:rsid w:val="00C51A06"/>
    <w:rsid w:val="00C51FFD"/>
    <w:rsid w:val="00C60C00"/>
    <w:rsid w:val="00C640A1"/>
    <w:rsid w:val="00C70834"/>
    <w:rsid w:val="00C717A6"/>
    <w:rsid w:val="00C74A90"/>
    <w:rsid w:val="00C80167"/>
    <w:rsid w:val="00C845D8"/>
    <w:rsid w:val="00C84967"/>
    <w:rsid w:val="00C92F1D"/>
    <w:rsid w:val="00CB7557"/>
    <w:rsid w:val="00CE64CD"/>
    <w:rsid w:val="00CF32AC"/>
    <w:rsid w:val="00D12FE2"/>
    <w:rsid w:val="00D17D25"/>
    <w:rsid w:val="00D2109C"/>
    <w:rsid w:val="00D24ADF"/>
    <w:rsid w:val="00D26517"/>
    <w:rsid w:val="00D33868"/>
    <w:rsid w:val="00D376AF"/>
    <w:rsid w:val="00D732D9"/>
    <w:rsid w:val="00D73A58"/>
    <w:rsid w:val="00D96FBC"/>
    <w:rsid w:val="00DA2FBC"/>
    <w:rsid w:val="00DB31F2"/>
    <w:rsid w:val="00DB405F"/>
    <w:rsid w:val="00DB5D57"/>
    <w:rsid w:val="00DB7A82"/>
    <w:rsid w:val="00DC55F3"/>
    <w:rsid w:val="00DD4641"/>
    <w:rsid w:val="00DD5969"/>
    <w:rsid w:val="00DD7F09"/>
    <w:rsid w:val="00E00525"/>
    <w:rsid w:val="00E01B28"/>
    <w:rsid w:val="00E10797"/>
    <w:rsid w:val="00E243A8"/>
    <w:rsid w:val="00E30C37"/>
    <w:rsid w:val="00E3184A"/>
    <w:rsid w:val="00E6353B"/>
    <w:rsid w:val="00E6747C"/>
    <w:rsid w:val="00E73034"/>
    <w:rsid w:val="00E766F1"/>
    <w:rsid w:val="00E91028"/>
    <w:rsid w:val="00E937C0"/>
    <w:rsid w:val="00E97275"/>
    <w:rsid w:val="00EA0B9A"/>
    <w:rsid w:val="00EA15D1"/>
    <w:rsid w:val="00EA6220"/>
    <w:rsid w:val="00EB38A2"/>
    <w:rsid w:val="00EC1771"/>
    <w:rsid w:val="00EC284D"/>
    <w:rsid w:val="00ED0D70"/>
    <w:rsid w:val="00F06ACD"/>
    <w:rsid w:val="00F14311"/>
    <w:rsid w:val="00F25442"/>
    <w:rsid w:val="00F26945"/>
    <w:rsid w:val="00F3705A"/>
    <w:rsid w:val="00F407B6"/>
    <w:rsid w:val="00F471C9"/>
    <w:rsid w:val="00F50491"/>
    <w:rsid w:val="00F755CB"/>
    <w:rsid w:val="00F8089C"/>
    <w:rsid w:val="00F85CFD"/>
    <w:rsid w:val="00F86425"/>
    <w:rsid w:val="00F94EED"/>
    <w:rsid w:val="00FB6805"/>
    <w:rsid w:val="00FC06C8"/>
    <w:rsid w:val="00FC2175"/>
    <w:rsid w:val="00FD18C6"/>
    <w:rsid w:val="00FD7798"/>
    <w:rsid w:val="00FE049C"/>
    <w:rsid w:val="00FE2D18"/>
    <w:rsid w:val="00FE4205"/>
    <w:rsid w:val="00FE7FD2"/>
    <w:rsid w:val="043F9ED1"/>
    <w:rsid w:val="063504CC"/>
    <w:rsid w:val="084F9671"/>
    <w:rsid w:val="095D05C6"/>
    <w:rsid w:val="0A862194"/>
    <w:rsid w:val="26A58827"/>
    <w:rsid w:val="2837A147"/>
    <w:rsid w:val="2E4539DB"/>
    <w:rsid w:val="32845346"/>
    <w:rsid w:val="351DE614"/>
    <w:rsid w:val="378159C9"/>
    <w:rsid w:val="41B392A5"/>
    <w:rsid w:val="4550A5BD"/>
    <w:rsid w:val="4BAE80C3"/>
    <w:rsid w:val="4FFF37A7"/>
    <w:rsid w:val="56A717BF"/>
    <w:rsid w:val="590AEDCD"/>
    <w:rsid w:val="68B9E006"/>
    <w:rsid w:val="68E4184F"/>
    <w:rsid w:val="6FB33BF1"/>
    <w:rsid w:val="6FF0758F"/>
    <w:rsid w:val="72D05227"/>
    <w:rsid w:val="75EA14D5"/>
    <w:rsid w:val="77A4C21D"/>
    <w:rsid w:val="7C162F41"/>
    <w:rsid w:val="7DD268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CE952621-99E7-4BEF-9C91-B1BCA5B69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398"/>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0C68CB"/>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unhideWhenUsed/>
    <w:qFormat/>
    <w:rsid w:val="000C68CB"/>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unhideWhenUsed/>
    <w:qFormat/>
    <w:rsid w:val="000C68CB"/>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0C68CB"/>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zh-CN"/>
      <w14:ligatures w14:val="standardContextual"/>
    </w:rPr>
  </w:style>
  <w:style w:type="paragraph" w:styleId="Heading5">
    <w:name w:val="heading 5"/>
    <w:basedOn w:val="Normal"/>
    <w:next w:val="Normal"/>
    <w:link w:val="Heading5Char"/>
    <w:uiPriority w:val="9"/>
    <w:semiHidden/>
    <w:unhideWhenUsed/>
    <w:qFormat/>
    <w:rsid w:val="000C68CB"/>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zh-CN"/>
      <w14:ligatures w14:val="standardContextual"/>
    </w:rPr>
  </w:style>
  <w:style w:type="paragraph" w:styleId="Heading6">
    <w:name w:val="heading 6"/>
    <w:basedOn w:val="Normal"/>
    <w:next w:val="Normal"/>
    <w:link w:val="Heading6Char"/>
    <w:uiPriority w:val="9"/>
    <w:semiHidden/>
    <w:unhideWhenUsed/>
    <w:qFormat/>
    <w:rsid w:val="000C68CB"/>
    <w:pPr>
      <w:keepNext/>
      <w:keepLines/>
      <w:spacing w:before="40" w:line="278" w:lineRule="auto"/>
      <w:outlineLvl w:val="5"/>
    </w:pPr>
    <w:rPr>
      <w:rFonts w:asciiTheme="minorHAnsi" w:eastAsiaTheme="majorEastAsia" w:hAnsiTheme="minorHAnsi" w:cstheme="majorBidi"/>
      <w:i/>
      <w:iCs/>
      <w:color w:val="595959" w:themeColor="text1" w:themeTint="A6"/>
      <w:kern w:val="2"/>
      <w:lang w:eastAsia="zh-CN"/>
      <w14:ligatures w14:val="standardContextual"/>
    </w:rPr>
  </w:style>
  <w:style w:type="paragraph" w:styleId="Heading7">
    <w:name w:val="heading 7"/>
    <w:basedOn w:val="Normal"/>
    <w:next w:val="Normal"/>
    <w:link w:val="Heading7Char"/>
    <w:uiPriority w:val="9"/>
    <w:semiHidden/>
    <w:unhideWhenUsed/>
    <w:qFormat/>
    <w:rsid w:val="000C68CB"/>
    <w:pPr>
      <w:keepNext/>
      <w:keepLines/>
      <w:spacing w:before="40" w:line="278" w:lineRule="auto"/>
      <w:outlineLvl w:val="6"/>
    </w:pPr>
    <w:rPr>
      <w:rFonts w:asciiTheme="minorHAnsi" w:eastAsiaTheme="majorEastAsia" w:hAnsiTheme="minorHAnsi" w:cstheme="majorBidi"/>
      <w:color w:val="595959" w:themeColor="text1" w:themeTint="A6"/>
      <w:kern w:val="2"/>
      <w:lang w:eastAsia="zh-CN"/>
      <w14:ligatures w14:val="standardContextual"/>
    </w:rPr>
  </w:style>
  <w:style w:type="paragraph" w:styleId="Heading8">
    <w:name w:val="heading 8"/>
    <w:basedOn w:val="Normal"/>
    <w:next w:val="Normal"/>
    <w:link w:val="Heading8Char"/>
    <w:uiPriority w:val="9"/>
    <w:semiHidden/>
    <w:unhideWhenUsed/>
    <w:qFormat/>
    <w:rsid w:val="000C68CB"/>
    <w:pPr>
      <w:keepNext/>
      <w:keepLines/>
      <w:spacing w:line="278" w:lineRule="auto"/>
      <w:outlineLvl w:val="7"/>
    </w:pPr>
    <w:rPr>
      <w:rFonts w:asciiTheme="minorHAnsi" w:eastAsiaTheme="majorEastAsia" w:hAnsiTheme="minorHAnsi" w:cstheme="majorBidi"/>
      <w:i/>
      <w:iCs/>
      <w:color w:val="272727" w:themeColor="text1" w:themeTint="D8"/>
      <w:kern w:val="2"/>
      <w:lang w:eastAsia="zh-CN"/>
      <w14:ligatures w14:val="standardContextual"/>
    </w:rPr>
  </w:style>
  <w:style w:type="paragraph" w:styleId="Heading9">
    <w:name w:val="heading 9"/>
    <w:basedOn w:val="Normal"/>
    <w:next w:val="Normal"/>
    <w:link w:val="Heading9Char"/>
    <w:uiPriority w:val="9"/>
    <w:semiHidden/>
    <w:unhideWhenUsed/>
    <w:qFormat/>
    <w:rsid w:val="000C68CB"/>
    <w:pPr>
      <w:keepNext/>
      <w:keepLines/>
      <w:spacing w:line="278" w:lineRule="auto"/>
      <w:outlineLvl w:val="8"/>
    </w:pPr>
    <w:rPr>
      <w:rFonts w:asciiTheme="minorHAnsi" w:eastAsiaTheme="majorEastAsia" w:hAnsiTheme="minorHAnsi" w:cstheme="majorBidi"/>
      <w:color w:val="272727" w:themeColor="text1" w:themeTint="D8"/>
      <w:kern w:val="2"/>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after="160" w:line="278" w:lineRule="auto"/>
      <w:jc w:val="center"/>
    </w:pPr>
    <w:rPr>
      <w:rFonts w:asciiTheme="minorHAnsi" w:eastAsiaTheme="minorEastAsia" w:hAnsiTheme="minorHAnsi" w:cstheme="minorBidi"/>
      <w:i/>
      <w:iCs/>
      <w:color w:val="404040" w:themeColor="text1" w:themeTint="BF"/>
      <w:kern w:val="2"/>
      <w:lang w:eastAsia="zh-CN"/>
      <w14:ligatures w14:val="standardContextual"/>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spacing w:after="160" w:line="278" w:lineRule="auto"/>
      <w:ind w:left="720"/>
      <w:contextualSpacing/>
    </w:pPr>
    <w:rPr>
      <w:rFonts w:asciiTheme="minorHAnsi" w:eastAsiaTheme="minorEastAsia" w:hAnsiTheme="minorHAnsi" w:cstheme="minorBidi"/>
      <w:kern w:val="2"/>
      <w:lang w:eastAsia="zh-CN"/>
      <w14:ligatures w14:val="standardContextual"/>
    </w:r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kern w:val="2"/>
      <w:lang w:eastAsia="zh-CN"/>
      <w14:ligatures w14:val="standardContextual"/>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basedOn w:val="DefaultParagraphFont"/>
    <w:uiPriority w:val="22"/>
    <w:qFormat/>
    <w:rsid w:val="005429ED"/>
    <w:rPr>
      <w:b/>
      <w:bCs/>
    </w:rPr>
  </w:style>
  <w:style w:type="paragraph" w:styleId="NormalWeb">
    <w:name w:val="Normal (Web)"/>
    <w:basedOn w:val="Normal"/>
    <w:uiPriority w:val="99"/>
    <w:unhideWhenUsed/>
    <w:rsid w:val="005429ED"/>
    <w:pPr>
      <w:spacing w:before="100" w:beforeAutospacing="1" w:after="100" w:afterAutospacing="1"/>
    </w:pPr>
  </w:style>
  <w:style w:type="character" w:styleId="Emphasis">
    <w:name w:val="Emphasis"/>
    <w:basedOn w:val="DefaultParagraphFont"/>
    <w:uiPriority w:val="20"/>
    <w:qFormat/>
    <w:rsid w:val="005429ED"/>
    <w:rPr>
      <w:i/>
      <w:iCs/>
    </w:rPr>
  </w:style>
  <w:style w:type="character" w:styleId="Hyperlink">
    <w:name w:val="Hyperlink"/>
    <w:basedOn w:val="DefaultParagraphFont"/>
    <w:uiPriority w:val="99"/>
    <w:unhideWhenUsed/>
    <w:rsid w:val="00AD283A"/>
    <w:rPr>
      <w:color w:val="467886" w:themeColor="hyperlink"/>
      <w:u w:val="single"/>
    </w:rPr>
  </w:style>
  <w:style w:type="character" w:styleId="UnresolvedMention">
    <w:name w:val="Unresolved Mention"/>
    <w:basedOn w:val="DefaultParagraphFont"/>
    <w:uiPriority w:val="99"/>
    <w:semiHidden/>
    <w:unhideWhenUsed/>
    <w:rsid w:val="00AD283A"/>
    <w:rPr>
      <w:color w:val="605E5C"/>
      <w:shd w:val="clear" w:color="auto" w:fill="E1DFDD"/>
    </w:rPr>
  </w:style>
  <w:style w:type="character" w:customStyle="1" w:styleId="normaltextrun">
    <w:name w:val="normaltextrun"/>
    <w:basedOn w:val="DefaultParagraphFont"/>
    <w:rsid w:val="00F50491"/>
  </w:style>
  <w:style w:type="paragraph" w:customStyle="1" w:styleId="p1">
    <w:name w:val="p1"/>
    <w:basedOn w:val="Normal"/>
    <w:rsid w:val="00A15598"/>
    <w:rPr>
      <w:rFonts w:ascii="Helvetica" w:hAnsi="Helvetica"/>
      <w:color w:val="141413"/>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58234">
      <w:bodyDiv w:val="1"/>
      <w:marLeft w:val="0"/>
      <w:marRight w:val="0"/>
      <w:marTop w:val="0"/>
      <w:marBottom w:val="0"/>
      <w:divBdr>
        <w:top w:val="none" w:sz="0" w:space="0" w:color="auto"/>
        <w:left w:val="none" w:sz="0" w:space="0" w:color="auto"/>
        <w:bottom w:val="none" w:sz="0" w:space="0" w:color="auto"/>
        <w:right w:val="none" w:sz="0" w:space="0" w:color="auto"/>
      </w:divBdr>
    </w:div>
    <w:div w:id="120225642">
      <w:bodyDiv w:val="1"/>
      <w:marLeft w:val="0"/>
      <w:marRight w:val="0"/>
      <w:marTop w:val="0"/>
      <w:marBottom w:val="0"/>
      <w:divBdr>
        <w:top w:val="none" w:sz="0" w:space="0" w:color="auto"/>
        <w:left w:val="none" w:sz="0" w:space="0" w:color="auto"/>
        <w:bottom w:val="none" w:sz="0" w:space="0" w:color="auto"/>
        <w:right w:val="none" w:sz="0" w:space="0" w:color="auto"/>
      </w:divBdr>
      <w:divsChild>
        <w:div w:id="1667434964">
          <w:marLeft w:val="0"/>
          <w:marRight w:val="0"/>
          <w:marTop w:val="0"/>
          <w:marBottom w:val="0"/>
          <w:divBdr>
            <w:top w:val="none" w:sz="0" w:space="0" w:color="auto"/>
            <w:left w:val="none" w:sz="0" w:space="0" w:color="auto"/>
            <w:bottom w:val="none" w:sz="0" w:space="0" w:color="auto"/>
            <w:right w:val="none" w:sz="0" w:space="0" w:color="auto"/>
          </w:divBdr>
          <w:divsChild>
            <w:div w:id="2081824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57160">
      <w:bodyDiv w:val="1"/>
      <w:marLeft w:val="0"/>
      <w:marRight w:val="0"/>
      <w:marTop w:val="0"/>
      <w:marBottom w:val="0"/>
      <w:divBdr>
        <w:top w:val="none" w:sz="0" w:space="0" w:color="auto"/>
        <w:left w:val="none" w:sz="0" w:space="0" w:color="auto"/>
        <w:bottom w:val="none" w:sz="0" w:space="0" w:color="auto"/>
        <w:right w:val="none" w:sz="0" w:space="0" w:color="auto"/>
      </w:divBdr>
      <w:divsChild>
        <w:div w:id="1233000897">
          <w:marLeft w:val="0"/>
          <w:marRight w:val="0"/>
          <w:marTop w:val="0"/>
          <w:marBottom w:val="0"/>
          <w:divBdr>
            <w:top w:val="none" w:sz="0" w:space="0" w:color="auto"/>
            <w:left w:val="none" w:sz="0" w:space="0" w:color="auto"/>
            <w:bottom w:val="none" w:sz="0" w:space="0" w:color="auto"/>
            <w:right w:val="none" w:sz="0" w:space="0" w:color="auto"/>
          </w:divBdr>
          <w:divsChild>
            <w:div w:id="1552496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88060">
      <w:bodyDiv w:val="1"/>
      <w:marLeft w:val="0"/>
      <w:marRight w:val="0"/>
      <w:marTop w:val="0"/>
      <w:marBottom w:val="0"/>
      <w:divBdr>
        <w:top w:val="none" w:sz="0" w:space="0" w:color="auto"/>
        <w:left w:val="none" w:sz="0" w:space="0" w:color="auto"/>
        <w:bottom w:val="none" w:sz="0" w:space="0" w:color="auto"/>
        <w:right w:val="none" w:sz="0" w:space="0" w:color="auto"/>
      </w:divBdr>
      <w:divsChild>
        <w:div w:id="2003967805">
          <w:marLeft w:val="0"/>
          <w:marRight w:val="0"/>
          <w:marTop w:val="0"/>
          <w:marBottom w:val="0"/>
          <w:divBdr>
            <w:top w:val="none" w:sz="0" w:space="0" w:color="auto"/>
            <w:left w:val="none" w:sz="0" w:space="0" w:color="auto"/>
            <w:bottom w:val="none" w:sz="0" w:space="0" w:color="auto"/>
            <w:right w:val="none" w:sz="0" w:space="0" w:color="auto"/>
          </w:divBdr>
          <w:divsChild>
            <w:div w:id="197979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614872">
      <w:bodyDiv w:val="1"/>
      <w:marLeft w:val="0"/>
      <w:marRight w:val="0"/>
      <w:marTop w:val="0"/>
      <w:marBottom w:val="0"/>
      <w:divBdr>
        <w:top w:val="none" w:sz="0" w:space="0" w:color="auto"/>
        <w:left w:val="none" w:sz="0" w:space="0" w:color="auto"/>
        <w:bottom w:val="none" w:sz="0" w:space="0" w:color="auto"/>
        <w:right w:val="none" w:sz="0" w:space="0" w:color="auto"/>
      </w:divBdr>
      <w:divsChild>
        <w:div w:id="313880571">
          <w:marLeft w:val="0"/>
          <w:marRight w:val="0"/>
          <w:marTop w:val="0"/>
          <w:marBottom w:val="0"/>
          <w:divBdr>
            <w:top w:val="none" w:sz="0" w:space="0" w:color="auto"/>
            <w:left w:val="none" w:sz="0" w:space="0" w:color="auto"/>
            <w:bottom w:val="none" w:sz="0" w:space="0" w:color="auto"/>
            <w:right w:val="none" w:sz="0" w:space="0" w:color="auto"/>
          </w:divBdr>
          <w:divsChild>
            <w:div w:id="59210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8852475">
      <w:bodyDiv w:val="1"/>
      <w:marLeft w:val="0"/>
      <w:marRight w:val="0"/>
      <w:marTop w:val="0"/>
      <w:marBottom w:val="0"/>
      <w:divBdr>
        <w:top w:val="none" w:sz="0" w:space="0" w:color="auto"/>
        <w:left w:val="none" w:sz="0" w:space="0" w:color="auto"/>
        <w:bottom w:val="none" w:sz="0" w:space="0" w:color="auto"/>
        <w:right w:val="none" w:sz="0" w:space="0" w:color="auto"/>
      </w:divBdr>
      <w:divsChild>
        <w:div w:id="202863148">
          <w:marLeft w:val="0"/>
          <w:marRight w:val="0"/>
          <w:marTop w:val="0"/>
          <w:marBottom w:val="0"/>
          <w:divBdr>
            <w:top w:val="none" w:sz="0" w:space="0" w:color="auto"/>
            <w:left w:val="none" w:sz="0" w:space="0" w:color="auto"/>
            <w:bottom w:val="none" w:sz="0" w:space="0" w:color="auto"/>
            <w:right w:val="none" w:sz="0" w:space="0" w:color="auto"/>
          </w:divBdr>
          <w:divsChild>
            <w:div w:id="1825389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636747">
      <w:bodyDiv w:val="1"/>
      <w:marLeft w:val="0"/>
      <w:marRight w:val="0"/>
      <w:marTop w:val="0"/>
      <w:marBottom w:val="0"/>
      <w:divBdr>
        <w:top w:val="none" w:sz="0" w:space="0" w:color="auto"/>
        <w:left w:val="none" w:sz="0" w:space="0" w:color="auto"/>
        <w:bottom w:val="none" w:sz="0" w:space="0" w:color="auto"/>
        <w:right w:val="none" w:sz="0" w:space="0" w:color="auto"/>
      </w:divBdr>
      <w:divsChild>
        <w:div w:id="903683398">
          <w:marLeft w:val="0"/>
          <w:marRight w:val="0"/>
          <w:marTop w:val="0"/>
          <w:marBottom w:val="0"/>
          <w:divBdr>
            <w:top w:val="none" w:sz="0" w:space="0" w:color="auto"/>
            <w:left w:val="none" w:sz="0" w:space="0" w:color="auto"/>
            <w:bottom w:val="none" w:sz="0" w:space="0" w:color="auto"/>
            <w:right w:val="none" w:sz="0" w:space="0" w:color="auto"/>
          </w:divBdr>
          <w:divsChild>
            <w:div w:id="422074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544933">
      <w:bodyDiv w:val="1"/>
      <w:marLeft w:val="0"/>
      <w:marRight w:val="0"/>
      <w:marTop w:val="0"/>
      <w:marBottom w:val="0"/>
      <w:divBdr>
        <w:top w:val="none" w:sz="0" w:space="0" w:color="auto"/>
        <w:left w:val="none" w:sz="0" w:space="0" w:color="auto"/>
        <w:bottom w:val="none" w:sz="0" w:space="0" w:color="auto"/>
        <w:right w:val="none" w:sz="0" w:space="0" w:color="auto"/>
      </w:divBdr>
      <w:divsChild>
        <w:div w:id="1894656167">
          <w:marLeft w:val="0"/>
          <w:marRight w:val="0"/>
          <w:marTop w:val="0"/>
          <w:marBottom w:val="0"/>
          <w:divBdr>
            <w:top w:val="none" w:sz="0" w:space="0" w:color="auto"/>
            <w:left w:val="none" w:sz="0" w:space="0" w:color="auto"/>
            <w:bottom w:val="none" w:sz="0" w:space="0" w:color="auto"/>
            <w:right w:val="none" w:sz="0" w:space="0" w:color="auto"/>
          </w:divBdr>
          <w:divsChild>
            <w:div w:id="1981425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705377091">
      <w:bodyDiv w:val="1"/>
      <w:marLeft w:val="0"/>
      <w:marRight w:val="0"/>
      <w:marTop w:val="0"/>
      <w:marBottom w:val="0"/>
      <w:divBdr>
        <w:top w:val="none" w:sz="0" w:space="0" w:color="auto"/>
        <w:left w:val="none" w:sz="0" w:space="0" w:color="auto"/>
        <w:bottom w:val="none" w:sz="0" w:space="0" w:color="auto"/>
        <w:right w:val="none" w:sz="0" w:space="0" w:color="auto"/>
      </w:divBdr>
    </w:div>
    <w:div w:id="811794468">
      <w:bodyDiv w:val="1"/>
      <w:marLeft w:val="0"/>
      <w:marRight w:val="0"/>
      <w:marTop w:val="0"/>
      <w:marBottom w:val="0"/>
      <w:divBdr>
        <w:top w:val="none" w:sz="0" w:space="0" w:color="auto"/>
        <w:left w:val="none" w:sz="0" w:space="0" w:color="auto"/>
        <w:bottom w:val="none" w:sz="0" w:space="0" w:color="auto"/>
        <w:right w:val="none" w:sz="0" w:space="0" w:color="auto"/>
      </w:divBdr>
    </w:div>
    <w:div w:id="984548349">
      <w:bodyDiv w:val="1"/>
      <w:marLeft w:val="0"/>
      <w:marRight w:val="0"/>
      <w:marTop w:val="0"/>
      <w:marBottom w:val="0"/>
      <w:divBdr>
        <w:top w:val="none" w:sz="0" w:space="0" w:color="auto"/>
        <w:left w:val="none" w:sz="0" w:space="0" w:color="auto"/>
        <w:bottom w:val="none" w:sz="0" w:space="0" w:color="auto"/>
        <w:right w:val="none" w:sz="0" w:space="0" w:color="auto"/>
      </w:divBdr>
      <w:divsChild>
        <w:div w:id="1516116975">
          <w:marLeft w:val="0"/>
          <w:marRight w:val="0"/>
          <w:marTop w:val="0"/>
          <w:marBottom w:val="0"/>
          <w:divBdr>
            <w:top w:val="none" w:sz="0" w:space="0" w:color="auto"/>
            <w:left w:val="none" w:sz="0" w:space="0" w:color="auto"/>
            <w:bottom w:val="none" w:sz="0" w:space="0" w:color="auto"/>
            <w:right w:val="none" w:sz="0" w:space="0" w:color="auto"/>
          </w:divBdr>
          <w:divsChild>
            <w:div w:id="10801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563528">
      <w:bodyDiv w:val="1"/>
      <w:marLeft w:val="0"/>
      <w:marRight w:val="0"/>
      <w:marTop w:val="0"/>
      <w:marBottom w:val="0"/>
      <w:divBdr>
        <w:top w:val="none" w:sz="0" w:space="0" w:color="auto"/>
        <w:left w:val="none" w:sz="0" w:space="0" w:color="auto"/>
        <w:bottom w:val="none" w:sz="0" w:space="0" w:color="auto"/>
        <w:right w:val="none" w:sz="0" w:space="0" w:color="auto"/>
      </w:divBdr>
      <w:divsChild>
        <w:div w:id="267349238">
          <w:marLeft w:val="0"/>
          <w:marRight w:val="0"/>
          <w:marTop w:val="0"/>
          <w:marBottom w:val="0"/>
          <w:divBdr>
            <w:top w:val="none" w:sz="0" w:space="0" w:color="auto"/>
            <w:left w:val="none" w:sz="0" w:space="0" w:color="auto"/>
            <w:bottom w:val="none" w:sz="0" w:space="0" w:color="auto"/>
            <w:right w:val="none" w:sz="0" w:space="0" w:color="auto"/>
          </w:divBdr>
          <w:divsChild>
            <w:div w:id="203897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331982">
      <w:bodyDiv w:val="1"/>
      <w:marLeft w:val="0"/>
      <w:marRight w:val="0"/>
      <w:marTop w:val="0"/>
      <w:marBottom w:val="0"/>
      <w:divBdr>
        <w:top w:val="none" w:sz="0" w:space="0" w:color="auto"/>
        <w:left w:val="none" w:sz="0" w:space="0" w:color="auto"/>
        <w:bottom w:val="none" w:sz="0" w:space="0" w:color="auto"/>
        <w:right w:val="none" w:sz="0" w:space="0" w:color="auto"/>
      </w:divBdr>
    </w:div>
    <w:div w:id="1047486166">
      <w:bodyDiv w:val="1"/>
      <w:marLeft w:val="0"/>
      <w:marRight w:val="0"/>
      <w:marTop w:val="0"/>
      <w:marBottom w:val="0"/>
      <w:divBdr>
        <w:top w:val="none" w:sz="0" w:space="0" w:color="auto"/>
        <w:left w:val="none" w:sz="0" w:space="0" w:color="auto"/>
        <w:bottom w:val="none" w:sz="0" w:space="0" w:color="auto"/>
        <w:right w:val="none" w:sz="0" w:space="0" w:color="auto"/>
      </w:divBdr>
      <w:divsChild>
        <w:div w:id="1628587742">
          <w:marLeft w:val="0"/>
          <w:marRight w:val="0"/>
          <w:marTop w:val="0"/>
          <w:marBottom w:val="0"/>
          <w:divBdr>
            <w:top w:val="none" w:sz="0" w:space="0" w:color="auto"/>
            <w:left w:val="none" w:sz="0" w:space="0" w:color="auto"/>
            <w:bottom w:val="none" w:sz="0" w:space="0" w:color="auto"/>
            <w:right w:val="none" w:sz="0" w:space="0" w:color="auto"/>
          </w:divBdr>
          <w:divsChild>
            <w:div w:id="151591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498994">
      <w:bodyDiv w:val="1"/>
      <w:marLeft w:val="0"/>
      <w:marRight w:val="0"/>
      <w:marTop w:val="0"/>
      <w:marBottom w:val="0"/>
      <w:divBdr>
        <w:top w:val="none" w:sz="0" w:space="0" w:color="auto"/>
        <w:left w:val="none" w:sz="0" w:space="0" w:color="auto"/>
        <w:bottom w:val="none" w:sz="0" w:space="0" w:color="auto"/>
        <w:right w:val="none" w:sz="0" w:space="0" w:color="auto"/>
      </w:divBdr>
      <w:divsChild>
        <w:div w:id="2070182402">
          <w:marLeft w:val="0"/>
          <w:marRight w:val="0"/>
          <w:marTop w:val="0"/>
          <w:marBottom w:val="0"/>
          <w:divBdr>
            <w:top w:val="none" w:sz="0" w:space="0" w:color="auto"/>
            <w:left w:val="none" w:sz="0" w:space="0" w:color="auto"/>
            <w:bottom w:val="none" w:sz="0" w:space="0" w:color="auto"/>
            <w:right w:val="none" w:sz="0" w:space="0" w:color="auto"/>
          </w:divBdr>
          <w:divsChild>
            <w:div w:id="875585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910715">
      <w:bodyDiv w:val="1"/>
      <w:marLeft w:val="0"/>
      <w:marRight w:val="0"/>
      <w:marTop w:val="0"/>
      <w:marBottom w:val="0"/>
      <w:divBdr>
        <w:top w:val="none" w:sz="0" w:space="0" w:color="auto"/>
        <w:left w:val="none" w:sz="0" w:space="0" w:color="auto"/>
        <w:bottom w:val="none" w:sz="0" w:space="0" w:color="auto"/>
        <w:right w:val="none" w:sz="0" w:space="0" w:color="auto"/>
      </w:divBdr>
    </w:div>
    <w:div w:id="1138566734">
      <w:bodyDiv w:val="1"/>
      <w:marLeft w:val="0"/>
      <w:marRight w:val="0"/>
      <w:marTop w:val="0"/>
      <w:marBottom w:val="0"/>
      <w:divBdr>
        <w:top w:val="none" w:sz="0" w:space="0" w:color="auto"/>
        <w:left w:val="none" w:sz="0" w:space="0" w:color="auto"/>
        <w:bottom w:val="none" w:sz="0" w:space="0" w:color="auto"/>
        <w:right w:val="none" w:sz="0" w:space="0" w:color="auto"/>
      </w:divBdr>
      <w:divsChild>
        <w:div w:id="171337110">
          <w:marLeft w:val="0"/>
          <w:marRight w:val="0"/>
          <w:marTop w:val="0"/>
          <w:marBottom w:val="0"/>
          <w:divBdr>
            <w:top w:val="none" w:sz="0" w:space="0" w:color="auto"/>
            <w:left w:val="none" w:sz="0" w:space="0" w:color="auto"/>
            <w:bottom w:val="none" w:sz="0" w:space="0" w:color="auto"/>
            <w:right w:val="none" w:sz="0" w:space="0" w:color="auto"/>
          </w:divBdr>
          <w:divsChild>
            <w:div w:id="201753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 w:id="1159922141">
      <w:bodyDiv w:val="1"/>
      <w:marLeft w:val="0"/>
      <w:marRight w:val="0"/>
      <w:marTop w:val="0"/>
      <w:marBottom w:val="0"/>
      <w:divBdr>
        <w:top w:val="none" w:sz="0" w:space="0" w:color="auto"/>
        <w:left w:val="none" w:sz="0" w:space="0" w:color="auto"/>
        <w:bottom w:val="none" w:sz="0" w:space="0" w:color="auto"/>
        <w:right w:val="none" w:sz="0" w:space="0" w:color="auto"/>
      </w:divBdr>
      <w:divsChild>
        <w:div w:id="844826536">
          <w:marLeft w:val="0"/>
          <w:marRight w:val="0"/>
          <w:marTop w:val="0"/>
          <w:marBottom w:val="0"/>
          <w:divBdr>
            <w:top w:val="none" w:sz="0" w:space="0" w:color="auto"/>
            <w:left w:val="none" w:sz="0" w:space="0" w:color="auto"/>
            <w:bottom w:val="none" w:sz="0" w:space="0" w:color="auto"/>
            <w:right w:val="none" w:sz="0" w:space="0" w:color="auto"/>
          </w:divBdr>
          <w:divsChild>
            <w:div w:id="1837528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891232">
      <w:bodyDiv w:val="1"/>
      <w:marLeft w:val="0"/>
      <w:marRight w:val="0"/>
      <w:marTop w:val="0"/>
      <w:marBottom w:val="0"/>
      <w:divBdr>
        <w:top w:val="none" w:sz="0" w:space="0" w:color="auto"/>
        <w:left w:val="none" w:sz="0" w:space="0" w:color="auto"/>
        <w:bottom w:val="none" w:sz="0" w:space="0" w:color="auto"/>
        <w:right w:val="none" w:sz="0" w:space="0" w:color="auto"/>
      </w:divBdr>
      <w:divsChild>
        <w:div w:id="1936017405">
          <w:marLeft w:val="0"/>
          <w:marRight w:val="0"/>
          <w:marTop w:val="0"/>
          <w:marBottom w:val="0"/>
          <w:divBdr>
            <w:top w:val="none" w:sz="0" w:space="0" w:color="auto"/>
            <w:left w:val="none" w:sz="0" w:space="0" w:color="auto"/>
            <w:bottom w:val="none" w:sz="0" w:space="0" w:color="auto"/>
            <w:right w:val="none" w:sz="0" w:space="0" w:color="auto"/>
          </w:divBdr>
          <w:divsChild>
            <w:div w:id="2062098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987792">
      <w:bodyDiv w:val="1"/>
      <w:marLeft w:val="0"/>
      <w:marRight w:val="0"/>
      <w:marTop w:val="0"/>
      <w:marBottom w:val="0"/>
      <w:divBdr>
        <w:top w:val="none" w:sz="0" w:space="0" w:color="auto"/>
        <w:left w:val="none" w:sz="0" w:space="0" w:color="auto"/>
        <w:bottom w:val="none" w:sz="0" w:space="0" w:color="auto"/>
        <w:right w:val="none" w:sz="0" w:space="0" w:color="auto"/>
      </w:divBdr>
    </w:div>
    <w:div w:id="1595700144">
      <w:bodyDiv w:val="1"/>
      <w:marLeft w:val="0"/>
      <w:marRight w:val="0"/>
      <w:marTop w:val="0"/>
      <w:marBottom w:val="0"/>
      <w:divBdr>
        <w:top w:val="none" w:sz="0" w:space="0" w:color="auto"/>
        <w:left w:val="none" w:sz="0" w:space="0" w:color="auto"/>
        <w:bottom w:val="none" w:sz="0" w:space="0" w:color="auto"/>
        <w:right w:val="none" w:sz="0" w:space="0" w:color="auto"/>
      </w:divBdr>
      <w:divsChild>
        <w:div w:id="1288317340">
          <w:marLeft w:val="0"/>
          <w:marRight w:val="0"/>
          <w:marTop w:val="0"/>
          <w:marBottom w:val="0"/>
          <w:divBdr>
            <w:top w:val="none" w:sz="0" w:space="0" w:color="auto"/>
            <w:left w:val="none" w:sz="0" w:space="0" w:color="auto"/>
            <w:bottom w:val="none" w:sz="0" w:space="0" w:color="auto"/>
            <w:right w:val="none" w:sz="0" w:space="0" w:color="auto"/>
          </w:divBdr>
          <w:divsChild>
            <w:div w:id="563955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389920">
      <w:bodyDiv w:val="1"/>
      <w:marLeft w:val="0"/>
      <w:marRight w:val="0"/>
      <w:marTop w:val="0"/>
      <w:marBottom w:val="0"/>
      <w:divBdr>
        <w:top w:val="none" w:sz="0" w:space="0" w:color="auto"/>
        <w:left w:val="none" w:sz="0" w:space="0" w:color="auto"/>
        <w:bottom w:val="none" w:sz="0" w:space="0" w:color="auto"/>
        <w:right w:val="none" w:sz="0" w:space="0" w:color="auto"/>
      </w:divBdr>
      <w:divsChild>
        <w:div w:id="307248946">
          <w:marLeft w:val="0"/>
          <w:marRight w:val="0"/>
          <w:marTop w:val="0"/>
          <w:marBottom w:val="0"/>
          <w:divBdr>
            <w:top w:val="none" w:sz="0" w:space="0" w:color="auto"/>
            <w:left w:val="none" w:sz="0" w:space="0" w:color="auto"/>
            <w:bottom w:val="none" w:sz="0" w:space="0" w:color="auto"/>
            <w:right w:val="none" w:sz="0" w:space="0" w:color="auto"/>
          </w:divBdr>
          <w:divsChild>
            <w:div w:id="189222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796636">
      <w:bodyDiv w:val="1"/>
      <w:marLeft w:val="0"/>
      <w:marRight w:val="0"/>
      <w:marTop w:val="0"/>
      <w:marBottom w:val="0"/>
      <w:divBdr>
        <w:top w:val="none" w:sz="0" w:space="0" w:color="auto"/>
        <w:left w:val="none" w:sz="0" w:space="0" w:color="auto"/>
        <w:bottom w:val="none" w:sz="0" w:space="0" w:color="auto"/>
        <w:right w:val="none" w:sz="0" w:space="0" w:color="auto"/>
      </w:divBdr>
      <w:divsChild>
        <w:div w:id="1888909240">
          <w:marLeft w:val="0"/>
          <w:marRight w:val="0"/>
          <w:marTop w:val="0"/>
          <w:marBottom w:val="0"/>
          <w:divBdr>
            <w:top w:val="none" w:sz="0" w:space="0" w:color="auto"/>
            <w:left w:val="none" w:sz="0" w:space="0" w:color="auto"/>
            <w:bottom w:val="none" w:sz="0" w:space="0" w:color="auto"/>
            <w:right w:val="none" w:sz="0" w:space="0" w:color="auto"/>
          </w:divBdr>
          <w:divsChild>
            <w:div w:id="636910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292564">
      <w:bodyDiv w:val="1"/>
      <w:marLeft w:val="0"/>
      <w:marRight w:val="0"/>
      <w:marTop w:val="0"/>
      <w:marBottom w:val="0"/>
      <w:divBdr>
        <w:top w:val="none" w:sz="0" w:space="0" w:color="auto"/>
        <w:left w:val="none" w:sz="0" w:space="0" w:color="auto"/>
        <w:bottom w:val="none" w:sz="0" w:space="0" w:color="auto"/>
        <w:right w:val="none" w:sz="0" w:space="0" w:color="auto"/>
      </w:divBdr>
      <w:divsChild>
        <w:div w:id="1900706474">
          <w:marLeft w:val="0"/>
          <w:marRight w:val="0"/>
          <w:marTop w:val="0"/>
          <w:marBottom w:val="0"/>
          <w:divBdr>
            <w:top w:val="none" w:sz="0" w:space="0" w:color="auto"/>
            <w:left w:val="none" w:sz="0" w:space="0" w:color="auto"/>
            <w:bottom w:val="none" w:sz="0" w:space="0" w:color="auto"/>
            <w:right w:val="none" w:sz="0" w:space="0" w:color="auto"/>
          </w:divBdr>
          <w:divsChild>
            <w:div w:id="1895195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629754">
      <w:bodyDiv w:val="1"/>
      <w:marLeft w:val="0"/>
      <w:marRight w:val="0"/>
      <w:marTop w:val="0"/>
      <w:marBottom w:val="0"/>
      <w:divBdr>
        <w:top w:val="none" w:sz="0" w:space="0" w:color="auto"/>
        <w:left w:val="none" w:sz="0" w:space="0" w:color="auto"/>
        <w:bottom w:val="none" w:sz="0" w:space="0" w:color="auto"/>
        <w:right w:val="none" w:sz="0" w:space="0" w:color="auto"/>
      </w:divBdr>
    </w:div>
    <w:div w:id="1880698554">
      <w:bodyDiv w:val="1"/>
      <w:marLeft w:val="0"/>
      <w:marRight w:val="0"/>
      <w:marTop w:val="0"/>
      <w:marBottom w:val="0"/>
      <w:divBdr>
        <w:top w:val="none" w:sz="0" w:space="0" w:color="auto"/>
        <w:left w:val="none" w:sz="0" w:space="0" w:color="auto"/>
        <w:bottom w:val="none" w:sz="0" w:space="0" w:color="auto"/>
        <w:right w:val="none" w:sz="0" w:space="0" w:color="auto"/>
      </w:divBdr>
      <w:divsChild>
        <w:div w:id="867570452">
          <w:marLeft w:val="0"/>
          <w:marRight w:val="0"/>
          <w:marTop w:val="0"/>
          <w:marBottom w:val="0"/>
          <w:divBdr>
            <w:top w:val="none" w:sz="0" w:space="0" w:color="auto"/>
            <w:left w:val="none" w:sz="0" w:space="0" w:color="auto"/>
            <w:bottom w:val="none" w:sz="0" w:space="0" w:color="auto"/>
            <w:right w:val="none" w:sz="0" w:space="0" w:color="auto"/>
          </w:divBdr>
          <w:divsChild>
            <w:div w:id="1968583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709031">
      <w:bodyDiv w:val="1"/>
      <w:marLeft w:val="0"/>
      <w:marRight w:val="0"/>
      <w:marTop w:val="0"/>
      <w:marBottom w:val="0"/>
      <w:divBdr>
        <w:top w:val="none" w:sz="0" w:space="0" w:color="auto"/>
        <w:left w:val="none" w:sz="0" w:space="0" w:color="auto"/>
        <w:bottom w:val="none" w:sz="0" w:space="0" w:color="auto"/>
        <w:right w:val="none" w:sz="0" w:space="0" w:color="auto"/>
      </w:divBdr>
      <w:divsChild>
        <w:div w:id="1735280211">
          <w:marLeft w:val="0"/>
          <w:marRight w:val="0"/>
          <w:marTop w:val="0"/>
          <w:marBottom w:val="0"/>
          <w:divBdr>
            <w:top w:val="none" w:sz="0" w:space="0" w:color="auto"/>
            <w:left w:val="none" w:sz="0" w:space="0" w:color="auto"/>
            <w:bottom w:val="none" w:sz="0" w:space="0" w:color="auto"/>
            <w:right w:val="none" w:sz="0" w:space="0" w:color="auto"/>
          </w:divBdr>
          <w:divsChild>
            <w:div w:id="1573007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257076">
      <w:bodyDiv w:val="1"/>
      <w:marLeft w:val="0"/>
      <w:marRight w:val="0"/>
      <w:marTop w:val="0"/>
      <w:marBottom w:val="0"/>
      <w:divBdr>
        <w:top w:val="none" w:sz="0" w:space="0" w:color="auto"/>
        <w:left w:val="none" w:sz="0" w:space="0" w:color="auto"/>
        <w:bottom w:val="none" w:sz="0" w:space="0" w:color="auto"/>
        <w:right w:val="none" w:sz="0" w:space="0" w:color="auto"/>
      </w:divBdr>
      <w:divsChild>
        <w:div w:id="86073571">
          <w:marLeft w:val="0"/>
          <w:marRight w:val="0"/>
          <w:marTop w:val="0"/>
          <w:marBottom w:val="0"/>
          <w:divBdr>
            <w:top w:val="none" w:sz="0" w:space="0" w:color="auto"/>
            <w:left w:val="none" w:sz="0" w:space="0" w:color="auto"/>
            <w:bottom w:val="none" w:sz="0" w:space="0" w:color="auto"/>
            <w:right w:val="none" w:sz="0" w:space="0" w:color="auto"/>
          </w:divBdr>
          <w:divsChild>
            <w:div w:id="68132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doi.org/10.1080/19415257.2021.1955732" TargetMode="External"/><Relationship Id="rId39" Type="http://schemas.openxmlformats.org/officeDocument/2006/relationships/hyperlink" Target="https://doi.org/10.1016/j.ijer.2020.101602" TargetMode="External"/><Relationship Id="rId21" Type="http://schemas.openxmlformats.org/officeDocument/2006/relationships/image" Target="media/image11.png"/><Relationship Id="rId34" Type="http://schemas.openxmlformats.org/officeDocument/2006/relationships/hyperlink" Target="https://doi.org/10.18261/ISSN1891-943X-2012-01-04" TargetMode="External"/><Relationship Id="rId42" Type="http://schemas.openxmlformats.org/officeDocument/2006/relationships/hyperlink" Target="https://www.gov.wales/new-grants-help-people-become-confident-using-digital-technology"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https://doi.org/10.1080/03075079.2015.100794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mentimeter.com" TargetMode="External"/><Relationship Id="rId24" Type="http://schemas.openxmlformats.org/officeDocument/2006/relationships/hyperlink" Target="https://doi.org/10.3389/feduc.2019.00064" TargetMode="External"/><Relationship Id="rId32" Type="http://schemas.openxmlformats.org/officeDocument/2006/relationships/hyperlink" Target="https://digitalinsights.jisc.ac.uk/reports-and-briefings/our-reports/2024-25-uk-further-education-teaching-staff-digital-experience-insights-survey-findings/" TargetMode="External"/><Relationship Id="rId37" Type="http://schemas.openxmlformats.org/officeDocument/2006/relationships/hyperlink" Target="https://doi.org/10.3390/educsci11110667" TargetMode="External"/><Relationship Id="rId40" Type="http://schemas.openxmlformats.org/officeDocument/2006/relationships/hyperlink" Target="https://doi.org/10.1080/13562517.2016.1213229"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doi.org/10.1007/s10956-008-9140-4" TargetMode="External"/><Relationship Id="rId28" Type="http://schemas.openxmlformats.org/officeDocument/2006/relationships/hyperlink" Target="https://doi.org/10.1016/j.compedu.2013.02.002" TargetMode="External"/><Relationship Id="rId36" Type="http://schemas.openxmlformats.org/officeDocument/2006/relationships/hyperlink" Target="https://doi.org/10.1002/rev3.3292" TargetMode="External"/><Relationship Id="rId10" Type="http://schemas.openxmlformats.org/officeDocument/2006/relationships/image" Target="media/image2.png"/><Relationship Id="rId19" Type="http://schemas.openxmlformats.org/officeDocument/2006/relationships/image" Target="media/image9.png"/><Relationship Id="rId31" Type="http://schemas.openxmlformats.org/officeDocument/2006/relationships/hyperlink" Target="https://digitalinsights.jisc.ac.uk/reports-and-briefings/our-reports/2024-25-uk-further-education-learners-digital-experience-insights-survey-findings/" TargetMode="External"/><Relationship Id="rId44" Type="http://schemas.openxmlformats.org/officeDocument/2006/relationships/hyperlink" Target="https://doi.org/10.1016/j.compedu.2021.104238"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hyperlink" Target="https://doi.org/10.20525/ijrbs.v14i5.3821" TargetMode="External"/><Relationship Id="rId27" Type="http://schemas.openxmlformats.org/officeDocument/2006/relationships/hyperlink" Target="https://doi.org/10.1007/s11528-016-0091-y" TargetMode="External"/><Relationship Id="rId30" Type="http://schemas.openxmlformats.org/officeDocument/2006/relationships/hyperlink" Target="https://doi.org/10.1016/j.jsis.2021.101695" TargetMode="External"/><Relationship Id="rId35" Type="http://schemas.openxmlformats.org/officeDocument/2006/relationships/hyperlink" Target="https://doi.org/10.25304/rlt.v28.2397" TargetMode="External"/><Relationship Id="rId43" Type="http://schemas.openxmlformats.org/officeDocument/2006/relationships/hyperlink" Target="https://educators.wales/professional-standards-FE-WBL-AL-practitioners"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mentimeter.com" TargetMode="External"/><Relationship Id="rId17" Type="http://schemas.openxmlformats.org/officeDocument/2006/relationships/image" Target="media/image7.png"/><Relationship Id="rId25" Type="http://schemas.openxmlformats.org/officeDocument/2006/relationships/hyperlink" Target="https://www.estyn.gov.wales/system/files/2023-02/Digital%20and%20online%20learning%20in%20further%20education%20colleges%20-%20autumn%202022%20insights_0.pdf" TargetMode="External"/><Relationship Id="rId33" Type="http://schemas.openxmlformats.org/officeDocument/2006/relationships/hyperlink" Target="https://doi.org/10.14742/ajet.1152" TargetMode="External"/><Relationship Id="rId38" Type="http://schemas.openxmlformats.org/officeDocument/2006/relationships/hyperlink" Target="https://doi.org/10.1111/jcal.12332" TargetMode="External"/><Relationship Id="rId46" Type="http://schemas.openxmlformats.org/officeDocument/2006/relationships/theme" Target="theme/theme1.xml"/><Relationship Id="rId20" Type="http://schemas.openxmlformats.org/officeDocument/2006/relationships/image" Target="media/image10.png"/><Relationship Id="rId41" Type="http://schemas.openxmlformats.org/officeDocument/2006/relationships/hyperlink" Target="https://hwb.gov.wales/curriculum-for-wales/assessment-arrangements/supporting-learner-progression-assessment-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EEA1E4B-C92D-CA4B-8D9C-FC91409720B8}">
  <we:reference id="wa200001011" version="1.2.0.0" store="en-GB"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6" ma:contentTypeDescription="Create a new document." ma:contentTypeScope="" ma:versionID="1f90556e307e5040810ac3b9dae1c734">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6b3f4842a27b0daf04fd86aad5e40999"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LengthInSeconds" minOccurs="0"/>
                <xsd:element ref="ns3:MediaServiceDateTaken"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D04C0E-117B-49CB-B806-C231027730A9}">
  <ds:schemaRefs>
    <ds:schemaRef ds:uri="http://schemas.microsoft.com/office/2006/metadata/properties"/>
    <ds:schemaRef ds:uri="http://schemas.microsoft.com/office/infopath/2007/PartnerControls"/>
    <ds:schemaRef ds:uri="da3f2772-8f1e-4acb-bd98-3a0ee892f48a"/>
  </ds:schemaRefs>
</ds:datastoreItem>
</file>

<file path=customXml/itemProps2.xml><?xml version="1.0" encoding="utf-8"?>
<ds:datastoreItem xmlns:ds="http://schemas.openxmlformats.org/officeDocument/2006/customXml" ds:itemID="{3AE05860-4821-4382-984D-9B24FC387489}">
  <ds:schemaRefs>
    <ds:schemaRef ds:uri="http://schemas.microsoft.com/sharepoint/v3/contenttype/forms"/>
  </ds:schemaRefs>
</ds:datastoreItem>
</file>

<file path=customXml/itemProps3.xml><?xml version="1.0" encoding="utf-8"?>
<ds:datastoreItem xmlns:ds="http://schemas.openxmlformats.org/officeDocument/2006/customXml" ds:itemID="{443771AF-80E0-4C2D-BD35-CB2AC3EBAD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4B128B6-BFA7-A946-908C-A135CA445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5795</Words>
  <Characters>33790</Characters>
  <Application>Microsoft Office Word</Application>
  <DocSecurity>0</DocSecurity>
  <Lines>718</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39437</CharactersWithSpaces>
  <SharedDoc>false</SharedDoc>
  <HLinks>
    <vt:vector size="138" baseType="variant">
      <vt:variant>
        <vt:i4>6160388</vt:i4>
      </vt:variant>
      <vt:variant>
        <vt:i4>63</vt:i4>
      </vt:variant>
      <vt:variant>
        <vt:i4>0</vt:i4>
      </vt:variant>
      <vt:variant>
        <vt:i4>5</vt:i4>
      </vt:variant>
      <vt:variant>
        <vt:lpwstr>https://doi.org/10.1016/j.compedu.2021.104238</vt:lpwstr>
      </vt:variant>
      <vt:variant>
        <vt:lpwstr/>
      </vt:variant>
      <vt:variant>
        <vt:i4>3866684</vt:i4>
      </vt:variant>
      <vt:variant>
        <vt:i4>60</vt:i4>
      </vt:variant>
      <vt:variant>
        <vt:i4>0</vt:i4>
      </vt:variant>
      <vt:variant>
        <vt:i4>5</vt:i4>
      </vt:variant>
      <vt:variant>
        <vt:lpwstr>https://www.gov.wales/new-grants-help-people-become-confident-using-digital-technology</vt:lpwstr>
      </vt:variant>
      <vt:variant>
        <vt:lpwstr/>
      </vt:variant>
      <vt:variant>
        <vt:i4>5046300</vt:i4>
      </vt:variant>
      <vt:variant>
        <vt:i4>57</vt:i4>
      </vt:variant>
      <vt:variant>
        <vt:i4>0</vt:i4>
      </vt:variant>
      <vt:variant>
        <vt:i4>5</vt:i4>
      </vt:variant>
      <vt:variant>
        <vt:lpwstr>https://hwb.gov.wales/curriculum-for-wales/assessment-arrangements/supporting-learner-progression-assessment-guidance</vt:lpwstr>
      </vt:variant>
      <vt:variant>
        <vt:lpwstr/>
      </vt:variant>
      <vt:variant>
        <vt:i4>131143</vt:i4>
      </vt:variant>
      <vt:variant>
        <vt:i4>54</vt:i4>
      </vt:variant>
      <vt:variant>
        <vt:i4>0</vt:i4>
      </vt:variant>
      <vt:variant>
        <vt:i4>5</vt:i4>
      </vt:variant>
      <vt:variant>
        <vt:lpwstr>https://doi.org/10.1080/13562517.2016.1213229</vt:lpwstr>
      </vt:variant>
      <vt:variant>
        <vt:lpwstr/>
      </vt:variant>
      <vt:variant>
        <vt:i4>4063268</vt:i4>
      </vt:variant>
      <vt:variant>
        <vt:i4>51</vt:i4>
      </vt:variant>
      <vt:variant>
        <vt:i4>0</vt:i4>
      </vt:variant>
      <vt:variant>
        <vt:i4>5</vt:i4>
      </vt:variant>
      <vt:variant>
        <vt:lpwstr>https://doi.org/10.1016/j.ijer.2020.101602</vt:lpwstr>
      </vt:variant>
      <vt:variant>
        <vt:lpwstr/>
      </vt:variant>
      <vt:variant>
        <vt:i4>2949246</vt:i4>
      </vt:variant>
      <vt:variant>
        <vt:i4>48</vt:i4>
      </vt:variant>
      <vt:variant>
        <vt:i4>0</vt:i4>
      </vt:variant>
      <vt:variant>
        <vt:i4>5</vt:i4>
      </vt:variant>
      <vt:variant>
        <vt:lpwstr>https://doi.org/10.1111/jcal.12332</vt:lpwstr>
      </vt:variant>
      <vt:variant>
        <vt:lpwstr/>
      </vt:variant>
      <vt:variant>
        <vt:i4>7995493</vt:i4>
      </vt:variant>
      <vt:variant>
        <vt:i4>45</vt:i4>
      </vt:variant>
      <vt:variant>
        <vt:i4>0</vt:i4>
      </vt:variant>
      <vt:variant>
        <vt:i4>5</vt:i4>
      </vt:variant>
      <vt:variant>
        <vt:lpwstr>https://doi.org/10.3390/educsci11110667</vt:lpwstr>
      </vt:variant>
      <vt:variant>
        <vt:lpwstr/>
      </vt:variant>
      <vt:variant>
        <vt:i4>5177408</vt:i4>
      </vt:variant>
      <vt:variant>
        <vt:i4>42</vt:i4>
      </vt:variant>
      <vt:variant>
        <vt:i4>0</vt:i4>
      </vt:variant>
      <vt:variant>
        <vt:i4>5</vt:i4>
      </vt:variant>
      <vt:variant>
        <vt:lpwstr>https://doi.org/10.1002/rev3.3292</vt:lpwstr>
      </vt:variant>
      <vt:variant>
        <vt:lpwstr/>
      </vt:variant>
      <vt:variant>
        <vt:i4>4915229</vt:i4>
      </vt:variant>
      <vt:variant>
        <vt:i4>39</vt:i4>
      </vt:variant>
      <vt:variant>
        <vt:i4>0</vt:i4>
      </vt:variant>
      <vt:variant>
        <vt:i4>5</vt:i4>
      </vt:variant>
      <vt:variant>
        <vt:lpwstr>https://doi.org/10.25304/rlt.v28.2397</vt:lpwstr>
      </vt:variant>
      <vt:variant>
        <vt:lpwstr/>
      </vt:variant>
      <vt:variant>
        <vt:i4>5439575</vt:i4>
      </vt:variant>
      <vt:variant>
        <vt:i4>36</vt:i4>
      </vt:variant>
      <vt:variant>
        <vt:i4>0</vt:i4>
      </vt:variant>
      <vt:variant>
        <vt:i4>5</vt:i4>
      </vt:variant>
      <vt:variant>
        <vt:lpwstr>https://doi.org/10.18261/ISSN1891-943X-2012-01-04</vt:lpwstr>
      </vt:variant>
      <vt:variant>
        <vt:lpwstr/>
      </vt:variant>
      <vt:variant>
        <vt:i4>2097263</vt:i4>
      </vt:variant>
      <vt:variant>
        <vt:i4>33</vt:i4>
      </vt:variant>
      <vt:variant>
        <vt:i4>0</vt:i4>
      </vt:variant>
      <vt:variant>
        <vt:i4>5</vt:i4>
      </vt:variant>
      <vt:variant>
        <vt:lpwstr>https://doi.org/10.14742/ajet.1152</vt:lpwstr>
      </vt:variant>
      <vt:variant>
        <vt:lpwstr/>
      </vt:variant>
      <vt:variant>
        <vt:i4>4653060</vt:i4>
      </vt:variant>
      <vt:variant>
        <vt:i4>30</vt:i4>
      </vt:variant>
      <vt:variant>
        <vt:i4>0</vt:i4>
      </vt:variant>
      <vt:variant>
        <vt:i4>5</vt:i4>
      </vt:variant>
      <vt:variant>
        <vt:lpwstr>https://digitalinsights.jisc.ac.uk/reports-and-briefings/our-reports/2024-25-uk-further-education-teaching-staff-digital-experience-insights-survey-findings/</vt:lpwstr>
      </vt:variant>
      <vt:variant>
        <vt:lpwstr/>
      </vt:variant>
      <vt:variant>
        <vt:i4>3801145</vt:i4>
      </vt:variant>
      <vt:variant>
        <vt:i4>27</vt:i4>
      </vt:variant>
      <vt:variant>
        <vt:i4>0</vt:i4>
      </vt:variant>
      <vt:variant>
        <vt:i4>5</vt:i4>
      </vt:variant>
      <vt:variant>
        <vt:lpwstr>https://digitalinsights.jisc.ac.uk/reports-and-briefings/our-reports/2024-25-uk-further-education-learners-digital-experience-insights-survey-findings/</vt:lpwstr>
      </vt:variant>
      <vt:variant>
        <vt:lpwstr/>
      </vt:variant>
      <vt:variant>
        <vt:i4>2162723</vt:i4>
      </vt:variant>
      <vt:variant>
        <vt:i4>24</vt:i4>
      </vt:variant>
      <vt:variant>
        <vt:i4>0</vt:i4>
      </vt:variant>
      <vt:variant>
        <vt:i4>5</vt:i4>
      </vt:variant>
      <vt:variant>
        <vt:lpwstr>https://doi.org/10.1016/j.jsis.2021.101695</vt:lpwstr>
      </vt:variant>
      <vt:variant>
        <vt:lpwstr/>
      </vt:variant>
      <vt:variant>
        <vt:i4>524363</vt:i4>
      </vt:variant>
      <vt:variant>
        <vt:i4>21</vt:i4>
      </vt:variant>
      <vt:variant>
        <vt:i4>0</vt:i4>
      </vt:variant>
      <vt:variant>
        <vt:i4>5</vt:i4>
      </vt:variant>
      <vt:variant>
        <vt:lpwstr>https://doi.org/10.1080/03075079.2015.1007946</vt:lpwstr>
      </vt:variant>
      <vt:variant>
        <vt:lpwstr/>
      </vt:variant>
      <vt:variant>
        <vt:i4>4456455</vt:i4>
      </vt:variant>
      <vt:variant>
        <vt:i4>18</vt:i4>
      </vt:variant>
      <vt:variant>
        <vt:i4>0</vt:i4>
      </vt:variant>
      <vt:variant>
        <vt:i4>5</vt:i4>
      </vt:variant>
      <vt:variant>
        <vt:lpwstr>https://doi.org/10.1016/j.compedu.2013.02.002</vt:lpwstr>
      </vt:variant>
      <vt:variant>
        <vt:lpwstr/>
      </vt:variant>
      <vt:variant>
        <vt:i4>851997</vt:i4>
      </vt:variant>
      <vt:variant>
        <vt:i4>15</vt:i4>
      </vt:variant>
      <vt:variant>
        <vt:i4>0</vt:i4>
      </vt:variant>
      <vt:variant>
        <vt:i4>5</vt:i4>
      </vt:variant>
      <vt:variant>
        <vt:lpwstr>https://doi.org/10.1007/s11528-016-0091-y</vt:lpwstr>
      </vt:variant>
      <vt:variant>
        <vt:lpwstr/>
      </vt:variant>
      <vt:variant>
        <vt:i4>458819</vt:i4>
      </vt:variant>
      <vt:variant>
        <vt:i4>12</vt:i4>
      </vt:variant>
      <vt:variant>
        <vt:i4>0</vt:i4>
      </vt:variant>
      <vt:variant>
        <vt:i4>5</vt:i4>
      </vt:variant>
      <vt:variant>
        <vt:lpwstr>https://doi.org/10.1080/19415257.2021.1955732</vt:lpwstr>
      </vt:variant>
      <vt:variant>
        <vt:lpwstr/>
      </vt:variant>
      <vt:variant>
        <vt:i4>458872</vt:i4>
      </vt:variant>
      <vt:variant>
        <vt:i4>9</vt:i4>
      </vt:variant>
      <vt:variant>
        <vt:i4>0</vt:i4>
      </vt:variant>
      <vt:variant>
        <vt:i4>5</vt:i4>
      </vt:variant>
      <vt:variant>
        <vt:lpwstr>https://www.estyn.gov.wales/system/files/2023-02/Digital and online learning in further education colleges - autumn 2022 insights_0.pdf</vt:lpwstr>
      </vt:variant>
      <vt:variant>
        <vt:lpwstr/>
      </vt:variant>
      <vt:variant>
        <vt:i4>1703962</vt:i4>
      </vt:variant>
      <vt:variant>
        <vt:i4>6</vt:i4>
      </vt:variant>
      <vt:variant>
        <vt:i4>0</vt:i4>
      </vt:variant>
      <vt:variant>
        <vt:i4>5</vt:i4>
      </vt:variant>
      <vt:variant>
        <vt:lpwstr>https://doi.org/10.3389/feduc.2019.00064</vt:lpwstr>
      </vt:variant>
      <vt:variant>
        <vt:lpwstr/>
      </vt:variant>
      <vt:variant>
        <vt:i4>327706</vt:i4>
      </vt:variant>
      <vt:variant>
        <vt:i4>3</vt:i4>
      </vt:variant>
      <vt:variant>
        <vt:i4>0</vt:i4>
      </vt:variant>
      <vt:variant>
        <vt:i4>5</vt:i4>
      </vt:variant>
      <vt:variant>
        <vt:lpwstr>https://doi.org/10.1007/s10956-008-9140-4</vt:lpwstr>
      </vt:variant>
      <vt:variant>
        <vt:lpwstr/>
      </vt:variant>
      <vt:variant>
        <vt:i4>1114143</vt:i4>
      </vt:variant>
      <vt:variant>
        <vt:i4>0</vt:i4>
      </vt:variant>
      <vt:variant>
        <vt:i4>0</vt:i4>
      </vt:variant>
      <vt:variant>
        <vt:i4>5</vt:i4>
      </vt:variant>
      <vt:variant>
        <vt:lpwstr>https://doi.org/10.20525/ijrbs.v14i5.3821</vt:lpwstr>
      </vt:variant>
      <vt:variant>
        <vt:lpwstr/>
      </vt:variant>
      <vt:variant>
        <vt:i4>3080228</vt:i4>
      </vt:variant>
      <vt:variant>
        <vt:i4>0</vt:i4>
      </vt:variant>
      <vt:variant>
        <vt:i4>0</vt:i4>
      </vt:variant>
      <vt:variant>
        <vt:i4>5</vt:i4>
      </vt:variant>
      <vt:variant>
        <vt:lpwstr>http://www.mentimeter.com/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Daniel Ashby (2114240)</cp:lastModifiedBy>
  <cp:revision>2</cp:revision>
  <dcterms:created xsi:type="dcterms:W3CDTF">2025-12-03T12:30:00Z</dcterms:created>
  <dcterms:modified xsi:type="dcterms:W3CDTF">2025-12-03T12:30:00Z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y fmtid="{D5CDD505-2E9C-101B-9397-08002B2CF9AE}" pid="3" name="grammarly_documentId">
    <vt:lpwstr>documentId_4590</vt:lpwstr>
  </property>
  <property fmtid="{D5CDD505-2E9C-101B-9397-08002B2CF9AE}" pid="4" name="grammarly_documentContext">
    <vt:lpwstr>{"goals":[],"domain":"general","emotions":[],"dialect":"british"}</vt:lpwstr>
  </property>
</Properties>
</file>