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7BAC32" w14:textId="77777777" w:rsidR="00915336" w:rsidRPr="00C55234" w:rsidRDefault="00915336" w:rsidP="00C55234">
      <w:pPr>
        <w:pStyle w:val="NormalWeb"/>
        <w:spacing w:before="0" w:beforeAutospacing="0" w:after="0" w:afterAutospacing="0" w:line="360" w:lineRule="auto"/>
        <w:jc w:val="both"/>
        <w:rPr>
          <w:b/>
          <w:bCs/>
          <w:color w:val="000000"/>
        </w:rPr>
      </w:pPr>
    </w:p>
    <w:p w14:paraId="2389BD14" w14:textId="77777777" w:rsidR="00915336" w:rsidRPr="00C55234" w:rsidRDefault="00915336" w:rsidP="00C55234">
      <w:pPr>
        <w:pStyle w:val="NormalWeb"/>
        <w:spacing w:before="0" w:beforeAutospacing="0" w:after="0" w:afterAutospacing="0" w:line="360" w:lineRule="auto"/>
        <w:jc w:val="both"/>
        <w:rPr>
          <w:b/>
          <w:bCs/>
          <w:color w:val="000000"/>
        </w:rPr>
      </w:pPr>
    </w:p>
    <w:p w14:paraId="7627639B" w14:textId="77777777" w:rsidR="00915336" w:rsidRPr="00C55234" w:rsidRDefault="00915336" w:rsidP="00C55234">
      <w:pPr>
        <w:pStyle w:val="NormalWeb"/>
        <w:spacing w:before="0" w:beforeAutospacing="0" w:after="0" w:afterAutospacing="0" w:line="360" w:lineRule="auto"/>
        <w:jc w:val="both"/>
        <w:rPr>
          <w:b/>
          <w:bCs/>
          <w:color w:val="000000"/>
        </w:rPr>
      </w:pPr>
    </w:p>
    <w:p w14:paraId="6025379E" w14:textId="77777777" w:rsidR="00915336" w:rsidRPr="00C55234" w:rsidRDefault="00915336" w:rsidP="00C55234">
      <w:pPr>
        <w:pStyle w:val="NormalWeb"/>
        <w:spacing w:before="0" w:beforeAutospacing="0" w:after="0" w:afterAutospacing="0" w:line="360" w:lineRule="auto"/>
        <w:jc w:val="both"/>
        <w:rPr>
          <w:b/>
          <w:bCs/>
          <w:color w:val="000000"/>
        </w:rPr>
      </w:pPr>
    </w:p>
    <w:p w14:paraId="0ED385D6" w14:textId="77777777" w:rsidR="00915336" w:rsidRPr="00C55234" w:rsidRDefault="00915336" w:rsidP="00C55234">
      <w:pPr>
        <w:pStyle w:val="NormalWeb"/>
        <w:spacing w:before="0" w:beforeAutospacing="0" w:after="0" w:afterAutospacing="0" w:line="360" w:lineRule="auto"/>
        <w:jc w:val="both"/>
        <w:rPr>
          <w:b/>
          <w:bCs/>
          <w:color w:val="000000"/>
        </w:rPr>
      </w:pPr>
    </w:p>
    <w:p w14:paraId="63C2299F" w14:textId="77777777" w:rsidR="00915336" w:rsidRPr="00C55234" w:rsidRDefault="00915336" w:rsidP="00C55234">
      <w:pPr>
        <w:pStyle w:val="NormalWeb"/>
        <w:spacing w:before="0" w:beforeAutospacing="0" w:after="0" w:afterAutospacing="0" w:line="360" w:lineRule="auto"/>
        <w:jc w:val="both"/>
        <w:rPr>
          <w:b/>
          <w:bCs/>
          <w:color w:val="000000"/>
        </w:rPr>
      </w:pPr>
    </w:p>
    <w:p w14:paraId="2AC3B286" w14:textId="77777777" w:rsidR="00915336" w:rsidRPr="00C55234" w:rsidRDefault="00915336" w:rsidP="00C55234">
      <w:pPr>
        <w:pStyle w:val="NormalWeb"/>
        <w:spacing w:before="0" w:beforeAutospacing="0" w:after="0" w:afterAutospacing="0" w:line="360" w:lineRule="auto"/>
        <w:jc w:val="both"/>
        <w:rPr>
          <w:b/>
          <w:bCs/>
          <w:color w:val="000000"/>
        </w:rPr>
      </w:pPr>
    </w:p>
    <w:p w14:paraId="30A47887" w14:textId="77777777" w:rsidR="00915336" w:rsidRPr="00C55234" w:rsidRDefault="00915336" w:rsidP="00C55234">
      <w:pPr>
        <w:pStyle w:val="NormalWeb"/>
        <w:spacing w:before="0" w:beforeAutospacing="0" w:after="0" w:afterAutospacing="0" w:line="360" w:lineRule="auto"/>
        <w:jc w:val="both"/>
        <w:rPr>
          <w:b/>
          <w:bCs/>
          <w:color w:val="000000"/>
        </w:rPr>
      </w:pPr>
    </w:p>
    <w:p w14:paraId="30B08F36" w14:textId="77777777" w:rsidR="00915336" w:rsidRPr="00C55234" w:rsidRDefault="00915336" w:rsidP="00C55234">
      <w:pPr>
        <w:pStyle w:val="NormalWeb"/>
        <w:spacing w:before="0" w:beforeAutospacing="0" w:after="0" w:afterAutospacing="0" w:line="360" w:lineRule="auto"/>
        <w:jc w:val="both"/>
        <w:rPr>
          <w:b/>
          <w:bCs/>
          <w:color w:val="000000"/>
        </w:rPr>
      </w:pPr>
    </w:p>
    <w:p w14:paraId="0072DEFE" w14:textId="77777777" w:rsidR="00622963" w:rsidRPr="00C55234" w:rsidRDefault="00622963" w:rsidP="00C55234">
      <w:pPr>
        <w:pStyle w:val="NormalWeb"/>
        <w:spacing w:before="0" w:beforeAutospacing="0" w:after="0" w:afterAutospacing="0" w:line="360" w:lineRule="auto"/>
        <w:jc w:val="center"/>
        <w:rPr>
          <w:b/>
          <w:bCs/>
          <w:color w:val="000000"/>
          <w:sz w:val="32"/>
          <w:szCs w:val="32"/>
        </w:rPr>
      </w:pPr>
    </w:p>
    <w:p w14:paraId="51E1579E" w14:textId="77777777" w:rsidR="00622963" w:rsidRPr="00C55234" w:rsidRDefault="00622963" w:rsidP="00C55234">
      <w:pPr>
        <w:pStyle w:val="NormalWeb"/>
        <w:spacing w:before="0" w:beforeAutospacing="0" w:after="0" w:afterAutospacing="0" w:line="360" w:lineRule="auto"/>
        <w:jc w:val="center"/>
        <w:rPr>
          <w:b/>
          <w:bCs/>
          <w:color w:val="000000"/>
          <w:sz w:val="32"/>
          <w:szCs w:val="32"/>
        </w:rPr>
      </w:pPr>
    </w:p>
    <w:p w14:paraId="4CEB1BB8" w14:textId="77777777" w:rsidR="00622963" w:rsidRPr="00C55234" w:rsidRDefault="00622963" w:rsidP="00C55234">
      <w:pPr>
        <w:pStyle w:val="NormalWeb"/>
        <w:spacing w:before="0" w:beforeAutospacing="0" w:after="0" w:afterAutospacing="0" w:line="360" w:lineRule="auto"/>
        <w:jc w:val="center"/>
        <w:rPr>
          <w:b/>
          <w:bCs/>
          <w:color w:val="000000"/>
          <w:sz w:val="32"/>
          <w:szCs w:val="32"/>
        </w:rPr>
      </w:pPr>
    </w:p>
    <w:p w14:paraId="7293468B" w14:textId="77777777" w:rsidR="00622963" w:rsidRPr="00C55234" w:rsidRDefault="00622963" w:rsidP="00C55234">
      <w:pPr>
        <w:pStyle w:val="NormalWeb"/>
        <w:spacing w:before="0" w:beforeAutospacing="0" w:after="0" w:afterAutospacing="0" w:line="360" w:lineRule="auto"/>
        <w:jc w:val="center"/>
        <w:rPr>
          <w:b/>
          <w:bCs/>
          <w:color w:val="000000"/>
          <w:sz w:val="32"/>
          <w:szCs w:val="32"/>
        </w:rPr>
      </w:pPr>
    </w:p>
    <w:p w14:paraId="1706477F" w14:textId="77777777" w:rsidR="0012244E" w:rsidRPr="00C55234" w:rsidRDefault="00F71303" w:rsidP="00C55234">
      <w:pPr>
        <w:pStyle w:val="NormalWeb"/>
        <w:spacing w:before="0" w:beforeAutospacing="0" w:after="0" w:afterAutospacing="0" w:line="360" w:lineRule="auto"/>
        <w:jc w:val="center"/>
        <w:rPr>
          <w:b/>
          <w:bCs/>
          <w:color w:val="000000"/>
          <w:sz w:val="32"/>
          <w:szCs w:val="32"/>
        </w:rPr>
      </w:pPr>
      <w:r w:rsidRPr="00C55234">
        <w:rPr>
          <w:b/>
          <w:bCs/>
          <w:color w:val="000000"/>
          <w:sz w:val="32"/>
          <w:szCs w:val="32"/>
        </w:rPr>
        <w:t>PRINCIPLES OF HEALTH AND SOCIAL CARE PRACTICE</w:t>
      </w:r>
    </w:p>
    <w:p w14:paraId="66F1967F" w14:textId="77777777" w:rsidR="00AC14D5" w:rsidRPr="00C55234" w:rsidRDefault="00F71303" w:rsidP="00C55234">
      <w:pPr>
        <w:pStyle w:val="NormalWeb"/>
        <w:spacing w:before="0" w:beforeAutospacing="0" w:after="0" w:afterAutospacing="0" w:line="360" w:lineRule="auto"/>
        <w:jc w:val="center"/>
        <w:rPr>
          <w:sz w:val="32"/>
          <w:szCs w:val="32"/>
        </w:rPr>
      </w:pPr>
      <w:r w:rsidRPr="00C55234">
        <w:rPr>
          <w:b/>
          <w:bCs/>
          <w:color w:val="000000"/>
          <w:sz w:val="32"/>
          <w:szCs w:val="32"/>
        </w:rPr>
        <w:t>ASSIGNMENT 1</w:t>
      </w:r>
    </w:p>
    <w:p w14:paraId="5D276B4A" w14:textId="77777777" w:rsidR="0012244E" w:rsidRPr="00C55234" w:rsidRDefault="00F71303" w:rsidP="00C55234">
      <w:pPr>
        <w:pStyle w:val="NormalWeb"/>
        <w:spacing w:before="0" w:beforeAutospacing="0" w:after="0" w:afterAutospacing="0" w:line="360" w:lineRule="auto"/>
        <w:jc w:val="center"/>
        <w:rPr>
          <w:sz w:val="32"/>
          <w:szCs w:val="32"/>
        </w:rPr>
      </w:pPr>
      <w:r w:rsidRPr="00C55234">
        <w:rPr>
          <w:b/>
          <w:bCs/>
          <w:color w:val="000000"/>
          <w:sz w:val="32"/>
          <w:szCs w:val="32"/>
        </w:rPr>
        <w:t>STUDENT’S NAME:</w:t>
      </w:r>
    </w:p>
    <w:p w14:paraId="4C4BD7F7" w14:textId="77777777" w:rsidR="0012244E" w:rsidRPr="00C55234" w:rsidRDefault="00F71303" w:rsidP="00C55234">
      <w:pPr>
        <w:pStyle w:val="NormalWeb"/>
        <w:spacing w:before="0" w:beforeAutospacing="0" w:after="0" w:afterAutospacing="0" w:line="360" w:lineRule="auto"/>
        <w:jc w:val="center"/>
        <w:rPr>
          <w:sz w:val="32"/>
          <w:szCs w:val="32"/>
        </w:rPr>
      </w:pPr>
      <w:r w:rsidRPr="00C55234">
        <w:rPr>
          <w:b/>
          <w:bCs/>
          <w:color w:val="000000"/>
          <w:sz w:val="32"/>
          <w:szCs w:val="32"/>
        </w:rPr>
        <w:t>STUDENT ID:</w:t>
      </w:r>
    </w:p>
    <w:p w14:paraId="14A8EFA8" w14:textId="77777777" w:rsidR="0012244E" w:rsidRPr="00C55234" w:rsidRDefault="00F71303" w:rsidP="00C55234">
      <w:pPr>
        <w:pStyle w:val="NormalWeb"/>
        <w:spacing w:before="0" w:beforeAutospacing="0" w:after="0" w:afterAutospacing="0" w:line="360" w:lineRule="auto"/>
        <w:jc w:val="center"/>
        <w:rPr>
          <w:sz w:val="32"/>
          <w:szCs w:val="32"/>
        </w:rPr>
      </w:pPr>
      <w:r w:rsidRPr="00C55234">
        <w:rPr>
          <w:b/>
          <w:bCs/>
          <w:color w:val="000000"/>
          <w:sz w:val="32"/>
          <w:szCs w:val="32"/>
        </w:rPr>
        <w:t>COURSE:</w:t>
      </w:r>
    </w:p>
    <w:p w14:paraId="2FFEBA1A" w14:textId="77777777" w:rsidR="0012244E" w:rsidRPr="00C55234" w:rsidRDefault="00F71303" w:rsidP="00C55234">
      <w:pPr>
        <w:pStyle w:val="NormalWeb"/>
        <w:spacing w:before="0" w:beforeAutospacing="0" w:after="0" w:afterAutospacing="0" w:line="360" w:lineRule="auto"/>
        <w:jc w:val="center"/>
        <w:rPr>
          <w:sz w:val="32"/>
          <w:szCs w:val="32"/>
        </w:rPr>
      </w:pPr>
      <w:r w:rsidRPr="00C55234">
        <w:rPr>
          <w:b/>
          <w:bCs/>
          <w:color w:val="000000"/>
          <w:sz w:val="32"/>
          <w:szCs w:val="32"/>
        </w:rPr>
        <w:t>WORD COUNT: 2500</w:t>
      </w:r>
    </w:p>
    <w:p w14:paraId="5A364884" w14:textId="77777777" w:rsidR="00D86D41" w:rsidRPr="00C55234" w:rsidRDefault="00D86D41" w:rsidP="00C55234">
      <w:pPr>
        <w:spacing w:line="360" w:lineRule="auto"/>
        <w:rPr>
          <w:rFonts w:ascii="Times New Roman" w:hAnsi="Times New Roman" w:cs="Times New Roman"/>
          <w:sz w:val="24"/>
          <w:szCs w:val="24"/>
        </w:rPr>
      </w:pPr>
    </w:p>
    <w:p w14:paraId="6F88DE52" w14:textId="77777777" w:rsidR="00915336" w:rsidRPr="00C55234" w:rsidRDefault="00915336" w:rsidP="00C55234">
      <w:pPr>
        <w:spacing w:line="360" w:lineRule="auto"/>
        <w:rPr>
          <w:rFonts w:ascii="Times New Roman" w:hAnsi="Times New Roman" w:cs="Times New Roman"/>
          <w:sz w:val="24"/>
          <w:szCs w:val="24"/>
        </w:rPr>
      </w:pPr>
    </w:p>
    <w:p w14:paraId="70C5DEFB" w14:textId="77777777" w:rsidR="00E44E08" w:rsidRPr="00C55234" w:rsidRDefault="00E44E08" w:rsidP="00C55234">
      <w:pPr>
        <w:spacing w:line="360" w:lineRule="auto"/>
        <w:rPr>
          <w:rFonts w:ascii="Times New Roman" w:hAnsi="Times New Roman" w:cs="Times New Roman"/>
          <w:sz w:val="24"/>
          <w:szCs w:val="24"/>
        </w:rPr>
      </w:pPr>
    </w:p>
    <w:p w14:paraId="7208324D" w14:textId="77777777" w:rsidR="00E44E08" w:rsidRPr="00C55234" w:rsidRDefault="00E44E08" w:rsidP="00C55234">
      <w:pPr>
        <w:spacing w:line="360" w:lineRule="auto"/>
        <w:rPr>
          <w:rFonts w:ascii="Times New Roman" w:hAnsi="Times New Roman" w:cs="Times New Roman"/>
          <w:sz w:val="24"/>
          <w:szCs w:val="24"/>
        </w:rPr>
      </w:pPr>
    </w:p>
    <w:p w14:paraId="3F7E9C33" w14:textId="77777777" w:rsidR="00E44E08" w:rsidRPr="00C55234" w:rsidRDefault="00E44E08" w:rsidP="00C55234">
      <w:pPr>
        <w:spacing w:line="360" w:lineRule="auto"/>
        <w:rPr>
          <w:rFonts w:ascii="Times New Roman" w:hAnsi="Times New Roman" w:cs="Times New Roman"/>
          <w:sz w:val="24"/>
          <w:szCs w:val="24"/>
        </w:rPr>
      </w:pPr>
    </w:p>
    <w:p w14:paraId="773B1D7A" w14:textId="77777777" w:rsidR="00E44E08" w:rsidRPr="00C55234" w:rsidRDefault="00E44E08" w:rsidP="00C55234">
      <w:pPr>
        <w:spacing w:line="360" w:lineRule="auto"/>
        <w:rPr>
          <w:rFonts w:ascii="Times New Roman" w:hAnsi="Times New Roman" w:cs="Times New Roman"/>
          <w:sz w:val="24"/>
          <w:szCs w:val="24"/>
        </w:rPr>
      </w:pPr>
    </w:p>
    <w:p w14:paraId="31E6C011" w14:textId="77777777" w:rsidR="00E44E08" w:rsidRPr="00C55234" w:rsidRDefault="00E44E08" w:rsidP="00C55234">
      <w:pPr>
        <w:spacing w:line="360" w:lineRule="auto"/>
        <w:rPr>
          <w:rFonts w:ascii="Times New Roman" w:hAnsi="Times New Roman" w:cs="Times New Roman"/>
          <w:sz w:val="24"/>
          <w:szCs w:val="24"/>
        </w:rPr>
      </w:pPr>
    </w:p>
    <w:p w14:paraId="7C6311A2" w14:textId="77777777" w:rsidR="00E44E08" w:rsidRPr="00C55234" w:rsidRDefault="00E44E08" w:rsidP="00C55234">
      <w:pPr>
        <w:spacing w:line="360" w:lineRule="auto"/>
        <w:rPr>
          <w:rFonts w:ascii="Times New Roman" w:hAnsi="Times New Roman" w:cs="Times New Roman"/>
          <w:sz w:val="24"/>
          <w:szCs w:val="24"/>
        </w:rPr>
      </w:pPr>
    </w:p>
    <w:p w14:paraId="7FA85C4C" w14:textId="77777777" w:rsidR="00E44E08" w:rsidRPr="00C55234" w:rsidRDefault="00E44E08" w:rsidP="00C55234">
      <w:pPr>
        <w:spacing w:line="360" w:lineRule="auto"/>
        <w:rPr>
          <w:rFonts w:ascii="Times New Roman" w:hAnsi="Times New Roman" w:cs="Times New Roman"/>
          <w:sz w:val="24"/>
          <w:szCs w:val="24"/>
        </w:rPr>
      </w:pPr>
    </w:p>
    <w:p w14:paraId="78E9D7E7" w14:textId="77777777" w:rsidR="00AB2BE4" w:rsidRPr="00C55234" w:rsidRDefault="00F71303" w:rsidP="00C55234">
      <w:pPr>
        <w:spacing w:line="360" w:lineRule="auto"/>
        <w:jc w:val="center"/>
        <w:rPr>
          <w:rFonts w:ascii="Times New Roman" w:eastAsia="Times New Roman" w:hAnsi="Times New Roman" w:cs="Times New Roman"/>
          <w:b/>
          <w:sz w:val="24"/>
          <w:szCs w:val="24"/>
        </w:rPr>
      </w:pPr>
      <w:r w:rsidRPr="00C55234">
        <w:rPr>
          <w:rFonts w:ascii="Times New Roman" w:eastAsia="Times New Roman" w:hAnsi="Times New Roman" w:cs="Times New Roman"/>
          <w:b/>
          <w:bCs/>
          <w:iCs/>
          <w:color w:val="000000"/>
          <w:sz w:val="24"/>
          <w:szCs w:val="24"/>
        </w:rPr>
        <w:lastRenderedPageBreak/>
        <w:t>Executive Summary</w:t>
      </w:r>
    </w:p>
    <w:p w14:paraId="3E0CA258" w14:textId="77777777" w:rsidR="00622963" w:rsidRPr="00C55234" w:rsidRDefault="00F71303" w:rsidP="00C55234">
      <w:pPr>
        <w:spacing w:line="360" w:lineRule="auto"/>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This report briefly highlights a conceptual understanding of all the principles and theories on health and social care services following a brief introduction. First, the report identifies the appropriate care for patients who are suffering from chronic conditions such as dementia. Later, it sheds light on a UK based home care organization named “Helping Hands’. A critical analysis of this organization's policies has been shown in this report which provides a clear understanding and future recommendations of home-care services.  </w:t>
      </w:r>
    </w:p>
    <w:p w14:paraId="05BCD354" w14:textId="77777777" w:rsidR="00622963" w:rsidRPr="00C55234" w:rsidRDefault="00F71303" w:rsidP="00C55234">
      <w:pPr>
        <w:spacing w:line="360" w:lineRule="auto"/>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br w:type="page"/>
      </w:r>
    </w:p>
    <w:p w14:paraId="3803EA53" w14:textId="77777777" w:rsidR="00AB2BE4" w:rsidRPr="00C55234" w:rsidRDefault="00AB2BE4" w:rsidP="00C55234">
      <w:pPr>
        <w:spacing w:line="360" w:lineRule="auto"/>
        <w:rPr>
          <w:rFonts w:ascii="Times New Roman" w:eastAsia="Times New Roman" w:hAnsi="Times New Roman" w:cs="Times New Roman"/>
          <w:color w:val="000000"/>
          <w:sz w:val="24"/>
          <w:szCs w:val="24"/>
        </w:rPr>
      </w:pPr>
    </w:p>
    <w:sdt>
      <w:sdtPr>
        <w:rPr>
          <w:rFonts w:ascii="Times New Roman" w:eastAsiaTheme="minorHAnsi" w:hAnsi="Times New Roman" w:cs="Times New Roman"/>
          <w:b w:val="0"/>
          <w:bCs w:val="0"/>
          <w:color w:val="auto"/>
          <w:sz w:val="22"/>
          <w:szCs w:val="22"/>
        </w:rPr>
        <w:id w:val="1470233948"/>
        <w:docPartObj>
          <w:docPartGallery w:val="Table of Contents"/>
          <w:docPartUnique/>
        </w:docPartObj>
      </w:sdtPr>
      <w:sdtEndPr/>
      <w:sdtContent>
        <w:p w14:paraId="09413D75" w14:textId="77777777" w:rsidR="00622963" w:rsidRPr="00C55234" w:rsidRDefault="00F71303" w:rsidP="00C55234">
          <w:pPr>
            <w:pStyle w:val="TOCHeading"/>
            <w:spacing w:line="360" w:lineRule="auto"/>
            <w:jc w:val="center"/>
            <w:rPr>
              <w:rFonts w:ascii="Times New Roman" w:hAnsi="Times New Roman" w:cs="Times New Roman"/>
              <w:color w:val="000000" w:themeColor="text1"/>
              <w:szCs w:val="24"/>
            </w:rPr>
          </w:pPr>
          <w:r w:rsidRPr="00C55234">
            <w:rPr>
              <w:rFonts w:ascii="Times New Roman" w:hAnsi="Times New Roman" w:cs="Times New Roman"/>
              <w:color w:val="000000" w:themeColor="text1"/>
              <w:szCs w:val="24"/>
            </w:rPr>
            <w:t>Table of Contents</w:t>
          </w:r>
        </w:p>
        <w:p w14:paraId="26DF7A09" w14:textId="77777777" w:rsidR="00622963" w:rsidRPr="00C55234" w:rsidRDefault="00F71303"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C55234">
            <w:rPr>
              <w:rFonts w:ascii="Times New Roman" w:hAnsi="Times New Roman" w:cs="Times New Roman"/>
              <w:color w:val="000000" w:themeColor="text1"/>
              <w:sz w:val="24"/>
              <w:szCs w:val="24"/>
            </w:rPr>
            <w:fldChar w:fldCharType="begin"/>
          </w:r>
          <w:r w:rsidRPr="00C55234">
            <w:rPr>
              <w:rFonts w:ascii="Times New Roman" w:hAnsi="Times New Roman" w:cs="Times New Roman"/>
              <w:color w:val="000000" w:themeColor="text1"/>
              <w:sz w:val="24"/>
              <w:szCs w:val="24"/>
            </w:rPr>
            <w:instrText xml:space="preserve"> TOC \o "1-3" \h \z \u </w:instrText>
          </w:r>
          <w:r w:rsidRPr="00C55234">
            <w:rPr>
              <w:rFonts w:ascii="Times New Roman" w:hAnsi="Times New Roman" w:cs="Times New Roman"/>
              <w:color w:val="000000" w:themeColor="text1"/>
              <w:sz w:val="24"/>
              <w:szCs w:val="24"/>
            </w:rPr>
            <w:fldChar w:fldCharType="separate"/>
          </w:r>
          <w:hyperlink w:anchor="_Toc47469028" w:history="1">
            <w:r w:rsidRPr="00C55234">
              <w:rPr>
                <w:rStyle w:val="Hyperlink"/>
                <w:rFonts w:ascii="Times New Roman" w:hAnsi="Times New Roman" w:cs="Times New Roman"/>
                <w:noProof/>
                <w:color w:val="000000" w:themeColor="text1"/>
                <w:sz w:val="24"/>
                <w:szCs w:val="24"/>
              </w:rPr>
              <w:t>Introduction</w:t>
            </w:r>
            <w:r w:rsidRPr="00C55234">
              <w:rPr>
                <w:rFonts w:ascii="Times New Roman" w:hAnsi="Times New Roman" w:cs="Times New Roman"/>
                <w:noProof/>
                <w:webHidden/>
                <w:color w:val="000000" w:themeColor="text1"/>
                <w:sz w:val="24"/>
                <w:szCs w:val="24"/>
              </w:rPr>
              <w:tab/>
            </w:r>
            <w:r w:rsidRPr="00C55234">
              <w:rPr>
                <w:rFonts w:ascii="Times New Roman" w:hAnsi="Times New Roman" w:cs="Times New Roman"/>
                <w:noProof/>
                <w:webHidden/>
                <w:color w:val="000000" w:themeColor="text1"/>
                <w:sz w:val="24"/>
                <w:szCs w:val="24"/>
              </w:rPr>
              <w:fldChar w:fldCharType="begin"/>
            </w:r>
            <w:r w:rsidRPr="00C55234">
              <w:rPr>
                <w:rFonts w:ascii="Times New Roman" w:hAnsi="Times New Roman" w:cs="Times New Roman"/>
                <w:noProof/>
                <w:webHidden/>
                <w:color w:val="000000" w:themeColor="text1"/>
                <w:sz w:val="24"/>
                <w:szCs w:val="24"/>
              </w:rPr>
              <w:instrText xml:space="preserve"> PAGEREF _Toc47469028 \h </w:instrText>
            </w:r>
            <w:r w:rsidRPr="00C55234">
              <w:rPr>
                <w:rFonts w:ascii="Times New Roman" w:hAnsi="Times New Roman" w:cs="Times New Roman"/>
                <w:noProof/>
                <w:webHidden/>
                <w:color w:val="000000" w:themeColor="text1"/>
                <w:sz w:val="24"/>
                <w:szCs w:val="24"/>
              </w:rPr>
            </w:r>
            <w:r w:rsidRPr="00C55234">
              <w:rPr>
                <w:rFonts w:ascii="Times New Roman" w:hAnsi="Times New Roman" w:cs="Times New Roman"/>
                <w:noProof/>
                <w:webHidden/>
                <w:color w:val="000000" w:themeColor="text1"/>
                <w:sz w:val="24"/>
                <w:szCs w:val="24"/>
              </w:rPr>
              <w:fldChar w:fldCharType="separate"/>
            </w:r>
            <w:r w:rsidRPr="00C55234">
              <w:rPr>
                <w:rFonts w:ascii="Times New Roman" w:hAnsi="Times New Roman" w:cs="Times New Roman"/>
                <w:noProof/>
                <w:webHidden/>
                <w:color w:val="000000" w:themeColor="text1"/>
                <w:sz w:val="24"/>
                <w:szCs w:val="24"/>
              </w:rPr>
              <w:t>2</w:t>
            </w:r>
            <w:r w:rsidRPr="00C55234">
              <w:rPr>
                <w:rFonts w:ascii="Times New Roman" w:hAnsi="Times New Roman" w:cs="Times New Roman"/>
                <w:noProof/>
                <w:webHidden/>
                <w:color w:val="000000" w:themeColor="text1"/>
                <w:sz w:val="24"/>
                <w:szCs w:val="24"/>
              </w:rPr>
              <w:fldChar w:fldCharType="end"/>
            </w:r>
          </w:hyperlink>
        </w:p>
        <w:p w14:paraId="66597E83"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29" w:history="1">
            <w:r w:rsidR="00F71303" w:rsidRPr="00C55234">
              <w:rPr>
                <w:rStyle w:val="Hyperlink"/>
                <w:rFonts w:ascii="Times New Roman" w:hAnsi="Times New Roman" w:cs="Times New Roman"/>
                <w:noProof/>
                <w:color w:val="000000" w:themeColor="text1"/>
                <w:sz w:val="24"/>
                <w:szCs w:val="24"/>
              </w:rPr>
              <w:t>Identification of the care needs</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_Toc47469029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2</w:t>
            </w:r>
            <w:r w:rsidR="00F71303" w:rsidRPr="00C55234">
              <w:rPr>
                <w:rFonts w:ascii="Times New Roman" w:hAnsi="Times New Roman" w:cs="Times New Roman"/>
                <w:noProof/>
                <w:webHidden/>
                <w:color w:val="000000" w:themeColor="text1"/>
                <w:sz w:val="24"/>
                <w:szCs w:val="24"/>
              </w:rPr>
              <w:fldChar w:fldCharType="end"/>
            </w:r>
          </w:hyperlink>
        </w:p>
        <w:p w14:paraId="1257603A"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0" w:history="1">
            <w:r w:rsidR="00F71303" w:rsidRPr="00C55234">
              <w:rPr>
                <w:rStyle w:val="Hyperlink"/>
                <w:rFonts w:ascii="Times New Roman" w:hAnsi="Times New Roman" w:cs="Times New Roman"/>
                <w:noProof/>
                <w:color w:val="000000" w:themeColor="text1"/>
                <w:sz w:val="24"/>
                <w:szCs w:val="24"/>
              </w:rPr>
              <w:t>Analysis and evaluation of the support required for patients</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_Toc47469030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2</w:t>
            </w:r>
            <w:r w:rsidR="00F71303" w:rsidRPr="00C55234">
              <w:rPr>
                <w:rFonts w:ascii="Times New Roman" w:hAnsi="Times New Roman" w:cs="Times New Roman"/>
                <w:noProof/>
                <w:webHidden/>
                <w:color w:val="000000" w:themeColor="text1"/>
                <w:sz w:val="24"/>
                <w:szCs w:val="24"/>
              </w:rPr>
              <w:fldChar w:fldCharType="end"/>
            </w:r>
          </w:hyperlink>
        </w:p>
        <w:p w14:paraId="3D13557B"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1" w:history="1">
            <w:r w:rsidR="00F71303" w:rsidRPr="00C55234">
              <w:rPr>
                <w:rStyle w:val="Hyperlink"/>
                <w:rFonts w:ascii="Times New Roman" w:hAnsi="Times New Roman" w:cs="Times New Roman"/>
                <w:noProof/>
                <w:color w:val="000000" w:themeColor="text1"/>
                <w:sz w:val="24"/>
                <w:szCs w:val="24"/>
              </w:rPr>
              <w:t>Overview of the selected organization</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_Toc47469031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3</w:t>
            </w:r>
            <w:r w:rsidR="00F71303" w:rsidRPr="00C55234">
              <w:rPr>
                <w:rFonts w:ascii="Times New Roman" w:hAnsi="Times New Roman" w:cs="Times New Roman"/>
                <w:noProof/>
                <w:webHidden/>
                <w:color w:val="000000" w:themeColor="text1"/>
                <w:sz w:val="24"/>
                <w:szCs w:val="24"/>
              </w:rPr>
              <w:fldChar w:fldCharType="end"/>
            </w:r>
          </w:hyperlink>
        </w:p>
        <w:p w14:paraId="29C3234E"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2" w:history="1">
            <w:r w:rsidR="00F71303" w:rsidRPr="00C55234">
              <w:rPr>
                <w:rStyle w:val="Hyperlink"/>
                <w:rFonts w:ascii="Times New Roman" w:hAnsi="Times New Roman" w:cs="Times New Roman"/>
                <w:noProof/>
                <w:color w:val="000000" w:themeColor="text1"/>
                <w:sz w:val="24"/>
                <w:szCs w:val="24"/>
              </w:rPr>
              <w:t>Policies and practices of the chosen organization</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_Toc47469032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4</w:t>
            </w:r>
            <w:r w:rsidR="00F71303" w:rsidRPr="00C55234">
              <w:rPr>
                <w:rFonts w:ascii="Times New Roman" w:hAnsi="Times New Roman" w:cs="Times New Roman"/>
                <w:noProof/>
                <w:webHidden/>
                <w:color w:val="000000" w:themeColor="text1"/>
                <w:sz w:val="24"/>
                <w:szCs w:val="24"/>
              </w:rPr>
              <w:fldChar w:fldCharType="end"/>
            </w:r>
          </w:hyperlink>
        </w:p>
        <w:p w14:paraId="3E2E3616"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3" w:history="1">
            <w:r w:rsidR="00F71303" w:rsidRPr="00C55234">
              <w:rPr>
                <w:rStyle w:val="Hyperlink"/>
                <w:rFonts w:ascii="Times New Roman" w:hAnsi="Times New Roman" w:cs="Times New Roman"/>
                <w:noProof/>
                <w:color w:val="000000" w:themeColor="text1"/>
                <w:sz w:val="24"/>
                <w:szCs w:val="24"/>
              </w:rPr>
              <w:t>Critical analysis of the principles of support, policy, and practice</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_Toc47469033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4</w:t>
            </w:r>
            <w:r w:rsidR="00F71303" w:rsidRPr="00C55234">
              <w:rPr>
                <w:rFonts w:ascii="Times New Roman" w:hAnsi="Times New Roman" w:cs="Times New Roman"/>
                <w:noProof/>
                <w:webHidden/>
                <w:color w:val="000000" w:themeColor="text1"/>
                <w:sz w:val="24"/>
                <w:szCs w:val="24"/>
              </w:rPr>
              <w:fldChar w:fldCharType="end"/>
            </w:r>
          </w:hyperlink>
        </w:p>
        <w:p w14:paraId="0DDDC02A"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4" w:history="1">
            <w:r w:rsidR="00F71303" w:rsidRPr="00C55234">
              <w:rPr>
                <w:rStyle w:val="Hyperlink"/>
                <w:rFonts w:ascii="Times New Roman" w:hAnsi="Times New Roman" w:cs="Times New Roman"/>
                <w:noProof/>
                <w:color w:val="000000" w:themeColor="text1"/>
                <w:sz w:val="24"/>
                <w:szCs w:val="24"/>
              </w:rPr>
              <w:t>Strengths and limitations of the chosen organization</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_Toc47469034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5</w:t>
            </w:r>
            <w:r w:rsidR="00F71303" w:rsidRPr="00C55234">
              <w:rPr>
                <w:rFonts w:ascii="Times New Roman" w:hAnsi="Times New Roman" w:cs="Times New Roman"/>
                <w:noProof/>
                <w:webHidden/>
                <w:color w:val="000000" w:themeColor="text1"/>
                <w:sz w:val="24"/>
                <w:szCs w:val="24"/>
              </w:rPr>
              <w:fldChar w:fldCharType="end"/>
            </w:r>
          </w:hyperlink>
        </w:p>
        <w:p w14:paraId="0F21BA64"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5" w:history="1">
            <w:r w:rsidR="00F71303" w:rsidRPr="00C55234">
              <w:rPr>
                <w:rStyle w:val="Hyperlink"/>
                <w:rFonts w:ascii="Times New Roman" w:hAnsi="Times New Roman" w:cs="Times New Roman"/>
                <w:noProof/>
                <w:color w:val="000000" w:themeColor="text1"/>
                <w:sz w:val="24"/>
                <w:szCs w:val="24"/>
              </w:rPr>
              <w:t>Recommendations for further improvement</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_Toc47469035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6</w:t>
            </w:r>
            <w:r w:rsidR="00F71303" w:rsidRPr="00C55234">
              <w:rPr>
                <w:rFonts w:ascii="Times New Roman" w:hAnsi="Times New Roman" w:cs="Times New Roman"/>
                <w:noProof/>
                <w:webHidden/>
                <w:color w:val="000000" w:themeColor="text1"/>
                <w:sz w:val="24"/>
                <w:szCs w:val="24"/>
              </w:rPr>
              <w:fldChar w:fldCharType="end"/>
            </w:r>
          </w:hyperlink>
        </w:p>
        <w:p w14:paraId="1BF84B79"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6" w:history="1">
            <w:r w:rsidR="00F71303" w:rsidRPr="00C55234">
              <w:rPr>
                <w:rStyle w:val="Hyperlink"/>
                <w:rFonts w:ascii="Times New Roman" w:hAnsi="Times New Roman" w:cs="Times New Roman"/>
                <w:noProof/>
                <w:color w:val="000000" w:themeColor="text1"/>
                <w:sz w:val="24"/>
                <w:szCs w:val="24"/>
              </w:rPr>
              <w:t>Conclusion</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_Toc47469036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7</w:t>
            </w:r>
            <w:r w:rsidR="00F71303" w:rsidRPr="00C55234">
              <w:rPr>
                <w:rFonts w:ascii="Times New Roman" w:hAnsi="Times New Roman" w:cs="Times New Roman"/>
                <w:noProof/>
                <w:webHidden/>
                <w:color w:val="000000" w:themeColor="text1"/>
                <w:sz w:val="24"/>
                <w:szCs w:val="24"/>
              </w:rPr>
              <w:fldChar w:fldCharType="end"/>
            </w:r>
          </w:hyperlink>
        </w:p>
        <w:p w14:paraId="1F741CD4" w14:textId="77777777" w:rsidR="00622963" w:rsidRPr="00C55234" w:rsidRDefault="00F51025" w:rsidP="00C5523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47469037" w:history="1">
            <w:r w:rsidR="00F71303" w:rsidRPr="00C55234">
              <w:rPr>
                <w:rStyle w:val="Hyperlink"/>
                <w:rFonts w:ascii="Times New Roman" w:hAnsi="Times New Roman" w:cs="Times New Roman"/>
                <w:noProof/>
                <w:color w:val="000000" w:themeColor="text1"/>
                <w:sz w:val="24"/>
                <w:szCs w:val="24"/>
              </w:rPr>
              <w:t>Referencing List</w:t>
            </w:r>
            <w:r w:rsidR="00F71303" w:rsidRPr="00C55234">
              <w:rPr>
                <w:rFonts w:ascii="Times New Roman" w:hAnsi="Times New Roman" w:cs="Times New Roman"/>
                <w:noProof/>
                <w:webHidden/>
                <w:color w:val="000000" w:themeColor="text1"/>
                <w:sz w:val="24"/>
                <w:szCs w:val="24"/>
              </w:rPr>
              <w:tab/>
            </w:r>
            <w:r w:rsidR="00F71303" w:rsidRPr="00C55234">
              <w:rPr>
                <w:rFonts w:ascii="Times New Roman" w:hAnsi="Times New Roman" w:cs="Times New Roman"/>
                <w:noProof/>
                <w:webHidden/>
                <w:color w:val="000000" w:themeColor="text1"/>
                <w:sz w:val="24"/>
                <w:szCs w:val="24"/>
              </w:rPr>
              <w:fldChar w:fldCharType="begin"/>
            </w:r>
            <w:r w:rsidR="00F71303" w:rsidRPr="00C55234">
              <w:rPr>
                <w:rFonts w:ascii="Times New Roman" w:hAnsi="Times New Roman" w:cs="Times New Roman"/>
                <w:noProof/>
                <w:webHidden/>
                <w:color w:val="000000" w:themeColor="text1"/>
                <w:sz w:val="24"/>
                <w:szCs w:val="24"/>
              </w:rPr>
              <w:instrText xml:space="preserve"> PAGEREF _Toc47469037 \h </w:instrText>
            </w:r>
            <w:r w:rsidR="00F71303" w:rsidRPr="00C55234">
              <w:rPr>
                <w:rFonts w:ascii="Times New Roman" w:hAnsi="Times New Roman" w:cs="Times New Roman"/>
                <w:noProof/>
                <w:webHidden/>
                <w:color w:val="000000" w:themeColor="text1"/>
                <w:sz w:val="24"/>
                <w:szCs w:val="24"/>
              </w:rPr>
            </w:r>
            <w:r w:rsidR="00F71303" w:rsidRPr="00C55234">
              <w:rPr>
                <w:rFonts w:ascii="Times New Roman" w:hAnsi="Times New Roman" w:cs="Times New Roman"/>
                <w:noProof/>
                <w:webHidden/>
                <w:color w:val="000000" w:themeColor="text1"/>
                <w:sz w:val="24"/>
                <w:szCs w:val="24"/>
              </w:rPr>
              <w:fldChar w:fldCharType="separate"/>
            </w:r>
            <w:r w:rsidR="00F71303" w:rsidRPr="00C55234">
              <w:rPr>
                <w:rFonts w:ascii="Times New Roman" w:hAnsi="Times New Roman" w:cs="Times New Roman"/>
                <w:noProof/>
                <w:webHidden/>
                <w:color w:val="000000" w:themeColor="text1"/>
                <w:sz w:val="24"/>
                <w:szCs w:val="24"/>
              </w:rPr>
              <w:t>7</w:t>
            </w:r>
            <w:r w:rsidR="00F71303" w:rsidRPr="00C55234">
              <w:rPr>
                <w:rFonts w:ascii="Times New Roman" w:hAnsi="Times New Roman" w:cs="Times New Roman"/>
                <w:noProof/>
                <w:webHidden/>
                <w:color w:val="000000" w:themeColor="text1"/>
                <w:sz w:val="24"/>
                <w:szCs w:val="24"/>
              </w:rPr>
              <w:fldChar w:fldCharType="end"/>
            </w:r>
          </w:hyperlink>
        </w:p>
        <w:p w14:paraId="4482A983" w14:textId="77777777" w:rsidR="00622963" w:rsidRPr="00C55234" w:rsidRDefault="00F71303" w:rsidP="00C55234">
          <w:pPr>
            <w:spacing w:line="360" w:lineRule="auto"/>
            <w:jc w:val="center"/>
            <w:rPr>
              <w:rFonts w:ascii="Times New Roman" w:hAnsi="Times New Roman" w:cs="Times New Roman"/>
            </w:rPr>
          </w:pPr>
          <w:r w:rsidRPr="00C55234">
            <w:rPr>
              <w:rFonts w:ascii="Times New Roman" w:hAnsi="Times New Roman" w:cs="Times New Roman"/>
              <w:color w:val="000000" w:themeColor="text1"/>
              <w:sz w:val="24"/>
              <w:szCs w:val="24"/>
            </w:rPr>
            <w:fldChar w:fldCharType="end"/>
          </w:r>
        </w:p>
      </w:sdtContent>
    </w:sdt>
    <w:p w14:paraId="63ADDEC7" w14:textId="77777777" w:rsidR="00622963" w:rsidRPr="00C55234" w:rsidRDefault="00F71303" w:rsidP="00C55234">
      <w:pPr>
        <w:spacing w:line="360" w:lineRule="auto"/>
        <w:rPr>
          <w:rFonts w:ascii="Times New Roman" w:eastAsia="Times New Roman" w:hAnsi="Times New Roman" w:cs="Times New Roman"/>
          <w:b/>
          <w:bCs/>
          <w:color w:val="000000" w:themeColor="text1"/>
          <w:sz w:val="28"/>
          <w:szCs w:val="24"/>
        </w:rPr>
      </w:pPr>
      <w:r w:rsidRPr="00C55234">
        <w:rPr>
          <w:rFonts w:ascii="Times New Roman" w:hAnsi="Times New Roman" w:cs="Times New Roman"/>
        </w:rPr>
        <w:br w:type="page"/>
      </w:r>
    </w:p>
    <w:p w14:paraId="2048707B" w14:textId="77777777" w:rsidR="00AB2BE4" w:rsidRPr="00C55234" w:rsidRDefault="00F71303" w:rsidP="00C55234">
      <w:pPr>
        <w:pStyle w:val="Heading1"/>
        <w:spacing w:line="360" w:lineRule="auto"/>
      </w:pPr>
      <w:bookmarkStart w:id="0" w:name="_Toc47469028"/>
      <w:r w:rsidRPr="00C55234">
        <w:t>Introduction</w:t>
      </w:r>
      <w:bookmarkEnd w:id="0"/>
      <w:r w:rsidRPr="00C55234">
        <w:t xml:space="preserve"> </w:t>
      </w:r>
    </w:p>
    <w:p w14:paraId="160FDFA6"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The term ‘Healthcare’ is defined as the maintenance or progress of a person’s health provided by healthcare professionals via the diagnosis, treatment, and cure of diseases. The term ‘Social Care’ commonly describes the personal care and assistance related to daily activities, social interaction, maintaining independence, and securing the patients’ from vulnerable conditions. </w:t>
      </w:r>
    </w:p>
    <w:p w14:paraId="7A03A949"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In this report, the literature reviews based on health and social care have been briefly discussed, which illustrates the significance of quality health and social care practices and the dimensions of future research. This report provides a conceptual understanding of all the principles and theories to underpin the health and social care framework following the critical analysis of a case study. Later, this report has shed light on the chosen organization policies, limitations, and future recommendations which should be overlooked by all the health and social care staff.</w:t>
      </w:r>
    </w:p>
    <w:p w14:paraId="79824862" w14:textId="77777777" w:rsidR="00AB2BE4" w:rsidRPr="00C55234" w:rsidRDefault="00F71303" w:rsidP="00C55234">
      <w:pPr>
        <w:pStyle w:val="Heading1"/>
        <w:spacing w:line="360" w:lineRule="auto"/>
      </w:pPr>
      <w:bookmarkStart w:id="1" w:name="_Toc47469029"/>
      <w:r w:rsidRPr="00C55234">
        <w:t>Identification of the care needs</w:t>
      </w:r>
      <w:bookmarkEnd w:id="1"/>
      <w:r w:rsidRPr="00C55234">
        <w:t xml:space="preserve"> </w:t>
      </w:r>
    </w:p>
    <w:p w14:paraId="161FC2FA"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 xml:space="preserve">After examining the case study, it has been identified that Mr. T has progressive dementia and other chronic health issues. His wife Mrs. T had done a hip surgery recently and returned her home with a mobility frame. Both Mr. and Mrs. T are 85 years old.  </w:t>
      </w:r>
      <w:r w:rsidR="00C55234">
        <w:rPr>
          <w:rFonts w:ascii="Times New Roman" w:eastAsia="Times New Roman" w:hAnsi="Times New Roman" w:cs="Times New Roman"/>
          <w:color w:val="000000"/>
          <w:sz w:val="24"/>
          <w:szCs w:val="24"/>
        </w:rPr>
        <w:t>Then</w:t>
      </w:r>
      <w:r w:rsidRPr="00C55234">
        <w:rPr>
          <w:rFonts w:ascii="Times New Roman" w:eastAsia="Times New Roman" w:hAnsi="Times New Roman" w:cs="Times New Roman"/>
          <w:color w:val="000000"/>
          <w:sz w:val="24"/>
          <w:szCs w:val="24"/>
        </w:rPr>
        <w:t xml:space="preserve">, Mrs. T felt about health and social care services which would provide personal care, mobility improvement, social events, and domestic chores. </w:t>
      </w:r>
      <w:r w:rsidR="00C55234">
        <w:rPr>
          <w:rFonts w:ascii="Times New Roman" w:eastAsia="Times New Roman" w:hAnsi="Times New Roman" w:cs="Times New Roman"/>
          <w:color w:val="000000"/>
          <w:sz w:val="24"/>
          <w:szCs w:val="24"/>
        </w:rPr>
        <w:t>T</w:t>
      </w:r>
      <w:r w:rsidRPr="00C55234">
        <w:rPr>
          <w:rFonts w:ascii="Times New Roman" w:eastAsia="Times New Roman" w:hAnsi="Times New Roman" w:cs="Times New Roman"/>
          <w:color w:val="000000"/>
          <w:sz w:val="24"/>
          <w:szCs w:val="24"/>
        </w:rPr>
        <w:t>hey were looking for quality person-centred care which could help them to develop their confidence and decision making skills by empowering them</w:t>
      </w:r>
      <w:r w:rsidR="00E96C84" w:rsidRPr="00C55234">
        <w:rPr>
          <w:rFonts w:ascii="Times New Roman" w:eastAsia="Times New Roman" w:hAnsi="Times New Roman" w:cs="Times New Roman"/>
          <w:color w:val="000000"/>
          <w:sz w:val="24"/>
          <w:szCs w:val="24"/>
        </w:rPr>
        <w:t xml:space="preserve"> (</w:t>
      </w:r>
      <w:r w:rsidR="00E96C84" w:rsidRPr="00C55234">
        <w:rPr>
          <w:rFonts w:ascii="Times New Roman" w:hAnsi="Times New Roman" w:cs="Times New Roman"/>
          <w:color w:val="222222"/>
          <w:sz w:val="24"/>
          <w:szCs w:val="24"/>
          <w:shd w:val="clear" w:color="auto" w:fill="FFFFFF"/>
        </w:rPr>
        <w:t>Kogan, Wilber, and Mosqueda, 2016)</w:t>
      </w:r>
      <w:r w:rsidRPr="00C55234">
        <w:rPr>
          <w:rFonts w:ascii="Times New Roman" w:eastAsia="Times New Roman" w:hAnsi="Times New Roman" w:cs="Times New Roman"/>
          <w:color w:val="000000"/>
          <w:sz w:val="24"/>
          <w:szCs w:val="24"/>
        </w:rPr>
        <w:t>. Person-centred care mainly improves the quality of life by developing the thoughts. In this service, both the older patients and the healthcare professionals work collaboratively.</w:t>
      </w:r>
    </w:p>
    <w:p w14:paraId="5B87AF89" w14:textId="77777777" w:rsidR="00AB2BE4" w:rsidRPr="00C55234" w:rsidRDefault="00F71303" w:rsidP="00C55234">
      <w:pPr>
        <w:pStyle w:val="Heading1"/>
        <w:spacing w:line="360" w:lineRule="auto"/>
      </w:pPr>
      <w:bookmarkStart w:id="2" w:name="_Toc47469030"/>
      <w:r w:rsidRPr="00C55234">
        <w:t>Analysis and evaluation of the support required for patients</w:t>
      </w:r>
      <w:bookmarkEnd w:id="2"/>
    </w:p>
    <w:p w14:paraId="7F65F5E1"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From the above case study, it has been sho</w:t>
      </w:r>
      <w:r w:rsidR="006D3974" w:rsidRPr="00C55234">
        <w:rPr>
          <w:rFonts w:ascii="Times New Roman" w:eastAsia="Times New Roman" w:hAnsi="Times New Roman" w:cs="Times New Roman"/>
          <w:color w:val="000000"/>
          <w:sz w:val="24"/>
          <w:szCs w:val="24"/>
        </w:rPr>
        <w:t xml:space="preserve">wn that both Mr. and Mrs. T </w:t>
      </w:r>
      <w:r w:rsidRPr="00C55234">
        <w:rPr>
          <w:rFonts w:ascii="Times New Roman" w:eastAsia="Times New Roman" w:hAnsi="Times New Roman" w:cs="Times New Roman"/>
          <w:color w:val="000000"/>
          <w:sz w:val="24"/>
          <w:szCs w:val="24"/>
        </w:rPr>
        <w:t>needed quality health and social care services by health care professionals. Mr. T, who is 85 years old, has dementia and other chronic conditions. The term 'Dementia' is defined as an umbrella term that mainly affects the human brain by significant abnormal changes. As a result, the patients are suffering from forgetfulness, insufficient social understanding, and loss of thinking abilities.</w:t>
      </w:r>
    </w:p>
    <w:p w14:paraId="0596B426"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The significant symptoms of dementia occur when a human brain nerve cell called neurons stop functioning. According to (</w:t>
      </w:r>
      <w:r w:rsidRPr="00C55234">
        <w:rPr>
          <w:rFonts w:ascii="Times New Roman" w:eastAsia="Times New Roman" w:hAnsi="Times New Roman" w:cs="Times New Roman"/>
          <w:color w:val="222222"/>
          <w:sz w:val="24"/>
          <w:szCs w:val="24"/>
          <w:shd w:val="clear" w:color="auto" w:fill="FFFFFF"/>
        </w:rPr>
        <w:t xml:space="preserve">Livingston </w:t>
      </w:r>
      <w:r w:rsidR="00FE63F6">
        <w:rPr>
          <w:rFonts w:ascii="Times New Roman" w:eastAsia="Times New Roman" w:hAnsi="Times New Roman" w:cs="Times New Roman"/>
          <w:i/>
          <w:iCs/>
          <w:color w:val="222222"/>
          <w:sz w:val="24"/>
          <w:szCs w:val="24"/>
          <w:shd w:val="clear" w:color="auto" w:fill="FFFFFF"/>
        </w:rPr>
        <w:t>et al.</w:t>
      </w:r>
      <w:r w:rsidRPr="00C55234">
        <w:rPr>
          <w:rFonts w:ascii="Times New Roman" w:eastAsia="Times New Roman" w:hAnsi="Times New Roman" w:cs="Times New Roman"/>
          <w:color w:val="222222"/>
          <w:sz w:val="24"/>
          <w:szCs w:val="24"/>
          <w:shd w:val="clear" w:color="auto" w:fill="FFFFFF"/>
        </w:rPr>
        <w:t xml:space="preserve"> 2017</w:t>
      </w:r>
      <w:r w:rsidRPr="00C55234">
        <w:rPr>
          <w:rFonts w:ascii="Times New Roman" w:eastAsia="Times New Roman" w:hAnsi="Times New Roman" w:cs="Times New Roman"/>
          <w:color w:val="000000"/>
          <w:sz w:val="24"/>
          <w:szCs w:val="24"/>
        </w:rPr>
        <w:t xml:space="preserve">) for older adults with dementia, dignity, and respect from the care provider are essential. </w:t>
      </w:r>
      <w:r w:rsidR="00FE63F6">
        <w:rPr>
          <w:rFonts w:ascii="Times New Roman" w:eastAsia="Times New Roman" w:hAnsi="Times New Roman" w:cs="Times New Roman"/>
          <w:color w:val="000000"/>
          <w:sz w:val="24"/>
          <w:szCs w:val="24"/>
        </w:rPr>
        <w:t xml:space="preserve">It is important to note that </w:t>
      </w:r>
      <w:r w:rsidRPr="00C55234">
        <w:rPr>
          <w:rFonts w:ascii="Times New Roman" w:eastAsia="Times New Roman" w:hAnsi="Times New Roman" w:cs="Times New Roman"/>
          <w:color w:val="000000"/>
          <w:sz w:val="24"/>
          <w:szCs w:val="24"/>
        </w:rPr>
        <w:t>culturally safe person-centred care that respects individual values and acknowledges individual needs are essential for elderly care</w:t>
      </w:r>
      <w:r w:rsidR="00FE63F6">
        <w:rPr>
          <w:rFonts w:ascii="Times New Roman" w:eastAsia="Times New Roman" w:hAnsi="Times New Roman" w:cs="Times New Roman"/>
          <w:color w:val="000000"/>
          <w:sz w:val="24"/>
          <w:szCs w:val="24"/>
        </w:rPr>
        <w:t xml:space="preserve"> (</w:t>
      </w:r>
      <w:r w:rsidR="00FE63F6" w:rsidRPr="00C55234">
        <w:rPr>
          <w:rFonts w:ascii="Times New Roman" w:eastAsia="Times New Roman" w:hAnsi="Times New Roman" w:cs="Times New Roman"/>
          <w:color w:val="222222"/>
          <w:sz w:val="24"/>
          <w:szCs w:val="24"/>
          <w:shd w:val="clear" w:color="auto" w:fill="FFFFFF"/>
        </w:rPr>
        <w:t>Brummel‐Smith</w:t>
      </w:r>
      <w:r w:rsidR="00FE63F6">
        <w:rPr>
          <w:rFonts w:ascii="Times New Roman" w:eastAsia="Times New Roman" w:hAnsi="Times New Roman" w:cs="Times New Roman"/>
          <w:color w:val="222222"/>
          <w:sz w:val="24"/>
          <w:szCs w:val="24"/>
          <w:shd w:val="clear" w:color="auto" w:fill="FFFFFF"/>
        </w:rPr>
        <w:t xml:space="preserve"> </w:t>
      </w:r>
      <w:r w:rsidR="00FE63F6">
        <w:rPr>
          <w:rFonts w:ascii="Times New Roman" w:eastAsia="Times New Roman" w:hAnsi="Times New Roman" w:cs="Times New Roman"/>
          <w:i/>
          <w:color w:val="222222"/>
          <w:sz w:val="24"/>
          <w:szCs w:val="24"/>
          <w:shd w:val="clear" w:color="auto" w:fill="FFFFFF"/>
        </w:rPr>
        <w:t>et al</w:t>
      </w:r>
      <w:r w:rsidR="00FE63F6">
        <w:rPr>
          <w:rFonts w:ascii="Times New Roman" w:eastAsia="Times New Roman" w:hAnsi="Times New Roman" w:cs="Times New Roman"/>
          <w:color w:val="222222"/>
          <w:sz w:val="24"/>
          <w:szCs w:val="24"/>
          <w:shd w:val="clear" w:color="auto" w:fill="FFFFFF"/>
        </w:rPr>
        <w:t>. 2020</w:t>
      </w:r>
      <w:r w:rsidR="00FE63F6">
        <w:rPr>
          <w:rFonts w:ascii="Times New Roman" w:eastAsia="Times New Roman" w:hAnsi="Times New Roman" w:cs="Times New Roman"/>
          <w:color w:val="000000"/>
          <w:sz w:val="24"/>
          <w:szCs w:val="24"/>
        </w:rPr>
        <w:t>)</w:t>
      </w:r>
      <w:r w:rsidRPr="00C55234">
        <w:rPr>
          <w:rFonts w:ascii="Times New Roman" w:eastAsia="Times New Roman" w:hAnsi="Times New Roman" w:cs="Times New Roman"/>
          <w:color w:val="000000"/>
          <w:sz w:val="24"/>
          <w:szCs w:val="24"/>
        </w:rPr>
        <w:t>. It is usually seen after the age of 85 or above when people start to become older</w:t>
      </w:r>
      <w:r w:rsidR="00391E03" w:rsidRPr="00C55234">
        <w:rPr>
          <w:rFonts w:ascii="Times New Roman" w:eastAsia="Times New Roman" w:hAnsi="Times New Roman" w:cs="Times New Roman"/>
          <w:color w:val="000000"/>
          <w:sz w:val="24"/>
          <w:szCs w:val="24"/>
        </w:rPr>
        <w:t xml:space="preserve"> (</w:t>
      </w:r>
      <w:r w:rsidR="00391E03" w:rsidRPr="00C55234">
        <w:rPr>
          <w:rFonts w:ascii="Times New Roman" w:hAnsi="Times New Roman" w:cs="Times New Roman"/>
          <w:color w:val="222222"/>
          <w:sz w:val="24"/>
          <w:szCs w:val="24"/>
          <w:shd w:val="clear" w:color="auto" w:fill="FFFFFF"/>
        </w:rPr>
        <w:t xml:space="preserve">McShane </w:t>
      </w:r>
      <w:r w:rsidR="00FE63F6">
        <w:rPr>
          <w:rFonts w:ascii="Times New Roman" w:hAnsi="Times New Roman" w:cs="Times New Roman"/>
          <w:i/>
          <w:color w:val="222222"/>
          <w:sz w:val="24"/>
          <w:szCs w:val="24"/>
          <w:shd w:val="clear" w:color="auto" w:fill="FFFFFF"/>
        </w:rPr>
        <w:t>et al.</w:t>
      </w:r>
      <w:r w:rsidR="00391E03" w:rsidRPr="00C55234">
        <w:rPr>
          <w:rFonts w:ascii="Times New Roman" w:hAnsi="Times New Roman" w:cs="Times New Roman"/>
          <w:color w:val="222222"/>
          <w:sz w:val="24"/>
          <w:szCs w:val="24"/>
          <w:shd w:val="clear" w:color="auto" w:fill="FFFFFF"/>
        </w:rPr>
        <w:t xml:space="preserve"> 2019)</w:t>
      </w:r>
      <w:r w:rsidRPr="00C55234">
        <w:rPr>
          <w:rFonts w:ascii="Times New Roman" w:eastAsia="Times New Roman" w:hAnsi="Times New Roman" w:cs="Times New Roman"/>
          <w:color w:val="000000"/>
          <w:sz w:val="24"/>
          <w:szCs w:val="24"/>
        </w:rPr>
        <w:t>. At this point, the health staff, families, and relatives should provide emotional supports and fulfil the wishes of the patients so that they can peacefully live the rest of their life.  According to WHO guidelines, the strategic principles to implement the dementia plan has shown in fig 1.</w:t>
      </w:r>
    </w:p>
    <w:p w14:paraId="0189CF94" w14:textId="77777777" w:rsidR="00AB2BE4" w:rsidRPr="00C55234" w:rsidRDefault="00F71303" w:rsidP="00C55234">
      <w:pPr>
        <w:spacing w:line="360" w:lineRule="auto"/>
        <w:jc w:val="center"/>
        <w:rPr>
          <w:rFonts w:ascii="Times New Roman" w:eastAsia="Times New Roman" w:hAnsi="Times New Roman" w:cs="Times New Roman"/>
          <w:sz w:val="24"/>
          <w:szCs w:val="24"/>
        </w:rPr>
      </w:pPr>
      <w:r w:rsidRPr="00C55234">
        <w:rPr>
          <w:rFonts w:ascii="Times New Roman" w:eastAsia="Times New Roman" w:hAnsi="Times New Roman" w:cs="Times New Roman"/>
          <w:noProof/>
          <w:color w:val="000000"/>
          <w:sz w:val="24"/>
          <w:szCs w:val="24"/>
          <w:bdr w:val="none" w:sz="0" w:space="0" w:color="auto" w:frame="1"/>
          <w:lang w:val="en-IE" w:eastAsia="en-IE"/>
        </w:rPr>
        <w:drawing>
          <wp:inline distT="0" distB="0" distL="0" distR="0" wp14:anchorId="1F04BD4D" wp14:editId="13DEFBBB">
            <wp:extent cx="3924300" cy="2590800"/>
            <wp:effectExtent l="19050" t="0" r="0" b="0"/>
            <wp:docPr id="12" name="Picture 10" descr="https://lh6.googleusercontent.com/gp90cpRBf7BefMV6SnL_ScdKfpECZo2aLI6aKwTvKkSygsXqjaqqqzwqLKL_wt-QM50gLgHrWCM8hBJdmDM3f5xhwqSorDMneQLHoRIsAbbspto4yDGdJbIla1thDMEOnOXtRkl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13499" name="Picture 10" descr="https://lh6.googleusercontent.com/gp90cpRBf7BefMV6SnL_ScdKfpECZo2aLI6aKwTvKkSygsXqjaqqqzwqLKL_wt-QM50gLgHrWCM8hBJdmDM3f5xhwqSorDMneQLHoRIsAbbspto4yDGdJbIla1thDMEOnOXtRkl4"/>
                    <pic:cNvPicPr>
                      <a:picLocks noChangeAspect="1" noChangeArrowheads="1"/>
                    </pic:cNvPicPr>
                  </pic:nvPicPr>
                  <pic:blipFill>
                    <a:blip r:embed="rId8"/>
                    <a:stretch>
                      <a:fillRect/>
                    </a:stretch>
                  </pic:blipFill>
                  <pic:spPr bwMode="auto">
                    <a:xfrm>
                      <a:off x="0" y="0"/>
                      <a:ext cx="3924300" cy="2590800"/>
                    </a:xfrm>
                    <a:prstGeom prst="rect">
                      <a:avLst/>
                    </a:prstGeom>
                    <a:noFill/>
                    <a:ln w="9525">
                      <a:noFill/>
                      <a:miter lim="800000"/>
                      <a:headEnd/>
                      <a:tailEnd/>
                    </a:ln>
                  </pic:spPr>
                </pic:pic>
              </a:graphicData>
            </a:graphic>
          </wp:inline>
        </w:drawing>
      </w:r>
    </w:p>
    <w:p w14:paraId="1EED15F8" w14:textId="77777777" w:rsidR="00AB2BE4" w:rsidRPr="00C55234" w:rsidRDefault="00F71303" w:rsidP="00C55234">
      <w:pPr>
        <w:spacing w:line="360" w:lineRule="auto"/>
        <w:jc w:val="center"/>
        <w:rPr>
          <w:rFonts w:ascii="Times New Roman" w:eastAsia="Times New Roman" w:hAnsi="Times New Roman" w:cs="Times New Roman"/>
          <w:sz w:val="24"/>
          <w:szCs w:val="24"/>
        </w:rPr>
      </w:pPr>
      <w:r w:rsidRPr="00C55234">
        <w:rPr>
          <w:rFonts w:ascii="Times New Roman" w:eastAsia="Times New Roman" w:hAnsi="Times New Roman" w:cs="Times New Roman"/>
          <w:b/>
          <w:bCs/>
          <w:color w:val="000000"/>
          <w:sz w:val="24"/>
          <w:szCs w:val="24"/>
        </w:rPr>
        <w:t>Figure 1: Strategic, Multi sectional Dementia Framework</w:t>
      </w:r>
    </w:p>
    <w:p w14:paraId="08707D3A" w14:textId="77777777" w:rsidR="00AB2BE4" w:rsidRPr="00C55234" w:rsidRDefault="00F71303" w:rsidP="00C55234">
      <w:pPr>
        <w:spacing w:line="360" w:lineRule="auto"/>
        <w:jc w:val="center"/>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 xml:space="preserve">(Source: </w:t>
      </w:r>
      <w:r w:rsidRPr="00C55234">
        <w:rPr>
          <w:rFonts w:ascii="Times New Roman" w:eastAsia="Times New Roman" w:hAnsi="Times New Roman" w:cs="Times New Roman"/>
          <w:color w:val="222222"/>
          <w:sz w:val="24"/>
          <w:szCs w:val="24"/>
          <w:shd w:val="clear" w:color="auto" w:fill="FFFFFF"/>
        </w:rPr>
        <w:t>World Health Organization, 2018)</w:t>
      </w:r>
    </w:p>
    <w:p w14:paraId="5E80C68A"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Additional assistance for maintaining balance and flexibility is essential for Mrs. T as she had done a hip operation and returned home with a walker frame. </w:t>
      </w:r>
    </w:p>
    <w:p w14:paraId="0D4D81A0"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 xml:space="preserve">Some of the helpful services which can be effective for the treatment of Mr. and Mrs. T at this stage of life are </w:t>
      </w:r>
      <w:r w:rsidR="00C55234">
        <w:rPr>
          <w:rFonts w:ascii="Times New Roman" w:eastAsia="Times New Roman" w:hAnsi="Times New Roman" w:cs="Times New Roman"/>
          <w:color w:val="000000"/>
          <w:sz w:val="24"/>
          <w:szCs w:val="24"/>
        </w:rPr>
        <w:t xml:space="preserve">a </w:t>
      </w:r>
      <w:r w:rsidRPr="00C55234">
        <w:rPr>
          <w:rFonts w:ascii="Times New Roman" w:eastAsia="Times New Roman" w:hAnsi="Times New Roman" w:cs="Times New Roman"/>
          <w:color w:val="000000"/>
          <w:sz w:val="24"/>
          <w:szCs w:val="24"/>
        </w:rPr>
        <w:t>personal caregiver for assistance, home care, and live-in-care</w:t>
      </w:r>
      <w:r w:rsidR="00327129" w:rsidRPr="00C55234">
        <w:rPr>
          <w:rFonts w:ascii="Times New Roman" w:eastAsia="Times New Roman" w:hAnsi="Times New Roman" w:cs="Times New Roman"/>
          <w:color w:val="000000"/>
          <w:sz w:val="24"/>
          <w:szCs w:val="24"/>
        </w:rPr>
        <w:t xml:space="preserve"> (</w:t>
      </w:r>
      <w:r w:rsidR="00327129" w:rsidRPr="00C55234">
        <w:rPr>
          <w:rFonts w:ascii="Times New Roman" w:hAnsi="Times New Roman" w:cs="Times New Roman"/>
          <w:color w:val="222222"/>
          <w:sz w:val="24"/>
          <w:szCs w:val="24"/>
          <w:shd w:val="clear" w:color="auto" w:fill="FFFFFF"/>
        </w:rPr>
        <w:t>Scheepmans</w:t>
      </w:r>
      <w:r w:rsidR="00C55234">
        <w:rPr>
          <w:rFonts w:ascii="Times New Roman" w:hAnsi="Times New Roman" w:cs="Times New Roman"/>
          <w:color w:val="222222"/>
          <w:sz w:val="24"/>
          <w:szCs w:val="24"/>
          <w:shd w:val="clear" w:color="auto" w:fill="FFFFFF"/>
        </w:rPr>
        <w:t xml:space="preserve"> </w:t>
      </w:r>
      <w:r w:rsidR="00C55234">
        <w:rPr>
          <w:rFonts w:ascii="Times New Roman" w:hAnsi="Times New Roman" w:cs="Times New Roman"/>
          <w:i/>
          <w:color w:val="222222"/>
          <w:sz w:val="24"/>
          <w:szCs w:val="24"/>
          <w:shd w:val="clear" w:color="auto" w:fill="FFFFFF"/>
        </w:rPr>
        <w:t>et al</w:t>
      </w:r>
      <w:r w:rsidR="00C55234">
        <w:rPr>
          <w:rFonts w:ascii="Times New Roman" w:hAnsi="Times New Roman" w:cs="Times New Roman"/>
          <w:color w:val="222222"/>
          <w:sz w:val="24"/>
          <w:szCs w:val="24"/>
          <w:shd w:val="clear" w:color="auto" w:fill="FFFFFF"/>
        </w:rPr>
        <w:t>.</w:t>
      </w:r>
      <w:r w:rsidR="00327129" w:rsidRPr="00C55234">
        <w:rPr>
          <w:rFonts w:ascii="Times New Roman" w:hAnsi="Times New Roman" w:cs="Times New Roman"/>
          <w:color w:val="222222"/>
          <w:sz w:val="24"/>
          <w:szCs w:val="24"/>
          <w:shd w:val="clear" w:color="auto" w:fill="FFFFFF"/>
        </w:rPr>
        <w:t xml:space="preserve"> 2018)</w:t>
      </w:r>
      <w:r w:rsidRPr="00C55234">
        <w:rPr>
          <w:rFonts w:ascii="Times New Roman" w:eastAsia="Times New Roman" w:hAnsi="Times New Roman" w:cs="Times New Roman"/>
          <w:color w:val="000000"/>
          <w:sz w:val="24"/>
          <w:szCs w:val="24"/>
        </w:rPr>
        <w:t>. These services care can help Mr. and Mrs. T by providing supports for some common daily activities such as dressing, washing, shaving, home cleaning, cooking, and many more. This care also can offer them guidance on communicable illnesses, mental impairments, and health issues. </w:t>
      </w:r>
    </w:p>
    <w:p w14:paraId="71729F0E" w14:textId="77777777" w:rsidR="00AB2BE4" w:rsidRPr="00C55234" w:rsidRDefault="00F71303" w:rsidP="00C55234">
      <w:pPr>
        <w:pStyle w:val="Heading1"/>
        <w:spacing w:line="360" w:lineRule="auto"/>
      </w:pPr>
      <w:bookmarkStart w:id="3" w:name="_Toc47469031"/>
      <w:r w:rsidRPr="00C55234">
        <w:t>Overview of the selected organization</w:t>
      </w:r>
      <w:bookmarkEnd w:id="3"/>
      <w:r w:rsidRPr="00C55234">
        <w:t xml:space="preserve"> </w:t>
      </w:r>
    </w:p>
    <w:p w14:paraId="554CC44F"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Helping Hands is a person-centered care organization that was established in the year 1989. This organization provides health and social care supports to all the adults for maintaining independence life staying their own houses. This organization has almost 30 years of experience in guiding the dementia people about how to maintain an independent life comfortably staying at their own homes. All the nurses and managers have completed high-standard dementia training to provide quality care services all over the UK. Jayne Vale is the dementia specialist in this organization who provid</w:t>
      </w:r>
      <w:r w:rsidR="00391E03" w:rsidRPr="00C55234">
        <w:rPr>
          <w:rFonts w:ascii="Times New Roman" w:eastAsia="Times New Roman" w:hAnsi="Times New Roman" w:cs="Times New Roman"/>
          <w:color w:val="000000"/>
          <w:sz w:val="24"/>
          <w:szCs w:val="24"/>
        </w:rPr>
        <w:t>es expert training to the nurse</w:t>
      </w:r>
      <w:r w:rsidRPr="00C55234">
        <w:rPr>
          <w:rFonts w:ascii="Times New Roman" w:eastAsia="Times New Roman" w:hAnsi="Times New Roman" w:cs="Times New Roman"/>
          <w:color w:val="000000"/>
          <w:sz w:val="24"/>
          <w:szCs w:val="24"/>
        </w:rPr>
        <w:t>s. This organization provides all kinds of home care services such as palliative care, live-in care, dementia care, nursing care, personal care, visiting care, overnight care, elderly care, emergency care, and many more. This organization has a total of 90 home care branches nationwide which provide full-services home cares from scratch. This organization is managed by the CQC (Care Quality Commission) and CIW (Care Inspectorate Wales).  </w:t>
      </w:r>
    </w:p>
    <w:p w14:paraId="7D13FE03" w14:textId="77777777" w:rsidR="00AB2BE4" w:rsidRPr="00C55234" w:rsidRDefault="00F71303" w:rsidP="00C55234">
      <w:pPr>
        <w:pStyle w:val="Heading1"/>
        <w:spacing w:line="360" w:lineRule="auto"/>
      </w:pPr>
      <w:bookmarkStart w:id="4" w:name="_Toc47469032"/>
      <w:r w:rsidRPr="00C55234">
        <w:t>Policies and practices of the chosen organization</w:t>
      </w:r>
      <w:bookmarkEnd w:id="4"/>
      <w:r w:rsidRPr="00C55234">
        <w:t xml:space="preserve"> </w:t>
      </w:r>
    </w:p>
    <w:p w14:paraId="0304A7D7"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Helping Hands provide personalized services for each older person according to their requirements and desires. The major policies which are included with their home care packages are-</w:t>
      </w:r>
    </w:p>
    <w:p w14:paraId="64A78233" w14:textId="77777777" w:rsidR="00AB2BE4" w:rsidRPr="00C55234" w:rsidRDefault="00F71303" w:rsidP="00C55234">
      <w:pPr>
        <w:numPr>
          <w:ilvl w:val="0"/>
          <w:numId w:val="1"/>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Dignity in people care-</w:t>
      </w:r>
    </w:p>
    <w:p w14:paraId="093AC6FC"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Helping Hands is a dedicated organization that is associated with the continual enhancement of their services for adopting quality care and showing dignity. This organization has a partnership with Hartmann Pty Ltd. which provides products of personal care services.</w:t>
      </w:r>
    </w:p>
    <w:p w14:paraId="2EF05D9B" w14:textId="77777777" w:rsidR="00AB2BE4" w:rsidRPr="00C55234" w:rsidRDefault="00F71303" w:rsidP="00C55234">
      <w:pPr>
        <w:numPr>
          <w:ilvl w:val="0"/>
          <w:numId w:val="2"/>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Implementation of Community systems-</w:t>
      </w:r>
    </w:p>
    <w:p w14:paraId="5643D5A7"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 xml:space="preserve">Helping Hands has invested in the improvement of the community framework to improve the home care facilities. The </w:t>
      </w:r>
      <w:r w:rsidR="00391E03" w:rsidRPr="00C55234">
        <w:rPr>
          <w:rFonts w:ascii="Times New Roman" w:eastAsia="Times New Roman" w:hAnsi="Times New Roman" w:cs="Times New Roman"/>
          <w:color w:val="000000"/>
          <w:sz w:val="24"/>
          <w:szCs w:val="24"/>
        </w:rPr>
        <w:t>nurses use</w:t>
      </w:r>
      <w:r w:rsidRPr="00C55234">
        <w:rPr>
          <w:rFonts w:ascii="Times New Roman" w:eastAsia="Times New Roman" w:hAnsi="Times New Roman" w:cs="Times New Roman"/>
          <w:color w:val="000000"/>
          <w:sz w:val="24"/>
          <w:szCs w:val="24"/>
        </w:rPr>
        <w:t xml:space="preserve"> a mobile app in which the client details, broadcasting of shifts, scheduling, and others. </w:t>
      </w:r>
    </w:p>
    <w:p w14:paraId="0368596A" w14:textId="77777777" w:rsidR="00AB2BE4" w:rsidRPr="00C55234" w:rsidRDefault="00F71303" w:rsidP="00C55234">
      <w:pPr>
        <w:numPr>
          <w:ilvl w:val="0"/>
          <w:numId w:val="3"/>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Specialist in dementia care- </w:t>
      </w:r>
    </w:p>
    <w:p w14:paraId="553AE0A4"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This organization is a member of the Dementia Action Alliance. The nurses follow the strict routines to provide live-in care, and elderly care to the dementia people so that they can safely carry independent life in their homes. The fully-trained staff provides medication supports, mobility help to assist the older people. The nurses always guide the dementia people to facilitate their social interaction, passions, and daily activities. Helping Hands has organized many innovative exercise programs such as ‘Five-minute moves’, ‘Movement with benefits’ for the dementia people for improving their socialization. </w:t>
      </w:r>
    </w:p>
    <w:p w14:paraId="4EC8E911" w14:textId="77777777" w:rsidR="00AB2BE4" w:rsidRPr="00C55234" w:rsidRDefault="00F71303" w:rsidP="00C55234">
      <w:pPr>
        <w:numPr>
          <w:ilvl w:val="0"/>
          <w:numId w:val="4"/>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Provide support in decision-making-</w:t>
      </w:r>
    </w:p>
    <w:p w14:paraId="0CA203D3"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Helping hands is one of the major partners in a study project which is linked to guide decision making. As the cognitive impairments</w:t>
      </w:r>
      <w:r w:rsidR="00C55234">
        <w:rPr>
          <w:rFonts w:ascii="Times New Roman" w:eastAsia="Times New Roman" w:hAnsi="Times New Roman" w:cs="Times New Roman"/>
          <w:color w:val="000000"/>
          <w:sz w:val="24"/>
          <w:szCs w:val="24"/>
        </w:rPr>
        <w:t>,</w:t>
      </w:r>
      <w:r w:rsidRPr="00C55234">
        <w:rPr>
          <w:rFonts w:ascii="Times New Roman" w:eastAsia="Times New Roman" w:hAnsi="Times New Roman" w:cs="Times New Roman"/>
          <w:color w:val="000000"/>
          <w:sz w:val="24"/>
          <w:szCs w:val="24"/>
        </w:rPr>
        <w:t xml:space="preserve"> people frequently suffer from forgetfulness that’s why this organization always provides supported decision making for those people</w:t>
      </w:r>
      <w:r w:rsidR="00391E03" w:rsidRPr="00C55234">
        <w:rPr>
          <w:rFonts w:ascii="Times New Roman" w:eastAsia="Times New Roman" w:hAnsi="Times New Roman" w:cs="Times New Roman"/>
          <w:color w:val="000000"/>
          <w:sz w:val="24"/>
          <w:szCs w:val="24"/>
        </w:rPr>
        <w:t xml:space="preserve"> </w:t>
      </w:r>
      <w:r w:rsidR="00391E03" w:rsidRPr="00C55234">
        <w:rPr>
          <w:rFonts w:ascii="Times New Roman" w:hAnsi="Times New Roman" w:cs="Times New Roman"/>
          <w:color w:val="000000"/>
          <w:sz w:val="24"/>
          <w:szCs w:val="24"/>
          <w:shd w:val="clear" w:color="auto" w:fill="FFFFFF"/>
        </w:rPr>
        <w:t>(</w:t>
      </w:r>
      <w:r w:rsidR="00C55234">
        <w:rPr>
          <w:rFonts w:ascii="Times New Roman" w:hAnsi="Times New Roman" w:cs="Times New Roman"/>
          <w:color w:val="000000"/>
          <w:sz w:val="24"/>
          <w:szCs w:val="24"/>
          <w:shd w:val="clear" w:color="auto" w:fill="FFFFFF"/>
        </w:rPr>
        <w:t xml:space="preserve">Helping Hands, </w:t>
      </w:r>
      <w:r w:rsidR="00391E03" w:rsidRPr="00C55234">
        <w:rPr>
          <w:rFonts w:ascii="Times New Roman" w:hAnsi="Times New Roman" w:cs="Times New Roman"/>
          <w:color w:val="000000"/>
          <w:sz w:val="24"/>
          <w:szCs w:val="24"/>
          <w:shd w:val="clear" w:color="auto" w:fill="FFFFFF"/>
        </w:rPr>
        <w:t>2020)</w:t>
      </w:r>
      <w:r w:rsidRPr="00C55234">
        <w:rPr>
          <w:rFonts w:ascii="Times New Roman" w:eastAsia="Times New Roman" w:hAnsi="Times New Roman" w:cs="Times New Roman"/>
          <w:color w:val="000000"/>
          <w:sz w:val="24"/>
          <w:szCs w:val="24"/>
        </w:rPr>
        <w:t>. </w:t>
      </w:r>
    </w:p>
    <w:p w14:paraId="3E79768A" w14:textId="77777777" w:rsidR="00AB2BE4" w:rsidRPr="00C55234" w:rsidRDefault="00F71303" w:rsidP="00C55234">
      <w:pPr>
        <w:pStyle w:val="Heading1"/>
        <w:spacing w:line="360" w:lineRule="auto"/>
      </w:pPr>
      <w:bookmarkStart w:id="5" w:name="_Toc47469033"/>
      <w:r w:rsidRPr="00C55234">
        <w:t>Critical analysis of the principles of support, policy, and practice</w:t>
      </w:r>
      <w:bookmarkEnd w:id="5"/>
      <w:r w:rsidRPr="00C55234">
        <w:t xml:space="preserve"> </w:t>
      </w:r>
    </w:p>
    <w:p w14:paraId="54C57183"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b/>
          <w:bCs/>
          <w:color w:val="000000"/>
          <w:sz w:val="24"/>
          <w:szCs w:val="24"/>
        </w:rPr>
        <w:t>Supports-</w:t>
      </w:r>
    </w:p>
    <w:p w14:paraId="35A07F37"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The steps which this organization has taken are supportive because staying fit and remaining happy can increase the quality of life. This organization always encourages the aged people for participating actively in their regular activities. The activities which are included with Helping Hands services can reduce agitation, frustration, and the question repetitiveness of the dementia people. All the policies can help those aged people to utilize their energies in a meaningful way. This organization provides completely managed health care services in which the registered nurses are the backbone of nursing care facilities. Many aged people who are suffering from complex chronic conditions tend to live independently in their homes because they need peace for the rest of their life</w:t>
      </w:r>
      <w:r w:rsidR="00622963" w:rsidRPr="00C55234">
        <w:rPr>
          <w:rFonts w:ascii="Times New Roman" w:eastAsia="Times New Roman" w:hAnsi="Times New Roman" w:cs="Times New Roman"/>
          <w:color w:val="000000"/>
          <w:sz w:val="24"/>
          <w:szCs w:val="24"/>
        </w:rPr>
        <w:t xml:space="preserve"> </w:t>
      </w:r>
      <w:r w:rsidR="00622963" w:rsidRPr="00C55234">
        <w:rPr>
          <w:rFonts w:ascii="Times New Roman" w:eastAsia="Times New Roman" w:hAnsi="Times New Roman" w:cs="Times New Roman"/>
          <w:color w:val="000000"/>
        </w:rPr>
        <w:t>(</w:t>
      </w:r>
      <w:r w:rsidR="00622963" w:rsidRPr="00C55234">
        <w:rPr>
          <w:rFonts w:ascii="Times New Roman" w:hAnsi="Times New Roman" w:cs="Times New Roman"/>
          <w:color w:val="222222"/>
          <w:shd w:val="clear" w:color="auto" w:fill="FFFFFF"/>
        </w:rPr>
        <w:t xml:space="preserve">Harrison </w:t>
      </w:r>
      <w:r w:rsidR="00FE63F6" w:rsidRPr="00FE63F6">
        <w:rPr>
          <w:rFonts w:ascii="Times New Roman" w:hAnsi="Times New Roman" w:cs="Times New Roman"/>
          <w:i/>
          <w:color w:val="222222"/>
          <w:shd w:val="clear" w:color="auto" w:fill="FFFFFF"/>
        </w:rPr>
        <w:t>et. al.</w:t>
      </w:r>
      <w:r w:rsidR="00622963" w:rsidRPr="00C55234">
        <w:rPr>
          <w:rFonts w:ascii="Times New Roman" w:hAnsi="Times New Roman" w:cs="Times New Roman"/>
          <w:color w:val="222222"/>
          <w:shd w:val="clear" w:color="auto" w:fill="FFFFFF"/>
        </w:rPr>
        <w:t xml:space="preserve"> 2020)</w:t>
      </w:r>
      <w:r w:rsidRPr="00C55234">
        <w:rPr>
          <w:rFonts w:ascii="Times New Roman" w:eastAsia="Times New Roman" w:hAnsi="Times New Roman" w:cs="Times New Roman"/>
          <w:color w:val="000000"/>
        </w:rPr>
        <w:t>.</w:t>
      </w:r>
      <w:r w:rsidRPr="00C55234">
        <w:rPr>
          <w:rFonts w:ascii="Times New Roman" w:eastAsia="Times New Roman" w:hAnsi="Times New Roman" w:cs="Times New Roman"/>
          <w:color w:val="000000"/>
          <w:sz w:val="24"/>
          <w:szCs w:val="24"/>
        </w:rPr>
        <w:t xml:space="preserve"> The nurses always listen actively to their clients so that they can understand their desires. In their service packages, it has been highlighted that the patients who have chronic neurological conditions or spinal injuries always get assistance from the registered and specialist nurses. So, it can be stated that this organization is the best place for home care services. The nursing staff has adequate knowledge on how to manage the practical exercises for dementia patients as per their health conditions. </w:t>
      </w:r>
    </w:p>
    <w:p w14:paraId="693D258A"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b/>
          <w:bCs/>
          <w:color w:val="000000"/>
          <w:sz w:val="24"/>
          <w:szCs w:val="24"/>
        </w:rPr>
        <w:t>Policies- </w:t>
      </w:r>
    </w:p>
    <w:p w14:paraId="69D600B0"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 xml:space="preserve">The policies of Helping Hands suggest that they offer creative and responsive home care services to all the aged people to improve their living qualities. They have experienced health care professionals who have extensive skills in the care industries. This organization is trustworthy and provides accurate information related to healthcare services. From the annual report of this organization, it is identified that they have rewarded by UK dementia care. </w:t>
      </w:r>
      <w:r w:rsidR="00C55234">
        <w:rPr>
          <w:rFonts w:ascii="Times New Roman" w:eastAsia="Times New Roman" w:hAnsi="Times New Roman" w:cs="Times New Roman"/>
          <w:color w:val="000000"/>
          <w:sz w:val="24"/>
          <w:szCs w:val="24"/>
        </w:rPr>
        <w:t>D</w:t>
      </w:r>
      <w:r w:rsidRPr="00C55234">
        <w:rPr>
          <w:rFonts w:ascii="Times New Roman" w:eastAsia="Times New Roman" w:hAnsi="Times New Roman" w:cs="Times New Roman"/>
          <w:color w:val="000000"/>
          <w:sz w:val="24"/>
          <w:szCs w:val="24"/>
        </w:rPr>
        <w:t xml:space="preserve">ementia healthcare specialists provide transparent information to all of their clients. This company in the UK first launched the application of aged care development in which anyone can get to know the treatment procedures, customer engagement, feedback, and customer care services. Most of the clients are satisfied with their services and they tend to continue the services further. The patients who are suffering from serious chronic complications such as progressive neurological disorders, spinal cord injuries, this organization provides quality </w:t>
      </w:r>
      <w:r w:rsidR="00391E03" w:rsidRPr="00C55234">
        <w:rPr>
          <w:rFonts w:ascii="Times New Roman" w:eastAsia="Times New Roman" w:hAnsi="Times New Roman" w:cs="Times New Roman"/>
          <w:color w:val="000000"/>
          <w:sz w:val="24"/>
          <w:szCs w:val="24"/>
        </w:rPr>
        <w:t>tracheo</w:t>
      </w:r>
      <w:r w:rsidR="00C55234">
        <w:rPr>
          <w:rFonts w:ascii="Times New Roman" w:eastAsia="Times New Roman" w:hAnsi="Times New Roman" w:cs="Times New Roman"/>
          <w:color w:val="000000"/>
          <w:sz w:val="24"/>
          <w:szCs w:val="24"/>
        </w:rPr>
        <w:t>s</w:t>
      </w:r>
      <w:r w:rsidR="00391E03" w:rsidRPr="00C55234">
        <w:rPr>
          <w:rFonts w:ascii="Times New Roman" w:eastAsia="Times New Roman" w:hAnsi="Times New Roman" w:cs="Times New Roman"/>
          <w:color w:val="000000"/>
          <w:sz w:val="24"/>
          <w:szCs w:val="24"/>
        </w:rPr>
        <w:t>tomy</w:t>
      </w:r>
      <w:r w:rsidRPr="00C55234">
        <w:rPr>
          <w:rFonts w:ascii="Times New Roman" w:eastAsia="Times New Roman" w:hAnsi="Times New Roman" w:cs="Times New Roman"/>
          <w:color w:val="000000"/>
          <w:sz w:val="24"/>
          <w:szCs w:val="24"/>
        </w:rPr>
        <w:t xml:space="preserve"> and ventilator care to the patients. The nurses provide 24-hour care to their patients which are included with catheterization, monitor blood sugar, bladder washout, and cough assist. This organization is often considered as the ‘Centre of Excellence’ for its quality home care services. The adult social care skills are recognized as the endorsement of this organization. This organization has excellent specialist managers and nurses who know how to handle the equipment and maintain hygiene care services.  </w:t>
      </w:r>
    </w:p>
    <w:p w14:paraId="51E54CCF"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b/>
          <w:bCs/>
          <w:color w:val="000000"/>
          <w:sz w:val="24"/>
          <w:szCs w:val="24"/>
        </w:rPr>
        <w:t>Practices-</w:t>
      </w:r>
    </w:p>
    <w:p w14:paraId="64C0781D"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Recently this organization has launched an online campaign in which older people can share innovative stories and reduce stigma. As most of the aged people can suffer from loneliness and depressions that’s why this organization always wants the active participation of their clients in many inn</w:t>
      </w:r>
      <w:r w:rsidR="00C55234">
        <w:rPr>
          <w:rFonts w:ascii="Times New Roman" w:eastAsia="Times New Roman" w:hAnsi="Times New Roman" w:cs="Times New Roman"/>
          <w:color w:val="000000"/>
          <w:sz w:val="24"/>
          <w:szCs w:val="24"/>
        </w:rPr>
        <w:t>ovative programs such as SALA (</w:t>
      </w:r>
      <w:r w:rsidRPr="00C55234">
        <w:rPr>
          <w:rFonts w:ascii="Times New Roman" w:eastAsia="Times New Roman" w:hAnsi="Times New Roman" w:cs="Times New Roman"/>
          <w:color w:val="000000"/>
          <w:sz w:val="24"/>
          <w:szCs w:val="24"/>
        </w:rPr>
        <w:t>South  Australian Living Artists) exhibition, medication, and social thinking. From their service packages, it has been stated that the nursing staff has arranged some simple exercises for the dementia patients that can be done on sitting a chair. These exercises can increase the mobility of dementia patients. Some of these exercises are chest stretch, upper-body twist, hip marching, and ankle strength. Sometimes, dementia people can face difficulties during communication because of the loss of memories</w:t>
      </w:r>
      <w:r w:rsidR="00E96C84" w:rsidRPr="00C55234">
        <w:rPr>
          <w:rFonts w:ascii="Times New Roman" w:eastAsia="Times New Roman" w:hAnsi="Times New Roman" w:cs="Times New Roman"/>
          <w:color w:val="000000"/>
          <w:sz w:val="24"/>
          <w:szCs w:val="24"/>
        </w:rPr>
        <w:t xml:space="preserve"> (</w:t>
      </w:r>
      <w:r w:rsidR="00E96C84" w:rsidRPr="00C55234">
        <w:rPr>
          <w:rFonts w:ascii="Times New Roman" w:hAnsi="Times New Roman" w:cs="Times New Roman"/>
          <w:color w:val="222222"/>
          <w:sz w:val="24"/>
          <w:szCs w:val="24"/>
          <w:shd w:val="clear" w:color="auto" w:fill="FFFFFF"/>
        </w:rPr>
        <w:t xml:space="preserve">Feast </w:t>
      </w:r>
      <w:r w:rsidR="00E96C84" w:rsidRPr="00C55234">
        <w:rPr>
          <w:rFonts w:ascii="Times New Roman" w:hAnsi="Times New Roman" w:cs="Times New Roman"/>
          <w:i/>
          <w:color w:val="222222"/>
          <w:sz w:val="24"/>
          <w:szCs w:val="24"/>
          <w:shd w:val="clear" w:color="auto" w:fill="FFFFFF"/>
        </w:rPr>
        <w:t>et. al,</w:t>
      </w:r>
      <w:r w:rsidR="00AC14D5" w:rsidRPr="00C55234">
        <w:rPr>
          <w:rFonts w:ascii="Times New Roman" w:hAnsi="Times New Roman" w:cs="Times New Roman"/>
          <w:color w:val="222222"/>
          <w:sz w:val="24"/>
          <w:szCs w:val="24"/>
          <w:shd w:val="clear" w:color="auto" w:fill="FFFFFF"/>
        </w:rPr>
        <w:t xml:space="preserve"> 2016)</w:t>
      </w:r>
      <w:r w:rsidRPr="00C55234">
        <w:rPr>
          <w:rFonts w:ascii="Times New Roman" w:eastAsia="Times New Roman" w:hAnsi="Times New Roman" w:cs="Times New Roman"/>
          <w:color w:val="000000"/>
          <w:sz w:val="24"/>
          <w:szCs w:val="24"/>
        </w:rPr>
        <w:t>. They often can’t recognize appropriate words at the time of verbal communication. This organization has arranged communication classes for the dementia people to provide them guidance. This organization has arranged various role plays for aged people. The dementia people frequently prepare their meals and engage with household activities.   </w:t>
      </w:r>
    </w:p>
    <w:p w14:paraId="46CCE559" w14:textId="77777777" w:rsidR="00AB2BE4" w:rsidRPr="00C55234" w:rsidRDefault="00F71303" w:rsidP="00C55234">
      <w:pPr>
        <w:pStyle w:val="Heading1"/>
        <w:spacing w:line="360" w:lineRule="auto"/>
      </w:pPr>
      <w:bookmarkStart w:id="6" w:name="_Toc47469034"/>
      <w:r w:rsidRPr="00C55234">
        <w:t>Strengths and limitations of the chosen organization</w:t>
      </w:r>
      <w:bookmarkEnd w:id="6"/>
      <w:r w:rsidRPr="00C55234">
        <w:t xml:space="preserve"> </w:t>
      </w:r>
    </w:p>
    <w:p w14:paraId="3D8767FD"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b/>
          <w:bCs/>
          <w:color w:val="000000"/>
          <w:sz w:val="24"/>
          <w:szCs w:val="24"/>
        </w:rPr>
        <w:t>Strengths -</w:t>
      </w:r>
    </w:p>
    <w:p w14:paraId="0EAD3AE4"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Sometimes the aged people can feel a challenging situation at the time of selecting hospital and home care because they need a peaceful life. The major strengths which are the backbone of Helping Hands have briefly described here. </w:t>
      </w:r>
    </w:p>
    <w:p w14:paraId="26B8F879" w14:textId="77777777" w:rsidR="00AB2BE4" w:rsidRPr="00C55234" w:rsidRDefault="00F71303" w:rsidP="00C55234">
      <w:pPr>
        <w:numPr>
          <w:ilvl w:val="0"/>
          <w:numId w:val="5"/>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Familiar circumstances- Helping Hands offer the familiar surroundings to the dementia people. Most of the aged people like to stay inside their comfort places where they can easily interact with their families, loved ones, and neighbors. People who have progressive dementia often suffer from forgetfulness for their brain dysfunctions. The major key point of Helping Hands is to provide customized home care services for the patients where they can interact with their family members, friends, and relatives.</w:t>
      </w:r>
    </w:p>
    <w:p w14:paraId="212103EA" w14:textId="77777777" w:rsidR="00AB2BE4" w:rsidRPr="00C55234" w:rsidRDefault="00F71303" w:rsidP="00C55234">
      <w:pPr>
        <w:numPr>
          <w:ilvl w:val="0"/>
          <w:numId w:val="5"/>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Effective independence- Losing the independence is considered as a troubling factor for the aged people. Helping hands provide more independence rather than other health care organizations where the people can choose their lifestyle as per their desires. Helping Hands always want to engage with the people so that they can gain a conceptual understanding of the requirements of the aged people. </w:t>
      </w:r>
    </w:p>
    <w:p w14:paraId="0A9FE634" w14:textId="77777777" w:rsidR="00AB2BE4" w:rsidRPr="00C55234" w:rsidRDefault="00F71303" w:rsidP="00C55234">
      <w:pPr>
        <w:numPr>
          <w:ilvl w:val="0"/>
          <w:numId w:val="5"/>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Social opportunities- Helping Hands always inspire the people for involving social activities such as art exhibitions, medication classes, and social thinking. </w:t>
      </w:r>
    </w:p>
    <w:p w14:paraId="334F033A" w14:textId="77777777" w:rsidR="00AB2BE4" w:rsidRPr="00C55234" w:rsidRDefault="00F71303" w:rsidP="00C55234">
      <w:pPr>
        <w:numPr>
          <w:ilvl w:val="0"/>
          <w:numId w:val="5"/>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Specialist nursing staff- Helping Hands aim to build their strengths by providing excellent and exceptional home care services for those people who are suffering from chronic conditions, and dementia. This organization has raised its funds for offering Personal Protective Equipment or PPE for all the mangers and nursing staff who are working selflessly during this COVID-19 outbreak. This organization has arranged more than 6000 Kits and approx 50,000 masks for all healthcare professionals.</w:t>
      </w:r>
    </w:p>
    <w:p w14:paraId="793B9398" w14:textId="77777777" w:rsidR="00AB2BE4" w:rsidRPr="00C55234" w:rsidRDefault="00F71303" w:rsidP="00C55234">
      <w:pPr>
        <w:numPr>
          <w:ilvl w:val="0"/>
          <w:numId w:val="5"/>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Competitive advantage- After reviewing the annual report of this organization, it has been founded that Helping Hands get all the competitive advantages and provide extended services during the weekend days also.   </w:t>
      </w:r>
    </w:p>
    <w:p w14:paraId="7D9A3204"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b/>
          <w:bCs/>
          <w:color w:val="000000"/>
          <w:sz w:val="24"/>
          <w:szCs w:val="24"/>
        </w:rPr>
        <w:t>Weaknesses-</w:t>
      </w:r>
      <w:r w:rsidRPr="00C55234">
        <w:rPr>
          <w:rFonts w:ascii="Times New Roman" w:eastAsia="Times New Roman" w:hAnsi="Times New Roman" w:cs="Times New Roman"/>
          <w:color w:val="000000"/>
          <w:sz w:val="24"/>
          <w:szCs w:val="24"/>
        </w:rPr>
        <w:t> </w:t>
      </w:r>
    </w:p>
    <w:p w14:paraId="1F7DB0C7" w14:textId="77777777" w:rsidR="00AB2BE4" w:rsidRPr="00C55234" w:rsidRDefault="00F71303" w:rsidP="00C55234">
      <w:pPr>
        <w:numPr>
          <w:ilvl w:val="0"/>
          <w:numId w:val="6"/>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Although Helping Hands provide many engaging daily activities such as practical exercises, communication classes, medications for the patients who are suffering from chorionic conditions and dementia but it can be challenging for some older people to adopt these activities. Some older people can suffer from trust issues and vulnerabilities. </w:t>
      </w:r>
    </w:p>
    <w:p w14:paraId="33F3765F" w14:textId="77777777" w:rsidR="00C55234" w:rsidRDefault="00F71303" w:rsidP="00C55234">
      <w:pPr>
        <w:numPr>
          <w:ilvl w:val="0"/>
          <w:numId w:val="6"/>
        </w:numPr>
        <w:spacing w:line="360" w:lineRule="auto"/>
        <w:textAlignment w:val="baseline"/>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Sometimes people tend to go for home care services from good organizations but they can think it can be cost-effective. The visiting home care services of Helping Hands start from 19.30 euro per hour which can be expensive for some older people. </w:t>
      </w:r>
      <w:bookmarkStart w:id="7" w:name="_Toc47469035"/>
    </w:p>
    <w:p w14:paraId="1E10D735" w14:textId="77777777" w:rsidR="00AB2BE4" w:rsidRPr="00C55234" w:rsidRDefault="00F71303" w:rsidP="00C55234">
      <w:pPr>
        <w:pStyle w:val="Heading1"/>
        <w:rPr>
          <w:color w:val="000000"/>
          <w:sz w:val="24"/>
        </w:rPr>
      </w:pPr>
      <w:r w:rsidRPr="00C55234">
        <w:t>Recommendations for further improvement</w:t>
      </w:r>
      <w:bookmarkEnd w:id="7"/>
      <w:r w:rsidRPr="00C55234">
        <w:t xml:space="preserve"> </w:t>
      </w:r>
    </w:p>
    <w:p w14:paraId="071CC4AE"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The motive of home care services is to provide effective health care services to all the people who want to maintain independence and improve the quality of their life. After analyzing the annual report of Helping Hands it can be stated that they provide quality and standard services to improve people's mental health. This organization always wants the active participation of people with dementia by involving them in regular activities such as practical exercises, social interaction, and others. But sometimes people can feel challenging situations or lack of independence during these activities. So, it is highly recommended to consult with them before making decisions. Another problem that can arise during the home care services that often older people can’t find the right words to express their feelings in front of healthcare professions because dementia people often lose their memories</w:t>
      </w:r>
      <w:r w:rsidR="00327129" w:rsidRPr="00C55234">
        <w:rPr>
          <w:rFonts w:ascii="Times New Roman" w:eastAsia="Times New Roman" w:hAnsi="Times New Roman" w:cs="Times New Roman"/>
          <w:color w:val="000000"/>
          <w:sz w:val="24"/>
          <w:szCs w:val="24"/>
        </w:rPr>
        <w:t xml:space="preserve"> (</w:t>
      </w:r>
      <w:r w:rsidR="00327129" w:rsidRPr="00C55234">
        <w:rPr>
          <w:rFonts w:ascii="Times New Roman" w:hAnsi="Times New Roman" w:cs="Times New Roman"/>
          <w:color w:val="222222"/>
          <w:sz w:val="24"/>
          <w:szCs w:val="24"/>
          <w:shd w:val="clear" w:color="auto" w:fill="FFFFFF"/>
        </w:rPr>
        <w:t>Sundler, Eide, van Dulmen, and Holmström, 2016)</w:t>
      </w:r>
      <w:r w:rsidRPr="00C55234">
        <w:rPr>
          <w:rFonts w:ascii="Times New Roman" w:eastAsia="Times New Roman" w:hAnsi="Times New Roman" w:cs="Times New Roman"/>
          <w:color w:val="000000"/>
          <w:sz w:val="24"/>
          <w:szCs w:val="24"/>
        </w:rPr>
        <w:t>. Active listening and cooperating are the key components to improve their quality of life. </w:t>
      </w:r>
    </w:p>
    <w:p w14:paraId="75B1F211" w14:textId="77777777" w:rsidR="00AB2BE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000000"/>
          <w:sz w:val="24"/>
          <w:szCs w:val="24"/>
        </w:rPr>
        <w:t>It has been seen that their visiting care charges start from 19.30 euro per hour and it varies from location basis. As the whole nation is suffering from the COVID-19 crisis and the older aged people sometimes need essential home care services, so this is highly recommended to provide flexible prices for them. </w:t>
      </w:r>
    </w:p>
    <w:p w14:paraId="46A0727B" w14:textId="77777777" w:rsidR="00AB2BE4" w:rsidRPr="00C55234" w:rsidRDefault="00F71303" w:rsidP="00C55234">
      <w:pPr>
        <w:pStyle w:val="Heading1"/>
        <w:spacing w:line="360" w:lineRule="auto"/>
      </w:pPr>
      <w:bookmarkStart w:id="8" w:name="_Toc47469036"/>
      <w:r w:rsidRPr="00C55234">
        <w:t>Conclusion</w:t>
      </w:r>
      <w:bookmarkEnd w:id="8"/>
      <w:r w:rsidRPr="00C55234">
        <w:t xml:space="preserve"> </w:t>
      </w:r>
    </w:p>
    <w:p w14:paraId="1454BFB7" w14:textId="77777777" w:rsidR="00C55234" w:rsidRDefault="00F71303" w:rsidP="00C55234">
      <w:pPr>
        <w:spacing w:line="360" w:lineRule="auto"/>
        <w:rPr>
          <w:rFonts w:ascii="Times New Roman" w:eastAsia="Times New Roman" w:hAnsi="Times New Roman" w:cs="Times New Roman"/>
          <w:color w:val="000000"/>
          <w:sz w:val="24"/>
          <w:szCs w:val="24"/>
        </w:rPr>
      </w:pPr>
      <w:r w:rsidRPr="00C55234">
        <w:rPr>
          <w:rFonts w:ascii="Times New Roman" w:eastAsia="Times New Roman" w:hAnsi="Times New Roman" w:cs="Times New Roman"/>
          <w:color w:val="000000"/>
          <w:sz w:val="24"/>
          <w:szCs w:val="24"/>
        </w:rPr>
        <w:t>The report has highlighted the structure, policies, and practices of Helping Hand organization that provides individual care to the people suffering from chronic diseases like dementia. The study has helped in understanding the crucial policies and care practices that are focused on the specific needs of the patients</w:t>
      </w:r>
      <w:r w:rsidR="00D66848" w:rsidRPr="00C55234">
        <w:rPr>
          <w:rFonts w:ascii="Times New Roman" w:eastAsia="Times New Roman" w:hAnsi="Times New Roman" w:cs="Times New Roman"/>
          <w:color w:val="000000"/>
          <w:sz w:val="24"/>
          <w:szCs w:val="24"/>
        </w:rPr>
        <w:t xml:space="preserve"> (</w:t>
      </w:r>
      <w:r w:rsidR="00D66848" w:rsidRPr="00C55234">
        <w:rPr>
          <w:rFonts w:ascii="Times New Roman" w:hAnsi="Times New Roman" w:cs="Times New Roman"/>
          <w:color w:val="222222"/>
          <w:sz w:val="24"/>
          <w:szCs w:val="24"/>
          <w:shd w:val="clear" w:color="auto" w:fill="FFFFFF"/>
        </w:rPr>
        <w:t>Berglund, Gillsjö, and Svanström, 2019)</w:t>
      </w:r>
      <w:r w:rsidRPr="00C55234">
        <w:rPr>
          <w:rFonts w:ascii="Times New Roman" w:eastAsia="Times New Roman" w:hAnsi="Times New Roman" w:cs="Times New Roman"/>
          <w:color w:val="000000"/>
          <w:sz w:val="24"/>
          <w:szCs w:val="24"/>
        </w:rPr>
        <w:t xml:space="preserve">. Detailed policy discussions of Helping Hands, supports, and further improvements have been briefly discussed in this report. It is one of the biggest challenges of all the families who can’t understand how to treat older people so that they can maintain independence </w:t>
      </w:r>
      <w:r>
        <w:rPr>
          <w:rFonts w:ascii="Times New Roman" w:eastAsia="Times New Roman" w:hAnsi="Times New Roman" w:cs="Times New Roman"/>
          <w:color w:val="000000"/>
          <w:sz w:val="24"/>
          <w:szCs w:val="24"/>
        </w:rPr>
        <w:t>for</w:t>
      </w:r>
      <w:r w:rsidRPr="00C55234">
        <w:rPr>
          <w:rFonts w:ascii="Times New Roman" w:eastAsia="Times New Roman" w:hAnsi="Times New Roman" w:cs="Times New Roman"/>
          <w:color w:val="000000"/>
          <w:sz w:val="24"/>
          <w:szCs w:val="24"/>
        </w:rPr>
        <w:t xml:space="preserve"> the rest of their life. As mentioned here, the dementia patients need home care services which can provide them a quality life for maintaining independence</w:t>
      </w:r>
      <w:r w:rsidR="00622963" w:rsidRPr="00C55234">
        <w:rPr>
          <w:rFonts w:ascii="Times New Roman" w:eastAsia="Times New Roman" w:hAnsi="Times New Roman" w:cs="Times New Roman"/>
          <w:color w:val="000000"/>
          <w:sz w:val="24"/>
          <w:szCs w:val="24"/>
        </w:rPr>
        <w:t xml:space="preserve"> (</w:t>
      </w:r>
      <w:r w:rsidR="00622963" w:rsidRPr="00C55234">
        <w:rPr>
          <w:rFonts w:ascii="Times New Roman" w:hAnsi="Times New Roman" w:cs="Times New Roman"/>
          <w:color w:val="222222"/>
          <w:sz w:val="24"/>
          <w:szCs w:val="24"/>
          <w:shd w:val="clear" w:color="auto" w:fill="FFFFFF"/>
        </w:rPr>
        <w:t>Paraskevaidi, Martin-Hirsch, and Martin, 2018)</w:t>
      </w:r>
      <w:r w:rsidRPr="00C55234">
        <w:rPr>
          <w:rFonts w:ascii="Times New Roman" w:eastAsia="Times New Roman" w:hAnsi="Times New Roman" w:cs="Times New Roman"/>
          <w:color w:val="000000"/>
          <w:sz w:val="24"/>
          <w:szCs w:val="24"/>
        </w:rPr>
        <w:t>. It has been evaluated that effective home care services require experienced and qualified healthcare professionals. Service providers who are engaged with older people should show dignity. </w:t>
      </w:r>
    </w:p>
    <w:p w14:paraId="124B7998" w14:textId="77777777" w:rsidR="00AB2BE4" w:rsidRPr="00C55234" w:rsidRDefault="00F71303" w:rsidP="00C55234">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748472D7" w14:textId="77777777" w:rsidR="00AB2BE4" w:rsidRPr="00C55234" w:rsidRDefault="00F71303" w:rsidP="00C55234">
      <w:pPr>
        <w:pStyle w:val="Heading1"/>
        <w:spacing w:line="360" w:lineRule="auto"/>
      </w:pPr>
      <w:bookmarkStart w:id="9" w:name="_Toc47469037"/>
      <w:r w:rsidRPr="00C55234">
        <w:t>Referencing List</w:t>
      </w:r>
      <w:bookmarkEnd w:id="9"/>
    </w:p>
    <w:p w14:paraId="18368BE8" w14:textId="77777777" w:rsidR="00D66848" w:rsidRPr="00C55234" w:rsidRDefault="00D66848" w:rsidP="00C55234">
      <w:pPr>
        <w:spacing w:line="360" w:lineRule="auto"/>
        <w:rPr>
          <w:rFonts w:ascii="Times New Roman" w:hAnsi="Times New Roman" w:cs="Times New Roman"/>
          <w:sz w:val="24"/>
          <w:szCs w:val="24"/>
        </w:rPr>
      </w:pPr>
    </w:p>
    <w:p w14:paraId="7FA20909" w14:textId="77777777" w:rsidR="00C5523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222222"/>
          <w:sz w:val="24"/>
          <w:szCs w:val="24"/>
          <w:shd w:val="clear" w:color="auto" w:fill="FFFFFF"/>
        </w:rPr>
        <w:t xml:space="preserve">Brummel‐Smith, K., Butler, D., Frieder, M., Gibbs, N., Henry, M., Koons, E., Loggers, E., Porock, D., Reuben, D.B. and Saliba, D., 2016. Person‐centered care: A definition and essential elements. </w:t>
      </w:r>
      <w:r w:rsidRPr="00C55234">
        <w:rPr>
          <w:rFonts w:ascii="Times New Roman" w:eastAsia="Times New Roman" w:hAnsi="Times New Roman" w:cs="Times New Roman"/>
          <w:i/>
          <w:iCs/>
          <w:color w:val="222222"/>
          <w:sz w:val="24"/>
          <w:szCs w:val="24"/>
          <w:shd w:val="clear" w:color="auto" w:fill="FFFFFF"/>
        </w:rPr>
        <w:t>Journal of the American Geriatrics Society</w:t>
      </w:r>
      <w:r w:rsidRPr="00C55234">
        <w:rPr>
          <w:rFonts w:ascii="Times New Roman" w:eastAsia="Times New Roman" w:hAnsi="Times New Roman" w:cs="Times New Roman"/>
          <w:color w:val="222222"/>
          <w:sz w:val="24"/>
          <w:szCs w:val="24"/>
          <w:shd w:val="clear" w:color="auto" w:fill="FFFFFF"/>
        </w:rPr>
        <w:t xml:space="preserve">, </w:t>
      </w:r>
      <w:r w:rsidRPr="00C55234">
        <w:rPr>
          <w:rFonts w:ascii="Times New Roman" w:eastAsia="Times New Roman" w:hAnsi="Times New Roman" w:cs="Times New Roman"/>
          <w:i/>
          <w:iCs/>
          <w:color w:val="222222"/>
          <w:sz w:val="24"/>
          <w:szCs w:val="24"/>
          <w:shd w:val="clear" w:color="auto" w:fill="FFFFFF"/>
        </w:rPr>
        <w:t>64</w:t>
      </w:r>
      <w:r w:rsidRPr="00C55234">
        <w:rPr>
          <w:rFonts w:ascii="Times New Roman" w:eastAsia="Times New Roman" w:hAnsi="Times New Roman" w:cs="Times New Roman"/>
          <w:color w:val="222222"/>
          <w:sz w:val="24"/>
          <w:szCs w:val="24"/>
          <w:shd w:val="clear" w:color="auto" w:fill="FFFFFF"/>
        </w:rPr>
        <w:t>(1), pp.15-18.</w:t>
      </w:r>
      <w:r>
        <w:rPr>
          <w:rFonts w:ascii="Times New Roman" w:eastAsia="Times New Roman" w:hAnsi="Times New Roman" w:cs="Times New Roman"/>
          <w:color w:val="222222"/>
          <w:sz w:val="24"/>
          <w:szCs w:val="24"/>
          <w:shd w:val="clear" w:color="auto" w:fill="FFFFFF"/>
        </w:rPr>
        <w:t xml:space="preserve"> [Online] </w:t>
      </w:r>
      <w:r w:rsidRPr="00C55234">
        <w:rPr>
          <w:rFonts w:ascii="Times New Roman" w:hAnsi="Times New Roman" w:cs="Times New Roman"/>
          <w:color w:val="000000"/>
          <w:sz w:val="24"/>
          <w:szCs w:val="24"/>
          <w:shd w:val="clear" w:color="auto" w:fill="FFFFFF"/>
        </w:rPr>
        <w:t>Available at: &lt;</w:t>
      </w:r>
      <w:hyperlink r:id="rId9" w:history="1">
        <w:r w:rsidRPr="00C55234">
          <w:rPr>
            <w:rFonts w:ascii="Times New Roman" w:eastAsia="Times New Roman" w:hAnsi="Times New Roman" w:cs="Times New Roman"/>
            <w:color w:val="1155CC"/>
            <w:sz w:val="24"/>
            <w:szCs w:val="24"/>
            <w:u w:val="single"/>
          </w:rPr>
          <w:t>https://onlinelibrary.wiley.com/doi/pdf/10.1111/jgs.13866</w:t>
        </w:r>
      </w:hyperlink>
      <w:r>
        <w:rPr>
          <w:rFonts w:ascii="Times New Roman" w:eastAsia="Times New Roman" w:hAnsi="Times New Roman" w:cs="Times New Roman"/>
          <w:color w:val="1155CC"/>
          <w:sz w:val="24"/>
          <w:szCs w:val="24"/>
          <w:u w:val="single"/>
        </w:rPr>
        <w:t>.&gt;</w:t>
      </w:r>
      <w:r w:rsidRPr="00C55234">
        <w:rPr>
          <w:rFonts w:ascii="Times New Roman" w:hAnsi="Times New Roman" w:cs="Times New Roman"/>
          <w:color w:val="000000"/>
          <w:sz w:val="24"/>
          <w:szCs w:val="24"/>
          <w:shd w:val="clear" w:color="auto" w:fill="FFFFFF"/>
        </w:rPr>
        <w:t>[Accessed 4 August 2020]</w:t>
      </w:r>
    </w:p>
    <w:p w14:paraId="0641A299"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Berglund, M., Gillsjö, C. and Svanström, R., 2019. Keys to person-centred care to persons living with dementia–Experiences from an educational program in Sweden. </w:t>
      </w:r>
      <w:r w:rsidRPr="00C55234">
        <w:rPr>
          <w:rFonts w:ascii="Times New Roman" w:hAnsi="Times New Roman" w:cs="Times New Roman"/>
          <w:i/>
          <w:iCs/>
          <w:color w:val="222222"/>
          <w:sz w:val="24"/>
          <w:szCs w:val="24"/>
          <w:shd w:val="clear" w:color="auto" w:fill="FFFFFF"/>
        </w:rPr>
        <w:t>Dementia</w:t>
      </w:r>
      <w:r w:rsidRPr="00C55234">
        <w:rPr>
          <w:rFonts w:ascii="Times New Roman" w:hAnsi="Times New Roman" w:cs="Times New Roman"/>
          <w:color w:val="222222"/>
          <w:sz w:val="24"/>
          <w:szCs w:val="24"/>
          <w:shd w:val="clear" w:color="auto" w:fill="FFFFFF"/>
        </w:rPr>
        <w:t>, </w:t>
      </w:r>
      <w:r w:rsidRPr="00C55234">
        <w:rPr>
          <w:rFonts w:ascii="Times New Roman" w:hAnsi="Times New Roman" w:cs="Times New Roman"/>
          <w:i/>
          <w:iCs/>
          <w:color w:val="222222"/>
          <w:sz w:val="24"/>
          <w:szCs w:val="24"/>
          <w:shd w:val="clear" w:color="auto" w:fill="FFFFFF"/>
        </w:rPr>
        <w:t>18</w:t>
      </w:r>
      <w:r w:rsidRPr="00C55234">
        <w:rPr>
          <w:rFonts w:ascii="Times New Roman" w:hAnsi="Times New Roman" w:cs="Times New Roman"/>
          <w:color w:val="222222"/>
          <w:sz w:val="24"/>
          <w:szCs w:val="24"/>
          <w:shd w:val="clear" w:color="auto" w:fill="FFFFFF"/>
        </w:rPr>
        <w:t>(7-8), pp.2695-2709.</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0" w:history="1">
        <w:r w:rsidRPr="00C55234">
          <w:rPr>
            <w:rStyle w:val="Hyperlink"/>
            <w:rFonts w:ascii="Times New Roman" w:hAnsi="Times New Roman" w:cs="Times New Roman"/>
            <w:sz w:val="24"/>
            <w:szCs w:val="24"/>
          </w:rPr>
          <w:t>https://www.diva-portal.org/smash/get/diva2:1178598/FULLTEXT01.pdf</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1F0772AB"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iCs/>
          <w:color w:val="000000"/>
          <w:sz w:val="24"/>
          <w:szCs w:val="24"/>
          <w:shd w:val="clear" w:color="auto" w:fill="FFFFFF"/>
        </w:rPr>
        <w:t>Dementia Care At Home - Dementia Care Services</w:t>
      </w:r>
      <w:r w:rsidRPr="00C55234">
        <w:rPr>
          <w:rFonts w:ascii="Times New Roman" w:hAnsi="Times New Roman" w:cs="Times New Roman"/>
          <w:i/>
          <w:iCs/>
          <w:color w:val="000000"/>
          <w:sz w:val="24"/>
          <w:szCs w:val="24"/>
          <w:shd w:val="clear" w:color="auto" w:fill="FFFFFF"/>
        </w:rPr>
        <w:t xml:space="preserve">, </w:t>
      </w:r>
      <w:r w:rsidRPr="00C55234">
        <w:rPr>
          <w:rFonts w:ascii="Times New Roman" w:hAnsi="Times New Roman" w:cs="Times New Roman"/>
          <w:iCs/>
          <w:color w:val="000000"/>
          <w:sz w:val="24"/>
          <w:szCs w:val="24"/>
          <w:shd w:val="clear" w:color="auto" w:fill="FFFFFF"/>
        </w:rPr>
        <w:t>2020</w:t>
      </w:r>
      <w:r w:rsidRPr="00C55234">
        <w:rPr>
          <w:rFonts w:ascii="Times New Roman" w:hAnsi="Times New Roman" w:cs="Times New Roman"/>
          <w:i/>
          <w:iCs/>
          <w:color w:val="000000"/>
          <w:sz w:val="24"/>
          <w:szCs w:val="24"/>
          <w:shd w:val="clear" w:color="auto" w:fill="FFFFFF"/>
        </w:rPr>
        <w:t xml:space="preserve"> | Helping Hands</w:t>
      </w:r>
      <w:r w:rsidRPr="00C55234">
        <w:rPr>
          <w:rFonts w:ascii="Times New Roman" w:hAnsi="Times New Roman" w:cs="Times New Roman"/>
          <w:color w:val="000000"/>
          <w:sz w:val="24"/>
          <w:szCs w:val="24"/>
          <w:shd w:val="clear" w:color="auto" w:fill="FFFFFF"/>
        </w:rPr>
        <w:t>. [online] Helping Hands Home Care. Available at: &lt;https://www.helpinghandshomecare.co.uk/home-care-services/dementia-care/&gt; [Accessed 4 August 2020].</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1" w:history="1">
        <w:r w:rsidRPr="00C55234">
          <w:rPr>
            <w:rStyle w:val="Hyperlink"/>
            <w:rFonts w:ascii="Times New Roman" w:hAnsi="Times New Roman" w:cs="Times New Roman"/>
            <w:sz w:val="24"/>
            <w:szCs w:val="24"/>
          </w:rPr>
          <w:t>https://www.helpinghandshomecare.co.uk/home-care-services/dementia-care/</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7BC6CE9A"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Feast, A., Orrell, M., Charlesworth, G., Melunsky, N., Poland, F. and Moniz-Cook, E., 2016. Behavioural and psychological symptoms in dementia and the challenges for family carers: systematic review. </w:t>
      </w:r>
      <w:r w:rsidRPr="00C55234">
        <w:rPr>
          <w:rFonts w:ascii="Times New Roman" w:hAnsi="Times New Roman" w:cs="Times New Roman"/>
          <w:i/>
          <w:iCs/>
          <w:color w:val="222222"/>
          <w:sz w:val="24"/>
          <w:szCs w:val="24"/>
          <w:shd w:val="clear" w:color="auto" w:fill="FFFFFF"/>
        </w:rPr>
        <w:t>The British Journal of Psychiatry</w:t>
      </w:r>
      <w:r w:rsidRPr="00C55234">
        <w:rPr>
          <w:rFonts w:ascii="Times New Roman" w:hAnsi="Times New Roman" w:cs="Times New Roman"/>
          <w:color w:val="222222"/>
          <w:sz w:val="24"/>
          <w:szCs w:val="24"/>
          <w:shd w:val="clear" w:color="auto" w:fill="FFFFFF"/>
        </w:rPr>
        <w:t>, </w:t>
      </w:r>
      <w:r w:rsidRPr="00C55234">
        <w:rPr>
          <w:rFonts w:ascii="Times New Roman" w:hAnsi="Times New Roman" w:cs="Times New Roman"/>
          <w:i/>
          <w:iCs/>
          <w:color w:val="222222"/>
          <w:sz w:val="24"/>
          <w:szCs w:val="24"/>
          <w:shd w:val="clear" w:color="auto" w:fill="FFFFFF"/>
        </w:rPr>
        <w:t>208</w:t>
      </w:r>
      <w:r w:rsidRPr="00C55234">
        <w:rPr>
          <w:rFonts w:ascii="Times New Roman" w:hAnsi="Times New Roman" w:cs="Times New Roman"/>
          <w:color w:val="222222"/>
          <w:sz w:val="24"/>
          <w:szCs w:val="24"/>
          <w:shd w:val="clear" w:color="auto" w:fill="FFFFFF"/>
        </w:rPr>
        <w:t>(5), pp.429-434.</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2" w:history="1">
        <w:r w:rsidRPr="00C55234">
          <w:rPr>
            <w:rStyle w:val="Hyperlink"/>
            <w:rFonts w:ascii="Times New Roman" w:hAnsi="Times New Roman" w:cs="Times New Roman"/>
            <w:sz w:val="24"/>
            <w:szCs w:val="24"/>
          </w:rPr>
          <w:t>https://www.cambridge.org/core/services/aop-cambridge-core/content/view/6C282A9ABAF0F5A3B338D140EC706757/S0007125000243717a.pdf/div-class-title-behavioural-and-psychological-symptoms-in-dementia-and-the-challenges-for-family-carers-systematic-review-div.pdf</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14F0EAE6"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 xml:space="preserve">Harrison, S.L., Lang, C., Whitehead, C., Crotty, M., Ratcliffe, J., Wesselingh, S. and Inacio, MC, 2020. Trends in prevalence of dementia for people accessing aged care services in Australia. </w:t>
      </w:r>
      <w:r w:rsidRPr="00C55234">
        <w:rPr>
          <w:rFonts w:ascii="Times New Roman" w:hAnsi="Times New Roman" w:cs="Times New Roman"/>
          <w:i/>
          <w:iCs/>
          <w:color w:val="222222"/>
          <w:sz w:val="24"/>
          <w:szCs w:val="24"/>
          <w:shd w:val="clear" w:color="auto" w:fill="FFFFFF"/>
        </w:rPr>
        <w:t>The Journals of Gerontology: Series A</w:t>
      </w:r>
      <w:r w:rsidRPr="00C55234">
        <w:rPr>
          <w:rFonts w:ascii="Times New Roman" w:hAnsi="Times New Roman" w:cs="Times New Roman"/>
          <w:color w:val="222222"/>
          <w:sz w:val="24"/>
          <w:szCs w:val="24"/>
          <w:shd w:val="clear" w:color="auto" w:fill="FFFFFF"/>
        </w:rPr>
        <w:t>, </w:t>
      </w:r>
      <w:r w:rsidRPr="00C55234">
        <w:rPr>
          <w:rFonts w:ascii="Times New Roman" w:hAnsi="Times New Roman" w:cs="Times New Roman"/>
          <w:i/>
          <w:iCs/>
          <w:color w:val="222222"/>
          <w:sz w:val="24"/>
          <w:szCs w:val="24"/>
          <w:shd w:val="clear" w:color="auto" w:fill="FFFFFF"/>
        </w:rPr>
        <w:t>75</w:t>
      </w:r>
      <w:r w:rsidRPr="00C55234">
        <w:rPr>
          <w:rFonts w:ascii="Times New Roman" w:hAnsi="Times New Roman" w:cs="Times New Roman"/>
          <w:color w:val="222222"/>
          <w:sz w:val="24"/>
          <w:szCs w:val="24"/>
          <w:shd w:val="clear" w:color="auto" w:fill="FFFFFF"/>
        </w:rPr>
        <w:t>(2), pp.318-325.</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3" w:history="1">
        <w:r w:rsidRPr="00C55234">
          <w:rPr>
            <w:rStyle w:val="Hyperlink"/>
            <w:rFonts w:ascii="Times New Roman" w:hAnsi="Times New Roman" w:cs="Times New Roman"/>
            <w:sz w:val="24"/>
            <w:szCs w:val="24"/>
          </w:rPr>
          <w:t>https://dspace2.flinders.edu.au/xmlui/bitstream/handle/2328/39194/Harrison_Trends_AM2019.pdf?sequence=1&amp;isAllowed=n</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79704441"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Kogan, A.C., Wilber, K. and Mosqueda, L., 2016. Person‐centered care for older adults with chronic conditions and functional impairment: A systematic literature review. </w:t>
      </w:r>
      <w:r w:rsidRPr="00C55234">
        <w:rPr>
          <w:rFonts w:ascii="Times New Roman" w:hAnsi="Times New Roman" w:cs="Times New Roman"/>
          <w:i/>
          <w:iCs/>
          <w:color w:val="222222"/>
          <w:sz w:val="24"/>
          <w:szCs w:val="24"/>
          <w:shd w:val="clear" w:color="auto" w:fill="FFFFFF"/>
        </w:rPr>
        <w:t>Journal of the American Geriatrics Society</w:t>
      </w:r>
      <w:r w:rsidRPr="00C55234">
        <w:rPr>
          <w:rFonts w:ascii="Times New Roman" w:hAnsi="Times New Roman" w:cs="Times New Roman"/>
          <w:color w:val="222222"/>
          <w:sz w:val="24"/>
          <w:szCs w:val="24"/>
          <w:shd w:val="clear" w:color="auto" w:fill="FFFFFF"/>
        </w:rPr>
        <w:t>, </w:t>
      </w:r>
      <w:r w:rsidRPr="00C55234">
        <w:rPr>
          <w:rFonts w:ascii="Times New Roman" w:hAnsi="Times New Roman" w:cs="Times New Roman"/>
          <w:i/>
          <w:iCs/>
          <w:color w:val="222222"/>
          <w:sz w:val="24"/>
          <w:szCs w:val="24"/>
          <w:shd w:val="clear" w:color="auto" w:fill="FFFFFF"/>
        </w:rPr>
        <w:t>64</w:t>
      </w:r>
      <w:r w:rsidRPr="00C55234">
        <w:rPr>
          <w:rFonts w:ascii="Times New Roman" w:hAnsi="Times New Roman" w:cs="Times New Roman"/>
          <w:color w:val="222222"/>
          <w:sz w:val="24"/>
          <w:szCs w:val="24"/>
          <w:shd w:val="clear" w:color="auto" w:fill="FFFFFF"/>
        </w:rPr>
        <w:t>(1), pp.e1-e7.</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4" w:history="1">
        <w:r w:rsidRPr="00C55234">
          <w:rPr>
            <w:rStyle w:val="Hyperlink"/>
            <w:rFonts w:ascii="Times New Roman" w:hAnsi="Times New Roman" w:cs="Times New Roman"/>
            <w:sz w:val="24"/>
            <w:szCs w:val="24"/>
          </w:rPr>
          <w:t>https://onlinelibrary.wiley.com/doi/pdf/10.1111/jgs.13873</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62F7757C" w14:textId="77777777" w:rsidR="00C5523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222222"/>
          <w:sz w:val="24"/>
          <w:szCs w:val="24"/>
          <w:shd w:val="clear" w:color="auto" w:fill="FFFFFF"/>
        </w:rPr>
        <w:t xml:space="preserve">Livingston, G., Sommerlad, A., Orgeta, V., Costafreda, S.G., Huntley, J., Ames, D., Ballard, C., Banerjee, S., Burns, A., Cohen-Mansfield, J. and Cooper, C., 2017. Dementia prevention, intervention, and care. </w:t>
      </w:r>
      <w:r w:rsidRPr="00C55234">
        <w:rPr>
          <w:rFonts w:ascii="Times New Roman" w:eastAsia="Times New Roman" w:hAnsi="Times New Roman" w:cs="Times New Roman"/>
          <w:i/>
          <w:iCs/>
          <w:color w:val="222222"/>
          <w:sz w:val="24"/>
          <w:szCs w:val="24"/>
          <w:shd w:val="clear" w:color="auto" w:fill="FFFFFF"/>
        </w:rPr>
        <w:t>The Lancet</w:t>
      </w:r>
      <w:r w:rsidRPr="00C55234">
        <w:rPr>
          <w:rFonts w:ascii="Times New Roman" w:eastAsia="Times New Roman" w:hAnsi="Times New Roman" w:cs="Times New Roman"/>
          <w:color w:val="222222"/>
          <w:sz w:val="24"/>
          <w:szCs w:val="24"/>
          <w:shd w:val="clear" w:color="auto" w:fill="FFFFFF"/>
        </w:rPr>
        <w:t xml:space="preserve">, </w:t>
      </w:r>
      <w:r w:rsidRPr="00C55234">
        <w:rPr>
          <w:rFonts w:ascii="Times New Roman" w:eastAsia="Times New Roman" w:hAnsi="Times New Roman" w:cs="Times New Roman"/>
          <w:i/>
          <w:iCs/>
          <w:color w:val="222222"/>
          <w:sz w:val="24"/>
          <w:szCs w:val="24"/>
          <w:shd w:val="clear" w:color="auto" w:fill="FFFFFF"/>
        </w:rPr>
        <w:t>390</w:t>
      </w:r>
      <w:r w:rsidRPr="00C55234">
        <w:rPr>
          <w:rFonts w:ascii="Times New Roman" w:eastAsia="Times New Roman" w:hAnsi="Times New Roman" w:cs="Times New Roman"/>
          <w:color w:val="222222"/>
          <w:sz w:val="24"/>
          <w:szCs w:val="24"/>
          <w:shd w:val="clear" w:color="auto" w:fill="FFFFFF"/>
        </w:rPr>
        <w:t>(10113), pp.2673-2734.</w:t>
      </w:r>
      <w:r>
        <w:rPr>
          <w:rFonts w:ascii="Times New Roman" w:eastAsia="Times New Roman" w:hAnsi="Times New Roman" w:cs="Times New Roman"/>
          <w:color w:val="222222"/>
          <w:sz w:val="24"/>
          <w:szCs w:val="24"/>
          <w:shd w:val="clear" w:color="auto" w:fill="FFFFFF"/>
        </w:rPr>
        <w:t xml:space="preserve"> [Online] </w:t>
      </w:r>
      <w:r w:rsidRPr="00C55234">
        <w:rPr>
          <w:rFonts w:ascii="Times New Roman" w:hAnsi="Times New Roman" w:cs="Times New Roman"/>
          <w:color w:val="000000"/>
          <w:sz w:val="24"/>
          <w:szCs w:val="24"/>
          <w:shd w:val="clear" w:color="auto" w:fill="FFFFFF"/>
        </w:rPr>
        <w:t>Available at: &lt;</w:t>
      </w:r>
      <w:hyperlink r:id="rId15" w:history="1">
        <w:r w:rsidRPr="00C55234">
          <w:rPr>
            <w:rFonts w:ascii="Times New Roman" w:eastAsia="Times New Roman" w:hAnsi="Times New Roman" w:cs="Times New Roman"/>
            <w:color w:val="1155CC"/>
            <w:sz w:val="24"/>
            <w:szCs w:val="24"/>
            <w:u w:val="single"/>
          </w:rPr>
          <w:t>https://discovery.ucl.ac.uk/id/eprint/1567635/1/Livingston_Dementia_prevention_intervention_care.pdf</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4A630A43"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McShane, R., Westby, M.J., Roberts, E., Minakaran, N., Schneider, L., Farrimond, L.E., Maayan, N., Ware, J. and Debarros, J., 2019. Memantine for dementia. </w:t>
      </w:r>
      <w:r w:rsidRPr="00C55234">
        <w:rPr>
          <w:rFonts w:ascii="Times New Roman" w:hAnsi="Times New Roman" w:cs="Times New Roman"/>
          <w:i/>
          <w:iCs/>
          <w:color w:val="222222"/>
          <w:sz w:val="24"/>
          <w:szCs w:val="24"/>
          <w:shd w:val="clear" w:color="auto" w:fill="FFFFFF"/>
        </w:rPr>
        <w:t>Cochrane database of systematic reviews</w:t>
      </w:r>
      <w:r w:rsidRPr="00C55234">
        <w:rPr>
          <w:rFonts w:ascii="Times New Roman" w:hAnsi="Times New Roman" w:cs="Times New Roman"/>
          <w:color w:val="222222"/>
          <w:sz w:val="24"/>
          <w:szCs w:val="24"/>
          <w:shd w:val="clear" w:color="auto" w:fill="FFFFFF"/>
        </w:rPr>
        <w:t>, (3).</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6" w:history="1">
        <w:r w:rsidRPr="00C55234">
          <w:rPr>
            <w:rStyle w:val="Hyperlink"/>
            <w:rFonts w:ascii="Times New Roman" w:hAnsi="Times New Roman" w:cs="Times New Roman"/>
            <w:sz w:val="24"/>
            <w:szCs w:val="24"/>
          </w:rPr>
          <w:t>https://kclpure.kcl.ac.uk/portal/files/107330794/McShaneEtAlCochrane.pdf</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548D7B9D"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Paraskevaidi, M., Martin-Hirsch, P.L. and Martin, F.L., 2018. Progress and challenges in the diagnosis of dementia: A critical review. </w:t>
      </w:r>
      <w:r w:rsidRPr="00C55234">
        <w:rPr>
          <w:rFonts w:ascii="Times New Roman" w:hAnsi="Times New Roman" w:cs="Times New Roman"/>
          <w:i/>
          <w:iCs/>
          <w:color w:val="222222"/>
          <w:sz w:val="24"/>
          <w:szCs w:val="24"/>
          <w:shd w:val="clear" w:color="auto" w:fill="FFFFFF"/>
        </w:rPr>
        <w:t>ACS chemical neuroscience</w:t>
      </w:r>
      <w:r w:rsidRPr="00C55234">
        <w:rPr>
          <w:rFonts w:ascii="Times New Roman" w:hAnsi="Times New Roman" w:cs="Times New Roman"/>
          <w:color w:val="222222"/>
          <w:sz w:val="24"/>
          <w:szCs w:val="24"/>
          <w:shd w:val="clear" w:color="auto" w:fill="FFFFFF"/>
        </w:rPr>
        <w:t>, </w:t>
      </w:r>
      <w:r w:rsidRPr="00C55234">
        <w:rPr>
          <w:rFonts w:ascii="Times New Roman" w:hAnsi="Times New Roman" w:cs="Times New Roman"/>
          <w:i/>
          <w:iCs/>
          <w:color w:val="222222"/>
          <w:sz w:val="24"/>
          <w:szCs w:val="24"/>
          <w:shd w:val="clear" w:color="auto" w:fill="FFFFFF"/>
        </w:rPr>
        <w:t>9</w:t>
      </w:r>
      <w:r w:rsidRPr="00C55234">
        <w:rPr>
          <w:rFonts w:ascii="Times New Roman" w:hAnsi="Times New Roman" w:cs="Times New Roman"/>
          <w:color w:val="222222"/>
          <w:sz w:val="24"/>
          <w:szCs w:val="24"/>
          <w:shd w:val="clear" w:color="auto" w:fill="FFFFFF"/>
        </w:rPr>
        <w:t>(3), pp.446-461.</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7" w:history="1">
        <w:r w:rsidRPr="00C55234">
          <w:rPr>
            <w:rStyle w:val="Hyperlink"/>
            <w:rFonts w:ascii="Times New Roman" w:hAnsi="Times New Roman" w:cs="Times New Roman"/>
            <w:sz w:val="24"/>
            <w:szCs w:val="24"/>
          </w:rPr>
          <w:t>http://clok.uclan.ac.uk/21618/1/21618%20Manuscript_clean%20version.pdf</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r w:rsidRPr="00C55234">
        <w:rPr>
          <w:rFonts w:ascii="Times New Roman" w:eastAsia="Times New Roman" w:hAnsi="Times New Roman" w:cs="Times New Roman"/>
          <w:sz w:val="24"/>
          <w:szCs w:val="24"/>
        </w:rPr>
        <w:br/>
      </w:r>
    </w:p>
    <w:p w14:paraId="52CC169E"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Scheepmans, K., de Casterlé, B.D., Paquay, L. and Milisen, K., 2018. Restraint use in older adults in home care: A systematic review. </w:t>
      </w:r>
      <w:r w:rsidRPr="00C55234">
        <w:rPr>
          <w:rFonts w:ascii="Times New Roman" w:hAnsi="Times New Roman" w:cs="Times New Roman"/>
          <w:i/>
          <w:iCs/>
          <w:color w:val="222222"/>
          <w:sz w:val="24"/>
          <w:szCs w:val="24"/>
          <w:shd w:val="clear" w:color="auto" w:fill="FFFFFF"/>
        </w:rPr>
        <w:t>International Journal of Nursing Studies</w:t>
      </w:r>
      <w:r w:rsidRPr="00C55234">
        <w:rPr>
          <w:rFonts w:ascii="Times New Roman" w:hAnsi="Times New Roman" w:cs="Times New Roman"/>
          <w:color w:val="222222"/>
          <w:sz w:val="24"/>
          <w:szCs w:val="24"/>
          <w:shd w:val="clear" w:color="auto" w:fill="FFFFFF"/>
        </w:rPr>
        <w:t>, </w:t>
      </w:r>
      <w:r w:rsidRPr="00C55234">
        <w:rPr>
          <w:rFonts w:ascii="Times New Roman" w:hAnsi="Times New Roman" w:cs="Times New Roman"/>
          <w:i/>
          <w:iCs/>
          <w:color w:val="222222"/>
          <w:sz w:val="24"/>
          <w:szCs w:val="24"/>
          <w:shd w:val="clear" w:color="auto" w:fill="FFFFFF"/>
        </w:rPr>
        <w:t>79</w:t>
      </w:r>
      <w:r w:rsidRPr="00C55234">
        <w:rPr>
          <w:rFonts w:ascii="Times New Roman" w:hAnsi="Times New Roman" w:cs="Times New Roman"/>
          <w:color w:val="222222"/>
          <w:sz w:val="24"/>
          <w:szCs w:val="24"/>
          <w:shd w:val="clear" w:color="auto" w:fill="FFFFFF"/>
        </w:rPr>
        <w:t>, pp.122-136.</w:t>
      </w:r>
      <w:r w:rsidRPr="00C55234">
        <w:rPr>
          <w:rFonts w:ascii="Times New Roman" w:hAnsi="Times New Roman" w:cs="Times New Roman"/>
          <w:sz w:val="24"/>
          <w:szCs w:val="24"/>
        </w:rPr>
        <w:t xml:space="preserve"> </w:t>
      </w:r>
      <w:hyperlink r:id="rId18" w:history="1">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r w:rsidRPr="00C55234">
          <w:rPr>
            <w:rStyle w:val="Hyperlink"/>
            <w:rFonts w:ascii="Times New Roman" w:hAnsi="Times New Roman" w:cs="Times New Roman"/>
            <w:sz w:val="24"/>
            <w:szCs w:val="24"/>
          </w:rPr>
          <w:t>https://dl.uswr.ac.ir/bitstream/Hannan/59011/1/2018%20IJoNS%20Volume%2079%20March%20%2814%29.pdf</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7A8C8A67" w14:textId="77777777" w:rsidR="00C55234" w:rsidRPr="00C55234" w:rsidRDefault="00F71303" w:rsidP="00C55234">
      <w:pPr>
        <w:spacing w:line="360" w:lineRule="auto"/>
        <w:rPr>
          <w:rFonts w:ascii="Times New Roman" w:hAnsi="Times New Roman" w:cs="Times New Roman"/>
          <w:sz w:val="24"/>
          <w:szCs w:val="24"/>
        </w:rPr>
      </w:pPr>
      <w:r w:rsidRPr="00C55234">
        <w:rPr>
          <w:rFonts w:ascii="Times New Roman" w:hAnsi="Times New Roman" w:cs="Times New Roman"/>
          <w:color w:val="222222"/>
          <w:sz w:val="24"/>
          <w:szCs w:val="24"/>
          <w:shd w:val="clear" w:color="auto" w:fill="FFFFFF"/>
        </w:rPr>
        <w:t>Sundler, A.J., Eide, H., van Dulmen, S. and Holmström, I.K., 2016. Communicative challenges in the home care of older persons–a qualitative exploration. </w:t>
      </w:r>
      <w:r w:rsidRPr="00C55234">
        <w:rPr>
          <w:rFonts w:ascii="Times New Roman" w:hAnsi="Times New Roman" w:cs="Times New Roman"/>
          <w:i/>
          <w:iCs/>
          <w:color w:val="222222"/>
          <w:sz w:val="24"/>
          <w:szCs w:val="24"/>
          <w:shd w:val="clear" w:color="auto" w:fill="FFFFFF"/>
        </w:rPr>
        <w:t>Journal of advanced nursing</w:t>
      </w:r>
      <w:r w:rsidRPr="00C55234">
        <w:rPr>
          <w:rFonts w:ascii="Times New Roman" w:hAnsi="Times New Roman" w:cs="Times New Roman"/>
          <w:color w:val="222222"/>
          <w:sz w:val="24"/>
          <w:szCs w:val="24"/>
          <w:shd w:val="clear" w:color="auto" w:fill="FFFFFF"/>
        </w:rPr>
        <w:t>, </w:t>
      </w:r>
      <w:r w:rsidRPr="00C55234">
        <w:rPr>
          <w:rFonts w:ascii="Times New Roman" w:hAnsi="Times New Roman" w:cs="Times New Roman"/>
          <w:i/>
          <w:iCs/>
          <w:color w:val="222222"/>
          <w:sz w:val="24"/>
          <w:szCs w:val="24"/>
          <w:shd w:val="clear" w:color="auto" w:fill="FFFFFF"/>
        </w:rPr>
        <w:t>72</w:t>
      </w:r>
      <w:r w:rsidRPr="00C55234">
        <w:rPr>
          <w:rFonts w:ascii="Times New Roman" w:hAnsi="Times New Roman" w:cs="Times New Roman"/>
          <w:color w:val="222222"/>
          <w:sz w:val="24"/>
          <w:szCs w:val="24"/>
          <w:shd w:val="clear" w:color="auto" w:fill="FFFFFF"/>
        </w:rPr>
        <w:t>(10), pp.2435-2444.</w:t>
      </w:r>
      <w:r w:rsidRPr="00C55234">
        <w:rPr>
          <w:rFonts w:ascii="Times New Roman" w:hAnsi="Times New Roman" w:cs="Times New Roman"/>
          <w:sz w:val="24"/>
          <w:szCs w:val="24"/>
        </w:rPr>
        <w:t xml:space="preserve"> </w:t>
      </w:r>
      <w:r>
        <w:rPr>
          <w:rFonts w:ascii="Times New Roman" w:eastAsia="Times New Roman" w:hAnsi="Times New Roman" w:cs="Times New Roman"/>
          <w:color w:val="222222"/>
          <w:sz w:val="24"/>
          <w:szCs w:val="24"/>
          <w:shd w:val="clear" w:color="auto" w:fill="FFFFFF"/>
        </w:rPr>
        <w:t xml:space="preserve">[Online] </w:t>
      </w:r>
      <w:r w:rsidRPr="00C55234">
        <w:rPr>
          <w:rFonts w:ascii="Times New Roman" w:hAnsi="Times New Roman" w:cs="Times New Roman"/>
          <w:color w:val="000000"/>
          <w:sz w:val="24"/>
          <w:szCs w:val="24"/>
          <w:shd w:val="clear" w:color="auto" w:fill="FFFFFF"/>
        </w:rPr>
        <w:t>Available at: &lt;</w:t>
      </w:r>
      <w:hyperlink r:id="rId19" w:history="1">
        <w:r w:rsidRPr="00C55234">
          <w:rPr>
            <w:rStyle w:val="Hyperlink"/>
            <w:rFonts w:ascii="Times New Roman" w:hAnsi="Times New Roman" w:cs="Times New Roman"/>
            <w:sz w:val="24"/>
            <w:szCs w:val="24"/>
          </w:rPr>
          <w:t>https://openarchive.usn.no/usn-xmlui/bitstream/handle/11250/2458031/2016EideCommunicativePostprint.pdf?sequence=4&amp;isAllowed=y</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p w14:paraId="7CA69DE8" w14:textId="77777777" w:rsidR="00C55234" w:rsidRPr="00C55234" w:rsidRDefault="00F71303" w:rsidP="00C55234">
      <w:pPr>
        <w:spacing w:line="360" w:lineRule="auto"/>
        <w:rPr>
          <w:rFonts w:ascii="Times New Roman" w:eastAsia="Times New Roman" w:hAnsi="Times New Roman" w:cs="Times New Roman"/>
          <w:sz w:val="24"/>
          <w:szCs w:val="24"/>
        </w:rPr>
      </w:pPr>
      <w:r w:rsidRPr="00C55234">
        <w:rPr>
          <w:rFonts w:ascii="Times New Roman" w:eastAsia="Times New Roman" w:hAnsi="Times New Roman" w:cs="Times New Roman"/>
          <w:color w:val="1155CC"/>
          <w:sz w:val="24"/>
          <w:szCs w:val="24"/>
        </w:rPr>
        <w:t> </w:t>
      </w:r>
      <w:r w:rsidRPr="00C55234">
        <w:rPr>
          <w:rFonts w:ascii="Times New Roman" w:eastAsia="Times New Roman" w:hAnsi="Times New Roman" w:cs="Times New Roman"/>
          <w:color w:val="222222"/>
          <w:sz w:val="24"/>
          <w:szCs w:val="24"/>
          <w:shd w:val="clear" w:color="auto" w:fill="FFFFFF"/>
        </w:rPr>
        <w:t>World Health Organization, 2018. Towards a dementia plan: a WHO guide.</w:t>
      </w:r>
      <w:r>
        <w:rPr>
          <w:rFonts w:ascii="Times New Roman" w:eastAsia="Times New Roman" w:hAnsi="Times New Roman" w:cs="Times New Roman"/>
          <w:color w:val="222222"/>
          <w:sz w:val="24"/>
          <w:szCs w:val="24"/>
          <w:shd w:val="clear" w:color="auto" w:fill="FFFFFF"/>
        </w:rPr>
        <w:t xml:space="preserve"> [Online] </w:t>
      </w:r>
      <w:r w:rsidRPr="00C55234">
        <w:rPr>
          <w:rFonts w:ascii="Times New Roman" w:hAnsi="Times New Roman" w:cs="Times New Roman"/>
          <w:color w:val="000000"/>
          <w:sz w:val="24"/>
          <w:szCs w:val="24"/>
          <w:shd w:val="clear" w:color="auto" w:fill="FFFFFF"/>
        </w:rPr>
        <w:t>Available at: &lt;</w:t>
      </w:r>
      <w:hyperlink r:id="rId20" w:history="1">
        <w:r w:rsidRPr="00C55234">
          <w:rPr>
            <w:rFonts w:ascii="Times New Roman" w:eastAsia="Times New Roman" w:hAnsi="Times New Roman" w:cs="Times New Roman"/>
            <w:color w:val="1155CC"/>
            <w:sz w:val="24"/>
            <w:szCs w:val="24"/>
            <w:u w:val="single"/>
          </w:rPr>
          <w:t>https://apps.who.int/iris/bitstream/handle/10665/272642/9789241514132-eng.pdf</w:t>
        </w:r>
      </w:hyperlink>
      <w:r>
        <w:rPr>
          <w:rStyle w:val="Hyperlink"/>
          <w:rFonts w:ascii="Times New Roman" w:hAnsi="Times New Roman" w:cs="Times New Roman"/>
          <w:sz w:val="24"/>
          <w:szCs w:val="24"/>
        </w:rPr>
        <w:t>&gt;</w:t>
      </w:r>
      <w:r w:rsidRPr="00C55234">
        <w:rPr>
          <w:rFonts w:ascii="Times New Roman" w:hAnsi="Times New Roman" w:cs="Times New Roman"/>
          <w:color w:val="000000"/>
          <w:sz w:val="24"/>
          <w:szCs w:val="24"/>
          <w:shd w:val="clear" w:color="auto" w:fill="FFFFFF"/>
        </w:rPr>
        <w:t>[Accessed 4 August 2020]</w:t>
      </w:r>
    </w:p>
    <w:sectPr w:rsidR="00C55234" w:rsidRPr="00C55234" w:rsidSect="00D66848">
      <w:headerReference w:type="default" r:id="rId21"/>
      <w:footerReference w:type="default" r:id="rId22"/>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10346A" w14:textId="77777777" w:rsidR="006D0751" w:rsidRDefault="006D0751">
      <w:r>
        <w:separator/>
      </w:r>
    </w:p>
  </w:endnote>
  <w:endnote w:type="continuationSeparator" w:id="0">
    <w:p w14:paraId="5857A58D" w14:textId="77777777" w:rsidR="006D0751" w:rsidRDefault="006D07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233947"/>
      <w:docPartObj>
        <w:docPartGallery w:val="Page Numbers (Bottom of Page)"/>
        <w:docPartUnique/>
      </w:docPartObj>
    </w:sdtPr>
    <w:sdtEndPr/>
    <w:sdtContent>
      <w:sdt>
        <w:sdtPr>
          <w:id w:val="565050523"/>
          <w:docPartObj>
            <w:docPartGallery w:val="Page Numbers (Top of Page)"/>
            <w:docPartUnique/>
          </w:docPartObj>
        </w:sdtPr>
        <w:sdtEndPr/>
        <w:sdtContent>
          <w:p w14:paraId="4AF9DD9A" w14:textId="77777777" w:rsidR="00AB2BE4" w:rsidRDefault="00F71303">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1E10B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10BE">
              <w:rPr>
                <w:b/>
                <w:noProof/>
              </w:rPr>
              <w:t>13</w:t>
            </w:r>
            <w:r>
              <w:rPr>
                <w:b/>
                <w:sz w:val="24"/>
                <w:szCs w:val="24"/>
              </w:rPr>
              <w:fldChar w:fldCharType="end"/>
            </w:r>
          </w:p>
        </w:sdtContent>
      </w:sdt>
    </w:sdtContent>
  </w:sdt>
  <w:p w14:paraId="6EB728B2" w14:textId="77777777" w:rsidR="0012244E" w:rsidRDefault="00122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D6807" w14:textId="77777777" w:rsidR="006D0751" w:rsidRDefault="006D0751">
      <w:r>
        <w:separator/>
      </w:r>
    </w:p>
  </w:footnote>
  <w:footnote w:type="continuationSeparator" w:id="0">
    <w:p w14:paraId="6E35A3AB" w14:textId="77777777" w:rsidR="006D0751" w:rsidRDefault="006D07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E5BA00" w14:textId="77777777" w:rsidR="0012244E" w:rsidRDefault="00F71303">
    <w:pPr>
      <w:pStyle w:val="Header"/>
    </w:pPr>
    <w:r>
      <w:t xml:space="preserve">                                                                                                                                          </w:t>
    </w:r>
  </w:p>
  <w:p w14:paraId="691D63AB" w14:textId="77777777" w:rsidR="0012244E" w:rsidRDefault="001224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74BA3"/>
    <w:multiLevelType w:val="multilevel"/>
    <w:tmpl w:val="CD802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E60003"/>
    <w:multiLevelType w:val="multilevel"/>
    <w:tmpl w:val="4F9C8A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1F2FF2"/>
    <w:multiLevelType w:val="multilevel"/>
    <w:tmpl w:val="00E6F5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1F6BF8"/>
    <w:multiLevelType w:val="multilevel"/>
    <w:tmpl w:val="96002C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C83099"/>
    <w:multiLevelType w:val="multilevel"/>
    <w:tmpl w:val="16227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CF7E01"/>
    <w:multiLevelType w:val="multilevel"/>
    <w:tmpl w:val="95984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
    <w:lvlOverride w:ilvl="0">
      <w:lvl w:ilvl="0">
        <w:numFmt w:val="decimal"/>
        <w:lvlText w:val="%1."/>
        <w:lvlJc w:val="left"/>
      </w:lvl>
    </w:lvlOverride>
  </w:num>
  <w:num w:numId="3">
    <w:abstractNumId w:val="3"/>
    <w:lvlOverride w:ilvl="0">
      <w:lvl w:ilvl="0">
        <w:numFmt w:val="decimal"/>
        <w:lvlText w:val="%1."/>
        <w:lvlJc w:val="left"/>
      </w:lvl>
    </w:lvlOverride>
  </w:num>
  <w:num w:numId="4">
    <w:abstractNumId w:val="2"/>
    <w:lvlOverride w:ilvl="0">
      <w:lvl w:ilvl="0">
        <w:numFmt w:val="decimal"/>
        <w:lvlText w:val="%1."/>
        <w:lvlJc w:val="left"/>
      </w:lvl>
    </w:lvlOverride>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B32"/>
    <w:rsid w:val="000A49AC"/>
    <w:rsid w:val="0012244E"/>
    <w:rsid w:val="00144C91"/>
    <w:rsid w:val="00144F99"/>
    <w:rsid w:val="001E10BE"/>
    <w:rsid w:val="00327129"/>
    <w:rsid w:val="00391E03"/>
    <w:rsid w:val="0039344A"/>
    <w:rsid w:val="005601BE"/>
    <w:rsid w:val="00622963"/>
    <w:rsid w:val="00633118"/>
    <w:rsid w:val="006624A3"/>
    <w:rsid w:val="00694B32"/>
    <w:rsid w:val="006D0751"/>
    <w:rsid w:val="006D3974"/>
    <w:rsid w:val="007D1FD6"/>
    <w:rsid w:val="00837F85"/>
    <w:rsid w:val="008A77CD"/>
    <w:rsid w:val="009033D8"/>
    <w:rsid w:val="00907D2F"/>
    <w:rsid w:val="00915336"/>
    <w:rsid w:val="009B2A55"/>
    <w:rsid w:val="00A76C59"/>
    <w:rsid w:val="00AB2BE4"/>
    <w:rsid w:val="00AC14D5"/>
    <w:rsid w:val="00C55234"/>
    <w:rsid w:val="00D33206"/>
    <w:rsid w:val="00D66848"/>
    <w:rsid w:val="00D86D41"/>
    <w:rsid w:val="00E44E08"/>
    <w:rsid w:val="00E96C84"/>
    <w:rsid w:val="00EB6E2C"/>
    <w:rsid w:val="00F51025"/>
    <w:rsid w:val="00F71303"/>
    <w:rsid w:val="00FE6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19234"/>
  <w15:docId w15:val="{7D325A40-E9D8-4719-8313-3F0A8EB95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D41"/>
  </w:style>
  <w:style w:type="paragraph" w:styleId="Heading1">
    <w:name w:val="heading 1"/>
    <w:basedOn w:val="Normal"/>
    <w:next w:val="Normal"/>
    <w:link w:val="Heading1Char"/>
    <w:autoRedefine/>
    <w:uiPriority w:val="9"/>
    <w:qFormat/>
    <w:rsid w:val="00C55234"/>
    <w:pPr>
      <w:keepNext/>
      <w:keepLines/>
      <w:spacing w:before="480" w:line="480" w:lineRule="auto"/>
      <w:jc w:val="left"/>
      <w:outlineLvl w:val="0"/>
    </w:pPr>
    <w:rPr>
      <w:rFonts w:ascii="Times New Roman" w:eastAsia="Times New Roman" w:hAnsi="Times New Roman" w:cs="Times New Roman"/>
      <w:b/>
      <w:bCs/>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B32"/>
    <w:pPr>
      <w:tabs>
        <w:tab w:val="center" w:pos="4680"/>
        <w:tab w:val="right" w:pos="9360"/>
      </w:tabs>
    </w:pPr>
  </w:style>
  <w:style w:type="character" w:customStyle="1" w:styleId="HeaderChar">
    <w:name w:val="Header Char"/>
    <w:basedOn w:val="DefaultParagraphFont"/>
    <w:link w:val="Header"/>
    <w:uiPriority w:val="99"/>
    <w:rsid w:val="00694B32"/>
  </w:style>
  <w:style w:type="paragraph" w:styleId="Footer">
    <w:name w:val="footer"/>
    <w:basedOn w:val="Normal"/>
    <w:link w:val="FooterChar"/>
    <w:uiPriority w:val="99"/>
    <w:unhideWhenUsed/>
    <w:rsid w:val="00694B32"/>
    <w:pPr>
      <w:tabs>
        <w:tab w:val="center" w:pos="4680"/>
        <w:tab w:val="right" w:pos="9360"/>
      </w:tabs>
    </w:pPr>
  </w:style>
  <w:style w:type="character" w:customStyle="1" w:styleId="FooterChar">
    <w:name w:val="Footer Char"/>
    <w:basedOn w:val="DefaultParagraphFont"/>
    <w:link w:val="Footer"/>
    <w:uiPriority w:val="99"/>
    <w:rsid w:val="00694B32"/>
  </w:style>
  <w:style w:type="paragraph" w:styleId="BalloonText">
    <w:name w:val="Balloon Text"/>
    <w:basedOn w:val="Normal"/>
    <w:link w:val="BalloonTextChar"/>
    <w:uiPriority w:val="99"/>
    <w:semiHidden/>
    <w:unhideWhenUsed/>
    <w:rsid w:val="00694B32"/>
    <w:rPr>
      <w:rFonts w:ascii="Tahoma" w:hAnsi="Tahoma" w:cs="Tahoma"/>
      <w:sz w:val="16"/>
      <w:szCs w:val="16"/>
    </w:rPr>
  </w:style>
  <w:style w:type="character" w:customStyle="1" w:styleId="BalloonTextChar">
    <w:name w:val="Balloon Text Char"/>
    <w:basedOn w:val="DefaultParagraphFont"/>
    <w:link w:val="BalloonText"/>
    <w:uiPriority w:val="99"/>
    <w:semiHidden/>
    <w:rsid w:val="00694B32"/>
    <w:rPr>
      <w:rFonts w:ascii="Tahoma" w:hAnsi="Tahoma" w:cs="Tahoma"/>
      <w:sz w:val="16"/>
      <w:szCs w:val="16"/>
    </w:rPr>
  </w:style>
  <w:style w:type="paragraph" w:styleId="NormalWeb">
    <w:name w:val="Normal (Web)"/>
    <w:basedOn w:val="Normal"/>
    <w:uiPriority w:val="99"/>
    <w:semiHidden/>
    <w:unhideWhenUsed/>
    <w:rsid w:val="0012244E"/>
    <w:pPr>
      <w:spacing w:before="100" w:beforeAutospacing="1" w:after="100" w:afterAutospacing="1"/>
      <w:jc w:val="left"/>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D1FD6"/>
    <w:rPr>
      <w:color w:val="0000FF"/>
      <w:u w:val="single"/>
    </w:rPr>
  </w:style>
  <w:style w:type="character" w:customStyle="1" w:styleId="Heading1Char">
    <w:name w:val="Heading 1 Char"/>
    <w:basedOn w:val="DefaultParagraphFont"/>
    <w:link w:val="Heading1"/>
    <w:uiPriority w:val="9"/>
    <w:rsid w:val="00C55234"/>
    <w:rPr>
      <w:rFonts w:ascii="Times New Roman" w:eastAsia="Times New Roman" w:hAnsi="Times New Roman" w:cs="Times New Roman"/>
      <w:b/>
      <w:bCs/>
      <w:color w:val="000000" w:themeColor="text1"/>
      <w:sz w:val="28"/>
      <w:szCs w:val="24"/>
    </w:rPr>
  </w:style>
  <w:style w:type="paragraph" w:styleId="TOCHeading">
    <w:name w:val="TOC Heading"/>
    <w:basedOn w:val="Heading1"/>
    <w:next w:val="Normal"/>
    <w:uiPriority w:val="39"/>
    <w:semiHidden/>
    <w:unhideWhenUsed/>
    <w:qFormat/>
    <w:rsid w:val="00622963"/>
    <w:pPr>
      <w:spacing w:line="276" w:lineRule="auto"/>
      <w:outlineLvl w:val="9"/>
    </w:pPr>
    <w:rPr>
      <w:rFonts w:asciiTheme="majorHAnsi" w:eastAsiaTheme="majorEastAsia" w:hAnsiTheme="majorHAnsi" w:cstheme="majorBidi"/>
      <w:color w:val="365F91" w:themeColor="accent1" w:themeShade="BF"/>
      <w:szCs w:val="28"/>
    </w:rPr>
  </w:style>
  <w:style w:type="paragraph" w:styleId="TOC1">
    <w:name w:val="toc 1"/>
    <w:basedOn w:val="Normal"/>
    <w:next w:val="Normal"/>
    <w:autoRedefine/>
    <w:uiPriority w:val="39"/>
    <w:unhideWhenUsed/>
    <w:rsid w:val="0062296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space2.flinders.edu.au/xmlui/bitstream/handle/2328/39194/Harrison_Trends_AM2019.pdf?sequence=1&amp;isAllowed=n" TargetMode="External"/><Relationship Id="rId18" Type="http://schemas.openxmlformats.org/officeDocument/2006/relationships/hyperlink" Target="https://dl.uswr.ac.ir/bitstream/Hannan/59011/1/2018%20IJoNS%20Volume%2079%20March%20%2814%29.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ambridge.org/core/services/aop-cambridge-core/content/view/6C282A9ABAF0F5A3B338D140EC706757/S0007125000243717a.pdf/div-class-title-behavioural-and-psychological-symptoms-in-dementia-and-the-challenges-for-family-carers-systematic-review-div.pdf" TargetMode="External"/><Relationship Id="rId17" Type="http://schemas.openxmlformats.org/officeDocument/2006/relationships/hyperlink" Target="http://clok.uclan.ac.uk/21618/1/21618%20Manuscript_clean%20version.pdf" TargetMode="External"/><Relationship Id="rId2" Type="http://schemas.openxmlformats.org/officeDocument/2006/relationships/numbering" Target="numbering.xml"/><Relationship Id="rId16" Type="http://schemas.openxmlformats.org/officeDocument/2006/relationships/hyperlink" Target="https://kclpure.kcl.ac.uk/portal/files/107330794/McShaneEtAlCochrane.pdf" TargetMode="External"/><Relationship Id="rId20" Type="http://schemas.openxmlformats.org/officeDocument/2006/relationships/hyperlink" Target="https://apps.who.int/iris/bitstream/handle/10665/272642/9789241514132-e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lpinghandshomecare.co.uk/home-care-services/dementia-car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scovery.ucl.ac.uk/id/eprint/1567635/1/Livingston_Dementia_prevention_intervention_care.pdf" TargetMode="External"/><Relationship Id="rId23" Type="http://schemas.openxmlformats.org/officeDocument/2006/relationships/fontTable" Target="fontTable.xml"/><Relationship Id="rId10" Type="http://schemas.openxmlformats.org/officeDocument/2006/relationships/hyperlink" Target="https://www.diva-portal.org/smash/get/diva2:1178598/FULLTEXT01.pdf" TargetMode="External"/><Relationship Id="rId19" Type="http://schemas.openxmlformats.org/officeDocument/2006/relationships/hyperlink" Target="https://openarchive.usn.no/usn-xmlui/bitstream/handle/11250/2458031/2016EideCommunicativePostprint.pdf?sequence=4&amp;isAllowed=y" TargetMode="External"/><Relationship Id="rId4" Type="http://schemas.openxmlformats.org/officeDocument/2006/relationships/settings" Target="settings.xml"/><Relationship Id="rId9" Type="http://schemas.openxmlformats.org/officeDocument/2006/relationships/hyperlink" Target="https://onlinelibrary.wiley.com/doi/pdf/10.1111/jgs.13866" TargetMode="External"/><Relationship Id="rId14" Type="http://schemas.openxmlformats.org/officeDocument/2006/relationships/hyperlink" Target="https://onlinelibrary.wiley.com/doi/pdf/10.1111/jgs.1387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11DDEB-A139-4391-907D-C17558E0B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3494</Words>
  <Characters>19916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sudeshna ghosh</dc:creator>
  <cp:lastModifiedBy>parmit batra</cp:lastModifiedBy>
  <cp:revision>2</cp:revision>
  <dcterms:created xsi:type="dcterms:W3CDTF">2020-09-03T13:49:00Z</dcterms:created>
  <dcterms:modified xsi:type="dcterms:W3CDTF">2020-09-03T13:49:00Z</dcterms:modified>
</cp:coreProperties>
</file>