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B7796" w14:textId="77777777" w:rsidR="005379A7" w:rsidRPr="005379A7" w:rsidRDefault="005379A7" w:rsidP="005379A7">
      <w:pPr>
        <w:keepNext/>
        <w:keepLines/>
        <w:spacing w:before="240" w:after="0" w:line="480" w:lineRule="auto"/>
        <w:jc w:val="both"/>
        <w:outlineLvl w:val="0"/>
        <w:rPr>
          <w:rFonts w:ascii="Times New Roman" w:eastAsiaTheme="majorEastAsia" w:hAnsi="Times New Roman" w:cs="Times New Roman"/>
          <w:b/>
          <w:i/>
          <w:color w:val="000000" w:themeColor="text1"/>
          <w:kern w:val="0"/>
          <w:sz w:val="24"/>
          <w:szCs w:val="24"/>
          <w:lang w:val="en-US"/>
          <w14:ligatures w14:val="none"/>
        </w:rPr>
      </w:pPr>
      <w:r w:rsidRPr="005379A7">
        <w:rPr>
          <w:rFonts w:ascii="Times New Roman" w:eastAsiaTheme="majorEastAsia" w:hAnsi="Times New Roman" w:cs="Times New Roman"/>
          <w:b/>
          <w:i/>
          <w:color w:val="000000" w:themeColor="text1"/>
          <w:kern w:val="0"/>
          <w:sz w:val="24"/>
          <w:szCs w:val="24"/>
          <w:lang w:val="en-US"/>
          <w14:ligatures w14:val="none"/>
        </w:rPr>
        <w:t>Exercise 1</w:t>
      </w:r>
    </w:p>
    <w:p w14:paraId="7C27A522" w14:textId="77777777" w:rsidR="005379A7" w:rsidRPr="005379A7" w:rsidRDefault="005379A7" w:rsidP="005379A7">
      <w:pPr>
        <w:keepNext/>
        <w:keepLines/>
        <w:spacing w:before="40" w:after="0" w:line="480" w:lineRule="auto"/>
        <w:jc w:val="both"/>
        <w:outlineLvl w:val="1"/>
        <w:rPr>
          <w:rFonts w:ascii="Times New Roman" w:eastAsiaTheme="majorEastAsia" w:hAnsi="Times New Roman" w:cs="Times New Roman"/>
          <w:i/>
          <w:color w:val="000000" w:themeColor="text1"/>
          <w:kern w:val="0"/>
          <w:sz w:val="24"/>
          <w:szCs w:val="24"/>
          <w:lang w:val="en-US"/>
          <w14:ligatures w14:val="none"/>
        </w:rPr>
      </w:pPr>
      <w:r w:rsidRPr="005379A7">
        <w:rPr>
          <w:rFonts w:ascii="Times New Roman" w:eastAsiaTheme="majorEastAsia" w:hAnsi="Times New Roman" w:cs="Times New Roman"/>
          <w:i/>
          <w:color w:val="000000" w:themeColor="text1"/>
          <w:kern w:val="0"/>
          <w:sz w:val="24"/>
          <w:szCs w:val="24"/>
          <w:lang w:val="en-US"/>
          <w14:ligatures w14:val="none"/>
        </w:rPr>
        <w:t>Wales Monastery- Cistercian</w:t>
      </w:r>
    </w:p>
    <w:p w14:paraId="17F6FBEB" w14:textId="5930E345" w:rsidR="005379A7" w:rsidRPr="005379A7" w:rsidRDefault="005379A7" w:rsidP="005379A7">
      <w:pPr>
        <w:numPr>
          <w:ilvl w:val="0"/>
          <w:numId w:val="1"/>
        </w:numPr>
        <w:spacing w:line="480" w:lineRule="auto"/>
        <w:contextualSpacing/>
        <w:jc w:val="both"/>
        <w:rPr>
          <w:rFonts w:ascii="Times New Roman" w:hAnsi="Times New Roman" w:cs="Times New Roman"/>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t xml:space="preserve">In medieval Wales, a Cistercian monastery belonged to the Cistercian Order, also known as the Order of </w:t>
      </w:r>
      <w:proofErr w:type="spellStart"/>
      <w:r w:rsidRPr="005379A7">
        <w:rPr>
          <w:rFonts w:ascii="Times New Roman" w:hAnsi="Times New Roman" w:cs="Times New Roman"/>
          <w:color w:val="000000" w:themeColor="text1"/>
          <w:kern w:val="0"/>
          <w:sz w:val="24"/>
          <w:szCs w:val="24"/>
          <w:lang w:val="en-US"/>
          <w14:ligatures w14:val="none"/>
        </w:rPr>
        <w:t>Cîteaux</w:t>
      </w:r>
      <w:proofErr w:type="spellEnd"/>
      <w:r w:rsidRPr="005379A7">
        <w:rPr>
          <w:rFonts w:ascii="Times New Roman" w:hAnsi="Times New Roman" w:cs="Times New Roman"/>
          <w:color w:val="000000" w:themeColor="text1"/>
          <w:kern w:val="0"/>
          <w:sz w:val="24"/>
          <w:szCs w:val="24"/>
          <w:lang w:val="en-US"/>
          <w14:ligatures w14:val="none"/>
        </w:rPr>
        <w:t xml:space="preserve"> or the White Monks. An order of this </w:t>
      </w:r>
      <w:r w:rsidRPr="005379A7">
        <w:rPr>
          <w:rFonts w:ascii="Times New Roman" w:hAnsi="Times New Roman" w:cs="Times New Roman"/>
          <w:color w:val="000000" w:themeColor="text1"/>
          <w:kern w:val="0"/>
          <w:sz w:val="24"/>
          <w:szCs w:val="24"/>
          <w:shd w:val="clear" w:color="auto" w:fill="FFFFFF"/>
          <w:lang w:val="en-US"/>
          <w14:ligatures w14:val="none"/>
        </w:rPr>
        <w:t>monastery </w:t>
      </w:r>
      <w:r w:rsidRPr="005379A7">
        <w:rPr>
          <w:rFonts w:ascii="Times New Roman" w:hAnsi="Times New Roman" w:cs="Times New Roman"/>
          <w:color w:val="000000" w:themeColor="text1"/>
          <w:kern w:val="0"/>
          <w:sz w:val="24"/>
          <w:szCs w:val="24"/>
          <w:lang w:val="en-US"/>
          <w14:ligatures w14:val="none"/>
        </w:rPr>
        <w:t xml:space="preserve">originated with the Citeaux Abbey in </w:t>
      </w:r>
      <w:proofErr w:type="gramStart"/>
      <w:r w:rsidRPr="005379A7">
        <w:rPr>
          <w:rFonts w:ascii="Times New Roman" w:hAnsi="Times New Roman" w:cs="Times New Roman"/>
          <w:color w:val="000000" w:themeColor="text1"/>
          <w:kern w:val="0"/>
          <w:sz w:val="24"/>
          <w:szCs w:val="24"/>
          <w:lang w:val="en-US"/>
          <w14:ligatures w14:val="none"/>
        </w:rPr>
        <w:t xml:space="preserve">the </w:t>
      </w:r>
      <w:proofErr w:type="spellStart"/>
      <w:r w:rsidRPr="005379A7">
        <w:rPr>
          <w:rFonts w:ascii="Times New Roman" w:hAnsi="Times New Roman" w:cs="Times New Roman"/>
          <w:color w:val="000000" w:themeColor="text1"/>
          <w:kern w:val="0"/>
          <w:sz w:val="24"/>
          <w:szCs w:val="24"/>
          <w:lang w:val="en-US"/>
          <w14:ligatures w14:val="none"/>
        </w:rPr>
        <w:t>Buganfancy</w:t>
      </w:r>
      <w:proofErr w:type="spellEnd"/>
      <w:proofErr w:type="gramEnd"/>
      <w:r w:rsidRPr="005379A7">
        <w:rPr>
          <w:rFonts w:ascii="Times New Roman" w:hAnsi="Times New Roman" w:cs="Times New Roman"/>
          <w:color w:val="000000" w:themeColor="text1"/>
          <w:kern w:val="0"/>
          <w:sz w:val="24"/>
          <w:szCs w:val="24"/>
          <w:lang w:val="en-US"/>
          <w14:ligatures w14:val="none"/>
        </w:rPr>
        <w:t xml:space="preserve">, founded in 1098 by Stephen Harding and Robert of </w:t>
      </w:r>
      <w:proofErr w:type="spellStart"/>
      <w:r w:rsidRPr="005379A7">
        <w:rPr>
          <w:rFonts w:ascii="Times New Roman" w:hAnsi="Times New Roman" w:cs="Times New Roman"/>
          <w:color w:val="000000" w:themeColor="text1"/>
          <w:kern w:val="0"/>
          <w:sz w:val="24"/>
          <w:szCs w:val="24"/>
          <w:lang w:val="en-US"/>
          <w14:ligatures w14:val="none"/>
        </w:rPr>
        <w:t>Molesme</w:t>
      </w:r>
      <w:proofErr w:type="spellEnd"/>
      <w:r w:rsidRPr="005379A7">
        <w:rPr>
          <w:rFonts w:ascii="Times New Roman" w:hAnsi="Times New Roman" w:cs="Times New Roman"/>
          <w:color w:val="000000" w:themeColor="text1"/>
          <w:kern w:val="0"/>
          <w:sz w:val="24"/>
          <w:szCs w:val="24"/>
          <w:lang w:val="en-US"/>
          <w14:ligatures w14:val="none"/>
        </w:rPr>
        <w:t xml:space="preserve">. The people in the </w:t>
      </w:r>
      <w:r w:rsidRPr="005379A7">
        <w:rPr>
          <w:rFonts w:ascii="Times New Roman" w:hAnsi="Times New Roman" w:cs="Times New Roman"/>
          <w:color w:val="000000" w:themeColor="text1"/>
          <w:kern w:val="0"/>
          <w:sz w:val="24"/>
          <w:szCs w:val="24"/>
          <w:shd w:val="clear" w:color="auto" w:fill="FFFFFF"/>
          <w:lang w:val="en-US"/>
          <w14:ligatures w14:val="none"/>
        </w:rPr>
        <w:t>monastery </w:t>
      </w:r>
      <w:r w:rsidRPr="005379A7">
        <w:rPr>
          <w:rFonts w:ascii="Times New Roman" w:hAnsi="Times New Roman" w:cs="Times New Roman"/>
          <w:color w:val="000000" w:themeColor="text1"/>
          <w:kern w:val="0"/>
          <w:sz w:val="24"/>
          <w:szCs w:val="24"/>
          <w:lang w:val="en-US"/>
          <w14:ligatures w14:val="none"/>
        </w:rPr>
        <w:t xml:space="preserve">were the reformers who sought for the return to return to the strict observance of the Rule of St Benedict Their order </w:t>
      </w:r>
      <w:proofErr w:type="spellStart"/>
      <w:r w:rsidRPr="005379A7">
        <w:rPr>
          <w:rFonts w:ascii="Times New Roman" w:hAnsi="Times New Roman" w:cs="Times New Roman"/>
          <w:color w:val="000000" w:themeColor="text1"/>
          <w:kern w:val="0"/>
          <w:sz w:val="24"/>
          <w:szCs w:val="24"/>
          <w:lang w:val="en-US"/>
          <w14:ligatures w14:val="none"/>
        </w:rPr>
        <w:t>emphasised</w:t>
      </w:r>
      <w:proofErr w:type="spellEnd"/>
      <w:r w:rsidRPr="005379A7">
        <w:rPr>
          <w:rFonts w:ascii="Times New Roman" w:hAnsi="Times New Roman" w:cs="Times New Roman"/>
          <w:color w:val="000000" w:themeColor="text1"/>
          <w:kern w:val="0"/>
          <w:sz w:val="24"/>
          <w:szCs w:val="24"/>
          <w:lang w:val="en-US"/>
          <w14:ligatures w14:val="none"/>
        </w:rPr>
        <w:t xml:space="preserve"> a life of simplicity, manual </w:t>
      </w:r>
      <w:proofErr w:type="spellStart"/>
      <w:r w:rsidRPr="005379A7">
        <w:rPr>
          <w:rFonts w:ascii="Times New Roman" w:hAnsi="Times New Roman" w:cs="Times New Roman"/>
          <w:color w:val="000000" w:themeColor="text1"/>
          <w:kern w:val="0"/>
          <w:sz w:val="24"/>
          <w:szCs w:val="24"/>
          <w:lang w:val="en-US"/>
          <w14:ligatures w14:val="none"/>
        </w:rPr>
        <w:t>labour</w:t>
      </w:r>
      <w:proofErr w:type="spellEnd"/>
      <w:r w:rsidRPr="005379A7">
        <w:rPr>
          <w:rFonts w:ascii="Times New Roman" w:hAnsi="Times New Roman" w:cs="Times New Roman"/>
          <w:color w:val="000000" w:themeColor="text1"/>
          <w:kern w:val="0"/>
          <w:sz w:val="24"/>
          <w:szCs w:val="24"/>
          <w:lang w:val="en-US"/>
          <w14:ligatures w14:val="none"/>
        </w:rPr>
        <w:t xml:space="preserve">, and self-sufficiency. They were called White Monks because they </w:t>
      </w:r>
      <w:proofErr w:type="spellStart"/>
      <w:r w:rsidRPr="005379A7">
        <w:rPr>
          <w:rFonts w:ascii="Times New Roman" w:hAnsi="Times New Roman" w:cs="Times New Roman"/>
          <w:color w:val="000000" w:themeColor="text1"/>
          <w:kern w:val="0"/>
          <w:sz w:val="24"/>
          <w:szCs w:val="24"/>
          <w:lang w:val="en-US"/>
          <w14:ligatures w14:val="none"/>
        </w:rPr>
        <w:t>symbolised</w:t>
      </w:r>
      <w:proofErr w:type="spellEnd"/>
      <w:r w:rsidRPr="005379A7">
        <w:rPr>
          <w:rFonts w:ascii="Times New Roman" w:hAnsi="Times New Roman" w:cs="Times New Roman"/>
          <w:color w:val="000000" w:themeColor="text1"/>
          <w:kern w:val="0"/>
          <w:sz w:val="24"/>
          <w:szCs w:val="24"/>
          <w:lang w:val="en-US"/>
          <w14:ligatures w14:val="none"/>
        </w:rPr>
        <w:t xml:space="preserve"> purity and had undyed wool of their habits.  Cistercians played a prominent role in the medieval monastic revival and became renowned for their purity, economic innovations, and commitment to manual </w:t>
      </w:r>
      <w:proofErr w:type="spellStart"/>
      <w:r w:rsidRPr="005379A7">
        <w:rPr>
          <w:rFonts w:ascii="Times New Roman" w:hAnsi="Times New Roman" w:cs="Times New Roman"/>
          <w:color w:val="000000" w:themeColor="text1"/>
          <w:kern w:val="0"/>
          <w:sz w:val="24"/>
          <w:szCs w:val="24"/>
          <w:lang w:val="en-US"/>
          <w14:ligatures w14:val="none"/>
        </w:rPr>
        <w:t>labour</w:t>
      </w:r>
      <w:proofErr w:type="spellEnd"/>
      <w:r w:rsidRPr="005379A7">
        <w:rPr>
          <w:rFonts w:ascii="Times New Roman" w:hAnsi="Times New Roman" w:cs="Times New Roman"/>
          <w:color w:val="000000" w:themeColor="text1"/>
          <w:kern w:val="0"/>
          <w:sz w:val="24"/>
          <w:szCs w:val="24"/>
          <w:lang w:val="en-US"/>
          <w14:ligatures w14:val="none"/>
        </w:rPr>
        <w:t xml:space="preserve">   Cistercian monasteries in Wales also established the daughter houses; thus, it showcases the order's rapid expansion and influence across medieval Europe.</w:t>
      </w:r>
    </w:p>
    <w:p w14:paraId="792B35DE" w14:textId="438BA91B" w:rsidR="005379A7" w:rsidRPr="005379A7" w:rsidRDefault="005379A7" w:rsidP="005379A7">
      <w:pPr>
        <w:numPr>
          <w:ilvl w:val="0"/>
          <w:numId w:val="1"/>
        </w:numPr>
        <w:spacing w:line="480" w:lineRule="auto"/>
        <w:contextualSpacing/>
        <w:jc w:val="both"/>
        <w:rPr>
          <w:rFonts w:ascii="Times New Roman" w:hAnsi="Times New Roman" w:cs="Times New Roman"/>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t xml:space="preserve">Under the guidance of St. Robert of </w:t>
      </w:r>
      <w:proofErr w:type="spellStart"/>
      <w:r w:rsidRPr="005379A7">
        <w:rPr>
          <w:rFonts w:ascii="Times New Roman" w:hAnsi="Times New Roman" w:cs="Times New Roman"/>
          <w:color w:val="000000" w:themeColor="text1"/>
          <w:kern w:val="0"/>
          <w:sz w:val="24"/>
          <w:szCs w:val="24"/>
          <w:lang w:val="en-US"/>
          <w14:ligatures w14:val="none"/>
        </w:rPr>
        <w:t>Molesme</w:t>
      </w:r>
      <w:proofErr w:type="spellEnd"/>
      <w:r w:rsidRPr="005379A7">
        <w:rPr>
          <w:rFonts w:ascii="Times New Roman" w:hAnsi="Times New Roman" w:cs="Times New Roman"/>
          <w:color w:val="000000" w:themeColor="text1"/>
          <w:kern w:val="0"/>
          <w:sz w:val="24"/>
          <w:szCs w:val="24"/>
          <w:lang w:val="en-US"/>
          <w14:ligatures w14:val="none"/>
        </w:rPr>
        <w:t xml:space="preserve">, a group of Benedictine priests from the </w:t>
      </w:r>
      <w:proofErr w:type="spellStart"/>
      <w:r w:rsidRPr="005379A7">
        <w:rPr>
          <w:rFonts w:ascii="Times New Roman" w:hAnsi="Times New Roman" w:cs="Times New Roman"/>
          <w:color w:val="000000" w:themeColor="text1"/>
          <w:kern w:val="0"/>
          <w:sz w:val="24"/>
          <w:szCs w:val="24"/>
          <w:lang w:val="en-US"/>
          <w14:ligatures w14:val="none"/>
        </w:rPr>
        <w:t>Molesme</w:t>
      </w:r>
      <w:proofErr w:type="spellEnd"/>
      <w:r w:rsidRPr="005379A7">
        <w:rPr>
          <w:rFonts w:ascii="Times New Roman" w:hAnsi="Times New Roman" w:cs="Times New Roman"/>
          <w:color w:val="000000" w:themeColor="text1"/>
          <w:kern w:val="0"/>
          <w:sz w:val="24"/>
          <w:szCs w:val="24"/>
          <w:lang w:val="en-US"/>
          <w14:ligatures w14:val="none"/>
        </w:rPr>
        <w:t xml:space="preserve"> abbey established the Cistercian monastery in medieval Wales. Their dissatisfaction with the lax observance of their abbey's practices motivated them to pursue a secluded lifestyle in which they adhered to the most stringent interpretation of St. Benedict's Rule. Saint Stephen Harding emerged as the true architect of the Cistercian order and governance, succeeding St. Alberic. observance of the Rule of St Benedict.</w:t>
      </w:r>
    </w:p>
    <w:p w14:paraId="09BE7B24" w14:textId="5809131E" w:rsidR="005379A7" w:rsidRPr="005379A7" w:rsidRDefault="005379A7" w:rsidP="005379A7">
      <w:pPr>
        <w:numPr>
          <w:ilvl w:val="0"/>
          <w:numId w:val="1"/>
        </w:numPr>
        <w:spacing w:line="480" w:lineRule="auto"/>
        <w:contextualSpacing/>
        <w:jc w:val="both"/>
        <w:rPr>
          <w:rFonts w:ascii="Times New Roman" w:hAnsi="Times New Roman" w:cs="Times New Roman"/>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t xml:space="preserve">The confluence of religious, political, and socio-economic motivations drives the foundation of the Cistercian Monastery. The institutions under these monasteries were established for specific purposes, and the Welsh Cistercian </w:t>
      </w:r>
      <w:proofErr w:type="gramStart"/>
      <w:r w:rsidRPr="005379A7">
        <w:rPr>
          <w:rFonts w:ascii="Times New Roman" w:hAnsi="Times New Roman" w:cs="Times New Roman"/>
          <w:color w:val="000000" w:themeColor="text1"/>
          <w:kern w:val="0"/>
          <w:sz w:val="24"/>
          <w:szCs w:val="24"/>
          <w:lang w:val="en-US"/>
          <w14:ligatures w14:val="none"/>
        </w:rPr>
        <w:t>were</w:t>
      </w:r>
      <w:proofErr w:type="gramEnd"/>
      <w:r w:rsidRPr="005379A7">
        <w:rPr>
          <w:rFonts w:ascii="Times New Roman" w:hAnsi="Times New Roman" w:cs="Times New Roman"/>
          <w:color w:val="000000" w:themeColor="text1"/>
          <w:kern w:val="0"/>
          <w:sz w:val="24"/>
          <w:szCs w:val="24"/>
          <w:lang w:val="en-US"/>
          <w14:ligatures w14:val="none"/>
        </w:rPr>
        <w:t xml:space="preserve"> no exception. In terms of religion, these Cistercians are </w:t>
      </w:r>
      <w:proofErr w:type="spellStart"/>
      <w:r w:rsidRPr="005379A7">
        <w:rPr>
          <w:rFonts w:ascii="Times New Roman" w:hAnsi="Times New Roman" w:cs="Times New Roman"/>
          <w:color w:val="000000" w:themeColor="text1"/>
          <w:kern w:val="0"/>
          <w:sz w:val="24"/>
          <w:szCs w:val="24"/>
          <w:lang w:val="en-US"/>
          <w14:ligatures w14:val="none"/>
        </w:rPr>
        <w:t>characterised</w:t>
      </w:r>
      <w:proofErr w:type="spellEnd"/>
      <w:r w:rsidRPr="005379A7">
        <w:rPr>
          <w:rFonts w:ascii="Times New Roman" w:hAnsi="Times New Roman" w:cs="Times New Roman"/>
          <w:color w:val="000000" w:themeColor="text1"/>
          <w:kern w:val="0"/>
          <w:sz w:val="24"/>
          <w:szCs w:val="24"/>
          <w:lang w:val="en-US"/>
          <w14:ligatures w14:val="none"/>
        </w:rPr>
        <w:t xml:space="preserve"> by their commitment to the rule of St </w:t>
      </w:r>
      <w:r w:rsidRPr="005379A7">
        <w:rPr>
          <w:rFonts w:ascii="Times New Roman" w:hAnsi="Times New Roman" w:cs="Times New Roman"/>
          <w:color w:val="000000" w:themeColor="text1"/>
          <w:kern w:val="0"/>
          <w:sz w:val="24"/>
          <w:szCs w:val="24"/>
          <w:lang w:val="en-US"/>
          <w14:ligatures w14:val="none"/>
        </w:rPr>
        <w:lastRenderedPageBreak/>
        <w:t xml:space="preserve">Benedict and their desire to return to the austere and primate monastic life </w:t>
      </w:r>
      <w:proofErr w:type="gramStart"/>
      <w:r w:rsidRPr="005379A7">
        <w:rPr>
          <w:rFonts w:ascii="Times New Roman" w:hAnsi="Times New Roman" w:cs="Times New Roman"/>
          <w:color w:val="000000" w:themeColor="text1"/>
          <w:kern w:val="0"/>
          <w:sz w:val="24"/>
          <w:szCs w:val="24"/>
          <w:lang w:val="en-US"/>
          <w14:ligatures w14:val="none"/>
        </w:rPr>
        <w:t>ideas .</w:t>
      </w:r>
      <w:proofErr w:type="gramEnd"/>
      <w:r w:rsidRPr="005379A7">
        <w:rPr>
          <w:rFonts w:ascii="Times New Roman" w:hAnsi="Times New Roman" w:cs="Times New Roman"/>
          <w:color w:val="000000" w:themeColor="text1"/>
          <w:kern w:val="0"/>
          <w:sz w:val="24"/>
          <w:szCs w:val="24"/>
          <w:lang w:val="en-US"/>
          <w14:ligatures w14:val="none"/>
        </w:rPr>
        <w:t xml:space="preserve"> The Cistercian's writing often shows a connection with the 'desert,' echoing the origins of monasticism in Egypt and the Holy Land. Such commitment shows that observance of monastics is a driving force behind the new communities of Cistercian.</w:t>
      </w:r>
    </w:p>
    <w:p w14:paraId="6B86C05C" w14:textId="77777777" w:rsidR="005379A7" w:rsidRPr="005379A7" w:rsidRDefault="005379A7" w:rsidP="005379A7">
      <w:pPr>
        <w:spacing w:line="480" w:lineRule="auto"/>
        <w:ind w:left="720"/>
        <w:contextualSpacing/>
        <w:jc w:val="both"/>
        <w:rPr>
          <w:rFonts w:ascii="Times New Roman" w:hAnsi="Times New Roman" w:cs="Times New Roman"/>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t>In terms of politics, the monastery's foundations served as patrons to secure and practice the spiritual intercession for the soul's salvation and that of their kin. The individuals who founded this monastery, such as the Earl of Gloucester and Bishop Bernard of St. David's and Robert, held positions of influence in the court of Henry I and had close ties to continental reform movements, contributing to the dissemination of Cistercian ideals (Burton, 2021). In terms of economics, the Cistercians were experts in agriculture, and the acquisition of unencumbered lands allowed them to implement innovative farming practices.</w:t>
      </w:r>
    </w:p>
    <w:p w14:paraId="2B8E70AD" w14:textId="77777777" w:rsidR="005379A7" w:rsidRPr="005379A7" w:rsidRDefault="005379A7" w:rsidP="005379A7">
      <w:pPr>
        <w:numPr>
          <w:ilvl w:val="0"/>
          <w:numId w:val="1"/>
        </w:numPr>
        <w:spacing w:line="480" w:lineRule="auto"/>
        <w:contextualSpacing/>
        <w:jc w:val="both"/>
        <w:rPr>
          <w:rFonts w:ascii="Times New Roman" w:hAnsi="Times New Roman" w:cs="Times New Roman"/>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t xml:space="preserve">The Cistercian monastery, prominent in terms of location in medieval Wales, played a prominent role in shaping its impact on the political, social, and religious landscape (Procter, 2018). Strategically situated, the location was not arbitrary, but it did have profound implications. The proximity of the monastery to major </w:t>
      </w:r>
      <w:proofErr w:type="spellStart"/>
      <w:r w:rsidRPr="005379A7">
        <w:rPr>
          <w:rFonts w:ascii="Times New Roman" w:hAnsi="Times New Roman" w:cs="Times New Roman"/>
          <w:color w:val="000000" w:themeColor="text1"/>
          <w:kern w:val="0"/>
          <w:sz w:val="24"/>
          <w:szCs w:val="24"/>
          <w:lang w:val="en-US"/>
          <w14:ligatures w14:val="none"/>
        </w:rPr>
        <w:t>centres</w:t>
      </w:r>
      <w:proofErr w:type="spellEnd"/>
      <w:r w:rsidRPr="005379A7">
        <w:rPr>
          <w:rFonts w:ascii="Times New Roman" w:hAnsi="Times New Roman" w:cs="Times New Roman"/>
          <w:color w:val="000000" w:themeColor="text1"/>
          <w:kern w:val="0"/>
          <w:sz w:val="24"/>
          <w:szCs w:val="24"/>
          <w:lang w:val="en-US"/>
          <w14:ligatures w14:val="none"/>
        </w:rPr>
        <w:t xml:space="preserve">, such as Tintern's placement near Chepstow Castle and </w:t>
      </w:r>
      <w:proofErr w:type="gramStart"/>
      <w:r w:rsidRPr="005379A7">
        <w:rPr>
          <w:rFonts w:ascii="Times New Roman" w:hAnsi="Times New Roman" w:cs="Times New Roman"/>
          <w:color w:val="000000" w:themeColor="text1"/>
          <w:kern w:val="0"/>
          <w:sz w:val="24"/>
          <w:szCs w:val="24"/>
          <w:lang w:val="en-US"/>
          <w14:ligatures w14:val="none"/>
        </w:rPr>
        <w:t>the Neath's</w:t>
      </w:r>
      <w:proofErr w:type="gramEnd"/>
      <w:r w:rsidRPr="005379A7">
        <w:rPr>
          <w:rFonts w:ascii="Times New Roman" w:hAnsi="Times New Roman" w:cs="Times New Roman"/>
          <w:color w:val="000000" w:themeColor="text1"/>
          <w:kern w:val="0"/>
          <w:sz w:val="24"/>
          <w:szCs w:val="24"/>
          <w:lang w:val="en-US"/>
          <w14:ligatures w14:val="none"/>
        </w:rPr>
        <w:t xml:space="preserve"> close association with the castle founder, reflected the deliberate strategy to mark the </w:t>
      </w:r>
      <w:proofErr w:type="spellStart"/>
      <w:r w:rsidRPr="005379A7">
        <w:rPr>
          <w:rFonts w:ascii="Times New Roman" w:hAnsi="Times New Roman" w:cs="Times New Roman"/>
          <w:color w:val="000000" w:themeColor="text1"/>
          <w:kern w:val="0"/>
          <w:sz w:val="24"/>
          <w:szCs w:val="24"/>
          <w:lang w:val="en-US"/>
          <w14:ligatures w14:val="none"/>
        </w:rPr>
        <w:t>colonisation</w:t>
      </w:r>
      <w:proofErr w:type="spellEnd"/>
      <w:r w:rsidRPr="005379A7">
        <w:rPr>
          <w:rFonts w:ascii="Times New Roman" w:hAnsi="Times New Roman" w:cs="Times New Roman"/>
          <w:color w:val="000000" w:themeColor="text1"/>
          <w:kern w:val="0"/>
          <w:sz w:val="24"/>
          <w:szCs w:val="24"/>
          <w:lang w:val="en-US"/>
          <w14:ligatures w14:val="none"/>
        </w:rPr>
        <w:t xml:space="preserve"> and conquest (Burton and Stöber, 2016). In the earlier Benedictine priories, such locations were selected </w:t>
      </w:r>
      <w:proofErr w:type="gramStart"/>
      <w:r w:rsidRPr="005379A7">
        <w:rPr>
          <w:rFonts w:ascii="Times New Roman" w:hAnsi="Times New Roman" w:cs="Times New Roman"/>
          <w:color w:val="000000" w:themeColor="text1"/>
          <w:kern w:val="0"/>
          <w:sz w:val="24"/>
          <w:szCs w:val="24"/>
          <w:lang w:val="en-US"/>
          <w14:ligatures w14:val="none"/>
        </w:rPr>
        <w:t>in order to</w:t>
      </w:r>
      <w:proofErr w:type="gramEnd"/>
      <w:r w:rsidRPr="005379A7">
        <w:rPr>
          <w:rFonts w:ascii="Times New Roman" w:hAnsi="Times New Roman" w:cs="Times New Roman"/>
          <w:color w:val="000000" w:themeColor="text1"/>
          <w:kern w:val="0"/>
          <w:sz w:val="24"/>
          <w:szCs w:val="24"/>
          <w:lang w:val="en-US"/>
          <w14:ligatures w14:val="none"/>
        </w:rPr>
        <w:t xml:space="preserve"> solidify the claims of the territories and assert their dominance over the surrounding areas. Moreover, the Cistercian houses in the marcher lands, which included Tintern, Neath, and Margam, served as frontier markets aligned with the Anglo Normal settler's expansionist agendas (Hunt, 2016). Related to the geopolitical landscape, the monasteries became an important component, a symbol of authority and geopolitical landscape.</w:t>
      </w:r>
    </w:p>
    <w:p w14:paraId="12855C04" w14:textId="77777777" w:rsidR="005379A7" w:rsidRPr="005379A7" w:rsidRDefault="005379A7" w:rsidP="005379A7">
      <w:pPr>
        <w:numPr>
          <w:ilvl w:val="0"/>
          <w:numId w:val="1"/>
        </w:numPr>
        <w:spacing w:line="480" w:lineRule="auto"/>
        <w:contextualSpacing/>
        <w:jc w:val="both"/>
        <w:rPr>
          <w:rFonts w:ascii="Times New Roman" w:hAnsi="Times New Roman" w:cs="Times New Roman"/>
          <w:kern w:val="0"/>
          <w:sz w:val="24"/>
          <w:lang w:val="en-US"/>
          <w14:ligatures w14:val="none"/>
        </w:rPr>
      </w:pPr>
      <w:r w:rsidRPr="005379A7">
        <w:rPr>
          <w:rFonts w:ascii="Times New Roman" w:hAnsi="Times New Roman" w:cs="Times New Roman"/>
          <w:kern w:val="0"/>
          <w:sz w:val="24"/>
          <w:lang w:val="en-US"/>
          <w14:ligatures w14:val="none"/>
        </w:rPr>
        <w:lastRenderedPageBreak/>
        <w:t xml:space="preserve">As the patronage shifted to the princes of Wales, notably the strata Florida and Whitland became significant strategically. The positioned monasteries in the </w:t>
      </w:r>
      <w:proofErr w:type="spellStart"/>
      <w:r w:rsidRPr="005379A7">
        <w:rPr>
          <w:rFonts w:ascii="Times New Roman" w:hAnsi="Times New Roman" w:cs="Times New Roman"/>
          <w:kern w:val="0"/>
          <w:sz w:val="24"/>
          <w:lang w:val="en-US"/>
          <w14:ligatures w14:val="none"/>
        </w:rPr>
        <w:t>Deheubarth</w:t>
      </w:r>
      <w:proofErr w:type="spellEnd"/>
      <w:r w:rsidRPr="005379A7">
        <w:rPr>
          <w:rFonts w:ascii="Times New Roman" w:hAnsi="Times New Roman" w:cs="Times New Roman"/>
          <w:kern w:val="0"/>
          <w:sz w:val="24"/>
          <w:lang w:val="en-US"/>
          <w14:ligatures w14:val="none"/>
        </w:rPr>
        <w:t xml:space="preserve"> and Ceredigion allowed them to flourish under the patronage of Wales, which marked a turning point in the expansion of the Cistercian (Nelson, 2016). In essence, the monasteries and their locations were not just strategic geographically but also symbolically potent, and this shapes their </w:t>
      </w:r>
      <w:proofErr w:type="gramStart"/>
      <w:r w:rsidRPr="005379A7">
        <w:rPr>
          <w:rFonts w:ascii="Times New Roman" w:hAnsi="Times New Roman" w:cs="Times New Roman"/>
          <w:kern w:val="0"/>
          <w:sz w:val="24"/>
          <w:lang w:val="en-US"/>
          <w14:ligatures w14:val="none"/>
        </w:rPr>
        <w:t>tile</w:t>
      </w:r>
      <w:proofErr w:type="gramEnd"/>
      <w:r w:rsidRPr="005379A7">
        <w:rPr>
          <w:rFonts w:ascii="Times New Roman" w:hAnsi="Times New Roman" w:cs="Times New Roman"/>
          <w:kern w:val="0"/>
          <w:sz w:val="24"/>
          <w:lang w:val="en-US"/>
          <w14:ligatures w14:val="none"/>
        </w:rPr>
        <w:t xml:space="preserve"> as markets of conquest, power, and having cultural influence in medical </w:t>
      </w:r>
      <w:proofErr w:type="spellStart"/>
      <w:r w:rsidRPr="005379A7">
        <w:rPr>
          <w:rFonts w:ascii="Times New Roman" w:hAnsi="Times New Roman" w:cs="Times New Roman"/>
          <w:kern w:val="0"/>
          <w:sz w:val="24"/>
          <w:lang w:val="en-US"/>
          <w14:ligatures w14:val="none"/>
        </w:rPr>
        <w:t>wales</w:t>
      </w:r>
      <w:proofErr w:type="spellEnd"/>
      <w:r w:rsidRPr="005379A7">
        <w:rPr>
          <w:rFonts w:ascii="Times New Roman" w:hAnsi="Times New Roman" w:cs="Times New Roman"/>
          <w:kern w:val="0"/>
          <w:sz w:val="24"/>
          <w:lang w:val="en-US"/>
          <w14:ligatures w14:val="none"/>
        </w:rPr>
        <w:t>.</w:t>
      </w:r>
    </w:p>
    <w:p w14:paraId="2127BDA7" w14:textId="77777777" w:rsidR="005379A7" w:rsidRPr="005379A7" w:rsidRDefault="005379A7" w:rsidP="005379A7">
      <w:pPr>
        <w:numPr>
          <w:ilvl w:val="0"/>
          <w:numId w:val="1"/>
        </w:numPr>
        <w:spacing w:line="480" w:lineRule="auto"/>
        <w:contextualSpacing/>
        <w:jc w:val="both"/>
        <w:rPr>
          <w:rFonts w:ascii="Times New Roman" w:eastAsiaTheme="majorEastAsia" w:hAnsi="Times New Roman" w:cs="Times New Roman"/>
          <w:i/>
          <w:kern w:val="0"/>
          <w:sz w:val="24"/>
          <w:szCs w:val="24"/>
          <w:lang w:val="en-US"/>
          <w14:ligatures w14:val="none"/>
        </w:rPr>
      </w:pPr>
      <w:r w:rsidRPr="005379A7">
        <w:rPr>
          <w:rFonts w:ascii="Times New Roman" w:hAnsi="Times New Roman" w:cs="Times New Roman"/>
          <w:kern w:val="0"/>
          <w:sz w:val="24"/>
          <w:szCs w:val="24"/>
          <w:lang w:val="en-US"/>
          <w14:ligatures w14:val="none"/>
        </w:rPr>
        <w:t xml:space="preserve">The Cistercian monastery was founded in 1131, which was a broader influence of the Cistercian movement's manifestation; it </w:t>
      </w:r>
      <w:proofErr w:type="spellStart"/>
      <w:r w:rsidRPr="005379A7">
        <w:rPr>
          <w:rFonts w:ascii="Times New Roman" w:hAnsi="Times New Roman" w:cs="Times New Roman"/>
          <w:kern w:val="0"/>
          <w:sz w:val="24"/>
          <w:szCs w:val="24"/>
          <w:lang w:val="en-US"/>
          <w14:ligatures w14:val="none"/>
        </w:rPr>
        <w:t>emphasised</w:t>
      </w:r>
      <w:proofErr w:type="spellEnd"/>
      <w:r w:rsidRPr="005379A7">
        <w:rPr>
          <w:rFonts w:ascii="Times New Roman" w:hAnsi="Times New Roman" w:cs="Times New Roman"/>
          <w:kern w:val="0"/>
          <w:sz w:val="24"/>
          <w:szCs w:val="24"/>
          <w:lang w:val="en-US"/>
          <w14:ligatures w14:val="none"/>
        </w:rPr>
        <w:t xml:space="preserve"> the monastic Life's primitive ideals. The connection of </w:t>
      </w:r>
      <w:proofErr w:type="spellStart"/>
      <w:r w:rsidRPr="005379A7">
        <w:rPr>
          <w:rFonts w:ascii="Times New Roman" w:hAnsi="Times New Roman" w:cs="Times New Roman"/>
          <w:kern w:val="0"/>
          <w:sz w:val="24"/>
          <w:szCs w:val="24"/>
          <w:lang w:val="en-US"/>
          <w14:ligatures w14:val="none"/>
        </w:rPr>
        <w:t>L'Aumône</w:t>
      </w:r>
      <w:proofErr w:type="spellEnd"/>
      <w:r w:rsidRPr="005379A7">
        <w:rPr>
          <w:rFonts w:ascii="Times New Roman" w:hAnsi="Times New Roman" w:cs="Times New Roman"/>
          <w:kern w:val="0"/>
          <w:sz w:val="24"/>
          <w:szCs w:val="24"/>
          <w:lang w:val="en-US"/>
          <w14:ligatures w14:val="none"/>
        </w:rPr>
        <w:t xml:space="preserve"> in Chartres highlighted the Cistercian Order's international character. Such establishment marked the departure from the traditional monastic practices towards the Cistercian spreading throughout Wales promoting the value of the monastery (Nelson, 2018). The transition of patronage from the settlers of Angle Normal to the princes of Wales marked a prominent moment. It reflects the adaptability of the monastery to the local dynamics and the Cistercian's acceptance by the Welsh elites. Such a shift helped the expansion of the monastery into north and central Wales. It also exemplifies how religiously the institution has become integrated into the local power structures and political landscape (Melville, 2016).</w:t>
      </w:r>
    </w:p>
    <w:p w14:paraId="0CA36BFD" w14:textId="77777777" w:rsidR="005379A7" w:rsidRPr="005379A7" w:rsidRDefault="005379A7" w:rsidP="005379A7">
      <w:pPr>
        <w:keepNext/>
        <w:keepLines/>
        <w:spacing w:before="40" w:after="0" w:line="480" w:lineRule="auto"/>
        <w:ind w:left="720"/>
        <w:contextualSpacing/>
        <w:jc w:val="both"/>
        <w:outlineLvl w:val="1"/>
        <w:rPr>
          <w:rFonts w:ascii="Times New Roman" w:eastAsiaTheme="majorEastAsia" w:hAnsi="Times New Roman" w:cs="Times New Roman"/>
          <w:i/>
          <w:color w:val="000000" w:themeColor="text1"/>
          <w:kern w:val="0"/>
          <w:sz w:val="24"/>
          <w:szCs w:val="24"/>
          <w:lang w:val="en-US"/>
          <w14:ligatures w14:val="none"/>
        </w:rPr>
      </w:pPr>
      <w:r w:rsidRPr="005379A7">
        <w:rPr>
          <w:rFonts w:ascii="Times New Roman" w:hAnsi="Times New Roman" w:cs="Times New Roman"/>
          <w:color w:val="000000" w:themeColor="text1"/>
          <w:kern w:val="0"/>
          <w:sz w:val="24"/>
          <w:szCs w:val="24"/>
          <w:lang w:val="en-US"/>
          <w14:ligatures w14:val="none"/>
        </w:rPr>
        <w:lastRenderedPageBreak/>
        <w:t xml:space="preserve">Furthermore, the Cistercian's expertise is related to the revolution of agricultural practice, which had a lasting impact on </w:t>
      </w:r>
      <w:proofErr w:type="spellStart"/>
      <w:r w:rsidRPr="005379A7">
        <w:rPr>
          <w:rFonts w:ascii="Times New Roman" w:hAnsi="Times New Roman" w:cs="Times New Roman"/>
          <w:color w:val="000000" w:themeColor="text1"/>
          <w:kern w:val="0"/>
          <w:sz w:val="24"/>
          <w:szCs w:val="24"/>
          <w:lang w:val="en-US"/>
          <w14:ligatures w14:val="none"/>
        </w:rPr>
        <w:t>Wales'</w:t>
      </w:r>
      <w:proofErr w:type="spellEnd"/>
      <w:r w:rsidRPr="005379A7">
        <w:rPr>
          <w:rFonts w:ascii="Times New Roman" w:hAnsi="Times New Roman" w:cs="Times New Roman"/>
          <w:color w:val="000000" w:themeColor="text1"/>
          <w:kern w:val="0"/>
          <w:sz w:val="24"/>
          <w:szCs w:val="24"/>
          <w:lang w:val="en-US"/>
          <w14:ligatures w14:val="none"/>
        </w:rPr>
        <w:t xml:space="preserve"> economy. The emphasis on planning, parsimony, and thrift for the future properly resonated with the contemporary observations. Such historical relevance related to economic contributions, such as the cultivation of unencumbered lands and the management of granges, not only increased productivity but also influenced broader agricultural practices (du Houx, 2015). This economic impact extended beyond the monastery and benefitted the local communities.</w:t>
      </w:r>
    </w:p>
    <w:p w14:paraId="3CAA4993" w14:textId="77777777" w:rsidR="00416A7F" w:rsidRDefault="00416A7F"/>
    <w:p w14:paraId="42938864" w14:textId="77777777" w:rsidR="005379A7" w:rsidRDefault="005379A7"/>
    <w:p w14:paraId="408AB9C6" w14:textId="77777777" w:rsidR="005379A7" w:rsidRDefault="005379A7"/>
    <w:p w14:paraId="686AA2C5" w14:textId="77777777" w:rsidR="005379A7" w:rsidRDefault="005379A7"/>
    <w:p w14:paraId="5A7A7396" w14:textId="77777777" w:rsidR="005379A7" w:rsidRDefault="005379A7"/>
    <w:p w14:paraId="73B19AB4" w14:textId="77777777" w:rsidR="005379A7" w:rsidRDefault="005379A7"/>
    <w:p w14:paraId="409B10CC" w14:textId="77777777" w:rsidR="005379A7" w:rsidRDefault="005379A7"/>
    <w:p w14:paraId="0F3DB867" w14:textId="77777777" w:rsidR="005379A7" w:rsidRDefault="005379A7"/>
    <w:p w14:paraId="72ACAA41" w14:textId="77777777" w:rsidR="005379A7" w:rsidRDefault="005379A7"/>
    <w:p w14:paraId="2C98BAC7" w14:textId="77777777" w:rsidR="005379A7" w:rsidRDefault="005379A7"/>
    <w:p w14:paraId="563D3F3A" w14:textId="77777777" w:rsidR="005379A7" w:rsidRDefault="005379A7"/>
    <w:p w14:paraId="143D8821" w14:textId="77777777" w:rsidR="005379A7" w:rsidRDefault="005379A7"/>
    <w:p w14:paraId="58EB5DD5" w14:textId="77777777" w:rsidR="005379A7" w:rsidRDefault="005379A7"/>
    <w:p w14:paraId="18987A2C" w14:textId="77777777" w:rsidR="005379A7" w:rsidRDefault="005379A7"/>
    <w:p w14:paraId="36FDFEAD" w14:textId="77777777" w:rsidR="005379A7" w:rsidRDefault="005379A7"/>
    <w:p w14:paraId="6D5FCFEF" w14:textId="77777777" w:rsidR="005379A7" w:rsidRDefault="005379A7"/>
    <w:p w14:paraId="47695776" w14:textId="77777777" w:rsidR="005379A7" w:rsidRDefault="005379A7"/>
    <w:p w14:paraId="400EA984" w14:textId="77777777" w:rsidR="005379A7" w:rsidRDefault="005379A7"/>
    <w:p w14:paraId="0502369A" w14:textId="77777777" w:rsidR="005379A7" w:rsidRDefault="005379A7"/>
    <w:p w14:paraId="1F7D6636" w14:textId="77777777" w:rsidR="005379A7" w:rsidRDefault="005379A7"/>
    <w:p w14:paraId="746B66DF" w14:textId="77777777" w:rsidR="005379A7" w:rsidRDefault="005379A7"/>
    <w:p w14:paraId="2BB721D4" w14:textId="77777777" w:rsidR="005379A7" w:rsidRDefault="005379A7"/>
    <w:p w14:paraId="3E4D9A1F" w14:textId="77777777" w:rsidR="005379A7" w:rsidRDefault="005379A7"/>
    <w:p w14:paraId="22424283" w14:textId="13B29739" w:rsidR="005379A7" w:rsidRPr="005379A7" w:rsidRDefault="005379A7">
      <w:pPr>
        <w:rPr>
          <w:rFonts w:ascii="Times New Roman" w:hAnsi="Times New Roman" w:cs="Times New Roman"/>
        </w:rPr>
      </w:pPr>
      <w:r w:rsidRPr="005379A7">
        <w:rPr>
          <w:rFonts w:ascii="Times New Roman" w:hAnsi="Times New Roman" w:cs="Times New Roman"/>
        </w:rPr>
        <w:t>References</w:t>
      </w:r>
    </w:p>
    <w:p w14:paraId="13F20365" w14:textId="6120E763" w:rsidR="005379A7" w:rsidRDefault="005379A7">
      <w:pPr>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Burton, J., 2021. The Cistercians in Marchia Wallia and Pura Wallia: Monasteries, Communities, and Identities. </w:t>
      </w:r>
      <w:r w:rsidRPr="001614EF">
        <w:rPr>
          <w:rFonts w:ascii="Times New Roman" w:hAnsi="Times New Roman" w:cs="Times New Roman"/>
          <w:i/>
          <w:iCs/>
          <w:color w:val="000000" w:themeColor="text1"/>
          <w:sz w:val="24"/>
          <w:szCs w:val="24"/>
          <w:shd w:val="clear" w:color="auto" w:fill="FFFFFF"/>
        </w:rPr>
        <w:t>Nottingham Medieval Studies</w:t>
      </w:r>
      <w:r w:rsidRPr="001614EF">
        <w:rPr>
          <w:rFonts w:ascii="Times New Roman" w:hAnsi="Times New Roman" w:cs="Times New Roman"/>
          <w:color w:val="000000" w:themeColor="text1"/>
          <w:sz w:val="24"/>
          <w:szCs w:val="24"/>
          <w:shd w:val="clear" w:color="auto" w:fill="FFFFFF"/>
        </w:rPr>
        <w:t>, </w:t>
      </w:r>
      <w:r w:rsidRPr="001614EF">
        <w:rPr>
          <w:rFonts w:ascii="Times New Roman" w:hAnsi="Times New Roman" w:cs="Times New Roman"/>
          <w:i/>
          <w:iCs/>
          <w:color w:val="000000" w:themeColor="text1"/>
          <w:sz w:val="24"/>
          <w:szCs w:val="24"/>
          <w:shd w:val="clear" w:color="auto" w:fill="FFFFFF"/>
        </w:rPr>
        <w:t>65</w:t>
      </w:r>
      <w:r w:rsidRPr="001614EF">
        <w:rPr>
          <w:rFonts w:ascii="Times New Roman" w:hAnsi="Times New Roman" w:cs="Times New Roman"/>
          <w:color w:val="000000" w:themeColor="text1"/>
          <w:sz w:val="24"/>
          <w:szCs w:val="24"/>
          <w:shd w:val="clear" w:color="auto" w:fill="FFFFFF"/>
        </w:rPr>
        <w:t>, pp.101-139</w:t>
      </w:r>
    </w:p>
    <w:p w14:paraId="4970BE6D" w14:textId="77777777" w:rsidR="005379A7" w:rsidRDefault="005379A7" w:rsidP="005379A7">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5379A7">
        <w:rPr>
          <w:rFonts w:ascii="Times New Roman" w:hAnsi="Times New Roman" w:cs="Times New Roman"/>
          <w:color w:val="000000" w:themeColor="text1"/>
          <w:kern w:val="0"/>
          <w:sz w:val="24"/>
          <w:szCs w:val="24"/>
          <w:shd w:val="clear" w:color="auto" w:fill="FFFFFF"/>
          <w:lang w:val="en-US"/>
          <w14:ligatures w14:val="none"/>
        </w:rPr>
        <w:t>Burton, J. and Stöber, K., 2016. The ‘Monastic Wales Project’</w:t>
      </w:r>
      <w:r w:rsidRPr="005379A7">
        <w:rPr>
          <w:rFonts w:ascii="Tahoma" w:hAnsi="Tahoma" w:cs="Tahoma"/>
          <w:color w:val="000000" w:themeColor="text1"/>
          <w:kern w:val="0"/>
          <w:sz w:val="24"/>
          <w:szCs w:val="24"/>
          <w:shd w:val="clear" w:color="auto" w:fill="FFFFFF"/>
          <w:lang w:val="en-US"/>
          <w14:ligatures w14:val="none"/>
        </w:rPr>
        <w:t>﻿</w:t>
      </w:r>
      <w:r w:rsidRPr="005379A7">
        <w:rPr>
          <w:rFonts w:ascii="Times New Roman" w:hAnsi="Times New Roman" w:cs="Times New Roman"/>
          <w:color w:val="000000" w:themeColor="text1"/>
          <w:kern w:val="0"/>
          <w:sz w:val="24"/>
          <w:szCs w:val="24"/>
          <w:shd w:val="clear" w:color="auto" w:fill="FFFFFF"/>
          <w:lang w:val="en-US"/>
          <w14:ligatures w14:val="none"/>
        </w:rPr>
        <w:t>. </w:t>
      </w:r>
      <w:r w:rsidRPr="005379A7">
        <w:rPr>
          <w:rFonts w:ascii="Times New Roman" w:hAnsi="Times New Roman" w:cs="Times New Roman"/>
          <w:i/>
          <w:iCs/>
          <w:color w:val="000000" w:themeColor="text1"/>
          <w:kern w:val="0"/>
          <w:sz w:val="24"/>
          <w:szCs w:val="24"/>
          <w:shd w:val="clear" w:color="auto" w:fill="FFFFFF"/>
          <w:lang w:val="en-US"/>
          <w14:ligatures w14:val="none"/>
        </w:rPr>
        <w:t>Imago temporis: medium Aevum</w:t>
      </w:r>
      <w:r w:rsidRPr="005379A7">
        <w:rPr>
          <w:rFonts w:ascii="Times New Roman" w:hAnsi="Times New Roman" w:cs="Times New Roman"/>
          <w:color w:val="000000" w:themeColor="text1"/>
          <w:kern w:val="0"/>
          <w:sz w:val="24"/>
          <w:szCs w:val="24"/>
          <w:shd w:val="clear" w:color="auto" w:fill="FFFFFF"/>
          <w:lang w:val="en-US"/>
          <w14:ligatures w14:val="none"/>
        </w:rPr>
        <w:t>, pp.339-355.</w:t>
      </w:r>
    </w:p>
    <w:p w14:paraId="0B00574F" w14:textId="74F46081" w:rsidR="00D83483" w:rsidRPr="005379A7"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D83483">
        <w:rPr>
          <w:rFonts w:ascii="Times New Roman" w:hAnsi="Times New Roman" w:cs="Times New Roman"/>
          <w:color w:val="000000" w:themeColor="text1"/>
          <w:kern w:val="0"/>
          <w:sz w:val="24"/>
          <w:szCs w:val="24"/>
          <w:shd w:val="clear" w:color="auto" w:fill="FFFFFF"/>
          <w:lang w:val="en-US"/>
          <w14:ligatures w14:val="none"/>
        </w:rPr>
        <w:t>du Houx, A.C., 2015. </w:t>
      </w:r>
      <w:r w:rsidRPr="00D83483">
        <w:rPr>
          <w:rFonts w:ascii="Times New Roman" w:hAnsi="Times New Roman" w:cs="Times New Roman"/>
          <w:i/>
          <w:iCs/>
          <w:color w:val="000000" w:themeColor="text1"/>
          <w:kern w:val="0"/>
          <w:sz w:val="24"/>
          <w:szCs w:val="24"/>
          <w:shd w:val="clear" w:color="auto" w:fill="FFFFFF"/>
          <w:lang w:val="en-US"/>
          <w14:ligatures w14:val="none"/>
        </w:rPr>
        <w:t>Journeys to holiness: lay sanctity in the Central Middle Ages, c. 970-c. 1120</w:t>
      </w:r>
      <w:r w:rsidRPr="00D83483">
        <w:rPr>
          <w:rFonts w:ascii="Times New Roman" w:hAnsi="Times New Roman" w:cs="Times New Roman"/>
          <w:color w:val="000000" w:themeColor="text1"/>
          <w:kern w:val="0"/>
          <w:sz w:val="24"/>
          <w:szCs w:val="24"/>
          <w:shd w:val="clear" w:color="auto" w:fill="FFFFFF"/>
          <w:lang w:val="en-US"/>
          <w14:ligatures w14:val="none"/>
        </w:rPr>
        <w:t>. Lancaster University (United Kingdom).</w:t>
      </w:r>
    </w:p>
    <w:p w14:paraId="13C85AAB" w14:textId="77777777" w:rsidR="005379A7" w:rsidRDefault="005379A7" w:rsidP="005379A7">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5379A7">
        <w:rPr>
          <w:rFonts w:ascii="Times New Roman" w:hAnsi="Times New Roman" w:cs="Times New Roman"/>
          <w:color w:val="000000" w:themeColor="text1"/>
          <w:kern w:val="0"/>
          <w:sz w:val="24"/>
          <w:szCs w:val="24"/>
          <w:shd w:val="clear" w:color="auto" w:fill="FFFFFF"/>
          <w:lang w:val="en-US"/>
          <w14:ligatures w14:val="none"/>
        </w:rPr>
        <w:t>Hunt, N. ed., 2016. </w:t>
      </w:r>
      <w:r w:rsidRPr="005379A7">
        <w:rPr>
          <w:rFonts w:ascii="Times New Roman" w:hAnsi="Times New Roman" w:cs="Times New Roman"/>
          <w:i/>
          <w:iCs/>
          <w:color w:val="000000" w:themeColor="text1"/>
          <w:kern w:val="0"/>
          <w:sz w:val="24"/>
          <w:szCs w:val="24"/>
          <w:shd w:val="clear" w:color="auto" w:fill="FFFFFF"/>
          <w:lang w:val="en-US"/>
          <w14:ligatures w14:val="none"/>
        </w:rPr>
        <w:t>Cluniac Monasticism in the Central Middle Ages</w:t>
      </w:r>
      <w:r w:rsidRPr="005379A7">
        <w:rPr>
          <w:rFonts w:ascii="Times New Roman" w:hAnsi="Times New Roman" w:cs="Times New Roman"/>
          <w:color w:val="000000" w:themeColor="text1"/>
          <w:kern w:val="0"/>
          <w:sz w:val="24"/>
          <w:szCs w:val="24"/>
          <w:shd w:val="clear" w:color="auto" w:fill="FFFFFF"/>
          <w:lang w:val="en-US"/>
          <w14:ligatures w14:val="none"/>
        </w:rPr>
        <w:t>. Springer.</w:t>
      </w:r>
    </w:p>
    <w:p w14:paraId="4EE2A185" w14:textId="733E1547" w:rsidR="00D83483"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D83483">
        <w:rPr>
          <w:rFonts w:ascii="Times New Roman" w:hAnsi="Times New Roman" w:cs="Times New Roman"/>
          <w:color w:val="000000" w:themeColor="text1"/>
          <w:kern w:val="0"/>
          <w:sz w:val="24"/>
          <w:szCs w:val="24"/>
          <w:shd w:val="clear" w:color="auto" w:fill="FFFFFF"/>
          <w:lang w:val="en-US"/>
          <w14:ligatures w14:val="none"/>
        </w:rPr>
        <w:t>Melville, G., 2016. </w:t>
      </w:r>
      <w:r w:rsidRPr="00D83483">
        <w:rPr>
          <w:rFonts w:ascii="Times New Roman" w:hAnsi="Times New Roman" w:cs="Times New Roman"/>
          <w:i/>
          <w:iCs/>
          <w:color w:val="000000" w:themeColor="text1"/>
          <w:kern w:val="0"/>
          <w:sz w:val="24"/>
          <w:szCs w:val="24"/>
          <w:shd w:val="clear" w:color="auto" w:fill="FFFFFF"/>
          <w:lang w:val="en-US"/>
          <w14:ligatures w14:val="none"/>
        </w:rPr>
        <w:t>The World of Medieval Monasticism: Its History and Forms of Life</w:t>
      </w:r>
      <w:r w:rsidRPr="00D83483">
        <w:rPr>
          <w:rFonts w:ascii="Times New Roman" w:hAnsi="Times New Roman" w:cs="Times New Roman"/>
          <w:color w:val="000000" w:themeColor="text1"/>
          <w:kern w:val="0"/>
          <w:sz w:val="24"/>
          <w:szCs w:val="24"/>
          <w:shd w:val="clear" w:color="auto" w:fill="FFFFFF"/>
          <w:lang w:val="en-US"/>
          <w14:ligatures w14:val="none"/>
        </w:rPr>
        <w:t> (Vol. 263). Liturgical Press.</w:t>
      </w:r>
    </w:p>
    <w:p w14:paraId="350220D4" w14:textId="77777777" w:rsidR="00D83483"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D83483">
        <w:rPr>
          <w:rFonts w:ascii="Times New Roman" w:hAnsi="Times New Roman" w:cs="Times New Roman"/>
          <w:color w:val="000000" w:themeColor="text1"/>
          <w:kern w:val="0"/>
          <w:sz w:val="24"/>
          <w:szCs w:val="24"/>
          <w:shd w:val="clear" w:color="auto" w:fill="FFFFFF"/>
          <w:lang w:val="en-US"/>
          <w14:ligatures w14:val="none"/>
        </w:rPr>
        <w:t>Nelson, J.L., 2018. Medieval Monasticism. In </w:t>
      </w:r>
      <w:r w:rsidRPr="00D83483">
        <w:rPr>
          <w:rFonts w:ascii="Times New Roman" w:hAnsi="Times New Roman" w:cs="Times New Roman"/>
          <w:i/>
          <w:iCs/>
          <w:color w:val="000000" w:themeColor="text1"/>
          <w:kern w:val="0"/>
          <w:sz w:val="24"/>
          <w:szCs w:val="24"/>
          <w:shd w:val="clear" w:color="auto" w:fill="FFFFFF"/>
          <w:lang w:val="en-US"/>
          <w14:ligatures w14:val="none"/>
        </w:rPr>
        <w:t>The Medieval World</w:t>
      </w:r>
      <w:r w:rsidRPr="00D83483">
        <w:rPr>
          <w:rFonts w:ascii="Times New Roman" w:hAnsi="Times New Roman" w:cs="Times New Roman"/>
          <w:color w:val="000000" w:themeColor="text1"/>
          <w:kern w:val="0"/>
          <w:sz w:val="24"/>
          <w:szCs w:val="24"/>
          <w:shd w:val="clear" w:color="auto" w:fill="FFFFFF"/>
          <w:lang w:val="en-US"/>
          <w14:ligatures w14:val="none"/>
        </w:rPr>
        <w:t> (pp. 674-704). Routledge.</w:t>
      </w:r>
    </w:p>
    <w:p w14:paraId="10A65874" w14:textId="77777777" w:rsidR="00D83483"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5379A7">
        <w:rPr>
          <w:rFonts w:ascii="Times New Roman" w:hAnsi="Times New Roman" w:cs="Times New Roman"/>
          <w:color w:val="000000" w:themeColor="text1"/>
          <w:kern w:val="0"/>
          <w:sz w:val="24"/>
          <w:szCs w:val="24"/>
          <w:shd w:val="clear" w:color="auto" w:fill="FFFFFF"/>
          <w:lang w:val="en-US"/>
          <w14:ligatures w14:val="none"/>
        </w:rPr>
        <w:t>Procter, E.J., 2018. </w:t>
      </w:r>
      <w:r w:rsidRPr="005379A7">
        <w:rPr>
          <w:rFonts w:ascii="Times New Roman" w:hAnsi="Times New Roman" w:cs="Times New Roman"/>
          <w:i/>
          <w:iCs/>
          <w:color w:val="000000" w:themeColor="text1"/>
          <w:kern w:val="0"/>
          <w:sz w:val="24"/>
          <w:szCs w:val="24"/>
          <w:shd w:val="clear" w:color="auto" w:fill="FFFFFF"/>
          <w:lang w:val="en-US"/>
          <w14:ligatures w14:val="none"/>
        </w:rPr>
        <w:t>The topographical legacy of the medieval monastery: evolving perceptions and realities of monastic estate landscapes in the southern Welsh Marches</w:t>
      </w:r>
      <w:r w:rsidRPr="005379A7">
        <w:rPr>
          <w:rFonts w:ascii="Times New Roman" w:hAnsi="Times New Roman" w:cs="Times New Roman"/>
          <w:color w:val="000000" w:themeColor="text1"/>
          <w:kern w:val="0"/>
          <w:sz w:val="24"/>
          <w:szCs w:val="24"/>
          <w:shd w:val="clear" w:color="auto" w:fill="FFFFFF"/>
          <w:lang w:val="en-US"/>
          <w14:ligatures w14:val="none"/>
        </w:rPr>
        <w:t>. University of Exeter (United Kingdom).</w:t>
      </w:r>
    </w:p>
    <w:p w14:paraId="1B12CEA7" w14:textId="77777777" w:rsidR="00D83483" w:rsidRPr="00D83483"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
    <w:p w14:paraId="5C33E0F8" w14:textId="77777777" w:rsidR="00D83483" w:rsidRPr="00D83483" w:rsidRDefault="00D83483" w:rsidP="00D83483">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
    <w:p w14:paraId="5762AF3C" w14:textId="77777777" w:rsidR="00D83483" w:rsidRPr="005379A7" w:rsidRDefault="00D83483" w:rsidP="005379A7">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
    <w:p w14:paraId="36999A50" w14:textId="77777777" w:rsidR="005379A7" w:rsidRDefault="005379A7" w:rsidP="005379A7">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
    <w:p w14:paraId="3C80611B" w14:textId="77777777" w:rsidR="005379A7" w:rsidRPr="005379A7" w:rsidRDefault="005379A7" w:rsidP="005379A7">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
    <w:p w14:paraId="25C7986A" w14:textId="77777777" w:rsidR="005379A7" w:rsidRDefault="005379A7"/>
    <w:sectPr w:rsidR="00537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500AE"/>
    <w:multiLevelType w:val="hybridMultilevel"/>
    <w:tmpl w:val="4F60AB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950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9A7"/>
    <w:rsid w:val="00416A7F"/>
    <w:rsid w:val="005379A7"/>
    <w:rsid w:val="00D8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A5885"/>
  <w15:chartTrackingRefBased/>
  <w15:docId w15:val="{E5A3BC9F-C72B-4B78-803E-A561CA24A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1011</Words>
  <Characters>5765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Fanica Mazilu</dc:creator>
  <cp:keywords/>
  <dc:description/>
  <cp:lastModifiedBy>Fanica Mazilu</cp:lastModifiedBy>
  <cp:revision>1</cp:revision>
  <dcterms:created xsi:type="dcterms:W3CDTF">2023-12-24T01:27:00Z</dcterms:created>
  <dcterms:modified xsi:type="dcterms:W3CDTF">2023-12-24T01:44:00Z</dcterms:modified>
</cp:coreProperties>
</file>