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72AE3" w14:textId="32345073" w:rsidR="002F4218" w:rsidRPr="00A842C3" w:rsidRDefault="002F4218" w:rsidP="00A842C3">
      <w:pPr>
        <w:spacing w:line="360" w:lineRule="auto"/>
        <w:jc w:val="center"/>
        <w:rPr>
          <w:rFonts w:ascii="Arial" w:hAnsi="Arial" w:cs="Arial"/>
          <w:b/>
          <w:bCs/>
          <w:sz w:val="40"/>
          <w:szCs w:val="40"/>
        </w:rPr>
      </w:pPr>
      <w:r w:rsidRPr="00A842C3">
        <w:rPr>
          <w:rFonts w:ascii="Arial" w:hAnsi="Arial" w:cs="Arial"/>
          <w:b/>
          <w:bCs/>
          <w:sz w:val="40"/>
          <w:szCs w:val="40"/>
        </w:rPr>
        <w:t>How to engage employees Generation Ys throughout the employee lifecycle?</w:t>
      </w:r>
    </w:p>
    <w:p w14:paraId="3AE4C9E3" w14:textId="77777777" w:rsidR="00AF5D1C" w:rsidRDefault="00AF5D1C" w:rsidP="002F4218">
      <w:pPr>
        <w:spacing w:line="360" w:lineRule="auto"/>
        <w:jc w:val="both"/>
        <w:rPr>
          <w:rFonts w:ascii="Arial" w:hAnsi="Arial" w:cs="Arial"/>
          <w:sz w:val="24"/>
          <w:szCs w:val="24"/>
        </w:rPr>
      </w:pPr>
    </w:p>
    <w:p w14:paraId="0C1464C8" w14:textId="77777777" w:rsidR="00AF5D1C" w:rsidRDefault="00AF5D1C" w:rsidP="002F4218">
      <w:pPr>
        <w:spacing w:line="360" w:lineRule="auto"/>
        <w:jc w:val="both"/>
        <w:rPr>
          <w:rFonts w:ascii="Arial" w:hAnsi="Arial" w:cs="Arial"/>
          <w:sz w:val="24"/>
          <w:szCs w:val="24"/>
        </w:rPr>
      </w:pPr>
    </w:p>
    <w:p w14:paraId="7397F98A" w14:textId="77777777" w:rsidR="00AF5D1C" w:rsidRDefault="00AF5D1C" w:rsidP="002F4218">
      <w:pPr>
        <w:spacing w:line="360" w:lineRule="auto"/>
        <w:jc w:val="both"/>
        <w:rPr>
          <w:rFonts w:ascii="Arial" w:hAnsi="Arial" w:cs="Arial"/>
          <w:sz w:val="24"/>
          <w:szCs w:val="24"/>
        </w:rPr>
      </w:pPr>
    </w:p>
    <w:p w14:paraId="319F3402" w14:textId="77777777" w:rsidR="00AF5D1C" w:rsidRDefault="00AF5D1C" w:rsidP="002F4218">
      <w:pPr>
        <w:spacing w:line="360" w:lineRule="auto"/>
        <w:jc w:val="both"/>
        <w:rPr>
          <w:rFonts w:ascii="Arial" w:hAnsi="Arial" w:cs="Arial"/>
          <w:sz w:val="24"/>
          <w:szCs w:val="24"/>
        </w:rPr>
      </w:pPr>
    </w:p>
    <w:p w14:paraId="2CF7199A" w14:textId="77777777" w:rsidR="00AF5D1C" w:rsidRDefault="00AF5D1C" w:rsidP="002F4218">
      <w:pPr>
        <w:spacing w:line="360" w:lineRule="auto"/>
        <w:jc w:val="both"/>
        <w:rPr>
          <w:rFonts w:ascii="Arial" w:hAnsi="Arial" w:cs="Arial"/>
          <w:sz w:val="24"/>
          <w:szCs w:val="24"/>
        </w:rPr>
      </w:pPr>
    </w:p>
    <w:p w14:paraId="2B0976CB" w14:textId="77777777" w:rsidR="00AF5D1C" w:rsidRDefault="00AF5D1C" w:rsidP="002F4218">
      <w:pPr>
        <w:spacing w:line="360" w:lineRule="auto"/>
        <w:jc w:val="both"/>
        <w:rPr>
          <w:rFonts w:ascii="Arial" w:hAnsi="Arial" w:cs="Arial"/>
          <w:sz w:val="24"/>
          <w:szCs w:val="24"/>
        </w:rPr>
      </w:pPr>
    </w:p>
    <w:p w14:paraId="34747C62" w14:textId="77777777" w:rsidR="00AF5D1C" w:rsidRDefault="00AF5D1C" w:rsidP="002F4218">
      <w:pPr>
        <w:spacing w:line="360" w:lineRule="auto"/>
        <w:jc w:val="both"/>
        <w:rPr>
          <w:rFonts w:ascii="Arial" w:hAnsi="Arial" w:cs="Arial"/>
          <w:sz w:val="24"/>
          <w:szCs w:val="24"/>
        </w:rPr>
      </w:pPr>
    </w:p>
    <w:p w14:paraId="39151C08" w14:textId="77777777" w:rsidR="00AF5D1C" w:rsidRDefault="00AF5D1C" w:rsidP="002F4218">
      <w:pPr>
        <w:spacing w:line="360" w:lineRule="auto"/>
        <w:jc w:val="both"/>
        <w:rPr>
          <w:rFonts w:ascii="Arial" w:hAnsi="Arial" w:cs="Arial"/>
          <w:sz w:val="24"/>
          <w:szCs w:val="24"/>
        </w:rPr>
      </w:pPr>
    </w:p>
    <w:p w14:paraId="49417EE2" w14:textId="77777777" w:rsidR="00AF5D1C" w:rsidRDefault="00AF5D1C" w:rsidP="002F4218">
      <w:pPr>
        <w:spacing w:line="360" w:lineRule="auto"/>
        <w:jc w:val="both"/>
        <w:rPr>
          <w:rFonts w:ascii="Arial" w:hAnsi="Arial" w:cs="Arial"/>
          <w:sz w:val="24"/>
          <w:szCs w:val="24"/>
        </w:rPr>
      </w:pPr>
    </w:p>
    <w:p w14:paraId="594D9794" w14:textId="77777777" w:rsidR="00A842C3" w:rsidRDefault="00A842C3" w:rsidP="002F4218">
      <w:pPr>
        <w:spacing w:line="360" w:lineRule="auto"/>
        <w:jc w:val="both"/>
        <w:rPr>
          <w:rFonts w:ascii="Arial" w:hAnsi="Arial" w:cs="Arial"/>
          <w:sz w:val="24"/>
          <w:szCs w:val="24"/>
        </w:rPr>
      </w:pPr>
    </w:p>
    <w:p w14:paraId="3CA0FFB3" w14:textId="77777777" w:rsidR="00A842C3" w:rsidRDefault="00A842C3" w:rsidP="002F4218">
      <w:pPr>
        <w:spacing w:line="360" w:lineRule="auto"/>
        <w:jc w:val="both"/>
        <w:rPr>
          <w:rFonts w:ascii="Arial" w:hAnsi="Arial" w:cs="Arial"/>
          <w:sz w:val="24"/>
          <w:szCs w:val="24"/>
        </w:rPr>
      </w:pPr>
    </w:p>
    <w:p w14:paraId="14E47CA6" w14:textId="77777777" w:rsidR="00A842C3" w:rsidRDefault="00A842C3" w:rsidP="002F4218">
      <w:pPr>
        <w:spacing w:line="360" w:lineRule="auto"/>
        <w:jc w:val="both"/>
        <w:rPr>
          <w:rFonts w:ascii="Arial" w:hAnsi="Arial" w:cs="Arial"/>
          <w:sz w:val="24"/>
          <w:szCs w:val="24"/>
        </w:rPr>
      </w:pPr>
    </w:p>
    <w:p w14:paraId="293AEECF" w14:textId="77777777" w:rsidR="00A842C3" w:rsidRDefault="00A842C3" w:rsidP="002F4218">
      <w:pPr>
        <w:spacing w:line="360" w:lineRule="auto"/>
        <w:jc w:val="both"/>
        <w:rPr>
          <w:rFonts w:ascii="Arial" w:hAnsi="Arial" w:cs="Arial"/>
          <w:sz w:val="24"/>
          <w:szCs w:val="24"/>
        </w:rPr>
      </w:pPr>
    </w:p>
    <w:p w14:paraId="1936949D" w14:textId="77777777" w:rsidR="00A842C3" w:rsidRDefault="00A842C3" w:rsidP="00A842C3">
      <w:pPr>
        <w:spacing w:line="360" w:lineRule="auto"/>
        <w:jc w:val="both"/>
        <w:rPr>
          <w:rFonts w:ascii="Arial" w:hAnsi="Arial" w:cs="Arial"/>
          <w:b/>
          <w:bCs/>
          <w:sz w:val="32"/>
          <w:szCs w:val="32"/>
          <w:u w:val="single"/>
        </w:rPr>
      </w:pPr>
      <w:r w:rsidRPr="00A842C3">
        <w:rPr>
          <w:rFonts w:ascii="Arial" w:hAnsi="Arial" w:cs="Arial"/>
          <w:b/>
          <w:bCs/>
          <w:sz w:val="32"/>
          <w:szCs w:val="32"/>
          <w:u w:val="single"/>
        </w:rPr>
        <w:t>Personnel Resourcing and Development</w:t>
      </w:r>
    </w:p>
    <w:p w14:paraId="18FEA6ED" w14:textId="7FD48ECD" w:rsidR="00A842C3" w:rsidRPr="00A842C3" w:rsidRDefault="00A842C3" w:rsidP="00A842C3">
      <w:pPr>
        <w:spacing w:line="360" w:lineRule="auto"/>
        <w:jc w:val="both"/>
        <w:rPr>
          <w:rFonts w:ascii="Arial" w:hAnsi="Arial" w:cs="Arial"/>
          <w:b/>
          <w:bCs/>
          <w:sz w:val="32"/>
          <w:szCs w:val="32"/>
          <w:u w:val="single"/>
        </w:rPr>
      </w:pPr>
      <w:r w:rsidRPr="00A842C3">
        <w:rPr>
          <w:rFonts w:ascii="Arial" w:hAnsi="Arial" w:cs="Arial"/>
          <w:b/>
          <w:bCs/>
          <w:sz w:val="32"/>
          <w:szCs w:val="32"/>
          <w:u w:val="single"/>
        </w:rPr>
        <w:t xml:space="preserve">BMIH5005 </w:t>
      </w:r>
    </w:p>
    <w:p w14:paraId="0FF29E50" w14:textId="1E79100E" w:rsidR="002F4218" w:rsidRPr="00A842C3" w:rsidRDefault="00A842C3" w:rsidP="00A842C3">
      <w:pPr>
        <w:spacing w:line="360" w:lineRule="auto"/>
        <w:jc w:val="both"/>
        <w:rPr>
          <w:rFonts w:ascii="Arial" w:hAnsi="Arial" w:cs="Arial"/>
          <w:b/>
          <w:bCs/>
          <w:sz w:val="32"/>
          <w:szCs w:val="32"/>
          <w:u w:val="single"/>
        </w:rPr>
      </w:pPr>
      <w:r w:rsidRPr="00A842C3">
        <w:rPr>
          <w:rFonts w:ascii="Arial" w:hAnsi="Arial" w:cs="Arial"/>
          <w:b/>
          <w:bCs/>
          <w:sz w:val="32"/>
          <w:szCs w:val="32"/>
          <w:u w:val="single"/>
        </w:rPr>
        <w:t>Helen Lee</w:t>
      </w:r>
    </w:p>
    <w:p w14:paraId="003EBE42" w14:textId="77777777" w:rsidR="00A842C3" w:rsidRDefault="00A842C3" w:rsidP="008D0B22">
      <w:pPr>
        <w:spacing w:line="360" w:lineRule="auto"/>
        <w:jc w:val="both"/>
        <w:rPr>
          <w:rFonts w:ascii="Arial" w:hAnsi="Arial" w:cs="Arial"/>
          <w:b/>
          <w:bCs/>
          <w:sz w:val="28"/>
          <w:szCs w:val="28"/>
        </w:rPr>
      </w:pPr>
    </w:p>
    <w:p w14:paraId="72D9B35F" w14:textId="610E64D2" w:rsidR="002F4218" w:rsidRPr="00A842C3" w:rsidRDefault="00A842C3" w:rsidP="008D0B22">
      <w:pPr>
        <w:spacing w:line="360" w:lineRule="auto"/>
        <w:jc w:val="both"/>
        <w:rPr>
          <w:rFonts w:ascii="Arial" w:hAnsi="Arial" w:cs="Arial"/>
          <w:b/>
          <w:bCs/>
          <w:sz w:val="28"/>
          <w:szCs w:val="28"/>
        </w:rPr>
      </w:pPr>
      <w:r w:rsidRPr="00A842C3">
        <w:rPr>
          <w:rFonts w:ascii="Arial" w:hAnsi="Arial" w:cs="Arial"/>
          <w:b/>
          <w:bCs/>
          <w:sz w:val="28"/>
          <w:szCs w:val="28"/>
        </w:rPr>
        <w:t>Dana Bagy - 2208667</w:t>
      </w:r>
    </w:p>
    <w:p w14:paraId="7026AAF4" w14:textId="77777777" w:rsidR="002F4218" w:rsidRDefault="002F4218" w:rsidP="008D0B22">
      <w:pPr>
        <w:spacing w:line="360" w:lineRule="auto"/>
        <w:jc w:val="both"/>
        <w:rPr>
          <w:rFonts w:ascii="Arial" w:hAnsi="Arial" w:cs="Arial"/>
          <w:sz w:val="24"/>
          <w:szCs w:val="24"/>
        </w:rPr>
      </w:pPr>
    </w:p>
    <w:p w14:paraId="351BF77E" w14:textId="3E37ED13" w:rsidR="00085C3F" w:rsidRPr="008D0B22" w:rsidRDefault="00085C3F" w:rsidP="008D0B22">
      <w:pPr>
        <w:spacing w:line="360" w:lineRule="auto"/>
        <w:jc w:val="both"/>
        <w:rPr>
          <w:rFonts w:ascii="Arial" w:hAnsi="Arial" w:cs="Arial"/>
          <w:sz w:val="24"/>
          <w:szCs w:val="24"/>
        </w:rPr>
      </w:pPr>
      <w:r w:rsidRPr="008D0B22">
        <w:rPr>
          <w:rFonts w:ascii="Arial" w:hAnsi="Arial" w:cs="Arial"/>
          <w:sz w:val="24"/>
          <w:szCs w:val="24"/>
        </w:rPr>
        <w:lastRenderedPageBreak/>
        <w:t xml:space="preserve">In the modern hospitality landscape, </w:t>
      </w:r>
      <w:r w:rsidR="006964D2" w:rsidRPr="008D0B22">
        <w:rPr>
          <w:rFonts w:ascii="Arial" w:hAnsi="Arial" w:cs="Arial"/>
          <w:sz w:val="24"/>
          <w:szCs w:val="24"/>
        </w:rPr>
        <w:t>Human Resources</w:t>
      </w:r>
      <w:r w:rsidRPr="008D0B22">
        <w:rPr>
          <w:rFonts w:ascii="Arial" w:hAnsi="Arial" w:cs="Arial"/>
          <w:sz w:val="24"/>
          <w:szCs w:val="24"/>
        </w:rPr>
        <w:t xml:space="preserve"> (HR) </w:t>
      </w:r>
      <w:r w:rsidR="00B83993" w:rsidRPr="008D0B22">
        <w:rPr>
          <w:rFonts w:ascii="Arial" w:hAnsi="Arial" w:cs="Arial"/>
          <w:sz w:val="24"/>
          <w:szCs w:val="24"/>
        </w:rPr>
        <w:t>have</w:t>
      </w:r>
      <w:r w:rsidRPr="008D0B22">
        <w:rPr>
          <w:rFonts w:ascii="Arial" w:hAnsi="Arial" w:cs="Arial"/>
          <w:sz w:val="24"/>
          <w:szCs w:val="24"/>
        </w:rPr>
        <w:t xml:space="preserve"> evolved significantly from its traditional functions, now </w:t>
      </w:r>
      <w:r w:rsidR="0040262E" w:rsidRPr="008D0B22">
        <w:rPr>
          <w:rFonts w:ascii="Arial" w:hAnsi="Arial" w:cs="Arial"/>
          <w:sz w:val="24"/>
          <w:szCs w:val="24"/>
        </w:rPr>
        <w:t>crucial</w:t>
      </w:r>
      <w:r w:rsidRPr="008D0B22">
        <w:rPr>
          <w:rFonts w:ascii="Arial" w:hAnsi="Arial" w:cs="Arial"/>
          <w:sz w:val="24"/>
          <w:szCs w:val="24"/>
        </w:rPr>
        <w:t xml:space="preserve"> in curating and enhancing employee experiences. Recent studies and industry trends indicate that HR's focus has shifted from primarily administrative tasks to more strategic roles</w:t>
      </w:r>
      <w:r w:rsidR="0040262E" w:rsidRPr="008D0B22">
        <w:rPr>
          <w:rFonts w:ascii="Arial" w:hAnsi="Arial" w:cs="Arial"/>
          <w:sz w:val="24"/>
          <w:szCs w:val="24"/>
        </w:rPr>
        <w:t>, including</w:t>
      </w:r>
      <w:r w:rsidRPr="008D0B22">
        <w:rPr>
          <w:rFonts w:ascii="Arial" w:hAnsi="Arial" w:cs="Arial"/>
          <w:sz w:val="24"/>
          <w:szCs w:val="24"/>
        </w:rPr>
        <w:t xml:space="preserve"> talent management, employee engagement, and organizational culture shaping</w:t>
      </w:r>
      <w:r w:rsidR="0040262E" w:rsidRPr="008D0B22">
        <w:rPr>
          <w:rFonts w:ascii="Arial" w:hAnsi="Arial" w:cs="Arial"/>
          <w:color w:val="222222"/>
          <w:sz w:val="24"/>
          <w:szCs w:val="24"/>
          <w:shd w:val="clear" w:color="auto" w:fill="FFFFFF"/>
        </w:rPr>
        <w:t xml:space="preserve"> </w:t>
      </w:r>
      <w:r w:rsidR="00C40BDA" w:rsidRPr="008D0B22">
        <w:rPr>
          <w:rFonts w:ascii="Arial" w:hAnsi="Arial" w:cs="Arial"/>
          <w:color w:val="222222"/>
          <w:sz w:val="24"/>
          <w:szCs w:val="24"/>
          <w:shd w:val="clear" w:color="auto" w:fill="FFFFFF"/>
        </w:rPr>
        <w:t>(</w:t>
      </w:r>
      <w:r w:rsidR="0040262E" w:rsidRPr="008D0B22">
        <w:rPr>
          <w:rFonts w:ascii="Arial" w:hAnsi="Arial" w:cs="Arial"/>
          <w:color w:val="222222"/>
          <w:sz w:val="24"/>
          <w:szCs w:val="24"/>
          <w:shd w:val="clear" w:color="auto" w:fill="FFFFFF"/>
        </w:rPr>
        <w:t>Boella, Goss-Turner,</w:t>
      </w:r>
      <w:r w:rsidR="005B42B1" w:rsidRPr="008D0B22">
        <w:rPr>
          <w:rFonts w:ascii="Arial" w:hAnsi="Arial" w:cs="Arial"/>
          <w:color w:val="222222"/>
          <w:sz w:val="24"/>
          <w:szCs w:val="24"/>
          <w:shd w:val="clear" w:color="auto" w:fill="FFFFFF"/>
        </w:rPr>
        <w:t xml:space="preserve"> </w:t>
      </w:r>
      <w:r w:rsidR="0040262E" w:rsidRPr="008D0B22">
        <w:rPr>
          <w:rFonts w:ascii="Arial" w:hAnsi="Arial" w:cs="Arial"/>
          <w:color w:val="222222"/>
          <w:sz w:val="24"/>
          <w:szCs w:val="24"/>
          <w:shd w:val="clear" w:color="auto" w:fill="FFFFFF"/>
        </w:rPr>
        <w:t>2019</w:t>
      </w:r>
      <w:r w:rsidR="005B42B1" w:rsidRPr="008D0B22">
        <w:rPr>
          <w:rFonts w:ascii="Arial" w:hAnsi="Arial" w:cs="Arial"/>
          <w:color w:val="222222"/>
          <w:sz w:val="24"/>
          <w:szCs w:val="24"/>
          <w:shd w:val="clear" w:color="auto" w:fill="FFFFFF"/>
        </w:rPr>
        <w:t>)</w:t>
      </w:r>
      <w:r w:rsidR="0040262E" w:rsidRPr="008D0B22">
        <w:rPr>
          <w:rFonts w:ascii="Arial" w:hAnsi="Arial" w:cs="Arial"/>
          <w:color w:val="222222"/>
          <w:sz w:val="24"/>
          <w:szCs w:val="24"/>
          <w:shd w:val="clear" w:color="auto" w:fill="FFFFFF"/>
        </w:rPr>
        <w:t>.</w:t>
      </w:r>
      <w:r w:rsidRPr="008D0B22">
        <w:rPr>
          <w:rFonts w:ascii="Arial" w:hAnsi="Arial" w:cs="Arial"/>
          <w:sz w:val="24"/>
          <w:szCs w:val="24"/>
        </w:rPr>
        <w:t xml:space="preserve"> According to Deloitte's "Global Human Capital Trends" report</w:t>
      </w:r>
      <w:r w:rsidR="006B4A81" w:rsidRPr="008D0B22">
        <w:rPr>
          <w:rFonts w:ascii="Arial" w:hAnsi="Arial" w:cs="Arial"/>
          <w:sz w:val="24"/>
          <w:szCs w:val="24"/>
        </w:rPr>
        <w:t xml:space="preserve"> (2023)</w:t>
      </w:r>
      <w:r w:rsidRPr="008D0B22">
        <w:rPr>
          <w:rFonts w:ascii="Arial" w:hAnsi="Arial" w:cs="Arial"/>
          <w:sz w:val="24"/>
          <w:szCs w:val="24"/>
        </w:rPr>
        <w:t xml:space="preserve">, </w:t>
      </w:r>
      <w:bookmarkStart w:id="0" w:name="_Int_uJej2hao"/>
      <w:r w:rsidRPr="008D0B22">
        <w:rPr>
          <w:rFonts w:ascii="Arial" w:hAnsi="Arial" w:cs="Arial"/>
          <w:sz w:val="24"/>
          <w:szCs w:val="24"/>
        </w:rPr>
        <w:t>nearly 80%</w:t>
      </w:r>
      <w:bookmarkEnd w:id="0"/>
      <w:r w:rsidRPr="008D0B22">
        <w:rPr>
          <w:rFonts w:ascii="Arial" w:hAnsi="Arial" w:cs="Arial"/>
          <w:sz w:val="24"/>
          <w:szCs w:val="24"/>
        </w:rPr>
        <w:t xml:space="preserve"> of executives worldwide consider employee experience </w:t>
      </w:r>
      <w:bookmarkStart w:id="1" w:name="_Int_dQilP9E6"/>
      <w:r w:rsidRPr="008D0B22">
        <w:rPr>
          <w:rFonts w:ascii="Arial" w:hAnsi="Arial" w:cs="Arial"/>
          <w:sz w:val="24"/>
          <w:szCs w:val="24"/>
        </w:rPr>
        <w:t>very important</w:t>
      </w:r>
      <w:bookmarkEnd w:id="1"/>
      <w:r w:rsidRPr="008D0B22">
        <w:rPr>
          <w:rFonts w:ascii="Arial" w:hAnsi="Arial" w:cs="Arial"/>
          <w:sz w:val="24"/>
          <w:szCs w:val="24"/>
        </w:rPr>
        <w:t xml:space="preserve"> or important. But, only about 22% believe their companies have succeeded in building a differentiated employee experience.</w:t>
      </w:r>
    </w:p>
    <w:p w14:paraId="7D552C78" w14:textId="06B7D2D1" w:rsidR="00F21DA5" w:rsidRPr="008D0B22" w:rsidRDefault="00F21DA5" w:rsidP="008D0B22">
      <w:pPr>
        <w:spacing w:line="360" w:lineRule="auto"/>
        <w:jc w:val="both"/>
        <w:rPr>
          <w:rFonts w:ascii="Arial" w:hAnsi="Arial" w:cs="Arial"/>
          <w:sz w:val="24"/>
          <w:szCs w:val="24"/>
        </w:rPr>
      </w:pPr>
      <w:r w:rsidRPr="008D0B22">
        <w:rPr>
          <w:rFonts w:ascii="Arial" w:hAnsi="Arial" w:cs="Arial"/>
          <w:sz w:val="24"/>
          <w:szCs w:val="24"/>
        </w:rPr>
        <w:t xml:space="preserve">The challenge is more significant for well-known establishments such as Travelodge, which has over </w:t>
      </w:r>
      <w:r w:rsidR="00DE49C3" w:rsidRPr="008D0B22">
        <w:rPr>
          <w:rFonts w:ascii="Arial" w:hAnsi="Arial" w:cs="Arial"/>
          <w:sz w:val="24"/>
          <w:szCs w:val="24"/>
        </w:rPr>
        <w:t>five hundred</w:t>
      </w:r>
      <w:r w:rsidRPr="008D0B22">
        <w:rPr>
          <w:rFonts w:ascii="Arial" w:hAnsi="Arial" w:cs="Arial"/>
          <w:sz w:val="24"/>
          <w:szCs w:val="24"/>
        </w:rPr>
        <w:t xml:space="preserve"> hotels primarily in the UK. </w:t>
      </w:r>
      <w:r w:rsidR="00DA4133" w:rsidRPr="008D0B22">
        <w:rPr>
          <w:rFonts w:ascii="Arial" w:hAnsi="Arial" w:cs="Arial"/>
          <w:sz w:val="24"/>
          <w:szCs w:val="24"/>
        </w:rPr>
        <w:t>E</w:t>
      </w:r>
      <w:r w:rsidRPr="008D0B22">
        <w:rPr>
          <w:rFonts w:ascii="Arial" w:hAnsi="Arial" w:cs="Arial"/>
          <w:sz w:val="24"/>
          <w:szCs w:val="24"/>
        </w:rPr>
        <w:t xml:space="preserve">ngaged employees in the hospitality industry can boost sales by 20% and increase profits by 30%. This indicates that employee satisfaction and engagement have a direct impact on the overall guest experience. Engagement is essential, especially for Generation Y (or Millennials), who make up </w:t>
      </w:r>
      <w:r w:rsidR="00626FFF" w:rsidRPr="008D0B22">
        <w:rPr>
          <w:rFonts w:ascii="Arial" w:hAnsi="Arial" w:cs="Arial"/>
          <w:sz w:val="24"/>
          <w:szCs w:val="24"/>
        </w:rPr>
        <w:t>a huge portion</w:t>
      </w:r>
      <w:r w:rsidRPr="008D0B22">
        <w:rPr>
          <w:rFonts w:ascii="Arial" w:hAnsi="Arial" w:cs="Arial"/>
          <w:sz w:val="24"/>
          <w:szCs w:val="24"/>
        </w:rPr>
        <w:t xml:space="preserve"> of the workforce. This demographic brings new perspectives and digital skills, as well as unique values and aspirations. Addressing these effectively can improve organisational productivity</w:t>
      </w:r>
      <w:r w:rsidR="001A40DC" w:rsidRPr="008D0B22">
        <w:rPr>
          <w:rFonts w:ascii="Arial" w:hAnsi="Arial" w:cs="Arial"/>
          <w:sz w:val="24"/>
          <w:szCs w:val="24"/>
        </w:rPr>
        <w:t xml:space="preserve"> </w:t>
      </w:r>
      <w:r w:rsidR="00810166" w:rsidRPr="008D0B22">
        <w:rPr>
          <w:rFonts w:ascii="Arial" w:hAnsi="Arial" w:cs="Arial"/>
          <w:sz w:val="24"/>
          <w:szCs w:val="24"/>
        </w:rPr>
        <w:t>(</w:t>
      </w:r>
      <w:r w:rsidR="001A40DC" w:rsidRPr="008D0B22">
        <w:rPr>
          <w:rFonts w:ascii="Arial" w:hAnsi="Arial" w:cs="Arial"/>
          <w:color w:val="222222"/>
          <w:sz w:val="24"/>
          <w:szCs w:val="24"/>
          <w:shd w:val="clear" w:color="auto" w:fill="FFFFFF"/>
        </w:rPr>
        <w:t>Arora &amp; Dhole,</w:t>
      </w:r>
      <w:r w:rsidR="00810166" w:rsidRPr="008D0B22">
        <w:rPr>
          <w:rFonts w:ascii="Arial" w:hAnsi="Arial" w:cs="Arial"/>
          <w:color w:val="222222"/>
          <w:sz w:val="24"/>
          <w:szCs w:val="24"/>
          <w:shd w:val="clear" w:color="auto" w:fill="FFFFFF"/>
        </w:rPr>
        <w:t xml:space="preserve"> </w:t>
      </w:r>
      <w:r w:rsidR="001A40DC" w:rsidRPr="008D0B22">
        <w:rPr>
          <w:rFonts w:ascii="Arial" w:hAnsi="Arial" w:cs="Arial"/>
          <w:color w:val="222222"/>
          <w:sz w:val="24"/>
          <w:szCs w:val="24"/>
          <w:shd w:val="clear" w:color="auto" w:fill="FFFFFF"/>
        </w:rPr>
        <w:t xml:space="preserve">2019). </w:t>
      </w:r>
    </w:p>
    <w:p w14:paraId="38A41953" w14:textId="293DDE4C" w:rsidR="000C0D9B" w:rsidRPr="008D0B22" w:rsidRDefault="005A3070" w:rsidP="008D0B22">
      <w:pPr>
        <w:spacing w:line="360" w:lineRule="auto"/>
        <w:jc w:val="both"/>
        <w:rPr>
          <w:rFonts w:ascii="Arial" w:hAnsi="Arial" w:cs="Arial"/>
          <w:color w:val="222222"/>
          <w:sz w:val="24"/>
          <w:szCs w:val="24"/>
          <w:shd w:val="clear" w:color="auto" w:fill="FFFFFF"/>
        </w:rPr>
      </w:pPr>
      <w:r w:rsidRPr="008D0B22">
        <w:rPr>
          <w:rFonts w:ascii="Arial" w:hAnsi="Arial" w:cs="Arial"/>
          <w:sz w:val="24"/>
          <w:szCs w:val="24"/>
        </w:rPr>
        <w:t>This essay explores how Generation Y employees can be engaged completely throughout their journey at Travelodge, considering their unique attributes and needs. This study explores the motivations, aspirations, and touchpoints of individuals who interact with the organisation, starting from their initial contact as potential hires or recent recruits, progressing through their developmental stages, and ending with their potential exit or transition. In-depth knowledge is crucial for maintaining engagement, job satisfaction, reducing resignations, and improving guest experiences</w:t>
      </w:r>
      <w:r w:rsidR="0029763F" w:rsidRPr="008D0B22">
        <w:rPr>
          <w:rFonts w:ascii="Arial" w:hAnsi="Arial" w:cs="Arial"/>
          <w:color w:val="222222"/>
          <w:sz w:val="24"/>
          <w:szCs w:val="24"/>
          <w:shd w:val="clear" w:color="auto" w:fill="FFFFFF"/>
        </w:rPr>
        <w:t xml:space="preserve"> </w:t>
      </w:r>
      <w:r w:rsidR="00810166" w:rsidRPr="008D0B22">
        <w:rPr>
          <w:rFonts w:ascii="Arial" w:hAnsi="Arial" w:cs="Arial"/>
          <w:sz w:val="24"/>
          <w:szCs w:val="24"/>
        </w:rPr>
        <w:t>(</w:t>
      </w:r>
      <w:r w:rsidR="00810166" w:rsidRPr="008D0B22">
        <w:rPr>
          <w:rFonts w:ascii="Arial" w:hAnsi="Arial" w:cs="Arial"/>
          <w:color w:val="222222"/>
          <w:sz w:val="24"/>
          <w:szCs w:val="24"/>
          <w:shd w:val="clear" w:color="auto" w:fill="FFFFFF"/>
        </w:rPr>
        <w:t>Arora &amp; Dhole, 2019).</w:t>
      </w:r>
    </w:p>
    <w:p w14:paraId="5E544155" w14:textId="2E5C7073" w:rsidR="0099578E" w:rsidRPr="008D0B22" w:rsidRDefault="006964D2" w:rsidP="008D0B22">
      <w:pPr>
        <w:spacing w:line="360" w:lineRule="auto"/>
        <w:jc w:val="both"/>
        <w:rPr>
          <w:rFonts w:ascii="Arial" w:hAnsi="Arial" w:cs="Arial"/>
          <w:sz w:val="24"/>
          <w:szCs w:val="24"/>
        </w:rPr>
      </w:pPr>
      <w:r w:rsidRPr="008D0B22">
        <w:rPr>
          <w:rFonts w:ascii="Arial" w:hAnsi="Arial" w:cs="Arial"/>
          <w:sz w:val="24"/>
          <w:szCs w:val="24"/>
        </w:rPr>
        <w:t>Human Resources</w:t>
      </w:r>
      <w:r w:rsidR="000F0031" w:rsidRPr="008D0B22">
        <w:rPr>
          <w:rFonts w:ascii="Arial" w:hAnsi="Arial" w:cs="Arial"/>
          <w:sz w:val="24"/>
          <w:szCs w:val="24"/>
        </w:rPr>
        <w:t xml:space="preserve"> play </w:t>
      </w:r>
      <w:r w:rsidR="00A457A5" w:rsidRPr="008D0B22">
        <w:rPr>
          <w:rFonts w:ascii="Arial" w:hAnsi="Arial" w:cs="Arial"/>
          <w:sz w:val="24"/>
          <w:szCs w:val="24"/>
        </w:rPr>
        <w:t>a key role</w:t>
      </w:r>
      <w:r w:rsidR="000F0031" w:rsidRPr="008D0B22">
        <w:rPr>
          <w:rFonts w:ascii="Arial" w:hAnsi="Arial" w:cs="Arial"/>
          <w:sz w:val="24"/>
          <w:szCs w:val="24"/>
        </w:rPr>
        <w:t xml:space="preserve"> in shaping and maintaining an organization's culture. The role of </w:t>
      </w:r>
      <w:r w:rsidRPr="008D0B22">
        <w:rPr>
          <w:rFonts w:ascii="Arial" w:hAnsi="Arial" w:cs="Arial"/>
          <w:sz w:val="24"/>
          <w:szCs w:val="24"/>
        </w:rPr>
        <w:t>Human Resources</w:t>
      </w:r>
      <w:r w:rsidR="000F0031" w:rsidRPr="008D0B22">
        <w:rPr>
          <w:rFonts w:ascii="Arial" w:hAnsi="Arial" w:cs="Arial"/>
          <w:sz w:val="24"/>
          <w:szCs w:val="24"/>
        </w:rPr>
        <w:t xml:space="preserve"> has undergone a transformation, shifting from primarily </w:t>
      </w:r>
      <w:r w:rsidR="00D96D5B" w:rsidRPr="008D0B22">
        <w:rPr>
          <w:rFonts w:ascii="Arial" w:hAnsi="Arial" w:cs="Arial"/>
          <w:sz w:val="24"/>
          <w:szCs w:val="24"/>
        </w:rPr>
        <w:t>performing</w:t>
      </w:r>
      <w:r w:rsidR="000F0031" w:rsidRPr="008D0B22">
        <w:rPr>
          <w:rFonts w:ascii="Arial" w:hAnsi="Arial" w:cs="Arial"/>
          <w:sz w:val="24"/>
          <w:szCs w:val="24"/>
        </w:rPr>
        <w:t xml:space="preserve"> administrative duties to assuming a more strategic position within companies. </w:t>
      </w:r>
      <w:r w:rsidR="00C219BE" w:rsidRPr="008D0B22">
        <w:rPr>
          <w:rFonts w:ascii="Arial" w:hAnsi="Arial" w:cs="Arial"/>
          <w:sz w:val="24"/>
          <w:szCs w:val="24"/>
          <w:shd w:val="clear" w:color="auto" w:fill="FFFFFF"/>
        </w:rPr>
        <w:t xml:space="preserve">McCartney, Murphy &amp; </w:t>
      </w:r>
      <w:proofErr w:type="spellStart"/>
      <w:r w:rsidR="00C219BE" w:rsidRPr="008D0B22">
        <w:rPr>
          <w:rFonts w:ascii="Arial" w:hAnsi="Arial" w:cs="Arial"/>
          <w:sz w:val="24"/>
          <w:szCs w:val="24"/>
          <w:shd w:val="clear" w:color="auto" w:fill="FFFFFF"/>
        </w:rPr>
        <w:t>Mccarthy</w:t>
      </w:r>
      <w:proofErr w:type="spellEnd"/>
      <w:r w:rsidR="000075AD" w:rsidRPr="008D0B22">
        <w:rPr>
          <w:rFonts w:ascii="Arial" w:hAnsi="Arial" w:cs="Arial"/>
          <w:sz w:val="24"/>
          <w:szCs w:val="24"/>
          <w:shd w:val="clear" w:color="auto" w:fill="FFFFFF"/>
        </w:rPr>
        <w:t xml:space="preserve"> </w:t>
      </w:r>
      <w:r w:rsidR="005B5D26" w:rsidRPr="008D0B22">
        <w:rPr>
          <w:rFonts w:ascii="Arial" w:hAnsi="Arial" w:cs="Arial"/>
          <w:sz w:val="24"/>
          <w:szCs w:val="24"/>
          <w:shd w:val="clear" w:color="auto" w:fill="FFFFFF"/>
        </w:rPr>
        <w:t>(</w:t>
      </w:r>
      <w:r w:rsidR="00C219BE" w:rsidRPr="008D0B22">
        <w:rPr>
          <w:rFonts w:ascii="Arial" w:hAnsi="Arial" w:cs="Arial"/>
          <w:sz w:val="24"/>
          <w:szCs w:val="24"/>
          <w:shd w:val="clear" w:color="auto" w:fill="FFFFFF"/>
        </w:rPr>
        <w:t>2021)</w:t>
      </w:r>
      <w:r w:rsidR="00A116A3" w:rsidRPr="008D0B22">
        <w:rPr>
          <w:rFonts w:ascii="Arial" w:hAnsi="Arial" w:cs="Arial"/>
          <w:sz w:val="24"/>
          <w:szCs w:val="24"/>
        </w:rPr>
        <w:t>,</w:t>
      </w:r>
      <w:r w:rsidR="000F0031" w:rsidRPr="008D0B22">
        <w:rPr>
          <w:rFonts w:ascii="Arial" w:hAnsi="Arial" w:cs="Arial"/>
          <w:sz w:val="24"/>
          <w:szCs w:val="24"/>
        </w:rPr>
        <w:t xml:space="preserve"> </w:t>
      </w:r>
      <w:r w:rsidR="00B64873">
        <w:rPr>
          <w:rFonts w:ascii="Arial" w:hAnsi="Arial" w:cs="Arial"/>
          <w:sz w:val="24"/>
          <w:szCs w:val="24"/>
        </w:rPr>
        <w:t>state</w:t>
      </w:r>
      <w:r w:rsidR="000F0031" w:rsidRPr="008D0B22">
        <w:rPr>
          <w:rFonts w:ascii="Arial" w:hAnsi="Arial" w:cs="Arial"/>
          <w:sz w:val="24"/>
          <w:szCs w:val="24"/>
        </w:rPr>
        <w:t xml:space="preserve"> that HR departments play a crucial role in </w:t>
      </w:r>
      <w:r w:rsidR="000F0031" w:rsidRPr="008D0B22">
        <w:rPr>
          <w:rFonts w:ascii="Arial" w:hAnsi="Arial" w:cs="Arial"/>
          <w:sz w:val="24"/>
          <w:szCs w:val="24"/>
        </w:rPr>
        <w:lastRenderedPageBreak/>
        <w:t>shaping</w:t>
      </w:r>
      <w:r w:rsidR="00C60C14" w:rsidRPr="008D0B22">
        <w:rPr>
          <w:rFonts w:ascii="Arial" w:hAnsi="Arial" w:cs="Arial"/>
          <w:sz w:val="24"/>
          <w:szCs w:val="24"/>
        </w:rPr>
        <w:t xml:space="preserve"> a</w:t>
      </w:r>
      <w:r w:rsidR="000F0031" w:rsidRPr="008D0B22">
        <w:rPr>
          <w:rFonts w:ascii="Arial" w:hAnsi="Arial" w:cs="Arial"/>
          <w:sz w:val="24"/>
          <w:szCs w:val="24"/>
        </w:rPr>
        <w:t xml:space="preserve"> </w:t>
      </w:r>
      <w:r w:rsidR="00C60C14" w:rsidRPr="008D0B22">
        <w:rPr>
          <w:rFonts w:ascii="Arial" w:hAnsi="Arial" w:cs="Arial"/>
          <w:sz w:val="24"/>
          <w:szCs w:val="24"/>
        </w:rPr>
        <w:t>company’s strategy</w:t>
      </w:r>
      <w:r w:rsidR="000F0031" w:rsidRPr="008D0B22">
        <w:rPr>
          <w:rFonts w:ascii="Arial" w:hAnsi="Arial" w:cs="Arial"/>
          <w:sz w:val="24"/>
          <w:szCs w:val="24"/>
        </w:rPr>
        <w:t>, anticipating future talent requirements, and impacting important business decisions.</w:t>
      </w:r>
    </w:p>
    <w:p w14:paraId="15C17A74" w14:textId="4811EB49" w:rsidR="00110C8C" w:rsidRPr="008D0B22" w:rsidRDefault="00110C8C" w:rsidP="008D0B22">
      <w:pPr>
        <w:spacing w:line="360" w:lineRule="auto"/>
        <w:jc w:val="both"/>
        <w:rPr>
          <w:rFonts w:ascii="Arial" w:hAnsi="Arial" w:cs="Arial"/>
          <w:color w:val="92D050"/>
          <w:sz w:val="24"/>
          <w:szCs w:val="24"/>
        </w:rPr>
      </w:pPr>
      <w:r w:rsidRPr="008D0B22">
        <w:rPr>
          <w:rFonts w:ascii="Arial" w:hAnsi="Arial" w:cs="Arial"/>
          <w:sz w:val="24"/>
          <w:szCs w:val="24"/>
        </w:rPr>
        <w:t xml:space="preserve">The responsibility of establishing authentic connections lies significantly in the </w:t>
      </w:r>
      <w:r w:rsidR="006964D2" w:rsidRPr="008D0B22">
        <w:rPr>
          <w:rFonts w:ascii="Arial" w:hAnsi="Arial" w:cs="Arial"/>
          <w:sz w:val="24"/>
          <w:szCs w:val="24"/>
        </w:rPr>
        <w:t>Human Resources</w:t>
      </w:r>
      <w:r w:rsidRPr="008D0B22">
        <w:rPr>
          <w:rFonts w:ascii="Arial" w:hAnsi="Arial" w:cs="Arial"/>
          <w:sz w:val="24"/>
          <w:szCs w:val="24"/>
        </w:rPr>
        <w:t xml:space="preserve"> department. According to the </w:t>
      </w:r>
      <w:r w:rsidR="00826008" w:rsidRPr="008D0B22">
        <w:rPr>
          <w:rFonts w:ascii="Arial" w:hAnsi="Arial" w:cs="Arial"/>
          <w:sz w:val="24"/>
          <w:szCs w:val="24"/>
          <w:shd w:val="clear" w:color="auto" w:fill="FFFFFF"/>
        </w:rPr>
        <w:t>Osborne</w:t>
      </w:r>
      <w:r w:rsidR="00CF1FAD" w:rsidRPr="008D0B22">
        <w:rPr>
          <w:rFonts w:ascii="Arial" w:hAnsi="Arial" w:cs="Arial"/>
          <w:sz w:val="24"/>
          <w:szCs w:val="24"/>
          <w:shd w:val="clear" w:color="auto" w:fill="FFFFFF"/>
        </w:rPr>
        <w:t xml:space="preserve"> </w:t>
      </w:r>
      <w:r w:rsidR="00826008" w:rsidRPr="008D0B22">
        <w:rPr>
          <w:rFonts w:ascii="Arial" w:hAnsi="Arial" w:cs="Arial"/>
          <w:sz w:val="24"/>
          <w:szCs w:val="24"/>
          <w:shd w:val="clear" w:color="auto" w:fill="FFFFFF"/>
        </w:rPr>
        <w:t>and Hammoud</w:t>
      </w:r>
      <w:r w:rsidR="00CF1FAD" w:rsidRPr="008D0B22">
        <w:rPr>
          <w:rFonts w:ascii="Arial" w:hAnsi="Arial" w:cs="Arial"/>
          <w:sz w:val="24"/>
          <w:szCs w:val="24"/>
          <w:shd w:val="clear" w:color="auto" w:fill="FFFFFF"/>
        </w:rPr>
        <w:t xml:space="preserve"> study (</w:t>
      </w:r>
      <w:r w:rsidR="00826008" w:rsidRPr="008D0B22">
        <w:rPr>
          <w:rFonts w:ascii="Arial" w:hAnsi="Arial" w:cs="Arial"/>
          <w:sz w:val="24"/>
          <w:szCs w:val="24"/>
          <w:shd w:val="clear" w:color="auto" w:fill="FFFFFF"/>
        </w:rPr>
        <w:t>2017</w:t>
      </w:r>
      <w:r w:rsidR="00CF1FAD" w:rsidRPr="008D0B22">
        <w:rPr>
          <w:rFonts w:ascii="Arial" w:hAnsi="Arial" w:cs="Arial"/>
          <w:sz w:val="24"/>
          <w:szCs w:val="24"/>
          <w:shd w:val="clear" w:color="auto" w:fill="FFFFFF"/>
        </w:rPr>
        <w:t>),</w:t>
      </w:r>
      <w:r w:rsidR="00CF1FAD" w:rsidRPr="008D0B22">
        <w:rPr>
          <w:rFonts w:ascii="Arial" w:hAnsi="Arial" w:cs="Arial"/>
          <w:color w:val="92D050"/>
          <w:sz w:val="24"/>
          <w:szCs w:val="24"/>
          <w:shd w:val="clear" w:color="auto" w:fill="FFFFFF"/>
        </w:rPr>
        <w:t xml:space="preserve"> </w:t>
      </w:r>
      <w:r w:rsidRPr="008D0B22">
        <w:rPr>
          <w:rFonts w:ascii="Arial" w:hAnsi="Arial" w:cs="Arial"/>
          <w:sz w:val="24"/>
          <w:szCs w:val="24"/>
        </w:rPr>
        <w:t>prioritising employee appreciation and relationship-building are crucial in the contemporary business environment to maintain long-term productivity and motivation. HR departments are progressively utilising sophisticated solutions, such as employee engagement platforms and analytics-driven feedback systems, to effectively monitor and understand employee opinions, requirements, and goals</w:t>
      </w:r>
      <w:r w:rsidR="003B56A9">
        <w:rPr>
          <w:rFonts w:ascii="Arial" w:hAnsi="Arial" w:cs="Arial"/>
          <w:sz w:val="24"/>
          <w:szCs w:val="24"/>
        </w:rPr>
        <w:t xml:space="preserve">. </w:t>
      </w:r>
    </w:p>
    <w:p w14:paraId="726A556B" w14:textId="399A2FB1" w:rsidR="0099578E" w:rsidRPr="008D0B22" w:rsidRDefault="00841959" w:rsidP="008D0B22">
      <w:pPr>
        <w:spacing w:line="360" w:lineRule="auto"/>
        <w:jc w:val="both"/>
        <w:rPr>
          <w:rFonts w:ascii="Arial" w:hAnsi="Arial" w:cs="Arial"/>
          <w:sz w:val="24"/>
          <w:szCs w:val="24"/>
        </w:rPr>
      </w:pPr>
      <w:r w:rsidRPr="008D0B22">
        <w:rPr>
          <w:rFonts w:ascii="Arial" w:hAnsi="Arial" w:cs="Arial"/>
          <w:sz w:val="24"/>
          <w:szCs w:val="24"/>
        </w:rPr>
        <w:t xml:space="preserve">HR succeeds in talent development. </w:t>
      </w:r>
      <w:r w:rsidR="007E2396" w:rsidRPr="008D0B22">
        <w:rPr>
          <w:rFonts w:ascii="Arial" w:hAnsi="Arial" w:cs="Arial"/>
          <w:sz w:val="24"/>
          <w:szCs w:val="24"/>
        </w:rPr>
        <w:t>Designing engagement strategies for specific demographics, such as Generation Y, requires a nuanced understanding and tact. The generation commonly known as 'Millennials' includes individuals born from the early 1980s to the mid-1990s. As individuals who came of age during the advent of the digital revolution, they emerged as pioneers in the era of technology integration. According to Pandita</w:t>
      </w:r>
      <w:r w:rsidR="00012847" w:rsidRPr="008D0B22">
        <w:rPr>
          <w:rFonts w:ascii="Arial" w:hAnsi="Arial" w:cs="Arial"/>
          <w:sz w:val="24"/>
          <w:szCs w:val="24"/>
        </w:rPr>
        <w:t xml:space="preserve"> </w:t>
      </w:r>
      <w:r w:rsidR="007E2396" w:rsidRPr="008D0B22">
        <w:rPr>
          <w:rFonts w:ascii="Arial" w:hAnsi="Arial" w:cs="Arial"/>
          <w:sz w:val="24"/>
          <w:szCs w:val="24"/>
        </w:rPr>
        <w:t xml:space="preserve">and Kumar </w:t>
      </w:r>
      <w:r w:rsidR="00012847" w:rsidRPr="008D0B22">
        <w:rPr>
          <w:rFonts w:ascii="Arial" w:hAnsi="Arial" w:cs="Arial"/>
          <w:sz w:val="24"/>
          <w:szCs w:val="24"/>
        </w:rPr>
        <w:t>(</w:t>
      </w:r>
      <w:r w:rsidR="007E2396" w:rsidRPr="008D0B22">
        <w:rPr>
          <w:rFonts w:ascii="Arial" w:hAnsi="Arial" w:cs="Arial"/>
          <w:sz w:val="24"/>
          <w:szCs w:val="24"/>
        </w:rPr>
        <w:t>2022</w:t>
      </w:r>
      <w:r w:rsidR="00012847" w:rsidRPr="008D0B22">
        <w:rPr>
          <w:rFonts w:ascii="Arial" w:hAnsi="Arial" w:cs="Arial"/>
          <w:sz w:val="24"/>
          <w:szCs w:val="24"/>
        </w:rPr>
        <w:t>)</w:t>
      </w:r>
      <w:r w:rsidR="007E2396" w:rsidRPr="008D0B22">
        <w:rPr>
          <w:rFonts w:ascii="Arial" w:hAnsi="Arial" w:cs="Arial"/>
          <w:sz w:val="24"/>
          <w:szCs w:val="24"/>
        </w:rPr>
        <w:t>, 92% of Millennials possess smartphones, and most of them perceive the internet as having a greater number of benefits than drawbacks. Their natural technological inclination, coupled with their principles, sets them above other generations. They place a higher importance on achieving a balance between work and personal life, often more so than previous generations</w:t>
      </w:r>
      <w:r w:rsidR="00023304" w:rsidRPr="008D0B22">
        <w:rPr>
          <w:rFonts w:ascii="Arial" w:hAnsi="Arial" w:cs="Arial"/>
          <w:sz w:val="24"/>
          <w:szCs w:val="24"/>
        </w:rPr>
        <w:t xml:space="preserve">. </w:t>
      </w:r>
      <w:r w:rsidR="008A3105" w:rsidRPr="008D0B22">
        <w:rPr>
          <w:rFonts w:ascii="Arial" w:hAnsi="Arial" w:cs="Arial"/>
          <w:sz w:val="24"/>
          <w:szCs w:val="24"/>
        </w:rPr>
        <w:t>Hongal and Kinange’s (2020</w:t>
      </w:r>
      <w:r w:rsidR="007E2396" w:rsidRPr="008D0B22">
        <w:rPr>
          <w:rFonts w:ascii="Arial" w:hAnsi="Arial" w:cs="Arial"/>
          <w:sz w:val="24"/>
          <w:szCs w:val="24"/>
        </w:rPr>
        <w:t>) research indicates that Millennials highly value feedback. Specifically, 44% of Millennials are more likely to be engaged when their managers consistently offer constructive feedback. One area where HR excels is in the development of talent. According to the same study, companies with effective talent management practises had significantly lower resignation rates (41% less) and higher revenue per employee (2.2 times higher). This highlights the significant potential of effective talent development, which progressive HR teams in leading hotel chains are utilising.</w:t>
      </w:r>
    </w:p>
    <w:p w14:paraId="01D9F323" w14:textId="5059363E" w:rsidR="0099578E" w:rsidRPr="008D0B22" w:rsidRDefault="000E69F2" w:rsidP="008D0B22">
      <w:pPr>
        <w:spacing w:line="360" w:lineRule="auto"/>
        <w:jc w:val="both"/>
        <w:rPr>
          <w:rFonts w:ascii="Arial" w:hAnsi="Arial" w:cs="Arial"/>
          <w:sz w:val="24"/>
          <w:szCs w:val="24"/>
        </w:rPr>
      </w:pPr>
      <w:r w:rsidRPr="008D0B22">
        <w:rPr>
          <w:rFonts w:ascii="Arial" w:hAnsi="Arial" w:cs="Arial"/>
          <w:sz w:val="24"/>
          <w:szCs w:val="24"/>
        </w:rPr>
        <w:t xml:space="preserve">In comparison to Generation Z, their immediate successors, there are subtle yet profound differences. Gen Z, born in the digital age, shows greater digital integration compared to Millennials. Their life perspectives, shaped by events such as the 2008 economic crisis, have imbued them with pragmatism. A study conducted by Sakdiyakorn, Golubovskaya, </w:t>
      </w:r>
      <w:r w:rsidRPr="008D0B22">
        <w:rPr>
          <w:rFonts w:ascii="Arial" w:hAnsi="Arial" w:cs="Arial"/>
          <w:sz w:val="24"/>
          <w:szCs w:val="24"/>
        </w:rPr>
        <w:lastRenderedPageBreak/>
        <w:t xml:space="preserve">and Solnet </w:t>
      </w:r>
      <w:r w:rsidR="0064137F" w:rsidRPr="008D0B22">
        <w:rPr>
          <w:rFonts w:ascii="Arial" w:hAnsi="Arial" w:cs="Arial"/>
          <w:sz w:val="24"/>
          <w:szCs w:val="24"/>
        </w:rPr>
        <w:t>(</w:t>
      </w:r>
      <w:r w:rsidRPr="008D0B22">
        <w:rPr>
          <w:rFonts w:ascii="Arial" w:hAnsi="Arial" w:cs="Arial"/>
          <w:sz w:val="24"/>
          <w:szCs w:val="24"/>
        </w:rPr>
        <w:t>2021</w:t>
      </w:r>
      <w:r w:rsidR="0064137F" w:rsidRPr="008D0B22">
        <w:rPr>
          <w:rFonts w:ascii="Arial" w:hAnsi="Arial" w:cs="Arial"/>
          <w:sz w:val="24"/>
          <w:szCs w:val="24"/>
        </w:rPr>
        <w:t xml:space="preserve">) </w:t>
      </w:r>
      <w:r w:rsidRPr="008D0B22">
        <w:rPr>
          <w:rFonts w:ascii="Arial" w:hAnsi="Arial" w:cs="Arial"/>
          <w:sz w:val="24"/>
          <w:szCs w:val="24"/>
        </w:rPr>
        <w:t>found that Gen Z demonstrates a greater preference for job stability and security, which may be attributed to their observation of the difficulties faced by previous generations during economic downturns.</w:t>
      </w:r>
    </w:p>
    <w:p w14:paraId="2DCAD40D" w14:textId="77777777" w:rsidR="00365DAA" w:rsidRPr="008D0B22" w:rsidRDefault="00365DAA" w:rsidP="008D0B22">
      <w:pPr>
        <w:spacing w:line="360" w:lineRule="auto"/>
        <w:jc w:val="both"/>
        <w:rPr>
          <w:rFonts w:ascii="Arial" w:hAnsi="Arial" w:cs="Arial"/>
          <w:sz w:val="24"/>
          <w:szCs w:val="24"/>
        </w:rPr>
      </w:pPr>
      <w:r w:rsidRPr="008D0B22">
        <w:rPr>
          <w:rFonts w:ascii="Arial" w:hAnsi="Arial" w:cs="Arial"/>
          <w:sz w:val="24"/>
          <w:szCs w:val="24"/>
        </w:rPr>
        <w:t>Understanding generational nuances is essential for HR departments, particularly in people-driven industries such as hospitality. Tailored engagement strategies are essential for organisational success as they improve employee satisfaction and enhance guest experiences.</w:t>
      </w:r>
    </w:p>
    <w:p w14:paraId="03CD3452" w14:textId="3CEDF2EC" w:rsidR="00794892" w:rsidRPr="008D0B22" w:rsidRDefault="00365DAA" w:rsidP="008D0B22">
      <w:pPr>
        <w:spacing w:line="360" w:lineRule="auto"/>
        <w:jc w:val="both"/>
        <w:rPr>
          <w:rFonts w:ascii="Arial" w:hAnsi="Arial" w:cs="Arial"/>
          <w:sz w:val="24"/>
          <w:szCs w:val="24"/>
        </w:rPr>
      </w:pPr>
      <w:r w:rsidRPr="008D0B22">
        <w:rPr>
          <w:rFonts w:ascii="Arial" w:hAnsi="Arial" w:cs="Arial"/>
          <w:sz w:val="24"/>
          <w:szCs w:val="24"/>
        </w:rPr>
        <w:t>Travelodge, a prominent player in the hospitality sector for over 30 years, is well-known for providing affordable yet high-quality lodging options. The company has locations in the UK and Europe, making it appealing to potential employees, particularly those from Generation Y</w:t>
      </w:r>
      <w:r w:rsidR="00947476" w:rsidRPr="008D0B22">
        <w:rPr>
          <w:rFonts w:ascii="Arial" w:hAnsi="Arial" w:cs="Arial"/>
          <w:sz w:val="24"/>
          <w:szCs w:val="24"/>
        </w:rPr>
        <w:t xml:space="preserve"> (</w:t>
      </w:r>
      <w:r w:rsidR="00947476" w:rsidRPr="008D0B22">
        <w:rPr>
          <w:rFonts w:ascii="Arial" w:hAnsi="Arial" w:cs="Arial"/>
          <w:color w:val="222222"/>
          <w:sz w:val="24"/>
          <w:szCs w:val="24"/>
          <w:shd w:val="clear" w:color="auto" w:fill="FFFFFF"/>
        </w:rPr>
        <w:t>Wisuchat &amp; Taecharungroj</w:t>
      </w:r>
      <w:r w:rsidR="006C0F50" w:rsidRPr="008D0B22">
        <w:rPr>
          <w:rFonts w:ascii="Arial" w:hAnsi="Arial" w:cs="Arial"/>
          <w:color w:val="222222"/>
          <w:sz w:val="24"/>
          <w:szCs w:val="24"/>
          <w:shd w:val="clear" w:color="auto" w:fill="FFFFFF"/>
        </w:rPr>
        <w:t xml:space="preserve">, </w:t>
      </w:r>
      <w:r w:rsidR="00947476" w:rsidRPr="008D0B22">
        <w:rPr>
          <w:rFonts w:ascii="Arial" w:hAnsi="Arial" w:cs="Arial"/>
          <w:color w:val="222222"/>
          <w:sz w:val="24"/>
          <w:szCs w:val="24"/>
          <w:shd w:val="clear" w:color="auto" w:fill="FFFFFF"/>
        </w:rPr>
        <w:t>2022).</w:t>
      </w:r>
    </w:p>
    <w:p w14:paraId="6DF6197F" w14:textId="3D090A25" w:rsidR="00794892" w:rsidRPr="008D0B22" w:rsidRDefault="00794892" w:rsidP="008D0B22">
      <w:pPr>
        <w:spacing w:line="360" w:lineRule="auto"/>
        <w:jc w:val="both"/>
        <w:rPr>
          <w:rFonts w:ascii="Arial" w:hAnsi="Arial" w:cs="Arial"/>
          <w:sz w:val="24"/>
          <w:szCs w:val="24"/>
        </w:rPr>
      </w:pPr>
      <w:r w:rsidRPr="008D0B22">
        <w:rPr>
          <w:rFonts w:ascii="Arial" w:hAnsi="Arial" w:cs="Arial"/>
          <w:sz w:val="24"/>
          <w:szCs w:val="24"/>
        </w:rPr>
        <w:t xml:space="preserve">The </w:t>
      </w:r>
      <w:r w:rsidR="00F70D5C" w:rsidRPr="008D0B22">
        <w:rPr>
          <w:rFonts w:ascii="Arial" w:hAnsi="Arial" w:cs="Arial"/>
          <w:sz w:val="24"/>
          <w:szCs w:val="24"/>
        </w:rPr>
        <w:t>philosophy</w:t>
      </w:r>
      <w:r w:rsidRPr="008D0B22">
        <w:rPr>
          <w:rFonts w:ascii="Arial" w:hAnsi="Arial" w:cs="Arial"/>
          <w:sz w:val="24"/>
          <w:szCs w:val="24"/>
        </w:rPr>
        <w:t xml:space="preserve"> of Gen Y is </w:t>
      </w:r>
      <w:r w:rsidR="00F70D5C" w:rsidRPr="008D0B22">
        <w:rPr>
          <w:rFonts w:ascii="Arial" w:hAnsi="Arial" w:cs="Arial"/>
          <w:sz w:val="24"/>
          <w:szCs w:val="24"/>
        </w:rPr>
        <w:t>complexly</w:t>
      </w:r>
      <w:r w:rsidRPr="008D0B22">
        <w:rPr>
          <w:rFonts w:ascii="Arial" w:hAnsi="Arial" w:cs="Arial"/>
          <w:sz w:val="24"/>
          <w:szCs w:val="24"/>
        </w:rPr>
        <w:t xml:space="preserve"> </w:t>
      </w:r>
      <w:r w:rsidR="00F70D5C" w:rsidRPr="008D0B22">
        <w:rPr>
          <w:rFonts w:ascii="Arial" w:hAnsi="Arial" w:cs="Arial"/>
          <w:sz w:val="24"/>
          <w:szCs w:val="24"/>
        </w:rPr>
        <w:t>twisted</w:t>
      </w:r>
      <w:r w:rsidRPr="008D0B22">
        <w:rPr>
          <w:rFonts w:ascii="Arial" w:hAnsi="Arial" w:cs="Arial"/>
          <w:sz w:val="24"/>
          <w:szCs w:val="24"/>
        </w:rPr>
        <w:t xml:space="preserve"> around a </w:t>
      </w:r>
      <w:r w:rsidR="009C5954" w:rsidRPr="008D0B22">
        <w:rPr>
          <w:rFonts w:ascii="Arial" w:hAnsi="Arial" w:cs="Arial"/>
          <w:sz w:val="24"/>
          <w:szCs w:val="24"/>
        </w:rPr>
        <w:t>combination</w:t>
      </w:r>
      <w:r w:rsidRPr="008D0B22">
        <w:rPr>
          <w:rFonts w:ascii="Arial" w:hAnsi="Arial" w:cs="Arial"/>
          <w:sz w:val="24"/>
          <w:szCs w:val="24"/>
        </w:rPr>
        <w:t xml:space="preserve"> of purpose, technological advancement, and societal impact. According to a Deloitte Millennial Survey</w:t>
      </w:r>
      <w:r w:rsidR="0057216D" w:rsidRPr="008D0B22">
        <w:rPr>
          <w:rFonts w:ascii="Arial" w:hAnsi="Arial" w:cs="Arial"/>
          <w:sz w:val="24"/>
          <w:szCs w:val="24"/>
        </w:rPr>
        <w:t xml:space="preserve"> (2020)</w:t>
      </w:r>
      <w:r w:rsidRPr="008D0B22">
        <w:rPr>
          <w:rFonts w:ascii="Arial" w:hAnsi="Arial" w:cs="Arial"/>
          <w:sz w:val="24"/>
          <w:szCs w:val="24"/>
        </w:rPr>
        <w:t xml:space="preserve">, a </w:t>
      </w:r>
      <w:r w:rsidR="00553C17" w:rsidRPr="008D0B22">
        <w:rPr>
          <w:rFonts w:ascii="Arial" w:hAnsi="Arial" w:cs="Arial"/>
          <w:sz w:val="24"/>
          <w:szCs w:val="24"/>
        </w:rPr>
        <w:t>surprising</w:t>
      </w:r>
      <w:r w:rsidRPr="008D0B22">
        <w:rPr>
          <w:rFonts w:ascii="Arial" w:hAnsi="Arial" w:cs="Arial"/>
          <w:sz w:val="24"/>
          <w:szCs w:val="24"/>
        </w:rPr>
        <w:t xml:space="preserve"> 76% of Gen Y are of the belief that businesses should be a force for positive societal impact. Travelodge, by highlighting its roles in contributing to local communities, supporting local businesses, or even </w:t>
      </w:r>
      <w:r w:rsidR="00C06985" w:rsidRPr="008D0B22">
        <w:rPr>
          <w:rFonts w:ascii="Arial" w:hAnsi="Arial" w:cs="Arial"/>
          <w:sz w:val="24"/>
          <w:szCs w:val="24"/>
        </w:rPr>
        <w:t>involvement</w:t>
      </w:r>
      <w:r w:rsidRPr="008D0B22">
        <w:rPr>
          <w:rFonts w:ascii="Arial" w:hAnsi="Arial" w:cs="Arial"/>
          <w:sz w:val="24"/>
          <w:szCs w:val="24"/>
        </w:rPr>
        <w:t xml:space="preserve"> in environmental initiatives, can make a </w:t>
      </w:r>
      <w:r w:rsidR="00C06985" w:rsidRPr="008D0B22">
        <w:rPr>
          <w:rFonts w:ascii="Arial" w:hAnsi="Arial" w:cs="Arial"/>
          <w:sz w:val="24"/>
          <w:szCs w:val="24"/>
        </w:rPr>
        <w:t>convincing</w:t>
      </w:r>
      <w:r w:rsidRPr="008D0B22">
        <w:rPr>
          <w:rFonts w:ascii="Arial" w:hAnsi="Arial" w:cs="Arial"/>
          <w:sz w:val="24"/>
          <w:szCs w:val="24"/>
        </w:rPr>
        <w:t xml:space="preserve"> case for Gen Y prospects. For instance, it can emphasize initiatives like sourcing local produce for its restaurants or its </w:t>
      </w:r>
      <w:r w:rsidR="00C06985" w:rsidRPr="008D0B22">
        <w:rPr>
          <w:rFonts w:ascii="Arial" w:hAnsi="Arial" w:cs="Arial"/>
          <w:sz w:val="24"/>
          <w:szCs w:val="24"/>
        </w:rPr>
        <w:t>activities</w:t>
      </w:r>
      <w:r w:rsidRPr="008D0B22">
        <w:rPr>
          <w:rFonts w:ascii="Arial" w:hAnsi="Arial" w:cs="Arial"/>
          <w:sz w:val="24"/>
          <w:szCs w:val="24"/>
        </w:rPr>
        <w:t xml:space="preserve"> in reducing carbon footprints.</w:t>
      </w:r>
    </w:p>
    <w:p w14:paraId="62CF790B" w14:textId="0E0E5BDB" w:rsidR="00794892" w:rsidRPr="008D0B22" w:rsidRDefault="007C2083" w:rsidP="008D0B22">
      <w:pPr>
        <w:spacing w:line="360" w:lineRule="auto"/>
        <w:jc w:val="both"/>
        <w:rPr>
          <w:rFonts w:ascii="Arial" w:hAnsi="Arial" w:cs="Arial"/>
          <w:sz w:val="24"/>
          <w:szCs w:val="24"/>
        </w:rPr>
      </w:pPr>
      <w:r w:rsidRPr="008D0B22">
        <w:rPr>
          <w:rFonts w:ascii="Arial" w:hAnsi="Arial" w:cs="Arial"/>
          <w:sz w:val="24"/>
          <w:szCs w:val="24"/>
        </w:rPr>
        <w:t xml:space="preserve">The digital revolution has heightened Gen Y's expectations. According to a </w:t>
      </w:r>
      <w:r w:rsidR="006C0F50" w:rsidRPr="008D0B22">
        <w:rPr>
          <w:rFonts w:ascii="Arial" w:hAnsi="Arial" w:cs="Arial"/>
          <w:sz w:val="24"/>
          <w:szCs w:val="24"/>
        </w:rPr>
        <w:t>study</w:t>
      </w:r>
      <w:r w:rsidRPr="008D0B22">
        <w:rPr>
          <w:rFonts w:ascii="Arial" w:hAnsi="Arial" w:cs="Arial"/>
          <w:sz w:val="24"/>
          <w:szCs w:val="24"/>
        </w:rPr>
        <w:t xml:space="preserve"> by Aggarwal</w:t>
      </w:r>
      <w:r w:rsidR="0071064F" w:rsidRPr="008D0B22">
        <w:rPr>
          <w:rFonts w:ascii="Arial" w:hAnsi="Arial" w:cs="Arial"/>
          <w:sz w:val="24"/>
          <w:szCs w:val="24"/>
        </w:rPr>
        <w:t xml:space="preserve"> et </w:t>
      </w:r>
      <w:r w:rsidR="0096788E" w:rsidRPr="008D0B22">
        <w:rPr>
          <w:rFonts w:ascii="Arial" w:hAnsi="Arial" w:cs="Arial"/>
          <w:sz w:val="24"/>
          <w:szCs w:val="24"/>
        </w:rPr>
        <w:t>al.</w:t>
      </w:r>
      <w:r w:rsidRPr="008D0B22">
        <w:rPr>
          <w:rFonts w:ascii="Arial" w:hAnsi="Arial" w:cs="Arial"/>
          <w:sz w:val="24"/>
          <w:szCs w:val="24"/>
        </w:rPr>
        <w:t xml:space="preserve"> </w:t>
      </w:r>
      <w:r w:rsidR="0096788E" w:rsidRPr="008D0B22">
        <w:rPr>
          <w:rFonts w:ascii="Arial" w:hAnsi="Arial" w:cs="Arial"/>
          <w:sz w:val="24"/>
          <w:szCs w:val="24"/>
        </w:rPr>
        <w:t>(</w:t>
      </w:r>
      <w:r w:rsidRPr="008D0B22">
        <w:rPr>
          <w:rFonts w:ascii="Arial" w:hAnsi="Arial" w:cs="Arial"/>
          <w:sz w:val="24"/>
          <w:szCs w:val="24"/>
        </w:rPr>
        <w:t>2022</w:t>
      </w:r>
      <w:r w:rsidR="0096788E" w:rsidRPr="008D0B22">
        <w:rPr>
          <w:rFonts w:ascii="Arial" w:hAnsi="Arial" w:cs="Arial"/>
          <w:sz w:val="24"/>
          <w:szCs w:val="24"/>
        </w:rPr>
        <w:t>),</w:t>
      </w:r>
      <w:r w:rsidR="0096788E" w:rsidRPr="008D0B22">
        <w:rPr>
          <w:rFonts w:ascii="Arial" w:hAnsi="Arial" w:cs="Arial"/>
          <w:color w:val="C00000"/>
          <w:sz w:val="24"/>
          <w:szCs w:val="24"/>
        </w:rPr>
        <w:t xml:space="preserve"> </w:t>
      </w:r>
      <w:r w:rsidRPr="008D0B22">
        <w:rPr>
          <w:rFonts w:ascii="Arial" w:hAnsi="Arial" w:cs="Arial"/>
          <w:sz w:val="24"/>
          <w:szCs w:val="24"/>
        </w:rPr>
        <w:t xml:space="preserve">59% of Millennials consider advanced technology to be </w:t>
      </w:r>
      <w:bookmarkStart w:id="2" w:name="_Int_RB7CUVDB"/>
      <w:r w:rsidR="7E1BBA7E" w:rsidRPr="7E1BBA7E">
        <w:rPr>
          <w:rFonts w:ascii="Arial" w:hAnsi="Arial" w:cs="Arial"/>
          <w:sz w:val="24"/>
          <w:szCs w:val="24"/>
        </w:rPr>
        <w:t>a key</w:t>
      </w:r>
      <w:r w:rsidRPr="008D0B22">
        <w:rPr>
          <w:rFonts w:ascii="Arial" w:hAnsi="Arial" w:cs="Arial"/>
          <w:sz w:val="24"/>
          <w:szCs w:val="24"/>
        </w:rPr>
        <w:t xml:space="preserve"> factor</w:t>
      </w:r>
      <w:bookmarkEnd w:id="2"/>
      <w:r w:rsidRPr="008D0B22">
        <w:rPr>
          <w:rFonts w:ascii="Arial" w:hAnsi="Arial" w:cs="Arial"/>
          <w:sz w:val="24"/>
          <w:szCs w:val="24"/>
        </w:rPr>
        <w:t xml:space="preserve"> when choosing a job. Travelodge can attract tech-savvy individuals by utilising digital platforms for both branding and recruitment. Highlighting advancements in hotel technology, such as smart rooms and sustainable tech innovations, can be appealing. Additionally, Travelodge can emphasise its partnerships with charitable organisations, sustainable practises, and community-driven initiatives to align with the societal impact goals of Generation Y.</w:t>
      </w:r>
    </w:p>
    <w:p w14:paraId="26AEAEA3" w14:textId="3E8E3FE2" w:rsidR="0075180E" w:rsidRPr="008D0B22" w:rsidRDefault="0075180E" w:rsidP="008D0B22">
      <w:pPr>
        <w:spacing w:line="360" w:lineRule="auto"/>
        <w:jc w:val="both"/>
        <w:rPr>
          <w:rFonts w:ascii="Arial" w:hAnsi="Arial" w:cs="Arial"/>
          <w:sz w:val="24"/>
          <w:szCs w:val="24"/>
        </w:rPr>
      </w:pPr>
      <w:r w:rsidRPr="008D0B22">
        <w:rPr>
          <w:rFonts w:ascii="Arial" w:hAnsi="Arial" w:cs="Arial"/>
          <w:sz w:val="24"/>
          <w:szCs w:val="24"/>
        </w:rPr>
        <w:t xml:space="preserve">To ensure a successful recruitment phase, it is important to match the process with the digital preferences of Generation Y. In modern times, a simple job advertisement may not </w:t>
      </w:r>
      <w:r w:rsidRPr="008D0B22">
        <w:rPr>
          <w:rFonts w:ascii="Arial" w:hAnsi="Arial" w:cs="Arial"/>
          <w:sz w:val="24"/>
          <w:szCs w:val="24"/>
        </w:rPr>
        <w:lastRenderedPageBreak/>
        <w:t xml:space="preserve">be sufficient. According to Tseng </w:t>
      </w:r>
      <w:r w:rsidR="00D1529C" w:rsidRPr="008D0B22">
        <w:rPr>
          <w:rFonts w:ascii="Arial" w:hAnsi="Arial" w:cs="Arial"/>
          <w:sz w:val="24"/>
          <w:szCs w:val="24"/>
        </w:rPr>
        <w:t>(</w:t>
      </w:r>
      <w:r w:rsidRPr="008D0B22">
        <w:rPr>
          <w:rFonts w:ascii="Arial" w:hAnsi="Arial" w:cs="Arial"/>
          <w:sz w:val="24"/>
          <w:szCs w:val="24"/>
        </w:rPr>
        <w:t>2010</w:t>
      </w:r>
      <w:r w:rsidR="00D1529C" w:rsidRPr="008D0B22">
        <w:rPr>
          <w:rFonts w:ascii="Arial" w:hAnsi="Arial" w:cs="Arial"/>
          <w:sz w:val="24"/>
          <w:szCs w:val="24"/>
        </w:rPr>
        <w:t>), a</w:t>
      </w:r>
      <w:r w:rsidRPr="008D0B22">
        <w:rPr>
          <w:rFonts w:ascii="Arial" w:hAnsi="Arial" w:cs="Arial"/>
          <w:sz w:val="24"/>
          <w:szCs w:val="24"/>
        </w:rPr>
        <w:t>nalyzing the discourse of job-application videos: performance and relevance.0000, job listings featuring videos experience a 34% increase in application rates. Consider the appeal of a Virtual Reality (VR) experience that enables prospective candidates to immerse themselves in a simulated 'day in the life' at Travelodge. Immersive experiences can enhance excitement and foster genuine curiosity.</w:t>
      </w:r>
    </w:p>
    <w:p w14:paraId="5781C590" w14:textId="30BAF317" w:rsidR="00B72380" w:rsidRPr="008D0B22" w:rsidRDefault="0075180E" w:rsidP="008D0B22">
      <w:pPr>
        <w:spacing w:line="360" w:lineRule="auto"/>
        <w:jc w:val="both"/>
        <w:rPr>
          <w:rFonts w:ascii="Arial" w:hAnsi="Arial" w:cs="Arial"/>
          <w:sz w:val="24"/>
          <w:szCs w:val="24"/>
        </w:rPr>
      </w:pPr>
      <w:r w:rsidRPr="008D0B22">
        <w:rPr>
          <w:rFonts w:ascii="Arial" w:hAnsi="Arial" w:cs="Arial"/>
          <w:sz w:val="24"/>
          <w:szCs w:val="24"/>
        </w:rPr>
        <w:t xml:space="preserve">After successfully converting potential candidates into employees, the onboarding process becomes a critical focus. An integrated onboarding process </w:t>
      </w:r>
      <w:r w:rsidR="002D77D3">
        <w:rPr>
          <w:rFonts w:ascii="Arial" w:hAnsi="Arial" w:cs="Arial"/>
          <w:sz w:val="24"/>
          <w:szCs w:val="24"/>
        </w:rPr>
        <w:t>incorporating technology can significantly impact</w:t>
      </w:r>
      <w:r w:rsidRPr="008D0B22">
        <w:rPr>
          <w:rFonts w:ascii="Arial" w:hAnsi="Arial" w:cs="Arial"/>
          <w:sz w:val="24"/>
          <w:szCs w:val="24"/>
        </w:rPr>
        <w:t xml:space="preserve"> the perception of Generation Y job applicants. Using Augmented Reality (AR) for hotel tours can have a significant impact. New employees can utilise augmented reality (AR) instead of traditional walk-throughs to familiarise themselves with the property, acquire knowledge about its features, and comprehend operational complexities. Digital onboarding platforms go beyond paperwork by incorporating modules on the company's history, culture, and values.</w:t>
      </w:r>
    </w:p>
    <w:p w14:paraId="0690566C" w14:textId="771591A0" w:rsidR="0064593E" w:rsidRPr="008D0B22" w:rsidRDefault="0064593E" w:rsidP="008D0B22">
      <w:pPr>
        <w:spacing w:line="360" w:lineRule="auto"/>
        <w:jc w:val="both"/>
        <w:rPr>
          <w:rFonts w:ascii="Arial" w:hAnsi="Arial" w:cs="Arial"/>
          <w:sz w:val="24"/>
          <w:szCs w:val="24"/>
        </w:rPr>
      </w:pPr>
      <w:r w:rsidRPr="008D0B22">
        <w:rPr>
          <w:rFonts w:ascii="Arial" w:hAnsi="Arial" w:cs="Arial"/>
          <w:sz w:val="24"/>
          <w:szCs w:val="24"/>
        </w:rPr>
        <w:t>Mentorship at Travelodge can be advantageous.</w:t>
      </w:r>
      <w:r w:rsidR="005B39C5" w:rsidRPr="008D0B22">
        <w:rPr>
          <w:rFonts w:ascii="Arial" w:hAnsi="Arial" w:cs="Arial"/>
          <w:sz w:val="24"/>
          <w:szCs w:val="24"/>
        </w:rPr>
        <w:t xml:space="preserve"> </w:t>
      </w:r>
      <w:r w:rsidR="007F21D5" w:rsidRPr="008D0B22">
        <w:rPr>
          <w:rFonts w:ascii="Arial" w:hAnsi="Arial" w:cs="Arial"/>
          <w:sz w:val="24"/>
          <w:szCs w:val="24"/>
        </w:rPr>
        <w:t xml:space="preserve">In </w:t>
      </w:r>
      <w:r w:rsidR="00C63E8B">
        <w:rPr>
          <w:rFonts w:ascii="Arial" w:hAnsi="Arial" w:cs="Arial"/>
          <w:sz w:val="24"/>
          <w:szCs w:val="24"/>
        </w:rPr>
        <w:t>accordance</w:t>
      </w:r>
      <w:r w:rsidR="007F21D5" w:rsidRPr="008D0B22">
        <w:rPr>
          <w:rFonts w:ascii="Arial" w:hAnsi="Arial" w:cs="Arial"/>
          <w:sz w:val="24"/>
          <w:szCs w:val="24"/>
        </w:rPr>
        <w:t xml:space="preserve"> with Naim and Lenka </w:t>
      </w:r>
      <w:r w:rsidR="00855958" w:rsidRPr="008D0B22">
        <w:rPr>
          <w:rFonts w:ascii="Arial" w:hAnsi="Arial" w:cs="Arial"/>
          <w:sz w:val="24"/>
          <w:szCs w:val="24"/>
        </w:rPr>
        <w:t>(</w:t>
      </w:r>
      <w:r w:rsidR="007F21D5" w:rsidRPr="008D0B22">
        <w:rPr>
          <w:rFonts w:ascii="Arial" w:hAnsi="Arial" w:cs="Arial"/>
          <w:sz w:val="24"/>
          <w:szCs w:val="24"/>
        </w:rPr>
        <w:t>2017</w:t>
      </w:r>
      <w:r w:rsidR="00855958" w:rsidRPr="008D0B22">
        <w:rPr>
          <w:rFonts w:ascii="Arial" w:hAnsi="Arial" w:cs="Arial"/>
          <w:sz w:val="24"/>
          <w:szCs w:val="24"/>
        </w:rPr>
        <w:t>),</w:t>
      </w:r>
      <w:r w:rsidR="007F21D5" w:rsidRPr="008D0B22">
        <w:rPr>
          <w:rFonts w:ascii="Arial" w:hAnsi="Arial" w:cs="Arial"/>
          <w:sz w:val="24"/>
          <w:szCs w:val="24"/>
        </w:rPr>
        <w:t xml:space="preserve"> </w:t>
      </w:r>
      <w:r w:rsidRPr="008D0B22">
        <w:rPr>
          <w:rFonts w:ascii="Arial" w:hAnsi="Arial" w:cs="Arial"/>
          <w:sz w:val="24"/>
          <w:szCs w:val="24"/>
        </w:rPr>
        <w:t>40% of Millennials and Gen Z employees who had a mentor experienced promotions within a year. By pairing experienced workers with new employees as mentors, it not only bridges potential generational gaps but also ensures that the newcomers fully embrace Travelodge's spirit and culture.</w:t>
      </w:r>
    </w:p>
    <w:p w14:paraId="381505A2" w14:textId="77777777" w:rsidR="0064593E" w:rsidRPr="008D0B22" w:rsidRDefault="0064593E" w:rsidP="008D0B22">
      <w:pPr>
        <w:spacing w:line="360" w:lineRule="auto"/>
        <w:jc w:val="both"/>
        <w:rPr>
          <w:rFonts w:ascii="Arial" w:hAnsi="Arial" w:cs="Arial"/>
          <w:sz w:val="24"/>
          <w:szCs w:val="24"/>
        </w:rPr>
      </w:pPr>
      <w:r w:rsidRPr="008D0B22">
        <w:rPr>
          <w:rFonts w:ascii="Arial" w:hAnsi="Arial" w:cs="Arial"/>
          <w:sz w:val="24"/>
          <w:szCs w:val="24"/>
        </w:rPr>
        <w:t>By implementing these specific strategies, customised to the distinctive characteristics of Generation Y, Travelodge can undoubtedly establish itself as a preferred employer for this influential and dynamic generation.</w:t>
      </w:r>
    </w:p>
    <w:p w14:paraId="157792F4" w14:textId="4B005666" w:rsidR="006F0153" w:rsidRPr="008D0B22" w:rsidRDefault="006F0153" w:rsidP="008D0B22">
      <w:pPr>
        <w:spacing w:line="360" w:lineRule="auto"/>
        <w:jc w:val="both"/>
        <w:rPr>
          <w:rFonts w:ascii="Arial" w:hAnsi="Arial" w:cs="Arial"/>
          <w:sz w:val="24"/>
          <w:szCs w:val="24"/>
        </w:rPr>
      </w:pPr>
      <w:r w:rsidRPr="008D0B22">
        <w:rPr>
          <w:rFonts w:ascii="Arial" w:hAnsi="Arial" w:cs="Arial"/>
          <w:sz w:val="24"/>
          <w:szCs w:val="24"/>
        </w:rPr>
        <w:t xml:space="preserve">For Generation Y, professional development </w:t>
      </w:r>
      <w:r w:rsidR="75CF1294" w:rsidRPr="008D0B22">
        <w:rPr>
          <w:rFonts w:ascii="Arial" w:hAnsi="Arial" w:cs="Arial"/>
          <w:sz w:val="24"/>
          <w:szCs w:val="24"/>
        </w:rPr>
        <w:t>is not</w:t>
      </w:r>
      <w:r w:rsidRPr="008D0B22">
        <w:rPr>
          <w:rFonts w:ascii="Arial" w:hAnsi="Arial" w:cs="Arial"/>
          <w:sz w:val="24"/>
          <w:szCs w:val="24"/>
        </w:rPr>
        <w:t xml:space="preserve"> a mere supplementary benefit; </w:t>
      </w:r>
      <w:r w:rsidR="75CF1294" w:rsidRPr="008D0B22">
        <w:rPr>
          <w:rFonts w:ascii="Arial" w:hAnsi="Arial" w:cs="Arial"/>
          <w:sz w:val="24"/>
          <w:szCs w:val="24"/>
        </w:rPr>
        <w:t>it is</w:t>
      </w:r>
      <w:r w:rsidRPr="008D0B22">
        <w:rPr>
          <w:rFonts w:ascii="Arial" w:hAnsi="Arial" w:cs="Arial"/>
          <w:sz w:val="24"/>
          <w:szCs w:val="24"/>
        </w:rPr>
        <w:t xml:space="preserve"> an expectation. This generation has grown up in a fast-evolving world, witnessing rapid technological advances and the constant need for adaptability. Consequently, they harbour </w:t>
      </w:r>
      <w:r w:rsidR="00A457A5" w:rsidRPr="008D0B22">
        <w:rPr>
          <w:rFonts w:ascii="Arial" w:hAnsi="Arial" w:cs="Arial"/>
          <w:sz w:val="24"/>
          <w:szCs w:val="24"/>
        </w:rPr>
        <w:t>a powerful desire</w:t>
      </w:r>
      <w:r w:rsidRPr="008D0B22">
        <w:rPr>
          <w:rFonts w:ascii="Arial" w:hAnsi="Arial" w:cs="Arial"/>
          <w:sz w:val="24"/>
          <w:szCs w:val="24"/>
        </w:rPr>
        <w:t xml:space="preserve"> for consistent growth and self-improvement. According to a Gallup study</w:t>
      </w:r>
      <w:r w:rsidR="004129A9" w:rsidRPr="008D0B22">
        <w:rPr>
          <w:rFonts w:ascii="Arial" w:hAnsi="Arial" w:cs="Arial"/>
          <w:sz w:val="24"/>
          <w:szCs w:val="24"/>
        </w:rPr>
        <w:t xml:space="preserve"> (2016)</w:t>
      </w:r>
      <w:r w:rsidRPr="008D0B22">
        <w:rPr>
          <w:rFonts w:ascii="Arial" w:hAnsi="Arial" w:cs="Arial"/>
          <w:sz w:val="24"/>
          <w:szCs w:val="24"/>
        </w:rPr>
        <w:t>, 87% of Millennials rated professional or career growth and development opportunities as crucial to their job.</w:t>
      </w:r>
    </w:p>
    <w:p w14:paraId="5BC6260D" w14:textId="526A3384" w:rsidR="006F0153" w:rsidRPr="008D0B22" w:rsidRDefault="006F0153" w:rsidP="008D0B22">
      <w:pPr>
        <w:spacing w:line="360" w:lineRule="auto"/>
        <w:jc w:val="both"/>
        <w:rPr>
          <w:rFonts w:ascii="Arial" w:hAnsi="Arial" w:cs="Arial"/>
          <w:sz w:val="24"/>
          <w:szCs w:val="24"/>
        </w:rPr>
      </w:pPr>
      <w:r w:rsidRPr="008D0B22">
        <w:rPr>
          <w:rFonts w:ascii="Arial" w:hAnsi="Arial" w:cs="Arial"/>
          <w:sz w:val="24"/>
          <w:szCs w:val="24"/>
        </w:rPr>
        <w:lastRenderedPageBreak/>
        <w:t xml:space="preserve">At a hospitality giant like Travelodge, there is a wealth of potential to provide such avenues. A diversified role, encompassing various facets of hotel management, can be a tantalizing offer for this generation. From frontline guest relations to the intricacies of operations, revenue management to digital marketing, there is a plethora of areas where Gen Y employees can dip their toes. Moreover, </w:t>
      </w:r>
      <w:r w:rsidR="00D41AEE" w:rsidRPr="008D0B22">
        <w:rPr>
          <w:rFonts w:ascii="Arial" w:hAnsi="Arial" w:cs="Arial"/>
          <w:sz w:val="24"/>
          <w:szCs w:val="24"/>
        </w:rPr>
        <w:t>a</w:t>
      </w:r>
      <w:r w:rsidRPr="008D0B22">
        <w:rPr>
          <w:rFonts w:ascii="Arial" w:hAnsi="Arial" w:cs="Arial"/>
          <w:sz w:val="24"/>
          <w:szCs w:val="24"/>
        </w:rPr>
        <w:t xml:space="preserve"> </w:t>
      </w:r>
      <w:r w:rsidR="00670E65" w:rsidRPr="008D0B22">
        <w:rPr>
          <w:rFonts w:ascii="Arial" w:hAnsi="Arial" w:cs="Arial"/>
          <w:sz w:val="24"/>
          <w:szCs w:val="24"/>
          <w:shd w:val="clear" w:color="auto" w:fill="FFFFFF"/>
        </w:rPr>
        <w:t>Goh &amp; Okumus</w:t>
      </w:r>
      <w:r w:rsidR="008379E3" w:rsidRPr="008D0B22">
        <w:rPr>
          <w:rFonts w:ascii="Arial" w:hAnsi="Arial" w:cs="Arial"/>
          <w:sz w:val="24"/>
          <w:szCs w:val="24"/>
          <w:shd w:val="clear" w:color="auto" w:fill="FFFFFF"/>
        </w:rPr>
        <w:t xml:space="preserve"> </w:t>
      </w:r>
      <w:r w:rsidR="00670E65" w:rsidRPr="008D0B22">
        <w:rPr>
          <w:rFonts w:ascii="Arial" w:hAnsi="Arial" w:cs="Arial"/>
          <w:sz w:val="24"/>
          <w:szCs w:val="24"/>
          <w:shd w:val="clear" w:color="auto" w:fill="FFFFFF"/>
        </w:rPr>
        <w:t>(2020)</w:t>
      </w:r>
      <w:r w:rsidR="006D3578" w:rsidRPr="008D0B22">
        <w:rPr>
          <w:rFonts w:ascii="Arial" w:hAnsi="Arial" w:cs="Arial"/>
          <w:sz w:val="24"/>
          <w:szCs w:val="24"/>
        </w:rPr>
        <w:t xml:space="preserve"> study stated that</w:t>
      </w:r>
      <w:r w:rsidRPr="008D0B22">
        <w:rPr>
          <w:rFonts w:ascii="Arial" w:hAnsi="Arial" w:cs="Arial"/>
          <w:sz w:val="24"/>
          <w:szCs w:val="24"/>
        </w:rPr>
        <w:t xml:space="preserve"> specialized certifications in areas like hotel revenue management, sustainability practices, or even customer experience design can not only augment an employee’s skills but also significantly contribute to the hotel’s operational excellence.</w:t>
      </w:r>
    </w:p>
    <w:p w14:paraId="60FF0213" w14:textId="40CC43C7" w:rsidR="00CD2019" w:rsidRPr="008D0B22" w:rsidRDefault="00CD2019" w:rsidP="008D0B22">
      <w:pPr>
        <w:spacing w:line="360" w:lineRule="auto"/>
        <w:jc w:val="both"/>
        <w:rPr>
          <w:rFonts w:ascii="Arial" w:hAnsi="Arial" w:cs="Arial"/>
          <w:sz w:val="24"/>
          <w:szCs w:val="24"/>
        </w:rPr>
      </w:pPr>
      <w:r w:rsidRPr="008D0B22">
        <w:rPr>
          <w:rFonts w:ascii="Arial" w:hAnsi="Arial" w:cs="Arial"/>
          <w:sz w:val="24"/>
          <w:szCs w:val="24"/>
        </w:rPr>
        <w:t xml:space="preserve">Cross-departmental projects are essential but often neglected. Job rotations not only reduce the monotony of routine tasks but also provide employees with a comprehensive understanding of the organisation. According to a study conducted by Al-Romeedy </w:t>
      </w:r>
      <w:r w:rsidR="000C0D9B" w:rsidRPr="008D0B22">
        <w:rPr>
          <w:rFonts w:ascii="Arial" w:hAnsi="Arial" w:cs="Arial"/>
          <w:sz w:val="24"/>
          <w:szCs w:val="24"/>
        </w:rPr>
        <w:t>(</w:t>
      </w:r>
      <w:r w:rsidRPr="008D0B22">
        <w:rPr>
          <w:rFonts w:ascii="Arial" w:hAnsi="Arial" w:cs="Arial"/>
          <w:sz w:val="24"/>
          <w:szCs w:val="24"/>
        </w:rPr>
        <w:t>2019</w:t>
      </w:r>
      <w:r w:rsidR="000C0D9B" w:rsidRPr="008D0B22">
        <w:rPr>
          <w:rFonts w:ascii="Arial" w:hAnsi="Arial" w:cs="Arial"/>
          <w:sz w:val="24"/>
          <w:szCs w:val="24"/>
        </w:rPr>
        <w:t>)</w:t>
      </w:r>
      <w:r w:rsidRPr="008D0B22">
        <w:rPr>
          <w:rFonts w:ascii="Arial" w:hAnsi="Arial" w:cs="Arial"/>
          <w:sz w:val="24"/>
          <w:szCs w:val="24"/>
        </w:rPr>
        <w:t>, employees engaged in cross-functional roles or projects exhibited greater job satisfaction and were 1.5 times more inclined to remain employed by the organisation.</w:t>
      </w:r>
    </w:p>
    <w:p w14:paraId="5D485A67" w14:textId="693B5D7B" w:rsidR="006F0153" w:rsidRPr="008D0B22" w:rsidRDefault="00CD2019" w:rsidP="008D0B22">
      <w:pPr>
        <w:spacing w:line="360" w:lineRule="auto"/>
        <w:jc w:val="both"/>
        <w:rPr>
          <w:rFonts w:ascii="Arial" w:hAnsi="Arial" w:cs="Arial"/>
          <w:color w:val="C00000"/>
          <w:sz w:val="24"/>
          <w:szCs w:val="24"/>
        </w:rPr>
      </w:pPr>
      <w:r w:rsidRPr="008D0B22">
        <w:rPr>
          <w:rFonts w:ascii="Arial" w:hAnsi="Arial" w:cs="Arial"/>
          <w:sz w:val="24"/>
          <w:szCs w:val="24"/>
        </w:rPr>
        <w:t xml:space="preserve">Moreover, the significance of mentorship should not be underestimated. Structured mentorship programmes significantly impact retention. In the hotel industry, pairing a newcomer with an experienced professional can enhance the learning process due to the value of hands-on experience. The mentor-mentee relationship can provide unique insights that traditional training may not </w:t>
      </w:r>
      <w:r w:rsidR="28074A53" w:rsidRPr="008D0B22">
        <w:rPr>
          <w:rFonts w:ascii="Arial" w:hAnsi="Arial" w:cs="Arial"/>
          <w:sz w:val="24"/>
          <w:szCs w:val="24"/>
        </w:rPr>
        <w:t>consider.</w:t>
      </w:r>
      <w:r w:rsidRPr="008D0B22">
        <w:rPr>
          <w:rFonts w:ascii="Arial" w:hAnsi="Arial" w:cs="Arial"/>
          <w:sz w:val="24"/>
          <w:szCs w:val="24"/>
        </w:rPr>
        <w:t xml:space="preserve"> A well-developed association can result in a mutually beneficial growth pattern for individuals and Travelodge</w:t>
      </w:r>
      <w:r w:rsidR="008D7B13" w:rsidRPr="008D0B22">
        <w:rPr>
          <w:rFonts w:ascii="Arial" w:hAnsi="Arial" w:cs="Arial"/>
          <w:sz w:val="24"/>
          <w:szCs w:val="24"/>
        </w:rPr>
        <w:t xml:space="preserve"> (</w:t>
      </w:r>
      <w:r w:rsidRPr="008D0B22">
        <w:rPr>
          <w:rFonts w:ascii="Arial" w:hAnsi="Arial" w:cs="Arial"/>
          <w:sz w:val="24"/>
          <w:szCs w:val="24"/>
        </w:rPr>
        <w:t>Uen, Chang, McConville</w:t>
      </w:r>
      <w:r w:rsidR="008D7B13" w:rsidRPr="008D0B22">
        <w:rPr>
          <w:rFonts w:ascii="Arial" w:hAnsi="Arial" w:cs="Arial"/>
          <w:sz w:val="24"/>
          <w:szCs w:val="24"/>
        </w:rPr>
        <w:t xml:space="preserve"> </w:t>
      </w:r>
      <w:r w:rsidRPr="008D0B22">
        <w:rPr>
          <w:rFonts w:ascii="Arial" w:hAnsi="Arial" w:cs="Arial"/>
          <w:sz w:val="24"/>
          <w:szCs w:val="24"/>
        </w:rPr>
        <w:t>and Tsai, 2018</w:t>
      </w:r>
      <w:r w:rsidR="008D7B13" w:rsidRPr="008D0B22">
        <w:rPr>
          <w:rFonts w:ascii="Arial" w:hAnsi="Arial" w:cs="Arial"/>
          <w:sz w:val="24"/>
          <w:szCs w:val="24"/>
        </w:rPr>
        <w:t>)</w:t>
      </w:r>
      <w:r w:rsidRPr="008D0B22">
        <w:rPr>
          <w:rFonts w:ascii="Arial" w:hAnsi="Arial" w:cs="Arial"/>
          <w:sz w:val="24"/>
          <w:szCs w:val="24"/>
        </w:rPr>
        <w:t xml:space="preserve">. </w:t>
      </w:r>
    </w:p>
    <w:p w14:paraId="4E9328F6" w14:textId="7626BA1F" w:rsidR="009071DE" w:rsidRPr="008D0B22" w:rsidRDefault="009071DE" w:rsidP="008D0B22">
      <w:pPr>
        <w:spacing w:line="360" w:lineRule="auto"/>
        <w:jc w:val="both"/>
        <w:rPr>
          <w:rFonts w:ascii="Arial" w:hAnsi="Arial" w:cs="Arial"/>
          <w:sz w:val="24"/>
          <w:szCs w:val="24"/>
        </w:rPr>
      </w:pPr>
      <w:r w:rsidRPr="008D0B22">
        <w:rPr>
          <w:rFonts w:ascii="Arial" w:hAnsi="Arial" w:cs="Arial"/>
          <w:sz w:val="24"/>
          <w:szCs w:val="24"/>
        </w:rPr>
        <w:t xml:space="preserve">Retention is not solely about the retention of staff members, but also about cultivating a flourishing work environment. Using validated engagement models, such as Gallup's Q12, provides a structured approach. This model explores various dimensions, including role clarity, resource availability, personal development, and team dynamics. Regularly assessing these factors can </w:t>
      </w:r>
      <w:r w:rsidR="00410401" w:rsidRPr="008D0B22">
        <w:rPr>
          <w:rFonts w:ascii="Arial" w:hAnsi="Arial" w:cs="Arial"/>
          <w:sz w:val="24"/>
          <w:szCs w:val="24"/>
        </w:rPr>
        <w:t>function as</w:t>
      </w:r>
      <w:r w:rsidRPr="008D0B22">
        <w:rPr>
          <w:rFonts w:ascii="Arial" w:hAnsi="Arial" w:cs="Arial"/>
          <w:sz w:val="24"/>
          <w:szCs w:val="24"/>
        </w:rPr>
        <w:t xml:space="preserve"> an indicator of employee attitudes for Travelodge. By addressing areas of dissatisfaction and implementing feedback, Travelodge has the potential to significantly improve employee satisfaction </w:t>
      </w:r>
      <w:r w:rsidR="00720F4E" w:rsidRPr="008D0B22">
        <w:rPr>
          <w:rFonts w:ascii="Arial" w:hAnsi="Arial" w:cs="Arial"/>
          <w:sz w:val="24"/>
          <w:szCs w:val="24"/>
        </w:rPr>
        <w:t>(</w:t>
      </w:r>
      <w:r w:rsidRPr="008D0B22">
        <w:rPr>
          <w:rFonts w:ascii="Arial" w:hAnsi="Arial" w:cs="Arial"/>
          <w:sz w:val="24"/>
          <w:szCs w:val="24"/>
        </w:rPr>
        <w:t>Rai and Ojha,</w:t>
      </w:r>
      <w:r w:rsidR="00720F4E" w:rsidRPr="008D0B22">
        <w:rPr>
          <w:rFonts w:ascii="Arial" w:hAnsi="Arial" w:cs="Arial"/>
          <w:sz w:val="24"/>
          <w:szCs w:val="24"/>
        </w:rPr>
        <w:t xml:space="preserve"> </w:t>
      </w:r>
      <w:r w:rsidRPr="008D0B22">
        <w:rPr>
          <w:rFonts w:ascii="Arial" w:hAnsi="Arial" w:cs="Arial"/>
          <w:sz w:val="24"/>
          <w:szCs w:val="24"/>
        </w:rPr>
        <w:t>2018</w:t>
      </w:r>
      <w:r w:rsidR="00720F4E" w:rsidRPr="008D0B22">
        <w:rPr>
          <w:rFonts w:ascii="Arial" w:hAnsi="Arial" w:cs="Arial"/>
          <w:sz w:val="24"/>
          <w:szCs w:val="24"/>
        </w:rPr>
        <w:t>)</w:t>
      </w:r>
      <w:r w:rsidRPr="008D0B22">
        <w:rPr>
          <w:rFonts w:ascii="Arial" w:hAnsi="Arial" w:cs="Arial"/>
          <w:sz w:val="24"/>
          <w:szCs w:val="24"/>
        </w:rPr>
        <w:t xml:space="preserve">. </w:t>
      </w:r>
    </w:p>
    <w:p w14:paraId="74787B4C" w14:textId="7F7E5E87" w:rsidR="006F0153" w:rsidRPr="008D0B22" w:rsidRDefault="008E00D2" w:rsidP="008D0B22">
      <w:pPr>
        <w:spacing w:line="360" w:lineRule="auto"/>
        <w:jc w:val="both"/>
        <w:rPr>
          <w:rFonts w:ascii="Arial" w:hAnsi="Arial" w:cs="Arial"/>
          <w:sz w:val="24"/>
          <w:szCs w:val="24"/>
        </w:rPr>
      </w:pPr>
      <w:r w:rsidRPr="008D0B22">
        <w:rPr>
          <w:rFonts w:ascii="Arial" w:hAnsi="Arial" w:cs="Arial"/>
          <w:sz w:val="24"/>
          <w:szCs w:val="24"/>
        </w:rPr>
        <w:t xml:space="preserve">Despite implementing best practises, resignations still occur. However, a separation does not necessarily need to be a negative event. An effective separation process can transform a leaving employee into a long-term advocate for the brand. Exit interviews can </w:t>
      </w:r>
      <w:r w:rsidRPr="008D0B22">
        <w:rPr>
          <w:rFonts w:ascii="Arial" w:hAnsi="Arial" w:cs="Arial"/>
          <w:sz w:val="24"/>
          <w:szCs w:val="24"/>
        </w:rPr>
        <w:lastRenderedPageBreak/>
        <w:t>provide valuable feedback beyond simple formalities. Recognising employees' years of service, celebrating their achievements, and establishing alumni networks can foster a sense of belongingness. This can lead to employees maintaining positive sentiments towards Travelodge, potentially resulting in their return or referral of peers in the future</w:t>
      </w:r>
      <w:r w:rsidR="00FA74FE" w:rsidRPr="008D0B22">
        <w:rPr>
          <w:rFonts w:ascii="Arial" w:hAnsi="Arial" w:cs="Arial"/>
          <w:sz w:val="24"/>
          <w:szCs w:val="24"/>
          <w:shd w:val="clear" w:color="auto" w:fill="FFFFFF"/>
        </w:rPr>
        <w:t xml:space="preserve"> </w:t>
      </w:r>
      <w:r w:rsidR="00C53C77" w:rsidRPr="008D0B22">
        <w:rPr>
          <w:rFonts w:ascii="Arial" w:hAnsi="Arial" w:cs="Arial"/>
          <w:sz w:val="24"/>
          <w:szCs w:val="24"/>
          <w:shd w:val="clear" w:color="auto" w:fill="FFFFFF"/>
        </w:rPr>
        <w:t>(</w:t>
      </w:r>
      <w:r w:rsidR="00FA74FE" w:rsidRPr="008D0B22">
        <w:rPr>
          <w:rFonts w:ascii="Arial" w:hAnsi="Arial" w:cs="Arial"/>
          <w:sz w:val="24"/>
          <w:szCs w:val="24"/>
          <w:shd w:val="clear" w:color="auto" w:fill="FFFFFF"/>
        </w:rPr>
        <w:t xml:space="preserve">Liu-Lastres, </w:t>
      </w:r>
      <w:r w:rsidR="00DE49C3" w:rsidRPr="008D0B22">
        <w:rPr>
          <w:rFonts w:ascii="Arial" w:hAnsi="Arial" w:cs="Arial"/>
          <w:sz w:val="24"/>
          <w:szCs w:val="24"/>
          <w:shd w:val="clear" w:color="auto" w:fill="FFFFFF"/>
        </w:rPr>
        <w:t>Wen,</w:t>
      </w:r>
      <w:r w:rsidR="00FA74FE" w:rsidRPr="008D0B22">
        <w:rPr>
          <w:rFonts w:ascii="Arial" w:hAnsi="Arial" w:cs="Arial"/>
          <w:sz w:val="24"/>
          <w:szCs w:val="24"/>
          <w:shd w:val="clear" w:color="auto" w:fill="FFFFFF"/>
        </w:rPr>
        <w:t xml:space="preserve"> and Huang, 2023</w:t>
      </w:r>
      <w:r w:rsidR="005A1DEA" w:rsidRPr="008D0B22">
        <w:rPr>
          <w:rFonts w:ascii="Arial" w:hAnsi="Arial" w:cs="Arial"/>
          <w:sz w:val="24"/>
          <w:szCs w:val="24"/>
          <w:shd w:val="clear" w:color="auto" w:fill="FFFFFF"/>
        </w:rPr>
        <w:t>).</w:t>
      </w:r>
    </w:p>
    <w:p w14:paraId="4776A8EF" w14:textId="38969175" w:rsidR="00916ACF" w:rsidRPr="008D0B22" w:rsidRDefault="00916ACF" w:rsidP="008D0B22">
      <w:pPr>
        <w:spacing w:line="360" w:lineRule="auto"/>
        <w:jc w:val="both"/>
        <w:rPr>
          <w:rFonts w:ascii="Arial" w:hAnsi="Arial" w:cs="Arial"/>
          <w:sz w:val="24"/>
          <w:szCs w:val="24"/>
        </w:rPr>
      </w:pPr>
      <w:r w:rsidRPr="008D0B22">
        <w:rPr>
          <w:rFonts w:ascii="Arial" w:hAnsi="Arial" w:cs="Arial"/>
          <w:sz w:val="24"/>
          <w:szCs w:val="24"/>
        </w:rPr>
        <w:t>By implementing tailored strategies for Generation Y's specific aspirations and needs, Travelodge can create a successful work environment and establish itself as a preferred employer in the highly competitive hospitality industry.</w:t>
      </w:r>
      <w:r w:rsidR="00000490" w:rsidRPr="008D0B22">
        <w:rPr>
          <w:rFonts w:ascii="Arial" w:hAnsi="Arial" w:cs="Arial"/>
          <w:sz w:val="24"/>
          <w:szCs w:val="24"/>
        </w:rPr>
        <w:t xml:space="preserve"> Implementing strategies tailored to Generation Y's needs, Travelodge cultivates a tech-forward, impact-driven work environment, essential for this cohort's engagement and satisfaction. Conversely, Generation Z, despite their digital inclination, prioritizes job stability and clear career progression, suggesting that Travelodge's approach must be nuanced, balancing technological integration with consistent, secure professional pathways to appeal across generational lines.</w:t>
      </w:r>
    </w:p>
    <w:p w14:paraId="234DFDC7" w14:textId="47AB528E" w:rsidR="00B03587" w:rsidRPr="008D0B22" w:rsidRDefault="00B03587" w:rsidP="008D0B22">
      <w:pPr>
        <w:spacing w:line="360" w:lineRule="auto"/>
        <w:jc w:val="both"/>
        <w:rPr>
          <w:rFonts w:ascii="Arial" w:hAnsi="Arial" w:cs="Arial"/>
          <w:sz w:val="24"/>
          <w:szCs w:val="24"/>
        </w:rPr>
      </w:pPr>
      <w:r w:rsidRPr="008D0B22">
        <w:rPr>
          <w:rFonts w:ascii="Arial" w:hAnsi="Arial" w:cs="Arial"/>
          <w:sz w:val="24"/>
          <w:szCs w:val="24"/>
        </w:rPr>
        <w:t>Looking at an employee's journey through a generational lens can provide valuable insights. Consider Sophie, a millennial with a strong passion for environmental conservation. The user discovers a persuasive social media campaign promoting Travelodge's new sustainability initiative. The initiative seeks to reduce water consumption by 30% in all Travelodge properties within the next two years. She is further drawn by the company’s AI-driven recruitment portal which promises quick, transparent feedback.</w:t>
      </w:r>
    </w:p>
    <w:p w14:paraId="020D88EC" w14:textId="77777777" w:rsidR="00B03587" w:rsidRPr="008D0B22" w:rsidRDefault="00B03587" w:rsidP="008D0B22">
      <w:pPr>
        <w:spacing w:line="360" w:lineRule="auto"/>
        <w:jc w:val="both"/>
        <w:rPr>
          <w:rFonts w:ascii="Arial" w:hAnsi="Arial" w:cs="Arial"/>
          <w:sz w:val="24"/>
          <w:szCs w:val="24"/>
        </w:rPr>
      </w:pPr>
    </w:p>
    <w:p w14:paraId="5C4A801A" w14:textId="4E08D73A" w:rsidR="00B03587" w:rsidRPr="008D0B22" w:rsidRDefault="00B03587" w:rsidP="008D0B22">
      <w:pPr>
        <w:spacing w:line="360" w:lineRule="auto"/>
        <w:jc w:val="both"/>
        <w:rPr>
          <w:rFonts w:ascii="Arial" w:hAnsi="Arial" w:cs="Arial"/>
          <w:sz w:val="24"/>
          <w:szCs w:val="24"/>
        </w:rPr>
      </w:pPr>
      <w:r w:rsidRPr="008D0B22">
        <w:rPr>
          <w:rFonts w:ascii="Arial" w:hAnsi="Arial" w:cs="Arial"/>
          <w:sz w:val="24"/>
          <w:szCs w:val="24"/>
        </w:rPr>
        <w:t xml:space="preserve">Sophie's induction into the company is a blend of innovation and tradition. Through the utilisation of Augmented Reality (AR), she is immersed in a virtual tour of the hotel, allowing her to familiarise herself with its architectural design and historical background. However, it is the guidance of her experienced mentor, David, </w:t>
      </w:r>
      <w:r w:rsidR="000B3DF3" w:rsidRPr="008D0B22">
        <w:rPr>
          <w:rFonts w:ascii="Arial" w:hAnsi="Arial" w:cs="Arial"/>
          <w:sz w:val="24"/>
          <w:szCs w:val="24"/>
        </w:rPr>
        <w:t>which</w:t>
      </w:r>
      <w:r w:rsidRPr="008D0B22">
        <w:rPr>
          <w:rFonts w:ascii="Arial" w:hAnsi="Arial" w:cs="Arial"/>
          <w:sz w:val="24"/>
          <w:szCs w:val="24"/>
        </w:rPr>
        <w:t xml:space="preserve"> brings her comfort. He assists her in overcoming initial obstacles and familiarises her with the intricacies of the company's culture.</w:t>
      </w:r>
    </w:p>
    <w:p w14:paraId="31215265" w14:textId="593811BE" w:rsidR="00B03587" w:rsidRPr="008D0B22" w:rsidRDefault="00B03587" w:rsidP="008D0B22">
      <w:pPr>
        <w:spacing w:line="360" w:lineRule="auto"/>
        <w:jc w:val="both"/>
        <w:rPr>
          <w:rFonts w:ascii="Arial" w:hAnsi="Arial" w:cs="Arial"/>
          <w:sz w:val="24"/>
          <w:szCs w:val="24"/>
        </w:rPr>
      </w:pPr>
      <w:r w:rsidRPr="008D0B22">
        <w:rPr>
          <w:rFonts w:ascii="Arial" w:hAnsi="Arial" w:cs="Arial"/>
          <w:sz w:val="24"/>
          <w:szCs w:val="24"/>
        </w:rPr>
        <w:lastRenderedPageBreak/>
        <w:t xml:space="preserve">Over time, Sophie consistently attends workshops and seminars as part of Travelodge's dedication to ongoing education. These sessions enhance her skills by covering </w:t>
      </w:r>
      <w:r w:rsidR="001D3C8B" w:rsidRPr="008D0B22">
        <w:rPr>
          <w:rFonts w:ascii="Arial" w:hAnsi="Arial" w:cs="Arial"/>
          <w:sz w:val="24"/>
          <w:szCs w:val="24"/>
        </w:rPr>
        <w:t>diverse topics</w:t>
      </w:r>
      <w:r w:rsidRPr="008D0B22">
        <w:rPr>
          <w:rFonts w:ascii="Arial" w:hAnsi="Arial" w:cs="Arial"/>
          <w:sz w:val="24"/>
          <w:szCs w:val="24"/>
        </w:rPr>
        <w:t xml:space="preserve"> such as sustainable hospitality practises and digital guest engagement strategies. She anticipates her quarterly feedback sessions as they provide not only performance evaluations but also constructive dialogues that influence her career trajectory.</w:t>
      </w:r>
    </w:p>
    <w:p w14:paraId="418608F4" w14:textId="74E5E7A0" w:rsidR="00AD263D" w:rsidRPr="008D0B22" w:rsidRDefault="00B03587" w:rsidP="008D0B22">
      <w:pPr>
        <w:spacing w:line="360" w:lineRule="auto"/>
        <w:jc w:val="both"/>
        <w:rPr>
          <w:rFonts w:ascii="Arial" w:hAnsi="Arial" w:cs="Arial"/>
          <w:color w:val="222222"/>
          <w:sz w:val="24"/>
          <w:szCs w:val="24"/>
          <w:shd w:val="clear" w:color="auto" w:fill="FFFFFF"/>
        </w:rPr>
      </w:pPr>
      <w:r w:rsidRPr="008D0B22">
        <w:rPr>
          <w:rFonts w:ascii="Arial" w:hAnsi="Arial" w:cs="Arial"/>
          <w:sz w:val="24"/>
          <w:szCs w:val="24"/>
        </w:rPr>
        <w:t>Sophie's departure from Travelodge years later, as she decides to pursue an overseas opportunity, is characterised by dignity and heartfelt emotions. She is recognised for her achievements and is embraced by the company's alumni network. Sophie frequently reflects on her time at Travelodge while starting her new venture. She shares her favourable experiences on professional platforms such as LinkedIn, effectively becoming an unofficial advocate for the brand.</w:t>
      </w:r>
      <w:r w:rsidR="00B24520" w:rsidRPr="008D0B22">
        <w:rPr>
          <w:rFonts w:ascii="Arial" w:hAnsi="Arial" w:cs="Arial"/>
          <w:color w:val="222222"/>
          <w:sz w:val="24"/>
          <w:szCs w:val="24"/>
          <w:shd w:val="clear" w:color="auto" w:fill="FFFFFF"/>
        </w:rPr>
        <w:t xml:space="preserve"> </w:t>
      </w:r>
      <w:r w:rsidR="0026117F" w:rsidRPr="008D0B22">
        <w:rPr>
          <w:rFonts w:ascii="Arial" w:hAnsi="Arial" w:cs="Arial"/>
          <w:color w:val="222222"/>
          <w:sz w:val="24"/>
          <w:szCs w:val="24"/>
          <w:shd w:val="clear" w:color="auto" w:fill="FFFFFF"/>
        </w:rPr>
        <w:t>(Pandey</w:t>
      </w:r>
      <w:r w:rsidR="00926068" w:rsidRPr="008D0B22">
        <w:rPr>
          <w:rFonts w:ascii="Arial" w:hAnsi="Arial" w:cs="Arial"/>
          <w:color w:val="222222"/>
          <w:sz w:val="24"/>
          <w:szCs w:val="24"/>
          <w:shd w:val="clear" w:color="auto" w:fill="FFFFFF"/>
        </w:rPr>
        <w:t xml:space="preserve"> and</w:t>
      </w:r>
      <w:r w:rsidR="0026117F" w:rsidRPr="008D0B22">
        <w:rPr>
          <w:rFonts w:ascii="Arial" w:hAnsi="Arial" w:cs="Arial"/>
          <w:color w:val="222222"/>
          <w:sz w:val="24"/>
          <w:szCs w:val="24"/>
          <w:shd w:val="clear" w:color="auto" w:fill="FFFFFF"/>
        </w:rPr>
        <w:t xml:space="preserve"> Khaskel,</w:t>
      </w:r>
      <w:r w:rsidR="00A5695C" w:rsidRPr="008D0B22">
        <w:rPr>
          <w:rFonts w:ascii="Arial" w:hAnsi="Arial" w:cs="Arial"/>
          <w:color w:val="222222"/>
          <w:sz w:val="24"/>
          <w:szCs w:val="24"/>
          <w:shd w:val="clear" w:color="auto" w:fill="FFFFFF"/>
        </w:rPr>
        <w:t xml:space="preserve"> </w:t>
      </w:r>
      <w:r w:rsidR="0026117F" w:rsidRPr="008D0B22">
        <w:rPr>
          <w:rFonts w:ascii="Arial" w:hAnsi="Arial" w:cs="Arial"/>
          <w:color w:val="222222"/>
          <w:sz w:val="24"/>
          <w:szCs w:val="24"/>
          <w:shd w:val="clear" w:color="auto" w:fill="FFFFFF"/>
        </w:rPr>
        <w:t>2019)</w:t>
      </w:r>
      <w:r w:rsidR="00A5695C" w:rsidRPr="008D0B22">
        <w:rPr>
          <w:rFonts w:ascii="Arial" w:hAnsi="Arial" w:cs="Arial"/>
          <w:color w:val="222222"/>
          <w:sz w:val="24"/>
          <w:szCs w:val="24"/>
          <w:shd w:val="clear" w:color="auto" w:fill="FFFFFF"/>
        </w:rPr>
        <w:t>.</w:t>
      </w:r>
    </w:p>
    <w:p w14:paraId="552E9F3E" w14:textId="77777777" w:rsidR="00926068" w:rsidRPr="008D0B22" w:rsidRDefault="00926068" w:rsidP="008D0B22">
      <w:pPr>
        <w:spacing w:line="360" w:lineRule="auto"/>
        <w:jc w:val="both"/>
        <w:rPr>
          <w:rFonts w:ascii="Arial" w:hAnsi="Arial" w:cs="Arial"/>
          <w:sz w:val="24"/>
          <w:szCs w:val="24"/>
        </w:rPr>
      </w:pPr>
    </w:p>
    <w:p w14:paraId="7C0D8E3A" w14:textId="129CFFD4" w:rsidR="0034310A" w:rsidRPr="008D0B22" w:rsidRDefault="006476D9" w:rsidP="008D0B22">
      <w:pPr>
        <w:spacing w:line="360" w:lineRule="auto"/>
        <w:jc w:val="both"/>
        <w:rPr>
          <w:rFonts w:ascii="Arial" w:hAnsi="Arial" w:cs="Arial"/>
          <w:sz w:val="24"/>
          <w:szCs w:val="24"/>
        </w:rPr>
      </w:pPr>
      <w:r w:rsidRPr="008D0B22">
        <w:rPr>
          <w:rFonts w:ascii="Arial" w:hAnsi="Arial" w:cs="Arial"/>
          <w:sz w:val="24"/>
          <w:szCs w:val="24"/>
        </w:rPr>
        <w:t xml:space="preserve">As we come to the end of this story, </w:t>
      </w:r>
      <w:bookmarkStart w:id="3" w:name="_Int_SYYAWL28"/>
      <w:r w:rsidRPr="008D0B22">
        <w:rPr>
          <w:rFonts w:ascii="Arial" w:hAnsi="Arial" w:cs="Arial"/>
          <w:sz w:val="24"/>
          <w:szCs w:val="24"/>
        </w:rPr>
        <w:t>it is clear that tailoring</w:t>
      </w:r>
      <w:bookmarkEnd w:id="3"/>
      <w:r w:rsidRPr="008D0B22">
        <w:rPr>
          <w:rFonts w:ascii="Arial" w:hAnsi="Arial" w:cs="Arial"/>
          <w:sz w:val="24"/>
          <w:szCs w:val="24"/>
        </w:rPr>
        <w:t xml:space="preserve"> experiences for Generation Y is about creating a mutually beneficial partnership where the staff member and the business both prosper. </w:t>
      </w:r>
      <w:bookmarkStart w:id="4" w:name="_Int_heXu5C6X"/>
      <w:r w:rsidRPr="008D0B22">
        <w:rPr>
          <w:rFonts w:ascii="Arial" w:hAnsi="Arial" w:cs="Arial"/>
          <w:sz w:val="24"/>
          <w:szCs w:val="24"/>
        </w:rPr>
        <w:t>In essence, service</w:t>
      </w:r>
      <w:bookmarkEnd w:id="4"/>
      <w:r w:rsidRPr="008D0B22">
        <w:rPr>
          <w:rFonts w:ascii="Arial" w:hAnsi="Arial" w:cs="Arial"/>
          <w:sz w:val="24"/>
          <w:szCs w:val="24"/>
        </w:rPr>
        <w:t xml:space="preserve"> is what drives the hotel industry. And as they say, internal organisational culture is reflected in service. For a company like Travelodge, staff happiness and engagement have a direct impact on the experiences they provide for visitors. It is impossible to overestimate the importance of interacting with Generation Y </w:t>
      </w:r>
      <w:r w:rsidR="008F64AF" w:rsidRPr="008D0B22">
        <w:rPr>
          <w:rFonts w:ascii="Arial" w:hAnsi="Arial" w:cs="Arial"/>
          <w:sz w:val="24"/>
          <w:szCs w:val="24"/>
        </w:rPr>
        <w:t>(</w:t>
      </w:r>
      <w:r w:rsidRPr="008D0B22">
        <w:rPr>
          <w:rFonts w:ascii="Arial" w:hAnsi="Arial" w:cs="Arial"/>
          <w:sz w:val="24"/>
          <w:szCs w:val="24"/>
        </w:rPr>
        <w:t>Bolton</w:t>
      </w:r>
      <w:r w:rsidR="008F64AF" w:rsidRPr="008D0B22">
        <w:rPr>
          <w:rFonts w:ascii="Arial" w:hAnsi="Arial" w:cs="Arial"/>
          <w:sz w:val="24"/>
          <w:szCs w:val="24"/>
        </w:rPr>
        <w:t xml:space="preserve"> et al.</w:t>
      </w:r>
      <w:r w:rsidRPr="008D0B22">
        <w:rPr>
          <w:rFonts w:ascii="Arial" w:hAnsi="Arial" w:cs="Arial"/>
          <w:sz w:val="24"/>
          <w:szCs w:val="24"/>
        </w:rPr>
        <w:t>, 2013</w:t>
      </w:r>
      <w:r w:rsidR="008F64AF" w:rsidRPr="008D0B22">
        <w:rPr>
          <w:rFonts w:ascii="Arial" w:hAnsi="Arial" w:cs="Arial"/>
          <w:sz w:val="24"/>
          <w:szCs w:val="24"/>
        </w:rPr>
        <w:t>)</w:t>
      </w:r>
      <w:r w:rsidRPr="008D0B22">
        <w:rPr>
          <w:rFonts w:ascii="Arial" w:hAnsi="Arial" w:cs="Arial"/>
          <w:sz w:val="24"/>
          <w:szCs w:val="24"/>
        </w:rPr>
        <w:t xml:space="preserve">. Establishments such as Travelodge may enhance their brand perception and improve employee satisfaction while also improving internal morale by carefully selecting tactics that align with their requirements, beliefs, and objectives. A successful outcome might result from skillfully engaging Gen Y, who </w:t>
      </w:r>
      <w:r w:rsidR="28074A53" w:rsidRPr="008D0B22">
        <w:rPr>
          <w:rFonts w:ascii="Arial" w:hAnsi="Arial" w:cs="Arial"/>
          <w:sz w:val="24"/>
          <w:szCs w:val="24"/>
        </w:rPr>
        <w:t>is</w:t>
      </w:r>
      <w:r w:rsidRPr="008D0B22">
        <w:rPr>
          <w:rFonts w:ascii="Arial" w:hAnsi="Arial" w:cs="Arial"/>
          <w:sz w:val="24"/>
          <w:szCs w:val="24"/>
        </w:rPr>
        <w:t xml:space="preserve"> active and influential, in the complex dance of hospitality, where every step matters.</w:t>
      </w:r>
    </w:p>
    <w:p w14:paraId="05995018" w14:textId="77777777" w:rsidR="0034310A" w:rsidRPr="008D0B22" w:rsidRDefault="0034310A" w:rsidP="008D0B22">
      <w:pPr>
        <w:spacing w:line="360" w:lineRule="auto"/>
        <w:jc w:val="both"/>
        <w:rPr>
          <w:rFonts w:ascii="Arial" w:hAnsi="Arial" w:cs="Arial"/>
          <w:sz w:val="24"/>
          <w:szCs w:val="24"/>
        </w:rPr>
      </w:pPr>
    </w:p>
    <w:p w14:paraId="6ADE9E9C" w14:textId="77777777" w:rsidR="006476D9" w:rsidRPr="008D0B22" w:rsidRDefault="006476D9" w:rsidP="008D0B22">
      <w:pPr>
        <w:spacing w:line="360" w:lineRule="auto"/>
        <w:jc w:val="both"/>
        <w:rPr>
          <w:rFonts w:ascii="Arial" w:hAnsi="Arial" w:cs="Arial"/>
          <w:sz w:val="24"/>
          <w:szCs w:val="24"/>
        </w:rPr>
      </w:pPr>
    </w:p>
    <w:p w14:paraId="7F695B55" w14:textId="77777777" w:rsidR="006476D9" w:rsidRPr="008D0B22" w:rsidRDefault="006476D9" w:rsidP="008D0B22">
      <w:pPr>
        <w:spacing w:line="360" w:lineRule="auto"/>
        <w:jc w:val="both"/>
        <w:rPr>
          <w:rFonts w:ascii="Arial" w:hAnsi="Arial" w:cs="Arial"/>
          <w:sz w:val="24"/>
          <w:szCs w:val="24"/>
        </w:rPr>
      </w:pPr>
    </w:p>
    <w:p w14:paraId="7D0B8B9D" w14:textId="77777777" w:rsidR="006476D9" w:rsidRPr="008D0B22" w:rsidRDefault="006476D9" w:rsidP="008D0B22">
      <w:pPr>
        <w:spacing w:line="360" w:lineRule="auto"/>
        <w:jc w:val="both"/>
        <w:rPr>
          <w:rFonts w:ascii="Arial" w:hAnsi="Arial" w:cs="Arial"/>
          <w:sz w:val="24"/>
          <w:szCs w:val="24"/>
        </w:rPr>
      </w:pPr>
    </w:p>
    <w:p w14:paraId="4A7ED637" w14:textId="77777777" w:rsidR="006476D9" w:rsidRPr="008D0B22" w:rsidRDefault="006476D9" w:rsidP="008D0B22">
      <w:pPr>
        <w:spacing w:line="360" w:lineRule="auto"/>
        <w:jc w:val="both"/>
        <w:rPr>
          <w:rFonts w:ascii="Arial" w:hAnsi="Arial" w:cs="Arial"/>
          <w:sz w:val="24"/>
          <w:szCs w:val="24"/>
        </w:rPr>
      </w:pPr>
    </w:p>
    <w:p w14:paraId="12FC9A19" w14:textId="264A9367" w:rsidR="5276A399" w:rsidRPr="008D0B22" w:rsidRDefault="5276A399" w:rsidP="008D0B22">
      <w:pPr>
        <w:spacing w:line="360" w:lineRule="auto"/>
        <w:jc w:val="both"/>
        <w:rPr>
          <w:rFonts w:ascii="Arial" w:hAnsi="Arial" w:cs="Arial"/>
          <w:sz w:val="24"/>
          <w:szCs w:val="24"/>
        </w:rPr>
      </w:pPr>
    </w:p>
    <w:p w14:paraId="7D354AA4" w14:textId="60D7FC41" w:rsidR="00420D15" w:rsidRPr="008D0B22" w:rsidRDefault="00420D15" w:rsidP="008D0B22">
      <w:pPr>
        <w:spacing w:line="360" w:lineRule="auto"/>
        <w:jc w:val="both"/>
        <w:rPr>
          <w:rFonts w:ascii="Arial" w:hAnsi="Arial" w:cs="Arial"/>
          <w:sz w:val="24"/>
          <w:szCs w:val="24"/>
        </w:rPr>
      </w:pPr>
    </w:p>
    <w:p w14:paraId="0F13C3AC" w14:textId="6AACAB52" w:rsidR="00420D15" w:rsidRPr="008D0B22" w:rsidRDefault="003449EE" w:rsidP="008D0B22">
      <w:pPr>
        <w:spacing w:line="360" w:lineRule="auto"/>
        <w:jc w:val="both"/>
        <w:rPr>
          <w:rFonts w:ascii="Arial" w:hAnsi="Arial" w:cs="Arial"/>
          <w:b/>
          <w:bCs/>
          <w:sz w:val="24"/>
          <w:szCs w:val="24"/>
        </w:rPr>
      </w:pPr>
      <w:r w:rsidRPr="008D0B22">
        <w:rPr>
          <w:rFonts w:ascii="Arial" w:hAnsi="Arial" w:cs="Arial"/>
          <w:b/>
          <w:bCs/>
          <w:sz w:val="24"/>
          <w:szCs w:val="24"/>
        </w:rPr>
        <w:t>References:</w:t>
      </w:r>
    </w:p>
    <w:p w14:paraId="19614E15" w14:textId="52407D4D" w:rsidR="003449EE" w:rsidRPr="008D0B22" w:rsidRDefault="003449EE" w:rsidP="008D0B22">
      <w:pPr>
        <w:pStyle w:val="ListParagraph"/>
        <w:spacing w:line="360" w:lineRule="auto"/>
        <w:jc w:val="both"/>
        <w:rPr>
          <w:rFonts w:ascii="Arial" w:hAnsi="Arial" w:cs="Arial"/>
          <w:sz w:val="24"/>
          <w:szCs w:val="24"/>
        </w:rPr>
      </w:pPr>
      <w:r w:rsidRPr="008D0B22">
        <w:rPr>
          <w:rFonts w:ascii="Arial" w:hAnsi="Arial" w:cs="Arial"/>
          <w:sz w:val="24"/>
          <w:szCs w:val="24"/>
        </w:rPr>
        <w:t xml:space="preserve"> </w:t>
      </w:r>
    </w:p>
    <w:p w14:paraId="4CBD8F79" w14:textId="275F9845" w:rsidR="003449EE" w:rsidRPr="008D0B22" w:rsidRDefault="003449EE" w:rsidP="008D0B22">
      <w:pPr>
        <w:pStyle w:val="ListParagraph"/>
        <w:numPr>
          <w:ilvl w:val="0"/>
          <w:numId w:val="1"/>
        </w:numPr>
        <w:spacing w:line="360" w:lineRule="auto"/>
        <w:jc w:val="both"/>
        <w:rPr>
          <w:rFonts w:ascii="Arial" w:hAnsi="Arial" w:cs="Arial"/>
          <w:sz w:val="24"/>
          <w:szCs w:val="24"/>
        </w:rPr>
      </w:pPr>
      <w:r w:rsidRPr="008D0B22">
        <w:rPr>
          <w:rFonts w:ascii="Arial" w:hAnsi="Arial" w:cs="Arial"/>
          <w:sz w:val="24"/>
          <w:szCs w:val="24"/>
        </w:rPr>
        <w:t xml:space="preserve">Aggarwal, A., Sadhna, P., Gupta, S., Mittal, A. and Rastogi, S., 2022. </w:t>
      </w:r>
      <w:bookmarkStart w:id="5" w:name="_Int_qRGYlsbK"/>
      <w:r w:rsidRPr="008D0B22">
        <w:rPr>
          <w:rFonts w:ascii="Arial" w:hAnsi="Arial" w:cs="Arial"/>
          <w:sz w:val="24"/>
          <w:szCs w:val="24"/>
        </w:rPr>
        <w:t xml:space="preserve">Gen Z entering the workforce: Restructuring HR policies and practices for fostering </w:t>
      </w:r>
      <w:bookmarkStart w:id="6" w:name="_Int_5W8Ag2iK"/>
      <w:r w:rsidRPr="008D0B22">
        <w:rPr>
          <w:rFonts w:ascii="Arial" w:hAnsi="Arial" w:cs="Arial"/>
          <w:sz w:val="24"/>
          <w:szCs w:val="24"/>
        </w:rPr>
        <w:t>the task</w:t>
      </w:r>
      <w:bookmarkEnd w:id="6"/>
      <w:r w:rsidRPr="008D0B22">
        <w:rPr>
          <w:rFonts w:ascii="Arial" w:hAnsi="Arial" w:cs="Arial"/>
          <w:sz w:val="24"/>
          <w:szCs w:val="24"/>
        </w:rPr>
        <w:t xml:space="preserve"> performance and organizational commitment.</w:t>
      </w:r>
      <w:bookmarkEnd w:id="5"/>
      <w:r w:rsidRPr="008D0B22">
        <w:rPr>
          <w:rFonts w:ascii="Arial" w:hAnsi="Arial" w:cs="Arial"/>
          <w:sz w:val="24"/>
          <w:szCs w:val="24"/>
        </w:rPr>
        <w:t xml:space="preserve"> Journal of Public Affairs, 22(3), p.e2535.</w:t>
      </w:r>
    </w:p>
    <w:p w14:paraId="1F35F04C" w14:textId="77777777" w:rsidR="003449EE" w:rsidRPr="008D0B22" w:rsidRDefault="003449EE" w:rsidP="008D0B22">
      <w:pPr>
        <w:pStyle w:val="ListParagraph"/>
        <w:numPr>
          <w:ilvl w:val="0"/>
          <w:numId w:val="1"/>
        </w:numPr>
        <w:spacing w:line="360" w:lineRule="auto"/>
        <w:jc w:val="both"/>
        <w:rPr>
          <w:rFonts w:ascii="Arial" w:hAnsi="Arial" w:cs="Arial"/>
          <w:sz w:val="24"/>
          <w:szCs w:val="24"/>
        </w:rPr>
      </w:pPr>
      <w:r w:rsidRPr="008D0B22">
        <w:rPr>
          <w:rFonts w:ascii="Arial" w:hAnsi="Arial" w:cs="Arial"/>
          <w:sz w:val="24"/>
          <w:szCs w:val="24"/>
        </w:rPr>
        <w:t xml:space="preserve">Al-Romeedy, B.S., 2019. </w:t>
      </w:r>
      <w:bookmarkStart w:id="7" w:name="_Int_SYc7awLL"/>
      <w:r w:rsidRPr="008D0B22">
        <w:rPr>
          <w:rFonts w:ascii="Arial" w:hAnsi="Arial" w:cs="Arial"/>
          <w:sz w:val="24"/>
          <w:szCs w:val="24"/>
        </w:rPr>
        <w:t>The role of job rotation in enhancing employee performance in the Egyptian travel agents: the mediating role of organizational behavior.</w:t>
      </w:r>
      <w:bookmarkEnd w:id="7"/>
      <w:r w:rsidRPr="008D0B22">
        <w:rPr>
          <w:rFonts w:ascii="Arial" w:hAnsi="Arial" w:cs="Arial"/>
          <w:sz w:val="24"/>
          <w:szCs w:val="24"/>
        </w:rPr>
        <w:t xml:space="preserve"> Tourism Review, 74(4), pp.1003-1020.</w:t>
      </w:r>
    </w:p>
    <w:p w14:paraId="38F5B655" w14:textId="58965EF4" w:rsidR="46E1DB8E" w:rsidRDefault="46E1DB8E" w:rsidP="46E1DB8E">
      <w:pPr>
        <w:pStyle w:val="ListParagraph"/>
        <w:numPr>
          <w:ilvl w:val="0"/>
          <w:numId w:val="1"/>
        </w:numPr>
        <w:spacing w:line="360" w:lineRule="auto"/>
        <w:jc w:val="both"/>
        <w:rPr>
          <w:rFonts w:ascii="Arial" w:hAnsi="Arial" w:cs="Arial"/>
          <w:sz w:val="24"/>
          <w:szCs w:val="24"/>
        </w:rPr>
      </w:pPr>
    </w:p>
    <w:p w14:paraId="6C2DECDB" w14:textId="77777777" w:rsidR="003449EE" w:rsidRPr="008D0B22" w:rsidRDefault="003449EE" w:rsidP="008D0B22">
      <w:pPr>
        <w:pStyle w:val="ListParagraph"/>
        <w:numPr>
          <w:ilvl w:val="0"/>
          <w:numId w:val="1"/>
        </w:numPr>
        <w:spacing w:line="360" w:lineRule="auto"/>
        <w:jc w:val="both"/>
        <w:rPr>
          <w:rFonts w:ascii="Arial" w:hAnsi="Arial" w:cs="Arial"/>
          <w:i/>
          <w:iCs/>
          <w:sz w:val="24"/>
          <w:szCs w:val="24"/>
          <w:shd w:val="clear" w:color="auto" w:fill="FFFFFF"/>
        </w:rPr>
      </w:pPr>
      <w:bookmarkStart w:id="8" w:name="_Hlk148202792"/>
      <w:r w:rsidRPr="008D0B22">
        <w:rPr>
          <w:rFonts w:ascii="Arial" w:hAnsi="Arial" w:cs="Arial"/>
          <w:sz w:val="24"/>
          <w:szCs w:val="24"/>
          <w:shd w:val="clear" w:color="auto" w:fill="FFFFFF"/>
        </w:rPr>
        <w:t>Boella, M.J. and Goss-Turner, S., 2019. </w:t>
      </w:r>
      <w:bookmarkStart w:id="9" w:name="_Int_h0ReLRWw"/>
      <w:r w:rsidRPr="008D0B22">
        <w:rPr>
          <w:rFonts w:ascii="Arial" w:hAnsi="Arial" w:cs="Arial"/>
          <w:i/>
          <w:iCs/>
          <w:sz w:val="24"/>
          <w:szCs w:val="24"/>
          <w:shd w:val="clear" w:color="auto" w:fill="FFFFFF"/>
        </w:rPr>
        <w:t>Human resource management in the hospitality industry: A guide to best practice</w:t>
      </w:r>
      <w:bookmarkEnd w:id="9"/>
    </w:p>
    <w:p w14:paraId="38E489B7" w14:textId="77777777" w:rsidR="003449EE" w:rsidRPr="008D0B22" w:rsidRDefault="003449EE" w:rsidP="008D0B22">
      <w:pPr>
        <w:pStyle w:val="ListParagraph"/>
        <w:numPr>
          <w:ilvl w:val="0"/>
          <w:numId w:val="1"/>
        </w:numPr>
        <w:spacing w:line="360" w:lineRule="auto"/>
        <w:jc w:val="both"/>
        <w:rPr>
          <w:rFonts w:ascii="Arial" w:hAnsi="Arial" w:cs="Arial"/>
          <w:sz w:val="24"/>
          <w:szCs w:val="24"/>
        </w:rPr>
      </w:pPr>
      <w:bookmarkStart w:id="10" w:name="_Int_mCcdvUUW"/>
      <w:bookmarkEnd w:id="8"/>
      <w:r w:rsidRPr="008D0B22">
        <w:rPr>
          <w:rFonts w:ascii="Arial" w:hAnsi="Arial" w:cs="Arial"/>
          <w:sz w:val="24"/>
          <w:szCs w:val="24"/>
        </w:rPr>
        <w:t>Bolton, R.N., Parasuraman, A., Hoefnagels, A., Migchels, N., Kabadayi, S., Gruber, T., Loureiro, Y.K. and Solnet, D., 2013.</w:t>
      </w:r>
      <w:bookmarkEnd w:id="10"/>
      <w:r w:rsidRPr="008D0B22">
        <w:rPr>
          <w:rFonts w:ascii="Arial" w:hAnsi="Arial" w:cs="Arial"/>
          <w:sz w:val="24"/>
          <w:szCs w:val="24"/>
        </w:rPr>
        <w:t xml:space="preserve"> </w:t>
      </w:r>
      <w:bookmarkStart w:id="11" w:name="_Int_AuQtVEsY"/>
      <w:r w:rsidRPr="008D0B22">
        <w:rPr>
          <w:rFonts w:ascii="Arial" w:hAnsi="Arial" w:cs="Arial"/>
          <w:sz w:val="24"/>
          <w:szCs w:val="24"/>
        </w:rPr>
        <w:t>Understanding Generation Y and their use of social media: a review and research agenda.</w:t>
      </w:r>
      <w:bookmarkEnd w:id="11"/>
      <w:r w:rsidRPr="008D0B22">
        <w:rPr>
          <w:rFonts w:ascii="Arial" w:hAnsi="Arial" w:cs="Arial"/>
          <w:sz w:val="24"/>
          <w:szCs w:val="24"/>
        </w:rPr>
        <w:t xml:space="preserve"> Journal of service management, 24(3), pp.245-267.</w:t>
      </w:r>
    </w:p>
    <w:p w14:paraId="32840A92" w14:textId="77777777" w:rsidR="003449EE" w:rsidRPr="008D0B22" w:rsidRDefault="003449EE" w:rsidP="008D0B22">
      <w:pPr>
        <w:pStyle w:val="ListParagraph"/>
        <w:numPr>
          <w:ilvl w:val="0"/>
          <w:numId w:val="1"/>
        </w:numPr>
        <w:spacing w:line="360" w:lineRule="auto"/>
        <w:jc w:val="both"/>
        <w:rPr>
          <w:rFonts w:ascii="Arial" w:hAnsi="Arial" w:cs="Arial"/>
          <w:sz w:val="24"/>
          <w:szCs w:val="24"/>
        </w:rPr>
      </w:pPr>
      <w:r w:rsidRPr="008D0B22">
        <w:rPr>
          <w:rFonts w:ascii="Arial" w:hAnsi="Arial" w:cs="Arial"/>
          <w:sz w:val="24"/>
          <w:szCs w:val="24"/>
        </w:rPr>
        <w:t xml:space="preserve">Deloitte (2020) 'Global Millennial Survey', Deloitte Insights. [https://www2.deloitte.com/content/dam/Deloitte/global/Documents/About-Deloitte/deloitte-2020-millennial-survey.pdf]. </w:t>
      </w:r>
    </w:p>
    <w:p w14:paraId="0E965BC2" w14:textId="77777777" w:rsidR="003449EE" w:rsidRPr="008D0B22" w:rsidRDefault="003449EE" w:rsidP="008D0B22">
      <w:pPr>
        <w:pStyle w:val="ListParagraph"/>
        <w:numPr>
          <w:ilvl w:val="0"/>
          <w:numId w:val="1"/>
        </w:numPr>
        <w:spacing w:line="360" w:lineRule="auto"/>
        <w:jc w:val="both"/>
        <w:rPr>
          <w:rFonts w:ascii="Arial" w:hAnsi="Arial" w:cs="Arial"/>
          <w:sz w:val="24"/>
          <w:szCs w:val="24"/>
        </w:rPr>
      </w:pPr>
      <w:r w:rsidRPr="008D0B22">
        <w:rPr>
          <w:rFonts w:ascii="Arial" w:hAnsi="Arial" w:cs="Arial"/>
          <w:sz w:val="24"/>
          <w:szCs w:val="24"/>
        </w:rPr>
        <w:t xml:space="preserve">Deloitte (2023) Global Human Capital Trends ', Deloitte Insights. [https://www2.deloitte.com/xe/en/insights/focus/human-capital-trends.html]. </w:t>
      </w:r>
    </w:p>
    <w:p w14:paraId="394AD75A" w14:textId="77777777" w:rsidR="003449EE" w:rsidRPr="008D0B22" w:rsidRDefault="003449EE" w:rsidP="008D0B22">
      <w:pPr>
        <w:pStyle w:val="ListParagraph"/>
        <w:numPr>
          <w:ilvl w:val="0"/>
          <w:numId w:val="1"/>
        </w:numPr>
        <w:spacing w:line="360" w:lineRule="auto"/>
        <w:jc w:val="both"/>
        <w:rPr>
          <w:rFonts w:ascii="Arial" w:hAnsi="Arial" w:cs="Arial"/>
          <w:sz w:val="24"/>
          <w:szCs w:val="24"/>
        </w:rPr>
      </w:pPr>
      <w:r w:rsidRPr="008D0B22">
        <w:rPr>
          <w:rFonts w:ascii="Arial" w:hAnsi="Arial" w:cs="Arial"/>
          <w:sz w:val="24"/>
          <w:szCs w:val="24"/>
        </w:rPr>
        <w:t xml:space="preserve">Gallup, Inc. </w:t>
      </w:r>
      <w:bookmarkStart w:id="12" w:name="_Hlk148204532"/>
      <w:r w:rsidRPr="008D0B22">
        <w:rPr>
          <w:rFonts w:ascii="Arial" w:hAnsi="Arial" w:cs="Arial"/>
          <w:sz w:val="24"/>
          <w:szCs w:val="24"/>
        </w:rPr>
        <w:t xml:space="preserve">(2016) </w:t>
      </w:r>
      <w:bookmarkEnd w:id="12"/>
      <w:r w:rsidRPr="008D0B22">
        <w:rPr>
          <w:rFonts w:ascii="Arial" w:hAnsi="Arial" w:cs="Arial"/>
          <w:sz w:val="24"/>
          <w:szCs w:val="24"/>
        </w:rPr>
        <w:t xml:space="preserve">‘How Millennials Want to Work and Live’, Gallup, Inc. [https://www.gallup.com/workplace/238073/millennials-work-live.aspx]. </w:t>
      </w:r>
    </w:p>
    <w:p w14:paraId="0734622E" w14:textId="77777777" w:rsidR="003449EE" w:rsidRPr="008D0B22" w:rsidRDefault="003449EE" w:rsidP="008D0B22">
      <w:pPr>
        <w:pStyle w:val="ListParagraph"/>
        <w:numPr>
          <w:ilvl w:val="0"/>
          <w:numId w:val="1"/>
        </w:numPr>
        <w:spacing w:line="360" w:lineRule="auto"/>
        <w:jc w:val="both"/>
        <w:rPr>
          <w:rFonts w:ascii="Arial" w:hAnsi="Arial" w:cs="Arial"/>
          <w:sz w:val="24"/>
          <w:szCs w:val="24"/>
        </w:rPr>
      </w:pPr>
      <w:bookmarkStart w:id="13" w:name="_Int_gnXo5Eqm"/>
      <w:r w:rsidRPr="008D0B22">
        <w:rPr>
          <w:rFonts w:ascii="Arial" w:hAnsi="Arial" w:cs="Arial"/>
          <w:sz w:val="24"/>
          <w:szCs w:val="24"/>
          <w:shd w:val="clear" w:color="auto" w:fill="FFFFFF"/>
        </w:rPr>
        <w:t>Goh, E., &amp; Okumus, F. (2020). Avoiding the hospitality workforce bubble: Strategies to attract and retain generation Z talent in the hospitality workforce.</w:t>
      </w:r>
      <w:bookmarkEnd w:id="13"/>
      <w:r w:rsidRPr="008D0B22">
        <w:rPr>
          <w:rFonts w:ascii="Arial" w:hAnsi="Arial" w:cs="Arial"/>
          <w:sz w:val="24"/>
          <w:szCs w:val="24"/>
          <w:shd w:val="clear" w:color="auto" w:fill="FFFFFF"/>
        </w:rPr>
        <w:t> </w:t>
      </w:r>
      <w:r w:rsidRPr="008D0B22">
        <w:rPr>
          <w:rFonts w:ascii="Arial" w:hAnsi="Arial" w:cs="Arial"/>
          <w:i/>
          <w:iCs/>
          <w:sz w:val="24"/>
          <w:szCs w:val="24"/>
          <w:shd w:val="clear" w:color="auto" w:fill="FFFFFF"/>
        </w:rPr>
        <w:t>Tourism Management Perspectives</w:t>
      </w:r>
      <w:r w:rsidRPr="008D0B22">
        <w:rPr>
          <w:rFonts w:ascii="Arial" w:hAnsi="Arial" w:cs="Arial"/>
          <w:sz w:val="24"/>
          <w:szCs w:val="24"/>
          <w:shd w:val="clear" w:color="auto" w:fill="FFFFFF"/>
        </w:rPr>
        <w:t>, </w:t>
      </w:r>
      <w:r w:rsidRPr="008D0B22">
        <w:rPr>
          <w:rFonts w:ascii="Arial" w:hAnsi="Arial" w:cs="Arial"/>
          <w:i/>
          <w:iCs/>
          <w:sz w:val="24"/>
          <w:szCs w:val="24"/>
          <w:shd w:val="clear" w:color="auto" w:fill="FFFFFF"/>
        </w:rPr>
        <w:t>33</w:t>
      </w:r>
      <w:r w:rsidRPr="008D0B22">
        <w:rPr>
          <w:rFonts w:ascii="Arial" w:hAnsi="Arial" w:cs="Arial"/>
          <w:sz w:val="24"/>
          <w:szCs w:val="24"/>
          <w:shd w:val="clear" w:color="auto" w:fill="FFFFFF"/>
        </w:rPr>
        <w:t>, 100603. Study</w:t>
      </w:r>
    </w:p>
    <w:p w14:paraId="7FA720F3" w14:textId="77777777" w:rsidR="003449EE" w:rsidRPr="008D0B22" w:rsidRDefault="003449EE" w:rsidP="008D0B22">
      <w:pPr>
        <w:pStyle w:val="ListParagraph"/>
        <w:numPr>
          <w:ilvl w:val="0"/>
          <w:numId w:val="1"/>
        </w:numPr>
        <w:spacing w:line="360" w:lineRule="auto"/>
        <w:jc w:val="both"/>
        <w:rPr>
          <w:rFonts w:ascii="Arial" w:hAnsi="Arial" w:cs="Arial"/>
          <w:sz w:val="24"/>
          <w:szCs w:val="24"/>
        </w:rPr>
      </w:pPr>
      <w:r w:rsidRPr="008D0B22">
        <w:rPr>
          <w:rFonts w:ascii="Arial" w:hAnsi="Arial" w:cs="Arial"/>
          <w:sz w:val="24"/>
          <w:szCs w:val="24"/>
        </w:rPr>
        <w:t>Harvard Business Review (2018) 'The Value of Cross-Functional Teams', Harvard Business Review. [https://www.deloitte.com/global/en/our-</w:t>
      </w:r>
      <w:r w:rsidRPr="008D0B22">
        <w:rPr>
          <w:rFonts w:ascii="Arial" w:hAnsi="Arial" w:cs="Arial"/>
          <w:sz w:val="24"/>
          <w:szCs w:val="24"/>
        </w:rPr>
        <w:lastRenderedPageBreak/>
        <w:t xml:space="preserve">thinking/insights/topics/business-strategy-growth/cross-functional-collaboration.html]. </w:t>
      </w:r>
    </w:p>
    <w:p w14:paraId="49A80ADB" w14:textId="77777777" w:rsidR="003449EE" w:rsidRPr="008D0B22" w:rsidRDefault="003449EE" w:rsidP="008D0B22">
      <w:pPr>
        <w:pStyle w:val="ListParagraph"/>
        <w:numPr>
          <w:ilvl w:val="0"/>
          <w:numId w:val="1"/>
        </w:numPr>
        <w:spacing w:line="360" w:lineRule="auto"/>
        <w:jc w:val="both"/>
        <w:rPr>
          <w:rFonts w:ascii="Arial" w:hAnsi="Arial" w:cs="Arial"/>
          <w:sz w:val="24"/>
          <w:szCs w:val="24"/>
        </w:rPr>
      </w:pPr>
      <w:r w:rsidRPr="008D0B22">
        <w:rPr>
          <w:rFonts w:ascii="Arial" w:hAnsi="Arial" w:cs="Arial"/>
          <w:sz w:val="24"/>
          <w:szCs w:val="24"/>
        </w:rPr>
        <w:t xml:space="preserve">Hongal, P. and Kinange, U., 2020). </w:t>
      </w:r>
      <w:bookmarkStart w:id="14" w:name="_Int_7ILfog4c"/>
      <w:r w:rsidRPr="008D0B22">
        <w:rPr>
          <w:rFonts w:ascii="Arial" w:hAnsi="Arial" w:cs="Arial"/>
          <w:sz w:val="24"/>
          <w:szCs w:val="24"/>
        </w:rPr>
        <w:t>A study on talent management and its impact on organization performance-an empirical review.</w:t>
      </w:r>
      <w:bookmarkEnd w:id="14"/>
      <w:r w:rsidRPr="008D0B22">
        <w:rPr>
          <w:rFonts w:ascii="Arial" w:hAnsi="Arial" w:cs="Arial"/>
          <w:sz w:val="24"/>
          <w:szCs w:val="24"/>
        </w:rPr>
        <w:t xml:space="preserve"> International Journal of Engineering and Management Research, 10</w:t>
      </w:r>
    </w:p>
    <w:p w14:paraId="4EB541B5" w14:textId="77777777" w:rsidR="003449EE" w:rsidRPr="008D0B22" w:rsidRDefault="003449EE" w:rsidP="008D0B22">
      <w:pPr>
        <w:pStyle w:val="ListParagraph"/>
        <w:numPr>
          <w:ilvl w:val="0"/>
          <w:numId w:val="1"/>
        </w:numPr>
        <w:spacing w:line="360" w:lineRule="auto"/>
        <w:jc w:val="both"/>
        <w:rPr>
          <w:rFonts w:ascii="Arial" w:hAnsi="Arial" w:cs="Arial"/>
          <w:sz w:val="24"/>
          <w:szCs w:val="24"/>
        </w:rPr>
      </w:pPr>
      <w:r w:rsidRPr="008D0B22">
        <w:rPr>
          <w:rFonts w:ascii="Arial" w:hAnsi="Arial" w:cs="Arial"/>
          <w:sz w:val="24"/>
          <w:szCs w:val="24"/>
          <w:shd w:val="clear" w:color="auto" w:fill="FFFFFF"/>
        </w:rPr>
        <w:t xml:space="preserve">Liu-Lastres, B., Wen, </w:t>
      </w:r>
      <w:bookmarkStart w:id="15" w:name="_Int_81vKqIze"/>
      <w:r w:rsidRPr="008D0B22">
        <w:rPr>
          <w:rFonts w:ascii="Arial" w:hAnsi="Arial" w:cs="Arial"/>
          <w:sz w:val="24"/>
          <w:szCs w:val="24"/>
          <w:shd w:val="clear" w:color="auto" w:fill="FFFFFF"/>
        </w:rPr>
        <w:t>H.</w:t>
      </w:r>
      <w:bookmarkEnd w:id="15"/>
      <w:r w:rsidRPr="008D0B22">
        <w:rPr>
          <w:rFonts w:ascii="Arial" w:hAnsi="Arial" w:cs="Arial"/>
          <w:sz w:val="24"/>
          <w:szCs w:val="24"/>
          <w:shd w:val="clear" w:color="auto" w:fill="FFFFFF"/>
        </w:rPr>
        <w:t xml:space="preserve"> and Huang, W.J., 2023. </w:t>
      </w:r>
      <w:bookmarkStart w:id="16" w:name="_Int_3BYj5o1L"/>
      <w:r w:rsidRPr="008D0B22">
        <w:rPr>
          <w:rFonts w:ascii="Arial" w:hAnsi="Arial" w:cs="Arial"/>
          <w:sz w:val="24"/>
          <w:szCs w:val="24"/>
          <w:shd w:val="clear" w:color="auto" w:fill="FFFFFF"/>
        </w:rPr>
        <w:t>A reflection on the Great Resignation in the hospitality and tourism industry.</w:t>
      </w:r>
      <w:bookmarkEnd w:id="16"/>
      <w:r w:rsidRPr="008D0B22">
        <w:rPr>
          <w:rFonts w:ascii="Arial" w:hAnsi="Arial" w:cs="Arial"/>
          <w:sz w:val="24"/>
          <w:szCs w:val="24"/>
          <w:shd w:val="clear" w:color="auto" w:fill="FFFFFF"/>
        </w:rPr>
        <w:t> </w:t>
      </w:r>
      <w:r w:rsidRPr="008D0B22">
        <w:rPr>
          <w:rFonts w:ascii="Arial" w:hAnsi="Arial" w:cs="Arial"/>
          <w:i/>
          <w:iCs/>
          <w:sz w:val="24"/>
          <w:szCs w:val="24"/>
          <w:shd w:val="clear" w:color="auto" w:fill="FFFFFF"/>
        </w:rPr>
        <w:t>International Journal of Contemporary Hospitality Management</w:t>
      </w:r>
      <w:r w:rsidRPr="008D0B22">
        <w:rPr>
          <w:rFonts w:ascii="Arial" w:hAnsi="Arial" w:cs="Arial"/>
          <w:sz w:val="24"/>
          <w:szCs w:val="24"/>
          <w:shd w:val="clear" w:color="auto" w:fill="FFFFFF"/>
        </w:rPr>
        <w:t>, </w:t>
      </w:r>
      <w:r w:rsidRPr="008D0B22">
        <w:rPr>
          <w:rFonts w:ascii="Arial" w:hAnsi="Arial" w:cs="Arial"/>
          <w:i/>
          <w:iCs/>
          <w:sz w:val="24"/>
          <w:szCs w:val="24"/>
          <w:shd w:val="clear" w:color="auto" w:fill="FFFFFF"/>
        </w:rPr>
        <w:t>35</w:t>
      </w:r>
      <w:r w:rsidRPr="008D0B22">
        <w:rPr>
          <w:rFonts w:ascii="Arial" w:hAnsi="Arial" w:cs="Arial"/>
          <w:sz w:val="24"/>
          <w:szCs w:val="24"/>
          <w:shd w:val="clear" w:color="auto" w:fill="FFFFFF"/>
        </w:rPr>
        <w:t>(1), pp.235-249.</w:t>
      </w:r>
    </w:p>
    <w:p w14:paraId="1AA6A7E7" w14:textId="77777777" w:rsidR="003449EE" w:rsidRPr="008D0B22" w:rsidRDefault="003449EE" w:rsidP="008D0B22">
      <w:pPr>
        <w:pStyle w:val="ListParagraph"/>
        <w:numPr>
          <w:ilvl w:val="0"/>
          <w:numId w:val="1"/>
        </w:numPr>
        <w:spacing w:line="360" w:lineRule="auto"/>
        <w:jc w:val="both"/>
        <w:rPr>
          <w:rFonts w:ascii="Arial" w:hAnsi="Arial" w:cs="Arial"/>
          <w:sz w:val="24"/>
          <w:szCs w:val="24"/>
          <w:shd w:val="clear" w:color="auto" w:fill="FFFFFF"/>
        </w:rPr>
      </w:pPr>
      <w:r w:rsidRPr="008D0B22">
        <w:rPr>
          <w:rFonts w:ascii="Arial" w:hAnsi="Arial" w:cs="Arial"/>
          <w:sz w:val="24"/>
          <w:szCs w:val="24"/>
          <w:shd w:val="clear" w:color="auto" w:fill="FFFFFF"/>
        </w:rPr>
        <w:t xml:space="preserve">McCartney, S., Murphy, C., &amp; Mccarthy, J. (2021). </w:t>
      </w:r>
      <w:bookmarkStart w:id="17" w:name="_Int_Sg8wJJ22"/>
      <w:r w:rsidRPr="008D0B22">
        <w:rPr>
          <w:rFonts w:ascii="Arial" w:hAnsi="Arial" w:cs="Arial"/>
          <w:sz w:val="24"/>
          <w:szCs w:val="24"/>
          <w:shd w:val="clear" w:color="auto" w:fill="FFFFFF"/>
        </w:rPr>
        <w:t>21st century HR: a competency model for the emerging role of HR Analysts.</w:t>
      </w:r>
      <w:bookmarkEnd w:id="17"/>
      <w:r w:rsidRPr="008D0B22">
        <w:rPr>
          <w:rFonts w:ascii="Arial" w:hAnsi="Arial" w:cs="Arial"/>
          <w:sz w:val="24"/>
          <w:szCs w:val="24"/>
          <w:shd w:val="clear" w:color="auto" w:fill="FFFFFF"/>
        </w:rPr>
        <w:t> </w:t>
      </w:r>
      <w:r w:rsidRPr="008D0B22">
        <w:rPr>
          <w:rFonts w:ascii="Arial" w:hAnsi="Arial" w:cs="Arial"/>
          <w:i/>
          <w:iCs/>
          <w:sz w:val="24"/>
          <w:szCs w:val="24"/>
          <w:shd w:val="clear" w:color="auto" w:fill="FFFFFF"/>
        </w:rPr>
        <w:t>Personnel review</w:t>
      </w:r>
      <w:r w:rsidRPr="008D0B22">
        <w:rPr>
          <w:rFonts w:ascii="Arial" w:hAnsi="Arial" w:cs="Arial"/>
          <w:sz w:val="24"/>
          <w:szCs w:val="24"/>
          <w:shd w:val="clear" w:color="auto" w:fill="FFFFFF"/>
        </w:rPr>
        <w:t>, </w:t>
      </w:r>
      <w:r w:rsidRPr="008D0B22">
        <w:rPr>
          <w:rFonts w:ascii="Arial" w:hAnsi="Arial" w:cs="Arial"/>
          <w:i/>
          <w:iCs/>
          <w:sz w:val="24"/>
          <w:szCs w:val="24"/>
          <w:shd w:val="clear" w:color="auto" w:fill="FFFFFF"/>
        </w:rPr>
        <w:t>50</w:t>
      </w:r>
      <w:r w:rsidRPr="008D0B22">
        <w:rPr>
          <w:rFonts w:ascii="Arial" w:hAnsi="Arial" w:cs="Arial"/>
          <w:sz w:val="24"/>
          <w:szCs w:val="24"/>
          <w:shd w:val="clear" w:color="auto" w:fill="FFFFFF"/>
        </w:rPr>
        <w:t>(6), 1495-1513.</w:t>
      </w:r>
    </w:p>
    <w:p w14:paraId="06841905" w14:textId="77777777" w:rsidR="003449EE" w:rsidRPr="008D0B22" w:rsidRDefault="003449EE" w:rsidP="008D0B22">
      <w:pPr>
        <w:pStyle w:val="ListParagraph"/>
        <w:numPr>
          <w:ilvl w:val="0"/>
          <w:numId w:val="1"/>
        </w:numPr>
        <w:spacing w:line="360" w:lineRule="auto"/>
        <w:jc w:val="both"/>
        <w:rPr>
          <w:rFonts w:ascii="Arial" w:hAnsi="Arial" w:cs="Arial"/>
          <w:sz w:val="24"/>
          <w:szCs w:val="24"/>
        </w:rPr>
      </w:pPr>
      <w:r w:rsidRPr="008D0B22">
        <w:rPr>
          <w:rFonts w:ascii="Arial" w:hAnsi="Arial" w:cs="Arial"/>
          <w:sz w:val="24"/>
          <w:szCs w:val="24"/>
        </w:rPr>
        <w:t xml:space="preserve">Naim, M.F. and Lenka, U., 2017. </w:t>
      </w:r>
      <w:bookmarkStart w:id="18" w:name="_Int_chUVLZAJ"/>
      <w:r w:rsidRPr="008D0B22">
        <w:rPr>
          <w:rFonts w:ascii="Arial" w:hAnsi="Arial" w:cs="Arial"/>
          <w:sz w:val="24"/>
          <w:szCs w:val="24"/>
        </w:rPr>
        <w:t xml:space="preserve">Mentoring, social media, and Gen Y employees' intention to </w:t>
      </w:r>
      <w:bookmarkStart w:id="19" w:name="_Int_QLtw2QNk"/>
      <w:r w:rsidRPr="008D0B22">
        <w:rPr>
          <w:rFonts w:ascii="Arial" w:hAnsi="Arial" w:cs="Arial"/>
          <w:sz w:val="24"/>
          <w:szCs w:val="24"/>
        </w:rPr>
        <w:t>stay:</w:t>
      </w:r>
      <w:bookmarkEnd w:id="19"/>
      <w:r w:rsidRPr="008D0B22">
        <w:rPr>
          <w:rFonts w:ascii="Arial" w:hAnsi="Arial" w:cs="Arial"/>
          <w:sz w:val="24"/>
          <w:szCs w:val="24"/>
        </w:rPr>
        <w:t xml:space="preserve"> towards a conceptual model.</w:t>
      </w:r>
      <w:bookmarkEnd w:id="18"/>
      <w:r w:rsidRPr="008D0B22">
        <w:rPr>
          <w:rFonts w:ascii="Arial" w:hAnsi="Arial" w:cs="Arial"/>
          <w:sz w:val="24"/>
          <w:szCs w:val="24"/>
        </w:rPr>
        <w:t xml:space="preserve"> International Journal of Business and Systems Research, 11(1-2), pp.28-41.</w:t>
      </w:r>
    </w:p>
    <w:p w14:paraId="14C08EF7" w14:textId="23DC6D95" w:rsidR="003449EE" w:rsidRPr="008D0B22" w:rsidRDefault="003449EE" w:rsidP="008D0B22">
      <w:pPr>
        <w:pStyle w:val="ListParagraph"/>
        <w:numPr>
          <w:ilvl w:val="0"/>
          <w:numId w:val="1"/>
        </w:numPr>
        <w:spacing w:line="360" w:lineRule="auto"/>
        <w:jc w:val="both"/>
        <w:rPr>
          <w:rFonts w:ascii="Arial" w:hAnsi="Arial" w:cs="Arial"/>
          <w:sz w:val="24"/>
          <w:szCs w:val="24"/>
        </w:rPr>
      </w:pPr>
      <w:r w:rsidRPr="008D0B22">
        <w:rPr>
          <w:rFonts w:ascii="Arial" w:hAnsi="Arial" w:cs="Arial"/>
          <w:sz w:val="24"/>
          <w:szCs w:val="24"/>
          <w:shd w:val="clear" w:color="auto" w:fill="FFFFFF"/>
        </w:rPr>
        <w:t xml:space="preserve">Osborne, S. and Hammoud, M.S., 2017. Effective </w:t>
      </w:r>
      <w:r w:rsidR="00393AEC" w:rsidRPr="008D0B22">
        <w:rPr>
          <w:rFonts w:ascii="Arial" w:hAnsi="Arial" w:cs="Arial"/>
          <w:sz w:val="24"/>
          <w:szCs w:val="24"/>
          <w:shd w:val="clear" w:color="auto" w:fill="FFFFFF"/>
        </w:rPr>
        <w:t>employee in</w:t>
      </w:r>
      <w:r w:rsidRPr="008D0B22">
        <w:rPr>
          <w:rFonts w:ascii="Arial" w:hAnsi="Arial" w:cs="Arial"/>
          <w:sz w:val="24"/>
          <w:szCs w:val="24"/>
          <w:shd w:val="clear" w:color="auto" w:fill="FFFFFF"/>
        </w:rPr>
        <w:t xml:space="preserve"> the workplace. </w:t>
      </w:r>
      <w:r w:rsidRPr="008D0B22">
        <w:rPr>
          <w:rFonts w:ascii="Arial" w:hAnsi="Arial" w:cs="Arial"/>
          <w:i/>
          <w:iCs/>
          <w:sz w:val="24"/>
          <w:szCs w:val="24"/>
          <w:shd w:val="clear" w:color="auto" w:fill="FFFFFF"/>
        </w:rPr>
        <w:t>International Journal of Applied Management and Technology</w:t>
      </w:r>
      <w:r w:rsidRPr="008D0B22">
        <w:rPr>
          <w:rFonts w:ascii="Arial" w:hAnsi="Arial" w:cs="Arial"/>
          <w:sz w:val="24"/>
          <w:szCs w:val="24"/>
          <w:shd w:val="clear" w:color="auto" w:fill="FFFFFF"/>
        </w:rPr>
        <w:t>, </w:t>
      </w:r>
      <w:r w:rsidRPr="008D0B22">
        <w:rPr>
          <w:rFonts w:ascii="Arial" w:hAnsi="Arial" w:cs="Arial"/>
          <w:i/>
          <w:iCs/>
          <w:sz w:val="24"/>
          <w:szCs w:val="24"/>
          <w:shd w:val="clear" w:color="auto" w:fill="FFFFFF"/>
        </w:rPr>
        <w:t>16</w:t>
      </w:r>
      <w:r w:rsidRPr="008D0B22">
        <w:rPr>
          <w:rFonts w:ascii="Arial" w:hAnsi="Arial" w:cs="Arial"/>
          <w:sz w:val="24"/>
          <w:szCs w:val="24"/>
          <w:shd w:val="clear" w:color="auto" w:fill="FFFFFF"/>
        </w:rPr>
        <w:t>(1), p.4.</w:t>
      </w:r>
      <w:r w:rsidRPr="008D0B22">
        <w:rPr>
          <w:rFonts w:ascii="Arial" w:hAnsi="Arial" w:cs="Arial"/>
          <w:sz w:val="24"/>
          <w:szCs w:val="24"/>
        </w:rPr>
        <w:t>,</w:t>
      </w:r>
    </w:p>
    <w:p w14:paraId="3A394B69" w14:textId="77777777" w:rsidR="003449EE" w:rsidRPr="008D0B22" w:rsidRDefault="003449EE" w:rsidP="008D0B22">
      <w:pPr>
        <w:pStyle w:val="ListParagraph"/>
        <w:numPr>
          <w:ilvl w:val="0"/>
          <w:numId w:val="1"/>
        </w:numPr>
        <w:spacing w:line="360" w:lineRule="auto"/>
        <w:jc w:val="both"/>
        <w:rPr>
          <w:rFonts w:ascii="Arial" w:hAnsi="Arial" w:cs="Arial"/>
          <w:sz w:val="24"/>
          <w:szCs w:val="24"/>
        </w:rPr>
      </w:pPr>
      <w:r w:rsidRPr="008D0B22">
        <w:rPr>
          <w:rFonts w:ascii="Arial" w:hAnsi="Arial" w:cs="Arial"/>
          <w:sz w:val="24"/>
          <w:szCs w:val="24"/>
          <w:shd w:val="clear" w:color="auto" w:fill="FFFFFF"/>
        </w:rPr>
        <w:t xml:space="preserve">Pandey, S., &amp; Khaskel, P. (2019). </w:t>
      </w:r>
      <w:bookmarkStart w:id="20" w:name="_Int_A5axGR72"/>
      <w:r w:rsidRPr="008D0B22">
        <w:rPr>
          <w:rFonts w:ascii="Arial" w:hAnsi="Arial" w:cs="Arial"/>
          <w:sz w:val="24"/>
          <w:szCs w:val="24"/>
          <w:shd w:val="clear" w:color="auto" w:fill="FFFFFF"/>
        </w:rPr>
        <w:t>Application of AI in human resource management and gen Y’s reaction.</w:t>
      </w:r>
      <w:bookmarkEnd w:id="20"/>
      <w:r w:rsidRPr="008D0B22">
        <w:rPr>
          <w:rFonts w:ascii="Arial" w:hAnsi="Arial" w:cs="Arial"/>
          <w:sz w:val="24"/>
          <w:szCs w:val="24"/>
          <w:shd w:val="clear" w:color="auto" w:fill="FFFFFF"/>
        </w:rPr>
        <w:t> </w:t>
      </w:r>
      <w:r w:rsidRPr="008D0B22">
        <w:rPr>
          <w:rFonts w:ascii="Arial" w:hAnsi="Arial" w:cs="Arial"/>
          <w:i/>
          <w:iCs/>
          <w:sz w:val="24"/>
          <w:szCs w:val="24"/>
          <w:shd w:val="clear" w:color="auto" w:fill="FFFFFF"/>
        </w:rPr>
        <w:t>International Journal of Recent Technology and Engineering</w:t>
      </w:r>
      <w:r w:rsidRPr="008D0B22">
        <w:rPr>
          <w:rFonts w:ascii="Arial" w:hAnsi="Arial" w:cs="Arial"/>
          <w:sz w:val="24"/>
          <w:szCs w:val="24"/>
          <w:shd w:val="clear" w:color="auto" w:fill="FFFFFF"/>
        </w:rPr>
        <w:t>, </w:t>
      </w:r>
      <w:r w:rsidRPr="008D0B22">
        <w:rPr>
          <w:rFonts w:ascii="Arial" w:hAnsi="Arial" w:cs="Arial"/>
          <w:i/>
          <w:iCs/>
          <w:sz w:val="24"/>
          <w:szCs w:val="24"/>
          <w:shd w:val="clear" w:color="auto" w:fill="FFFFFF"/>
        </w:rPr>
        <w:t>8</w:t>
      </w:r>
      <w:r w:rsidRPr="008D0B22">
        <w:rPr>
          <w:rFonts w:ascii="Arial" w:hAnsi="Arial" w:cs="Arial"/>
          <w:sz w:val="24"/>
          <w:szCs w:val="24"/>
          <w:shd w:val="clear" w:color="auto" w:fill="FFFFFF"/>
        </w:rPr>
        <w:t>, 2277-3878.</w:t>
      </w:r>
    </w:p>
    <w:p w14:paraId="430EBF08" w14:textId="77777777" w:rsidR="003449EE" w:rsidRPr="008D0B22" w:rsidRDefault="003449EE" w:rsidP="008D0B22">
      <w:pPr>
        <w:pStyle w:val="ListParagraph"/>
        <w:numPr>
          <w:ilvl w:val="0"/>
          <w:numId w:val="1"/>
        </w:numPr>
        <w:spacing w:line="360" w:lineRule="auto"/>
        <w:jc w:val="both"/>
        <w:rPr>
          <w:rFonts w:ascii="Arial" w:hAnsi="Arial" w:cs="Arial"/>
          <w:sz w:val="24"/>
          <w:szCs w:val="24"/>
        </w:rPr>
      </w:pPr>
      <w:bookmarkStart w:id="21" w:name="_Int_r92DYzm4"/>
      <w:r w:rsidRPr="008D0B22">
        <w:rPr>
          <w:rFonts w:ascii="Arial" w:hAnsi="Arial" w:cs="Arial"/>
          <w:sz w:val="24"/>
          <w:szCs w:val="24"/>
        </w:rPr>
        <w:t>Pandita, D. and Kumar, A., 2022. Transforming people practices by re-structuring job engagement practices for generation Z: An empirical study.</w:t>
      </w:r>
      <w:bookmarkEnd w:id="21"/>
      <w:r w:rsidRPr="008D0B22">
        <w:rPr>
          <w:rFonts w:ascii="Arial" w:hAnsi="Arial" w:cs="Arial"/>
          <w:sz w:val="24"/>
          <w:szCs w:val="24"/>
        </w:rPr>
        <w:t xml:space="preserve"> International Journal of Organizational Analysis, 30(1), pp.115-129</w:t>
      </w:r>
    </w:p>
    <w:p w14:paraId="27C35F1D" w14:textId="77777777" w:rsidR="003449EE" w:rsidRPr="008D0B22" w:rsidRDefault="003449EE" w:rsidP="008D0B22">
      <w:pPr>
        <w:pStyle w:val="ListParagraph"/>
        <w:numPr>
          <w:ilvl w:val="0"/>
          <w:numId w:val="1"/>
        </w:numPr>
        <w:spacing w:line="360" w:lineRule="auto"/>
        <w:jc w:val="both"/>
        <w:rPr>
          <w:rFonts w:ascii="Arial" w:hAnsi="Arial" w:cs="Arial"/>
          <w:sz w:val="24"/>
          <w:szCs w:val="24"/>
        </w:rPr>
      </w:pPr>
      <w:r w:rsidRPr="008D0B22">
        <w:rPr>
          <w:rFonts w:ascii="Arial" w:hAnsi="Arial" w:cs="Arial"/>
          <w:sz w:val="24"/>
          <w:szCs w:val="24"/>
        </w:rPr>
        <w:t xml:space="preserve">Rai, R. and Ojha, P., 2018. </w:t>
      </w:r>
      <w:bookmarkStart w:id="22" w:name="_Int_aQZvrhn1"/>
      <w:r w:rsidRPr="008D0B22">
        <w:rPr>
          <w:rFonts w:ascii="Arial" w:hAnsi="Arial" w:cs="Arial"/>
          <w:sz w:val="24"/>
          <w:szCs w:val="24"/>
        </w:rPr>
        <w:t>Role of Employee Engagement Measures in Managing Attrition: A Study of Hospitality Industry.</w:t>
      </w:r>
      <w:bookmarkEnd w:id="22"/>
      <w:r w:rsidRPr="008D0B22">
        <w:rPr>
          <w:rFonts w:ascii="Arial" w:hAnsi="Arial" w:cs="Arial"/>
          <w:sz w:val="24"/>
          <w:szCs w:val="24"/>
        </w:rPr>
        <w:t xml:space="preserve"> Amity Global HRM Review, 8.</w:t>
      </w:r>
    </w:p>
    <w:p w14:paraId="0D24A0C6" w14:textId="77777777" w:rsidR="003449EE" w:rsidRPr="008D0B22" w:rsidRDefault="003449EE" w:rsidP="008D0B22">
      <w:pPr>
        <w:pStyle w:val="ListParagraph"/>
        <w:numPr>
          <w:ilvl w:val="0"/>
          <w:numId w:val="1"/>
        </w:numPr>
        <w:spacing w:line="360" w:lineRule="auto"/>
        <w:jc w:val="both"/>
        <w:rPr>
          <w:rFonts w:ascii="Arial" w:hAnsi="Arial" w:cs="Arial"/>
          <w:sz w:val="24"/>
          <w:szCs w:val="24"/>
        </w:rPr>
      </w:pPr>
      <w:r w:rsidRPr="008D0B22">
        <w:rPr>
          <w:rFonts w:ascii="Arial" w:hAnsi="Arial" w:cs="Arial"/>
          <w:i/>
          <w:iCs/>
          <w:sz w:val="24"/>
          <w:szCs w:val="24"/>
        </w:rPr>
        <w:t xml:space="preserve">Sakdiyakorn, M., Golubovskaya, M. and Solnet, D., 2021. </w:t>
      </w:r>
      <w:bookmarkStart w:id="23" w:name="_Int_SBBIaG9c"/>
      <w:r w:rsidRPr="008D0B22">
        <w:rPr>
          <w:rFonts w:ascii="Arial" w:hAnsi="Arial" w:cs="Arial"/>
          <w:i/>
          <w:iCs/>
          <w:sz w:val="24"/>
          <w:szCs w:val="24"/>
        </w:rPr>
        <w:t>Understanding Generation Z through collective consciousness: Impacts for hospitality work and employment.</w:t>
      </w:r>
      <w:bookmarkEnd w:id="23"/>
      <w:r w:rsidRPr="008D0B22">
        <w:rPr>
          <w:rFonts w:ascii="Arial" w:hAnsi="Arial" w:cs="Arial"/>
          <w:i/>
          <w:iCs/>
          <w:sz w:val="24"/>
          <w:szCs w:val="24"/>
        </w:rPr>
        <w:t xml:space="preserve"> International Journal of Hospitality Management, 94, p.102822</w:t>
      </w:r>
    </w:p>
    <w:p w14:paraId="5138791C" w14:textId="77777777" w:rsidR="003449EE" w:rsidRPr="008D0B22" w:rsidRDefault="003449EE" w:rsidP="008D0B22">
      <w:pPr>
        <w:pStyle w:val="ListParagraph"/>
        <w:numPr>
          <w:ilvl w:val="0"/>
          <w:numId w:val="1"/>
        </w:numPr>
        <w:spacing w:line="360" w:lineRule="auto"/>
        <w:jc w:val="both"/>
        <w:rPr>
          <w:rFonts w:ascii="Arial" w:hAnsi="Arial" w:cs="Arial"/>
          <w:sz w:val="24"/>
          <w:szCs w:val="24"/>
        </w:rPr>
      </w:pPr>
      <w:r w:rsidRPr="008D0B22">
        <w:rPr>
          <w:rFonts w:ascii="Arial" w:hAnsi="Arial" w:cs="Arial"/>
          <w:sz w:val="24"/>
          <w:szCs w:val="24"/>
        </w:rPr>
        <w:t>Tseng, M.Y., 2010. Analyzing the discourse of job-application videos: performance and relevance.</w:t>
      </w:r>
    </w:p>
    <w:p w14:paraId="7E8B1550" w14:textId="77777777" w:rsidR="003449EE" w:rsidRPr="008D0B22" w:rsidRDefault="003449EE" w:rsidP="008D0B22">
      <w:pPr>
        <w:pStyle w:val="ListParagraph"/>
        <w:numPr>
          <w:ilvl w:val="0"/>
          <w:numId w:val="1"/>
        </w:numPr>
        <w:spacing w:line="360" w:lineRule="auto"/>
        <w:jc w:val="both"/>
        <w:rPr>
          <w:rFonts w:ascii="Arial" w:hAnsi="Arial" w:cs="Arial"/>
          <w:sz w:val="24"/>
          <w:szCs w:val="24"/>
        </w:rPr>
      </w:pPr>
      <w:r w:rsidRPr="008D0B22">
        <w:rPr>
          <w:rFonts w:ascii="Arial" w:hAnsi="Arial" w:cs="Arial"/>
          <w:sz w:val="24"/>
          <w:szCs w:val="24"/>
        </w:rPr>
        <w:lastRenderedPageBreak/>
        <w:t xml:space="preserve">Uen, J.F., Chang, H.C., McConville, D. and Tsai, S.C., 2018. </w:t>
      </w:r>
      <w:bookmarkStart w:id="24" w:name="_Int_8PylxW8D"/>
      <w:r w:rsidRPr="008D0B22">
        <w:rPr>
          <w:rFonts w:ascii="Arial" w:hAnsi="Arial" w:cs="Arial"/>
          <w:sz w:val="24"/>
          <w:szCs w:val="24"/>
        </w:rPr>
        <w:t>Supervisory mentoring and newcomer innovation performance in the hospitality industry.</w:t>
      </w:r>
      <w:bookmarkEnd w:id="24"/>
      <w:r w:rsidRPr="008D0B22">
        <w:rPr>
          <w:rFonts w:ascii="Arial" w:hAnsi="Arial" w:cs="Arial"/>
          <w:sz w:val="24"/>
          <w:szCs w:val="24"/>
        </w:rPr>
        <w:t xml:space="preserve"> International Journal of Hospitality Management, 73, pp.93-101.</w:t>
      </w:r>
    </w:p>
    <w:p w14:paraId="38BD9EB7" w14:textId="77777777" w:rsidR="003449EE" w:rsidRPr="008D0B22" w:rsidRDefault="003449EE" w:rsidP="008D0B22">
      <w:pPr>
        <w:pStyle w:val="ListParagraph"/>
        <w:numPr>
          <w:ilvl w:val="0"/>
          <w:numId w:val="1"/>
        </w:numPr>
        <w:spacing w:line="360" w:lineRule="auto"/>
        <w:jc w:val="both"/>
        <w:rPr>
          <w:rFonts w:ascii="Arial" w:hAnsi="Arial" w:cs="Arial"/>
          <w:sz w:val="24"/>
          <w:szCs w:val="24"/>
        </w:rPr>
      </w:pPr>
      <w:r w:rsidRPr="008D0B22">
        <w:rPr>
          <w:rFonts w:ascii="Arial" w:hAnsi="Arial" w:cs="Arial"/>
          <w:sz w:val="24"/>
          <w:szCs w:val="24"/>
          <w:shd w:val="clear" w:color="auto" w:fill="FFFFFF"/>
        </w:rPr>
        <w:t xml:space="preserve">Wisuchat, W., &amp; Taecharungroj, V. (2022). </w:t>
      </w:r>
      <w:bookmarkStart w:id="25" w:name="_Int_zoKTIp0e"/>
      <w:r w:rsidRPr="008D0B22">
        <w:rPr>
          <w:rFonts w:ascii="Arial" w:hAnsi="Arial" w:cs="Arial"/>
          <w:sz w:val="24"/>
          <w:szCs w:val="24"/>
          <w:shd w:val="clear" w:color="auto" w:fill="FFFFFF"/>
        </w:rPr>
        <w:t xml:space="preserve">A place to </w:t>
      </w:r>
      <w:bookmarkStart w:id="26" w:name="_Int_w7tjv7Oo"/>
      <w:r w:rsidRPr="008D0B22">
        <w:rPr>
          <w:rFonts w:ascii="Arial" w:hAnsi="Arial" w:cs="Arial"/>
          <w:sz w:val="24"/>
          <w:szCs w:val="24"/>
          <w:shd w:val="clear" w:color="auto" w:fill="FFFFFF"/>
        </w:rPr>
        <w:t>work:</w:t>
      </w:r>
      <w:bookmarkEnd w:id="26"/>
      <w:r w:rsidRPr="008D0B22">
        <w:rPr>
          <w:rFonts w:ascii="Arial" w:hAnsi="Arial" w:cs="Arial"/>
          <w:sz w:val="24"/>
          <w:szCs w:val="24"/>
          <w:shd w:val="clear" w:color="auto" w:fill="FFFFFF"/>
        </w:rPr>
        <w:t xml:space="preserve"> examining workplace location attributes that appeal to generation Y and Z talent.</w:t>
      </w:r>
      <w:bookmarkEnd w:id="25"/>
      <w:r w:rsidRPr="008D0B22">
        <w:rPr>
          <w:rFonts w:ascii="Arial" w:hAnsi="Arial" w:cs="Arial"/>
          <w:sz w:val="24"/>
          <w:szCs w:val="24"/>
          <w:shd w:val="clear" w:color="auto" w:fill="FFFFFF"/>
        </w:rPr>
        <w:t> </w:t>
      </w:r>
      <w:r w:rsidRPr="008D0B22">
        <w:rPr>
          <w:rFonts w:ascii="Arial" w:hAnsi="Arial" w:cs="Arial"/>
          <w:i/>
          <w:iCs/>
          <w:sz w:val="24"/>
          <w:szCs w:val="24"/>
          <w:shd w:val="clear" w:color="auto" w:fill="FFFFFF"/>
        </w:rPr>
        <w:t>Journal of Place Management and Development</w:t>
      </w:r>
      <w:r w:rsidRPr="008D0B22">
        <w:rPr>
          <w:rFonts w:ascii="Arial" w:hAnsi="Arial" w:cs="Arial"/>
          <w:sz w:val="24"/>
          <w:szCs w:val="24"/>
          <w:shd w:val="clear" w:color="auto" w:fill="FFFFFF"/>
        </w:rPr>
        <w:t>, </w:t>
      </w:r>
      <w:r w:rsidRPr="008D0B22">
        <w:rPr>
          <w:rFonts w:ascii="Arial" w:hAnsi="Arial" w:cs="Arial"/>
          <w:i/>
          <w:iCs/>
          <w:sz w:val="24"/>
          <w:szCs w:val="24"/>
          <w:shd w:val="clear" w:color="auto" w:fill="FFFFFF"/>
        </w:rPr>
        <w:t>15</w:t>
      </w:r>
      <w:r w:rsidRPr="008D0B22">
        <w:rPr>
          <w:rFonts w:ascii="Arial" w:hAnsi="Arial" w:cs="Arial"/>
          <w:sz w:val="24"/>
          <w:szCs w:val="24"/>
          <w:shd w:val="clear" w:color="auto" w:fill="FFFFFF"/>
        </w:rPr>
        <w:t>(3), 264-283.</w:t>
      </w:r>
    </w:p>
    <w:p w14:paraId="32FB56EB" w14:textId="5D7EA7AC" w:rsidR="003449EE" w:rsidRPr="008D0B22" w:rsidRDefault="003449EE" w:rsidP="008D0B22">
      <w:pPr>
        <w:spacing w:line="360" w:lineRule="auto"/>
        <w:jc w:val="both"/>
        <w:rPr>
          <w:rFonts w:ascii="Arial" w:hAnsi="Arial" w:cs="Arial"/>
          <w:sz w:val="24"/>
          <w:szCs w:val="24"/>
        </w:rPr>
      </w:pPr>
    </w:p>
    <w:sectPr w:rsidR="003449EE" w:rsidRPr="008D0B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52D34A" w14:textId="77777777" w:rsidR="00507D56" w:rsidRDefault="00507D56" w:rsidP="00654E51">
      <w:pPr>
        <w:spacing w:after="0" w:line="240" w:lineRule="auto"/>
      </w:pPr>
      <w:r>
        <w:separator/>
      </w:r>
    </w:p>
  </w:endnote>
  <w:endnote w:type="continuationSeparator" w:id="0">
    <w:p w14:paraId="6FD308A6" w14:textId="77777777" w:rsidR="00507D56" w:rsidRDefault="00507D56" w:rsidP="00654E51">
      <w:pPr>
        <w:spacing w:after="0" w:line="240" w:lineRule="auto"/>
      </w:pPr>
      <w:r>
        <w:continuationSeparator/>
      </w:r>
    </w:p>
  </w:endnote>
  <w:endnote w:type="continuationNotice" w:id="1">
    <w:p w14:paraId="2712881E" w14:textId="77777777" w:rsidR="00507D56" w:rsidRDefault="00507D5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E35C11" w14:textId="77777777" w:rsidR="00507D56" w:rsidRDefault="00507D56" w:rsidP="00654E51">
      <w:pPr>
        <w:spacing w:after="0" w:line="240" w:lineRule="auto"/>
      </w:pPr>
      <w:r>
        <w:separator/>
      </w:r>
    </w:p>
  </w:footnote>
  <w:footnote w:type="continuationSeparator" w:id="0">
    <w:p w14:paraId="3FC05194" w14:textId="77777777" w:rsidR="00507D56" w:rsidRDefault="00507D56" w:rsidP="00654E51">
      <w:pPr>
        <w:spacing w:after="0" w:line="240" w:lineRule="auto"/>
      </w:pPr>
      <w:r>
        <w:continuationSeparator/>
      </w:r>
    </w:p>
  </w:footnote>
  <w:footnote w:type="continuationNotice" w:id="1">
    <w:p w14:paraId="20868912" w14:textId="77777777" w:rsidR="00507D56" w:rsidRDefault="00507D5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C21219"/>
    <w:multiLevelType w:val="hybridMultilevel"/>
    <w:tmpl w:val="D3922D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225027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8AA"/>
    <w:rsid w:val="00000490"/>
    <w:rsid w:val="000075AD"/>
    <w:rsid w:val="00012847"/>
    <w:rsid w:val="00017323"/>
    <w:rsid w:val="00023304"/>
    <w:rsid w:val="0006713F"/>
    <w:rsid w:val="0008598D"/>
    <w:rsid w:val="00085AC3"/>
    <w:rsid w:val="00085C3F"/>
    <w:rsid w:val="000B3DF3"/>
    <w:rsid w:val="000C0D9B"/>
    <w:rsid w:val="000E69F2"/>
    <w:rsid w:val="000F0031"/>
    <w:rsid w:val="00102758"/>
    <w:rsid w:val="00107456"/>
    <w:rsid w:val="00110C8C"/>
    <w:rsid w:val="00126D88"/>
    <w:rsid w:val="0016308A"/>
    <w:rsid w:val="00165995"/>
    <w:rsid w:val="00166CE7"/>
    <w:rsid w:val="00180A36"/>
    <w:rsid w:val="00180C88"/>
    <w:rsid w:val="00192D30"/>
    <w:rsid w:val="001953BE"/>
    <w:rsid w:val="001A40DC"/>
    <w:rsid w:val="001B14C7"/>
    <w:rsid w:val="001C24C2"/>
    <w:rsid w:val="001D10CE"/>
    <w:rsid w:val="001D3C8B"/>
    <w:rsid w:val="001F7A3F"/>
    <w:rsid w:val="00203811"/>
    <w:rsid w:val="0022110A"/>
    <w:rsid w:val="002470A8"/>
    <w:rsid w:val="0026117F"/>
    <w:rsid w:val="00273FEB"/>
    <w:rsid w:val="0029763F"/>
    <w:rsid w:val="002D77D3"/>
    <w:rsid w:val="002D7EAF"/>
    <w:rsid w:val="002F0A4B"/>
    <w:rsid w:val="002F4218"/>
    <w:rsid w:val="00300917"/>
    <w:rsid w:val="003345F0"/>
    <w:rsid w:val="00342395"/>
    <w:rsid w:val="0034310A"/>
    <w:rsid w:val="003449EE"/>
    <w:rsid w:val="00347E8D"/>
    <w:rsid w:val="00365DAA"/>
    <w:rsid w:val="003701D8"/>
    <w:rsid w:val="00393AEC"/>
    <w:rsid w:val="00397B13"/>
    <w:rsid w:val="003B56A9"/>
    <w:rsid w:val="003D2CE6"/>
    <w:rsid w:val="003E0A10"/>
    <w:rsid w:val="0040262E"/>
    <w:rsid w:val="00410401"/>
    <w:rsid w:val="004129A9"/>
    <w:rsid w:val="00420D15"/>
    <w:rsid w:val="00421F93"/>
    <w:rsid w:val="00426792"/>
    <w:rsid w:val="00454B5B"/>
    <w:rsid w:val="00457124"/>
    <w:rsid w:val="0047251F"/>
    <w:rsid w:val="004B4CBB"/>
    <w:rsid w:val="004E61B1"/>
    <w:rsid w:val="005010C2"/>
    <w:rsid w:val="0050305E"/>
    <w:rsid w:val="00503317"/>
    <w:rsid w:val="005039E5"/>
    <w:rsid w:val="0050574D"/>
    <w:rsid w:val="005064C0"/>
    <w:rsid w:val="00507D56"/>
    <w:rsid w:val="00553C17"/>
    <w:rsid w:val="0057216D"/>
    <w:rsid w:val="00573A59"/>
    <w:rsid w:val="00580D59"/>
    <w:rsid w:val="00583636"/>
    <w:rsid w:val="005A1DEA"/>
    <w:rsid w:val="005A3070"/>
    <w:rsid w:val="005B39C5"/>
    <w:rsid w:val="005B42B1"/>
    <w:rsid w:val="005B5D26"/>
    <w:rsid w:val="005B6863"/>
    <w:rsid w:val="005C397D"/>
    <w:rsid w:val="005D7D67"/>
    <w:rsid w:val="00626FFF"/>
    <w:rsid w:val="0064137F"/>
    <w:rsid w:val="0064593E"/>
    <w:rsid w:val="006476D9"/>
    <w:rsid w:val="00654E51"/>
    <w:rsid w:val="00655BB8"/>
    <w:rsid w:val="006700B9"/>
    <w:rsid w:val="00670E65"/>
    <w:rsid w:val="006945B3"/>
    <w:rsid w:val="006964D2"/>
    <w:rsid w:val="006B2D40"/>
    <w:rsid w:val="006B4A81"/>
    <w:rsid w:val="006C0F50"/>
    <w:rsid w:val="006D3578"/>
    <w:rsid w:val="006E5651"/>
    <w:rsid w:val="006F0153"/>
    <w:rsid w:val="0071064F"/>
    <w:rsid w:val="00720F4E"/>
    <w:rsid w:val="00723245"/>
    <w:rsid w:val="0075180E"/>
    <w:rsid w:val="00756042"/>
    <w:rsid w:val="00763294"/>
    <w:rsid w:val="00770401"/>
    <w:rsid w:val="0078267F"/>
    <w:rsid w:val="00794892"/>
    <w:rsid w:val="007958AA"/>
    <w:rsid w:val="007C07F5"/>
    <w:rsid w:val="007C2083"/>
    <w:rsid w:val="007E2396"/>
    <w:rsid w:val="007F21D5"/>
    <w:rsid w:val="0080207A"/>
    <w:rsid w:val="00810166"/>
    <w:rsid w:val="00826008"/>
    <w:rsid w:val="008379E3"/>
    <w:rsid w:val="00841959"/>
    <w:rsid w:val="00855958"/>
    <w:rsid w:val="00885093"/>
    <w:rsid w:val="008A3105"/>
    <w:rsid w:val="008D0B22"/>
    <w:rsid w:val="008D7B13"/>
    <w:rsid w:val="008E00D2"/>
    <w:rsid w:val="008E517F"/>
    <w:rsid w:val="008E709B"/>
    <w:rsid w:val="008F64AF"/>
    <w:rsid w:val="009071DE"/>
    <w:rsid w:val="00916ACF"/>
    <w:rsid w:val="0092130B"/>
    <w:rsid w:val="00926068"/>
    <w:rsid w:val="0092651F"/>
    <w:rsid w:val="00934714"/>
    <w:rsid w:val="00947476"/>
    <w:rsid w:val="00956CDB"/>
    <w:rsid w:val="0096788E"/>
    <w:rsid w:val="0099578E"/>
    <w:rsid w:val="009C5954"/>
    <w:rsid w:val="009E1931"/>
    <w:rsid w:val="00A116A3"/>
    <w:rsid w:val="00A20E40"/>
    <w:rsid w:val="00A22836"/>
    <w:rsid w:val="00A436F3"/>
    <w:rsid w:val="00A457A5"/>
    <w:rsid w:val="00A5310B"/>
    <w:rsid w:val="00A56892"/>
    <w:rsid w:val="00A5695C"/>
    <w:rsid w:val="00A65622"/>
    <w:rsid w:val="00A74A9A"/>
    <w:rsid w:val="00A842C3"/>
    <w:rsid w:val="00A8489E"/>
    <w:rsid w:val="00AD1852"/>
    <w:rsid w:val="00AD263D"/>
    <w:rsid w:val="00AD2E4A"/>
    <w:rsid w:val="00AD4B6E"/>
    <w:rsid w:val="00AD6B88"/>
    <w:rsid w:val="00AE4230"/>
    <w:rsid w:val="00AF4CDF"/>
    <w:rsid w:val="00AF5D1C"/>
    <w:rsid w:val="00AF78A2"/>
    <w:rsid w:val="00B03587"/>
    <w:rsid w:val="00B03771"/>
    <w:rsid w:val="00B10090"/>
    <w:rsid w:val="00B13FFC"/>
    <w:rsid w:val="00B24520"/>
    <w:rsid w:val="00B5511D"/>
    <w:rsid w:val="00B64873"/>
    <w:rsid w:val="00B65AFF"/>
    <w:rsid w:val="00B72380"/>
    <w:rsid w:val="00B83993"/>
    <w:rsid w:val="00BA549E"/>
    <w:rsid w:val="00BC1E8A"/>
    <w:rsid w:val="00BD29B2"/>
    <w:rsid w:val="00BF0036"/>
    <w:rsid w:val="00BF1292"/>
    <w:rsid w:val="00BF605F"/>
    <w:rsid w:val="00BF6A2E"/>
    <w:rsid w:val="00C06985"/>
    <w:rsid w:val="00C07F6C"/>
    <w:rsid w:val="00C219BE"/>
    <w:rsid w:val="00C40BDA"/>
    <w:rsid w:val="00C53C77"/>
    <w:rsid w:val="00C60C14"/>
    <w:rsid w:val="00C63E8B"/>
    <w:rsid w:val="00C70375"/>
    <w:rsid w:val="00C96669"/>
    <w:rsid w:val="00CC4CF2"/>
    <w:rsid w:val="00CD2019"/>
    <w:rsid w:val="00CF1FAD"/>
    <w:rsid w:val="00D141D1"/>
    <w:rsid w:val="00D1529C"/>
    <w:rsid w:val="00D17697"/>
    <w:rsid w:val="00D22CF5"/>
    <w:rsid w:val="00D27F97"/>
    <w:rsid w:val="00D31C71"/>
    <w:rsid w:val="00D36DFC"/>
    <w:rsid w:val="00D41AEE"/>
    <w:rsid w:val="00D42B3B"/>
    <w:rsid w:val="00D46FF0"/>
    <w:rsid w:val="00D96D5B"/>
    <w:rsid w:val="00DA4133"/>
    <w:rsid w:val="00DC0741"/>
    <w:rsid w:val="00DC0DB8"/>
    <w:rsid w:val="00DE49C3"/>
    <w:rsid w:val="00E00E0F"/>
    <w:rsid w:val="00E02DD1"/>
    <w:rsid w:val="00E036BE"/>
    <w:rsid w:val="00E05ED0"/>
    <w:rsid w:val="00E107CA"/>
    <w:rsid w:val="00E2577B"/>
    <w:rsid w:val="00E279C8"/>
    <w:rsid w:val="00E72563"/>
    <w:rsid w:val="00E87328"/>
    <w:rsid w:val="00E92942"/>
    <w:rsid w:val="00EA1A1F"/>
    <w:rsid w:val="00ED1E5C"/>
    <w:rsid w:val="00EE13AA"/>
    <w:rsid w:val="00EF3BD7"/>
    <w:rsid w:val="00F05007"/>
    <w:rsid w:val="00F05CA8"/>
    <w:rsid w:val="00F10911"/>
    <w:rsid w:val="00F131E2"/>
    <w:rsid w:val="00F134C2"/>
    <w:rsid w:val="00F21DA5"/>
    <w:rsid w:val="00F4443A"/>
    <w:rsid w:val="00F644FB"/>
    <w:rsid w:val="00F70D5C"/>
    <w:rsid w:val="00F73BF4"/>
    <w:rsid w:val="00F96450"/>
    <w:rsid w:val="00FA74FE"/>
    <w:rsid w:val="00FB0551"/>
    <w:rsid w:val="00FC2B63"/>
    <w:rsid w:val="00FD768A"/>
    <w:rsid w:val="00FE4277"/>
    <w:rsid w:val="00FF359F"/>
    <w:rsid w:val="074C1CB3"/>
    <w:rsid w:val="0BADCC36"/>
    <w:rsid w:val="0EBB34AF"/>
    <w:rsid w:val="13916859"/>
    <w:rsid w:val="1CA5A5ED"/>
    <w:rsid w:val="1F2E1604"/>
    <w:rsid w:val="208C4C6F"/>
    <w:rsid w:val="21B78A20"/>
    <w:rsid w:val="23E438CB"/>
    <w:rsid w:val="28074A53"/>
    <w:rsid w:val="2C1BB0BA"/>
    <w:rsid w:val="35D5324A"/>
    <w:rsid w:val="3CB1DC9E"/>
    <w:rsid w:val="46E1DB8E"/>
    <w:rsid w:val="48C8069E"/>
    <w:rsid w:val="4EECC288"/>
    <w:rsid w:val="51BC247E"/>
    <w:rsid w:val="5276A399"/>
    <w:rsid w:val="5AA8B7C8"/>
    <w:rsid w:val="61E31E78"/>
    <w:rsid w:val="6B3D5700"/>
    <w:rsid w:val="71139ADE"/>
    <w:rsid w:val="75CF1294"/>
    <w:rsid w:val="7E1BBA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C4FC82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4714"/>
    <w:rPr>
      <w:color w:val="0563C1" w:themeColor="hyperlink"/>
      <w:u w:val="single"/>
    </w:rPr>
  </w:style>
  <w:style w:type="character" w:styleId="UnresolvedMention">
    <w:name w:val="Unresolved Mention"/>
    <w:basedOn w:val="DefaultParagraphFont"/>
    <w:uiPriority w:val="99"/>
    <w:semiHidden/>
    <w:unhideWhenUsed/>
    <w:rsid w:val="00934714"/>
    <w:rPr>
      <w:color w:val="605E5C"/>
      <w:shd w:val="clear" w:color="auto" w:fill="E1DFDD"/>
    </w:rPr>
  </w:style>
  <w:style w:type="paragraph" w:styleId="ListParagraph">
    <w:name w:val="List Paragraph"/>
    <w:basedOn w:val="Normal"/>
    <w:uiPriority w:val="34"/>
    <w:qFormat/>
    <w:rsid w:val="008A3105"/>
    <w:pPr>
      <w:ind w:left="720"/>
      <w:contextualSpacing/>
    </w:pPr>
  </w:style>
  <w:style w:type="paragraph" w:styleId="NoSpacing">
    <w:name w:val="No Spacing"/>
    <w:uiPriority w:val="1"/>
    <w:qFormat/>
    <w:rsid w:val="0092651F"/>
    <w:pPr>
      <w:spacing w:after="0" w:line="240" w:lineRule="auto"/>
    </w:pPr>
  </w:style>
  <w:style w:type="paragraph" w:styleId="Header">
    <w:name w:val="header"/>
    <w:basedOn w:val="Normal"/>
    <w:link w:val="HeaderChar"/>
    <w:uiPriority w:val="99"/>
    <w:unhideWhenUsed/>
    <w:rsid w:val="00654E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4E51"/>
  </w:style>
  <w:style w:type="paragraph" w:styleId="Footer">
    <w:name w:val="footer"/>
    <w:basedOn w:val="Normal"/>
    <w:link w:val="FooterChar"/>
    <w:uiPriority w:val="99"/>
    <w:unhideWhenUsed/>
    <w:rsid w:val="00654E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4E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951458">
      <w:bodyDiv w:val="1"/>
      <w:marLeft w:val="0"/>
      <w:marRight w:val="0"/>
      <w:marTop w:val="0"/>
      <w:marBottom w:val="0"/>
      <w:divBdr>
        <w:top w:val="none" w:sz="0" w:space="0" w:color="auto"/>
        <w:left w:val="none" w:sz="0" w:space="0" w:color="auto"/>
        <w:bottom w:val="none" w:sz="0" w:space="0" w:color="auto"/>
        <w:right w:val="none" w:sz="0" w:space="0" w:color="auto"/>
      </w:divBdr>
    </w:div>
    <w:div w:id="759104679">
      <w:bodyDiv w:val="1"/>
      <w:marLeft w:val="0"/>
      <w:marRight w:val="0"/>
      <w:marTop w:val="0"/>
      <w:marBottom w:val="0"/>
      <w:divBdr>
        <w:top w:val="none" w:sz="0" w:space="0" w:color="auto"/>
        <w:left w:val="none" w:sz="0" w:space="0" w:color="auto"/>
        <w:bottom w:val="none" w:sz="0" w:space="0" w:color="auto"/>
        <w:right w:val="none" w:sz="0" w:space="0" w:color="auto"/>
      </w:divBdr>
    </w:div>
    <w:div w:id="1319335963">
      <w:bodyDiv w:val="1"/>
      <w:marLeft w:val="0"/>
      <w:marRight w:val="0"/>
      <w:marTop w:val="0"/>
      <w:marBottom w:val="0"/>
      <w:divBdr>
        <w:top w:val="none" w:sz="0" w:space="0" w:color="auto"/>
        <w:left w:val="none" w:sz="0" w:space="0" w:color="auto"/>
        <w:bottom w:val="none" w:sz="0" w:space="0" w:color="auto"/>
        <w:right w:val="none" w:sz="0" w:space="0" w:color="auto"/>
      </w:divBdr>
    </w:div>
    <w:div w:id="1544052924">
      <w:bodyDiv w:val="1"/>
      <w:marLeft w:val="0"/>
      <w:marRight w:val="0"/>
      <w:marTop w:val="0"/>
      <w:marBottom w:val="0"/>
      <w:divBdr>
        <w:top w:val="none" w:sz="0" w:space="0" w:color="auto"/>
        <w:left w:val="none" w:sz="0" w:space="0" w:color="auto"/>
        <w:bottom w:val="none" w:sz="0" w:space="0" w:color="auto"/>
        <w:right w:val="none" w:sz="0" w:space="0" w:color="auto"/>
      </w:divBdr>
      <w:divsChild>
        <w:div w:id="528758512">
          <w:marLeft w:val="0"/>
          <w:marRight w:val="0"/>
          <w:marTop w:val="0"/>
          <w:marBottom w:val="0"/>
          <w:divBdr>
            <w:top w:val="none" w:sz="0" w:space="0" w:color="auto"/>
            <w:left w:val="none" w:sz="0" w:space="0" w:color="auto"/>
            <w:bottom w:val="none" w:sz="0" w:space="0" w:color="auto"/>
            <w:right w:val="none" w:sz="0" w:space="0" w:color="auto"/>
          </w:divBdr>
        </w:div>
      </w:divsChild>
    </w:div>
    <w:div w:id="1557426719">
      <w:bodyDiv w:val="1"/>
      <w:marLeft w:val="0"/>
      <w:marRight w:val="0"/>
      <w:marTop w:val="0"/>
      <w:marBottom w:val="0"/>
      <w:divBdr>
        <w:top w:val="none" w:sz="0" w:space="0" w:color="auto"/>
        <w:left w:val="none" w:sz="0" w:space="0" w:color="auto"/>
        <w:bottom w:val="none" w:sz="0" w:space="0" w:color="auto"/>
        <w:right w:val="none" w:sz="0" w:space="0" w:color="auto"/>
      </w:divBdr>
    </w:div>
    <w:div w:id="1596015276">
      <w:bodyDiv w:val="1"/>
      <w:marLeft w:val="0"/>
      <w:marRight w:val="0"/>
      <w:marTop w:val="0"/>
      <w:marBottom w:val="0"/>
      <w:divBdr>
        <w:top w:val="none" w:sz="0" w:space="0" w:color="auto"/>
        <w:left w:val="none" w:sz="0" w:space="0" w:color="auto"/>
        <w:bottom w:val="none" w:sz="0" w:space="0" w:color="auto"/>
        <w:right w:val="none" w:sz="0" w:space="0" w:color="auto"/>
      </w:divBdr>
      <w:divsChild>
        <w:div w:id="2130393625">
          <w:marLeft w:val="0"/>
          <w:marRight w:val="0"/>
          <w:marTop w:val="0"/>
          <w:marBottom w:val="0"/>
          <w:divBdr>
            <w:top w:val="single" w:sz="2" w:space="0" w:color="D9D9E3"/>
            <w:left w:val="single" w:sz="2" w:space="0" w:color="D9D9E3"/>
            <w:bottom w:val="single" w:sz="2" w:space="0" w:color="D9D9E3"/>
            <w:right w:val="single" w:sz="2" w:space="0" w:color="D9D9E3"/>
          </w:divBdr>
          <w:divsChild>
            <w:div w:id="8634020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96376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2940</Words>
  <Characters>16760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2023-10-21T15:39:00Z</dcterms:created>
  <dcterms:modified xsi:type="dcterms:W3CDTF">2023-10-22T17:35:00Z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9c9b1cf54bd9f928768c07675508e59ba6f15ab841b11e6616c14e757c5c4999</vt:lpwstr>
  </property>
</Properties>
</file>