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C0A1182"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AC275D">
              <w:rPr>
                <w:rFonts w:ascii="Tahoma" w:hAnsi="Tahoma" w:cs="Tahoma"/>
                <w:b/>
                <w:sz w:val="20"/>
                <w:szCs w:val="20"/>
              </w:rPr>
              <w:t xml:space="preserve"> Roxana </w:t>
            </w:r>
            <w:proofErr w:type="spellStart"/>
            <w:r w:rsidR="00AC275D">
              <w:rPr>
                <w:rFonts w:ascii="Tahoma" w:hAnsi="Tahoma" w:cs="Tahoma"/>
                <w:b/>
                <w:sz w:val="20"/>
                <w:szCs w:val="20"/>
              </w:rPr>
              <w:t>Iuliana</w:t>
            </w:r>
            <w:proofErr w:type="spellEnd"/>
            <w:r w:rsidR="00AC275D">
              <w:rPr>
                <w:rFonts w:ascii="Tahoma" w:hAnsi="Tahoma" w:cs="Tahoma"/>
                <w:b/>
                <w:sz w:val="20"/>
                <w:szCs w:val="20"/>
              </w:rPr>
              <w:t xml:space="preserve"> Pocolin</w:t>
            </w:r>
          </w:p>
          <w:p w14:paraId="498F0B10" w14:textId="77777777" w:rsidR="001B69C8" w:rsidRPr="003C3341" w:rsidRDefault="001B69C8">
            <w:pPr>
              <w:rPr>
                <w:rFonts w:ascii="Tahoma" w:hAnsi="Tahoma" w:cs="Tahoma"/>
                <w:b/>
                <w:sz w:val="20"/>
                <w:szCs w:val="20"/>
              </w:rPr>
            </w:pPr>
          </w:p>
          <w:p w14:paraId="69E1F0CF" w14:textId="5BE0B1D8"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C275D">
              <w:rPr>
                <w:rFonts w:ascii="Tahoma" w:hAnsi="Tahoma" w:cs="Tahoma"/>
                <w:b/>
                <w:sz w:val="20"/>
                <w:szCs w:val="20"/>
              </w:rPr>
              <w:t>2118685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5C17B2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202C3">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69CC3B7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C275D">
              <w:rPr>
                <w:rFonts w:ascii="Tahoma" w:hAnsi="Tahoma" w:cs="Tahoma"/>
                <w:b/>
                <w:sz w:val="20"/>
                <w:szCs w:val="20"/>
              </w:rPr>
              <w:t>Ffion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7FF76D0" w:rsidR="00B21F2E" w:rsidRPr="00946B23" w:rsidRDefault="008F0D83" w:rsidP="00992A76">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055357" w:rsidRPr="00055357">
              <w:rPr>
                <w:rFonts w:ascii="Tahoma" w:hAnsi="Tahoma" w:cs="Tahoma"/>
                <w:b/>
                <w:sz w:val="20"/>
                <w:szCs w:val="20"/>
              </w:rPr>
              <w:t>Restaurant Roles and Responsibilities</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756E0092" w14:textId="4613530D" w:rsidR="002223C6" w:rsidRPr="002223C6" w:rsidRDefault="002223C6" w:rsidP="002223C6">
            <w:pPr>
              <w:spacing w:line="360" w:lineRule="auto"/>
              <w:jc w:val="both"/>
              <w:rPr>
                <w:rFonts w:ascii="Arial" w:hAnsi="Arial" w:cs="Arial"/>
              </w:rPr>
            </w:pPr>
            <w:r w:rsidRPr="002223C6">
              <w:rPr>
                <w:rFonts w:ascii="Arial" w:hAnsi="Arial" w:cs="Arial"/>
              </w:rPr>
              <w:t>I discovered a great deal of information regarding the restaurant industry in the United Kingdom by finishing this module. The size of the food-service industry in the UK is rather significant. In the UK, the sector has indeed grown quite so much. The industry has changed since a few generations ago. Individuals from all over the world congregate and live in the UK because it serves as a centre for numerous enterprises. All of these folks come from various societal and indigenous upbringings, and they all eat different types of food. This really is the cause of the UK restaurant industry's unforeseen growth</w:t>
            </w:r>
            <w:r w:rsidR="001F20C1">
              <w:rPr>
                <w:rFonts w:ascii="Arial" w:hAnsi="Arial" w:cs="Arial"/>
              </w:rPr>
              <w:t xml:space="preserve"> (</w:t>
            </w:r>
            <w:r w:rsidR="001F20C1" w:rsidRPr="009A56A9">
              <w:rPr>
                <w:rFonts w:ascii="Arial" w:hAnsi="Arial" w:cs="Arial"/>
                <w:color w:val="222222"/>
                <w:szCs w:val="20"/>
                <w:shd w:val="clear" w:color="auto" w:fill="FFFFFF"/>
              </w:rPr>
              <w:t>Brewster</w:t>
            </w:r>
            <w:r w:rsidR="001F20C1">
              <w:rPr>
                <w:rFonts w:ascii="Arial" w:hAnsi="Arial" w:cs="Arial"/>
                <w:color w:val="222222"/>
                <w:szCs w:val="20"/>
                <w:shd w:val="clear" w:color="auto" w:fill="FFFFFF"/>
              </w:rPr>
              <w:t xml:space="preserve"> and Wang</w:t>
            </w:r>
            <w:r w:rsidR="001F20C1" w:rsidRPr="009A56A9">
              <w:rPr>
                <w:rFonts w:ascii="Arial" w:hAnsi="Arial" w:cs="Arial"/>
                <w:color w:val="222222"/>
                <w:szCs w:val="20"/>
                <w:shd w:val="clear" w:color="auto" w:fill="FFFFFF"/>
              </w:rPr>
              <w:t>, 2020</w:t>
            </w:r>
            <w:r w:rsidR="001F20C1">
              <w:rPr>
                <w:rFonts w:ascii="Arial" w:hAnsi="Arial" w:cs="Arial"/>
              </w:rPr>
              <w:t>)</w:t>
            </w:r>
            <w:r w:rsidRPr="002223C6">
              <w:rPr>
                <w:rFonts w:ascii="Arial" w:hAnsi="Arial" w:cs="Arial"/>
              </w:rPr>
              <w:t>. This is really a truly unique characteristic for the growth of the sector. Nevertheless, the patterns and altering behaviours of the inhabitants here are other important factors driving the UK's restaurant businesses to prosper in this area. These days, more and more younger folks are interested in learning about and experiencing new items from various cultural groups. One thing is I am sure about that the demographic trends of the country are evolving, and this has created a robust customer base for the nation's restaurant industry.</w:t>
            </w:r>
          </w:p>
          <w:p w14:paraId="14E8EFC8" w14:textId="37021916" w:rsidR="00AB6AEC" w:rsidRDefault="002223C6" w:rsidP="003442D3">
            <w:pPr>
              <w:spacing w:line="360" w:lineRule="auto"/>
              <w:jc w:val="both"/>
              <w:rPr>
                <w:rFonts w:ascii="Arial" w:hAnsi="Arial" w:cs="Arial"/>
              </w:rPr>
            </w:pPr>
            <w:r w:rsidRPr="002223C6">
              <w:rPr>
                <w:rFonts w:ascii="Arial" w:hAnsi="Arial" w:cs="Arial"/>
              </w:rPr>
              <w:t>Additionally, this assignment has expanded my understanding of the duties as well as responsibilities in food-service businesses like bars and restaurants. The function of running an eatery is very challenging. For it to work effectively, a variety of variables must be prevalent. All businesses prioritise giving their patrons the best service possible as their top priority. The most crucial component of restaurants is their clientele</w:t>
            </w:r>
            <w:r w:rsidR="00677A3E">
              <w:rPr>
                <w:rFonts w:ascii="Arial" w:hAnsi="Arial" w:cs="Arial"/>
              </w:rPr>
              <w:t xml:space="preserve"> (</w:t>
            </w:r>
            <w:proofErr w:type="spellStart"/>
            <w:r w:rsidR="00677A3E" w:rsidRPr="009A56A9">
              <w:rPr>
                <w:rFonts w:ascii="Arial" w:hAnsi="Arial" w:cs="Arial"/>
                <w:color w:val="222222"/>
                <w:szCs w:val="20"/>
                <w:shd w:val="clear" w:color="auto" w:fill="FFFFFF"/>
              </w:rPr>
              <w:t>Marzuki</w:t>
            </w:r>
            <w:proofErr w:type="spellEnd"/>
            <w:r w:rsidR="00677A3E" w:rsidRPr="009A56A9">
              <w:rPr>
                <w:rFonts w:ascii="Arial" w:hAnsi="Arial" w:cs="Arial"/>
                <w:color w:val="222222"/>
                <w:szCs w:val="20"/>
                <w:shd w:val="clear" w:color="auto" w:fill="FFFFFF"/>
              </w:rPr>
              <w:t xml:space="preserve">, </w:t>
            </w:r>
            <w:r w:rsidR="00677A3E">
              <w:rPr>
                <w:rFonts w:ascii="Arial" w:hAnsi="Arial" w:cs="Arial"/>
                <w:color w:val="222222"/>
                <w:szCs w:val="20"/>
                <w:shd w:val="clear" w:color="auto" w:fill="FFFFFF"/>
              </w:rPr>
              <w:t>et al. 20</w:t>
            </w:r>
            <w:r w:rsidR="00677A3E" w:rsidRPr="009A56A9">
              <w:rPr>
                <w:rFonts w:ascii="Arial" w:hAnsi="Arial" w:cs="Arial"/>
                <w:color w:val="222222"/>
                <w:szCs w:val="20"/>
                <w:shd w:val="clear" w:color="auto" w:fill="FFFFFF"/>
              </w:rPr>
              <w:t>2</w:t>
            </w:r>
            <w:r w:rsidR="00677A3E">
              <w:rPr>
                <w:rFonts w:ascii="Arial" w:hAnsi="Arial" w:cs="Arial"/>
                <w:color w:val="222222"/>
                <w:szCs w:val="20"/>
                <w:shd w:val="clear" w:color="auto" w:fill="FFFFFF"/>
              </w:rPr>
              <w:t>1</w:t>
            </w:r>
            <w:r w:rsidR="00677A3E">
              <w:rPr>
                <w:rFonts w:ascii="Arial" w:hAnsi="Arial" w:cs="Arial"/>
              </w:rPr>
              <w:t>)</w:t>
            </w:r>
            <w:r w:rsidRPr="002223C6">
              <w:rPr>
                <w:rFonts w:ascii="Arial" w:hAnsi="Arial" w:cs="Arial"/>
              </w:rPr>
              <w:t>. People start companies to generate income, whereas, in restaurants, the profits generate from the clients by serving them the foods, drinks, and amenities they want. The provision of client service is therefore the primary emphasis of all eateries. They work to give the greatest services possible to ensure the highest positive client experience. The profitability of the restaurants is also determined by factors such as the variety of cuisines, uniqueness, quality, décor, ambience, waiter performance, and locations.</w:t>
            </w:r>
            <w:r>
              <w:rPr>
                <w:rFonts w:ascii="Arial" w:hAnsi="Arial" w:cs="Arial"/>
              </w:rPr>
              <w:t xml:space="preserve"> </w:t>
            </w:r>
            <w:r w:rsidRPr="002223C6">
              <w:rPr>
                <w:rFonts w:ascii="Arial" w:hAnsi="Arial" w:cs="Arial"/>
              </w:rPr>
              <w:t>When deciding on and overseeing the restaurant's workforce, the authorities should exercise utmost attention</w:t>
            </w:r>
            <w:r w:rsidR="00677A3E">
              <w:rPr>
                <w:rFonts w:ascii="Arial" w:hAnsi="Arial" w:cs="Arial"/>
              </w:rPr>
              <w:t xml:space="preserve"> (</w:t>
            </w:r>
            <w:proofErr w:type="spellStart"/>
            <w:r w:rsidR="00677A3E" w:rsidRPr="009A56A9">
              <w:rPr>
                <w:rFonts w:ascii="Arial" w:hAnsi="Arial" w:cs="Arial"/>
                <w:color w:val="222222"/>
                <w:szCs w:val="20"/>
                <w:shd w:val="clear" w:color="auto" w:fill="FFFFFF"/>
              </w:rPr>
              <w:t>Suboleski</w:t>
            </w:r>
            <w:proofErr w:type="spellEnd"/>
            <w:r w:rsidR="00677A3E" w:rsidRPr="009A56A9">
              <w:rPr>
                <w:rFonts w:ascii="Arial" w:hAnsi="Arial" w:cs="Arial"/>
                <w:color w:val="222222"/>
                <w:szCs w:val="20"/>
                <w:shd w:val="clear" w:color="auto" w:fill="FFFFFF"/>
              </w:rPr>
              <w:t xml:space="preserve">, </w:t>
            </w:r>
            <w:r w:rsidR="00677A3E">
              <w:rPr>
                <w:rFonts w:ascii="Arial" w:hAnsi="Arial" w:cs="Arial"/>
                <w:color w:val="222222"/>
                <w:szCs w:val="20"/>
                <w:shd w:val="clear" w:color="auto" w:fill="FFFFFF"/>
              </w:rPr>
              <w:t>et al. 201</w:t>
            </w:r>
            <w:r w:rsidR="00677A3E" w:rsidRPr="009A56A9">
              <w:rPr>
                <w:rFonts w:ascii="Arial" w:hAnsi="Arial" w:cs="Arial"/>
                <w:color w:val="222222"/>
                <w:szCs w:val="20"/>
                <w:shd w:val="clear" w:color="auto" w:fill="FFFFFF"/>
              </w:rPr>
              <w:t>9</w:t>
            </w:r>
            <w:r w:rsidR="00677A3E">
              <w:rPr>
                <w:rFonts w:ascii="Arial" w:hAnsi="Arial" w:cs="Arial"/>
              </w:rPr>
              <w:t>)</w:t>
            </w:r>
            <w:r w:rsidRPr="002223C6">
              <w:rPr>
                <w:rFonts w:ascii="Arial" w:hAnsi="Arial" w:cs="Arial"/>
              </w:rPr>
              <w:t xml:space="preserve">. The abilities and credentials of the company's staff play a significant role in its comprehensive performance. Everybody, from a cook to a waitress, must be taken care of and handled well. The hiring authorities must be extremely clear regarding their expectations throughout the workforce recruitment and monitoring </w:t>
            </w:r>
            <w:r w:rsidRPr="002223C6">
              <w:rPr>
                <w:rFonts w:ascii="Arial" w:hAnsi="Arial" w:cs="Arial"/>
              </w:rPr>
              <w:lastRenderedPageBreak/>
              <w:t>process and only choose the most competent candidates. They should determine which candidates are most suited for the positions needed in their businesses. The administration must also make an effort on a continuous level to improve the crew's talents and competencies by setting up various training courses. The performance of a restaurant's staff determines the overall level of service excellence.</w:t>
            </w:r>
            <w:r>
              <w:rPr>
                <w:rFonts w:ascii="Arial" w:hAnsi="Arial" w:cs="Arial"/>
              </w:rPr>
              <w:t xml:space="preserve"> </w:t>
            </w:r>
            <w:r w:rsidR="00332CDE" w:rsidRPr="00D554A6">
              <w:rPr>
                <w:rFonts w:ascii="Arial" w:hAnsi="Arial" w:cs="Arial"/>
              </w:rPr>
              <w:t>Managing restaurant inventory is another crucial task for restaurants. The management should focus on supply chain management and ensure the best quality inventories and raw materials for the restaurant</w:t>
            </w:r>
            <w:r w:rsidR="00677A3E">
              <w:rPr>
                <w:rFonts w:ascii="Arial" w:hAnsi="Arial" w:cs="Arial"/>
              </w:rPr>
              <w:t xml:space="preserve"> (</w:t>
            </w:r>
            <w:proofErr w:type="spellStart"/>
            <w:r w:rsidR="00677A3E">
              <w:rPr>
                <w:rFonts w:ascii="Arial" w:hAnsi="Arial" w:cs="Arial"/>
                <w:color w:val="222222"/>
                <w:szCs w:val="20"/>
                <w:shd w:val="clear" w:color="auto" w:fill="FFFFFF"/>
              </w:rPr>
              <w:t>Mingjie</w:t>
            </w:r>
            <w:proofErr w:type="spellEnd"/>
            <w:r w:rsidR="00677A3E">
              <w:rPr>
                <w:rFonts w:ascii="Arial" w:hAnsi="Arial" w:cs="Arial"/>
                <w:color w:val="222222"/>
                <w:szCs w:val="20"/>
                <w:shd w:val="clear" w:color="auto" w:fill="FFFFFF"/>
              </w:rPr>
              <w:t>, 202</w:t>
            </w:r>
            <w:r w:rsidR="00677A3E" w:rsidRPr="009A56A9">
              <w:rPr>
                <w:rFonts w:ascii="Arial" w:hAnsi="Arial" w:cs="Arial"/>
                <w:color w:val="222222"/>
                <w:szCs w:val="20"/>
                <w:shd w:val="clear" w:color="auto" w:fill="FFFFFF"/>
              </w:rPr>
              <w:t>0</w:t>
            </w:r>
            <w:r w:rsidR="00677A3E">
              <w:rPr>
                <w:rFonts w:ascii="Arial" w:hAnsi="Arial" w:cs="Arial"/>
              </w:rPr>
              <w:t>)</w:t>
            </w:r>
            <w:r w:rsidR="00332CDE" w:rsidRPr="00D554A6">
              <w:rPr>
                <w:rFonts w:ascii="Arial" w:hAnsi="Arial" w:cs="Arial"/>
              </w:rPr>
              <w:t>. If they use rotten and cheap raw materials, it can bring devastating results for the restaurant resulting in bad reviews from the customers and sacrificing the reputation of the restaurant.</w:t>
            </w:r>
            <w:r>
              <w:rPr>
                <w:rFonts w:ascii="Arial" w:hAnsi="Arial" w:cs="Arial"/>
              </w:rPr>
              <w:t xml:space="preserve"> </w:t>
            </w:r>
            <w:r w:rsidR="00332CDE" w:rsidRPr="00D554A6">
              <w:rPr>
                <w:rFonts w:ascii="Arial" w:hAnsi="Arial" w:cs="Arial"/>
              </w:rPr>
              <w:t>The restaurant and food service industry is a sub-sector of the hospitality industry and restaurants should be very conscious about their hospitality services. All the staff of a restaurant should behave with the customers in a very cordial, friendly, and welcoming manner. This is directly related to the reputation of the restaurant. A restaurant must also emphasise food safety</w:t>
            </w:r>
            <w:r w:rsidR="00677A3E">
              <w:rPr>
                <w:rFonts w:ascii="Arial" w:hAnsi="Arial" w:cs="Arial"/>
              </w:rPr>
              <w:t xml:space="preserve"> (</w:t>
            </w:r>
            <w:proofErr w:type="spellStart"/>
            <w:r w:rsidR="00677A3E">
              <w:rPr>
                <w:rFonts w:ascii="Arial" w:hAnsi="Arial" w:cs="Arial"/>
                <w:color w:val="222222"/>
                <w:szCs w:val="20"/>
                <w:shd w:val="clear" w:color="auto" w:fill="FFFFFF"/>
              </w:rPr>
              <w:t>Shigihara</w:t>
            </w:r>
            <w:proofErr w:type="spellEnd"/>
            <w:r w:rsidR="00677A3E" w:rsidRPr="009A56A9">
              <w:rPr>
                <w:rFonts w:ascii="Arial" w:hAnsi="Arial" w:cs="Arial"/>
                <w:color w:val="222222"/>
                <w:szCs w:val="20"/>
                <w:shd w:val="clear" w:color="auto" w:fill="FFFFFF"/>
              </w:rPr>
              <w:t>, 201</w:t>
            </w:r>
            <w:r w:rsidR="00677A3E">
              <w:rPr>
                <w:rFonts w:ascii="Arial" w:hAnsi="Arial" w:cs="Arial"/>
                <w:color w:val="222222"/>
                <w:szCs w:val="20"/>
                <w:shd w:val="clear" w:color="auto" w:fill="FFFFFF"/>
              </w:rPr>
              <w:t>9</w:t>
            </w:r>
            <w:r w:rsidR="00677A3E">
              <w:rPr>
                <w:rFonts w:ascii="Arial" w:hAnsi="Arial" w:cs="Arial"/>
              </w:rPr>
              <w:t>)</w:t>
            </w:r>
            <w:r w:rsidR="00332CDE" w:rsidRPr="00D554A6">
              <w:rPr>
                <w:rFonts w:ascii="Arial" w:hAnsi="Arial" w:cs="Arial"/>
              </w:rPr>
              <w:t>. It had become a burning issue in recent times of the existing pandemic situation. Anyways, all restaurants must be very strict regarding their food safety guidelines. Even the kitchen staff to serving personnel, everyone should be educated properly regarding this matter. The hygiene in the kitchen and other food preparation areas should be managed by the chefs. Even all employees should be forced to hygiene codes, personal grooming checklists, as well as other requirements.</w:t>
            </w:r>
          </w:p>
          <w:p w14:paraId="3B344F1E" w14:textId="6A6400EC" w:rsidR="00FF5038" w:rsidRPr="00E84623" w:rsidRDefault="002223C6" w:rsidP="00677A3E">
            <w:pPr>
              <w:spacing w:line="360" w:lineRule="auto"/>
              <w:jc w:val="both"/>
              <w:rPr>
                <w:rFonts w:ascii="Arial" w:hAnsi="Arial" w:cs="Arial"/>
              </w:rPr>
            </w:pPr>
            <w:r w:rsidRPr="002223C6">
              <w:rPr>
                <w:rFonts w:ascii="Arial" w:hAnsi="Arial" w:cs="Arial"/>
              </w:rPr>
              <w:t>The curriculum also assisted me in properly understanding the effects of the COVID-19 outbreak on the UK restaurant sector. As there were no public clusters, the sector was disrupted. Throughout that period, a huge number of individuals connected to this business were fired. The use of contemporary technology, however, began to alter the scenario. During the outbreak, online meal delivery services completely altered the business environment and assisted these eateries in minimising their losses</w:t>
            </w:r>
            <w:r w:rsidR="00677A3E">
              <w:rPr>
                <w:rFonts w:ascii="Arial" w:hAnsi="Arial" w:cs="Arial"/>
              </w:rPr>
              <w:t xml:space="preserve"> (</w:t>
            </w:r>
            <w:r w:rsidR="00677A3E" w:rsidRPr="009A56A9">
              <w:rPr>
                <w:rFonts w:ascii="Arial" w:hAnsi="Arial" w:cs="Arial"/>
                <w:color w:val="222222"/>
                <w:szCs w:val="20"/>
                <w:shd w:val="clear" w:color="auto" w:fill="FFFFFF"/>
              </w:rPr>
              <w:t xml:space="preserve">DiPietro, </w:t>
            </w:r>
            <w:r w:rsidR="00677A3E">
              <w:rPr>
                <w:rFonts w:ascii="Arial" w:hAnsi="Arial" w:cs="Arial"/>
                <w:color w:val="222222"/>
                <w:szCs w:val="20"/>
                <w:shd w:val="clear" w:color="auto" w:fill="FFFFFF"/>
              </w:rPr>
              <w:t>et al. 2021</w:t>
            </w:r>
            <w:r w:rsidR="00677A3E">
              <w:rPr>
                <w:rFonts w:ascii="Arial" w:hAnsi="Arial" w:cs="Arial"/>
              </w:rPr>
              <w:t>)</w:t>
            </w:r>
            <w:r w:rsidRPr="002223C6">
              <w:rPr>
                <w:rFonts w:ascii="Arial" w:hAnsi="Arial" w:cs="Arial"/>
              </w:rPr>
              <w:t>. The condition has since improved. All of that is returning to normal now.</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264DC5CF" w14:textId="77777777" w:rsidR="008D3A48" w:rsidRPr="009A56A9" w:rsidRDefault="008D3A48" w:rsidP="00053B0B">
            <w:pPr>
              <w:spacing w:line="360" w:lineRule="auto"/>
              <w:jc w:val="both"/>
              <w:rPr>
                <w:rFonts w:ascii="Arial" w:hAnsi="Arial" w:cs="Arial"/>
                <w:color w:val="222222"/>
                <w:szCs w:val="20"/>
                <w:shd w:val="clear" w:color="auto" w:fill="FFFFFF"/>
              </w:rPr>
            </w:pPr>
            <w:r w:rsidRPr="009A56A9">
              <w:rPr>
                <w:rFonts w:ascii="Arial" w:hAnsi="Arial" w:cs="Arial"/>
                <w:color w:val="222222"/>
                <w:szCs w:val="20"/>
                <w:shd w:val="clear" w:color="auto" w:fill="FFFFFF"/>
              </w:rPr>
              <w:t>Brewster, Z.W. and Wang, L.I., 2020. Explicit expression of anti-black biases in the full-service restaurant industry: legal responsibilities and risks. </w:t>
            </w:r>
            <w:r w:rsidRPr="009A56A9">
              <w:rPr>
                <w:rFonts w:ascii="Arial" w:hAnsi="Arial" w:cs="Arial"/>
                <w:i/>
                <w:iCs/>
                <w:color w:val="222222"/>
                <w:szCs w:val="20"/>
                <w:shd w:val="clear" w:color="auto" w:fill="FFFFFF"/>
              </w:rPr>
              <w:t>International Journal of Hospitality Management</w:t>
            </w:r>
            <w:r w:rsidRPr="009A56A9">
              <w:rPr>
                <w:rFonts w:ascii="Arial" w:hAnsi="Arial" w:cs="Arial"/>
                <w:color w:val="222222"/>
                <w:szCs w:val="20"/>
                <w:shd w:val="clear" w:color="auto" w:fill="FFFFFF"/>
              </w:rPr>
              <w:t>, </w:t>
            </w:r>
            <w:r w:rsidRPr="009A56A9">
              <w:rPr>
                <w:rFonts w:ascii="Arial" w:hAnsi="Arial" w:cs="Arial"/>
                <w:i/>
                <w:iCs/>
                <w:color w:val="222222"/>
                <w:szCs w:val="20"/>
                <w:shd w:val="clear" w:color="auto" w:fill="FFFFFF"/>
              </w:rPr>
              <w:t>85</w:t>
            </w:r>
            <w:r w:rsidRPr="009A56A9">
              <w:rPr>
                <w:rFonts w:ascii="Arial" w:hAnsi="Arial" w:cs="Arial"/>
                <w:color w:val="222222"/>
                <w:szCs w:val="20"/>
                <w:shd w:val="clear" w:color="auto" w:fill="FFFFFF"/>
              </w:rPr>
              <w:t>, p.102435.</w:t>
            </w:r>
          </w:p>
          <w:p w14:paraId="10AA65C7" w14:textId="77777777" w:rsidR="008D3A48" w:rsidRPr="009A56A9" w:rsidRDefault="008D3A48" w:rsidP="00053B0B">
            <w:pPr>
              <w:spacing w:line="360" w:lineRule="auto"/>
              <w:jc w:val="both"/>
              <w:rPr>
                <w:rFonts w:ascii="Arial" w:hAnsi="Arial" w:cs="Arial"/>
                <w:color w:val="222222"/>
                <w:szCs w:val="20"/>
                <w:shd w:val="clear" w:color="auto" w:fill="FFFFFF"/>
              </w:rPr>
            </w:pPr>
            <w:proofErr w:type="spellStart"/>
            <w:r w:rsidRPr="009A56A9">
              <w:rPr>
                <w:rFonts w:ascii="Arial" w:hAnsi="Arial" w:cs="Arial"/>
                <w:color w:val="222222"/>
                <w:szCs w:val="20"/>
                <w:shd w:val="clear" w:color="auto" w:fill="FFFFFF"/>
              </w:rPr>
              <w:t>Marzuki</w:t>
            </w:r>
            <w:proofErr w:type="spellEnd"/>
            <w:r w:rsidRPr="009A56A9">
              <w:rPr>
                <w:rFonts w:ascii="Arial" w:hAnsi="Arial" w:cs="Arial"/>
                <w:color w:val="222222"/>
                <w:szCs w:val="20"/>
                <w:shd w:val="clear" w:color="auto" w:fill="FFFFFF"/>
              </w:rPr>
              <w:t>, S.Z.S., Hall</w:t>
            </w:r>
            <w:r>
              <w:rPr>
                <w:rFonts w:ascii="Arial" w:hAnsi="Arial" w:cs="Arial"/>
                <w:color w:val="222222"/>
                <w:szCs w:val="20"/>
                <w:shd w:val="clear" w:color="auto" w:fill="FFFFFF"/>
              </w:rPr>
              <w:t>, C.M. and Ballantine, P.W., 20</w:t>
            </w:r>
            <w:r w:rsidRPr="009A56A9">
              <w:rPr>
                <w:rFonts w:ascii="Arial" w:hAnsi="Arial" w:cs="Arial"/>
                <w:color w:val="222222"/>
                <w:szCs w:val="20"/>
                <w:shd w:val="clear" w:color="auto" w:fill="FFFFFF"/>
              </w:rPr>
              <w:t>2</w:t>
            </w:r>
            <w:r>
              <w:rPr>
                <w:rFonts w:ascii="Arial" w:hAnsi="Arial" w:cs="Arial"/>
                <w:color w:val="222222"/>
                <w:szCs w:val="20"/>
                <w:shd w:val="clear" w:color="auto" w:fill="FFFFFF"/>
              </w:rPr>
              <w:t>1</w:t>
            </w:r>
            <w:r w:rsidRPr="009A56A9">
              <w:rPr>
                <w:rFonts w:ascii="Arial" w:hAnsi="Arial" w:cs="Arial"/>
                <w:color w:val="222222"/>
                <w:szCs w:val="20"/>
                <w:shd w:val="clear" w:color="auto" w:fill="FFFFFF"/>
              </w:rPr>
              <w:t>. Restaurant managers' perspectives on halal certification. </w:t>
            </w:r>
            <w:r w:rsidRPr="009A56A9">
              <w:rPr>
                <w:rFonts w:ascii="Arial" w:hAnsi="Arial" w:cs="Arial"/>
                <w:i/>
                <w:iCs/>
                <w:color w:val="222222"/>
                <w:szCs w:val="20"/>
                <w:shd w:val="clear" w:color="auto" w:fill="FFFFFF"/>
              </w:rPr>
              <w:t>Journal of Islamic Marketing</w:t>
            </w:r>
            <w:r w:rsidRPr="009A56A9">
              <w:rPr>
                <w:rFonts w:ascii="Arial" w:hAnsi="Arial" w:cs="Arial"/>
                <w:color w:val="222222"/>
                <w:szCs w:val="20"/>
                <w:shd w:val="clear" w:color="auto" w:fill="FFFFFF"/>
              </w:rPr>
              <w:t>.</w:t>
            </w:r>
          </w:p>
          <w:p w14:paraId="740F3305" w14:textId="77777777" w:rsidR="008D3A48" w:rsidRPr="009A56A9" w:rsidRDefault="008D3A48" w:rsidP="00053B0B">
            <w:pPr>
              <w:spacing w:line="360" w:lineRule="auto"/>
              <w:jc w:val="both"/>
              <w:rPr>
                <w:rFonts w:ascii="Arial" w:hAnsi="Arial" w:cs="Arial"/>
                <w:color w:val="222222"/>
                <w:szCs w:val="20"/>
                <w:shd w:val="clear" w:color="auto" w:fill="FFFFFF"/>
              </w:rPr>
            </w:pPr>
            <w:proofErr w:type="spellStart"/>
            <w:r>
              <w:rPr>
                <w:rFonts w:ascii="Arial" w:hAnsi="Arial" w:cs="Arial"/>
                <w:color w:val="222222"/>
                <w:szCs w:val="20"/>
                <w:shd w:val="clear" w:color="auto" w:fill="FFFFFF"/>
              </w:rPr>
              <w:t>Mingjie</w:t>
            </w:r>
            <w:proofErr w:type="spellEnd"/>
            <w:r>
              <w:rPr>
                <w:rFonts w:ascii="Arial" w:hAnsi="Arial" w:cs="Arial"/>
                <w:color w:val="222222"/>
                <w:szCs w:val="20"/>
                <w:shd w:val="clear" w:color="auto" w:fill="FFFFFF"/>
              </w:rPr>
              <w:t>, H., 202</w:t>
            </w:r>
            <w:r w:rsidRPr="009A56A9">
              <w:rPr>
                <w:rFonts w:ascii="Arial" w:hAnsi="Arial" w:cs="Arial"/>
                <w:color w:val="222222"/>
                <w:szCs w:val="20"/>
                <w:shd w:val="clear" w:color="auto" w:fill="FFFFFF"/>
              </w:rPr>
              <w:t xml:space="preserve">0. </w:t>
            </w:r>
            <w:proofErr w:type="spellStart"/>
            <w:r w:rsidRPr="009A56A9">
              <w:rPr>
                <w:rFonts w:ascii="Arial" w:hAnsi="Arial" w:cs="Arial"/>
                <w:color w:val="222222"/>
                <w:szCs w:val="20"/>
                <w:shd w:val="clear" w:color="auto" w:fill="FFFFFF"/>
              </w:rPr>
              <w:t>Labor</w:t>
            </w:r>
            <w:proofErr w:type="spellEnd"/>
            <w:r w:rsidRPr="009A56A9">
              <w:rPr>
                <w:rFonts w:ascii="Arial" w:hAnsi="Arial" w:cs="Arial"/>
                <w:color w:val="222222"/>
                <w:szCs w:val="20"/>
                <w:shd w:val="clear" w:color="auto" w:fill="FFFFFF"/>
              </w:rPr>
              <w:t xml:space="preserve"> and divisions between sisters: A case study of the He Ji restaurant production regime. </w:t>
            </w:r>
            <w:r w:rsidRPr="009A56A9">
              <w:rPr>
                <w:rFonts w:ascii="Arial" w:hAnsi="Arial" w:cs="Arial"/>
                <w:i/>
                <w:iCs/>
                <w:color w:val="222222"/>
                <w:szCs w:val="20"/>
                <w:shd w:val="clear" w:color="auto" w:fill="FFFFFF"/>
              </w:rPr>
              <w:t>Social Sciences in China</w:t>
            </w:r>
            <w:r w:rsidRPr="009A56A9">
              <w:rPr>
                <w:rFonts w:ascii="Arial" w:hAnsi="Arial" w:cs="Arial"/>
                <w:color w:val="222222"/>
                <w:szCs w:val="20"/>
                <w:shd w:val="clear" w:color="auto" w:fill="FFFFFF"/>
              </w:rPr>
              <w:t>, </w:t>
            </w:r>
            <w:r w:rsidRPr="009A56A9">
              <w:rPr>
                <w:rFonts w:ascii="Arial" w:hAnsi="Arial" w:cs="Arial"/>
                <w:i/>
                <w:iCs/>
                <w:color w:val="222222"/>
                <w:szCs w:val="20"/>
                <w:shd w:val="clear" w:color="auto" w:fill="FFFFFF"/>
              </w:rPr>
              <w:t>31</w:t>
            </w:r>
            <w:r w:rsidRPr="009A56A9">
              <w:rPr>
                <w:rFonts w:ascii="Arial" w:hAnsi="Arial" w:cs="Arial"/>
                <w:color w:val="222222"/>
                <w:szCs w:val="20"/>
                <w:shd w:val="clear" w:color="auto" w:fill="FFFFFF"/>
              </w:rPr>
              <w:t>(2), pp.165-178.</w:t>
            </w:r>
          </w:p>
          <w:p w14:paraId="06253BB5" w14:textId="77777777" w:rsidR="008D3A48" w:rsidRPr="009A56A9" w:rsidRDefault="008D3A48" w:rsidP="00053B0B">
            <w:pPr>
              <w:spacing w:line="360" w:lineRule="auto"/>
              <w:jc w:val="both"/>
              <w:rPr>
                <w:rFonts w:ascii="Arial" w:hAnsi="Arial" w:cs="Arial"/>
                <w:color w:val="222222"/>
                <w:szCs w:val="20"/>
                <w:shd w:val="clear" w:color="auto" w:fill="FFFFFF"/>
              </w:rPr>
            </w:pPr>
            <w:proofErr w:type="spellStart"/>
            <w:r w:rsidRPr="009A56A9">
              <w:rPr>
                <w:rFonts w:ascii="Arial" w:hAnsi="Arial" w:cs="Arial"/>
                <w:color w:val="222222"/>
                <w:szCs w:val="20"/>
                <w:shd w:val="clear" w:color="auto" w:fill="FFFFFF"/>
              </w:rPr>
              <w:lastRenderedPageBreak/>
              <w:t>Suboleski</w:t>
            </w:r>
            <w:proofErr w:type="spellEnd"/>
            <w:r w:rsidRPr="009A56A9">
              <w:rPr>
                <w:rFonts w:ascii="Arial" w:hAnsi="Arial" w:cs="Arial"/>
                <w:color w:val="222222"/>
                <w:szCs w:val="20"/>
                <w:shd w:val="clear" w:color="auto" w:fill="FFFFFF"/>
              </w:rPr>
              <w:t>, S., Kinca</w:t>
            </w:r>
            <w:r>
              <w:rPr>
                <w:rFonts w:ascii="Arial" w:hAnsi="Arial" w:cs="Arial"/>
                <w:color w:val="222222"/>
                <w:szCs w:val="20"/>
                <w:shd w:val="clear" w:color="auto" w:fill="FFFFFF"/>
              </w:rPr>
              <w:t xml:space="preserve">id, C.S. and </w:t>
            </w:r>
            <w:proofErr w:type="spellStart"/>
            <w:r>
              <w:rPr>
                <w:rFonts w:ascii="Arial" w:hAnsi="Arial" w:cs="Arial"/>
                <w:color w:val="222222"/>
                <w:szCs w:val="20"/>
                <w:shd w:val="clear" w:color="auto" w:fill="FFFFFF"/>
              </w:rPr>
              <w:t>Dipietro</w:t>
            </w:r>
            <w:proofErr w:type="spellEnd"/>
            <w:r>
              <w:rPr>
                <w:rFonts w:ascii="Arial" w:hAnsi="Arial" w:cs="Arial"/>
                <w:color w:val="222222"/>
                <w:szCs w:val="20"/>
                <w:shd w:val="clear" w:color="auto" w:fill="FFFFFF"/>
              </w:rPr>
              <w:t>, R.B., 201</w:t>
            </w:r>
            <w:r w:rsidRPr="009A56A9">
              <w:rPr>
                <w:rFonts w:ascii="Arial" w:hAnsi="Arial" w:cs="Arial"/>
                <w:color w:val="222222"/>
                <w:szCs w:val="20"/>
                <w:shd w:val="clear" w:color="auto" w:fill="FFFFFF"/>
              </w:rPr>
              <w:t>9. An exploratory study of multiunit restaurant management training: A qualitative perspective. </w:t>
            </w:r>
            <w:r w:rsidRPr="009A56A9">
              <w:rPr>
                <w:rFonts w:ascii="Arial" w:hAnsi="Arial" w:cs="Arial"/>
                <w:i/>
                <w:iCs/>
                <w:color w:val="222222"/>
                <w:szCs w:val="20"/>
                <w:shd w:val="clear" w:color="auto" w:fill="FFFFFF"/>
              </w:rPr>
              <w:t>Journal of Human Resources in Hospitality &amp; Tourism</w:t>
            </w:r>
            <w:r w:rsidRPr="009A56A9">
              <w:rPr>
                <w:rFonts w:ascii="Arial" w:hAnsi="Arial" w:cs="Arial"/>
                <w:color w:val="222222"/>
                <w:szCs w:val="20"/>
                <w:shd w:val="clear" w:color="auto" w:fill="FFFFFF"/>
              </w:rPr>
              <w:t>, </w:t>
            </w:r>
            <w:r w:rsidRPr="009A56A9">
              <w:rPr>
                <w:rFonts w:ascii="Arial" w:hAnsi="Arial" w:cs="Arial"/>
                <w:i/>
                <w:iCs/>
                <w:color w:val="222222"/>
                <w:szCs w:val="20"/>
                <w:shd w:val="clear" w:color="auto" w:fill="FFFFFF"/>
              </w:rPr>
              <w:t>8</w:t>
            </w:r>
            <w:r w:rsidRPr="009A56A9">
              <w:rPr>
                <w:rFonts w:ascii="Arial" w:hAnsi="Arial" w:cs="Arial"/>
                <w:color w:val="222222"/>
                <w:szCs w:val="20"/>
                <w:shd w:val="clear" w:color="auto" w:fill="FFFFFF"/>
              </w:rPr>
              <w:t>(2), pp.199-214.</w:t>
            </w:r>
          </w:p>
          <w:p w14:paraId="2E4D5CAF" w14:textId="066B3371" w:rsidR="004577AC" w:rsidRPr="009A56A9" w:rsidRDefault="004577AC" w:rsidP="00053B0B">
            <w:pPr>
              <w:spacing w:line="360" w:lineRule="auto"/>
              <w:jc w:val="both"/>
              <w:rPr>
                <w:rFonts w:ascii="Arial" w:hAnsi="Arial" w:cs="Arial"/>
                <w:color w:val="222222"/>
                <w:szCs w:val="20"/>
                <w:shd w:val="clear" w:color="auto" w:fill="FFFFFF"/>
              </w:rPr>
            </w:pPr>
            <w:proofErr w:type="spellStart"/>
            <w:r w:rsidRPr="009A56A9">
              <w:rPr>
                <w:rFonts w:ascii="Arial" w:hAnsi="Arial" w:cs="Arial"/>
                <w:color w:val="222222"/>
                <w:szCs w:val="20"/>
                <w:shd w:val="clear" w:color="auto" w:fill="FFFFFF"/>
              </w:rPr>
              <w:t>Shigihara</w:t>
            </w:r>
            <w:proofErr w:type="spellEnd"/>
            <w:r w:rsidRPr="009A56A9">
              <w:rPr>
                <w:rFonts w:ascii="Arial" w:hAnsi="Arial" w:cs="Arial"/>
                <w:color w:val="222222"/>
                <w:szCs w:val="20"/>
                <w:shd w:val="clear" w:color="auto" w:fill="FFFFFF"/>
              </w:rPr>
              <w:t>, A.M., 201</w:t>
            </w:r>
            <w:r w:rsidR="009A56A9">
              <w:rPr>
                <w:rFonts w:ascii="Arial" w:hAnsi="Arial" w:cs="Arial"/>
                <w:color w:val="222222"/>
                <w:szCs w:val="20"/>
                <w:shd w:val="clear" w:color="auto" w:fill="FFFFFF"/>
              </w:rPr>
              <w:t>9</w:t>
            </w:r>
            <w:r w:rsidRPr="009A56A9">
              <w:rPr>
                <w:rFonts w:ascii="Arial" w:hAnsi="Arial" w:cs="Arial"/>
                <w:color w:val="222222"/>
                <w:szCs w:val="20"/>
                <w:shd w:val="clear" w:color="auto" w:fill="FFFFFF"/>
              </w:rPr>
              <w:t xml:space="preserve">. “Strategic adulthood”: A case study of restaurant workers negotiating </w:t>
            </w:r>
            <w:proofErr w:type="spellStart"/>
            <w:r w:rsidRPr="009A56A9">
              <w:rPr>
                <w:rFonts w:ascii="Arial" w:hAnsi="Arial" w:cs="Arial"/>
                <w:color w:val="222222"/>
                <w:szCs w:val="20"/>
                <w:shd w:val="clear" w:color="auto" w:fill="FFFFFF"/>
              </w:rPr>
              <w:t>nontraditional</w:t>
            </w:r>
            <w:proofErr w:type="spellEnd"/>
            <w:r w:rsidRPr="009A56A9">
              <w:rPr>
                <w:rFonts w:ascii="Arial" w:hAnsi="Arial" w:cs="Arial"/>
                <w:color w:val="222222"/>
                <w:szCs w:val="20"/>
                <w:shd w:val="clear" w:color="auto" w:fill="FFFFFF"/>
              </w:rPr>
              <w:t xml:space="preserve"> life course development. </w:t>
            </w:r>
            <w:r w:rsidRPr="009A56A9">
              <w:rPr>
                <w:rFonts w:ascii="Arial" w:hAnsi="Arial" w:cs="Arial"/>
                <w:i/>
                <w:iCs/>
                <w:color w:val="222222"/>
                <w:szCs w:val="20"/>
                <w:shd w:val="clear" w:color="auto" w:fill="FFFFFF"/>
              </w:rPr>
              <w:t>Advances in Life Course Research</w:t>
            </w:r>
            <w:r w:rsidRPr="009A56A9">
              <w:rPr>
                <w:rFonts w:ascii="Arial" w:hAnsi="Arial" w:cs="Arial"/>
                <w:color w:val="222222"/>
                <w:szCs w:val="20"/>
                <w:shd w:val="clear" w:color="auto" w:fill="FFFFFF"/>
              </w:rPr>
              <w:t>, </w:t>
            </w:r>
            <w:r w:rsidRPr="009A56A9">
              <w:rPr>
                <w:rFonts w:ascii="Arial" w:hAnsi="Arial" w:cs="Arial"/>
                <w:i/>
                <w:iCs/>
                <w:color w:val="222222"/>
                <w:szCs w:val="20"/>
                <w:shd w:val="clear" w:color="auto" w:fill="FFFFFF"/>
              </w:rPr>
              <w:t>26</w:t>
            </w:r>
            <w:r w:rsidRPr="009A56A9">
              <w:rPr>
                <w:rFonts w:ascii="Arial" w:hAnsi="Arial" w:cs="Arial"/>
                <w:color w:val="222222"/>
                <w:szCs w:val="20"/>
                <w:shd w:val="clear" w:color="auto" w:fill="FFFFFF"/>
              </w:rPr>
              <w:t>, pp.32-43.</w:t>
            </w:r>
          </w:p>
          <w:p w14:paraId="47FB6995" w14:textId="068F9AA7" w:rsidR="004577AC" w:rsidRPr="003C3341" w:rsidRDefault="004577AC" w:rsidP="009A56A9">
            <w:pPr>
              <w:spacing w:line="360" w:lineRule="auto"/>
              <w:jc w:val="both"/>
              <w:rPr>
                <w:rFonts w:ascii="Tahoma" w:hAnsi="Tahoma" w:cs="Tahoma"/>
                <w:sz w:val="20"/>
                <w:szCs w:val="20"/>
              </w:rPr>
            </w:pPr>
            <w:r w:rsidRPr="009A56A9">
              <w:rPr>
                <w:rFonts w:ascii="Arial" w:hAnsi="Arial" w:cs="Arial"/>
                <w:color w:val="222222"/>
                <w:szCs w:val="20"/>
                <w:shd w:val="clear" w:color="auto" w:fill="FFFFFF"/>
              </w:rPr>
              <w:t xml:space="preserve">DiPietro, R.B., Murphy, K.S., </w:t>
            </w:r>
            <w:r w:rsidR="009A56A9">
              <w:rPr>
                <w:rFonts w:ascii="Arial" w:hAnsi="Arial" w:cs="Arial"/>
                <w:color w:val="222222"/>
                <w:szCs w:val="20"/>
                <w:shd w:val="clear" w:color="auto" w:fill="FFFFFF"/>
              </w:rPr>
              <w:t>Rivera, M. and Muller, C.C., 2021</w:t>
            </w:r>
            <w:r w:rsidRPr="009A56A9">
              <w:rPr>
                <w:rFonts w:ascii="Arial" w:hAnsi="Arial" w:cs="Arial"/>
                <w:color w:val="222222"/>
                <w:szCs w:val="20"/>
                <w:shd w:val="clear" w:color="auto" w:fill="FFFFFF"/>
              </w:rPr>
              <w:t>. Multi</w:t>
            </w:r>
            <w:r w:rsidRPr="009A56A9">
              <w:rPr>
                <w:rFonts w:ascii="Cambria Math" w:hAnsi="Cambria Math" w:cs="Cambria Math"/>
                <w:color w:val="222222"/>
                <w:szCs w:val="20"/>
                <w:shd w:val="clear" w:color="auto" w:fill="FFFFFF"/>
              </w:rPr>
              <w:t>‐</w:t>
            </w:r>
            <w:r w:rsidRPr="009A56A9">
              <w:rPr>
                <w:rFonts w:ascii="Arial" w:hAnsi="Arial" w:cs="Arial"/>
                <w:color w:val="222222"/>
                <w:szCs w:val="20"/>
                <w:shd w:val="clear" w:color="auto" w:fill="FFFFFF"/>
              </w:rPr>
              <w:t>unit management key success factors in the casual dining restaurant industry: A case study. </w:t>
            </w:r>
            <w:r w:rsidRPr="009A56A9">
              <w:rPr>
                <w:rFonts w:ascii="Arial" w:hAnsi="Arial" w:cs="Arial"/>
                <w:i/>
                <w:iCs/>
                <w:color w:val="222222"/>
                <w:szCs w:val="20"/>
                <w:shd w:val="clear" w:color="auto" w:fill="FFFFFF"/>
              </w:rPr>
              <w:t>International journal of contemporary hospitality management</w:t>
            </w:r>
            <w:r w:rsidRPr="009A56A9">
              <w:rPr>
                <w:rFonts w:ascii="Arial" w:hAnsi="Arial" w:cs="Arial"/>
                <w:color w:val="222222"/>
                <w:szCs w:val="20"/>
                <w:shd w:val="clear" w:color="auto" w:fill="FFFFFF"/>
              </w:rPr>
              <w:t>, </w:t>
            </w:r>
            <w:r w:rsidRPr="009A56A9">
              <w:rPr>
                <w:rFonts w:ascii="Arial" w:hAnsi="Arial" w:cs="Arial"/>
                <w:i/>
                <w:iCs/>
                <w:color w:val="222222"/>
                <w:szCs w:val="20"/>
                <w:shd w:val="clear" w:color="auto" w:fill="FFFFFF"/>
              </w:rPr>
              <w:t>19</w:t>
            </w:r>
            <w:r w:rsidRPr="009A56A9">
              <w:rPr>
                <w:rFonts w:ascii="Arial" w:hAnsi="Arial" w:cs="Arial"/>
                <w:color w:val="222222"/>
                <w:szCs w:val="20"/>
                <w:shd w:val="clear" w:color="auto" w:fill="FFFFFF"/>
              </w:rPr>
              <w:t>(7), pp.524-536.</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1668F" w14:textId="77777777" w:rsidR="00FE1432" w:rsidRDefault="00FE1432">
      <w:r>
        <w:separator/>
      </w:r>
    </w:p>
  </w:endnote>
  <w:endnote w:type="continuationSeparator" w:id="0">
    <w:p w14:paraId="7593544D" w14:textId="77777777" w:rsidR="00FE1432" w:rsidRDefault="00FE1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5FC9F35C" w:rsidR="00B44B68" w:rsidRDefault="00B44B68">
        <w:pPr>
          <w:pStyle w:val="Footer"/>
          <w:jc w:val="right"/>
        </w:pPr>
        <w:r>
          <w:fldChar w:fldCharType="begin"/>
        </w:r>
        <w:r>
          <w:instrText xml:space="preserve"> PAGE   \* MERGEFORMAT </w:instrText>
        </w:r>
        <w:r>
          <w:fldChar w:fldCharType="separate"/>
        </w:r>
        <w:r w:rsidR="008D3A48">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CE8BB" w14:textId="77777777" w:rsidR="00FE1432" w:rsidRDefault="00FE1432">
      <w:r>
        <w:separator/>
      </w:r>
    </w:p>
  </w:footnote>
  <w:footnote w:type="continuationSeparator" w:id="0">
    <w:p w14:paraId="45D2E5DF" w14:textId="77777777" w:rsidR="00FE1432" w:rsidRDefault="00FE1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8449939">
    <w:abstractNumId w:val="12"/>
  </w:num>
  <w:num w:numId="2" w16cid:durableId="348291034">
    <w:abstractNumId w:val="4"/>
  </w:num>
  <w:num w:numId="3" w16cid:durableId="1760371978">
    <w:abstractNumId w:val="26"/>
  </w:num>
  <w:num w:numId="4" w16cid:durableId="1515992479">
    <w:abstractNumId w:val="5"/>
  </w:num>
  <w:num w:numId="5" w16cid:durableId="1528524727">
    <w:abstractNumId w:val="22"/>
  </w:num>
  <w:num w:numId="6" w16cid:durableId="1248659706">
    <w:abstractNumId w:val="6"/>
  </w:num>
  <w:num w:numId="7" w16cid:durableId="1289312554">
    <w:abstractNumId w:val="0"/>
  </w:num>
  <w:num w:numId="8" w16cid:durableId="797987234">
    <w:abstractNumId w:val="25"/>
  </w:num>
  <w:num w:numId="9" w16cid:durableId="605506125">
    <w:abstractNumId w:val="14"/>
  </w:num>
  <w:num w:numId="10" w16cid:durableId="1447699926">
    <w:abstractNumId w:val="17"/>
  </w:num>
  <w:num w:numId="11" w16cid:durableId="1593320963">
    <w:abstractNumId w:val="3"/>
  </w:num>
  <w:num w:numId="12" w16cid:durableId="1121460586">
    <w:abstractNumId w:val="13"/>
  </w:num>
  <w:num w:numId="13" w16cid:durableId="1038093442">
    <w:abstractNumId w:val="2"/>
  </w:num>
  <w:num w:numId="14" w16cid:durableId="1510101352">
    <w:abstractNumId w:val="9"/>
  </w:num>
  <w:num w:numId="15" w16cid:durableId="2143301028">
    <w:abstractNumId w:val="16"/>
  </w:num>
  <w:num w:numId="16" w16cid:durableId="759520216">
    <w:abstractNumId w:val="18"/>
  </w:num>
  <w:num w:numId="17" w16cid:durableId="242180732">
    <w:abstractNumId w:val="1"/>
  </w:num>
  <w:num w:numId="18" w16cid:durableId="1274435777">
    <w:abstractNumId w:val="24"/>
  </w:num>
  <w:num w:numId="19" w16cid:durableId="1268997772">
    <w:abstractNumId w:val="8"/>
  </w:num>
  <w:num w:numId="20" w16cid:durableId="483087420">
    <w:abstractNumId w:val="19"/>
  </w:num>
  <w:num w:numId="21" w16cid:durableId="1258445920">
    <w:abstractNumId w:val="11"/>
  </w:num>
  <w:num w:numId="22" w16cid:durableId="482430921">
    <w:abstractNumId w:val="15"/>
  </w:num>
  <w:num w:numId="23" w16cid:durableId="718743996">
    <w:abstractNumId w:val="23"/>
  </w:num>
  <w:num w:numId="24" w16cid:durableId="1903641101">
    <w:abstractNumId w:val="10"/>
  </w:num>
  <w:num w:numId="25" w16cid:durableId="360211389">
    <w:abstractNumId w:val="21"/>
  </w:num>
  <w:num w:numId="26" w16cid:durableId="860969701">
    <w:abstractNumId w:val="7"/>
  </w:num>
  <w:num w:numId="27" w16cid:durableId="8942436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30D6"/>
    <w:rsid w:val="000304DF"/>
    <w:rsid w:val="00040CE8"/>
    <w:rsid w:val="0004729E"/>
    <w:rsid w:val="00053B0B"/>
    <w:rsid w:val="00055357"/>
    <w:rsid w:val="00066463"/>
    <w:rsid w:val="00076F40"/>
    <w:rsid w:val="00077E55"/>
    <w:rsid w:val="00085CFD"/>
    <w:rsid w:val="000A0C53"/>
    <w:rsid w:val="000A62A2"/>
    <w:rsid w:val="000B2F4F"/>
    <w:rsid w:val="000F2E7C"/>
    <w:rsid w:val="00112CE0"/>
    <w:rsid w:val="0016249E"/>
    <w:rsid w:val="00162FE2"/>
    <w:rsid w:val="001703BD"/>
    <w:rsid w:val="00170A87"/>
    <w:rsid w:val="0018449A"/>
    <w:rsid w:val="001A59E7"/>
    <w:rsid w:val="001B274C"/>
    <w:rsid w:val="001B69C8"/>
    <w:rsid w:val="001B6DB4"/>
    <w:rsid w:val="001C5C4E"/>
    <w:rsid w:val="001C7DFD"/>
    <w:rsid w:val="001D4719"/>
    <w:rsid w:val="001E720E"/>
    <w:rsid w:val="001F20C1"/>
    <w:rsid w:val="00202878"/>
    <w:rsid w:val="002223C6"/>
    <w:rsid w:val="002314D4"/>
    <w:rsid w:val="002430D4"/>
    <w:rsid w:val="00244B89"/>
    <w:rsid w:val="00244F84"/>
    <w:rsid w:val="00251A95"/>
    <w:rsid w:val="00264B5E"/>
    <w:rsid w:val="002659F5"/>
    <w:rsid w:val="002708F0"/>
    <w:rsid w:val="00271A9F"/>
    <w:rsid w:val="00275FD7"/>
    <w:rsid w:val="00283BE2"/>
    <w:rsid w:val="00294842"/>
    <w:rsid w:val="002E127C"/>
    <w:rsid w:val="002F7DD0"/>
    <w:rsid w:val="00301AD0"/>
    <w:rsid w:val="003036C9"/>
    <w:rsid w:val="00314479"/>
    <w:rsid w:val="0032684A"/>
    <w:rsid w:val="00332099"/>
    <w:rsid w:val="00332CDE"/>
    <w:rsid w:val="003331E4"/>
    <w:rsid w:val="00340C62"/>
    <w:rsid w:val="003442D3"/>
    <w:rsid w:val="00345271"/>
    <w:rsid w:val="003478CE"/>
    <w:rsid w:val="003605B1"/>
    <w:rsid w:val="003617CF"/>
    <w:rsid w:val="00363A2A"/>
    <w:rsid w:val="00364940"/>
    <w:rsid w:val="00365786"/>
    <w:rsid w:val="00366D9C"/>
    <w:rsid w:val="00375882"/>
    <w:rsid w:val="00382DB9"/>
    <w:rsid w:val="00396412"/>
    <w:rsid w:val="003C3341"/>
    <w:rsid w:val="003C7458"/>
    <w:rsid w:val="003C7C45"/>
    <w:rsid w:val="003D192F"/>
    <w:rsid w:val="003E36D1"/>
    <w:rsid w:val="003E46A6"/>
    <w:rsid w:val="003F52F1"/>
    <w:rsid w:val="00413216"/>
    <w:rsid w:val="00414F02"/>
    <w:rsid w:val="004325B5"/>
    <w:rsid w:val="00433DBF"/>
    <w:rsid w:val="004341F2"/>
    <w:rsid w:val="00442F02"/>
    <w:rsid w:val="0044343A"/>
    <w:rsid w:val="00444EC9"/>
    <w:rsid w:val="00445A58"/>
    <w:rsid w:val="00447AEC"/>
    <w:rsid w:val="00451947"/>
    <w:rsid w:val="00456590"/>
    <w:rsid w:val="004577AC"/>
    <w:rsid w:val="004639B7"/>
    <w:rsid w:val="00474A29"/>
    <w:rsid w:val="00486E62"/>
    <w:rsid w:val="004A33CC"/>
    <w:rsid w:val="004B113B"/>
    <w:rsid w:val="004C08E2"/>
    <w:rsid w:val="004C7E23"/>
    <w:rsid w:val="005036DE"/>
    <w:rsid w:val="00511F00"/>
    <w:rsid w:val="00517154"/>
    <w:rsid w:val="00522B05"/>
    <w:rsid w:val="00533E4F"/>
    <w:rsid w:val="00542C5B"/>
    <w:rsid w:val="00552EED"/>
    <w:rsid w:val="00566333"/>
    <w:rsid w:val="005B5638"/>
    <w:rsid w:val="005B5CB4"/>
    <w:rsid w:val="005C33C9"/>
    <w:rsid w:val="005C6352"/>
    <w:rsid w:val="005D0DDE"/>
    <w:rsid w:val="005D5D0B"/>
    <w:rsid w:val="005E2D97"/>
    <w:rsid w:val="00607CE9"/>
    <w:rsid w:val="0062012D"/>
    <w:rsid w:val="00643CB9"/>
    <w:rsid w:val="0066732A"/>
    <w:rsid w:val="00677A3E"/>
    <w:rsid w:val="00677D1F"/>
    <w:rsid w:val="00697481"/>
    <w:rsid w:val="006A40B1"/>
    <w:rsid w:val="006A4F97"/>
    <w:rsid w:val="006A6A5A"/>
    <w:rsid w:val="006C0C7D"/>
    <w:rsid w:val="006C4640"/>
    <w:rsid w:val="006D5C8A"/>
    <w:rsid w:val="006D6D52"/>
    <w:rsid w:val="006F4FB6"/>
    <w:rsid w:val="006F501B"/>
    <w:rsid w:val="00702077"/>
    <w:rsid w:val="00715D89"/>
    <w:rsid w:val="00725F0E"/>
    <w:rsid w:val="00734189"/>
    <w:rsid w:val="00735BB1"/>
    <w:rsid w:val="00744482"/>
    <w:rsid w:val="007451E8"/>
    <w:rsid w:val="00746AF5"/>
    <w:rsid w:val="00753EAD"/>
    <w:rsid w:val="00780AF7"/>
    <w:rsid w:val="0078654A"/>
    <w:rsid w:val="00797115"/>
    <w:rsid w:val="007A5E44"/>
    <w:rsid w:val="007A703D"/>
    <w:rsid w:val="007D18CA"/>
    <w:rsid w:val="007E31A9"/>
    <w:rsid w:val="007E500C"/>
    <w:rsid w:val="007E7BB4"/>
    <w:rsid w:val="007F055A"/>
    <w:rsid w:val="007F418B"/>
    <w:rsid w:val="007F4CF9"/>
    <w:rsid w:val="00814801"/>
    <w:rsid w:val="00820F7A"/>
    <w:rsid w:val="0082407E"/>
    <w:rsid w:val="00826B37"/>
    <w:rsid w:val="00830BA2"/>
    <w:rsid w:val="00843B84"/>
    <w:rsid w:val="00893269"/>
    <w:rsid w:val="00895843"/>
    <w:rsid w:val="008B4B9C"/>
    <w:rsid w:val="008B534C"/>
    <w:rsid w:val="008D3A48"/>
    <w:rsid w:val="008E2A5A"/>
    <w:rsid w:val="008F0B0D"/>
    <w:rsid w:val="008F0D83"/>
    <w:rsid w:val="00911C43"/>
    <w:rsid w:val="009120BC"/>
    <w:rsid w:val="009139BF"/>
    <w:rsid w:val="009145BF"/>
    <w:rsid w:val="009202C3"/>
    <w:rsid w:val="00923E76"/>
    <w:rsid w:val="009448FE"/>
    <w:rsid w:val="00944C67"/>
    <w:rsid w:val="00946B23"/>
    <w:rsid w:val="009721B5"/>
    <w:rsid w:val="00980FC6"/>
    <w:rsid w:val="00985CF1"/>
    <w:rsid w:val="00992A76"/>
    <w:rsid w:val="009A56A9"/>
    <w:rsid w:val="009B1D87"/>
    <w:rsid w:val="009C438C"/>
    <w:rsid w:val="009C6CAE"/>
    <w:rsid w:val="009D0DDA"/>
    <w:rsid w:val="00A02728"/>
    <w:rsid w:val="00A127DF"/>
    <w:rsid w:val="00A14DA0"/>
    <w:rsid w:val="00A366C6"/>
    <w:rsid w:val="00A37CE9"/>
    <w:rsid w:val="00A42F33"/>
    <w:rsid w:val="00A43B8E"/>
    <w:rsid w:val="00A44FA9"/>
    <w:rsid w:val="00A45D42"/>
    <w:rsid w:val="00A551C6"/>
    <w:rsid w:val="00A5520C"/>
    <w:rsid w:val="00A656E2"/>
    <w:rsid w:val="00A65C1D"/>
    <w:rsid w:val="00A77C7A"/>
    <w:rsid w:val="00A8432F"/>
    <w:rsid w:val="00A90107"/>
    <w:rsid w:val="00A9559A"/>
    <w:rsid w:val="00AA11D8"/>
    <w:rsid w:val="00AA1309"/>
    <w:rsid w:val="00AA1380"/>
    <w:rsid w:val="00AB6AEC"/>
    <w:rsid w:val="00AC1A7C"/>
    <w:rsid w:val="00AC275D"/>
    <w:rsid w:val="00AC67EF"/>
    <w:rsid w:val="00AD310F"/>
    <w:rsid w:val="00AE467F"/>
    <w:rsid w:val="00AE742D"/>
    <w:rsid w:val="00AE799D"/>
    <w:rsid w:val="00AF18D9"/>
    <w:rsid w:val="00B00678"/>
    <w:rsid w:val="00B03469"/>
    <w:rsid w:val="00B10EAB"/>
    <w:rsid w:val="00B11E4B"/>
    <w:rsid w:val="00B21F2E"/>
    <w:rsid w:val="00B44B68"/>
    <w:rsid w:val="00B468A3"/>
    <w:rsid w:val="00B60FDF"/>
    <w:rsid w:val="00B61256"/>
    <w:rsid w:val="00B73A1C"/>
    <w:rsid w:val="00B83523"/>
    <w:rsid w:val="00B8418E"/>
    <w:rsid w:val="00B945EA"/>
    <w:rsid w:val="00B949BC"/>
    <w:rsid w:val="00BA53CD"/>
    <w:rsid w:val="00BB1019"/>
    <w:rsid w:val="00BB5FB3"/>
    <w:rsid w:val="00BC4262"/>
    <w:rsid w:val="00BC4D17"/>
    <w:rsid w:val="00BC7F1B"/>
    <w:rsid w:val="00BE2584"/>
    <w:rsid w:val="00C05C3B"/>
    <w:rsid w:val="00C10069"/>
    <w:rsid w:val="00C2003D"/>
    <w:rsid w:val="00C21568"/>
    <w:rsid w:val="00C36DBF"/>
    <w:rsid w:val="00C414B0"/>
    <w:rsid w:val="00C421F0"/>
    <w:rsid w:val="00C44B74"/>
    <w:rsid w:val="00C50AE7"/>
    <w:rsid w:val="00C6009E"/>
    <w:rsid w:val="00C72708"/>
    <w:rsid w:val="00C76757"/>
    <w:rsid w:val="00C834BE"/>
    <w:rsid w:val="00C85B9B"/>
    <w:rsid w:val="00CA1BF5"/>
    <w:rsid w:val="00CB2A1A"/>
    <w:rsid w:val="00CB67B6"/>
    <w:rsid w:val="00CC557E"/>
    <w:rsid w:val="00CC63E6"/>
    <w:rsid w:val="00CC6DCB"/>
    <w:rsid w:val="00CD008D"/>
    <w:rsid w:val="00CD461B"/>
    <w:rsid w:val="00CF5B24"/>
    <w:rsid w:val="00D1657F"/>
    <w:rsid w:val="00D432DE"/>
    <w:rsid w:val="00D554A6"/>
    <w:rsid w:val="00D80D6E"/>
    <w:rsid w:val="00D833FD"/>
    <w:rsid w:val="00D95816"/>
    <w:rsid w:val="00DA09FA"/>
    <w:rsid w:val="00DD00CB"/>
    <w:rsid w:val="00DD7F95"/>
    <w:rsid w:val="00DE6434"/>
    <w:rsid w:val="00E00580"/>
    <w:rsid w:val="00E26639"/>
    <w:rsid w:val="00E30C3C"/>
    <w:rsid w:val="00E42568"/>
    <w:rsid w:val="00E672A4"/>
    <w:rsid w:val="00E84623"/>
    <w:rsid w:val="00EB1AD3"/>
    <w:rsid w:val="00EB4BAF"/>
    <w:rsid w:val="00EC0EC0"/>
    <w:rsid w:val="00EC294D"/>
    <w:rsid w:val="00ED02C3"/>
    <w:rsid w:val="00ED52B6"/>
    <w:rsid w:val="00EF41E3"/>
    <w:rsid w:val="00EF70AE"/>
    <w:rsid w:val="00EF7D69"/>
    <w:rsid w:val="00F007E2"/>
    <w:rsid w:val="00F118EC"/>
    <w:rsid w:val="00F34E01"/>
    <w:rsid w:val="00F37A71"/>
    <w:rsid w:val="00F40DEB"/>
    <w:rsid w:val="00F43CED"/>
    <w:rsid w:val="00F51904"/>
    <w:rsid w:val="00F523FA"/>
    <w:rsid w:val="00F537E9"/>
    <w:rsid w:val="00F562AC"/>
    <w:rsid w:val="00F720CF"/>
    <w:rsid w:val="00F964A7"/>
    <w:rsid w:val="00FB2CA9"/>
    <w:rsid w:val="00FC3A63"/>
    <w:rsid w:val="00FC7773"/>
    <w:rsid w:val="00FE1432"/>
    <w:rsid w:val="00FE2B7D"/>
    <w:rsid w:val="00FE2C83"/>
    <w:rsid w:val="00FF2DCB"/>
    <w:rsid w:val="00FF4BF1"/>
    <w:rsid w:val="00FF503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1E49E3E-A84D-478F-863F-41B478C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cp:lastModifiedBy>
  <cp:revision>11</cp:revision>
  <cp:lastPrinted>2020-09-28T20:53:00Z</cp:lastPrinted>
  <dcterms:created xsi:type="dcterms:W3CDTF">2022-10-19T13:15:00Z</dcterms:created>
  <dcterms:modified xsi:type="dcterms:W3CDTF">2022-11-01T09:47:00Z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18d090a42eff59ac534914c3a9e1506bdac4b3d085c97879b130a270d00a453c</vt:lpwstr>
  </property>
</Properties>
</file>