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8113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BBBC966" wp14:editId="0E2A00C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6EBEA0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C27702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BBBC96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6EBEA0E"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C27702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C6CD15E" wp14:editId="75A905BF">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82E318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F2DFBC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C6CD15E"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82E318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0F2DFBC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D29EFF5"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04E614D" wp14:editId="09F7BCF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1557B17" w14:textId="77777777" w:rsidR="00530E16" w:rsidRDefault="004468F8">
                            <w:pPr>
                              <w:spacing w:after="0" w:line="240" w:lineRule="auto"/>
                              <w:textDirection w:val="btLr"/>
                            </w:pPr>
                            <w:r>
                              <w:rPr>
                                <w:rFonts w:ascii="Play" w:eastAsia="Play" w:hAnsi="Play" w:cs="Play"/>
                                <w:color w:val="262626"/>
                                <w:sz w:val="72"/>
                              </w:rPr>
                              <w:t>Individual Report</w:t>
                            </w:r>
                          </w:p>
                          <w:p w14:paraId="77601677" w14:textId="77777777" w:rsidR="00530E16" w:rsidRDefault="004468F8">
                            <w:pPr>
                              <w:spacing w:before="120" w:line="277" w:lineRule="auto"/>
                              <w:textDirection w:val="btLr"/>
                            </w:pPr>
                            <w:r>
                              <w:rPr>
                                <w:color w:val="404040"/>
                                <w:sz w:val="36"/>
                              </w:rPr>
                              <w:t>Module Name: Digital Skills and Research Methods</w:t>
                            </w:r>
                          </w:p>
                          <w:p w14:paraId="3C4ACFD6" w14:textId="77777777" w:rsidR="00530E16" w:rsidRDefault="004468F8">
                            <w:pPr>
                              <w:spacing w:before="120" w:line="277" w:lineRule="auto"/>
                              <w:textDirection w:val="btLr"/>
                            </w:pPr>
                            <w:r>
                              <w:rPr>
                                <w:color w:val="404040"/>
                                <w:sz w:val="36"/>
                              </w:rPr>
                              <w:t>Module Code: LCHS 4007</w:t>
                            </w:r>
                          </w:p>
                          <w:p w14:paraId="1D142148" w14:textId="379D8CBD" w:rsidR="00530E16" w:rsidRDefault="004468F8">
                            <w:pPr>
                              <w:spacing w:before="120" w:line="277" w:lineRule="auto"/>
                              <w:textDirection w:val="btLr"/>
                            </w:pPr>
                            <w:r>
                              <w:rPr>
                                <w:color w:val="404040"/>
                                <w:sz w:val="36"/>
                              </w:rPr>
                              <w:t xml:space="preserve">Student name: </w:t>
                            </w:r>
                            <w:r w:rsidR="001F6D30">
                              <w:rPr>
                                <w:color w:val="404040"/>
                                <w:sz w:val="36"/>
                              </w:rPr>
                              <w:t>Rachel Amon</w:t>
                            </w:r>
                          </w:p>
                          <w:p w14:paraId="284D8726" w14:textId="2577A909" w:rsidR="00530E16" w:rsidRDefault="004468F8">
                            <w:pPr>
                              <w:spacing w:before="120" w:line="277" w:lineRule="auto"/>
                              <w:textDirection w:val="btLr"/>
                            </w:pPr>
                            <w:r>
                              <w:rPr>
                                <w:color w:val="404040"/>
                                <w:sz w:val="36"/>
                              </w:rPr>
                              <w:t>Student ID:</w:t>
                            </w:r>
                            <w:r w:rsidR="001F6D30">
                              <w:rPr>
                                <w:color w:val="404040"/>
                                <w:sz w:val="36"/>
                              </w:rPr>
                              <w:t xml:space="preserve"> 2532272</w:t>
                            </w:r>
                          </w:p>
                          <w:p w14:paraId="2AC91270" w14:textId="1E9A2DFB" w:rsidR="005F2DB7" w:rsidRPr="008E7B23" w:rsidRDefault="004468F8">
                            <w:pPr>
                              <w:spacing w:before="120" w:line="277" w:lineRule="auto"/>
                              <w:textDirection w:val="btLr"/>
                              <w:rPr>
                                <w:color w:val="404040"/>
                                <w:sz w:val="36"/>
                              </w:rPr>
                            </w:pPr>
                            <w:r>
                              <w:rPr>
                                <w:color w:val="404040"/>
                                <w:sz w:val="36"/>
                              </w:rPr>
                              <w:t xml:space="preserve">Lecturer’s Name: </w:t>
                            </w:r>
                            <w:r w:rsidR="00756092">
                              <w:rPr>
                                <w:color w:val="404040"/>
                                <w:sz w:val="36"/>
                              </w:rPr>
                              <w:t>Rajeev Nath</w:t>
                            </w:r>
                          </w:p>
                        </w:txbxContent>
                      </wps:txbx>
                      <wps:bodyPr spcFirstLastPara="1" wrap="square" lIns="0" tIns="0" rIns="0" bIns="0" anchor="t" anchorCtr="0">
                        <a:noAutofit/>
                      </wps:bodyPr>
                    </wps:wsp>
                  </a:graphicData>
                </a:graphic>
              </wp:anchor>
            </w:drawing>
          </mc:Choice>
          <mc:Fallback>
            <w:pict>
              <v:rect w14:anchorId="704E614D"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71557B17" w14:textId="77777777" w:rsidR="00530E16" w:rsidRDefault="004468F8">
                      <w:pPr>
                        <w:spacing w:after="0" w:line="240" w:lineRule="auto"/>
                        <w:textDirection w:val="btLr"/>
                      </w:pPr>
                      <w:r>
                        <w:rPr>
                          <w:rFonts w:ascii="Play" w:eastAsia="Play" w:hAnsi="Play" w:cs="Play"/>
                          <w:color w:val="262626"/>
                          <w:sz w:val="72"/>
                        </w:rPr>
                        <w:t>Individual Report</w:t>
                      </w:r>
                    </w:p>
                    <w:p w14:paraId="77601677" w14:textId="77777777" w:rsidR="00530E16" w:rsidRDefault="004468F8">
                      <w:pPr>
                        <w:spacing w:before="120" w:line="277" w:lineRule="auto"/>
                        <w:textDirection w:val="btLr"/>
                      </w:pPr>
                      <w:r>
                        <w:rPr>
                          <w:color w:val="404040"/>
                          <w:sz w:val="36"/>
                        </w:rPr>
                        <w:t>Module Name: Digital Skills and Research Methods</w:t>
                      </w:r>
                    </w:p>
                    <w:p w14:paraId="3C4ACFD6" w14:textId="77777777" w:rsidR="00530E16" w:rsidRDefault="004468F8">
                      <w:pPr>
                        <w:spacing w:before="120" w:line="277" w:lineRule="auto"/>
                        <w:textDirection w:val="btLr"/>
                      </w:pPr>
                      <w:r>
                        <w:rPr>
                          <w:color w:val="404040"/>
                          <w:sz w:val="36"/>
                        </w:rPr>
                        <w:t>Module Code: LCHS 4007</w:t>
                      </w:r>
                    </w:p>
                    <w:p w14:paraId="1D142148" w14:textId="379D8CBD" w:rsidR="00530E16" w:rsidRDefault="004468F8">
                      <w:pPr>
                        <w:spacing w:before="120" w:line="277" w:lineRule="auto"/>
                        <w:textDirection w:val="btLr"/>
                      </w:pPr>
                      <w:r>
                        <w:rPr>
                          <w:color w:val="404040"/>
                          <w:sz w:val="36"/>
                        </w:rPr>
                        <w:t xml:space="preserve">Student name: </w:t>
                      </w:r>
                      <w:r w:rsidR="001F6D30">
                        <w:rPr>
                          <w:color w:val="404040"/>
                          <w:sz w:val="36"/>
                        </w:rPr>
                        <w:t>Rachel Amon</w:t>
                      </w:r>
                    </w:p>
                    <w:p w14:paraId="284D8726" w14:textId="2577A909" w:rsidR="00530E16" w:rsidRDefault="004468F8">
                      <w:pPr>
                        <w:spacing w:before="120" w:line="277" w:lineRule="auto"/>
                        <w:textDirection w:val="btLr"/>
                      </w:pPr>
                      <w:r>
                        <w:rPr>
                          <w:color w:val="404040"/>
                          <w:sz w:val="36"/>
                        </w:rPr>
                        <w:t>Student ID:</w:t>
                      </w:r>
                      <w:r w:rsidR="001F6D30">
                        <w:rPr>
                          <w:color w:val="404040"/>
                          <w:sz w:val="36"/>
                        </w:rPr>
                        <w:t xml:space="preserve"> 2532272</w:t>
                      </w:r>
                    </w:p>
                    <w:p w14:paraId="2AC91270" w14:textId="1E9A2DFB" w:rsidR="005F2DB7" w:rsidRPr="008E7B23" w:rsidRDefault="004468F8">
                      <w:pPr>
                        <w:spacing w:before="120" w:line="277" w:lineRule="auto"/>
                        <w:textDirection w:val="btLr"/>
                        <w:rPr>
                          <w:color w:val="404040"/>
                          <w:sz w:val="36"/>
                        </w:rPr>
                      </w:pPr>
                      <w:r>
                        <w:rPr>
                          <w:color w:val="404040"/>
                          <w:sz w:val="36"/>
                        </w:rPr>
                        <w:t xml:space="preserve">Lecturer’s Name: </w:t>
                      </w:r>
                      <w:r w:rsidR="00756092">
                        <w:rPr>
                          <w:color w:val="404040"/>
                          <w:sz w:val="36"/>
                        </w:rPr>
                        <w:t>Rajeev Nath</w:t>
                      </w:r>
                    </w:p>
                  </w:txbxContent>
                </v:textbox>
                <w10:wrap anchorx="page" anchory="page"/>
              </v:rect>
            </w:pict>
          </mc:Fallback>
        </mc:AlternateContent>
      </w:r>
      <w:r>
        <w:br w:type="page"/>
      </w:r>
    </w:p>
    <w:p w14:paraId="3CE75695" w14:textId="77777777" w:rsidR="00530E16" w:rsidRDefault="00530E16">
      <w:pPr>
        <w:rPr>
          <w:rFonts w:ascii="Arial" w:eastAsia="Arial" w:hAnsi="Arial" w:cs="Arial"/>
        </w:rPr>
      </w:pPr>
    </w:p>
    <w:p w14:paraId="11F15E0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77713908" w14:textId="0DA54691" w:rsidR="003344E1"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528663" w:history="1">
            <w:r w:rsidR="003344E1" w:rsidRPr="004A401E">
              <w:rPr>
                <w:rStyle w:val="Hyperlink"/>
                <w:rFonts w:ascii="Arial" w:eastAsia="Arial" w:hAnsi="Arial" w:cs="Arial"/>
                <w:noProof/>
              </w:rPr>
              <w:t>Introduction</w:t>
            </w:r>
            <w:r w:rsidR="003344E1">
              <w:rPr>
                <w:noProof/>
                <w:webHidden/>
              </w:rPr>
              <w:tab/>
            </w:r>
            <w:r w:rsidR="003344E1">
              <w:rPr>
                <w:noProof/>
                <w:webHidden/>
              </w:rPr>
              <w:fldChar w:fldCharType="begin"/>
            </w:r>
            <w:r w:rsidR="003344E1">
              <w:rPr>
                <w:noProof/>
                <w:webHidden/>
              </w:rPr>
              <w:instrText xml:space="preserve"> PAGEREF _Toc227528663 \h </w:instrText>
            </w:r>
            <w:r w:rsidR="003344E1">
              <w:rPr>
                <w:noProof/>
                <w:webHidden/>
              </w:rPr>
            </w:r>
            <w:r w:rsidR="003344E1">
              <w:rPr>
                <w:noProof/>
                <w:webHidden/>
              </w:rPr>
              <w:fldChar w:fldCharType="separate"/>
            </w:r>
            <w:r w:rsidR="003344E1">
              <w:rPr>
                <w:noProof/>
                <w:webHidden/>
              </w:rPr>
              <w:t>2</w:t>
            </w:r>
            <w:r w:rsidR="003344E1">
              <w:rPr>
                <w:noProof/>
                <w:webHidden/>
              </w:rPr>
              <w:fldChar w:fldCharType="end"/>
            </w:r>
          </w:hyperlink>
        </w:p>
        <w:p w14:paraId="4DA5D6BA" w14:textId="0AECD83A" w:rsidR="003344E1" w:rsidRDefault="003344E1">
          <w:pPr>
            <w:pStyle w:val="TOC1"/>
            <w:tabs>
              <w:tab w:val="right" w:leader="dot" w:pos="9016"/>
            </w:tabs>
            <w:rPr>
              <w:rFonts w:asciiTheme="minorHAnsi" w:eastAsiaTheme="minorEastAsia" w:hAnsiTheme="minorHAnsi" w:cstheme="minorBidi"/>
              <w:noProof/>
              <w:kern w:val="2"/>
              <w14:ligatures w14:val="standardContextual"/>
            </w:rPr>
          </w:pPr>
          <w:hyperlink w:anchor="_Toc227528664" w:history="1">
            <w:r w:rsidRPr="004A401E">
              <w:rPr>
                <w:rStyle w:val="Hyperlink"/>
                <w:rFonts w:ascii="Arial" w:eastAsia="Arial" w:hAnsi="Arial" w:cs="Arial"/>
                <w:noProof/>
              </w:rPr>
              <w:t>Task 1 – Selection of a Research Topic</w:t>
            </w:r>
            <w:r>
              <w:rPr>
                <w:noProof/>
                <w:webHidden/>
              </w:rPr>
              <w:tab/>
            </w:r>
            <w:r>
              <w:rPr>
                <w:noProof/>
                <w:webHidden/>
              </w:rPr>
              <w:fldChar w:fldCharType="begin"/>
            </w:r>
            <w:r>
              <w:rPr>
                <w:noProof/>
                <w:webHidden/>
              </w:rPr>
              <w:instrText xml:space="preserve"> PAGEREF _Toc227528664 \h </w:instrText>
            </w:r>
            <w:r>
              <w:rPr>
                <w:noProof/>
                <w:webHidden/>
              </w:rPr>
            </w:r>
            <w:r>
              <w:rPr>
                <w:noProof/>
                <w:webHidden/>
              </w:rPr>
              <w:fldChar w:fldCharType="separate"/>
            </w:r>
            <w:r>
              <w:rPr>
                <w:noProof/>
                <w:webHidden/>
              </w:rPr>
              <w:t>2</w:t>
            </w:r>
            <w:r>
              <w:rPr>
                <w:noProof/>
                <w:webHidden/>
              </w:rPr>
              <w:fldChar w:fldCharType="end"/>
            </w:r>
          </w:hyperlink>
        </w:p>
        <w:p w14:paraId="6E2B69EB" w14:textId="3868BECC" w:rsidR="003344E1" w:rsidRDefault="003344E1">
          <w:pPr>
            <w:pStyle w:val="TOC2"/>
            <w:tabs>
              <w:tab w:val="left" w:pos="960"/>
              <w:tab w:val="right" w:leader="dot" w:pos="9016"/>
            </w:tabs>
            <w:rPr>
              <w:rFonts w:asciiTheme="minorHAnsi" w:eastAsiaTheme="minorEastAsia" w:hAnsiTheme="minorHAnsi" w:cstheme="minorBidi"/>
              <w:noProof/>
              <w:kern w:val="2"/>
              <w14:ligatures w14:val="standardContextual"/>
            </w:rPr>
          </w:pPr>
          <w:hyperlink w:anchor="_Toc227528665" w:history="1">
            <w:r w:rsidRPr="004A401E">
              <w:rPr>
                <w:rStyle w:val="Hyperlink"/>
                <w:rFonts w:ascii="Arial" w:eastAsia="Arial" w:hAnsi="Arial" w:cs="Arial"/>
                <w:noProof/>
              </w:rPr>
              <w:t>1.1</w:t>
            </w:r>
            <w:r>
              <w:rPr>
                <w:rFonts w:asciiTheme="minorHAnsi" w:eastAsiaTheme="minorEastAsia" w:hAnsiTheme="minorHAnsi" w:cstheme="minorBidi"/>
                <w:noProof/>
                <w:kern w:val="2"/>
                <w14:ligatures w14:val="standardContextual"/>
              </w:rPr>
              <w:tab/>
            </w:r>
            <w:r w:rsidRPr="004A401E">
              <w:rPr>
                <w:rStyle w:val="Hyperlink"/>
                <w:rFonts w:ascii="Arial" w:eastAsia="Arial" w:hAnsi="Arial" w:cs="Arial"/>
                <w:noProof/>
              </w:rPr>
              <w:t>The Issue and Why It Matters</w:t>
            </w:r>
            <w:r>
              <w:rPr>
                <w:noProof/>
                <w:webHidden/>
              </w:rPr>
              <w:tab/>
            </w:r>
            <w:r>
              <w:rPr>
                <w:noProof/>
                <w:webHidden/>
              </w:rPr>
              <w:fldChar w:fldCharType="begin"/>
            </w:r>
            <w:r>
              <w:rPr>
                <w:noProof/>
                <w:webHidden/>
              </w:rPr>
              <w:instrText xml:space="preserve"> PAGEREF _Toc227528665 \h </w:instrText>
            </w:r>
            <w:r>
              <w:rPr>
                <w:noProof/>
                <w:webHidden/>
              </w:rPr>
            </w:r>
            <w:r>
              <w:rPr>
                <w:noProof/>
                <w:webHidden/>
              </w:rPr>
              <w:fldChar w:fldCharType="separate"/>
            </w:r>
            <w:r>
              <w:rPr>
                <w:noProof/>
                <w:webHidden/>
              </w:rPr>
              <w:t>2</w:t>
            </w:r>
            <w:r>
              <w:rPr>
                <w:noProof/>
                <w:webHidden/>
              </w:rPr>
              <w:fldChar w:fldCharType="end"/>
            </w:r>
          </w:hyperlink>
        </w:p>
        <w:p w14:paraId="128B6019" w14:textId="4A2042AF"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66" w:history="1">
            <w:r w:rsidRPr="004A401E">
              <w:rPr>
                <w:rStyle w:val="Hyperlink"/>
                <w:rFonts w:ascii="Arial" w:eastAsia="Arial" w:hAnsi="Arial" w:cs="Arial"/>
                <w:noProof/>
              </w:rPr>
              <w:t>1.2 Personal Reflection – Why I Chose This Topic</w:t>
            </w:r>
            <w:r>
              <w:rPr>
                <w:noProof/>
                <w:webHidden/>
              </w:rPr>
              <w:tab/>
            </w:r>
            <w:r>
              <w:rPr>
                <w:noProof/>
                <w:webHidden/>
              </w:rPr>
              <w:fldChar w:fldCharType="begin"/>
            </w:r>
            <w:r>
              <w:rPr>
                <w:noProof/>
                <w:webHidden/>
              </w:rPr>
              <w:instrText xml:space="preserve"> PAGEREF _Toc227528666 \h </w:instrText>
            </w:r>
            <w:r>
              <w:rPr>
                <w:noProof/>
                <w:webHidden/>
              </w:rPr>
            </w:r>
            <w:r>
              <w:rPr>
                <w:noProof/>
                <w:webHidden/>
              </w:rPr>
              <w:fldChar w:fldCharType="separate"/>
            </w:r>
            <w:r>
              <w:rPr>
                <w:noProof/>
                <w:webHidden/>
              </w:rPr>
              <w:t>2</w:t>
            </w:r>
            <w:r>
              <w:rPr>
                <w:noProof/>
                <w:webHidden/>
              </w:rPr>
              <w:fldChar w:fldCharType="end"/>
            </w:r>
          </w:hyperlink>
        </w:p>
        <w:p w14:paraId="07F25F26" w14:textId="0947F500" w:rsidR="003344E1" w:rsidRDefault="003344E1">
          <w:pPr>
            <w:pStyle w:val="TOC1"/>
            <w:tabs>
              <w:tab w:val="right" w:leader="dot" w:pos="9016"/>
            </w:tabs>
            <w:rPr>
              <w:rFonts w:asciiTheme="minorHAnsi" w:eastAsiaTheme="minorEastAsia" w:hAnsiTheme="minorHAnsi" w:cstheme="minorBidi"/>
              <w:noProof/>
              <w:kern w:val="2"/>
              <w14:ligatures w14:val="standardContextual"/>
            </w:rPr>
          </w:pPr>
          <w:hyperlink w:anchor="_Toc227528667" w:history="1">
            <w:r w:rsidRPr="004A401E">
              <w:rPr>
                <w:rStyle w:val="Hyperlink"/>
                <w:rFonts w:ascii="Arial" w:eastAsia="Arial" w:hAnsi="Arial" w:cs="Arial"/>
                <w:noProof/>
              </w:rPr>
              <w:t>Task 2 – Evaluating Information Sources</w:t>
            </w:r>
            <w:r>
              <w:rPr>
                <w:noProof/>
                <w:webHidden/>
              </w:rPr>
              <w:tab/>
            </w:r>
            <w:r>
              <w:rPr>
                <w:noProof/>
                <w:webHidden/>
              </w:rPr>
              <w:fldChar w:fldCharType="begin"/>
            </w:r>
            <w:r>
              <w:rPr>
                <w:noProof/>
                <w:webHidden/>
              </w:rPr>
              <w:instrText xml:space="preserve"> PAGEREF _Toc227528667 \h </w:instrText>
            </w:r>
            <w:r>
              <w:rPr>
                <w:noProof/>
                <w:webHidden/>
              </w:rPr>
            </w:r>
            <w:r>
              <w:rPr>
                <w:noProof/>
                <w:webHidden/>
              </w:rPr>
              <w:fldChar w:fldCharType="separate"/>
            </w:r>
            <w:r>
              <w:rPr>
                <w:noProof/>
                <w:webHidden/>
              </w:rPr>
              <w:t>2</w:t>
            </w:r>
            <w:r>
              <w:rPr>
                <w:noProof/>
                <w:webHidden/>
              </w:rPr>
              <w:fldChar w:fldCharType="end"/>
            </w:r>
          </w:hyperlink>
        </w:p>
        <w:p w14:paraId="7838F3E4" w14:textId="051BE497"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68" w:history="1">
            <w:r w:rsidRPr="004A401E">
              <w:rPr>
                <w:rStyle w:val="Hyperlink"/>
                <w:rFonts w:ascii="Arial" w:eastAsia="Arial" w:hAnsi="Arial" w:cs="Arial"/>
                <w:noProof/>
              </w:rPr>
              <w:t>2.1 Source 1</w:t>
            </w:r>
            <w:r>
              <w:rPr>
                <w:noProof/>
                <w:webHidden/>
              </w:rPr>
              <w:tab/>
            </w:r>
            <w:r>
              <w:rPr>
                <w:noProof/>
                <w:webHidden/>
              </w:rPr>
              <w:fldChar w:fldCharType="begin"/>
            </w:r>
            <w:r>
              <w:rPr>
                <w:noProof/>
                <w:webHidden/>
              </w:rPr>
              <w:instrText xml:space="preserve"> PAGEREF _Toc227528668 \h </w:instrText>
            </w:r>
            <w:r>
              <w:rPr>
                <w:noProof/>
                <w:webHidden/>
              </w:rPr>
            </w:r>
            <w:r>
              <w:rPr>
                <w:noProof/>
                <w:webHidden/>
              </w:rPr>
              <w:fldChar w:fldCharType="separate"/>
            </w:r>
            <w:r>
              <w:rPr>
                <w:noProof/>
                <w:webHidden/>
              </w:rPr>
              <w:t>2</w:t>
            </w:r>
            <w:r>
              <w:rPr>
                <w:noProof/>
                <w:webHidden/>
              </w:rPr>
              <w:fldChar w:fldCharType="end"/>
            </w:r>
          </w:hyperlink>
        </w:p>
        <w:p w14:paraId="3BF16FC8" w14:textId="6E5017A4"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69" w:history="1">
            <w:r w:rsidRPr="004A401E">
              <w:rPr>
                <w:rStyle w:val="Hyperlink"/>
                <w:rFonts w:ascii="Arial" w:eastAsia="Arial" w:hAnsi="Arial" w:cs="Arial"/>
                <w:noProof/>
              </w:rPr>
              <w:t>2.2 Source 2</w:t>
            </w:r>
            <w:r>
              <w:rPr>
                <w:noProof/>
                <w:webHidden/>
              </w:rPr>
              <w:tab/>
            </w:r>
            <w:r>
              <w:rPr>
                <w:noProof/>
                <w:webHidden/>
              </w:rPr>
              <w:fldChar w:fldCharType="begin"/>
            </w:r>
            <w:r>
              <w:rPr>
                <w:noProof/>
                <w:webHidden/>
              </w:rPr>
              <w:instrText xml:space="preserve"> PAGEREF _Toc227528669 \h </w:instrText>
            </w:r>
            <w:r>
              <w:rPr>
                <w:noProof/>
                <w:webHidden/>
              </w:rPr>
            </w:r>
            <w:r>
              <w:rPr>
                <w:noProof/>
                <w:webHidden/>
              </w:rPr>
              <w:fldChar w:fldCharType="separate"/>
            </w:r>
            <w:r>
              <w:rPr>
                <w:noProof/>
                <w:webHidden/>
              </w:rPr>
              <w:t>3</w:t>
            </w:r>
            <w:r>
              <w:rPr>
                <w:noProof/>
                <w:webHidden/>
              </w:rPr>
              <w:fldChar w:fldCharType="end"/>
            </w:r>
          </w:hyperlink>
        </w:p>
        <w:p w14:paraId="385A3289" w14:textId="6E8F4DB8"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0" w:history="1">
            <w:r w:rsidRPr="004A401E">
              <w:rPr>
                <w:rStyle w:val="Hyperlink"/>
                <w:rFonts w:ascii="Arial" w:eastAsia="Arial" w:hAnsi="Arial" w:cs="Arial"/>
                <w:noProof/>
              </w:rPr>
              <w:t>2.3 Source 3</w:t>
            </w:r>
            <w:r>
              <w:rPr>
                <w:noProof/>
                <w:webHidden/>
              </w:rPr>
              <w:tab/>
            </w:r>
            <w:r>
              <w:rPr>
                <w:noProof/>
                <w:webHidden/>
              </w:rPr>
              <w:fldChar w:fldCharType="begin"/>
            </w:r>
            <w:r>
              <w:rPr>
                <w:noProof/>
                <w:webHidden/>
              </w:rPr>
              <w:instrText xml:space="preserve"> PAGEREF _Toc227528670 \h </w:instrText>
            </w:r>
            <w:r>
              <w:rPr>
                <w:noProof/>
                <w:webHidden/>
              </w:rPr>
            </w:r>
            <w:r>
              <w:rPr>
                <w:noProof/>
                <w:webHidden/>
              </w:rPr>
              <w:fldChar w:fldCharType="separate"/>
            </w:r>
            <w:r>
              <w:rPr>
                <w:noProof/>
                <w:webHidden/>
              </w:rPr>
              <w:t>3</w:t>
            </w:r>
            <w:r>
              <w:rPr>
                <w:noProof/>
                <w:webHidden/>
              </w:rPr>
              <w:fldChar w:fldCharType="end"/>
            </w:r>
          </w:hyperlink>
        </w:p>
        <w:p w14:paraId="7751744E" w14:textId="0A372E7D"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1" w:history="1">
            <w:r w:rsidRPr="004A401E">
              <w:rPr>
                <w:rStyle w:val="Hyperlink"/>
                <w:rFonts w:ascii="Arial" w:eastAsia="Arial" w:hAnsi="Arial" w:cs="Arial"/>
                <w:noProof/>
              </w:rPr>
              <w:t>2.4 Gaps in Current Research</w:t>
            </w:r>
            <w:r>
              <w:rPr>
                <w:noProof/>
                <w:webHidden/>
              </w:rPr>
              <w:tab/>
            </w:r>
            <w:r>
              <w:rPr>
                <w:noProof/>
                <w:webHidden/>
              </w:rPr>
              <w:fldChar w:fldCharType="begin"/>
            </w:r>
            <w:r>
              <w:rPr>
                <w:noProof/>
                <w:webHidden/>
              </w:rPr>
              <w:instrText xml:space="preserve"> PAGEREF _Toc227528671 \h </w:instrText>
            </w:r>
            <w:r>
              <w:rPr>
                <w:noProof/>
                <w:webHidden/>
              </w:rPr>
            </w:r>
            <w:r>
              <w:rPr>
                <w:noProof/>
                <w:webHidden/>
              </w:rPr>
              <w:fldChar w:fldCharType="separate"/>
            </w:r>
            <w:r>
              <w:rPr>
                <w:noProof/>
                <w:webHidden/>
              </w:rPr>
              <w:t>4</w:t>
            </w:r>
            <w:r>
              <w:rPr>
                <w:noProof/>
                <w:webHidden/>
              </w:rPr>
              <w:fldChar w:fldCharType="end"/>
            </w:r>
          </w:hyperlink>
        </w:p>
        <w:p w14:paraId="0AE7B991" w14:textId="3575FBC8" w:rsidR="003344E1" w:rsidRDefault="003344E1">
          <w:pPr>
            <w:pStyle w:val="TOC1"/>
            <w:tabs>
              <w:tab w:val="right" w:leader="dot" w:pos="9016"/>
            </w:tabs>
            <w:rPr>
              <w:rFonts w:asciiTheme="minorHAnsi" w:eastAsiaTheme="minorEastAsia" w:hAnsiTheme="minorHAnsi" w:cstheme="minorBidi"/>
              <w:noProof/>
              <w:kern w:val="2"/>
              <w14:ligatures w14:val="standardContextual"/>
            </w:rPr>
          </w:pPr>
          <w:hyperlink w:anchor="_Toc227528672" w:history="1">
            <w:r w:rsidRPr="004A401E">
              <w:rPr>
                <w:rStyle w:val="Hyperlink"/>
                <w:rFonts w:ascii="Arial" w:eastAsia="Arial" w:hAnsi="Arial" w:cs="Arial"/>
                <w:noProof/>
              </w:rPr>
              <w:t>Task 3 – Research Methodologies</w:t>
            </w:r>
            <w:r>
              <w:rPr>
                <w:noProof/>
                <w:webHidden/>
              </w:rPr>
              <w:tab/>
            </w:r>
            <w:r>
              <w:rPr>
                <w:noProof/>
                <w:webHidden/>
              </w:rPr>
              <w:fldChar w:fldCharType="begin"/>
            </w:r>
            <w:r>
              <w:rPr>
                <w:noProof/>
                <w:webHidden/>
              </w:rPr>
              <w:instrText xml:space="preserve"> PAGEREF _Toc227528672 \h </w:instrText>
            </w:r>
            <w:r>
              <w:rPr>
                <w:noProof/>
                <w:webHidden/>
              </w:rPr>
            </w:r>
            <w:r>
              <w:rPr>
                <w:noProof/>
                <w:webHidden/>
              </w:rPr>
              <w:fldChar w:fldCharType="separate"/>
            </w:r>
            <w:r>
              <w:rPr>
                <w:noProof/>
                <w:webHidden/>
              </w:rPr>
              <w:t>4</w:t>
            </w:r>
            <w:r>
              <w:rPr>
                <w:noProof/>
                <w:webHidden/>
              </w:rPr>
              <w:fldChar w:fldCharType="end"/>
            </w:r>
          </w:hyperlink>
        </w:p>
        <w:p w14:paraId="76C6B26F" w14:textId="2E2A298C"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3" w:history="1">
            <w:r w:rsidRPr="004A401E">
              <w:rPr>
                <w:rStyle w:val="Hyperlink"/>
                <w:rFonts w:ascii="Arial" w:eastAsia="Arial" w:hAnsi="Arial" w:cs="Arial"/>
                <w:noProof/>
              </w:rPr>
              <w:t>3.1 Definitions and Examples</w:t>
            </w:r>
            <w:r>
              <w:rPr>
                <w:noProof/>
                <w:webHidden/>
              </w:rPr>
              <w:tab/>
            </w:r>
            <w:r>
              <w:rPr>
                <w:noProof/>
                <w:webHidden/>
              </w:rPr>
              <w:fldChar w:fldCharType="begin"/>
            </w:r>
            <w:r>
              <w:rPr>
                <w:noProof/>
                <w:webHidden/>
              </w:rPr>
              <w:instrText xml:space="preserve"> PAGEREF _Toc227528673 \h </w:instrText>
            </w:r>
            <w:r>
              <w:rPr>
                <w:noProof/>
                <w:webHidden/>
              </w:rPr>
            </w:r>
            <w:r>
              <w:rPr>
                <w:noProof/>
                <w:webHidden/>
              </w:rPr>
              <w:fldChar w:fldCharType="separate"/>
            </w:r>
            <w:r>
              <w:rPr>
                <w:noProof/>
                <w:webHidden/>
              </w:rPr>
              <w:t>4</w:t>
            </w:r>
            <w:r>
              <w:rPr>
                <w:noProof/>
                <w:webHidden/>
              </w:rPr>
              <w:fldChar w:fldCharType="end"/>
            </w:r>
          </w:hyperlink>
        </w:p>
        <w:p w14:paraId="3FB84675" w14:textId="6DB9CE34"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4" w:history="1">
            <w:r w:rsidRPr="004A401E">
              <w:rPr>
                <w:rStyle w:val="Hyperlink"/>
                <w:rFonts w:ascii="Arial" w:eastAsia="Arial" w:hAnsi="Arial" w:cs="Arial"/>
                <w:noProof/>
              </w:rPr>
              <w:t>3.2 Chosen Methodology and Justification</w:t>
            </w:r>
            <w:r>
              <w:rPr>
                <w:noProof/>
                <w:webHidden/>
              </w:rPr>
              <w:tab/>
            </w:r>
            <w:r>
              <w:rPr>
                <w:noProof/>
                <w:webHidden/>
              </w:rPr>
              <w:fldChar w:fldCharType="begin"/>
            </w:r>
            <w:r>
              <w:rPr>
                <w:noProof/>
                <w:webHidden/>
              </w:rPr>
              <w:instrText xml:space="preserve"> PAGEREF _Toc227528674 \h </w:instrText>
            </w:r>
            <w:r>
              <w:rPr>
                <w:noProof/>
                <w:webHidden/>
              </w:rPr>
            </w:r>
            <w:r>
              <w:rPr>
                <w:noProof/>
                <w:webHidden/>
              </w:rPr>
              <w:fldChar w:fldCharType="separate"/>
            </w:r>
            <w:r>
              <w:rPr>
                <w:noProof/>
                <w:webHidden/>
              </w:rPr>
              <w:t>5</w:t>
            </w:r>
            <w:r>
              <w:rPr>
                <w:noProof/>
                <w:webHidden/>
              </w:rPr>
              <w:fldChar w:fldCharType="end"/>
            </w:r>
          </w:hyperlink>
        </w:p>
        <w:p w14:paraId="1B73D358" w14:textId="0B6E81DA" w:rsidR="003344E1" w:rsidRDefault="003344E1">
          <w:pPr>
            <w:pStyle w:val="TOC1"/>
            <w:tabs>
              <w:tab w:val="right" w:leader="dot" w:pos="9016"/>
            </w:tabs>
            <w:rPr>
              <w:rFonts w:asciiTheme="minorHAnsi" w:eastAsiaTheme="minorEastAsia" w:hAnsiTheme="minorHAnsi" w:cstheme="minorBidi"/>
              <w:noProof/>
              <w:kern w:val="2"/>
              <w14:ligatures w14:val="standardContextual"/>
            </w:rPr>
          </w:pPr>
          <w:hyperlink w:anchor="_Toc227528675" w:history="1">
            <w:r w:rsidRPr="004A401E">
              <w:rPr>
                <w:rStyle w:val="Hyperlink"/>
                <w:rFonts w:ascii="Arial" w:eastAsia="Arial" w:hAnsi="Arial" w:cs="Arial"/>
                <w:noProof/>
              </w:rPr>
              <w:t>Task 4 – Data Collection</w:t>
            </w:r>
            <w:r>
              <w:rPr>
                <w:noProof/>
                <w:webHidden/>
              </w:rPr>
              <w:tab/>
            </w:r>
            <w:r>
              <w:rPr>
                <w:noProof/>
                <w:webHidden/>
              </w:rPr>
              <w:fldChar w:fldCharType="begin"/>
            </w:r>
            <w:r>
              <w:rPr>
                <w:noProof/>
                <w:webHidden/>
              </w:rPr>
              <w:instrText xml:space="preserve"> PAGEREF _Toc227528675 \h </w:instrText>
            </w:r>
            <w:r>
              <w:rPr>
                <w:noProof/>
                <w:webHidden/>
              </w:rPr>
            </w:r>
            <w:r>
              <w:rPr>
                <w:noProof/>
                <w:webHidden/>
              </w:rPr>
              <w:fldChar w:fldCharType="separate"/>
            </w:r>
            <w:r>
              <w:rPr>
                <w:noProof/>
                <w:webHidden/>
              </w:rPr>
              <w:t>5</w:t>
            </w:r>
            <w:r>
              <w:rPr>
                <w:noProof/>
                <w:webHidden/>
              </w:rPr>
              <w:fldChar w:fldCharType="end"/>
            </w:r>
          </w:hyperlink>
        </w:p>
        <w:p w14:paraId="457F8C78" w14:textId="0511A199"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6" w:history="1">
            <w:r w:rsidRPr="004A401E">
              <w:rPr>
                <w:rStyle w:val="Hyperlink"/>
                <w:rFonts w:ascii="Arial" w:eastAsia="Arial" w:hAnsi="Arial" w:cs="Arial"/>
                <w:noProof/>
              </w:rPr>
              <w:t>4.1 Primary vs Secondary Data</w:t>
            </w:r>
            <w:r>
              <w:rPr>
                <w:noProof/>
                <w:webHidden/>
              </w:rPr>
              <w:tab/>
            </w:r>
            <w:r>
              <w:rPr>
                <w:noProof/>
                <w:webHidden/>
              </w:rPr>
              <w:fldChar w:fldCharType="begin"/>
            </w:r>
            <w:r>
              <w:rPr>
                <w:noProof/>
                <w:webHidden/>
              </w:rPr>
              <w:instrText xml:space="preserve"> PAGEREF _Toc227528676 \h </w:instrText>
            </w:r>
            <w:r>
              <w:rPr>
                <w:noProof/>
                <w:webHidden/>
              </w:rPr>
            </w:r>
            <w:r>
              <w:rPr>
                <w:noProof/>
                <w:webHidden/>
              </w:rPr>
              <w:fldChar w:fldCharType="separate"/>
            </w:r>
            <w:r>
              <w:rPr>
                <w:noProof/>
                <w:webHidden/>
              </w:rPr>
              <w:t>5</w:t>
            </w:r>
            <w:r>
              <w:rPr>
                <w:noProof/>
                <w:webHidden/>
              </w:rPr>
              <w:fldChar w:fldCharType="end"/>
            </w:r>
          </w:hyperlink>
        </w:p>
        <w:p w14:paraId="493CA598" w14:textId="60BA3EAD"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7" w:history="1">
            <w:r w:rsidRPr="004A401E">
              <w:rPr>
                <w:rStyle w:val="Hyperlink"/>
                <w:rFonts w:ascii="Arial" w:eastAsia="Arial" w:hAnsi="Arial" w:cs="Arial"/>
                <w:noProof/>
              </w:rPr>
              <w:t>4.2 Chosen Data Type and Justification</w:t>
            </w:r>
            <w:r>
              <w:rPr>
                <w:noProof/>
                <w:webHidden/>
              </w:rPr>
              <w:tab/>
            </w:r>
            <w:r>
              <w:rPr>
                <w:noProof/>
                <w:webHidden/>
              </w:rPr>
              <w:fldChar w:fldCharType="begin"/>
            </w:r>
            <w:r>
              <w:rPr>
                <w:noProof/>
                <w:webHidden/>
              </w:rPr>
              <w:instrText xml:space="preserve"> PAGEREF _Toc227528677 \h </w:instrText>
            </w:r>
            <w:r>
              <w:rPr>
                <w:noProof/>
                <w:webHidden/>
              </w:rPr>
            </w:r>
            <w:r>
              <w:rPr>
                <w:noProof/>
                <w:webHidden/>
              </w:rPr>
              <w:fldChar w:fldCharType="separate"/>
            </w:r>
            <w:r>
              <w:rPr>
                <w:noProof/>
                <w:webHidden/>
              </w:rPr>
              <w:t>6</w:t>
            </w:r>
            <w:r>
              <w:rPr>
                <w:noProof/>
                <w:webHidden/>
              </w:rPr>
              <w:fldChar w:fldCharType="end"/>
            </w:r>
          </w:hyperlink>
        </w:p>
        <w:p w14:paraId="36A9956E" w14:textId="7192C037" w:rsidR="003344E1" w:rsidRDefault="003344E1">
          <w:pPr>
            <w:pStyle w:val="TOC2"/>
            <w:tabs>
              <w:tab w:val="right" w:leader="dot" w:pos="9016"/>
            </w:tabs>
            <w:rPr>
              <w:rFonts w:asciiTheme="minorHAnsi" w:eastAsiaTheme="minorEastAsia" w:hAnsiTheme="minorHAnsi" w:cstheme="minorBidi"/>
              <w:noProof/>
              <w:kern w:val="2"/>
              <w14:ligatures w14:val="standardContextual"/>
            </w:rPr>
          </w:pPr>
          <w:hyperlink w:anchor="_Toc227528678" w:history="1">
            <w:r w:rsidRPr="004A401E">
              <w:rPr>
                <w:rStyle w:val="Hyperlink"/>
                <w:rFonts w:ascii="Arial" w:eastAsia="Arial" w:hAnsi="Arial" w:cs="Arial"/>
                <w:noProof/>
              </w:rPr>
              <w:t>4.3 Advantages and Challenges</w:t>
            </w:r>
            <w:r>
              <w:rPr>
                <w:noProof/>
                <w:webHidden/>
              </w:rPr>
              <w:tab/>
            </w:r>
            <w:r>
              <w:rPr>
                <w:noProof/>
                <w:webHidden/>
              </w:rPr>
              <w:fldChar w:fldCharType="begin"/>
            </w:r>
            <w:r>
              <w:rPr>
                <w:noProof/>
                <w:webHidden/>
              </w:rPr>
              <w:instrText xml:space="preserve"> PAGEREF _Toc227528678 \h </w:instrText>
            </w:r>
            <w:r>
              <w:rPr>
                <w:noProof/>
                <w:webHidden/>
              </w:rPr>
            </w:r>
            <w:r>
              <w:rPr>
                <w:noProof/>
                <w:webHidden/>
              </w:rPr>
              <w:fldChar w:fldCharType="separate"/>
            </w:r>
            <w:r>
              <w:rPr>
                <w:noProof/>
                <w:webHidden/>
              </w:rPr>
              <w:t>6</w:t>
            </w:r>
            <w:r>
              <w:rPr>
                <w:noProof/>
                <w:webHidden/>
              </w:rPr>
              <w:fldChar w:fldCharType="end"/>
            </w:r>
          </w:hyperlink>
        </w:p>
        <w:p w14:paraId="22D6754E" w14:textId="58D93235" w:rsidR="003344E1" w:rsidRDefault="003344E1">
          <w:pPr>
            <w:pStyle w:val="TOC1"/>
            <w:tabs>
              <w:tab w:val="right" w:leader="dot" w:pos="9016"/>
            </w:tabs>
            <w:rPr>
              <w:rFonts w:asciiTheme="minorHAnsi" w:eastAsiaTheme="minorEastAsia" w:hAnsiTheme="minorHAnsi" w:cstheme="minorBidi"/>
              <w:noProof/>
              <w:kern w:val="2"/>
              <w14:ligatures w14:val="standardContextual"/>
            </w:rPr>
          </w:pPr>
          <w:hyperlink w:anchor="_Toc227528679" w:history="1">
            <w:r w:rsidRPr="004A401E">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_Toc227528679 \h </w:instrText>
            </w:r>
            <w:r>
              <w:rPr>
                <w:noProof/>
                <w:webHidden/>
              </w:rPr>
            </w:r>
            <w:r>
              <w:rPr>
                <w:noProof/>
                <w:webHidden/>
              </w:rPr>
              <w:fldChar w:fldCharType="separate"/>
            </w:r>
            <w:r>
              <w:rPr>
                <w:noProof/>
                <w:webHidden/>
              </w:rPr>
              <w:t>6</w:t>
            </w:r>
            <w:r>
              <w:rPr>
                <w:noProof/>
                <w:webHidden/>
              </w:rPr>
              <w:fldChar w:fldCharType="end"/>
            </w:r>
          </w:hyperlink>
        </w:p>
        <w:p w14:paraId="185EEABC" w14:textId="7490F01A" w:rsidR="003344E1" w:rsidRDefault="003344E1">
          <w:pPr>
            <w:pStyle w:val="TOC1"/>
            <w:tabs>
              <w:tab w:val="right" w:leader="dot" w:pos="9016"/>
            </w:tabs>
            <w:rPr>
              <w:rFonts w:asciiTheme="minorHAnsi" w:eastAsiaTheme="minorEastAsia" w:hAnsiTheme="minorHAnsi" w:cstheme="minorBidi"/>
              <w:noProof/>
              <w:kern w:val="2"/>
              <w14:ligatures w14:val="standardContextual"/>
            </w:rPr>
          </w:pPr>
          <w:hyperlink w:anchor="_Toc227528680" w:history="1">
            <w:r w:rsidRPr="004A401E">
              <w:rPr>
                <w:rStyle w:val="Hyperlink"/>
                <w:rFonts w:ascii="Arial" w:eastAsia="Arial" w:hAnsi="Arial" w:cs="Arial"/>
                <w:noProof/>
              </w:rPr>
              <w:t>Reference List</w:t>
            </w:r>
            <w:r>
              <w:rPr>
                <w:noProof/>
                <w:webHidden/>
              </w:rPr>
              <w:tab/>
            </w:r>
            <w:r>
              <w:rPr>
                <w:noProof/>
                <w:webHidden/>
              </w:rPr>
              <w:fldChar w:fldCharType="begin"/>
            </w:r>
            <w:r>
              <w:rPr>
                <w:noProof/>
                <w:webHidden/>
              </w:rPr>
              <w:instrText xml:space="preserve"> PAGEREF _Toc227528680 \h </w:instrText>
            </w:r>
            <w:r>
              <w:rPr>
                <w:noProof/>
                <w:webHidden/>
              </w:rPr>
            </w:r>
            <w:r>
              <w:rPr>
                <w:noProof/>
                <w:webHidden/>
              </w:rPr>
              <w:fldChar w:fldCharType="separate"/>
            </w:r>
            <w:r>
              <w:rPr>
                <w:noProof/>
                <w:webHidden/>
              </w:rPr>
              <w:t>7</w:t>
            </w:r>
            <w:r>
              <w:rPr>
                <w:noProof/>
                <w:webHidden/>
              </w:rPr>
              <w:fldChar w:fldCharType="end"/>
            </w:r>
          </w:hyperlink>
        </w:p>
        <w:p w14:paraId="75B5C747" w14:textId="0C5FE705" w:rsidR="00530E16" w:rsidRPr="00CF650B" w:rsidRDefault="004468F8">
          <w:r>
            <w:fldChar w:fldCharType="end"/>
          </w:r>
        </w:p>
      </w:sdtContent>
    </w:sdt>
    <w:p w14:paraId="59AADCC9" w14:textId="77777777" w:rsidR="00530E16" w:rsidRDefault="00530E16">
      <w:pPr>
        <w:rPr>
          <w:rFonts w:ascii="Arial" w:eastAsia="Arial" w:hAnsi="Arial" w:cs="Arial"/>
        </w:rPr>
      </w:pPr>
    </w:p>
    <w:p w14:paraId="0AE4FDBD" w14:textId="77777777" w:rsidR="00530E16" w:rsidRDefault="00530E16">
      <w:pPr>
        <w:rPr>
          <w:rFonts w:ascii="Arial" w:eastAsia="Arial" w:hAnsi="Arial" w:cs="Arial"/>
        </w:rPr>
      </w:pPr>
    </w:p>
    <w:p w14:paraId="0DE6F2A9" w14:textId="77777777" w:rsidR="00530E16" w:rsidRDefault="00530E16">
      <w:pPr>
        <w:rPr>
          <w:rFonts w:ascii="Arial" w:eastAsia="Arial" w:hAnsi="Arial" w:cs="Arial"/>
        </w:rPr>
      </w:pPr>
    </w:p>
    <w:p w14:paraId="6FF7FD4E" w14:textId="77777777" w:rsidR="00530E16" w:rsidRDefault="00530E16">
      <w:pPr>
        <w:rPr>
          <w:rFonts w:ascii="Arial" w:eastAsia="Arial" w:hAnsi="Arial" w:cs="Arial"/>
        </w:rPr>
      </w:pPr>
    </w:p>
    <w:p w14:paraId="17BD9738" w14:textId="77777777" w:rsidR="00530E16" w:rsidRDefault="00530E16">
      <w:pPr>
        <w:rPr>
          <w:rFonts w:ascii="Arial" w:eastAsia="Arial" w:hAnsi="Arial" w:cs="Arial"/>
        </w:rPr>
      </w:pPr>
    </w:p>
    <w:p w14:paraId="5F5EF8D0" w14:textId="77777777" w:rsidR="00530E16" w:rsidRDefault="00530E16">
      <w:pPr>
        <w:rPr>
          <w:rFonts w:ascii="Arial" w:eastAsia="Arial" w:hAnsi="Arial" w:cs="Arial"/>
        </w:rPr>
      </w:pPr>
    </w:p>
    <w:p w14:paraId="597C299D" w14:textId="77777777" w:rsidR="00530E16" w:rsidRDefault="00530E16">
      <w:pPr>
        <w:rPr>
          <w:rFonts w:ascii="Arial" w:eastAsia="Arial" w:hAnsi="Arial" w:cs="Arial"/>
        </w:rPr>
      </w:pPr>
    </w:p>
    <w:p w14:paraId="0B555503" w14:textId="77777777" w:rsidR="00530E16" w:rsidRDefault="00530E16">
      <w:pPr>
        <w:rPr>
          <w:rFonts w:ascii="Arial" w:eastAsia="Arial" w:hAnsi="Arial" w:cs="Arial"/>
        </w:rPr>
      </w:pPr>
    </w:p>
    <w:p w14:paraId="63AB19EC" w14:textId="77777777" w:rsidR="00530E16" w:rsidRDefault="00530E16">
      <w:pPr>
        <w:rPr>
          <w:rFonts w:ascii="Arial" w:eastAsia="Arial" w:hAnsi="Arial" w:cs="Arial"/>
        </w:rPr>
      </w:pPr>
    </w:p>
    <w:p w14:paraId="46214F0B" w14:textId="77777777" w:rsidR="00F92FD5" w:rsidRPr="00F92FD5" w:rsidRDefault="00F92FD5" w:rsidP="00F92FD5">
      <w:pPr>
        <w:rPr>
          <w:rFonts w:ascii="Arial" w:hAnsi="Arial" w:cs="Arial"/>
          <w:color w:val="156082" w:themeColor="accent1"/>
          <w:sz w:val="32"/>
          <w:szCs w:val="32"/>
          <w:u w:val="single"/>
        </w:rPr>
      </w:pPr>
      <w:r w:rsidRPr="00F92FD5">
        <w:rPr>
          <w:rFonts w:ascii="Arial" w:hAnsi="Arial" w:cs="Arial"/>
          <w:color w:val="156082" w:themeColor="accent1"/>
          <w:sz w:val="32"/>
          <w:szCs w:val="32"/>
          <w:u w:val="single"/>
        </w:rPr>
        <w:lastRenderedPageBreak/>
        <w:t>Patient Waiting Times in Hospital</w:t>
      </w:r>
    </w:p>
    <w:p w14:paraId="460CDDF4" w14:textId="77777777" w:rsidR="002A1842" w:rsidRDefault="002A1842">
      <w:pPr>
        <w:rPr>
          <w:rFonts w:ascii="Arial" w:eastAsia="Arial" w:hAnsi="Arial" w:cs="Arial"/>
        </w:rPr>
      </w:pPr>
    </w:p>
    <w:p w14:paraId="315F6665" w14:textId="77777777" w:rsidR="003344E1" w:rsidRDefault="003344E1">
      <w:pPr>
        <w:rPr>
          <w:rFonts w:ascii="Arial" w:eastAsia="Arial" w:hAnsi="Arial" w:cs="Arial"/>
        </w:rPr>
      </w:pPr>
    </w:p>
    <w:p w14:paraId="360E57AA" w14:textId="77777777" w:rsidR="003344E1" w:rsidRDefault="003344E1">
      <w:pPr>
        <w:rPr>
          <w:rFonts w:ascii="Arial" w:eastAsia="Arial" w:hAnsi="Arial" w:cs="Arial"/>
        </w:rPr>
        <w:sectPr w:rsidR="003344E1">
          <w:footerReference w:type="default" r:id="rId9"/>
          <w:pgSz w:w="11906" w:h="16838"/>
          <w:pgMar w:top="1440" w:right="1440" w:bottom="1440" w:left="1440" w:header="708" w:footer="708" w:gutter="0"/>
          <w:pgNumType w:start="0"/>
          <w:cols w:space="720"/>
          <w:titlePg/>
        </w:sectPr>
      </w:pPr>
    </w:p>
    <w:p w14:paraId="5F45E1EF" w14:textId="77777777" w:rsidR="00530E16" w:rsidRDefault="00530E16">
      <w:pPr>
        <w:rPr>
          <w:rFonts w:ascii="Arial" w:eastAsia="Arial" w:hAnsi="Arial" w:cs="Arial"/>
        </w:rPr>
      </w:pPr>
    </w:p>
    <w:p w14:paraId="16F96B1D" w14:textId="77777777" w:rsidR="00575E73" w:rsidRDefault="00575E73" w:rsidP="00C87B86">
      <w:pPr>
        <w:pStyle w:val="Heading1"/>
        <w:spacing w:line="360" w:lineRule="auto"/>
        <w:rPr>
          <w:rFonts w:ascii="Arial" w:eastAsia="Arial" w:hAnsi="Arial" w:cs="Arial"/>
          <w:sz w:val="32"/>
          <w:szCs w:val="32"/>
        </w:rPr>
      </w:pPr>
      <w:bookmarkStart w:id="0" w:name="_Toc227528663"/>
      <w:r w:rsidRPr="00C87B86">
        <w:rPr>
          <w:rFonts w:ascii="Arial" w:eastAsia="Arial" w:hAnsi="Arial" w:cs="Arial"/>
          <w:sz w:val="32"/>
          <w:szCs w:val="32"/>
        </w:rPr>
        <w:t>Introduction</w:t>
      </w:r>
      <w:bookmarkEnd w:id="0"/>
      <w:r w:rsidRPr="00C87B86">
        <w:rPr>
          <w:rFonts w:ascii="Arial" w:eastAsia="Arial" w:hAnsi="Arial" w:cs="Arial"/>
          <w:sz w:val="32"/>
          <w:szCs w:val="32"/>
        </w:rPr>
        <w:t xml:space="preserve">  </w:t>
      </w:r>
    </w:p>
    <w:p w14:paraId="42D5FD35" w14:textId="70F62C7B" w:rsidR="00AB0FDB" w:rsidRPr="006917CF" w:rsidRDefault="00374C25" w:rsidP="006917CF">
      <w:pPr>
        <w:spacing w:line="360" w:lineRule="auto"/>
        <w:rPr>
          <w:rFonts w:ascii="Arial" w:hAnsi="Arial" w:cs="Arial"/>
          <w:sz w:val="22"/>
          <w:szCs w:val="22"/>
        </w:rPr>
      </w:pPr>
      <w:r w:rsidRPr="006917CF">
        <w:rPr>
          <w:rFonts w:ascii="Arial" w:hAnsi="Arial" w:cs="Arial"/>
          <w:sz w:val="22"/>
          <w:szCs w:val="22"/>
        </w:rPr>
        <w:t xml:space="preserve">Waiting to be seen in hospital by a medical professional is a critical part of patient care and health services. </w:t>
      </w:r>
      <w:r w:rsidR="00AB0FDB" w:rsidRPr="006917CF">
        <w:rPr>
          <w:rFonts w:ascii="Arial" w:hAnsi="Arial" w:cs="Arial"/>
          <w:sz w:val="22"/>
          <w:szCs w:val="22"/>
        </w:rPr>
        <w:t xml:space="preserve">In this </w:t>
      </w:r>
      <w:r w:rsidR="006917CF">
        <w:rPr>
          <w:rFonts w:ascii="Arial" w:hAnsi="Arial" w:cs="Arial"/>
          <w:sz w:val="22"/>
          <w:szCs w:val="22"/>
        </w:rPr>
        <w:t xml:space="preserve">research </w:t>
      </w:r>
      <w:r w:rsidR="00AB0FDB" w:rsidRPr="006917CF">
        <w:rPr>
          <w:rFonts w:ascii="Arial" w:hAnsi="Arial" w:cs="Arial"/>
          <w:sz w:val="22"/>
          <w:szCs w:val="22"/>
        </w:rPr>
        <w:t>report, the problem of patient waiting time in hospitals is discussed, with particular attention to its consequences on the service users and health care providers. The National Health Service (NHS) has been under massive pressure due to the increased number of patients</w:t>
      </w:r>
      <w:r w:rsidR="00AB0FDB" w:rsidRPr="006917CF">
        <w:rPr>
          <w:rFonts w:ascii="Arial" w:hAnsi="Arial" w:cs="Arial"/>
          <w:spacing w:val="-7"/>
          <w:sz w:val="22"/>
          <w:szCs w:val="22"/>
        </w:rPr>
        <w:t xml:space="preserve"> </w:t>
      </w:r>
      <w:r w:rsidR="00AB0FDB" w:rsidRPr="006917CF">
        <w:rPr>
          <w:rFonts w:ascii="Arial" w:hAnsi="Arial" w:cs="Arial"/>
          <w:sz w:val="22"/>
          <w:szCs w:val="22"/>
        </w:rPr>
        <w:t>on</w:t>
      </w:r>
      <w:r w:rsidR="00AB0FDB" w:rsidRPr="006917CF">
        <w:rPr>
          <w:rFonts w:ascii="Arial" w:hAnsi="Arial" w:cs="Arial"/>
          <w:spacing w:val="-1"/>
          <w:sz w:val="22"/>
          <w:szCs w:val="22"/>
        </w:rPr>
        <w:t xml:space="preserve"> </w:t>
      </w:r>
      <w:r w:rsidR="00AB0FDB" w:rsidRPr="006917CF">
        <w:rPr>
          <w:rFonts w:ascii="Arial" w:hAnsi="Arial" w:cs="Arial"/>
          <w:sz w:val="22"/>
          <w:szCs w:val="22"/>
        </w:rPr>
        <w:t>waiting</w:t>
      </w:r>
      <w:r w:rsidR="00AB0FDB" w:rsidRPr="006917CF">
        <w:rPr>
          <w:rFonts w:ascii="Arial" w:hAnsi="Arial" w:cs="Arial"/>
          <w:spacing w:val="-5"/>
          <w:sz w:val="22"/>
          <w:szCs w:val="22"/>
        </w:rPr>
        <w:t xml:space="preserve"> </w:t>
      </w:r>
      <w:r w:rsidR="00AB0FDB" w:rsidRPr="006917CF">
        <w:rPr>
          <w:rFonts w:ascii="Arial" w:hAnsi="Arial" w:cs="Arial"/>
          <w:sz w:val="22"/>
          <w:szCs w:val="22"/>
        </w:rPr>
        <w:t>lists,</w:t>
      </w:r>
      <w:r w:rsidR="00AB0FDB" w:rsidRPr="006917CF">
        <w:rPr>
          <w:rFonts w:ascii="Arial" w:hAnsi="Arial" w:cs="Arial"/>
          <w:spacing w:val="-6"/>
          <w:sz w:val="22"/>
          <w:szCs w:val="22"/>
        </w:rPr>
        <w:t xml:space="preserve"> </w:t>
      </w:r>
      <w:r w:rsidR="00AB0FDB" w:rsidRPr="006917CF">
        <w:rPr>
          <w:rFonts w:ascii="Arial" w:hAnsi="Arial" w:cs="Arial"/>
          <w:sz w:val="22"/>
          <w:szCs w:val="22"/>
        </w:rPr>
        <w:t>particularly</w:t>
      </w:r>
      <w:r w:rsidR="00AB0FDB" w:rsidRPr="006917CF">
        <w:rPr>
          <w:rFonts w:ascii="Arial" w:hAnsi="Arial" w:cs="Arial"/>
          <w:spacing w:val="-6"/>
          <w:sz w:val="22"/>
          <w:szCs w:val="22"/>
        </w:rPr>
        <w:t xml:space="preserve"> </w:t>
      </w:r>
      <w:r w:rsidR="00AB0FDB" w:rsidRPr="006917CF">
        <w:rPr>
          <w:rFonts w:ascii="Arial" w:hAnsi="Arial" w:cs="Arial"/>
          <w:sz w:val="22"/>
          <w:szCs w:val="22"/>
        </w:rPr>
        <w:t>post-pandemic.</w:t>
      </w:r>
      <w:r w:rsidR="00AB0FDB" w:rsidRPr="006917CF">
        <w:rPr>
          <w:rFonts w:ascii="Arial" w:hAnsi="Arial" w:cs="Arial"/>
          <w:spacing w:val="-1"/>
          <w:sz w:val="22"/>
          <w:szCs w:val="22"/>
        </w:rPr>
        <w:t xml:space="preserve"> </w:t>
      </w:r>
      <w:r w:rsidR="00AB0FDB" w:rsidRPr="006917CF">
        <w:rPr>
          <w:rFonts w:ascii="Arial" w:hAnsi="Arial" w:cs="Arial"/>
          <w:sz w:val="22"/>
          <w:szCs w:val="22"/>
        </w:rPr>
        <w:t>This</w:t>
      </w:r>
      <w:r w:rsidR="00AB0FDB" w:rsidRPr="006917CF">
        <w:rPr>
          <w:rFonts w:ascii="Arial" w:hAnsi="Arial" w:cs="Arial"/>
          <w:spacing w:val="-2"/>
          <w:sz w:val="22"/>
          <w:szCs w:val="22"/>
        </w:rPr>
        <w:t xml:space="preserve"> </w:t>
      </w:r>
      <w:r w:rsidR="00AB0FDB" w:rsidRPr="006917CF">
        <w:rPr>
          <w:rFonts w:ascii="Arial" w:hAnsi="Arial" w:cs="Arial"/>
          <w:sz w:val="22"/>
          <w:szCs w:val="22"/>
        </w:rPr>
        <w:t>report</w:t>
      </w:r>
      <w:r w:rsidR="00AB0FDB" w:rsidRPr="006917CF">
        <w:rPr>
          <w:rFonts w:ascii="Arial" w:hAnsi="Arial" w:cs="Arial"/>
          <w:spacing w:val="-1"/>
          <w:sz w:val="22"/>
          <w:szCs w:val="22"/>
        </w:rPr>
        <w:t xml:space="preserve"> </w:t>
      </w:r>
      <w:r w:rsidR="00AB0FDB" w:rsidRPr="006917CF">
        <w:rPr>
          <w:rFonts w:ascii="Arial" w:hAnsi="Arial" w:cs="Arial"/>
          <w:sz w:val="22"/>
          <w:szCs w:val="22"/>
        </w:rPr>
        <w:t>will</w:t>
      </w:r>
      <w:r w:rsidR="00AB0FDB" w:rsidRPr="006917CF">
        <w:rPr>
          <w:rFonts w:ascii="Arial" w:hAnsi="Arial" w:cs="Arial"/>
          <w:spacing w:val="-3"/>
          <w:sz w:val="22"/>
          <w:szCs w:val="22"/>
        </w:rPr>
        <w:t xml:space="preserve"> </w:t>
      </w:r>
      <w:r w:rsidR="00AB0FDB" w:rsidRPr="006917CF">
        <w:rPr>
          <w:rFonts w:ascii="Arial" w:hAnsi="Arial" w:cs="Arial"/>
          <w:sz w:val="22"/>
          <w:szCs w:val="22"/>
        </w:rPr>
        <w:t>comment</w:t>
      </w:r>
      <w:r w:rsidR="00AB0FDB" w:rsidRPr="006917CF">
        <w:rPr>
          <w:rFonts w:ascii="Arial" w:hAnsi="Arial" w:cs="Arial"/>
          <w:spacing w:val="-6"/>
          <w:sz w:val="22"/>
          <w:szCs w:val="22"/>
        </w:rPr>
        <w:t xml:space="preserve"> </w:t>
      </w:r>
      <w:r w:rsidR="00AB0FDB" w:rsidRPr="006917CF">
        <w:rPr>
          <w:rFonts w:ascii="Arial" w:hAnsi="Arial" w:cs="Arial"/>
          <w:sz w:val="22"/>
          <w:szCs w:val="22"/>
        </w:rPr>
        <w:t>on</w:t>
      </w:r>
      <w:r w:rsidR="00AB0FDB" w:rsidRPr="006917CF">
        <w:rPr>
          <w:rFonts w:ascii="Arial" w:hAnsi="Arial" w:cs="Arial"/>
          <w:spacing w:val="-5"/>
          <w:sz w:val="22"/>
          <w:szCs w:val="22"/>
        </w:rPr>
        <w:t xml:space="preserve"> </w:t>
      </w:r>
      <w:r w:rsidR="00AB0FDB" w:rsidRPr="006917CF">
        <w:rPr>
          <w:rFonts w:ascii="Arial" w:hAnsi="Arial" w:cs="Arial"/>
          <w:sz w:val="22"/>
          <w:szCs w:val="22"/>
        </w:rPr>
        <w:t>why</w:t>
      </w:r>
      <w:r w:rsidR="00AB0FDB" w:rsidRPr="006917CF">
        <w:rPr>
          <w:rFonts w:ascii="Arial" w:hAnsi="Arial" w:cs="Arial"/>
          <w:spacing w:val="-2"/>
          <w:sz w:val="22"/>
          <w:szCs w:val="22"/>
        </w:rPr>
        <w:t xml:space="preserve"> </w:t>
      </w:r>
      <w:r w:rsidR="00AB0FDB" w:rsidRPr="006917CF">
        <w:rPr>
          <w:rFonts w:ascii="Arial" w:hAnsi="Arial" w:cs="Arial"/>
          <w:sz w:val="22"/>
          <w:szCs w:val="22"/>
        </w:rPr>
        <w:t>waiting times should be increased, review the available literature, offer an appropriate research design, and offer possible data collection tools to learn more about this problem.</w:t>
      </w:r>
    </w:p>
    <w:p w14:paraId="1A567052" w14:textId="77777777" w:rsidR="00584DC2" w:rsidRDefault="00584DC2" w:rsidP="00C87B86">
      <w:pPr>
        <w:pStyle w:val="BodyText"/>
        <w:spacing w:line="360" w:lineRule="auto"/>
        <w:ind w:left="141" w:right="153"/>
        <w:rPr>
          <w:rFonts w:ascii="Arial" w:hAnsi="Arial" w:cs="Arial"/>
        </w:rPr>
      </w:pPr>
    </w:p>
    <w:p w14:paraId="37553ABB" w14:textId="77777777" w:rsidR="00584DC2" w:rsidRPr="00C87B86" w:rsidRDefault="00584DC2" w:rsidP="00C87B86">
      <w:pPr>
        <w:pStyle w:val="BodyText"/>
        <w:spacing w:line="360" w:lineRule="auto"/>
        <w:ind w:left="141" w:right="153"/>
        <w:rPr>
          <w:rFonts w:ascii="Arial" w:hAnsi="Arial" w:cs="Arial"/>
        </w:rPr>
      </w:pPr>
    </w:p>
    <w:p w14:paraId="49BFA9C9" w14:textId="77777777" w:rsidR="00504EB2" w:rsidRPr="00C87B86" w:rsidRDefault="00504EB2" w:rsidP="00C87B86">
      <w:pPr>
        <w:spacing w:line="360" w:lineRule="auto"/>
        <w:rPr>
          <w:rFonts w:ascii="Arial" w:hAnsi="Arial" w:cs="Arial"/>
          <w:sz w:val="22"/>
          <w:szCs w:val="22"/>
        </w:rPr>
      </w:pPr>
    </w:p>
    <w:p w14:paraId="25D0E969" w14:textId="77777777" w:rsidR="00575E73" w:rsidRPr="00C87B86" w:rsidRDefault="00575E73" w:rsidP="00C87B86">
      <w:pPr>
        <w:pStyle w:val="Heading1"/>
        <w:spacing w:line="360" w:lineRule="auto"/>
        <w:rPr>
          <w:rFonts w:ascii="Arial" w:eastAsia="Arial" w:hAnsi="Arial" w:cs="Arial"/>
          <w:sz w:val="32"/>
          <w:szCs w:val="32"/>
        </w:rPr>
      </w:pPr>
      <w:bookmarkStart w:id="1" w:name="_Toc227528664"/>
      <w:r w:rsidRPr="00C87B86">
        <w:rPr>
          <w:rFonts w:ascii="Arial" w:eastAsia="Arial" w:hAnsi="Arial" w:cs="Arial"/>
          <w:sz w:val="32"/>
          <w:szCs w:val="32"/>
        </w:rPr>
        <w:t>Task 1 – Selection of a Research Topic</w:t>
      </w:r>
      <w:bookmarkEnd w:id="1"/>
      <w:r w:rsidRPr="00C87B86">
        <w:rPr>
          <w:rFonts w:ascii="Arial" w:eastAsia="Arial" w:hAnsi="Arial" w:cs="Arial"/>
          <w:sz w:val="32"/>
          <w:szCs w:val="32"/>
        </w:rPr>
        <w:t xml:space="preserve"> </w:t>
      </w:r>
    </w:p>
    <w:p w14:paraId="74CDEAA3" w14:textId="35ABE86B" w:rsidR="00844F3F" w:rsidRPr="00C87B86" w:rsidRDefault="00575E73" w:rsidP="00C87B86">
      <w:pPr>
        <w:pStyle w:val="Heading2"/>
        <w:numPr>
          <w:ilvl w:val="1"/>
          <w:numId w:val="9"/>
        </w:numPr>
        <w:spacing w:line="360" w:lineRule="auto"/>
        <w:rPr>
          <w:rFonts w:ascii="Arial" w:eastAsia="Arial" w:hAnsi="Arial" w:cs="Arial"/>
        </w:rPr>
      </w:pPr>
      <w:bookmarkStart w:id="2" w:name="_Toc227528665"/>
      <w:r w:rsidRPr="00C87B86">
        <w:rPr>
          <w:rFonts w:ascii="Arial" w:eastAsia="Arial" w:hAnsi="Arial" w:cs="Arial"/>
        </w:rPr>
        <w:t>The Issue and Why It Matters</w:t>
      </w:r>
      <w:bookmarkEnd w:id="2"/>
    </w:p>
    <w:p w14:paraId="2570DD71" w14:textId="5FB8AEA7" w:rsidR="003721C5" w:rsidRPr="00C87B86" w:rsidRDefault="003721C5" w:rsidP="00C87B86">
      <w:pPr>
        <w:pStyle w:val="BodyText"/>
        <w:spacing w:line="360" w:lineRule="auto"/>
        <w:ind w:left="141" w:right="202"/>
        <w:rPr>
          <w:rFonts w:ascii="Arial" w:hAnsi="Arial" w:cs="Arial"/>
        </w:rPr>
      </w:pPr>
      <w:r w:rsidRPr="00C87B86">
        <w:rPr>
          <w:rFonts w:ascii="Arial" w:hAnsi="Arial" w:cs="Arial"/>
        </w:rPr>
        <w:t>The</w:t>
      </w:r>
      <w:r w:rsidRPr="00C87B86">
        <w:rPr>
          <w:rFonts w:ascii="Arial" w:hAnsi="Arial" w:cs="Arial"/>
          <w:spacing w:val="-1"/>
        </w:rPr>
        <w:t xml:space="preserve"> </w:t>
      </w:r>
      <w:r w:rsidRPr="00C87B86">
        <w:rPr>
          <w:rFonts w:ascii="Arial" w:hAnsi="Arial" w:cs="Arial"/>
        </w:rPr>
        <w:t>selected</w:t>
      </w:r>
      <w:r w:rsidRPr="00C87B86">
        <w:rPr>
          <w:rFonts w:ascii="Arial" w:hAnsi="Arial" w:cs="Arial"/>
          <w:spacing w:val="-1"/>
        </w:rPr>
        <w:t xml:space="preserve"> </w:t>
      </w:r>
      <w:r w:rsidRPr="00C87B86">
        <w:rPr>
          <w:rFonts w:ascii="Arial" w:hAnsi="Arial" w:cs="Arial"/>
        </w:rPr>
        <w:t>problem</w:t>
      </w:r>
      <w:r w:rsidRPr="00C87B86">
        <w:rPr>
          <w:rFonts w:ascii="Arial" w:hAnsi="Arial" w:cs="Arial"/>
          <w:spacing w:val="-9"/>
        </w:rPr>
        <w:t xml:space="preserve"> </w:t>
      </w:r>
      <w:r w:rsidRPr="00C87B86">
        <w:rPr>
          <w:rFonts w:ascii="Arial" w:hAnsi="Arial" w:cs="Arial"/>
        </w:rPr>
        <w:t>is</w:t>
      </w:r>
      <w:r w:rsidRPr="00C87B86">
        <w:rPr>
          <w:rFonts w:ascii="Arial" w:hAnsi="Arial" w:cs="Arial"/>
          <w:spacing w:val="-2"/>
        </w:rPr>
        <w:t xml:space="preserve"> </w:t>
      </w:r>
      <w:r w:rsidRPr="00C87B86">
        <w:rPr>
          <w:rFonts w:ascii="Arial" w:hAnsi="Arial" w:cs="Arial"/>
        </w:rPr>
        <w:t>the</w:t>
      </w:r>
      <w:r w:rsidRPr="00C87B86">
        <w:rPr>
          <w:rFonts w:ascii="Arial" w:hAnsi="Arial" w:cs="Arial"/>
          <w:spacing w:val="-1"/>
        </w:rPr>
        <w:t xml:space="preserve"> </w:t>
      </w:r>
      <w:r w:rsidRPr="00C87B86">
        <w:rPr>
          <w:rFonts w:ascii="Arial" w:hAnsi="Arial" w:cs="Arial"/>
        </w:rPr>
        <w:t>increasing</w:t>
      </w:r>
      <w:r w:rsidRPr="00C87B86">
        <w:rPr>
          <w:rFonts w:ascii="Arial" w:hAnsi="Arial" w:cs="Arial"/>
          <w:spacing w:val="-5"/>
        </w:rPr>
        <w:t xml:space="preserve"> </w:t>
      </w:r>
      <w:r w:rsidRPr="00C87B86">
        <w:rPr>
          <w:rFonts w:ascii="Arial" w:hAnsi="Arial" w:cs="Arial"/>
        </w:rPr>
        <w:t>delays</w:t>
      </w:r>
      <w:r w:rsidRPr="00C87B86">
        <w:rPr>
          <w:rFonts w:ascii="Arial" w:hAnsi="Arial" w:cs="Arial"/>
          <w:spacing w:val="-7"/>
        </w:rPr>
        <w:t xml:space="preserve"> </w:t>
      </w:r>
      <w:r w:rsidRPr="00C87B86">
        <w:rPr>
          <w:rFonts w:ascii="Arial" w:hAnsi="Arial" w:cs="Arial"/>
        </w:rPr>
        <w:t>of</w:t>
      </w:r>
      <w:r w:rsidRPr="00C87B86">
        <w:rPr>
          <w:rFonts w:ascii="Arial" w:hAnsi="Arial" w:cs="Arial"/>
          <w:spacing w:val="-1"/>
        </w:rPr>
        <w:t xml:space="preserve"> </w:t>
      </w:r>
      <w:r w:rsidRPr="00C87B86">
        <w:rPr>
          <w:rFonts w:ascii="Arial" w:hAnsi="Arial" w:cs="Arial"/>
        </w:rPr>
        <w:t>hospital</w:t>
      </w:r>
      <w:r w:rsidRPr="00C87B86">
        <w:rPr>
          <w:rFonts w:ascii="Arial" w:hAnsi="Arial" w:cs="Arial"/>
          <w:spacing w:val="-3"/>
        </w:rPr>
        <w:t xml:space="preserve"> </w:t>
      </w:r>
      <w:r w:rsidRPr="00C87B86">
        <w:rPr>
          <w:rFonts w:ascii="Arial" w:hAnsi="Arial" w:cs="Arial"/>
        </w:rPr>
        <w:t>treatments</w:t>
      </w:r>
      <w:r w:rsidRPr="00C87B86">
        <w:rPr>
          <w:rFonts w:ascii="Arial" w:hAnsi="Arial" w:cs="Arial"/>
          <w:spacing w:val="-7"/>
        </w:rPr>
        <w:t xml:space="preserve"> </w:t>
      </w:r>
      <w:r w:rsidRPr="00C87B86">
        <w:rPr>
          <w:rFonts w:ascii="Arial" w:hAnsi="Arial" w:cs="Arial"/>
        </w:rPr>
        <w:t>in</w:t>
      </w:r>
      <w:r w:rsidRPr="00C87B86">
        <w:rPr>
          <w:rFonts w:ascii="Arial" w:hAnsi="Arial" w:cs="Arial"/>
          <w:spacing w:val="-1"/>
        </w:rPr>
        <w:t xml:space="preserve"> </w:t>
      </w:r>
      <w:r w:rsidRPr="00C87B86">
        <w:rPr>
          <w:rFonts w:ascii="Arial" w:hAnsi="Arial" w:cs="Arial"/>
        </w:rPr>
        <w:t>the</w:t>
      </w:r>
      <w:r w:rsidRPr="00C87B86">
        <w:rPr>
          <w:rFonts w:ascii="Arial" w:hAnsi="Arial" w:cs="Arial"/>
          <w:spacing w:val="-5"/>
        </w:rPr>
        <w:t xml:space="preserve"> </w:t>
      </w:r>
      <w:r w:rsidRPr="00C87B86">
        <w:rPr>
          <w:rFonts w:ascii="Arial" w:hAnsi="Arial" w:cs="Arial"/>
        </w:rPr>
        <w:t>UK,</w:t>
      </w:r>
      <w:r w:rsidRPr="00C87B86">
        <w:rPr>
          <w:rFonts w:ascii="Arial" w:hAnsi="Arial" w:cs="Arial"/>
          <w:spacing w:val="-6"/>
        </w:rPr>
        <w:t xml:space="preserve"> </w:t>
      </w:r>
      <w:r w:rsidRPr="00C87B86">
        <w:rPr>
          <w:rFonts w:ascii="Arial" w:hAnsi="Arial" w:cs="Arial"/>
        </w:rPr>
        <w:t>specifically</w:t>
      </w:r>
      <w:r w:rsidRPr="00C87B86">
        <w:rPr>
          <w:rFonts w:ascii="Arial" w:hAnsi="Arial" w:cs="Arial"/>
          <w:spacing w:val="-2"/>
        </w:rPr>
        <w:t xml:space="preserve"> </w:t>
      </w:r>
      <w:r w:rsidRPr="00C87B86">
        <w:rPr>
          <w:rFonts w:ascii="Arial" w:hAnsi="Arial" w:cs="Arial"/>
        </w:rPr>
        <w:t>in the Accident and Emergency (A&amp;E) and in the case of elective surgeries. The COVID-19 pandemic has made this even worse, leading to extensive delays and backlogs in patient care. This problem directly affects millions of patients in the UK. A recent report by Baker (2024) suggests</w:t>
      </w:r>
      <w:r w:rsidRPr="00C87B86">
        <w:rPr>
          <w:rFonts w:ascii="Arial" w:hAnsi="Arial" w:cs="Arial"/>
          <w:spacing w:val="-1"/>
        </w:rPr>
        <w:t xml:space="preserve"> </w:t>
      </w:r>
      <w:r w:rsidRPr="00C87B86">
        <w:rPr>
          <w:rFonts w:ascii="Arial" w:hAnsi="Arial" w:cs="Arial"/>
        </w:rPr>
        <w:t>that by</w:t>
      </w:r>
      <w:r w:rsidRPr="00C87B86">
        <w:rPr>
          <w:rFonts w:ascii="Arial" w:hAnsi="Arial" w:cs="Arial"/>
          <w:spacing w:val="-1"/>
        </w:rPr>
        <w:t xml:space="preserve"> </w:t>
      </w:r>
      <w:r w:rsidRPr="00C87B86">
        <w:rPr>
          <w:rFonts w:ascii="Arial" w:hAnsi="Arial" w:cs="Arial"/>
        </w:rPr>
        <w:t>2023, there will be over</w:t>
      </w:r>
      <w:r w:rsidRPr="00C87B86">
        <w:rPr>
          <w:rFonts w:ascii="Arial" w:hAnsi="Arial" w:cs="Arial"/>
          <w:spacing w:val="-3"/>
        </w:rPr>
        <w:t xml:space="preserve"> </w:t>
      </w:r>
      <w:r w:rsidRPr="00C87B86">
        <w:rPr>
          <w:rFonts w:ascii="Arial" w:hAnsi="Arial" w:cs="Arial"/>
        </w:rPr>
        <w:t>7 million patients on waiting lists, awaiting hospital treatment, with many waiting over 18 weeks before receiving treatment. The extended waiting periods lead to the poor health of patients, some of whom might have deteriorating conditions or even die as they await receiving care (Watts and</w:t>
      </w:r>
      <w:r w:rsidRPr="00C87B86">
        <w:rPr>
          <w:rFonts w:ascii="Arial" w:hAnsi="Arial" w:cs="Arial"/>
          <w:spacing w:val="-3"/>
        </w:rPr>
        <w:t xml:space="preserve"> </w:t>
      </w:r>
      <w:r w:rsidRPr="00C87B86">
        <w:rPr>
          <w:rFonts w:ascii="Arial" w:hAnsi="Arial" w:cs="Arial"/>
        </w:rPr>
        <w:t>Waters, 2024). Furthermore, medical workers are under more pressure, as they are supposed to work with more patients in their hands and fewer resources. This further pressure results in burnout and dissatisfaction of healthcare workers, which worsens the quality of offered care further (</w:t>
      </w:r>
      <w:proofErr w:type="spellStart"/>
      <w:r w:rsidRPr="00C87B86">
        <w:rPr>
          <w:rFonts w:ascii="Arial" w:hAnsi="Arial" w:cs="Arial"/>
        </w:rPr>
        <w:t>Thorlby</w:t>
      </w:r>
      <w:proofErr w:type="spellEnd"/>
      <w:r w:rsidRPr="00C87B86">
        <w:rPr>
          <w:rFonts w:ascii="Arial" w:hAnsi="Arial" w:cs="Arial"/>
        </w:rPr>
        <w:t xml:space="preserve">, Gardner and Turton, 2019). The ability of the NHS to meet the needs of patients effectively is being drastically impaired, </w:t>
      </w:r>
      <w:r w:rsidRPr="00C87B86">
        <w:rPr>
          <w:rFonts w:ascii="Arial" w:hAnsi="Arial" w:cs="Arial"/>
        </w:rPr>
        <w:lastRenderedPageBreak/>
        <w:t xml:space="preserve">negatively affecting the effectiveness of the healthcare </w:t>
      </w:r>
      <w:r w:rsidR="00E27821" w:rsidRPr="00C87B86">
        <w:rPr>
          <w:rFonts w:ascii="Arial" w:hAnsi="Arial" w:cs="Arial"/>
        </w:rPr>
        <w:t>system</w:t>
      </w:r>
      <w:r w:rsidRPr="00C87B86">
        <w:rPr>
          <w:rFonts w:ascii="Arial" w:hAnsi="Arial" w:cs="Arial"/>
        </w:rPr>
        <w:t xml:space="preserve"> (National Audit Office, 2022).</w:t>
      </w:r>
    </w:p>
    <w:p w14:paraId="202ECB51" w14:textId="77777777" w:rsidR="00575E73" w:rsidRDefault="00575E73" w:rsidP="00C87B86">
      <w:pPr>
        <w:spacing w:line="360" w:lineRule="auto"/>
        <w:rPr>
          <w:rFonts w:ascii="Arial" w:eastAsia="Arial" w:hAnsi="Arial" w:cs="Arial"/>
          <w:sz w:val="22"/>
          <w:szCs w:val="22"/>
        </w:rPr>
      </w:pPr>
    </w:p>
    <w:p w14:paraId="2A1D90C5" w14:textId="77777777" w:rsidR="00155E69" w:rsidRPr="00C87B86" w:rsidRDefault="00155E69" w:rsidP="00C87B86">
      <w:pPr>
        <w:spacing w:line="360" w:lineRule="auto"/>
        <w:rPr>
          <w:rFonts w:ascii="Arial" w:eastAsia="Arial" w:hAnsi="Arial" w:cs="Arial"/>
          <w:sz w:val="22"/>
          <w:szCs w:val="22"/>
        </w:rPr>
      </w:pPr>
    </w:p>
    <w:p w14:paraId="3E3AA39D" w14:textId="77777777" w:rsidR="00575E73" w:rsidRPr="00030BB9" w:rsidRDefault="00575E73" w:rsidP="00C87B86">
      <w:pPr>
        <w:pStyle w:val="Heading2"/>
        <w:spacing w:line="360" w:lineRule="auto"/>
        <w:rPr>
          <w:rFonts w:ascii="Arial" w:eastAsia="Arial" w:hAnsi="Arial" w:cs="Arial"/>
        </w:rPr>
      </w:pPr>
      <w:bookmarkStart w:id="3" w:name="_Toc227528666"/>
      <w:r w:rsidRPr="00030BB9">
        <w:rPr>
          <w:rFonts w:ascii="Arial" w:eastAsia="Arial" w:hAnsi="Arial" w:cs="Arial"/>
        </w:rPr>
        <w:t>1.2 Personal Reflection – Why I Chose This Topic</w:t>
      </w:r>
      <w:bookmarkEnd w:id="3"/>
    </w:p>
    <w:p w14:paraId="12B3DB66" w14:textId="4D093CEB" w:rsidR="00B03D94" w:rsidRPr="00C87B86" w:rsidRDefault="00B03D94" w:rsidP="00C87B86">
      <w:pPr>
        <w:spacing w:line="360" w:lineRule="auto"/>
        <w:rPr>
          <w:rFonts w:ascii="Arial" w:eastAsia="Arial" w:hAnsi="Arial" w:cs="Arial"/>
          <w:sz w:val="22"/>
          <w:szCs w:val="22"/>
        </w:rPr>
      </w:pPr>
      <w:r w:rsidRPr="00C87B86">
        <w:rPr>
          <w:rFonts w:ascii="Arial" w:eastAsia="Arial" w:hAnsi="Arial" w:cs="Arial"/>
          <w:sz w:val="22"/>
          <w:szCs w:val="22"/>
          <w:lang w:val="en-US"/>
        </w:rPr>
        <w:t>I have selected this topic </w:t>
      </w:r>
      <w:r w:rsidR="0047749C" w:rsidRPr="00C87B86">
        <w:rPr>
          <w:rFonts w:ascii="Arial" w:eastAsia="Arial" w:hAnsi="Arial" w:cs="Arial"/>
          <w:sz w:val="22"/>
          <w:szCs w:val="22"/>
          <w:lang w:val="en-US"/>
        </w:rPr>
        <w:t>because I worked in the hospital as a health care assistant and th</w:t>
      </w:r>
      <w:r w:rsidR="005E704B" w:rsidRPr="00C87B86">
        <w:rPr>
          <w:rFonts w:ascii="Arial" w:eastAsia="Arial" w:hAnsi="Arial" w:cs="Arial"/>
          <w:sz w:val="22"/>
          <w:szCs w:val="22"/>
          <w:lang w:val="en-US"/>
        </w:rPr>
        <w:t xml:space="preserve">eater support assistant, I can </w:t>
      </w:r>
      <w:r w:rsidR="00030BB9" w:rsidRPr="00C87B86">
        <w:rPr>
          <w:rFonts w:ascii="Arial" w:eastAsia="Arial" w:hAnsi="Arial" w:cs="Arial"/>
          <w:sz w:val="22"/>
          <w:szCs w:val="22"/>
          <w:lang w:val="en-US"/>
        </w:rPr>
        <w:t>identify</w:t>
      </w:r>
      <w:r w:rsidRPr="00C87B86">
        <w:rPr>
          <w:rFonts w:ascii="Arial" w:eastAsia="Arial" w:hAnsi="Arial" w:cs="Arial"/>
          <w:sz w:val="22"/>
          <w:szCs w:val="22"/>
          <w:lang w:val="en-US"/>
        </w:rPr>
        <w:t> it is among the most urgent problems of the NHS, and it appeals to my personal interest in healthcare. Knowing the underlying causes of waiting </w:t>
      </w:r>
      <w:r w:rsidR="009942DA" w:rsidRPr="00C87B86">
        <w:rPr>
          <w:rFonts w:ascii="Arial" w:eastAsia="Arial" w:hAnsi="Arial" w:cs="Arial"/>
          <w:sz w:val="22"/>
          <w:szCs w:val="22"/>
          <w:lang w:val="en-US"/>
        </w:rPr>
        <w:t>times and</w:t>
      </w:r>
      <w:r w:rsidRPr="00C87B86">
        <w:rPr>
          <w:rFonts w:ascii="Arial" w:eastAsia="Arial" w:hAnsi="Arial" w:cs="Arial"/>
          <w:sz w:val="22"/>
          <w:szCs w:val="22"/>
          <w:lang w:val="en-US"/>
        </w:rPr>
        <w:t> discussing possible ways to address them is essential to enhance the quality of patient care and the overall functioning of the healthcare system. This subject is also directly connected with my future career goals</w:t>
      </w:r>
      <w:r w:rsidR="005053CC" w:rsidRPr="00C87B86">
        <w:rPr>
          <w:rFonts w:ascii="Arial" w:eastAsia="Arial" w:hAnsi="Arial" w:cs="Arial"/>
          <w:sz w:val="22"/>
          <w:szCs w:val="22"/>
          <w:lang w:val="en-US"/>
        </w:rPr>
        <w:t>.</w:t>
      </w:r>
    </w:p>
    <w:p w14:paraId="18F48F21" w14:textId="77777777" w:rsidR="00B03D94" w:rsidRPr="00C87B86" w:rsidRDefault="00B03D94" w:rsidP="00C87B86">
      <w:pPr>
        <w:spacing w:line="360" w:lineRule="auto"/>
        <w:rPr>
          <w:rFonts w:ascii="Arial" w:eastAsia="Arial" w:hAnsi="Arial" w:cs="Arial"/>
          <w:sz w:val="22"/>
          <w:szCs w:val="22"/>
        </w:rPr>
      </w:pPr>
      <w:r w:rsidRPr="00C87B86">
        <w:rPr>
          <w:rFonts w:ascii="Arial" w:eastAsia="Arial" w:hAnsi="Arial" w:cs="Arial"/>
          <w:sz w:val="22"/>
          <w:szCs w:val="22"/>
        </w:rPr>
        <w:t> </w:t>
      </w:r>
    </w:p>
    <w:p w14:paraId="0F60F639" w14:textId="77777777" w:rsidR="00575E73" w:rsidRPr="00C87B86" w:rsidRDefault="00575E73" w:rsidP="00C87B86">
      <w:pPr>
        <w:spacing w:line="360" w:lineRule="auto"/>
        <w:rPr>
          <w:rFonts w:ascii="Arial" w:eastAsia="Arial" w:hAnsi="Arial" w:cs="Arial"/>
          <w:sz w:val="22"/>
          <w:szCs w:val="22"/>
        </w:rPr>
      </w:pPr>
    </w:p>
    <w:p w14:paraId="15D295D1" w14:textId="77777777" w:rsidR="00575E73" w:rsidRPr="002D067C" w:rsidRDefault="00575E73" w:rsidP="00C87B86">
      <w:pPr>
        <w:pStyle w:val="Heading1"/>
        <w:spacing w:line="360" w:lineRule="auto"/>
        <w:rPr>
          <w:rFonts w:ascii="Arial" w:eastAsia="Arial" w:hAnsi="Arial" w:cs="Arial"/>
          <w:sz w:val="32"/>
          <w:szCs w:val="32"/>
        </w:rPr>
      </w:pPr>
      <w:bookmarkStart w:id="4" w:name="_Toc227528667"/>
      <w:r w:rsidRPr="002D067C">
        <w:rPr>
          <w:rFonts w:ascii="Arial" w:eastAsia="Arial" w:hAnsi="Arial" w:cs="Arial"/>
          <w:sz w:val="32"/>
          <w:szCs w:val="32"/>
        </w:rPr>
        <w:t>Task 2 – Evaluating Information Sources</w:t>
      </w:r>
      <w:bookmarkEnd w:id="4"/>
      <w:r w:rsidRPr="002D067C">
        <w:rPr>
          <w:rFonts w:ascii="Arial" w:eastAsia="Arial" w:hAnsi="Arial" w:cs="Arial"/>
          <w:sz w:val="32"/>
          <w:szCs w:val="32"/>
        </w:rPr>
        <w:t xml:space="preserve">  </w:t>
      </w:r>
    </w:p>
    <w:p w14:paraId="4ACA33BD" w14:textId="77777777" w:rsidR="00575E73" w:rsidRPr="002D067C" w:rsidRDefault="00575E73" w:rsidP="00C87B86">
      <w:pPr>
        <w:pStyle w:val="Heading2"/>
        <w:spacing w:line="360" w:lineRule="auto"/>
        <w:rPr>
          <w:rFonts w:ascii="Arial" w:eastAsia="Arial" w:hAnsi="Arial" w:cs="Arial"/>
        </w:rPr>
      </w:pPr>
      <w:bookmarkStart w:id="5" w:name="_Toc227528668"/>
      <w:r w:rsidRPr="002D067C">
        <w:rPr>
          <w:rFonts w:ascii="Arial" w:eastAsia="Arial" w:hAnsi="Arial" w:cs="Arial"/>
        </w:rPr>
        <w:t>2.1 Source 1</w:t>
      </w:r>
      <w:bookmarkEnd w:id="5"/>
    </w:p>
    <w:p w14:paraId="5A9C5AFB" w14:textId="77777777" w:rsidR="00355E7F" w:rsidRPr="00C87B86" w:rsidRDefault="00355E7F" w:rsidP="00155E69">
      <w:pPr>
        <w:pStyle w:val="BodyText"/>
        <w:spacing w:before="127" w:line="360" w:lineRule="auto"/>
        <w:ind w:right="202"/>
        <w:rPr>
          <w:rFonts w:ascii="Arial" w:hAnsi="Arial" w:cs="Arial"/>
        </w:rPr>
      </w:pPr>
      <w:r w:rsidRPr="00C87B86">
        <w:rPr>
          <w:rFonts w:ascii="Arial" w:hAnsi="Arial" w:cs="Arial"/>
        </w:rPr>
        <w:t>The</w:t>
      </w:r>
      <w:r w:rsidRPr="00C87B86">
        <w:rPr>
          <w:rFonts w:ascii="Arial" w:hAnsi="Arial" w:cs="Arial"/>
          <w:spacing w:val="-1"/>
        </w:rPr>
        <w:t xml:space="preserve"> </w:t>
      </w:r>
      <w:r w:rsidRPr="00C87B86">
        <w:rPr>
          <w:rFonts w:ascii="Arial" w:hAnsi="Arial" w:cs="Arial"/>
        </w:rPr>
        <w:t>review</w:t>
      </w:r>
      <w:r w:rsidRPr="00C87B86">
        <w:rPr>
          <w:rFonts w:ascii="Arial" w:hAnsi="Arial" w:cs="Arial"/>
          <w:spacing w:val="-8"/>
        </w:rPr>
        <w:t xml:space="preserve"> </w:t>
      </w:r>
      <w:r w:rsidRPr="00C87B86">
        <w:rPr>
          <w:rFonts w:ascii="Arial" w:hAnsi="Arial" w:cs="Arial"/>
        </w:rPr>
        <w:t>article</w:t>
      </w:r>
      <w:r w:rsidRPr="00C87B86">
        <w:rPr>
          <w:rFonts w:ascii="Arial" w:hAnsi="Arial" w:cs="Arial"/>
          <w:spacing w:val="-5"/>
        </w:rPr>
        <w:t xml:space="preserve"> </w:t>
      </w:r>
      <w:r w:rsidRPr="00C87B86">
        <w:rPr>
          <w:rFonts w:ascii="Arial" w:hAnsi="Arial" w:cs="Arial"/>
        </w:rPr>
        <w:t>by</w:t>
      </w:r>
      <w:r w:rsidRPr="00C87B86">
        <w:rPr>
          <w:rFonts w:ascii="Arial" w:hAnsi="Arial" w:cs="Arial"/>
          <w:spacing w:val="-2"/>
        </w:rPr>
        <w:t xml:space="preserve"> </w:t>
      </w:r>
      <w:r w:rsidRPr="00C87B86">
        <w:rPr>
          <w:rFonts w:ascii="Arial" w:hAnsi="Arial" w:cs="Arial"/>
        </w:rPr>
        <w:t>McIntyre</w:t>
      </w:r>
      <w:r w:rsidRPr="00C87B86">
        <w:rPr>
          <w:rFonts w:ascii="Arial" w:hAnsi="Arial" w:cs="Arial"/>
          <w:spacing w:val="-1"/>
        </w:rPr>
        <w:t xml:space="preserve"> </w:t>
      </w:r>
      <w:r w:rsidRPr="00C87B86">
        <w:rPr>
          <w:rFonts w:ascii="Arial" w:hAnsi="Arial" w:cs="Arial"/>
        </w:rPr>
        <w:t>and</w:t>
      </w:r>
      <w:r w:rsidRPr="00C87B86">
        <w:rPr>
          <w:rFonts w:ascii="Arial" w:hAnsi="Arial" w:cs="Arial"/>
          <w:spacing w:val="-1"/>
        </w:rPr>
        <w:t xml:space="preserve"> </w:t>
      </w:r>
      <w:r w:rsidRPr="00C87B86">
        <w:rPr>
          <w:rFonts w:ascii="Arial" w:hAnsi="Arial" w:cs="Arial"/>
        </w:rPr>
        <w:t>Chow</w:t>
      </w:r>
      <w:r w:rsidRPr="00C87B86">
        <w:rPr>
          <w:rFonts w:ascii="Arial" w:hAnsi="Arial" w:cs="Arial"/>
          <w:spacing w:val="-8"/>
        </w:rPr>
        <w:t xml:space="preserve"> </w:t>
      </w:r>
      <w:r w:rsidRPr="00C87B86">
        <w:rPr>
          <w:rFonts w:ascii="Arial" w:hAnsi="Arial" w:cs="Arial"/>
        </w:rPr>
        <w:t>(2020)</w:t>
      </w:r>
      <w:r w:rsidRPr="00C87B86">
        <w:rPr>
          <w:rFonts w:ascii="Arial" w:hAnsi="Arial" w:cs="Arial"/>
          <w:spacing w:val="-9"/>
        </w:rPr>
        <w:t xml:space="preserve"> </w:t>
      </w:r>
      <w:r w:rsidRPr="00C87B86">
        <w:rPr>
          <w:rFonts w:ascii="Arial" w:hAnsi="Arial" w:cs="Arial"/>
        </w:rPr>
        <w:t>presents</w:t>
      </w:r>
      <w:r w:rsidRPr="00C87B86">
        <w:rPr>
          <w:rFonts w:ascii="Arial" w:hAnsi="Arial" w:cs="Arial"/>
          <w:spacing w:val="-7"/>
        </w:rPr>
        <w:t xml:space="preserve"> </w:t>
      </w:r>
      <w:r w:rsidRPr="00C87B86">
        <w:rPr>
          <w:rFonts w:ascii="Arial" w:hAnsi="Arial" w:cs="Arial"/>
        </w:rPr>
        <w:t>a</w:t>
      </w:r>
      <w:r w:rsidRPr="00C87B86">
        <w:rPr>
          <w:rFonts w:ascii="Arial" w:hAnsi="Arial" w:cs="Arial"/>
          <w:spacing w:val="-1"/>
        </w:rPr>
        <w:t xml:space="preserve"> </w:t>
      </w:r>
      <w:r w:rsidRPr="00C87B86">
        <w:rPr>
          <w:rFonts w:ascii="Arial" w:hAnsi="Arial" w:cs="Arial"/>
        </w:rPr>
        <w:t>detailed overview</w:t>
      </w:r>
      <w:r w:rsidRPr="00C87B86">
        <w:rPr>
          <w:rFonts w:ascii="Arial" w:hAnsi="Arial" w:cs="Arial"/>
          <w:spacing w:val="-3"/>
        </w:rPr>
        <w:t xml:space="preserve"> </w:t>
      </w:r>
      <w:r w:rsidRPr="00C87B86">
        <w:rPr>
          <w:rFonts w:ascii="Arial" w:hAnsi="Arial" w:cs="Arial"/>
        </w:rPr>
        <w:t>of</w:t>
      </w:r>
      <w:r w:rsidRPr="00C87B86">
        <w:rPr>
          <w:rFonts w:ascii="Arial" w:hAnsi="Arial" w:cs="Arial"/>
          <w:spacing w:val="-1"/>
        </w:rPr>
        <w:t xml:space="preserve"> </w:t>
      </w:r>
      <w:r w:rsidRPr="00C87B86">
        <w:rPr>
          <w:rFonts w:ascii="Arial" w:hAnsi="Arial" w:cs="Arial"/>
        </w:rPr>
        <w:t>the</w:t>
      </w:r>
      <w:r w:rsidRPr="00C87B86">
        <w:rPr>
          <w:rFonts w:ascii="Arial" w:hAnsi="Arial" w:cs="Arial"/>
          <w:spacing w:val="-5"/>
        </w:rPr>
        <w:t xml:space="preserve"> </w:t>
      </w:r>
      <w:r w:rsidRPr="00C87B86">
        <w:rPr>
          <w:rFonts w:ascii="Arial" w:hAnsi="Arial" w:cs="Arial"/>
        </w:rPr>
        <w:t xml:space="preserve">purpose of the waiting times as a main indicator of strain in health systems, particularly in relation to emergency and elective care services. McIntyre and Chow (2020) </w:t>
      </w:r>
      <w:proofErr w:type="spellStart"/>
      <w:r w:rsidRPr="00C87B86">
        <w:rPr>
          <w:rFonts w:ascii="Arial" w:hAnsi="Arial" w:cs="Arial"/>
        </w:rPr>
        <w:t>emphasise</w:t>
      </w:r>
      <w:proofErr w:type="spellEnd"/>
      <w:r w:rsidRPr="00C87B86">
        <w:rPr>
          <w:rFonts w:ascii="Arial" w:hAnsi="Arial" w:cs="Arial"/>
        </w:rPr>
        <w:t xml:space="preserve"> the trends in waiting times in the developed world and the interest in the context of the public health system. They explain that</w:t>
      </w:r>
      <w:r w:rsidRPr="00C87B86">
        <w:rPr>
          <w:rFonts w:ascii="Arial" w:hAnsi="Arial" w:cs="Arial"/>
          <w:spacing w:val="-2"/>
        </w:rPr>
        <w:t xml:space="preserve"> </w:t>
      </w:r>
      <w:r w:rsidRPr="00C87B86">
        <w:rPr>
          <w:rFonts w:ascii="Arial" w:hAnsi="Arial" w:cs="Arial"/>
        </w:rPr>
        <w:t>the waiting times</w:t>
      </w:r>
      <w:r w:rsidRPr="00C87B86">
        <w:rPr>
          <w:rFonts w:ascii="Arial" w:hAnsi="Arial" w:cs="Arial"/>
          <w:spacing w:val="-3"/>
        </w:rPr>
        <w:t xml:space="preserve"> </w:t>
      </w:r>
      <w:r w:rsidRPr="00C87B86">
        <w:rPr>
          <w:rFonts w:ascii="Arial" w:hAnsi="Arial" w:cs="Arial"/>
        </w:rPr>
        <w:t>are</w:t>
      </w:r>
      <w:r w:rsidRPr="00C87B86">
        <w:rPr>
          <w:rFonts w:ascii="Arial" w:hAnsi="Arial" w:cs="Arial"/>
          <w:spacing w:val="-1"/>
        </w:rPr>
        <w:t xml:space="preserve"> </w:t>
      </w:r>
      <w:r w:rsidRPr="00C87B86">
        <w:rPr>
          <w:rFonts w:ascii="Arial" w:hAnsi="Arial" w:cs="Arial"/>
        </w:rPr>
        <w:t>not evenly</w:t>
      </w:r>
      <w:r w:rsidRPr="00C87B86">
        <w:rPr>
          <w:rFonts w:ascii="Arial" w:hAnsi="Arial" w:cs="Arial"/>
          <w:spacing w:val="-3"/>
        </w:rPr>
        <w:t xml:space="preserve"> </w:t>
      </w:r>
      <w:r w:rsidRPr="00C87B86">
        <w:rPr>
          <w:rFonts w:ascii="Arial" w:hAnsi="Arial" w:cs="Arial"/>
        </w:rPr>
        <w:t>distributed</w:t>
      </w:r>
      <w:r w:rsidRPr="00C87B86">
        <w:rPr>
          <w:rFonts w:ascii="Arial" w:hAnsi="Arial" w:cs="Arial"/>
          <w:spacing w:val="-1"/>
        </w:rPr>
        <w:t xml:space="preserve"> </w:t>
      </w:r>
      <w:r w:rsidRPr="00C87B86">
        <w:rPr>
          <w:rFonts w:ascii="Arial" w:hAnsi="Arial" w:cs="Arial"/>
        </w:rPr>
        <w:t>and disproportionately apply to the lower socio-economic groups, which causes healthcare inequalities.</w:t>
      </w:r>
    </w:p>
    <w:p w14:paraId="55BE0589" w14:textId="77777777" w:rsidR="00355E7F" w:rsidRPr="00C87B86" w:rsidRDefault="00355E7F" w:rsidP="00155E69">
      <w:pPr>
        <w:pStyle w:val="BodyText"/>
        <w:spacing w:before="126" w:line="360" w:lineRule="auto"/>
        <w:ind w:right="202"/>
        <w:rPr>
          <w:rFonts w:ascii="Arial" w:hAnsi="Arial" w:cs="Arial"/>
        </w:rPr>
      </w:pPr>
      <w:r w:rsidRPr="00C87B86">
        <w:rPr>
          <w:rFonts w:ascii="Arial" w:hAnsi="Arial" w:cs="Arial"/>
        </w:rPr>
        <w:t>This source is practical</w:t>
      </w:r>
      <w:r w:rsidRPr="00C87B86">
        <w:rPr>
          <w:rFonts w:ascii="Arial" w:hAnsi="Arial" w:cs="Arial"/>
          <w:spacing w:val="-1"/>
        </w:rPr>
        <w:t xml:space="preserve"> </w:t>
      </w:r>
      <w:r w:rsidRPr="00C87B86">
        <w:rPr>
          <w:rFonts w:ascii="Arial" w:hAnsi="Arial" w:cs="Arial"/>
        </w:rPr>
        <w:t xml:space="preserve">as it gives </w:t>
      </w:r>
      <w:proofErr w:type="gramStart"/>
      <w:r w:rsidRPr="00C87B86">
        <w:rPr>
          <w:rFonts w:ascii="Arial" w:hAnsi="Arial" w:cs="Arial"/>
        </w:rPr>
        <w:t>a detailed</w:t>
      </w:r>
      <w:proofErr w:type="gramEnd"/>
      <w:r w:rsidRPr="00C87B86">
        <w:rPr>
          <w:rFonts w:ascii="Arial" w:hAnsi="Arial" w:cs="Arial"/>
        </w:rPr>
        <w:t xml:space="preserve"> insight into the overall</w:t>
      </w:r>
      <w:r w:rsidRPr="00C87B86">
        <w:rPr>
          <w:rFonts w:ascii="Arial" w:hAnsi="Arial" w:cs="Arial"/>
          <w:spacing w:val="-1"/>
        </w:rPr>
        <w:t xml:space="preserve"> </w:t>
      </w:r>
      <w:r w:rsidRPr="00C87B86">
        <w:rPr>
          <w:rFonts w:ascii="Arial" w:hAnsi="Arial" w:cs="Arial"/>
        </w:rPr>
        <w:t>problem of waiting time and its systemic</w:t>
      </w:r>
      <w:r w:rsidRPr="00C87B86">
        <w:rPr>
          <w:rFonts w:ascii="Arial" w:hAnsi="Arial" w:cs="Arial"/>
          <w:spacing w:val="-1"/>
        </w:rPr>
        <w:t xml:space="preserve"> </w:t>
      </w:r>
      <w:r w:rsidRPr="00C87B86">
        <w:rPr>
          <w:rFonts w:ascii="Arial" w:hAnsi="Arial" w:cs="Arial"/>
        </w:rPr>
        <w:t>effect. The article substantiates</w:t>
      </w:r>
      <w:r w:rsidRPr="00C87B86">
        <w:rPr>
          <w:rFonts w:ascii="Arial" w:hAnsi="Arial" w:cs="Arial"/>
          <w:spacing w:val="-1"/>
        </w:rPr>
        <w:t xml:space="preserve"> </w:t>
      </w:r>
      <w:r w:rsidRPr="00C87B86">
        <w:rPr>
          <w:rFonts w:ascii="Arial" w:hAnsi="Arial" w:cs="Arial"/>
        </w:rPr>
        <w:t>the research topic by</w:t>
      </w:r>
      <w:r w:rsidRPr="00C87B86">
        <w:rPr>
          <w:rFonts w:ascii="Arial" w:hAnsi="Arial" w:cs="Arial"/>
          <w:spacing w:val="-1"/>
        </w:rPr>
        <w:t xml:space="preserve"> </w:t>
      </w:r>
      <w:r w:rsidRPr="00C87B86">
        <w:rPr>
          <w:rFonts w:ascii="Arial" w:hAnsi="Arial" w:cs="Arial"/>
        </w:rPr>
        <w:t>putting waiting times not</w:t>
      </w:r>
      <w:r w:rsidRPr="00C87B86">
        <w:rPr>
          <w:rFonts w:ascii="Arial" w:hAnsi="Arial" w:cs="Arial"/>
          <w:spacing w:val="-5"/>
        </w:rPr>
        <w:t xml:space="preserve"> </w:t>
      </w:r>
      <w:r w:rsidRPr="00C87B86">
        <w:rPr>
          <w:rFonts w:ascii="Arial" w:hAnsi="Arial" w:cs="Arial"/>
        </w:rPr>
        <w:t>only</w:t>
      </w:r>
      <w:r w:rsidRPr="00C87B86">
        <w:rPr>
          <w:rFonts w:ascii="Arial" w:hAnsi="Arial" w:cs="Arial"/>
          <w:spacing w:val="-1"/>
        </w:rPr>
        <w:t xml:space="preserve"> </w:t>
      </w:r>
      <w:r w:rsidRPr="00C87B86">
        <w:rPr>
          <w:rFonts w:ascii="Arial" w:hAnsi="Arial" w:cs="Arial"/>
        </w:rPr>
        <w:t>as</w:t>
      </w:r>
      <w:r w:rsidRPr="00C87B86">
        <w:rPr>
          <w:rFonts w:ascii="Arial" w:hAnsi="Arial" w:cs="Arial"/>
          <w:spacing w:val="-5"/>
        </w:rPr>
        <w:t xml:space="preserve"> </w:t>
      </w:r>
      <w:r w:rsidRPr="00C87B86">
        <w:rPr>
          <w:rFonts w:ascii="Arial" w:hAnsi="Arial" w:cs="Arial"/>
        </w:rPr>
        <w:t>a</w:t>
      </w:r>
      <w:r w:rsidRPr="00C87B86">
        <w:rPr>
          <w:rFonts w:ascii="Arial" w:hAnsi="Arial" w:cs="Arial"/>
          <w:spacing w:val="-4"/>
        </w:rPr>
        <w:t xml:space="preserve"> </w:t>
      </w:r>
      <w:r w:rsidRPr="00C87B86">
        <w:rPr>
          <w:rFonts w:ascii="Arial" w:hAnsi="Arial" w:cs="Arial"/>
        </w:rPr>
        <w:t>performance indicator</w:t>
      </w:r>
      <w:r w:rsidRPr="00C87B86">
        <w:rPr>
          <w:rFonts w:ascii="Arial" w:hAnsi="Arial" w:cs="Arial"/>
          <w:spacing w:val="-7"/>
        </w:rPr>
        <w:t xml:space="preserve"> </w:t>
      </w:r>
      <w:r w:rsidRPr="00C87B86">
        <w:rPr>
          <w:rFonts w:ascii="Arial" w:hAnsi="Arial" w:cs="Arial"/>
        </w:rPr>
        <w:t>but</w:t>
      </w:r>
      <w:r w:rsidRPr="00C87B86">
        <w:rPr>
          <w:rFonts w:ascii="Arial" w:hAnsi="Arial" w:cs="Arial"/>
          <w:spacing w:val="-5"/>
        </w:rPr>
        <w:t xml:space="preserve"> </w:t>
      </w:r>
      <w:r w:rsidRPr="00C87B86">
        <w:rPr>
          <w:rFonts w:ascii="Arial" w:hAnsi="Arial" w:cs="Arial"/>
        </w:rPr>
        <w:t>also</w:t>
      </w:r>
      <w:r w:rsidRPr="00C87B86">
        <w:rPr>
          <w:rFonts w:ascii="Arial" w:hAnsi="Arial" w:cs="Arial"/>
          <w:spacing w:val="-4"/>
        </w:rPr>
        <w:t xml:space="preserve"> </w:t>
      </w:r>
      <w:r w:rsidRPr="00C87B86">
        <w:rPr>
          <w:rFonts w:ascii="Arial" w:hAnsi="Arial" w:cs="Arial"/>
        </w:rPr>
        <w:t>as</w:t>
      </w:r>
      <w:r w:rsidRPr="00C87B86">
        <w:rPr>
          <w:rFonts w:ascii="Arial" w:hAnsi="Arial" w:cs="Arial"/>
          <w:spacing w:val="-5"/>
        </w:rPr>
        <w:t xml:space="preserve"> </w:t>
      </w:r>
      <w:r w:rsidRPr="00C87B86">
        <w:rPr>
          <w:rFonts w:ascii="Arial" w:hAnsi="Arial" w:cs="Arial"/>
        </w:rPr>
        <w:t>a</w:t>
      </w:r>
      <w:r w:rsidRPr="00C87B86">
        <w:rPr>
          <w:rFonts w:ascii="Arial" w:hAnsi="Arial" w:cs="Arial"/>
          <w:spacing w:val="-4"/>
        </w:rPr>
        <w:t xml:space="preserve"> </w:t>
      </w:r>
      <w:r w:rsidRPr="00C87B86">
        <w:rPr>
          <w:rFonts w:ascii="Arial" w:hAnsi="Arial" w:cs="Arial"/>
        </w:rPr>
        <w:t>commentary</w:t>
      </w:r>
      <w:r w:rsidRPr="00C87B86">
        <w:rPr>
          <w:rFonts w:ascii="Arial" w:hAnsi="Arial" w:cs="Arial"/>
          <w:spacing w:val="-5"/>
        </w:rPr>
        <w:t xml:space="preserve"> </w:t>
      </w:r>
      <w:r w:rsidRPr="00C87B86">
        <w:rPr>
          <w:rFonts w:ascii="Arial" w:hAnsi="Arial" w:cs="Arial"/>
        </w:rPr>
        <w:t>on underlying</w:t>
      </w:r>
      <w:r w:rsidRPr="00C87B86">
        <w:rPr>
          <w:rFonts w:ascii="Arial" w:hAnsi="Arial" w:cs="Arial"/>
          <w:spacing w:val="-4"/>
        </w:rPr>
        <w:t xml:space="preserve"> </w:t>
      </w:r>
      <w:r w:rsidRPr="00C87B86">
        <w:rPr>
          <w:rFonts w:ascii="Arial" w:hAnsi="Arial" w:cs="Arial"/>
        </w:rPr>
        <w:t>operational</w:t>
      </w:r>
      <w:r w:rsidRPr="00C87B86">
        <w:rPr>
          <w:rFonts w:ascii="Arial" w:hAnsi="Arial" w:cs="Arial"/>
          <w:spacing w:val="-6"/>
        </w:rPr>
        <w:t xml:space="preserve"> </w:t>
      </w:r>
      <w:r w:rsidRPr="00C87B86">
        <w:rPr>
          <w:rFonts w:ascii="Arial" w:hAnsi="Arial" w:cs="Arial"/>
        </w:rPr>
        <w:t>and policy</w:t>
      </w:r>
      <w:r w:rsidRPr="00C87B86">
        <w:rPr>
          <w:rFonts w:ascii="Arial" w:hAnsi="Arial" w:cs="Arial"/>
          <w:spacing w:val="-4"/>
        </w:rPr>
        <w:t xml:space="preserve"> </w:t>
      </w:r>
      <w:r w:rsidRPr="00C87B86">
        <w:rPr>
          <w:rFonts w:ascii="Arial" w:hAnsi="Arial" w:cs="Arial"/>
        </w:rPr>
        <w:t>problems in</w:t>
      </w:r>
      <w:r w:rsidRPr="00C87B86">
        <w:rPr>
          <w:rFonts w:ascii="Arial" w:hAnsi="Arial" w:cs="Arial"/>
          <w:spacing w:val="-2"/>
        </w:rPr>
        <w:t xml:space="preserve"> </w:t>
      </w:r>
      <w:r w:rsidRPr="00C87B86">
        <w:rPr>
          <w:rFonts w:ascii="Arial" w:hAnsi="Arial" w:cs="Arial"/>
        </w:rPr>
        <w:t>health systems, more specifically, the</w:t>
      </w:r>
      <w:r w:rsidRPr="00C87B86">
        <w:rPr>
          <w:rFonts w:ascii="Arial" w:hAnsi="Arial" w:cs="Arial"/>
          <w:spacing w:val="-2"/>
        </w:rPr>
        <w:t xml:space="preserve"> </w:t>
      </w:r>
      <w:r w:rsidRPr="00C87B86">
        <w:rPr>
          <w:rFonts w:ascii="Arial" w:hAnsi="Arial" w:cs="Arial"/>
        </w:rPr>
        <w:t>NHS.</w:t>
      </w:r>
      <w:r w:rsidRPr="00C87B86">
        <w:rPr>
          <w:rFonts w:ascii="Arial" w:hAnsi="Arial" w:cs="Arial"/>
          <w:spacing w:val="-3"/>
        </w:rPr>
        <w:t xml:space="preserve"> </w:t>
      </w:r>
      <w:r w:rsidRPr="00C87B86">
        <w:rPr>
          <w:rFonts w:ascii="Arial" w:hAnsi="Arial" w:cs="Arial"/>
        </w:rPr>
        <w:t>It supports the</w:t>
      </w:r>
      <w:r w:rsidRPr="00C87B86">
        <w:rPr>
          <w:rFonts w:ascii="Arial" w:hAnsi="Arial" w:cs="Arial"/>
          <w:spacing w:val="-2"/>
        </w:rPr>
        <w:t xml:space="preserve"> </w:t>
      </w:r>
      <w:r w:rsidRPr="00C87B86">
        <w:rPr>
          <w:rFonts w:ascii="Arial" w:hAnsi="Arial" w:cs="Arial"/>
        </w:rPr>
        <w:t>argument that longer waiting times are predictive of systemic pressures, and this directly applies to the understanding of the underlying causes of delays in the NHS.</w:t>
      </w:r>
    </w:p>
    <w:p w14:paraId="32C45556" w14:textId="77777777" w:rsidR="00E9580B" w:rsidRPr="00C87B86" w:rsidRDefault="00E9580B" w:rsidP="00C87B86">
      <w:pPr>
        <w:spacing w:line="360" w:lineRule="auto"/>
        <w:rPr>
          <w:rFonts w:ascii="Arial" w:hAnsi="Arial" w:cs="Arial"/>
          <w:sz w:val="22"/>
          <w:szCs w:val="22"/>
        </w:rPr>
      </w:pPr>
    </w:p>
    <w:p w14:paraId="001537B5" w14:textId="77777777" w:rsidR="00575E73" w:rsidRDefault="00575E73" w:rsidP="00C87B86">
      <w:pPr>
        <w:spacing w:line="360" w:lineRule="auto"/>
        <w:rPr>
          <w:rFonts w:ascii="Arial" w:eastAsia="Arial" w:hAnsi="Arial" w:cs="Arial"/>
          <w:sz w:val="22"/>
          <w:szCs w:val="22"/>
        </w:rPr>
      </w:pPr>
    </w:p>
    <w:p w14:paraId="068E7B40" w14:textId="77777777" w:rsidR="002A6638" w:rsidRPr="00C87B86" w:rsidRDefault="002A6638" w:rsidP="00C87B86">
      <w:pPr>
        <w:spacing w:line="360" w:lineRule="auto"/>
        <w:rPr>
          <w:rFonts w:ascii="Arial" w:eastAsia="Arial" w:hAnsi="Arial" w:cs="Arial"/>
          <w:sz w:val="22"/>
          <w:szCs w:val="22"/>
        </w:rPr>
      </w:pPr>
    </w:p>
    <w:p w14:paraId="4906D978" w14:textId="77777777" w:rsidR="00575E73" w:rsidRPr="002D067C" w:rsidRDefault="00575E73" w:rsidP="00C87B86">
      <w:pPr>
        <w:pStyle w:val="Heading2"/>
        <w:spacing w:line="360" w:lineRule="auto"/>
        <w:rPr>
          <w:rFonts w:ascii="Arial" w:eastAsia="Arial" w:hAnsi="Arial" w:cs="Arial"/>
        </w:rPr>
      </w:pPr>
      <w:bookmarkStart w:id="6" w:name="_Toc227528669"/>
      <w:r w:rsidRPr="002D067C">
        <w:rPr>
          <w:rFonts w:ascii="Arial" w:eastAsia="Arial" w:hAnsi="Arial" w:cs="Arial"/>
        </w:rPr>
        <w:t>2.2 Source 2</w:t>
      </w:r>
      <w:bookmarkEnd w:id="6"/>
    </w:p>
    <w:p w14:paraId="443471D3" w14:textId="0694CE75" w:rsidR="00B525CB" w:rsidRPr="00B525CB" w:rsidRDefault="00B525CB" w:rsidP="00C87B86">
      <w:pPr>
        <w:spacing w:line="360" w:lineRule="auto"/>
        <w:rPr>
          <w:rFonts w:ascii="Arial" w:eastAsia="Arial" w:hAnsi="Arial" w:cs="Arial"/>
          <w:sz w:val="22"/>
          <w:szCs w:val="22"/>
          <w:lang w:val="en-US"/>
        </w:rPr>
      </w:pPr>
      <w:r w:rsidRPr="00B525CB">
        <w:rPr>
          <w:rFonts w:ascii="Arial" w:eastAsia="Arial" w:hAnsi="Arial" w:cs="Arial"/>
          <w:sz w:val="22"/>
          <w:szCs w:val="22"/>
          <w:lang w:val="en-US"/>
        </w:rPr>
        <w:t xml:space="preserve">The study by Brindley et al. (2023) examines the causal association between the elective care waiting times and hospital expenditure in the NHS. The article </w:t>
      </w:r>
      <w:r w:rsidR="00694685" w:rsidRPr="00C87B86">
        <w:rPr>
          <w:rFonts w:ascii="Arial" w:eastAsia="Arial" w:hAnsi="Arial" w:cs="Arial"/>
          <w:sz w:val="22"/>
          <w:szCs w:val="22"/>
          <w:lang w:val="en-US"/>
        </w:rPr>
        <w:t>utilizes</w:t>
      </w:r>
      <w:r w:rsidRPr="00B525CB">
        <w:rPr>
          <w:rFonts w:ascii="Arial" w:eastAsia="Arial" w:hAnsi="Arial" w:cs="Arial"/>
          <w:sz w:val="22"/>
          <w:szCs w:val="22"/>
          <w:lang w:val="en-US"/>
        </w:rPr>
        <w:t xml:space="preserve"> a panel data design based on the 2014-2019 data on Clinical Commissioning Groups (CCGs). Brindley et al. (2023) discovered that although growth in hospital expenditure does lead to a small impact on the decrease of waiting times to patients who are admitted, it does not influence the waiting times of patients who are not admitted (i.e., patients who only need specialist consultations).</w:t>
      </w:r>
    </w:p>
    <w:p w14:paraId="2AFF941B" w14:textId="77777777" w:rsidR="00B525CB" w:rsidRPr="00B525CB" w:rsidRDefault="00B525CB" w:rsidP="00C87B86">
      <w:pPr>
        <w:spacing w:line="360" w:lineRule="auto"/>
        <w:rPr>
          <w:rFonts w:ascii="Arial" w:eastAsia="Arial" w:hAnsi="Arial" w:cs="Arial"/>
          <w:sz w:val="22"/>
          <w:szCs w:val="22"/>
          <w:lang w:val="en-US"/>
        </w:rPr>
      </w:pPr>
    </w:p>
    <w:p w14:paraId="4CA70B7B" w14:textId="77777777" w:rsidR="00B525CB" w:rsidRPr="00B525CB" w:rsidRDefault="00B525CB" w:rsidP="00C87B86">
      <w:pPr>
        <w:spacing w:line="360" w:lineRule="auto"/>
        <w:rPr>
          <w:rFonts w:ascii="Arial" w:eastAsia="Arial" w:hAnsi="Arial" w:cs="Arial"/>
          <w:sz w:val="22"/>
          <w:szCs w:val="22"/>
          <w:lang w:val="en-US"/>
        </w:rPr>
      </w:pPr>
      <w:r w:rsidRPr="00B525CB">
        <w:rPr>
          <w:rFonts w:ascii="Arial" w:eastAsia="Arial" w:hAnsi="Arial" w:cs="Arial"/>
          <w:sz w:val="22"/>
          <w:szCs w:val="22"/>
          <w:lang w:val="en-US"/>
        </w:rPr>
        <w:t>The present work is especially helpful in assessing the financial aspect of the problem of waiting times in the NHS. It offers evidence that funding can reduce waiting times to some degree, but it is not a panacea. This quite clearly aligns with the subject of the study, which is an analysis of the multidimensional aspect of waiting periods that needs financial capital investment but does not need sufficient capital. The article is critical in putting the debate in context with systemic issues such as the need to have reforms in the way funds are distributed in the NHS.</w:t>
      </w:r>
    </w:p>
    <w:p w14:paraId="43D081A1" w14:textId="77777777" w:rsidR="00575E73" w:rsidRDefault="00575E73" w:rsidP="00C87B86">
      <w:pPr>
        <w:spacing w:line="360" w:lineRule="auto"/>
        <w:rPr>
          <w:rFonts w:ascii="Arial" w:eastAsia="Arial" w:hAnsi="Arial" w:cs="Arial"/>
          <w:sz w:val="32"/>
          <w:szCs w:val="32"/>
        </w:rPr>
      </w:pPr>
    </w:p>
    <w:p w14:paraId="19744D16" w14:textId="77777777" w:rsidR="002D067C" w:rsidRDefault="002D067C" w:rsidP="00C87B86">
      <w:pPr>
        <w:spacing w:line="360" w:lineRule="auto"/>
        <w:rPr>
          <w:rFonts w:ascii="Arial" w:eastAsia="Arial" w:hAnsi="Arial" w:cs="Arial"/>
          <w:sz w:val="32"/>
          <w:szCs w:val="32"/>
        </w:rPr>
      </w:pPr>
    </w:p>
    <w:p w14:paraId="261356A3" w14:textId="77777777" w:rsidR="002D067C" w:rsidRPr="002D067C" w:rsidRDefault="002D067C" w:rsidP="00C87B86">
      <w:pPr>
        <w:spacing w:line="360" w:lineRule="auto"/>
        <w:rPr>
          <w:rFonts w:ascii="Arial" w:eastAsia="Arial" w:hAnsi="Arial" w:cs="Arial"/>
          <w:sz w:val="32"/>
          <w:szCs w:val="32"/>
        </w:rPr>
      </w:pPr>
    </w:p>
    <w:p w14:paraId="3109E351" w14:textId="77777777" w:rsidR="00575E73" w:rsidRPr="002D067C" w:rsidRDefault="00432D05" w:rsidP="00C87B86">
      <w:pPr>
        <w:pStyle w:val="Heading2"/>
        <w:spacing w:line="360" w:lineRule="auto"/>
        <w:rPr>
          <w:rFonts w:ascii="Arial" w:eastAsia="Arial" w:hAnsi="Arial" w:cs="Arial"/>
        </w:rPr>
      </w:pPr>
      <w:bookmarkStart w:id="7" w:name="_Toc227528670"/>
      <w:r w:rsidRPr="002D067C">
        <w:rPr>
          <w:rFonts w:ascii="Arial" w:eastAsia="Arial" w:hAnsi="Arial" w:cs="Arial"/>
        </w:rPr>
        <w:t>2.3 Source</w:t>
      </w:r>
      <w:r w:rsidR="00575E73" w:rsidRPr="002D067C">
        <w:rPr>
          <w:rFonts w:ascii="Arial" w:eastAsia="Arial" w:hAnsi="Arial" w:cs="Arial"/>
        </w:rPr>
        <w:t xml:space="preserve"> 3</w:t>
      </w:r>
      <w:bookmarkEnd w:id="7"/>
    </w:p>
    <w:p w14:paraId="1F7F4C1E" w14:textId="77777777" w:rsidR="00070591" w:rsidRPr="00C87B86" w:rsidRDefault="00070591" w:rsidP="00C87B86">
      <w:pPr>
        <w:pStyle w:val="BodyText"/>
        <w:spacing w:before="127" w:line="360" w:lineRule="auto"/>
        <w:ind w:left="141" w:right="239"/>
        <w:rPr>
          <w:rFonts w:ascii="Arial" w:hAnsi="Arial" w:cs="Arial"/>
        </w:rPr>
      </w:pPr>
      <w:r w:rsidRPr="00C87B86">
        <w:rPr>
          <w:rFonts w:ascii="Arial" w:hAnsi="Arial" w:cs="Arial"/>
        </w:rPr>
        <w:t>The article by</w:t>
      </w:r>
      <w:r w:rsidRPr="00C87B86">
        <w:rPr>
          <w:rFonts w:ascii="Arial" w:hAnsi="Arial" w:cs="Arial"/>
          <w:spacing w:val="-1"/>
        </w:rPr>
        <w:t xml:space="preserve"> </w:t>
      </w:r>
      <w:proofErr w:type="spellStart"/>
      <w:r w:rsidRPr="00C87B86">
        <w:rPr>
          <w:rFonts w:ascii="Arial" w:hAnsi="Arial" w:cs="Arial"/>
        </w:rPr>
        <w:t>Limiri</w:t>
      </w:r>
      <w:proofErr w:type="spellEnd"/>
      <w:r w:rsidRPr="00C87B86">
        <w:rPr>
          <w:rFonts w:ascii="Arial" w:hAnsi="Arial" w:cs="Arial"/>
        </w:rPr>
        <w:t xml:space="preserve"> (2025) also talks</w:t>
      </w:r>
      <w:r w:rsidRPr="00C87B86">
        <w:rPr>
          <w:rFonts w:ascii="Arial" w:hAnsi="Arial" w:cs="Arial"/>
          <w:spacing w:val="-1"/>
        </w:rPr>
        <w:t xml:space="preserve"> </w:t>
      </w:r>
      <w:r w:rsidRPr="00C87B86">
        <w:rPr>
          <w:rFonts w:ascii="Arial" w:hAnsi="Arial" w:cs="Arial"/>
        </w:rPr>
        <w:t>of the effects</w:t>
      </w:r>
      <w:r w:rsidRPr="00C87B86">
        <w:rPr>
          <w:rFonts w:ascii="Arial" w:hAnsi="Arial" w:cs="Arial"/>
          <w:spacing w:val="-1"/>
        </w:rPr>
        <w:t xml:space="preserve"> </w:t>
      </w:r>
      <w:r w:rsidRPr="00C87B86">
        <w:rPr>
          <w:rFonts w:ascii="Arial" w:hAnsi="Arial" w:cs="Arial"/>
        </w:rPr>
        <w:t>of long wait times</w:t>
      </w:r>
      <w:r w:rsidRPr="00C87B86">
        <w:rPr>
          <w:rFonts w:ascii="Arial" w:hAnsi="Arial" w:cs="Arial"/>
          <w:spacing w:val="-1"/>
        </w:rPr>
        <w:t xml:space="preserve"> </w:t>
      </w:r>
      <w:r w:rsidRPr="00C87B86">
        <w:rPr>
          <w:rFonts w:ascii="Arial" w:hAnsi="Arial" w:cs="Arial"/>
        </w:rPr>
        <w:t>in the NHS on patient health</w:t>
      </w:r>
      <w:r w:rsidRPr="00C87B86">
        <w:rPr>
          <w:rFonts w:ascii="Arial" w:hAnsi="Arial" w:cs="Arial"/>
          <w:spacing w:val="-2"/>
        </w:rPr>
        <w:t xml:space="preserve"> </w:t>
      </w:r>
      <w:r w:rsidRPr="00C87B86">
        <w:rPr>
          <w:rFonts w:ascii="Arial" w:hAnsi="Arial" w:cs="Arial"/>
        </w:rPr>
        <w:t>outcomes,</w:t>
      </w:r>
      <w:r w:rsidRPr="00C87B86">
        <w:rPr>
          <w:rFonts w:ascii="Arial" w:hAnsi="Arial" w:cs="Arial"/>
          <w:spacing w:val="-3"/>
        </w:rPr>
        <w:t xml:space="preserve"> </w:t>
      </w:r>
      <w:r w:rsidRPr="00C87B86">
        <w:rPr>
          <w:rFonts w:ascii="Arial" w:hAnsi="Arial" w:cs="Arial"/>
        </w:rPr>
        <w:t>particularly in</w:t>
      </w:r>
      <w:r w:rsidRPr="00C87B86">
        <w:rPr>
          <w:rFonts w:ascii="Arial" w:hAnsi="Arial" w:cs="Arial"/>
          <w:spacing w:val="-2"/>
        </w:rPr>
        <w:t xml:space="preserve"> </w:t>
      </w:r>
      <w:r w:rsidRPr="00C87B86">
        <w:rPr>
          <w:rFonts w:ascii="Arial" w:hAnsi="Arial" w:cs="Arial"/>
        </w:rPr>
        <w:t>terms</w:t>
      </w:r>
      <w:r w:rsidRPr="00C87B86">
        <w:rPr>
          <w:rFonts w:ascii="Arial" w:hAnsi="Arial" w:cs="Arial"/>
          <w:spacing w:val="-4"/>
        </w:rPr>
        <w:t xml:space="preserve"> </w:t>
      </w:r>
      <w:r w:rsidRPr="00C87B86">
        <w:rPr>
          <w:rFonts w:ascii="Arial" w:hAnsi="Arial" w:cs="Arial"/>
        </w:rPr>
        <w:t>of emergency care, elective</w:t>
      </w:r>
      <w:r w:rsidRPr="00C87B86">
        <w:rPr>
          <w:rFonts w:ascii="Arial" w:hAnsi="Arial" w:cs="Arial"/>
          <w:spacing w:val="-2"/>
        </w:rPr>
        <w:t xml:space="preserve"> </w:t>
      </w:r>
      <w:r w:rsidRPr="00C87B86">
        <w:rPr>
          <w:rFonts w:ascii="Arial" w:hAnsi="Arial" w:cs="Arial"/>
        </w:rPr>
        <w:t>care,</w:t>
      </w:r>
      <w:r w:rsidRPr="00C87B86">
        <w:rPr>
          <w:rFonts w:ascii="Arial" w:hAnsi="Arial" w:cs="Arial"/>
          <w:spacing w:val="-3"/>
        </w:rPr>
        <w:t xml:space="preserve"> </w:t>
      </w:r>
      <w:r w:rsidRPr="00C87B86">
        <w:rPr>
          <w:rFonts w:ascii="Arial" w:hAnsi="Arial" w:cs="Arial"/>
        </w:rPr>
        <w:t>and diagnosis. The study explains the impact of care delays on deterioration in health status, patient dissatisfaction</w:t>
      </w:r>
      <w:r w:rsidRPr="00C87B86">
        <w:rPr>
          <w:rFonts w:ascii="Arial" w:hAnsi="Arial" w:cs="Arial"/>
          <w:spacing w:val="-6"/>
        </w:rPr>
        <w:t xml:space="preserve"> </w:t>
      </w:r>
      <w:r w:rsidRPr="00C87B86">
        <w:rPr>
          <w:rFonts w:ascii="Arial" w:hAnsi="Arial" w:cs="Arial"/>
        </w:rPr>
        <w:t>and</w:t>
      </w:r>
      <w:r w:rsidRPr="00C87B86">
        <w:rPr>
          <w:rFonts w:ascii="Arial" w:hAnsi="Arial" w:cs="Arial"/>
          <w:spacing w:val="-2"/>
        </w:rPr>
        <w:t xml:space="preserve"> </w:t>
      </w:r>
      <w:r w:rsidRPr="00C87B86">
        <w:rPr>
          <w:rFonts w:ascii="Arial" w:hAnsi="Arial" w:cs="Arial"/>
        </w:rPr>
        <w:t>increased</w:t>
      </w:r>
      <w:r w:rsidRPr="00C87B86">
        <w:rPr>
          <w:rFonts w:ascii="Arial" w:hAnsi="Arial" w:cs="Arial"/>
          <w:spacing w:val="-2"/>
        </w:rPr>
        <w:t xml:space="preserve"> </w:t>
      </w:r>
      <w:r w:rsidRPr="00C87B86">
        <w:rPr>
          <w:rFonts w:ascii="Arial" w:hAnsi="Arial" w:cs="Arial"/>
        </w:rPr>
        <w:t>mortality</w:t>
      </w:r>
      <w:r w:rsidRPr="00C87B86">
        <w:rPr>
          <w:rFonts w:ascii="Arial" w:hAnsi="Arial" w:cs="Arial"/>
          <w:spacing w:val="-3"/>
        </w:rPr>
        <w:t xml:space="preserve"> </w:t>
      </w:r>
      <w:r w:rsidRPr="00C87B86">
        <w:rPr>
          <w:rFonts w:ascii="Arial" w:hAnsi="Arial" w:cs="Arial"/>
        </w:rPr>
        <w:t>rates.</w:t>
      </w:r>
      <w:r w:rsidRPr="00C87B86">
        <w:rPr>
          <w:rFonts w:ascii="Arial" w:hAnsi="Arial" w:cs="Arial"/>
          <w:spacing w:val="-7"/>
        </w:rPr>
        <w:t xml:space="preserve"> </w:t>
      </w:r>
      <w:proofErr w:type="spellStart"/>
      <w:r w:rsidRPr="00C87B86">
        <w:rPr>
          <w:rFonts w:ascii="Arial" w:hAnsi="Arial" w:cs="Arial"/>
        </w:rPr>
        <w:t>Limiri</w:t>
      </w:r>
      <w:proofErr w:type="spellEnd"/>
      <w:r w:rsidRPr="00C87B86">
        <w:rPr>
          <w:rFonts w:ascii="Arial" w:hAnsi="Arial" w:cs="Arial"/>
          <w:spacing w:val="-4"/>
        </w:rPr>
        <w:t xml:space="preserve"> </w:t>
      </w:r>
      <w:r w:rsidRPr="00C87B86">
        <w:rPr>
          <w:rFonts w:ascii="Arial" w:hAnsi="Arial" w:cs="Arial"/>
        </w:rPr>
        <w:t>(2025)</w:t>
      </w:r>
      <w:r w:rsidRPr="00C87B86">
        <w:rPr>
          <w:rFonts w:ascii="Arial" w:hAnsi="Arial" w:cs="Arial"/>
          <w:spacing w:val="-5"/>
        </w:rPr>
        <w:t xml:space="preserve"> </w:t>
      </w:r>
      <w:r w:rsidRPr="00C87B86">
        <w:rPr>
          <w:rFonts w:ascii="Arial" w:hAnsi="Arial" w:cs="Arial"/>
        </w:rPr>
        <w:t>says</w:t>
      </w:r>
      <w:r w:rsidRPr="00C87B86">
        <w:rPr>
          <w:rFonts w:ascii="Arial" w:hAnsi="Arial" w:cs="Arial"/>
          <w:spacing w:val="-3"/>
        </w:rPr>
        <w:t xml:space="preserve"> </w:t>
      </w:r>
      <w:r w:rsidRPr="00C87B86">
        <w:rPr>
          <w:rFonts w:ascii="Arial" w:hAnsi="Arial" w:cs="Arial"/>
        </w:rPr>
        <w:t>that</w:t>
      </w:r>
      <w:r w:rsidRPr="00C87B86">
        <w:rPr>
          <w:rFonts w:ascii="Arial" w:hAnsi="Arial" w:cs="Arial"/>
          <w:spacing w:val="-7"/>
        </w:rPr>
        <w:t xml:space="preserve"> </w:t>
      </w:r>
      <w:r w:rsidRPr="00C87B86">
        <w:rPr>
          <w:rFonts w:ascii="Arial" w:hAnsi="Arial" w:cs="Arial"/>
        </w:rPr>
        <w:t>the</w:t>
      </w:r>
      <w:r w:rsidRPr="00C87B86">
        <w:rPr>
          <w:rFonts w:ascii="Arial" w:hAnsi="Arial" w:cs="Arial"/>
          <w:spacing w:val="-2"/>
        </w:rPr>
        <w:t xml:space="preserve"> </w:t>
      </w:r>
      <w:r w:rsidRPr="00C87B86">
        <w:rPr>
          <w:rFonts w:ascii="Arial" w:hAnsi="Arial" w:cs="Arial"/>
        </w:rPr>
        <w:t>root</w:t>
      </w:r>
      <w:r w:rsidRPr="00C87B86">
        <w:rPr>
          <w:rFonts w:ascii="Arial" w:hAnsi="Arial" w:cs="Arial"/>
          <w:spacing w:val="-7"/>
        </w:rPr>
        <w:t xml:space="preserve"> </w:t>
      </w:r>
      <w:r w:rsidRPr="00C87B86">
        <w:rPr>
          <w:rFonts w:ascii="Arial" w:hAnsi="Arial" w:cs="Arial"/>
        </w:rPr>
        <w:t>of</w:t>
      </w:r>
      <w:r w:rsidRPr="00C87B86">
        <w:rPr>
          <w:rFonts w:ascii="Arial" w:hAnsi="Arial" w:cs="Arial"/>
          <w:spacing w:val="-2"/>
        </w:rPr>
        <w:t xml:space="preserve"> </w:t>
      </w:r>
      <w:r w:rsidRPr="00C87B86">
        <w:rPr>
          <w:rFonts w:ascii="Arial" w:hAnsi="Arial" w:cs="Arial"/>
        </w:rPr>
        <w:t>these</w:t>
      </w:r>
      <w:r w:rsidRPr="00C87B86">
        <w:rPr>
          <w:rFonts w:ascii="Arial" w:hAnsi="Arial" w:cs="Arial"/>
          <w:spacing w:val="-2"/>
        </w:rPr>
        <w:t xml:space="preserve"> </w:t>
      </w:r>
      <w:r w:rsidRPr="00C87B86">
        <w:rPr>
          <w:rFonts w:ascii="Arial" w:hAnsi="Arial" w:cs="Arial"/>
        </w:rPr>
        <w:t>delays is systemic, such as issues of staffing, insufficient</w:t>
      </w:r>
      <w:r w:rsidRPr="00C87B86">
        <w:rPr>
          <w:rFonts w:ascii="Arial" w:hAnsi="Arial" w:cs="Arial"/>
          <w:spacing w:val="-2"/>
        </w:rPr>
        <w:t xml:space="preserve"> </w:t>
      </w:r>
      <w:r w:rsidRPr="00C87B86">
        <w:rPr>
          <w:rFonts w:ascii="Arial" w:hAnsi="Arial" w:cs="Arial"/>
        </w:rPr>
        <w:t xml:space="preserve">funding, and underperforming healthcare resources. The article by </w:t>
      </w:r>
      <w:proofErr w:type="spellStart"/>
      <w:r w:rsidRPr="00C87B86">
        <w:rPr>
          <w:rFonts w:ascii="Arial" w:hAnsi="Arial" w:cs="Arial"/>
        </w:rPr>
        <w:t>Limiri</w:t>
      </w:r>
      <w:proofErr w:type="spellEnd"/>
      <w:r w:rsidRPr="00C87B86">
        <w:rPr>
          <w:rFonts w:ascii="Arial" w:hAnsi="Arial" w:cs="Arial"/>
        </w:rPr>
        <w:t xml:space="preserve"> (2025) suggests some of the measures that will avoid the issues of </w:t>
      </w:r>
      <w:proofErr w:type="gramStart"/>
      <w:r w:rsidRPr="00C87B86">
        <w:rPr>
          <w:rFonts w:ascii="Arial" w:hAnsi="Arial" w:cs="Arial"/>
        </w:rPr>
        <w:t>the long</w:t>
      </w:r>
      <w:proofErr w:type="gramEnd"/>
      <w:r w:rsidRPr="00C87B86">
        <w:rPr>
          <w:rFonts w:ascii="Arial" w:hAnsi="Arial" w:cs="Arial"/>
        </w:rPr>
        <w:t xml:space="preserve"> wait, such as </w:t>
      </w:r>
      <w:proofErr w:type="spellStart"/>
      <w:r w:rsidRPr="00C87B86">
        <w:rPr>
          <w:rFonts w:ascii="Arial" w:hAnsi="Arial" w:cs="Arial"/>
        </w:rPr>
        <w:t>prioritisation</w:t>
      </w:r>
      <w:proofErr w:type="spellEnd"/>
      <w:r w:rsidRPr="00C87B86">
        <w:rPr>
          <w:rFonts w:ascii="Arial" w:hAnsi="Arial" w:cs="Arial"/>
        </w:rPr>
        <w:t xml:space="preserve"> of care, restructuring the NHS and scheduling that is open to all.</w:t>
      </w:r>
    </w:p>
    <w:p w14:paraId="7197E5D3" w14:textId="77777777" w:rsidR="00070591" w:rsidRPr="00C87B86" w:rsidRDefault="00070591" w:rsidP="00C87B86">
      <w:pPr>
        <w:pStyle w:val="BodyText"/>
        <w:spacing w:before="1" w:line="360" w:lineRule="auto"/>
        <w:ind w:left="141"/>
        <w:rPr>
          <w:rFonts w:ascii="Arial" w:hAnsi="Arial" w:cs="Arial"/>
        </w:rPr>
      </w:pPr>
      <w:r w:rsidRPr="00C87B86">
        <w:rPr>
          <w:rFonts w:ascii="Arial" w:hAnsi="Arial" w:cs="Arial"/>
          <w:spacing w:val="-2"/>
        </w:rPr>
        <w:t>Usefulness</w:t>
      </w:r>
    </w:p>
    <w:p w14:paraId="6B58C211" w14:textId="77777777" w:rsidR="00070591" w:rsidRPr="00C87B86" w:rsidRDefault="00070591" w:rsidP="00C87B86">
      <w:pPr>
        <w:pStyle w:val="BodyText"/>
        <w:spacing w:before="126" w:line="360" w:lineRule="auto"/>
        <w:ind w:left="141" w:right="141"/>
        <w:rPr>
          <w:rFonts w:ascii="Arial" w:hAnsi="Arial" w:cs="Arial"/>
        </w:rPr>
      </w:pPr>
      <w:r w:rsidRPr="00C87B86">
        <w:rPr>
          <w:rFonts w:ascii="Arial" w:hAnsi="Arial" w:cs="Arial"/>
        </w:rPr>
        <w:t>This source is</w:t>
      </w:r>
      <w:r w:rsidRPr="00C87B86">
        <w:rPr>
          <w:rFonts w:ascii="Arial" w:hAnsi="Arial" w:cs="Arial"/>
          <w:spacing w:val="-2"/>
        </w:rPr>
        <w:t xml:space="preserve"> </w:t>
      </w:r>
      <w:r w:rsidRPr="00C87B86">
        <w:rPr>
          <w:rFonts w:ascii="Arial" w:hAnsi="Arial" w:cs="Arial"/>
        </w:rPr>
        <w:t>crucial in understanding that</w:t>
      </w:r>
      <w:r w:rsidRPr="00C87B86">
        <w:rPr>
          <w:rFonts w:ascii="Arial" w:hAnsi="Arial" w:cs="Arial"/>
          <w:spacing w:val="-1"/>
        </w:rPr>
        <w:t xml:space="preserve"> </w:t>
      </w:r>
      <w:r w:rsidRPr="00C87B86">
        <w:rPr>
          <w:rFonts w:ascii="Arial" w:hAnsi="Arial" w:cs="Arial"/>
        </w:rPr>
        <w:t>long wait times</w:t>
      </w:r>
      <w:r w:rsidRPr="00C87B86">
        <w:rPr>
          <w:rFonts w:ascii="Arial" w:hAnsi="Arial" w:cs="Arial"/>
          <w:spacing w:val="-2"/>
        </w:rPr>
        <w:t xml:space="preserve"> </w:t>
      </w:r>
      <w:r w:rsidRPr="00C87B86">
        <w:rPr>
          <w:rFonts w:ascii="Arial" w:hAnsi="Arial" w:cs="Arial"/>
        </w:rPr>
        <w:t>have direct</w:t>
      </w:r>
      <w:r w:rsidRPr="00C87B86">
        <w:rPr>
          <w:rFonts w:ascii="Arial" w:hAnsi="Arial" w:cs="Arial"/>
          <w:spacing w:val="-1"/>
        </w:rPr>
        <w:t xml:space="preserve"> </w:t>
      </w:r>
      <w:r w:rsidRPr="00C87B86">
        <w:rPr>
          <w:rFonts w:ascii="Arial" w:hAnsi="Arial" w:cs="Arial"/>
        </w:rPr>
        <w:t>impacts</w:t>
      </w:r>
      <w:r w:rsidRPr="00C87B86">
        <w:rPr>
          <w:rFonts w:ascii="Arial" w:hAnsi="Arial" w:cs="Arial"/>
          <w:spacing w:val="-2"/>
        </w:rPr>
        <w:t xml:space="preserve"> </w:t>
      </w:r>
      <w:r w:rsidRPr="00C87B86">
        <w:rPr>
          <w:rFonts w:ascii="Arial" w:hAnsi="Arial" w:cs="Arial"/>
        </w:rPr>
        <w:t xml:space="preserve">on the </w:t>
      </w:r>
      <w:r w:rsidRPr="00C87B86">
        <w:rPr>
          <w:rFonts w:ascii="Arial" w:hAnsi="Arial" w:cs="Arial"/>
        </w:rPr>
        <w:lastRenderedPageBreak/>
        <w:t>health of patients, which</w:t>
      </w:r>
      <w:r w:rsidRPr="00C87B86">
        <w:rPr>
          <w:rFonts w:ascii="Arial" w:hAnsi="Arial" w:cs="Arial"/>
          <w:spacing w:val="-5"/>
        </w:rPr>
        <w:t xml:space="preserve"> </w:t>
      </w:r>
      <w:r w:rsidRPr="00C87B86">
        <w:rPr>
          <w:rFonts w:ascii="Arial" w:hAnsi="Arial" w:cs="Arial"/>
        </w:rPr>
        <w:t>is</w:t>
      </w:r>
      <w:r w:rsidRPr="00C87B86">
        <w:rPr>
          <w:rFonts w:ascii="Arial" w:hAnsi="Arial" w:cs="Arial"/>
          <w:spacing w:val="-1"/>
        </w:rPr>
        <w:t xml:space="preserve"> </w:t>
      </w:r>
      <w:r w:rsidRPr="00C87B86">
        <w:rPr>
          <w:rFonts w:ascii="Arial" w:hAnsi="Arial" w:cs="Arial"/>
        </w:rPr>
        <w:t>a</w:t>
      </w:r>
      <w:r w:rsidRPr="00C87B86">
        <w:rPr>
          <w:rFonts w:ascii="Arial" w:hAnsi="Arial" w:cs="Arial"/>
          <w:spacing w:val="-4"/>
        </w:rPr>
        <w:t xml:space="preserve"> </w:t>
      </w:r>
      <w:r w:rsidRPr="00C87B86">
        <w:rPr>
          <w:rFonts w:ascii="Arial" w:hAnsi="Arial" w:cs="Arial"/>
        </w:rPr>
        <w:t>paramount part</w:t>
      </w:r>
      <w:r w:rsidRPr="00C87B86">
        <w:rPr>
          <w:rFonts w:ascii="Arial" w:hAnsi="Arial" w:cs="Arial"/>
          <w:spacing w:val="-5"/>
        </w:rPr>
        <w:t xml:space="preserve"> </w:t>
      </w:r>
      <w:r w:rsidRPr="00C87B86">
        <w:rPr>
          <w:rFonts w:ascii="Arial" w:hAnsi="Arial" w:cs="Arial"/>
        </w:rPr>
        <w:t>of the</w:t>
      </w:r>
      <w:r w:rsidRPr="00C87B86">
        <w:rPr>
          <w:rFonts w:ascii="Arial" w:hAnsi="Arial" w:cs="Arial"/>
          <w:spacing w:val="-4"/>
        </w:rPr>
        <w:t xml:space="preserve"> </w:t>
      </w:r>
      <w:r w:rsidRPr="00C87B86">
        <w:rPr>
          <w:rFonts w:ascii="Arial" w:hAnsi="Arial" w:cs="Arial"/>
        </w:rPr>
        <w:t>issue. The</w:t>
      </w:r>
      <w:r w:rsidRPr="00C87B86">
        <w:rPr>
          <w:rFonts w:ascii="Arial" w:hAnsi="Arial" w:cs="Arial"/>
          <w:spacing w:val="-4"/>
        </w:rPr>
        <w:t xml:space="preserve"> </w:t>
      </w:r>
      <w:r w:rsidRPr="00C87B86">
        <w:rPr>
          <w:rFonts w:ascii="Arial" w:hAnsi="Arial" w:cs="Arial"/>
        </w:rPr>
        <w:t>article</w:t>
      </w:r>
      <w:r w:rsidRPr="00C87B86">
        <w:rPr>
          <w:rFonts w:ascii="Arial" w:hAnsi="Arial" w:cs="Arial"/>
          <w:spacing w:val="-4"/>
        </w:rPr>
        <w:t xml:space="preserve"> </w:t>
      </w:r>
      <w:r w:rsidRPr="00C87B86">
        <w:rPr>
          <w:rFonts w:ascii="Arial" w:hAnsi="Arial" w:cs="Arial"/>
        </w:rPr>
        <w:t>helps</w:t>
      </w:r>
      <w:r w:rsidRPr="00C87B86">
        <w:rPr>
          <w:rFonts w:ascii="Arial" w:hAnsi="Arial" w:cs="Arial"/>
          <w:spacing w:val="-1"/>
        </w:rPr>
        <w:t xml:space="preserve"> </w:t>
      </w:r>
      <w:r w:rsidRPr="00C87B86">
        <w:rPr>
          <w:rFonts w:ascii="Arial" w:hAnsi="Arial" w:cs="Arial"/>
        </w:rPr>
        <w:t>the</w:t>
      </w:r>
      <w:r w:rsidRPr="00C87B86">
        <w:rPr>
          <w:rFonts w:ascii="Arial" w:hAnsi="Arial" w:cs="Arial"/>
          <w:spacing w:val="-4"/>
        </w:rPr>
        <w:t xml:space="preserve"> </w:t>
      </w:r>
      <w:r w:rsidRPr="00C87B86">
        <w:rPr>
          <w:rFonts w:ascii="Arial" w:hAnsi="Arial" w:cs="Arial"/>
        </w:rPr>
        <w:t>topic</w:t>
      </w:r>
      <w:r w:rsidRPr="00C87B86">
        <w:rPr>
          <w:rFonts w:ascii="Arial" w:hAnsi="Arial" w:cs="Arial"/>
          <w:spacing w:val="-6"/>
        </w:rPr>
        <w:t xml:space="preserve"> </w:t>
      </w:r>
      <w:r w:rsidRPr="00C87B86">
        <w:rPr>
          <w:rFonts w:ascii="Arial" w:hAnsi="Arial" w:cs="Arial"/>
        </w:rPr>
        <w:t>of the</w:t>
      </w:r>
      <w:r w:rsidRPr="00C87B86">
        <w:rPr>
          <w:rFonts w:ascii="Arial" w:hAnsi="Arial" w:cs="Arial"/>
          <w:spacing w:val="-4"/>
        </w:rPr>
        <w:t xml:space="preserve"> </w:t>
      </w:r>
      <w:r w:rsidRPr="00C87B86">
        <w:rPr>
          <w:rFonts w:ascii="Arial" w:hAnsi="Arial" w:cs="Arial"/>
        </w:rPr>
        <w:t>research</w:t>
      </w:r>
      <w:r w:rsidRPr="00C87B86">
        <w:rPr>
          <w:rFonts w:ascii="Arial" w:hAnsi="Arial" w:cs="Arial"/>
          <w:spacing w:val="-4"/>
        </w:rPr>
        <w:t xml:space="preserve"> </w:t>
      </w:r>
      <w:r w:rsidRPr="00C87B86">
        <w:rPr>
          <w:rFonts w:ascii="Arial" w:hAnsi="Arial" w:cs="Arial"/>
        </w:rPr>
        <w:t>by presenting the facts of unfavorable outcomes of care delays, which validates the idea that long waiting times are not only an operational issue but also a significant health issue.</w:t>
      </w:r>
    </w:p>
    <w:p w14:paraId="758630AE" w14:textId="45AE5AB4" w:rsidR="00575E73" w:rsidRDefault="00F80FC0" w:rsidP="00C87B86">
      <w:pPr>
        <w:spacing w:line="360" w:lineRule="auto"/>
        <w:rPr>
          <w:rFonts w:ascii="Arial" w:eastAsia="Arial" w:hAnsi="Arial" w:cs="Arial"/>
          <w:sz w:val="22"/>
          <w:szCs w:val="22"/>
        </w:rPr>
      </w:pPr>
      <w:r w:rsidRPr="00C87B86">
        <w:rPr>
          <w:rFonts w:ascii="Arial" w:eastAsia="Arial" w:hAnsi="Arial" w:cs="Arial"/>
          <w:sz w:val="22"/>
          <w:szCs w:val="22"/>
        </w:rPr>
        <w:t> </w:t>
      </w:r>
    </w:p>
    <w:p w14:paraId="5AF99291" w14:textId="77777777" w:rsidR="002D067C" w:rsidRDefault="002D067C" w:rsidP="00C87B86">
      <w:pPr>
        <w:spacing w:line="360" w:lineRule="auto"/>
        <w:rPr>
          <w:rFonts w:ascii="Arial" w:eastAsia="Arial" w:hAnsi="Arial" w:cs="Arial"/>
          <w:sz w:val="22"/>
          <w:szCs w:val="22"/>
        </w:rPr>
      </w:pPr>
    </w:p>
    <w:p w14:paraId="12DA5E8D" w14:textId="77777777" w:rsidR="002D067C" w:rsidRPr="00C87B86" w:rsidRDefault="002D067C" w:rsidP="00C87B86">
      <w:pPr>
        <w:spacing w:line="360" w:lineRule="auto"/>
        <w:rPr>
          <w:rFonts w:ascii="Arial" w:eastAsia="Arial" w:hAnsi="Arial" w:cs="Arial"/>
          <w:sz w:val="22"/>
          <w:szCs w:val="22"/>
        </w:rPr>
      </w:pPr>
    </w:p>
    <w:p w14:paraId="38068151" w14:textId="77777777" w:rsidR="00575E73" w:rsidRPr="002D067C" w:rsidRDefault="00432D05" w:rsidP="00C87B86">
      <w:pPr>
        <w:pStyle w:val="Heading2"/>
        <w:spacing w:line="360" w:lineRule="auto"/>
        <w:rPr>
          <w:rFonts w:ascii="Arial" w:eastAsia="Arial" w:hAnsi="Arial" w:cs="Arial"/>
        </w:rPr>
      </w:pPr>
      <w:bookmarkStart w:id="8" w:name="_Toc227528671"/>
      <w:r w:rsidRPr="002D067C">
        <w:rPr>
          <w:rFonts w:ascii="Arial" w:eastAsia="Arial" w:hAnsi="Arial" w:cs="Arial"/>
        </w:rPr>
        <w:t xml:space="preserve">2.4 </w:t>
      </w:r>
      <w:r w:rsidR="00575E73" w:rsidRPr="002D067C">
        <w:rPr>
          <w:rFonts w:ascii="Arial" w:eastAsia="Arial" w:hAnsi="Arial" w:cs="Arial"/>
        </w:rPr>
        <w:t>Gaps in Current Research</w:t>
      </w:r>
      <w:bookmarkEnd w:id="8"/>
    </w:p>
    <w:p w14:paraId="785E7AAA" w14:textId="77777777" w:rsidR="00FB08A6" w:rsidRPr="00C87B86" w:rsidRDefault="00FB08A6" w:rsidP="00C87B86">
      <w:pPr>
        <w:pStyle w:val="BodyText"/>
        <w:spacing w:before="183" w:line="360" w:lineRule="auto"/>
        <w:ind w:left="141" w:right="141"/>
        <w:rPr>
          <w:rFonts w:ascii="Arial" w:hAnsi="Arial" w:cs="Arial"/>
        </w:rPr>
      </w:pPr>
      <w:r w:rsidRPr="00C87B86">
        <w:rPr>
          <w:rFonts w:ascii="Arial" w:hAnsi="Arial" w:cs="Arial"/>
        </w:rPr>
        <w:t>The study by McIntyre and Chow (2020) provides a lot of information on the global trends of waiting times, but it does not focus on the causes</w:t>
      </w:r>
      <w:r w:rsidRPr="00C87B86">
        <w:rPr>
          <w:rFonts w:ascii="Arial" w:hAnsi="Arial" w:cs="Arial"/>
          <w:spacing w:val="-2"/>
        </w:rPr>
        <w:t xml:space="preserve"> </w:t>
      </w:r>
      <w:r w:rsidRPr="00C87B86">
        <w:rPr>
          <w:rFonts w:ascii="Arial" w:hAnsi="Arial" w:cs="Arial"/>
        </w:rPr>
        <w:t>of delays in particular health systems. It similarly</w:t>
      </w:r>
      <w:r w:rsidRPr="00C87B86">
        <w:rPr>
          <w:rFonts w:ascii="Arial" w:hAnsi="Arial" w:cs="Arial"/>
          <w:spacing w:val="-2"/>
        </w:rPr>
        <w:t xml:space="preserve"> </w:t>
      </w:r>
      <w:r w:rsidRPr="00C87B86">
        <w:rPr>
          <w:rFonts w:ascii="Arial" w:hAnsi="Arial" w:cs="Arial"/>
        </w:rPr>
        <w:t>lacks</w:t>
      </w:r>
      <w:r w:rsidRPr="00C87B86">
        <w:rPr>
          <w:rFonts w:ascii="Arial" w:hAnsi="Arial" w:cs="Arial"/>
          <w:spacing w:val="-2"/>
        </w:rPr>
        <w:t xml:space="preserve"> </w:t>
      </w:r>
      <w:r w:rsidRPr="00C87B86">
        <w:rPr>
          <w:rFonts w:ascii="Arial" w:hAnsi="Arial" w:cs="Arial"/>
        </w:rPr>
        <w:t>any</w:t>
      </w:r>
      <w:r w:rsidRPr="00C87B86">
        <w:rPr>
          <w:rFonts w:ascii="Arial" w:hAnsi="Arial" w:cs="Arial"/>
          <w:spacing w:val="-7"/>
        </w:rPr>
        <w:t xml:space="preserve"> </w:t>
      </w:r>
      <w:r w:rsidRPr="00C87B86">
        <w:rPr>
          <w:rFonts w:ascii="Arial" w:hAnsi="Arial" w:cs="Arial"/>
        </w:rPr>
        <w:t>quantitative</w:t>
      </w:r>
      <w:r w:rsidRPr="00C87B86">
        <w:rPr>
          <w:rFonts w:ascii="Arial" w:hAnsi="Arial" w:cs="Arial"/>
          <w:spacing w:val="-1"/>
        </w:rPr>
        <w:t xml:space="preserve"> </w:t>
      </w:r>
      <w:r w:rsidRPr="00C87B86">
        <w:rPr>
          <w:rFonts w:ascii="Arial" w:hAnsi="Arial" w:cs="Arial"/>
        </w:rPr>
        <w:t>data</w:t>
      </w:r>
      <w:r w:rsidRPr="00C87B86">
        <w:rPr>
          <w:rFonts w:ascii="Arial" w:hAnsi="Arial" w:cs="Arial"/>
          <w:spacing w:val="-5"/>
        </w:rPr>
        <w:t xml:space="preserve"> </w:t>
      </w:r>
      <w:r w:rsidRPr="00C87B86">
        <w:rPr>
          <w:rFonts w:ascii="Arial" w:hAnsi="Arial" w:cs="Arial"/>
        </w:rPr>
        <w:t>on the</w:t>
      </w:r>
      <w:r w:rsidRPr="00C87B86">
        <w:rPr>
          <w:rFonts w:ascii="Arial" w:hAnsi="Arial" w:cs="Arial"/>
          <w:spacing w:val="-5"/>
        </w:rPr>
        <w:t xml:space="preserve"> </w:t>
      </w:r>
      <w:r w:rsidRPr="00C87B86">
        <w:rPr>
          <w:rFonts w:ascii="Arial" w:hAnsi="Arial" w:cs="Arial"/>
        </w:rPr>
        <w:t>effects</w:t>
      </w:r>
      <w:r w:rsidRPr="00C87B86">
        <w:rPr>
          <w:rFonts w:ascii="Arial" w:hAnsi="Arial" w:cs="Arial"/>
          <w:spacing w:val="-7"/>
        </w:rPr>
        <w:t xml:space="preserve"> </w:t>
      </w:r>
      <w:r w:rsidRPr="00C87B86">
        <w:rPr>
          <w:rFonts w:ascii="Arial" w:hAnsi="Arial" w:cs="Arial"/>
        </w:rPr>
        <w:t>of waiting</w:t>
      </w:r>
      <w:r w:rsidRPr="00C87B86">
        <w:rPr>
          <w:rFonts w:ascii="Arial" w:hAnsi="Arial" w:cs="Arial"/>
          <w:spacing w:val="-5"/>
        </w:rPr>
        <w:t xml:space="preserve"> </w:t>
      </w:r>
      <w:r w:rsidRPr="00C87B86">
        <w:rPr>
          <w:rFonts w:ascii="Arial" w:hAnsi="Arial" w:cs="Arial"/>
        </w:rPr>
        <w:t>times on</w:t>
      </w:r>
      <w:r w:rsidRPr="00C87B86">
        <w:rPr>
          <w:rFonts w:ascii="Arial" w:hAnsi="Arial" w:cs="Arial"/>
          <w:spacing w:val="-5"/>
        </w:rPr>
        <w:t xml:space="preserve"> </w:t>
      </w:r>
      <w:r w:rsidRPr="00C87B86">
        <w:rPr>
          <w:rFonts w:ascii="Arial" w:hAnsi="Arial" w:cs="Arial"/>
        </w:rPr>
        <w:t>patient</w:t>
      </w:r>
      <w:r w:rsidRPr="00C87B86">
        <w:rPr>
          <w:rFonts w:ascii="Arial" w:hAnsi="Arial" w:cs="Arial"/>
          <w:spacing w:val="-6"/>
        </w:rPr>
        <w:t xml:space="preserve"> </w:t>
      </w:r>
      <w:r w:rsidRPr="00C87B86">
        <w:rPr>
          <w:rFonts w:ascii="Arial" w:hAnsi="Arial" w:cs="Arial"/>
        </w:rPr>
        <w:t>outcomes,</w:t>
      </w:r>
      <w:r w:rsidRPr="00C87B86">
        <w:rPr>
          <w:rFonts w:ascii="Arial" w:hAnsi="Arial" w:cs="Arial"/>
          <w:spacing w:val="-1"/>
        </w:rPr>
        <w:t xml:space="preserve"> </w:t>
      </w:r>
      <w:r w:rsidRPr="00C87B86">
        <w:rPr>
          <w:rFonts w:ascii="Arial" w:hAnsi="Arial" w:cs="Arial"/>
        </w:rPr>
        <w:t>which would be helpful in relating this concern to the population health outcomes. Further research could focus on investigating these causes in greater detail, specifically within the UK context. While Brindley, Lomas, and Siciliani's (2023) research effectively links hospital spending to waiting times, it does not consider the broader context of demand and capacity within the NHS. It is</w:t>
      </w:r>
      <w:r w:rsidRPr="00C87B86">
        <w:rPr>
          <w:rFonts w:ascii="Arial" w:hAnsi="Arial" w:cs="Arial"/>
          <w:spacing w:val="-1"/>
        </w:rPr>
        <w:t xml:space="preserve"> </w:t>
      </w:r>
      <w:r w:rsidRPr="00C87B86">
        <w:rPr>
          <w:rFonts w:ascii="Arial" w:hAnsi="Arial" w:cs="Arial"/>
        </w:rPr>
        <w:t>mainly</w:t>
      </w:r>
      <w:r w:rsidRPr="00C87B86">
        <w:rPr>
          <w:rFonts w:ascii="Arial" w:hAnsi="Arial" w:cs="Arial"/>
          <w:spacing w:val="-6"/>
        </w:rPr>
        <w:t xml:space="preserve"> </w:t>
      </w:r>
      <w:r w:rsidRPr="00C87B86">
        <w:rPr>
          <w:rFonts w:ascii="Arial" w:hAnsi="Arial" w:cs="Arial"/>
        </w:rPr>
        <w:t>concentrated on the</w:t>
      </w:r>
      <w:r w:rsidRPr="00C87B86">
        <w:rPr>
          <w:rFonts w:ascii="Arial" w:hAnsi="Arial" w:cs="Arial"/>
          <w:spacing w:val="-4"/>
        </w:rPr>
        <w:t xml:space="preserve"> </w:t>
      </w:r>
      <w:r w:rsidRPr="00C87B86">
        <w:rPr>
          <w:rFonts w:ascii="Arial" w:hAnsi="Arial" w:cs="Arial"/>
        </w:rPr>
        <w:t>financial</w:t>
      </w:r>
      <w:r w:rsidRPr="00C87B86">
        <w:rPr>
          <w:rFonts w:ascii="Arial" w:hAnsi="Arial" w:cs="Arial"/>
          <w:spacing w:val="-2"/>
        </w:rPr>
        <w:t xml:space="preserve"> </w:t>
      </w:r>
      <w:r w:rsidRPr="00C87B86">
        <w:rPr>
          <w:rFonts w:ascii="Arial" w:hAnsi="Arial" w:cs="Arial"/>
        </w:rPr>
        <w:t>contributions,</w:t>
      </w:r>
      <w:r w:rsidRPr="00C87B86">
        <w:rPr>
          <w:rFonts w:ascii="Arial" w:hAnsi="Arial" w:cs="Arial"/>
          <w:spacing w:val="-5"/>
        </w:rPr>
        <w:t xml:space="preserve"> </w:t>
      </w:r>
      <w:r w:rsidRPr="00C87B86">
        <w:rPr>
          <w:rFonts w:ascii="Arial" w:hAnsi="Arial" w:cs="Arial"/>
        </w:rPr>
        <w:t>but</w:t>
      </w:r>
      <w:r w:rsidRPr="00C87B86">
        <w:rPr>
          <w:rFonts w:ascii="Arial" w:hAnsi="Arial" w:cs="Arial"/>
          <w:spacing w:val="-5"/>
        </w:rPr>
        <w:t xml:space="preserve"> </w:t>
      </w:r>
      <w:r w:rsidRPr="00C87B86">
        <w:rPr>
          <w:rFonts w:ascii="Arial" w:hAnsi="Arial" w:cs="Arial"/>
        </w:rPr>
        <w:t>ignores</w:t>
      </w:r>
      <w:r w:rsidRPr="00C87B86">
        <w:rPr>
          <w:rFonts w:ascii="Arial" w:hAnsi="Arial" w:cs="Arial"/>
          <w:spacing w:val="-6"/>
        </w:rPr>
        <w:t xml:space="preserve"> </w:t>
      </w:r>
      <w:r w:rsidRPr="00C87B86">
        <w:rPr>
          <w:rFonts w:ascii="Arial" w:hAnsi="Arial" w:cs="Arial"/>
        </w:rPr>
        <w:t>other</w:t>
      </w:r>
      <w:r w:rsidRPr="00C87B86">
        <w:rPr>
          <w:rFonts w:ascii="Arial" w:hAnsi="Arial" w:cs="Arial"/>
          <w:spacing w:val="-8"/>
        </w:rPr>
        <w:t xml:space="preserve"> </w:t>
      </w:r>
      <w:r w:rsidRPr="00C87B86">
        <w:rPr>
          <w:rFonts w:ascii="Arial" w:hAnsi="Arial" w:cs="Arial"/>
        </w:rPr>
        <w:t>factors</w:t>
      </w:r>
      <w:r w:rsidRPr="00C87B86">
        <w:rPr>
          <w:rFonts w:ascii="Arial" w:hAnsi="Arial" w:cs="Arial"/>
          <w:spacing w:val="-1"/>
        </w:rPr>
        <w:t xml:space="preserve"> </w:t>
      </w:r>
      <w:r w:rsidRPr="00C87B86">
        <w:rPr>
          <w:rFonts w:ascii="Arial" w:hAnsi="Arial" w:cs="Arial"/>
        </w:rPr>
        <w:t xml:space="preserve">leading to the situation, including workforce shortages, lack of healthcare facilities, and ineffective policies. </w:t>
      </w:r>
      <w:proofErr w:type="spellStart"/>
      <w:r w:rsidRPr="00C87B86">
        <w:rPr>
          <w:rFonts w:ascii="Arial" w:hAnsi="Arial" w:cs="Arial"/>
        </w:rPr>
        <w:t>Limiri</w:t>
      </w:r>
      <w:proofErr w:type="spellEnd"/>
      <w:r w:rsidRPr="00C87B86">
        <w:rPr>
          <w:rFonts w:ascii="Arial" w:hAnsi="Arial" w:cs="Arial"/>
        </w:rPr>
        <w:t xml:space="preserve"> (2025), in its turn, is extensive in covering the effect on patient outcomes; it does not provide empirical data on the specific effects of waiting times on various patient groups, especially those belonging to socioeconomically disadvantaged populations.</w:t>
      </w:r>
    </w:p>
    <w:p w14:paraId="5F444108" w14:textId="77777777" w:rsidR="00575E73" w:rsidRDefault="00575E73" w:rsidP="00C87B86">
      <w:pPr>
        <w:spacing w:line="360" w:lineRule="auto"/>
        <w:rPr>
          <w:rFonts w:ascii="Arial" w:eastAsia="Arial" w:hAnsi="Arial" w:cs="Arial"/>
          <w:sz w:val="22"/>
          <w:szCs w:val="22"/>
        </w:rPr>
      </w:pPr>
    </w:p>
    <w:p w14:paraId="1C1CFF66" w14:textId="77777777" w:rsidR="002D067C" w:rsidRDefault="002D067C" w:rsidP="00C87B86">
      <w:pPr>
        <w:spacing w:line="360" w:lineRule="auto"/>
        <w:rPr>
          <w:rFonts w:ascii="Arial" w:eastAsia="Arial" w:hAnsi="Arial" w:cs="Arial"/>
          <w:sz w:val="22"/>
          <w:szCs w:val="22"/>
        </w:rPr>
      </w:pPr>
    </w:p>
    <w:p w14:paraId="58AE2CCD" w14:textId="77777777" w:rsidR="002D067C" w:rsidRPr="00C87B86" w:rsidRDefault="002D067C" w:rsidP="00C87B86">
      <w:pPr>
        <w:spacing w:line="360" w:lineRule="auto"/>
        <w:rPr>
          <w:rFonts w:ascii="Arial" w:eastAsia="Arial" w:hAnsi="Arial" w:cs="Arial"/>
          <w:sz w:val="22"/>
          <w:szCs w:val="22"/>
        </w:rPr>
      </w:pPr>
    </w:p>
    <w:p w14:paraId="587FBFD9" w14:textId="77777777" w:rsidR="00575E73" w:rsidRPr="002D067C" w:rsidRDefault="00575E73" w:rsidP="00C87B86">
      <w:pPr>
        <w:pStyle w:val="Heading1"/>
        <w:spacing w:line="360" w:lineRule="auto"/>
        <w:rPr>
          <w:rFonts w:ascii="Arial" w:eastAsia="Arial" w:hAnsi="Arial" w:cs="Arial"/>
          <w:sz w:val="32"/>
          <w:szCs w:val="32"/>
        </w:rPr>
      </w:pPr>
      <w:bookmarkStart w:id="9" w:name="_Toc227528672"/>
      <w:r w:rsidRPr="002D067C">
        <w:rPr>
          <w:rFonts w:ascii="Arial" w:eastAsia="Arial" w:hAnsi="Arial" w:cs="Arial"/>
          <w:sz w:val="32"/>
          <w:szCs w:val="32"/>
        </w:rPr>
        <w:t>Task 3 – Research Methodologies</w:t>
      </w:r>
      <w:bookmarkEnd w:id="9"/>
      <w:r w:rsidRPr="002D067C">
        <w:rPr>
          <w:rFonts w:ascii="Arial" w:eastAsia="Arial" w:hAnsi="Arial" w:cs="Arial"/>
          <w:sz w:val="32"/>
          <w:szCs w:val="32"/>
        </w:rPr>
        <w:t xml:space="preserve">  </w:t>
      </w:r>
    </w:p>
    <w:p w14:paraId="26FCA2A2" w14:textId="1D4978E2" w:rsidR="00604A6C" w:rsidRPr="00604A6C" w:rsidRDefault="00432D05" w:rsidP="00C87B86">
      <w:pPr>
        <w:pStyle w:val="Heading2"/>
        <w:spacing w:line="360" w:lineRule="auto"/>
        <w:rPr>
          <w:rFonts w:ascii="Arial" w:eastAsia="Arial" w:hAnsi="Arial" w:cs="Arial"/>
        </w:rPr>
      </w:pPr>
      <w:bookmarkStart w:id="10" w:name="_Toc227528673"/>
      <w:r w:rsidRPr="002D067C">
        <w:rPr>
          <w:rFonts w:ascii="Arial" w:eastAsia="Arial" w:hAnsi="Arial" w:cs="Arial"/>
        </w:rPr>
        <w:t xml:space="preserve">3.1 </w:t>
      </w:r>
      <w:r w:rsidR="00575E73" w:rsidRPr="002D067C">
        <w:rPr>
          <w:rFonts w:ascii="Arial" w:eastAsia="Arial" w:hAnsi="Arial" w:cs="Arial"/>
        </w:rPr>
        <w:t>Definitions and Examples</w:t>
      </w:r>
      <w:bookmarkEnd w:id="10"/>
    </w:p>
    <w:p w14:paraId="44F7F9DE" w14:textId="4C845894" w:rsidR="00604A6C" w:rsidRPr="00604A6C" w:rsidRDefault="00604A6C" w:rsidP="00C87B86">
      <w:pPr>
        <w:spacing w:line="360" w:lineRule="auto"/>
        <w:rPr>
          <w:rFonts w:ascii="Arial" w:eastAsia="Arial" w:hAnsi="Arial" w:cs="Arial"/>
          <w:sz w:val="22"/>
          <w:szCs w:val="22"/>
          <w:lang w:val="en-US"/>
        </w:rPr>
      </w:pPr>
      <w:r w:rsidRPr="00604A6C">
        <w:rPr>
          <w:rFonts w:ascii="Arial" w:eastAsia="Arial" w:hAnsi="Arial" w:cs="Arial"/>
          <w:sz w:val="22"/>
          <w:szCs w:val="22"/>
          <w:lang w:val="en-US"/>
        </w:rPr>
        <w:t xml:space="preserve">Quantitative research is the collection of numerical data, which is often conducted by survey or available records to discover patterns (Sardana et al., 2023). In this case, quantitative techniques can be </w:t>
      </w:r>
      <w:r w:rsidR="002D067C" w:rsidRPr="00604A6C">
        <w:rPr>
          <w:rFonts w:ascii="Arial" w:eastAsia="Arial" w:hAnsi="Arial" w:cs="Arial"/>
          <w:sz w:val="22"/>
          <w:szCs w:val="22"/>
          <w:lang w:val="en-US"/>
        </w:rPr>
        <w:t>utilized</w:t>
      </w:r>
      <w:r w:rsidRPr="00604A6C">
        <w:rPr>
          <w:rFonts w:ascii="Arial" w:eastAsia="Arial" w:hAnsi="Arial" w:cs="Arial"/>
          <w:sz w:val="22"/>
          <w:szCs w:val="22"/>
          <w:lang w:val="en-US"/>
        </w:rPr>
        <w:t xml:space="preserve"> to monitor waiting times and relate them to such variables as age, gender, and geographic location. One such would be the analysis of the NHS waiting times statistics </w:t>
      </w:r>
      <w:r w:rsidR="00E9025D" w:rsidRPr="00C87B86">
        <w:rPr>
          <w:rFonts w:ascii="Arial" w:eastAsia="Arial" w:hAnsi="Arial" w:cs="Arial"/>
          <w:sz w:val="22"/>
          <w:szCs w:val="22"/>
          <w:lang w:val="en-US"/>
        </w:rPr>
        <w:t>to</w:t>
      </w:r>
      <w:r w:rsidRPr="00604A6C">
        <w:rPr>
          <w:rFonts w:ascii="Arial" w:eastAsia="Arial" w:hAnsi="Arial" w:cs="Arial"/>
          <w:sz w:val="22"/>
          <w:szCs w:val="22"/>
          <w:lang w:val="en-US"/>
        </w:rPr>
        <w:t xml:space="preserve"> quantify trends and outliers.</w:t>
      </w:r>
    </w:p>
    <w:p w14:paraId="327AF6FA" w14:textId="77777777" w:rsidR="00604A6C" w:rsidRPr="00604A6C" w:rsidRDefault="00604A6C" w:rsidP="00C87B86">
      <w:pPr>
        <w:spacing w:line="360" w:lineRule="auto"/>
        <w:rPr>
          <w:rFonts w:ascii="Arial" w:eastAsia="Arial" w:hAnsi="Arial" w:cs="Arial"/>
          <w:sz w:val="22"/>
          <w:szCs w:val="22"/>
          <w:lang w:val="en-US"/>
        </w:rPr>
      </w:pPr>
    </w:p>
    <w:p w14:paraId="3261AEE3" w14:textId="77777777" w:rsidR="00604A6C" w:rsidRPr="00604A6C" w:rsidRDefault="00604A6C" w:rsidP="00C87B86">
      <w:pPr>
        <w:spacing w:line="360" w:lineRule="auto"/>
        <w:rPr>
          <w:rFonts w:ascii="Arial" w:eastAsia="Arial" w:hAnsi="Arial" w:cs="Arial"/>
          <w:sz w:val="22"/>
          <w:szCs w:val="22"/>
          <w:lang w:val="en-US"/>
        </w:rPr>
      </w:pPr>
      <w:r w:rsidRPr="00604A6C">
        <w:rPr>
          <w:rFonts w:ascii="Arial" w:eastAsia="Arial" w:hAnsi="Arial" w:cs="Arial"/>
          <w:sz w:val="22"/>
          <w:szCs w:val="22"/>
          <w:lang w:val="en-US"/>
        </w:rPr>
        <w:t>Qualitative research investigates non-numerical information, including the experience of patients, which can be done in the form of a case study or an interview (</w:t>
      </w:r>
      <w:proofErr w:type="spellStart"/>
      <w:r w:rsidRPr="00604A6C">
        <w:rPr>
          <w:rFonts w:ascii="Arial" w:eastAsia="Arial" w:hAnsi="Arial" w:cs="Arial"/>
          <w:sz w:val="22"/>
          <w:szCs w:val="22"/>
          <w:lang w:val="en-US"/>
        </w:rPr>
        <w:t>Mohanasundari</w:t>
      </w:r>
      <w:proofErr w:type="spellEnd"/>
      <w:r w:rsidRPr="00604A6C">
        <w:rPr>
          <w:rFonts w:ascii="Arial" w:eastAsia="Arial" w:hAnsi="Arial" w:cs="Arial"/>
          <w:sz w:val="22"/>
          <w:szCs w:val="22"/>
          <w:lang w:val="en-US"/>
        </w:rPr>
        <w:t xml:space="preserve"> et al., 2023). This may be applied to comprehend the emotional and psychological effects of waiting in a prolonged manner on both patients and staff.</w:t>
      </w:r>
    </w:p>
    <w:p w14:paraId="687EFAAD" w14:textId="77777777" w:rsidR="00604A6C" w:rsidRPr="00604A6C" w:rsidRDefault="00604A6C" w:rsidP="00C87B86">
      <w:pPr>
        <w:spacing w:line="360" w:lineRule="auto"/>
        <w:rPr>
          <w:rFonts w:ascii="Arial" w:eastAsia="Arial" w:hAnsi="Arial" w:cs="Arial"/>
          <w:sz w:val="22"/>
          <w:szCs w:val="22"/>
          <w:lang w:val="en-US"/>
        </w:rPr>
      </w:pPr>
    </w:p>
    <w:p w14:paraId="6A63B23C" w14:textId="77777777" w:rsidR="00604A6C" w:rsidRPr="00604A6C" w:rsidRDefault="00604A6C" w:rsidP="00C87B86">
      <w:pPr>
        <w:spacing w:line="360" w:lineRule="auto"/>
        <w:rPr>
          <w:rFonts w:ascii="Arial" w:eastAsia="Arial" w:hAnsi="Arial" w:cs="Arial"/>
          <w:sz w:val="22"/>
          <w:szCs w:val="22"/>
          <w:lang w:val="en-US"/>
        </w:rPr>
      </w:pPr>
      <w:r w:rsidRPr="00604A6C">
        <w:rPr>
          <w:rFonts w:ascii="Arial" w:eastAsia="Arial" w:hAnsi="Arial" w:cs="Arial"/>
          <w:sz w:val="22"/>
          <w:szCs w:val="22"/>
          <w:lang w:val="en-US"/>
        </w:rPr>
        <w:t>Mixed-Methods Research</w:t>
      </w:r>
    </w:p>
    <w:p w14:paraId="0DB99D83" w14:textId="77777777" w:rsidR="00604A6C" w:rsidRPr="00604A6C" w:rsidRDefault="00604A6C" w:rsidP="00C87B86">
      <w:pPr>
        <w:spacing w:line="360" w:lineRule="auto"/>
        <w:rPr>
          <w:rFonts w:ascii="Arial" w:eastAsia="Arial" w:hAnsi="Arial" w:cs="Arial"/>
          <w:sz w:val="22"/>
          <w:szCs w:val="22"/>
          <w:lang w:val="en-US"/>
        </w:rPr>
      </w:pPr>
      <w:r w:rsidRPr="00604A6C">
        <w:rPr>
          <w:rFonts w:ascii="Arial" w:eastAsia="Arial" w:hAnsi="Arial" w:cs="Arial"/>
          <w:sz w:val="22"/>
          <w:szCs w:val="22"/>
          <w:lang w:val="en-US"/>
        </w:rPr>
        <w:t>Qualitative research investigates non-numerical information, including the experience of patients, which can be done in the form of a case study or an interview (</w:t>
      </w:r>
      <w:proofErr w:type="spellStart"/>
      <w:r w:rsidRPr="00604A6C">
        <w:rPr>
          <w:rFonts w:ascii="Arial" w:eastAsia="Arial" w:hAnsi="Arial" w:cs="Arial"/>
          <w:sz w:val="22"/>
          <w:szCs w:val="22"/>
          <w:lang w:val="en-US"/>
        </w:rPr>
        <w:t>Mohanasundari</w:t>
      </w:r>
      <w:proofErr w:type="spellEnd"/>
      <w:r w:rsidRPr="00604A6C">
        <w:rPr>
          <w:rFonts w:ascii="Arial" w:eastAsia="Arial" w:hAnsi="Arial" w:cs="Arial"/>
          <w:sz w:val="22"/>
          <w:szCs w:val="22"/>
          <w:lang w:val="en-US"/>
        </w:rPr>
        <w:t xml:space="preserve"> et al., 2023). This may be applied to comprehend the emotional and psychological effects of waiting in a prolonged manner on both patients and staff.</w:t>
      </w:r>
    </w:p>
    <w:p w14:paraId="24DC6BC8" w14:textId="77777777" w:rsidR="00604A6C" w:rsidRPr="00604A6C" w:rsidRDefault="00604A6C" w:rsidP="00C87B86">
      <w:pPr>
        <w:spacing w:line="360" w:lineRule="auto"/>
        <w:rPr>
          <w:rFonts w:ascii="Arial" w:eastAsia="Arial" w:hAnsi="Arial" w:cs="Arial"/>
          <w:sz w:val="22"/>
          <w:szCs w:val="22"/>
          <w:lang w:val="en-US"/>
        </w:rPr>
      </w:pPr>
    </w:p>
    <w:p w14:paraId="6091EA7C" w14:textId="5F9C4759" w:rsidR="00575E73" w:rsidRPr="00C87B86" w:rsidRDefault="00CC3AEF" w:rsidP="00C87B86">
      <w:pPr>
        <w:spacing w:line="360" w:lineRule="auto"/>
        <w:rPr>
          <w:rFonts w:ascii="Arial" w:eastAsia="Arial" w:hAnsi="Arial" w:cs="Arial"/>
          <w:sz w:val="22"/>
          <w:szCs w:val="22"/>
        </w:rPr>
      </w:pPr>
      <w:r w:rsidRPr="00C87B86">
        <w:rPr>
          <w:rFonts w:ascii="Arial" w:eastAsia="Arial" w:hAnsi="Arial" w:cs="Arial"/>
          <w:sz w:val="22"/>
          <w:szCs w:val="22"/>
        </w:rPr>
        <w:t> </w:t>
      </w:r>
    </w:p>
    <w:p w14:paraId="58DD7861" w14:textId="77777777" w:rsidR="00575E73" w:rsidRPr="002D067C" w:rsidRDefault="00432D05" w:rsidP="00C87B86">
      <w:pPr>
        <w:pStyle w:val="Heading2"/>
        <w:spacing w:line="360" w:lineRule="auto"/>
        <w:rPr>
          <w:rFonts w:ascii="Arial" w:eastAsia="Arial" w:hAnsi="Arial" w:cs="Arial"/>
        </w:rPr>
      </w:pPr>
      <w:bookmarkStart w:id="11" w:name="_Toc227528674"/>
      <w:r w:rsidRPr="002D067C">
        <w:rPr>
          <w:rFonts w:ascii="Arial" w:eastAsia="Arial" w:hAnsi="Arial" w:cs="Arial"/>
        </w:rPr>
        <w:t xml:space="preserve">3.2 </w:t>
      </w:r>
      <w:r w:rsidR="00575E73" w:rsidRPr="002D067C">
        <w:rPr>
          <w:rFonts w:ascii="Arial" w:eastAsia="Arial" w:hAnsi="Arial" w:cs="Arial"/>
        </w:rPr>
        <w:t>Chosen Methodology and Justification</w:t>
      </w:r>
      <w:bookmarkEnd w:id="11"/>
    </w:p>
    <w:p w14:paraId="7D45906D" w14:textId="77777777" w:rsidR="009D13A2" w:rsidRPr="009D13A2" w:rsidRDefault="009D13A2" w:rsidP="00C87B86">
      <w:pPr>
        <w:spacing w:line="360" w:lineRule="auto"/>
        <w:rPr>
          <w:rFonts w:ascii="Arial" w:eastAsia="Arial" w:hAnsi="Arial" w:cs="Arial"/>
          <w:sz w:val="22"/>
          <w:szCs w:val="22"/>
          <w:lang w:val="en-US"/>
        </w:rPr>
      </w:pPr>
      <w:r w:rsidRPr="009D13A2">
        <w:rPr>
          <w:rFonts w:ascii="Arial" w:eastAsia="Arial" w:hAnsi="Arial" w:cs="Arial"/>
          <w:sz w:val="22"/>
          <w:szCs w:val="22"/>
          <w:lang w:val="en-US"/>
        </w:rPr>
        <w:t>I would select a mixed-methods approach as it would enable a thorough analysis of the statistical effect of waiting times as well as personal narratives of the victims. This method can be specifically applied in the context of comprehending both the quantifiable and the affective side of the issue.</w:t>
      </w:r>
    </w:p>
    <w:p w14:paraId="0B9A1C50" w14:textId="77777777" w:rsidR="00575E73" w:rsidRDefault="00575E73" w:rsidP="00C87B86">
      <w:pPr>
        <w:spacing w:line="360" w:lineRule="auto"/>
        <w:rPr>
          <w:rFonts w:ascii="Arial" w:eastAsia="Arial" w:hAnsi="Arial" w:cs="Arial"/>
          <w:sz w:val="22"/>
          <w:szCs w:val="22"/>
        </w:rPr>
      </w:pPr>
    </w:p>
    <w:p w14:paraId="36BB59E4" w14:textId="77777777" w:rsidR="002D067C" w:rsidRDefault="002D067C" w:rsidP="00C87B86">
      <w:pPr>
        <w:spacing w:line="360" w:lineRule="auto"/>
        <w:rPr>
          <w:rFonts w:ascii="Arial" w:eastAsia="Arial" w:hAnsi="Arial" w:cs="Arial"/>
          <w:sz w:val="22"/>
          <w:szCs w:val="22"/>
        </w:rPr>
      </w:pPr>
    </w:p>
    <w:p w14:paraId="7243DC33" w14:textId="77777777" w:rsidR="002D067C" w:rsidRPr="00C87B86" w:rsidRDefault="002D067C" w:rsidP="00C87B86">
      <w:pPr>
        <w:spacing w:line="360" w:lineRule="auto"/>
        <w:rPr>
          <w:rFonts w:ascii="Arial" w:eastAsia="Arial" w:hAnsi="Arial" w:cs="Arial"/>
          <w:sz w:val="22"/>
          <w:szCs w:val="22"/>
        </w:rPr>
      </w:pPr>
    </w:p>
    <w:p w14:paraId="323CEDEC" w14:textId="77777777" w:rsidR="00575E73" w:rsidRPr="002D067C" w:rsidRDefault="00575E73" w:rsidP="00C87B86">
      <w:pPr>
        <w:pStyle w:val="Heading1"/>
        <w:spacing w:line="360" w:lineRule="auto"/>
        <w:rPr>
          <w:rFonts w:ascii="Arial" w:eastAsia="Arial" w:hAnsi="Arial" w:cs="Arial"/>
          <w:sz w:val="32"/>
          <w:szCs w:val="32"/>
        </w:rPr>
      </w:pPr>
      <w:bookmarkStart w:id="12" w:name="_Toc227528675"/>
      <w:r w:rsidRPr="002D067C">
        <w:rPr>
          <w:rFonts w:ascii="Arial" w:eastAsia="Arial" w:hAnsi="Arial" w:cs="Arial"/>
          <w:sz w:val="32"/>
          <w:szCs w:val="32"/>
        </w:rPr>
        <w:t>Task 4 – Data Collection</w:t>
      </w:r>
      <w:bookmarkEnd w:id="12"/>
      <w:r w:rsidRPr="002D067C">
        <w:rPr>
          <w:rFonts w:ascii="Arial" w:eastAsia="Arial" w:hAnsi="Arial" w:cs="Arial"/>
          <w:sz w:val="32"/>
          <w:szCs w:val="32"/>
        </w:rPr>
        <w:t xml:space="preserve">  </w:t>
      </w:r>
    </w:p>
    <w:p w14:paraId="66804DCD" w14:textId="77777777" w:rsidR="00575E73" w:rsidRPr="002D067C" w:rsidRDefault="00432D05" w:rsidP="00C87B86">
      <w:pPr>
        <w:pStyle w:val="Heading2"/>
        <w:spacing w:line="360" w:lineRule="auto"/>
        <w:rPr>
          <w:rFonts w:ascii="Arial" w:eastAsia="Arial" w:hAnsi="Arial" w:cs="Arial"/>
        </w:rPr>
      </w:pPr>
      <w:bookmarkStart w:id="13" w:name="_Toc227528676"/>
      <w:r w:rsidRPr="002D067C">
        <w:rPr>
          <w:rFonts w:ascii="Arial" w:eastAsia="Arial" w:hAnsi="Arial" w:cs="Arial"/>
        </w:rPr>
        <w:t xml:space="preserve">4.1 </w:t>
      </w:r>
      <w:r w:rsidR="00575E73" w:rsidRPr="002D067C">
        <w:rPr>
          <w:rFonts w:ascii="Arial" w:eastAsia="Arial" w:hAnsi="Arial" w:cs="Arial"/>
        </w:rPr>
        <w:t>Primary vs Secondary Data</w:t>
      </w:r>
      <w:bookmarkEnd w:id="13"/>
    </w:p>
    <w:p w14:paraId="0E0CEE3C" w14:textId="01911EEE" w:rsidR="007C7AF5" w:rsidRPr="007C7AF5" w:rsidRDefault="00BB37EB" w:rsidP="00C87B86">
      <w:pPr>
        <w:spacing w:line="360" w:lineRule="auto"/>
        <w:rPr>
          <w:rFonts w:ascii="Arial" w:eastAsia="Arial" w:hAnsi="Arial" w:cs="Arial"/>
          <w:sz w:val="22"/>
          <w:szCs w:val="22"/>
          <w:lang w:val="en-US"/>
        </w:rPr>
      </w:pPr>
      <w:r w:rsidRPr="00BB37EB">
        <w:rPr>
          <w:rFonts w:ascii="Arial" w:eastAsia="Arial" w:hAnsi="Arial" w:cs="Arial"/>
          <w:sz w:val="22"/>
          <w:szCs w:val="22"/>
          <w:lang w:val="en-US"/>
        </w:rPr>
        <w:t xml:space="preserve">Primary data is any kind of information that is acquired directly, whether in the form of a survey, an interview or an experiment. Secondary data is the </w:t>
      </w:r>
      <w:r w:rsidR="007C7AF5" w:rsidRPr="00C87B86">
        <w:rPr>
          <w:rFonts w:ascii="Arial" w:eastAsia="Arial" w:hAnsi="Arial" w:cs="Arial"/>
          <w:sz w:val="22"/>
          <w:szCs w:val="22"/>
          <w:lang w:val="en-US"/>
        </w:rPr>
        <w:t>utilization</w:t>
      </w:r>
      <w:r w:rsidRPr="00BB37EB">
        <w:rPr>
          <w:rFonts w:ascii="Arial" w:eastAsia="Arial" w:hAnsi="Arial" w:cs="Arial"/>
          <w:sz w:val="22"/>
          <w:szCs w:val="22"/>
          <w:lang w:val="en-US"/>
        </w:rPr>
        <w:t xml:space="preserve"> of preexisting datasets, including NHS data or reports by healthcare agencies, to examine trends (Chalmers and Cowdell, 2021). The primary and secondary data are mostly different in their source. Primary data is gathered with the purpose of the given research, which provides the</w:t>
      </w:r>
      <w:r w:rsidR="007C7AF5" w:rsidRPr="00C87B86">
        <w:rPr>
          <w:rFonts w:ascii="Arial" w:eastAsia="Arial" w:hAnsi="Arial" w:cs="Arial"/>
          <w:sz w:val="22"/>
          <w:szCs w:val="22"/>
          <w:lang w:val="en-US"/>
        </w:rPr>
        <w:t xml:space="preserve"> </w:t>
      </w:r>
      <w:r w:rsidR="007C7AF5" w:rsidRPr="007C7AF5">
        <w:rPr>
          <w:rFonts w:ascii="Arial" w:eastAsia="Arial" w:hAnsi="Arial" w:cs="Arial"/>
          <w:sz w:val="22"/>
          <w:szCs w:val="22"/>
          <w:lang w:val="en-US"/>
        </w:rPr>
        <w:t xml:space="preserve">researcher with the opportunity to pay attention to specific issues regarding the subject </w:t>
      </w:r>
      <w:r w:rsidR="007C7AF5" w:rsidRPr="007C7AF5">
        <w:rPr>
          <w:rFonts w:ascii="Arial" w:eastAsia="Arial" w:hAnsi="Arial" w:cs="Arial"/>
          <w:sz w:val="22"/>
          <w:szCs w:val="22"/>
          <w:lang w:val="en-US"/>
        </w:rPr>
        <w:lastRenderedPageBreak/>
        <w:t>matter (</w:t>
      </w:r>
      <w:proofErr w:type="spellStart"/>
      <w:r w:rsidR="007C7AF5" w:rsidRPr="007C7AF5">
        <w:rPr>
          <w:rFonts w:ascii="Arial" w:eastAsia="Arial" w:hAnsi="Arial" w:cs="Arial"/>
          <w:sz w:val="22"/>
          <w:szCs w:val="22"/>
          <w:lang w:val="en-US"/>
        </w:rPr>
        <w:t>Dehalwar</w:t>
      </w:r>
      <w:proofErr w:type="spellEnd"/>
      <w:r w:rsidR="007C7AF5" w:rsidRPr="007C7AF5">
        <w:rPr>
          <w:rFonts w:ascii="Arial" w:eastAsia="Arial" w:hAnsi="Arial" w:cs="Arial"/>
          <w:sz w:val="22"/>
          <w:szCs w:val="22"/>
          <w:lang w:val="en-US"/>
        </w:rPr>
        <w:t xml:space="preserve"> and Sharma, 2024). Secondary data, on the other hand, is data that has already been gathered by other sources and may not necessarily be fully compatible with the needs of the researcher. Although primary data will provide direct information on the research question, secondary data will be cheaper and more convenient to learn about the general trends or hypotheses supported by </w:t>
      </w:r>
      <w:r w:rsidR="00972F7A" w:rsidRPr="007C7AF5">
        <w:rPr>
          <w:rFonts w:ascii="Arial" w:eastAsia="Arial" w:hAnsi="Arial" w:cs="Arial"/>
          <w:sz w:val="22"/>
          <w:szCs w:val="22"/>
          <w:lang w:val="en-US"/>
        </w:rPr>
        <w:t>large-scale evidence (Sardana et al., 2023)</w:t>
      </w:r>
      <w:r w:rsidR="007C7AF5" w:rsidRPr="007C7AF5">
        <w:rPr>
          <w:rFonts w:ascii="Arial" w:eastAsia="Arial" w:hAnsi="Arial" w:cs="Arial"/>
          <w:sz w:val="22"/>
          <w:szCs w:val="22"/>
          <w:lang w:val="en-US"/>
        </w:rPr>
        <w:t>.</w:t>
      </w:r>
    </w:p>
    <w:p w14:paraId="645B8E43" w14:textId="77777777" w:rsidR="001C2A74" w:rsidRPr="00C87B86" w:rsidRDefault="001C2A74" w:rsidP="00C87B86">
      <w:pPr>
        <w:spacing w:line="360" w:lineRule="auto"/>
        <w:rPr>
          <w:rFonts w:ascii="Arial" w:eastAsia="Arial" w:hAnsi="Arial" w:cs="Arial"/>
          <w:sz w:val="22"/>
          <w:szCs w:val="22"/>
        </w:rPr>
      </w:pPr>
      <w:r w:rsidRPr="00C87B86">
        <w:rPr>
          <w:rFonts w:ascii="Arial" w:eastAsia="Arial" w:hAnsi="Arial" w:cs="Arial"/>
          <w:sz w:val="22"/>
          <w:szCs w:val="22"/>
        </w:rPr>
        <w:t> </w:t>
      </w:r>
    </w:p>
    <w:p w14:paraId="68C30EF7" w14:textId="276D7DC7" w:rsidR="00575E73" w:rsidRPr="002D067C" w:rsidRDefault="00575E73" w:rsidP="00C87B86">
      <w:pPr>
        <w:spacing w:line="360" w:lineRule="auto"/>
        <w:rPr>
          <w:rFonts w:ascii="Arial" w:eastAsia="Arial" w:hAnsi="Arial" w:cs="Arial"/>
          <w:sz w:val="32"/>
          <w:szCs w:val="32"/>
        </w:rPr>
      </w:pPr>
    </w:p>
    <w:p w14:paraId="1E221B0F" w14:textId="77777777" w:rsidR="00575E73" w:rsidRPr="002D067C" w:rsidRDefault="00432D05" w:rsidP="00C87B86">
      <w:pPr>
        <w:pStyle w:val="Heading2"/>
        <w:spacing w:line="360" w:lineRule="auto"/>
        <w:rPr>
          <w:rFonts w:ascii="Arial" w:eastAsia="Arial" w:hAnsi="Arial" w:cs="Arial"/>
        </w:rPr>
      </w:pPr>
      <w:bookmarkStart w:id="14" w:name="_Toc227528677"/>
      <w:r w:rsidRPr="002D067C">
        <w:rPr>
          <w:rFonts w:ascii="Arial" w:eastAsia="Arial" w:hAnsi="Arial" w:cs="Arial"/>
        </w:rPr>
        <w:t xml:space="preserve">4.2 </w:t>
      </w:r>
      <w:r w:rsidR="00575E73" w:rsidRPr="002D067C">
        <w:rPr>
          <w:rFonts w:ascii="Arial" w:eastAsia="Arial" w:hAnsi="Arial" w:cs="Arial"/>
        </w:rPr>
        <w:t>Chosen Data Type and Justification</w:t>
      </w:r>
      <w:bookmarkEnd w:id="14"/>
    </w:p>
    <w:p w14:paraId="3E1E6848" w14:textId="77777777" w:rsidR="005A5BCB" w:rsidRPr="005A5BCB" w:rsidRDefault="005A5BCB" w:rsidP="00C87B86">
      <w:pPr>
        <w:spacing w:line="360" w:lineRule="auto"/>
        <w:rPr>
          <w:rFonts w:ascii="Arial" w:hAnsi="Arial" w:cs="Arial"/>
          <w:sz w:val="22"/>
          <w:szCs w:val="22"/>
          <w:lang w:val="en-US"/>
        </w:rPr>
      </w:pPr>
      <w:r w:rsidRPr="005A5BCB">
        <w:rPr>
          <w:rFonts w:ascii="Arial" w:hAnsi="Arial" w:cs="Arial"/>
          <w:sz w:val="22"/>
          <w:szCs w:val="22"/>
          <w:lang w:val="en-US"/>
        </w:rPr>
        <w:t xml:space="preserve">In this study, the use of secondary data collection would be the most appropriate. </w:t>
      </w:r>
      <w:proofErr w:type="spellStart"/>
      <w:r w:rsidRPr="005A5BCB">
        <w:rPr>
          <w:rFonts w:ascii="Arial" w:hAnsi="Arial" w:cs="Arial"/>
          <w:sz w:val="22"/>
          <w:szCs w:val="22"/>
          <w:lang w:val="en-US"/>
        </w:rPr>
        <w:t>Analysing</w:t>
      </w:r>
      <w:proofErr w:type="spellEnd"/>
      <w:r w:rsidRPr="005A5BCB">
        <w:rPr>
          <w:rFonts w:ascii="Arial" w:hAnsi="Arial" w:cs="Arial"/>
          <w:sz w:val="22"/>
          <w:szCs w:val="22"/>
          <w:lang w:val="en-US"/>
        </w:rPr>
        <w:t xml:space="preserve"> historical waiting time statistics and hospital discharge data, it would be possible to trace trends and patterns among different demographics and regions. Secondary data is easily available and will offer an effective means of investigating the magnitude of the waiting time problem on a national scale, without the resource limitations of primary data gathering.</w:t>
      </w:r>
    </w:p>
    <w:p w14:paraId="1A7EDFA8" w14:textId="77777777" w:rsidR="005A5BCB" w:rsidRDefault="005A5BCB" w:rsidP="00C87B86">
      <w:pPr>
        <w:spacing w:line="360" w:lineRule="auto"/>
        <w:rPr>
          <w:rFonts w:ascii="Arial" w:hAnsi="Arial" w:cs="Arial"/>
          <w:sz w:val="22"/>
          <w:szCs w:val="22"/>
        </w:rPr>
      </w:pPr>
    </w:p>
    <w:p w14:paraId="667A84B7" w14:textId="77777777" w:rsidR="002A6638" w:rsidRPr="00C87B86" w:rsidRDefault="002A6638" w:rsidP="00C87B86">
      <w:pPr>
        <w:spacing w:line="360" w:lineRule="auto"/>
        <w:rPr>
          <w:rFonts w:ascii="Arial" w:hAnsi="Arial" w:cs="Arial"/>
          <w:sz w:val="22"/>
          <w:szCs w:val="22"/>
        </w:rPr>
      </w:pPr>
    </w:p>
    <w:p w14:paraId="7367425A" w14:textId="77777777" w:rsidR="00575E73" w:rsidRPr="002D067C" w:rsidRDefault="00432D05" w:rsidP="00C87B86">
      <w:pPr>
        <w:pStyle w:val="Heading2"/>
        <w:spacing w:line="360" w:lineRule="auto"/>
        <w:rPr>
          <w:rFonts w:ascii="Arial" w:eastAsia="Arial" w:hAnsi="Arial" w:cs="Arial"/>
        </w:rPr>
      </w:pPr>
      <w:bookmarkStart w:id="15" w:name="_Toc227528678"/>
      <w:r w:rsidRPr="002D067C">
        <w:rPr>
          <w:rFonts w:ascii="Arial" w:eastAsia="Arial" w:hAnsi="Arial" w:cs="Arial"/>
        </w:rPr>
        <w:t xml:space="preserve">4.3 </w:t>
      </w:r>
      <w:r w:rsidR="00575E73" w:rsidRPr="002D067C">
        <w:rPr>
          <w:rFonts w:ascii="Arial" w:eastAsia="Arial" w:hAnsi="Arial" w:cs="Arial"/>
        </w:rPr>
        <w:t>Advantages and Challenges</w:t>
      </w:r>
      <w:bookmarkEnd w:id="15"/>
    </w:p>
    <w:p w14:paraId="3315B7B5" w14:textId="77777777" w:rsidR="00C467DF" w:rsidRPr="00C467DF" w:rsidRDefault="00C467DF" w:rsidP="00C87B86">
      <w:pPr>
        <w:spacing w:line="360" w:lineRule="auto"/>
        <w:rPr>
          <w:rFonts w:ascii="Arial" w:hAnsi="Arial" w:cs="Arial"/>
          <w:sz w:val="22"/>
          <w:szCs w:val="22"/>
          <w:lang w:val="en-US"/>
        </w:rPr>
      </w:pPr>
      <w:r w:rsidRPr="00C467DF">
        <w:rPr>
          <w:rFonts w:ascii="Arial" w:hAnsi="Arial" w:cs="Arial"/>
          <w:sz w:val="22"/>
          <w:szCs w:val="22"/>
          <w:lang w:val="en-US"/>
        </w:rPr>
        <w:t xml:space="preserve">The main benefits of secondary data are that it is readily available, cost-effective, and allows one to carry out a large-scale analysis (Chalmers and Cowdell, 2021). Nonetheless, some difficulties are related to the fact that the data might be misaligned with the </w:t>
      </w:r>
      <w:proofErr w:type="gramStart"/>
      <w:r w:rsidRPr="00C467DF">
        <w:rPr>
          <w:rFonts w:ascii="Arial" w:hAnsi="Arial" w:cs="Arial"/>
          <w:sz w:val="22"/>
          <w:szCs w:val="22"/>
          <w:lang w:val="en-US"/>
        </w:rPr>
        <w:t>particular research</w:t>
      </w:r>
      <w:proofErr w:type="gramEnd"/>
      <w:r w:rsidRPr="00C467DF">
        <w:rPr>
          <w:rFonts w:ascii="Arial" w:hAnsi="Arial" w:cs="Arial"/>
          <w:sz w:val="22"/>
          <w:szCs w:val="22"/>
          <w:lang w:val="en-US"/>
        </w:rPr>
        <w:t xml:space="preserve"> question because the current datasets would not follow </w:t>
      </w:r>
      <w:proofErr w:type="gramStart"/>
      <w:r w:rsidRPr="00C467DF">
        <w:rPr>
          <w:rFonts w:ascii="Arial" w:hAnsi="Arial" w:cs="Arial"/>
          <w:sz w:val="22"/>
          <w:szCs w:val="22"/>
          <w:lang w:val="en-US"/>
        </w:rPr>
        <w:t>up</w:t>
      </w:r>
      <w:proofErr w:type="gramEnd"/>
      <w:r w:rsidRPr="00C467DF">
        <w:rPr>
          <w:rFonts w:ascii="Arial" w:hAnsi="Arial" w:cs="Arial"/>
          <w:sz w:val="22"/>
          <w:szCs w:val="22"/>
          <w:lang w:val="en-US"/>
        </w:rPr>
        <w:t xml:space="preserve"> the latest modifications in the healthcare system or be oriented </w:t>
      </w:r>
      <w:proofErr w:type="gramStart"/>
      <w:r w:rsidRPr="00C467DF">
        <w:rPr>
          <w:rFonts w:ascii="Arial" w:hAnsi="Arial" w:cs="Arial"/>
          <w:sz w:val="22"/>
          <w:szCs w:val="22"/>
          <w:lang w:val="en-US"/>
        </w:rPr>
        <w:t>on</w:t>
      </w:r>
      <w:proofErr w:type="gramEnd"/>
      <w:r w:rsidRPr="00C467DF">
        <w:rPr>
          <w:rFonts w:ascii="Arial" w:hAnsi="Arial" w:cs="Arial"/>
          <w:sz w:val="22"/>
          <w:szCs w:val="22"/>
          <w:lang w:val="en-US"/>
        </w:rPr>
        <w:t xml:space="preserve"> the </w:t>
      </w:r>
      <w:proofErr w:type="gramStart"/>
      <w:r w:rsidRPr="00C467DF">
        <w:rPr>
          <w:rFonts w:ascii="Arial" w:hAnsi="Arial" w:cs="Arial"/>
          <w:sz w:val="22"/>
          <w:szCs w:val="22"/>
          <w:lang w:val="en-US"/>
        </w:rPr>
        <w:t>particular variables</w:t>
      </w:r>
      <w:proofErr w:type="gramEnd"/>
      <w:r w:rsidRPr="00C467DF">
        <w:rPr>
          <w:rFonts w:ascii="Arial" w:hAnsi="Arial" w:cs="Arial"/>
          <w:sz w:val="22"/>
          <w:szCs w:val="22"/>
          <w:lang w:val="en-US"/>
        </w:rPr>
        <w:t xml:space="preserve"> of interest. Furthermore, qualitative variables of the patient experiences are not included in secondary data, and this may restrict the richness of the analysis.</w:t>
      </w:r>
    </w:p>
    <w:p w14:paraId="45433D8B" w14:textId="77777777" w:rsidR="00605706" w:rsidRPr="00C87B86" w:rsidRDefault="00605706" w:rsidP="00C87B86">
      <w:pPr>
        <w:spacing w:line="360" w:lineRule="auto"/>
        <w:rPr>
          <w:rFonts w:ascii="Arial" w:hAnsi="Arial" w:cs="Arial"/>
          <w:sz w:val="22"/>
          <w:szCs w:val="22"/>
        </w:rPr>
      </w:pPr>
      <w:r w:rsidRPr="00C87B86">
        <w:rPr>
          <w:rFonts w:ascii="Arial" w:hAnsi="Arial" w:cs="Arial"/>
          <w:sz w:val="22"/>
          <w:szCs w:val="22"/>
        </w:rPr>
        <w:t> </w:t>
      </w:r>
    </w:p>
    <w:p w14:paraId="06138A02" w14:textId="77777777" w:rsidR="00605706" w:rsidRPr="00C87B86" w:rsidRDefault="00605706" w:rsidP="00C87B86">
      <w:pPr>
        <w:spacing w:line="360" w:lineRule="auto"/>
        <w:rPr>
          <w:rFonts w:ascii="Arial" w:hAnsi="Arial" w:cs="Arial"/>
          <w:sz w:val="22"/>
          <w:szCs w:val="22"/>
        </w:rPr>
      </w:pPr>
    </w:p>
    <w:p w14:paraId="782D9C96" w14:textId="77777777" w:rsidR="00575E73" w:rsidRPr="002D067C" w:rsidRDefault="00575E73" w:rsidP="00C87B86">
      <w:pPr>
        <w:pStyle w:val="Heading1"/>
        <w:spacing w:line="360" w:lineRule="auto"/>
        <w:rPr>
          <w:rFonts w:ascii="Arial" w:eastAsia="Arial" w:hAnsi="Arial" w:cs="Arial"/>
          <w:sz w:val="32"/>
          <w:szCs w:val="32"/>
        </w:rPr>
      </w:pPr>
      <w:bookmarkStart w:id="16" w:name="_Toc227528679"/>
      <w:r w:rsidRPr="002D067C">
        <w:rPr>
          <w:rFonts w:ascii="Arial" w:eastAsia="Arial" w:hAnsi="Arial" w:cs="Arial"/>
          <w:sz w:val="32"/>
          <w:szCs w:val="32"/>
        </w:rPr>
        <w:t>Conclusion</w:t>
      </w:r>
      <w:bookmarkEnd w:id="16"/>
      <w:r w:rsidRPr="002D067C">
        <w:rPr>
          <w:rFonts w:ascii="Arial" w:eastAsia="Arial" w:hAnsi="Arial" w:cs="Arial"/>
          <w:sz w:val="32"/>
          <w:szCs w:val="32"/>
        </w:rPr>
        <w:t xml:space="preserve">  </w:t>
      </w:r>
    </w:p>
    <w:p w14:paraId="0408A3DA" w14:textId="77777777" w:rsidR="00597BE2" w:rsidRPr="00597BE2" w:rsidRDefault="00597BE2" w:rsidP="00C87B86">
      <w:pPr>
        <w:spacing w:line="360" w:lineRule="auto"/>
        <w:rPr>
          <w:rFonts w:ascii="Arial" w:eastAsia="Arial" w:hAnsi="Arial" w:cs="Arial"/>
          <w:sz w:val="22"/>
          <w:szCs w:val="22"/>
          <w:lang w:val="en-US"/>
        </w:rPr>
      </w:pPr>
      <w:r w:rsidRPr="00597BE2">
        <w:rPr>
          <w:rFonts w:ascii="Arial" w:eastAsia="Arial" w:hAnsi="Arial" w:cs="Arial"/>
          <w:sz w:val="22"/>
          <w:szCs w:val="22"/>
          <w:lang w:val="en-US"/>
        </w:rPr>
        <w:t xml:space="preserve">This paper has addressed the most urgent issue of patient hospital waiting times in the UK, its impact on both patients and health professionals and potential solutions to the problem by conducting research. It is a chance to explore this existing problem through source </w:t>
      </w:r>
      <w:r w:rsidRPr="00597BE2">
        <w:rPr>
          <w:rFonts w:ascii="Arial" w:eastAsia="Arial" w:hAnsi="Arial" w:cs="Arial"/>
          <w:sz w:val="22"/>
          <w:szCs w:val="22"/>
          <w:lang w:val="en-US"/>
        </w:rPr>
        <w:lastRenderedPageBreak/>
        <w:t>evaluation, as well as the various approaches to research and the appropriate selection of methods of data collection.</w:t>
      </w:r>
    </w:p>
    <w:p w14:paraId="406FE167" w14:textId="77777777" w:rsidR="0045251D" w:rsidRPr="00C87B86" w:rsidRDefault="0045251D" w:rsidP="00C87B86">
      <w:pPr>
        <w:spacing w:line="360" w:lineRule="auto"/>
        <w:rPr>
          <w:rFonts w:ascii="Arial" w:eastAsia="Arial" w:hAnsi="Arial" w:cs="Arial"/>
          <w:sz w:val="22"/>
          <w:szCs w:val="22"/>
        </w:rPr>
      </w:pPr>
      <w:r w:rsidRPr="00C87B86">
        <w:rPr>
          <w:rFonts w:ascii="Arial" w:eastAsia="Arial" w:hAnsi="Arial" w:cs="Arial"/>
          <w:sz w:val="22"/>
          <w:szCs w:val="22"/>
        </w:rPr>
        <w:t> </w:t>
      </w:r>
    </w:p>
    <w:p w14:paraId="3DC479CB" w14:textId="77777777" w:rsidR="00B650C8" w:rsidRPr="00C87B86" w:rsidRDefault="00B650C8" w:rsidP="00C87B86">
      <w:pPr>
        <w:spacing w:line="360" w:lineRule="auto"/>
        <w:rPr>
          <w:rFonts w:ascii="Arial" w:eastAsia="Arial" w:hAnsi="Arial" w:cs="Arial"/>
          <w:sz w:val="22"/>
          <w:szCs w:val="22"/>
        </w:rPr>
      </w:pPr>
    </w:p>
    <w:p w14:paraId="53AC62F4" w14:textId="77777777" w:rsidR="002A6638" w:rsidRDefault="002A6638" w:rsidP="00C87B86">
      <w:pPr>
        <w:pStyle w:val="Heading1"/>
        <w:spacing w:line="360" w:lineRule="auto"/>
        <w:rPr>
          <w:rFonts w:ascii="Arial" w:eastAsia="Arial" w:hAnsi="Arial" w:cs="Arial"/>
          <w:sz w:val="32"/>
          <w:szCs w:val="32"/>
        </w:rPr>
      </w:pPr>
    </w:p>
    <w:p w14:paraId="4551AD3D" w14:textId="1016BF0F" w:rsidR="00F208D2" w:rsidRPr="00F208D2" w:rsidRDefault="00575E73" w:rsidP="00C87B86">
      <w:pPr>
        <w:pStyle w:val="Heading1"/>
        <w:spacing w:line="360" w:lineRule="auto"/>
        <w:rPr>
          <w:rFonts w:ascii="Arial" w:eastAsia="Arial" w:hAnsi="Arial" w:cs="Arial"/>
          <w:sz w:val="32"/>
          <w:szCs w:val="32"/>
        </w:rPr>
      </w:pPr>
      <w:bookmarkStart w:id="17" w:name="_Toc227528680"/>
      <w:r w:rsidRPr="002D067C">
        <w:rPr>
          <w:rFonts w:ascii="Arial" w:eastAsia="Arial" w:hAnsi="Arial" w:cs="Arial"/>
          <w:sz w:val="32"/>
          <w:szCs w:val="32"/>
        </w:rPr>
        <w:t>Reference List</w:t>
      </w:r>
      <w:bookmarkEnd w:id="17"/>
    </w:p>
    <w:p w14:paraId="696FD473"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Baker, C. (2024). </w:t>
      </w:r>
      <w:r w:rsidRPr="00F208D2">
        <w:rPr>
          <w:rFonts w:ascii="Arial" w:eastAsia="Arial" w:hAnsi="Arial" w:cs="Arial"/>
          <w:i/>
          <w:sz w:val="22"/>
          <w:szCs w:val="22"/>
          <w:lang w:val="en-US"/>
        </w:rPr>
        <w:t>NHS Key Statistics: England</w:t>
      </w:r>
      <w:r w:rsidRPr="00F208D2">
        <w:rPr>
          <w:rFonts w:ascii="Arial" w:eastAsia="Arial" w:hAnsi="Arial" w:cs="Arial"/>
          <w:sz w:val="22"/>
          <w:szCs w:val="22"/>
          <w:lang w:val="en-US"/>
        </w:rPr>
        <w:t xml:space="preserve">. [online] Parliament.uk. Available at: </w:t>
      </w:r>
      <w:hyperlink r:id="rId10" w:history="1">
        <w:r w:rsidRPr="00F208D2">
          <w:rPr>
            <w:rStyle w:val="Hyperlink"/>
            <w:rFonts w:ascii="Arial" w:eastAsia="Arial" w:hAnsi="Arial" w:cs="Arial"/>
            <w:sz w:val="22"/>
            <w:szCs w:val="22"/>
            <w:lang w:val="en-US"/>
          </w:rPr>
          <w:t>https://researchbriefings.files.parliament.uk/documents/CBP-7281/CBP-7281.pdf.</w:t>
        </w:r>
      </w:hyperlink>
    </w:p>
    <w:p w14:paraId="02363113"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Brindley, C., Lomas, J. and Siciliani, L. (2023). The Effect of Hospital Spending on Waiting Times. </w:t>
      </w:r>
      <w:r w:rsidRPr="00F208D2">
        <w:rPr>
          <w:rFonts w:ascii="Arial" w:eastAsia="Arial" w:hAnsi="Arial" w:cs="Arial"/>
          <w:i/>
          <w:sz w:val="22"/>
          <w:szCs w:val="22"/>
          <w:lang w:val="en-US"/>
        </w:rPr>
        <w:t>Health Economics</w:t>
      </w:r>
      <w:r w:rsidRPr="00F208D2">
        <w:rPr>
          <w:rFonts w:ascii="Arial" w:eastAsia="Arial" w:hAnsi="Arial" w:cs="Arial"/>
          <w:sz w:val="22"/>
          <w:szCs w:val="22"/>
          <w:lang w:val="en-US"/>
        </w:rPr>
        <w:t xml:space="preserve">, 32(11). </w:t>
      </w:r>
      <w:proofErr w:type="spellStart"/>
      <w:r w:rsidRPr="00F208D2">
        <w:rPr>
          <w:rFonts w:ascii="Arial" w:eastAsia="Arial" w:hAnsi="Arial" w:cs="Arial"/>
          <w:sz w:val="22"/>
          <w:szCs w:val="22"/>
          <w:lang w:val="en-US"/>
        </w:rPr>
        <w:t>doi:</w:t>
      </w:r>
      <w:hyperlink r:id="rId11" w:history="1">
        <w:r w:rsidRPr="00F208D2">
          <w:rPr>
            <w:rStyle w:val="Hyperlink"/>
            <w:rFonts w:ascii="Arial" w:eastAsia="Arial" w:hAnsi="Arial" w:cs="Arial"/>
            <w:sz w:val="22"/>
            <w:szCs w:val="22"/>
            <w:lang w:val="en-US"/>
          </w:rPr>
          <w:t>https</w:t>
        </w:r>
        <w:proofErr w:type="spellEnd"/>
        <w:r w:rsidRPr="00F208D2">
          <w:rPr>
            <w:rStyle w:val="Hyperlink"/>
            <w:rFonts w:ascii="Arial" w:eastAsia="Arial" w:hAnsi="Arial" w:cs="Arial"/>
            <w:sz w:val="22"/>
            <w:szCs w:val="22"/>
            <w:lang w:val="en-US"/>
          </w:rPr>
          <w:t>://doi.org/10.1002/hec.4735</w:t>
        </w:r>
      </w:hyperlink>
      <w:r w:rsidRPr="00F208D2">
        <w:rPr>
          <w:rFonts w:ascii="Arial" w:eastAsia="Arial" w:hAnsi="Arial" w:cs="Arial"/>
          <w:sz w:val="22"/>
          <w:szCs w:val="22"/>
          <w:lang w:val="en-US"/>
        </w:rPr>
        <w:t>.</w:t>
      </w:r>
    </w:p>
    <w:p w14:paraId="74054B97"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Chalmers, J. and Cowdell, F., 2021. What are quantitative and qualitative research methods?</w:t>
      </w:r>
    </w:p>
    <w:p w14:paraId="0A31C7B6"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A brief introduction. </w:t>
      </w:r>
      <w:r w:rsidRPr="00F208D2">
        <w:rPr>
          <w:rFonts w:ascii="Arial" w:eastAsia="Arial" w:hAnsi="Arial" w:cs="Arial"/>
          <w:i/>
          <w:sz w:val="22"/>
          <w:szCs w:val="22"/>
          <w:lang w:val="en-US"/>
        </w:rPr>
        <w:t>Dermatological nursing</w:t>
      </w:r>
      <w:r w:rsidRPr="00F208D2">
        <w:rPr>
          <w:rFonts w:ascii="Arial" w:eastAsia="Arial" w:hAnsi="Arial" w:cs="Arial"/>
          <w:sz w:val="22"/>
          <w:szCs w:val="22"/>
          <w:lang w:val="en-US"/>
        </w:rPr>
        <w:t xml:space="preserve">, </w:t>
      </w:r>
      <w:r w:rsidRPr="00F208D2">
        <w:rPr>
          <w:rFonts w:ascii="Arial" w:eastAsia="Arial" w:hAnsi="Arial" w:cs="Arial"/>
          <w:i/>
          <w:sz w:val="22"/>
          <w:szCs w:val="22"/>
          <w:lang w:val="en-US"/>
        </w:rPr>
        <w:t>20</w:t>
      </w:r>
      <w:r w:rsidRPr="00F208D2">
        <w:rPr>
          <w:rFonts w:ascii="Arial" w:eastAsia="Arial" w:hAnsi="Arial" w:cs="Arial"/>
          <w:sz w:val="22"/>
          <w:szCs w:val="22"/>
          <w:lang w:val="en-US"/>
        </w:rPr>
        <w:t>(2).</w:t>
      </w:r>
    </w:p>
    <w:p w14:paraId="32C7523B" w14:textId="77777777" w:rsidR="00F208D2" w:rsidRPr="00F208D2" w:rsidRDefault="00F208D2" w:rsidP="00C87B86">
      <w:pPr>
        <w:spacing w:line="360" w:lineRule="auto"/>
        <w:rPr>
          <w:rFonts w:ascii="Arial" w:eastAsia="Arial" w:hAnsi="Arial" w:cs="Arial"/>
          <w:sz w:val="22"/>
          <w:szCs w:val="22"/>
          <w:lang w:val="en-US"/>
        </w:rPr>
      </w:pPr>
      <w:proofErr w:type="spellStart"/>
      <w:r w:rsidRPr="00F208D2">
        <w:rPr>
          <w:rFonts w:ascii="Arial" w:eastAsia="Arial" w:hAnsi="Arial" w:cs="Arial"/>
          <w:sz w:val="22"/>
          <w:szCs w:val="22"/>
          <w:lang w:val="en-US"/>
        </w:rPr>
        <w:t>Dehalwar</w:t>
      </w:r>
      <w:proofErr w:type="spellEnd"/>
      <w:r w:rsidRPr="00F208D2">
        <w:rPr>
          <w:rFonts w:ascii="Arial" w:eastAsia="Arial" w:hAnsi="Arial" w:cs="Arial"/>
          <w:sz w:val="22"/>
          <w:szCs w:val="22"/>
          <w:lang w:val="en-US"/>
        </w:rPr>
        <w:t xml:space="preserve">, K.S.S.N. and Sharma, S.N., 2024. Exploring the distinctions between quantitative and qualitative research methods. </w:t>
      </w:r>
      <w:r w:rsidRPr="00F208D2">
        <w:rPr>
          <w:rFonts w:ascii="Arial" w:eastAsia="Arial" w:hAnsi="Arial" w:cs="Arial"/>
          <w:i/>
          <w:sz w:val="22"/>
          <w:szCs w:val="22"/>
          <w:lang w:val="en-US"/>
        </w:rPr>
        <w:t>Think India Journal</w:t>
      </w:r>
      <w:r w:rsidRPr="00F208D2">
        <w:rPr>
          <w:rFonts w:ascii="Arial" w:eastAsia="Arial" w:hAnsi="Arial" w:cs="Arial"/>
          <w:sz w:val="22"/>
          <w:szCs w:val="22"/>
          <w:lang w:val="en-US"/>
        </w:rPr>
        <w:t xml:space="preserve">, </w:t>
      </w:r>
      <w:r w:rsidRPr="00F208D2">
        <w:rPr>
          <w:rFonts w:ascii="Arial" w:eastAsia="Arial" w:hAnsi="Arial" w:cs="Arial"/>
          <w:i/>
          <w:sz w:val="22"/>
          <w:szCs w:val="22"/>
          <w:lang w:val="en-US"/>
        </w:rPr>
        <w:t>27</w:t>
      </w:r>
      <w:r w:rsidRPr="00F208D2">
        <w:rPr>
          <w:rFonts w:ascii="Arial" w:eastAsia="Arial" w:hAnsi="Arial" w:cs="Arial"/>
          <w:sz w:val="22"/>
          <w:szCs w:val="22"/>
          <w:lang w:val="en-US"/>
        </w:rPr>
        <w:t>(1), pp.7-15.</w:t>
      </w:r>
    </w:p>
    <w:p w14:paraId="23AA755B" w14:textId="77777777" w:rsidR="00F208D2" w:rsidRPr="00F208D2" w:rsidRDefault="00F208D2" w:rsidP="00C87B86">
      <w:pPr>
        <w:spacing w:line="360" w:lineRule="auto"/>
        <w:rPr>
          <w:rFonts w:ascii="Arial" w:eastAsia="Arial" w:hAnsi="Arial" w:cs="Arial"/>
          <w:sz w:val="22"/>
          <w:szCs w:val="22"/>
          <w:lang w:val="en-US"/>
        </w:rPr>
      </w:pPr>
      <w:proofErr w:type="spellStart"/>
      <w:r w:rsidRPr="00F208D2">
        <w:rPr>
          <w:rFonts w:ascii="Arial" w:eastAsia="Arial" w:hAnsi="Arial" w:cs="Arial"/>
          <w:sz w:val="22"/>
          <w:szCs w:val="22"/>
          <w:lang w:val="en-US"/>
        </w:rPr>
        <w:t>Limiri</w:t>
      </w:r>
      <w:proofErr w:type="spellEnd"/>
      <w:r w:rsidRPr="00F208D2">
        <w:rPr>
          <w:rFonts w:ascii="Arial" w:eastAsia="Arial" w:hAnsi="Arial" w:cs="Arial"/>
          <w:sz w:val="22"/>
          <w:szCs w:val="22"/>
          <w:lang w:val="en-US"/>
        </w:rPr>
        <w:t xml:space="preserve">, D.M., 2025. The impact of long wait times on patient health outcomes: The growing NHS crisis. </w:t>
      </w:r>
      <w:r w:rsidRPr="00F208D2">
        <w:rPr>
          <w:rFonts w:ascii="Arial" w:eastAsia="Arial" w:hAnsi="Arial" w:cs="Arial"/>
          <w:i/>
          <w:sz w:val="22"/>
          <w:szCs w:val="22"/>
          <w:lang w:val="en-US"/>
        </w:rPr>
        <w:t>Premier Journal of Public Health Review</w:t>
      </w:r>
      <w:r w:rsidRPr="00F208D2">
        <w:rPr>
          <w:rFonts w:ascii="Arial" w:eastAsia="Arial" w:hAnsi="Arial" w:cs="Arial"/>
          <w:sz w:val="22"/>
          <w:szCs w:val="22"/>
          <w:lang w:val="en-US"/>
        </w:rPr>
        <w:t>, 3(1), pp. 100020.</w:t>
      </w:r>
    </w:p>
    <w:p w14:paraId="5D64E851"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DOI:10.70389/PJPH.100020</w:t>
      </w:r>
    </w:p>
    <w:p w14:paraId="0331577A"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McIntyre, D. and Chow, C.K., 2020. Waiting time as an indicator for health services under strain: A narrative review. </w:t>
      </w:r>
      <w:r w:rsidRPr="00F208D2">
        <w:rPr>
          <w:rFonts w:ascii="Arial" w:eastAsia="Arial" w:hAnsi="Arial" w:cs="Arial"/>
          <w:i/>
          <w:sz w:val="22"/>
          <w:szCs w:val="22"/>
          <w:lang w:val="en-US"/>
        </w:rPr>
        <w:t>INQUIRY: The Journal of Health Care Organization, Provision, and Financing</w:t>
      </w:r>
      <w:r w:rsidRPr="00F208D2">
        <w:rPr>
          <w:rFonts w:ascii="Arial" w:eastAsia="Arial" w:hAnsi="Arial" w:cs="Arial"/>
          <w:sz w:val="22"/>
          <w:szCs w:val="22"/>
          <w:lang w:val="en-US"/>
        </w:rPr>
        <w:t>, 57, pp. 1–15. DOI: 10.1177/0046958020910305.</w:t>
      </w:r>
    </w:p>
    <w:p w14:paraId="16F593F4" w14:textId="77777777" w:rsidR="00F208D2" w:rsidRPr="00F208D2" w:rsidRDefault="00F208D2" w:rsidP="00C87B86">
      <w:pPr>
        <w:spacing w:line="360" w:lineRule="auto"/>
        <w:rPr>
          <w:rFonts w:ascii="Arial" w:eastAsia="Arial" w:hAnsi="Arial" w:cs="Arial"/>
          <w:sz w:val="22"/>
          <w:szCs w:val="22"/>
          <w:lang w:val="en-US"/>
        </w:rPr>
      </w:pPr>
      <w:proofErr w:type="spellStart"/>
      <w:r w:rsidRPr="00F208D2">
        <w:rPr>
          <w:rFonts w:ascii="Arial" w:eastAsia="Arial" w:hAnsi="Arial" w:cs="Arial"/>
          <w:sz w:val="22"/>
          <w:szCs w:val="22"/>
          <w:lang w:val="en-US"/>
        </w:rPr>
        <w:t>Mohanasundari</w:t>
      </w:r>
      <w:proofErr w:type="spellEnd"/>
      <w:r w:rsidRPr="00F208D2">
        <w:rPr>
          <w:rFonts w:ascii="Arial" w:eastAsia="Arial" w:hAnsi="Arial" w:cs="Arial"/>
          <w:sz w:val="22"/>
          <w:szCs w:val="22"/>
          <w:lang w:val="en-US"/>
        </w:rPr>
        <w:t xml:space="preserve">, S.K., Pratheeba, S., Preethi, S., Kasturi, V.K., Peter, M., Guru, P. and Dayal, E.D., 2023. Key disparities between quantitative and qualitative research methodologies. </w:t>
      </w:r>
      <w:r w:rsidRPr="00F208D2">
        <w:rPr>
          <w:rFonts w:ascii="Arial" w:eastAsia="Arial" w:hAnsi="Arial" w:cs="Arial"/>
          <w:i/>
          <w:sz w:val="22"/>
          <w:szCs w:val="22"/>
          <w:lang w:val="en-US"/>
        </w:rPr>
        <w:t>International Journal of Advance Research, Ideas and Innovations in Technology</w:t>
      </w:r>
      <w:r w:rsidRPr="00F208D2">
        <w:rPr>
          <w:rFonts w:ascii="Arial" w:eastAsia="Arial" w:hAnsi="Arial" w:cs="Arial"/>
          <w:sz w:val="22"/>
          <w:szCs w:val="22"/>
          <w:lang w:val="en-US"/>
        </w:rPr>
        <w:t xml:space="preserve">, </w:t>
      </w:r>
      <w:r w:rsidRPr="00F208D2">
        <w:rPr>
          <w:rFonts w:ascii="Arial" w:eastAsia="Arial" w:hAnsi="Arial" w:cs="Arial"/>
          <w:i/>
          <w:sz w:val="22"/>
          <w:szCs w:val="22"/>
          <w:lang w:val="en-US"/>
        </w:rPr>
        <w:t>10</w:t>
      </w:r>
      <w:r w:rsidRPr="00F208D2">
        <w:rPr>
          <w:rFonts w:ascii="Arial" w:eastAsia="Arial" w:hAnsi="Arial" w:cs="Arial"/>
          <w:sz w:val="22"/>
          <w:szCs w:val="22"/>
          <w:lang w:val="en-US"/>
        </w:rPr>
        <w:t>(1), pp.347-353.</w:t>
      </w:r>
    </w:p>
    <w:p w14:paraId="6639A6B2"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National Audit Office (2022). Managing NHS backlogs and waiting times in England.</w:t>
      </w:r>
    </w:p>
    <w:p w14:paraId="4CBCEE34"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Available at: </w:t>
      </w:r>
      <w:hyperlink r:id="rId12" w:history="1">
        <w:r w:rsidRPr="00F208D2">
          <w:rPr>
            <w:rStyle w:val="Hyperlink"/>
            <w:rFonts w:ascii="Arial" w:eastAsia="Arial" w:hAnsi="Arial" w:cs="Arial"/>
            <w:sz w:val="22"/>
            <w:szCs w:val="22"/>
            <w:lang w:val="en-US"/>
          </w:rPr>
          <w:t>https://www.nao.org.uk/wp-content/uploads/2022/11/managing-NHS-</w:t>
        </w:r>
      </w:hyperlink>
      <w:r w:rsidRPr="00F208D2">
        <w:rPr>
          <w:rFonts w:ascii="Arial" w:eastAsia="Arial" w:hAnsi="Arial" w:cs="Arial"/>
          <w:sz w:val="22"/>
          <w:szCs w:val="22"/>
          <w:lang w:val="en-US"/>
        </w:rPr>
        <w:t>backlogs-and-waiting-times-in-England-Report.pdf.</w:t>
      </w:r>
    </w:p>
    <w:p w14:paraId="070B1E2E"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lastRenderedPageBreak/>
        <w:t xml:space="preserve">Sardana, N., </w:t>
      </w:r>
      <w:proofErr w:type="spellStart"/>
      <w:r w:rsidRPr="00F208D2">
        <w:rPr>
          <w:rFonts w:ascii="Arial" w:eastAsia="Arial" w:hAnsi="Arial" w:cs="Arial"/>
          <w:sz w:val="22"/>
          <w:szCs w:val="22"/>
          <w:lang w:val="en-US"/>
        </w:rPr>
        <w:t>Shekoohi</w:t>
      </w:r>
      <w:proofErr w:type="spellEnd"/>
      <w:r w:rsidRPr="00F208D2">
        <w:rPr>
          <w:rFonts w:ascii="Arial" w:eastAsia="Arial" w:hAnsi="Arial" w:cs="Arial"/>
          <w:sz w:val="22"/>
          <w:szCs w:val="22"/>
          <w:lang w:val="en-US"/>
        </w:rPr>
        <w:t xml:space="preserve">, S., Cornett, E.M. and Kaye, A.D., 2023. Qualitative and quantitative research methods. In </w:t>
      </w:r>
      <w:r w:rsidRPr="00F208D2">
        <w:rPr>
          <w:rFonts w:ascii="Arial" w:eastAsia="Arial" w:hAnsi="Arial" w:cs="Arial"/>
          <w:i/>
          <w:sz w:val="22"/>
          <w:szCs w:val="22"/>
          <w:lang w:val="en-US"/>
        </w:rPr>
        <w:t xml:space="preserve">Substance use and addiction research </w:t>
      </w:r>
      <w:r w:rsidRPr="00F208D2">
        <w:rPr>
          <w:rFonts w:ascii="Arial" w:eastAsia="Arial" w:hAnsi="Arial" w:cs="Arial"/>
          <w:sz w:val="22"/>
          <w:szCs w:val="22"/>
          <w:lang w:val="en-US"/>
        </w:rPr>
        <w:t>(pp. 65-69). Academic Press.</w:t>
      </w:r>
    </w:p>
    <w:p w14:paraId="509183A8" w14:textId="77777777" w:rsidR="00F208D2" w:rsidRPr="00F208D2" w:rsidRDefault="00F208D2" w:rsidP="00C87B86">
      <w:pPr>
        <w:spacing w:line="360" w:lineRule="auto"/>
        <w:rPr>
          <w:rFonts w:ascii="Arial" w:eastAsia="Arial" w:hAnsi="Arial" w:cs="Arial"/>
          <w:sz w:val="22"/>
          <w:szCs w:val="22"/>
          <w:lang w:val="en-US"/>
        </w:rPr>
      </w:pPr>
      <w:proofErr w:type="spellStart"/>
      <w:r w:rsidRPr="00F208D2">
        <w:rPr>
          <w:rFonts w:ascii="Arial" w:eastAsia="Arial" w:hAnsi="Arial" w:cs="Arial"/>
          <w:sz w:val="22"/>
          <w:szCs w:val="22"/>
          <w:lang w:val="en-US"/>
        </w:rPr>
        <w:t>Thorlby</w:t>
      </w:r>
      <w:proofErr w:type="spellEnd"/>
      <w:r w:rsidRPr="00F208D2">
        <w:rPr>
          <w:rFonts w:ascii="Arial" w:eastAsia="Arial" w:hAnsi="Arial" w:cs="Arial"/>
          <w:sz w:val="22"/>
          <w:szCs w:val="22"/>
          <w:lang w:val="en-US"/>
        </w:rPr>
        <w:t xml:space="preserve">, R., Gardner, T. and Turton, C., 2019. NHS performance and waiting times. </w:t>
      </w:r>
      <w:r w:rsidRPr="00F208D2">
        <w:rPr>
          <w:rFonts w:ascii="Arial" w:eastAsia="Arial" w:hAnsi="Arial" w:cs="Arial"/>
          <w:i/>
          <w:sz w:val="22"/>
          <w:szCs w:val="22"/>
          <w:lang w:val="en-US"/>
        </w:rPr>
        <w:t>The Health Foundation</w:t>
      </w:r>
      <w:r w:rsidRPr="00F208D2">
        <w:rPr>
          <w:rFonts w:ascii="Arial" w:eastAsia="Arial" w:hAnsi="Arial" w:cs="Arial"/>
          <w:sz w:val="22"/>
          <w:szCs w:val="22"/>
          <w:lang w:val="en-US"/>
        </w:rPr>
        <w:t xml:space="preserve">, </w:t>
      </w:r>
      <w:r w:rsidRPr="00F208D2">
        <w:rPr>
          <w:rFonts w:ascii="Arial" w:eastAsia="Arial" w:hAnsi="Arial" w:cs="Arial"/>
          <w:i/>
          <w:sz w:val="22"/>
          <w:szCs w:val="22"/>
          <w:lang w:val="en-US"/>
        </w:rPr>
        <w:t>22</w:t>
      </w:r>
      <w:r w:rsidRPr="00F208D2">
        <w:rPr>
          <w:rFonts w:ascii="Arial" w:eastAsia="Arial" w:hAnsi="Arial" w:cs="Arial"/>
          <w:sz w:val="22"/>
          <w:szCs w:val="22"/>
          <w:lang w:val="en-US"/>
        </w:rPr>
        <w:t>.</w:t>
      </w:r>
    </w:p>
    <w:p w14:paraId="79749FAA" w14:textId="77777777" w:rsidR="00F208D2" w:rsidRPr="00F208D2" w:rsidRDefault="00F208D2" w:rsidP="00C87B86">
      <w:pPr>
        <w:spacing w:line="360" w:lineRule="auto"/>
        <w:rPr>
          <w:rFonts w:ascii="Arial" w:eastAsia="Arial" w:hAnsi="Arial" w:cs="Arial"/>
          <w:sz w:val="22"/>
          <w:szCs w:val="22"/>
          <w:lang w:val="en-US"/>
        </w:rPr>
      </w:pPr>
      <w:proofErr w:type="spellStart"/>
      <w:r w:rsidRPr="00F208D2">
        <w:rPr>
          <w:rFonts w:ascii="Arial" w:eastAsia="Arial" w:hAnsi="Arial" w:cs="Arial"/>
          <w:sz w:val="22"/>
          <w:szCs w:val="22"/>
          <w:lang w:val="en-US"/>
        </w:rPr>
        <w:t>Triggle</w:t>
      </w:r>
      <w:proofErr w:type="spellEnd"/>
      <w:r w:rsidRPr="00F208D2">
        <w:rPr>
          <w:rFonts w:ascii="Arial" w:eastAsia="Arial" w:hAnsi="Arial" w:cs="Arial"/>
          <w:sz w:val="22"/>
          <w:szCs w:val="22"/>
          <w:lang w:val="en-US"/>
        </w:rPr>
        <w:t xml:space="preserve">, N. (2022). The NHS backlog: Who are the 7 million? </w:t>
      </w:r>
      <w:r w:rsidRPr="00F208D2">
        <w:rPr>
          <w:rFonts w:ascii="Arial" w:eastAsia="Arial" w:hAnsi="Arial" w:cs="Arial"/>
          <w:i/>
          <w:sz w:val="22"/>
          <w:szCs w:val="22"/>
          <w:lang w:val="en-US"/>
        </w:rPr>
        <w:t>BBC News</w:t>
      </w:r>
      <w:r w:rsidRPr="00F208D2">
        <w:rPr>
          <w:rFonts w:ascii="Arial" w:eastAsia="Arial" w:hAnsi="Arial" w:cs="Arial"/>
          <w:sz w:val="22"/>
          <w:szCs w:val="22"/>
          <w:lang w:val="en-US"/>
        </w:rPr>
        <w:t>. [online] 9 Dec.</w:t>
      </w:r>
    </w:p>
    <w:p w14:paraId="0A1E4295"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Available at: </w:t>
      </w:r>
      <w:hyperlink r:id="rId13" w:history="1">
        <w:r w:rsidRPr="00F208D2">
          <w:rPr>
            <w:rStyle w:val="Hyperlink"/>
            <w:rFonts w:ascii="Arial" w:eastAsia="Arial" w:hAnsi="Arial" w:cs="Arial"/>
            <w:sz w:val="22"/>
            <w:szCs w:val="22"/>
            <w:lang w:val="en-US"/>
          </w:rPr>
          <w:t>https://www.bbc.co.uk/news/health-63905269</w:t>
        </w:r>
      </w:hyperlink>
      <w:r w:rsidRPr="00F208D2">
        <w:rPr>
          <w:rFonts w:ascii="Arial" w:eastAsia="Arial" w:hAnsi="Arial" w:cs="Arial"/>
          <w:sz w:val="22"/>
          <w:szCs w:val="22"/>
          <w:lang w:val="en-US"/>
        </w:rPr>
        <w:t>.</w:t>
      </w:r>
    </w:p>
    <w:p w14:paraId="45ED117D" w14:textId="77777777" w:rsidR="00F208D2" w:rsidRPr="00F208D2" w:rsidRDefault="00F208D2" w:rsidP="00C87B86">
      <w:pPr>
        <w:spacing w:line="360" w:lineRule="auto"/>
        <w:rPr>
          <w:rFonts w:ascii="Arial" w:eastAsia="Arial" w:hAnsi="Arial" w:cs="Arial"/>
          <w:sz w:val="22"/>
          <w:szCs w:val="22"/>
          <w:lang w:val="en-US"/>
        </w:rPr>
      </w:pPr>
      <w:r w:rsidRPr="00F208D2">
        <w:rPr>
          <w:rFonts w:ascii="Arial" w:eastAsia="Arial" w:hAnsi="Arial" w:cs="Arial"/>
          <w:sz w:val="22"/>
          <w:szCs w:val="22"/>
          <w:lang w:val="en-US"/>
        </w:rPr>
        <w:t xml:space="preserve">Watts, A. and Waters, M. (2024). </w:t>
      </w:r>
      <w:r w:rsidRPr="00F208D2">
        <w:rPr>
          <w:rFonts w:ascii="Arial" w:eastAsia="Arial" w:hAnsi="Arial" w:cs="Arial"/>
          <w:i/>
          <w:sz w:val="22"/>
          <w:szCs w:val="22"/>
          <w:lang w:val="en-US"/>
        </w:rPr>
        <w:t>Accident and Emergency wait times across the UK - Office for National Statistics</w:t>
      </w:r>
      <w:r w:rsidRPr="00F208D2">
        <w:rPr>
          <w:rFonts w:ascii="Arial" w:eastAsia="Arial" w:hAnsi="Arial" w:cs="Arial"/>
          <w:sz w:val="22"/>
          <w:szCs w:val="22"/>
          <w:lang w:val="en-US"/>
        </w:rPr>
        <w:t xml:space="preserve">. [online] </w:t>
      </w:r>
      <w:hyperlink r:id="rId14" w:history="1">
        <w:r w:rsidRPr="00F208D2">
          <w:rPr>
            <w:rStyle w:val="Hyperlink"/>
            <w:rFonts w:ascii="Arial" w:eastAsia="Arial" w:hAnsi="Arial" w:cs="Arial"/>
            <w:sz w:val="22"/>
            <w:szCs w:val="22"/>
            <w:lang w:val="en-US"/>
          </w:rPr>
          <w:t>www.ons.gov.uk</w:t>
        </w:r>
      </w:hyperlink>
      <w:r w:rsidRPr="00F208D2">
        <w:rPr>
          <w:rFonts w:ascii="Arial" w:eastAsia="Arial" w:hAnsi="Arial" w:cs="Arial"/>
          <w:sz w:val="22"/>
          <w:szCs w:val="22"/>
          <w:lang w:val="en-US"/>
        </w:rPr>
        <w:t xml:space="preserve">. Available at: </w:t>
      </w:r>
      <w:hyperlink r:id="rId15" w:history="1">
        <w:r w:rsidRPr="00F208D2">
          <w:rPr>
            <w:rStyle w:val="Hyperlink"/>
            <w:rFonts w:ascii="Arial" w:eastAsia="Arial" w:hAnsi="Arial" w:cs="Arial"/>
            <w:sz w:val="22"/>
            <w:szCs w:val="22"/>
            <w:lang w:val="en-US"/>
          </w:rPr>
          <w:t>https://www.ons.gov.uk/peoplepopulationandcommunity/healthandsocialcare/healthca</w:t>
        </w:r>
      </w:hyperlink>
      <w:r w:rsidRPr="00F208D2">
        <w:rPr>
          <w:rFonts w:ascii="Arial" w:eastAsia="Arial" w:hAnsi="Arial" w:cs="Arial"/>
          <w:sz w:val="22"/>
          <w:szCs w:val="22"/>
          <w:lang w:val="en-US"/>
        </w:rPr>
        <w:t xml:space="preserve"> </w:t>
      </w:r>
      <w:hyperlink r:id="rId16" w:history="1">
        <w:r w:rsidRPr="00F208D2">
          <w:rPr>
            <w:rStyle w:val="Hyperlink"/>
            <w:rFonts w:ascii="Arial" w:eastAsia="Arial" w:hAnsi="Arial" w:cs="Arial"/>
            <w:sz w:val="22"/>
            <w:szCs w:val="22"/>
            <w:lang w:val="en-US"/>
          </w:rPr>
          <w:t>resystem/articles/accidentandemergencywaittimesacrosstheuk/2024-02-28/pdf</w:t>
        </w:r>
      </w:hyperlink>
    </w:p>
    <w:p w14:paraId="5B3F0551" w14:textId="4FF07262" w:rsidR="00530E16" w:rsidRPr="00575E73" w:rsidRDefault="00530E16" w:rsidP="00575E73">
      <w:pPr>
        <w:rPr>
          <w:rFonts w:ascii="Arial" w:eastAsia="Arial" w:hAnsi="Arial" w:cs="Arial"/>
          <w:sz w:val="22"/>
          <w:szCs w:val="22"/>
        </w:rPr>
      </w:pPr>
    </w:p>
    <w:sectPr w:rsidR="00530E16" w:rsidRPr="00575E73"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2BD03" w14:textId="77777777" w:rsidR="00493780" w:rsidRDefault="00493780" w:rsidP="002A1842">
      <w:pPr>
        <w:spacing w:after="0" w:line="240" w:lineRule="auto"/>
      </w:pPr>
      <w:r>
        <w:separator/>
      </w:r>
    </w:p>
  </w:endnote>
  <w:endnote w:type="continuationSeparator" w:id="0">
    <w:p w14:paraId="57989419" w14:textId="77777777" w:rsidR="00493780" w:rsidRDefault="0049378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2C1E36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33DBE02"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73ED1FA"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100A26C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DF506" w14:textId="77777777" w:rsidR="00493780" w:rsidRDefault="00493780" w:rsidP="002A1842">
      <w:pPr>
        <w:spacing w:after="0" w:line="240" w:lineRule="auto"/>
      </w:pPr>
      <w:r>
        <w:separator/>
      </w:r>
    </w:p>
  </w:footnote>
  <w:footnote w:type="continuationSeparator" w:id="0">
    <w:p w14:paraId="6C4BF5FD" w14:textId="77777777" w:rsidR="00493780" w:rsidRDefault="0049378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1F17C55"/>
    <w:multiLevelType w:val="multilevel"/>
    <w:tmpl w:val="57C44D9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15677923">
    <w:abstractNumId w:val="6"/>
  </w:num>
  <w:num w:numId="2" w16cid:durableId="141851826">
    <w:abstractNumId w:val="4"/>
  </w:num>
  <w:num w:numId="3" w16cid:durableId="1133016080">
    <w:abstractNumId w:val="2"/>
  </w:num>
  <w:num w:numId="4" w16cid:durableId="2029790626">
    <w:abstractNumId w:val="1"/>
  </w:num>
  <w:num w:numId="5" w16cid:durableId="1035884925">
    <w:abstractNumId w:val="5"/>
  </w:num>
  <w:num w:numId="6" w16cid:durableId="542909471">
    <w:abstractNumId w:val="0"/>
  </w:num>
  <w:num w:numId="7" w16cid:durableId="857623345">
    <w:abstractNumId w:val="8"/>
  </w:num>
  <w:num w:numId="8" w16cid:durableId="2080975437">
    <w:abstractNumId w:val="7"/>
  </w:num>
  <w:num w:numId="9" w16cid:durableId="1846245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42A9"/>
    <w:rsid w:val="00030BB9"/>
    <w:rsid w:val="000445CB"/>
    <w:rsid w:val="00066AE3"/>
    <w:rsid w:val="00070591"/>
    <w:rsid w:val="00087841"/>
    <w:rsid w:val="001066EF"/>
    <w:rsid w:val="00150F7B"/>
    <w:rsid w:val="00155E69"/>
    <w:rsid w:val="00172AD1"/>
    <w:rsid w:val="001813E7"/>
    <w:rsid w:val="001C2A74"/>
    <w:rsid w:val="001E0AF6"/>
    <w:rsid w:val="001F6D30"/>
    <w:rsid w:val="00230071"/>
    <w:rsid w:val="002427CD"/>
    <w:rsid w:val="002A1842"/>
    <w:rsid w:val="002A6638"/>
    <w:rsid w:val="002D067C"/>
    <w:rsid w:val="002F16E5"/>
    <w:rsid w:val="002F4778"/>
    <w:rsid w:val="00327671"/>
    <w:rsid w:val="003344E1"/>
    <w:rsid w:val="00351AC6"/>
    <w:rsid w:val="00355E7F"/>
    <w:rsid w:val="003721C5"/>
    <w:rsid w:val="00373D6C"/>
    <w:rsid w:val="00374C25"/>
    <w:rsid w:val="003862A3"/>
    <w:rsid w:val="00386CAB"/>
    <w:rsid w:val="003B2F7F"/>
    <w:rsid w:val="003D29F0"/>
    <w:rsid w:val="003D6B66"/>
    <w:rsid w:val="0040101D"/>
    <w:rsid w:val="00432D05"/>
    <w:rsid w:val="004468F8"/>
    <w:rsid w:val="00446949"/>
    <w:rsid w:val="004511FF"/>
    <w:rsid w:val="0045251D"/>
    <w:rsid w:val="00452CFB"/>
    <w:rsid w:val="00452F7F"/>
    <w:rsid w:val="0047749C"/>
    <w:rsid w:val="00493780"/>
    <w:rsid w:val="00504EB2"/>
    <w:rsid w:val="005053CC"/>
    <w:rsid w:val="00530E16"/>
    <w:rsid w:val="00575E73"/>
    <w:rsid w:val="00584DC2"/>
    <w:rsid w:val="00597BE2"/>
    <w:rsid w:val="005A5BCB"/>
    <w:rsid w:val="005C4072"/>
    <w:rsid w:val="005E2CFB"/>
    <w:rsid w:val="005E704B"/>
    <w:rsid w:val="005F2DB7"/>
    <w:rsid w:val="00604A6C"/>
    <w:rsid w:val="00605706"/>
    <w:rsid w:val="006917CF"/>
    <w:rsid w:val="00694685"/>
    <w:rsid w:val="006C06EF"/>
    <w:rsid w:val="006D5669"/>
    <w:rsid w:val="006E108F"/>
    <w:rsid w:val="00722EFE"/>
    <w:rsid w:val="0075553F"/>
    <w:rsid w:val="00756092"/>
    <w:rsid w:val="007637E9"/>
    <w:rsid w:val="00784E72"/>
    <w:rsid w:val="007C7AF5"/>
    <w:rsid w:val="007D1675"/>
    <w:rsid w:val="007E54A7"/>
    <w:rsid w:val="008301D4"/>
    <w:rsid w:val="00835C57"/>
    <w:rsid w:val="00844F3F"/>
    <w:rsid w:val="00845786"/>
    <w:rsid w:val="008B632F"/>
    <w:rsid w:val="008C0118"/>
    <w:rsid w:val="008E7834"/>
    <w:rsid w:val="008E7B23"/>
    <w:rsid w:val="00902032"/>
    <w:rsid w:val="009647CC"/>
    <w:rsid w:val="00972F7A"/>
    <w:rsid w:val="00980E14"/>
    <w:rsid w:val="00986147"/>
    <w:rsid w:val="009942DA"/>
    <w:rsid w:val="009D13A2"/>
    <w:rsid w:val="009F60D1"/>
    <w:rsid w:val="00A27965"/>
    <w:rsid w:val="00A47B2E"/>
    <w:rsid w:val="00A57048"/>
    <w:rsid w:val="00A75B15"/>
    <w:rsid w:val="00AB0FDB"/>
    <w:rsid w:val="00AB55CD"/>
    <w:rsid w:val="00AD14DF"/>
    <w:rsid w:val="00AE0083"/>
    <w:rsid w:val="00AE06EA"/>
    <w:rsid w:val="00B03D94"/>
    <w:rsid w:val="00B314C8"/>
    <w:rsid w:val="00B40273"/>
    <w:rsid w:val="00B525CB"/>
    <w:rsid w:val="00B650C8"/>
    <w:rsid w:val="00B65ED6"/>
    <w:rsid w:val="00B72171"/>
    <w:rsid w:val="00B75A7D"/>
    <w:rsid w:val="00BA0043"/>
    <w:rsid w:val="00BB37EB"/>
    <w:rsid w:val="00C467DF"/>
    <w:rsid w:val="00C604A4"/>
    <w:rsid w:val="00C87B86"/>
    <w:rsid w:val="00C9059F"/>
    <w:rsid w:val="00CC3AEF"/>
    <w:rsid w:val="00CE015E"/>
    <w:rsid w:val="00CF2B86"/>
    <w:rsid w:val="00CF35D4"/>
    <w:rsid w:val="00CF650B"/>
    <w:rsid w:val="00D62A9C"/>
    <w:rsid w:val="00DB181C"/>
    <w:rsid w:val="00E05FA2"/>
    <w:rsid w:val="00E27821"/>
    <w:rsid w:val="00E9025D"/>
    <w:rsid w:val="00E9580B"/>
    <w:rsid w:val="00EA04EC"/>
    <w:rsid w:val="00EB7D0A"/>
    <w:rsid w:val="00EC5BDA"/>
    <w:rsid w:val="00F208D2"/>
    <w:rsid w:val="00F26D2C"/>
    <w:rsid w:val="00F45FA9"/>
    <w:rsid w:val="00F54CE9"/>
    <w:rsid w:val="00F55E96"/>
    <w:rsid w:val="00F618F2"/>
    <w:rsid w:val="00F80FC0"/>
    <w:rsid w:val="00F92FD5"/>
    <w:rsid w:val="00FB08A6"/>
    <w:rsid w:val="00FB1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1A8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E108F"/>
    <w:rPr>
      <w:color w:val="605E5C"/>
      <w:shd w:val="clear" w:color="auto" w:fill="E1DFDD"/>
    </w:rPr>
  </w:style>
  <w:style w:type="paragraph" w:styleId="BodyText">
    <w:name w:val="Body Text"/>
    <w:basedOn w:val="Normal"/>
    <w:link w:val="BodyTextChar"/>
    <w:uiPriority w:val="1"/>
    <w:semiHidden/>
    <w:unhideWhenUsed/>
    <w:qFormat/>
    <w:rsid w:val="00AB0FDB"/>
    <w:pPr>
      <w:widowControl w:val="0"/>
      <w:autoSpaceDE w:val="0"/>
      <w:autoSpaceDN w:val="0"/>
      <w:spacing w:after="0" w:line="240" w:lineRule="auto"/>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semiHidden/>
    <w:rsid w:val="00AB0FDB"/>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health-63905269"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ao.org.uk/wp-content/uploads/2022/11/managing-NH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ons.gov.uk/peoplepopulationandcommunity/healthandsocialcare/healthcaresystem/articles/accidentandemergencywaittimesacrosstheuk/2024-02-28/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hec.4735" TargetMode="External"/><Relationship Id="rId5" Type="http://schemas.openxmlformats.org/officeDocument/2006/relationships/settings" Target="settings.xml"/><Relationship Id="rId15" Type="http://schemas.openxmlformats.org/officeDocument/2006/relationships/hyperlink" Target="https://www.ons.gov.uk/peoplepopulationandcommunity/healthandsocialcare/healthcaresystem/articles/accidentandemergencywaittimesacrosstheuk/2024-02-28/pdf" TargetMode="External"/><Relationship Id="rId10" Type="http://schemas.openxmlformats.org/officeDocument/2006/relationships/hyperlink" Target="https://researchbriefings.files.parliament.uk/documents/CBP-7281/CBP-7281.pdf"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10</Pages>
  <Words>2370</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rachel amon</cp:lastModifiedBy>
  <cp:revision>103</cp:revision>
  <dcterms:created xsi:type="dcterms:W3CDTF">2026-03-30T14:43:00Z</dcterms:created>
  <dcterms:modified xsi:type="dcterms:W3CDTF">2026-04-19T21:04:00Z</dcterms:modified>
</cp:coreProperties>
</file>