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3DD5" w:rsidRDefault="00453C54">
      <w:r>
        <w:rPr>
          <w:noProof/>
          <w:lang w:eastAsia="en-GB"/>
        </w:rPr>
        <w:drawing>
          <wp:inline distT="0" distB="0" distL="0" distR="0">
            <wp:extent cx="5731510" cy="2291536"/>
            <wp:effectExtent l="0" t="0" r="254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1536"/>
                    </a:xfrm>
                    <a:prstGeom prst="rect">
                      <a:avLst/>
                    </a:prstGeom>
                    <a:noFill/>
                    <a:ln>
                      <a:noFill/>
                    </a:ln>
                  </pic:spPr>
                </pic:pic>
              </a:graphicData>
            </a:graphic>
          </wp:inline>
        </w:drawing>
      </w:r>
    </w:p>
    <w:p w:rsidR="00453C54" w:rsidRDefault="00453C54"/>
    <w:p w:rsidR="00453C54" w:rsidRDefault="00453C54"/>
    <w:p w:rsidR="00453C54" w:rsidRDefault="00453C54"/>
    <w:p w:rsidR="00453C54" w:rsidRPr="0039435A" w:rsidRDefault="00453C54" w:rsidP="00453C54">
      <w:pPr>
        <w:rPr>
          <w:rFonts w:asciiTheme="majorHAnsi" w:hAnsiTheme="majorHAnsi" w:cstheme="majorHAnsi"/>
          <w:b/>
          <w:sz w:val="28"/>
        </w:rPr>
      </w:pPr>
      <w:r w:rsidRPr="0039435A">
        <w:rPr>
          <w:rFonts w:asciiTheme="majorHAnsi" w:hAnsiTheme="majorHAnsi" w:cstheme="majorHAnsi"/>
          <w:b/>
          <w:sz w:val="28"/>
        </w:rPr>
        <w:t>Student name: Sagar Rajodiya</w:t>
      </w:r>
    </w:p>
    <w:p w:rsidR="00453C54" w:rsidRPr="0039435A" w:rsidRDefault="00453C54" w:rsidP="00453C54">
      <w:pPr>
        <w:rPr>
          <w:rFonts w:asciiTheme="majorHAnsi" w:hAnsiTheme="majorHAnsi" w:cstheme="majorHAnsi"/>
          <w:b/>
          <w:sz w:val="28"/>
        </w:rPr>
      </w:pPr>
    </w:p>
    <w:p w:rsidR="00453C54" w:rsidRPr="0039435A" w:rsidRDefault="00453C54" w:rsidP="00453C54">
      <w:pPr>
        <w:rPr>
          <w:rFonts w:asciiTheme="majorHAnsi" w:hAnsiTheme="majorHAnsi" w:cstheme="majorHAnsi"/>
          <w:b/>
          <w:sz w:val="28"/>
        </w:rPr>
      </w:pPr>
      <w:r w:rsidRPr="0039435A">
        <w:rPr>
          <w:rFonts w:asciiTheme="majorHAnsi" w:hAnsiTheme="majorHAnsi" w:cstheme="majorHAnsi"/>
          <w:b/>
          <w:sz w:val="28"/>
        </w:rPr>
        <w:t>Student ID: 2241171</w:t>
      </w:r>
    </w:p>
    <w:p w:rsidR="00453C54" w:rsidRPr="0039435A" w:rsidRDefault="00453C54" w:rsidP="00453C54">
      <w:pPr>
        <w:rPr>
          <w:rFonts w:asciiTheme="majorHAnsi" w:hAnsiTheme="majorHAnsi" w:cstheme="majorHAnsi"/>
          <w:b/>
          <w:sz w:val="28"/>
        </w:rPr>
      </w:pPr>
    </w:p>
    <w:p w:rsidR="00453C54" w:rsidRPr="0039435A" w:rsidRDefault="00453C54" w:rsidP="00453C54">
      <w:pPr>
        <w:rPr>
          <w:rFonts w:asciiTheme="majorHAnsi" w:hAnsiTheme="majorHAnsi" w:cstheme="majorHAnsi"/>
          <w:b/>
          <w:sz w:val="28"/>
        </w:rPr>
      </w:pPr>
      <w:r w:rsidRPr="0039435A">
        <w:rPr>
          <w:rFonts w:asciiTheme="majorHAnsi" w:hAnsiTheme="majorHAnsi" w:cstheme="majorHAnsi"/>
          <w:b/>
          <w:sz w:val="28"/>
        </w:rPr>
        <w:t>Program: MBA- Masters of Business Administration</w:t>
      </w:r>
    </w:p>
    <w:p w:rsidR="00453C54" w:rsidRPr="0039435A" w:rsidRDefault="00453C54" w:rsidP="00453C54">
      <w:pPr>
        <w:rPr>
          <w:rFonts w:asciiTheme="majorHAnsi" w:hAnsiTheme="majorHAnsi" w:cstheme="majorHAnsi"/>
          <w:b/>
          <w:sz w:val="28"/>
        </w:rPr>
      </w:pPr>
    </w:p>
    <w:p w:rsidR="00453C54" w:rsidRPr="0039435A" w:rsidRDefault="00453C54" w:rsidP="00453C54">
      <w:pPr>
        <w:rPr>
          <w:rFonts w:asciiTheme="majorHAnsi" w:hAnsiTheme="majorHAnsi" w:cstheme="majorHAnsi"/>
          <w:b/>
          <w:sz w:val="28"/>
        </w:rPr>
      </w:pPr>
      <w:r>
        <w:rPr>
          <w:rFonts w:asciiTheme="majorHAnsi" w:hAnsiTheme="majorHAnsi" w:cstheme="majorHAnsi"/>
          <w:b/>
          <w:sz w:val="28"/>
        </w:rPr>
        <w:t xml:space="preserve">Module: Human Resource Management  </w:t>
      </w:r>
    </w:p>
    <w:p w:rsidR="00453C54" w:rsidRPr="0039435A" w:rsidRDefault="00453C54" w:rsidP="00453C54">
      <w:pPr>
        <w:rPr>
          <w:rFonts w:asciiTheme="majorHAnsi" w:hAnsiTheme="majorHAnsi" w:cstheme="majorHAnsi"/>
          <w:b/>
          <w:sz w:val="28"/>
        </w:rPr>
      </w:pPr>
    </w:p>
    <w:p w:rsidR="00453C54" w:rsidRPr="0039435A" w:rsidRDefault="00453C54" w:rsidP="00453C54">
      <w:pPr>
        <w:rPr>
          <w:rFonts w:asciiTheme="majorHAnsi" w:hAnsiTheme="majorHAnsi" w:cstheme="majorHAnsi"/>
          <w:b/>
          <w:sz w:val="28"/>
        </w:rPr>
      </w:pPr>
      <w:r w:rsidRPr="0039435A">
        <w:rPr>
          <w:rFonts w:asciiTheme="majorHAnsi" w:hAnsiTheme="majorHAnsi" w:cstheme="majorHAnsi"/>
          <w:b/>
          <w:sz w:val="28"/>
        </w:rPr>
        <w:t xml:space="preserve">Module code: </w:t>
      </w:r>
      <w:r>
        <w:rPr>
          <w:rFonts w:asciiTheme="majorHAnsi" w:hAnsiTheme="majorHAnsi" w:cstheme="majorHAnsi"/>
          <w:b/>
          <w:sz w:val="28"/>
        </w:rPr>
        <w:t>LCMB7000</w:t>
      </w:r>
    </w:p>
    <w:p w:rsidR="00453C54" w:rsidRPr="0039435A" w:rsidRDefault="00453C54" w:rsidP="00453C54">
      <w:pPr>
        <w:rPr>
          <w:rFonts w:asciiTheme="majorHAnsi" w:hAnsiTheme="majorHAnsi" w:cstheme="majorHAnsi"/>
          <w:b/>
          <w:sz w:val="28"/>
        </w:rPr>
      </w:pPr>
    </w:p>
    <w:p w:rsidR="00453C54" w:rsidRPr="0039435A" w:rsidRDefault="00453C54" w:rsidP="00453C54">
      <w:pPr>
        <w:rPr>
          <w:rFonts w:asciiTheme="majorHAnsi" w:hAnsiTheme="majorHAnsi" w:cstheme="majorHAnsi"/>
          <w:b/>
          <w:sz w:val="28"/>
        </w:rPr>
      </w:pPr>
      <w:r>
        <w:rPr>
          <w:rFonts w:asciiTheme="majorHAnsi" w:hAnsiTheme="majorHAnsi" w:cstheme="majorHAnsi"/>
          <w:b/>
          <w:sz w:val="28"/>
        </w:rPr>
        <w:t>Lecturer name: Mohamed Asim</w:t>
      </w:r>
    </w:p>
    <w:p w:rsidR="00453C54" w:rsidRPr="0039435A" w:rsidRDefault="00453C54" w:rsidP="00453C54">
      <w:pPr>
        <w:rPr>
          <w:rFonts w:asciiTheme="majorHAnsi" w:hAnsiTheme="majorHAnsi" w:cstheme="majorHAnsi"/>
          <w:b/>
          <w:sz w:val="28"/>
        </w:rPr>
      </w:pPr>
    </w:p>
    <w:p w:rsidR="00453C54" w:rsidRPr="0039435A" w:rsidRDefault="00453C54" w:rsidP="00453C54">
      <w:pPr>
        <w:rPr>
          <w:rFonts w:asciiTheme="majorHAnsi" w:hAnsiTheme="majorHAnsi" w:cstheme="majorHAnsi"/>
          <w:b/>
          <w:sz w:val="28"/>
        </w:rPr>
      </w:pPr>
      <w:r>
        <w:rPr>
          <w:rFonts w:asciiTheme="majorHAnsi" w:hAnsiTheme="majorHAnsi" w:cstheme="majorHAnsi"/>
          <w:b/>
          <w:sz w:val="28"/>
        </w:rPr>
        <w:t>Submitted on</w:t>
      </w:r>
      <w:r w:rsidRPr="0039435A">
        <w:rPr>
          <w:rFonts w:asciiTheme="majorHAnsi" w:hAnsiTheme="majorHAnsi" w:cstheme="majorHAnsi"/>
          <w:b/>
          <w:sz w:val="28"/>
        </w:rPr>
        <w:t xml:space="preserve">: </w:t>
      </w:r>
      <w:r w:rsidR="00EF6852">
        <w:rPr>
          <w:rFonts w:asciiTheme="majorHAnsi" w:hAnsiTheme="majorHAnsi" w:cstheme="majorHAnsi"/>
          <w:b/>
          <w:sz w:val="28"/>
        </w:rPr>
        <w:t>23</w:t>
      </w:r>
      <w:r w:rsidR="00EF6852" w:rsidRPr="00EF6852">
        <w:rPr>
          <w:rFonts w:asciiTheme="majorHAnsi" w:hAnsiTheme="majorHAnsi" w:cstheme="majorHAnsi"/>
          <w:b/>
          <w:sz w:val="28"/>
          <w:vertAlign w:val="superscript"/>
        </w:rPr>
        <w:t>rd</w:t>
      </w:r>
      <w:r w:rsidR="00EF6852">
        <w:rPr>
          <w:rFonts w:asciiTheme="majorHAnsi" w:hAnsiTheme="majorHAnsi" w:cstheme="majorHAnsi"/>
          <w:b/>
          <w:sz w:val="28"/>
        </w:rPr>
        <w:t xml:space="preserve"> </w:t>
      </w:r>
      <w:r w:rsidR="007D13B6">
        <w:rPr>
          <w:rFonts w:asciiTheme="majorHAnsi" w:hAnsiTheme="majorHAnsi" w:cstheme="majorHAnsi"/>
          <w:b/>
          <w:sz w:val="28"/>
        </w:rPr>
        <w:t xml:space="preserve"> August 2023</w:t>
      </w:r>
    </w:p>
    <w:p w:rsidR="00453C54" w:rsidRDefault="00453C54"/>
    <w:p w:rsidR="00453C54" w:rsidRDefault="00453C54"/>
    <w:p w:rsidR="00453C54" w:rsidRDefault="00453C54"/>
    <w:p w:rsidR="00453C54" w:rsidRDefault="00453C54"/>
    <w:p w:rsidR="007F1826" w:rsidRDefault="007F1826" w:rsidP="007F1826">
      <w:pPr>
        <w:jc w:val="center"/>
        <w:rPr>
          <w:sz w:val="32"/>
        </w:rPr>
      </w:pPr>
      <w:r w:rsidRPr="007F1826">
        <w:rPr>
          <w:sz w:val="32"/>
        </w:rPr>
        <w:lastRenderedPageBreak/>
        <w:t>Contents</w:t>
      </w:r>
    </w:p>
    <w:p w:rsidR="0046682C" w:rsidRDefault="0046682C" w:rsidP="00AE6175">
      <w:pPr>
        <w:spacing w:line="480" w:lineRule="auto"/>
        <w:jc w:val="center"/>
        <w:rPr>
          <w:sz w:val="32"/>
        </w:rPr>
      </w:pPr>
    </w:p>
    <w:p w:rsidR="00AE6175" w:rsidRPr="00EF6852" w:rsidRDefault="0046682C" w:rsidP="00AE6175">
      <w:pPr>
        <w:pStyle w:val="ListParagraph"/>
        <w:numPr>
          <w:ilvl w:val="0"/>
          <w:numId w:val="3"/>
        </w:numPr>
        <w:spacing w:line="480" w:lineRule="auto"/>
        <w:rPr>
          <w:sz w:val="24"/>
        </w:rPr>
      </w:pPr>
      <w:r w:rsidRPr="00EF6852">
        <w:rPr>
          <w:sz w:val="24"/>
        </w:rPr>
        <w:t>What is HRM?</w:t>
      </w:r>
      <w:r w:rsidR="00922D05">
        <w:rPr>
          <w:sz w:val="24"/>
        </w:rPr>
        <w:t xml:space="preserve">                                                                                                                          3</w:t>
      </w:r>
      <w:r w:rsidR="00EF6852" w:rsidRPr="00EF6852">
        <w:rPr>
          <w:sz w:val="24"/>
        </w:rPr>
        <w:t xml:space="preserve">                                                                                                     </w:t>
      </w:r>
    </w:p>
    <w:p w:rsidR="00AE6175" w:rsidRDefault="00250890" w:rsidP="00AE6175">
      <w:pPr>
        <w:pStyle w:val="ListParagraph"/>
        <w:numPr>
          <w:ilvl w:val="0"/>
          <w:numId w:val="3"/>
        </w:numPr>
        <w:spacing w:line="480" w:lineRule="auto"/>
        <w:rPr>
          <w:sz w:val="24"/>
        </w:rPr>
      </w:pPr>
      <w:r w:rsidRPr="00250890">
        <w:rPr>
          <w:sz w:val="24"/>
        </w:rPr>
        <w:t>Introduction</w:t>
      </w:r>
      <w:r w:rsidR="00D810D6">
        <w:rPr>
          <w:sz w:val="24"/>
        </w:rPr>
        <w:t xml:space="preserve">  </w:t>
      </w:r>
      <w:r w:rsidR="00D810D6" w:rsidRPr="00AE6175">
        <w:rPr>
          <w:sz w:val="24"/>
        </w:rPr>
        <w:t xml:space="preserve">   </w:t>
      </w:r>
      <w:r w:rsidR="00EF6852">
        <w:rPr>
          <w:sz w:val="24"/>
        </w:rPr>
        <w:t xml:space="preserve">                                                                                                                </w:t>
      </w:r>
      <w:r w:rsidR="00D810D6" w:rsidRPr="00AE6175">
        <w:rPr>
          <w:sz w:val="24"/>
        </w:rPr>
        <w:t xml:space="preserve"> </w:t>
      </w:r>
      <w:r w:rsidR="00EF6852">
        <w:rPr>
          <w:sz w:val="24"/>
        </w:rPr>
        <w:t xml:space="preserve">     </w:t>
      </w:r>
      <w:r w:rsidR="00922D05">
        <w:rPr>
          <w:sz w:val="24"/>
        </w:rPr>
        <w:t xml:space="preserve">  3</w:t>
      </w:r>
    </w:p>
    <w:p w:rsidR="00AE6175" w:rsidRPr="00AE6175" w:rsidRDefault="00AE6175" w:rsidP="00AE6175">
      <w:pPr>
        <w:pStyle w:val="ListParagraph"/>
        <w:numPr>
          <w:ilvl w:val="0"/>
          <w:numId w:val="3"/>
        </w:numPr>
        <w:spacing w:line="480" w:lineRule="auto"/>
        <w:rPr>
          <w:sz w:val="24"/>
        </w:rPr>
      </w:pPr>
      <w:r w:rsidRPr="00AE6175">
        <w:rPr>
          <w:sz w:val="24"/>
        </w:rPr>
        <w:t xml:space="preserve">Definition of labor market              </w:t>
      </w:r>
      <w:r w:rsidR="00922D05">
        <w:rPr>
          <w:sz w:val="24"/>
        </w:rPr>
        <w:t xml:space="preserve">                                                                                       3</w:t>
      </w:r>
    </w:p>
    <w:p w:rsidR="00AE6175" w:rsidRPr="00250890" w:rsidRDefault="00AE6175" w:rsidP="00AE6175">
      <w:pPr>
        <w:pStyle w:val="ListParagraph"/>
        <w:numPr>
          <w:ilvl w:val="0"/>
          <w:numId w:val="3"/>
        </w:numPr>
        <w:spacing w:line="480" w:lineRule="auto"/>
        <w:rPr>
          <w:sz w:val="24"/>
        </w:rPr>
      </w:pPr>
      <w:r w:rsidRPr="00250890">
        <w:rPr>
          <w:sz w:val="24"/>
        </w:rPr>
        <w:t xml:space="preserve">The current state of the UK </w:t>
      </w:r>
      <w:r>
        <w:rPr>
          <w:sz w:val="24"/>
        </w:rPr>
        <w:t>labor</w:t>
      </w:r>
      <w:r w:rsidRPr="00250890">
        <w:rPr>
          <w:sz w:val="24"/>
        </w:rPr>
        <w:t xml:space="preserve"> market</w:t>
      </w:r>
      <w:r>
        <w:rPr>
          <w:sz w:val="24"/>
        </w:rPr>
        <w:t xml:space="preserve">                                                                       </w:t>
      </w:r>
      <w:r w:rsidR="00922D05">
        <w:rPr>
          <w:sz w:val="24"/>
        </w:rPr>
        <w:t xml:space="preserve">    4</w:t>
      </w:r>
    </w:p>
    <w:p w:rsidR="00AE6175" w:rsidRPr="00250890" w:rsidRDefault="00AE6175" w:rsidP="00AE6175">
      <w:pPr>
        <w:pStyle w:val="ListParagraph"/>
        <w:numPr>
          <w:ilvl w:val="0"/>
          <w:numId w:val="3"/>
        </w:numPr>
        <w:spacing w:line="480" w:lineRule="auto"/>
        <w:rPr>
          <w:sz w:val="24"/>
        </w:rPr>
      </w:pPr>
      <w:r w:rsidRPr="00250890">
        <w:rPr>
          <w:sz w:val="24"/>
        </w:rPr>
        <w:t xml:space="preserve">Key </w:t>
      </w:r>
      <w:r>
        <w:rPr>
          <w:sz w:val="24"/>
        </w:rPr>
        <w:t>Trends</w:t>
      </w:r>
      <w:r w:rsidRPr="00250890">
        <w:rPr>
          <w:sz w:val="24"/>
        </w:rPr>
        <w:t xml:space="preserve"> in UK’s </w:t>
      </w:r>
      <w:r>
        <w:rPr>
          <w:sz w:val="24"/>
        </w:rPr>
        <w:t>labor</w:t>
      </w:r>
      <w:r w:rsidRPr="00250890">
        <w:rPr>
          <w:sz w:val="24"/>
        </w:rPr>
        <w:t xml:space="preserve"> market</w:t>
      </w:r>
      <w:r>
        <w:rPr>
          <w:sz w:val="24"/>
        </w:rPr>
        <w:t xml:space="preserve">                                                                                       </w:t>
      </w:r>
      <w:r w:rsidR="00922D05">
        <w:rPr>
          <w:sz w:val="24"/>
        </w:rPr>
        <w:t xml:space="preserve">    5</w:t>
      </w:r>
    </w:p>
    <w:p w:rsidR="00AE6175" w:rsidRPr="00250890" w:rsidRDefault="00AE6175" w:rsidP="00AE6175">
      <w:pPr>
        <w:pStyle w:val="ListParagraph"/>
        <w:numPr>
          <w:ilvl w:val="0"/>
          <w:numId w:val="3"/>
        </w:numPr>
        <w:spacing w:line="480" w:lineRule="auto"/>
        <w:rPr>
          <w:sz w:val="24"/>
        </w:rPr>
      </w:pPr>
      <w:r w:rsidRPr="00250890">
        <w:rPr>
          <w:sz w:val="24"/>
        </w:rPr>
        <w:t xml:space="preserve">Challenges and opportunities in UK’s </w:t>
      </w:r>
      <w:r>
        <w:rPr>
          <w:sz w:val="24"/>
        </w:rPr>
        <w:t>labor</w:t>
      </w:r>
      <w:r w:rsidRPr="00250890">
        <w:rPr>
          <w:sz w:val="24"/>
        </w:rPr>
        <w:t xml:space="preserve"> market</w:t>
      </w:r>
      <w:r>
        <w:rPr>
          <w:sz w:val="24"/>
        </w:rPr>
        <w:t xml:space="preserve">                                                     </w:t>
      </w:r>
      <w:r w:rsidR="00922D05">
        <w:rPr>
          <w:sz w:val="24"/>
        </w:rPr>
        <w:t xml:space="preserve">     5</w:t>
      </w:r>
    </w:p>
    <w:p w:rsidR="00AE6175" w:rsidRPr="00250890" w:rsidRDefault="00AE6175" w:rsidP="00AE6175">
      <w:pPr>
        <w:pStyle w:val="ListParagraph"/>
        <w:numPr>
          <w:ilvl w:val="0"/>
          <w:numId w:val="3"/>
        </w:numPr>
        <w:spacing w:line="480" w:lineRule="auto"/>
        <w:rPr>
          <w:sz w:val="24"/>
        </w:rPr>
      </w:pPr>
      <w:r w:rsidRPr="00250890">
        <w:rPr>
          <w:sz w:val="24"/>
        </w:rPr>
        <w:t>Emerging changes in human resourcing strategies in the post covid</w:t>
      </w:r>
      <w:r>
        <w:rPr>
          <w:sz w:val="24"/>
        </w:rPr>
        <w:t xml:space="preserve">                          </w:t>
      </w:r>
      <w:r w:rsidR="00922D05">
        <w:rPr>
          <w:sz w:val="24"/>
        </w:rPr>
        <w:t xml:space="preserve">  7</w:t>
      </w:r>
    </w:p>
    <w:p w:rsidR="00AE6175" w:rsidRPr="00250890" w:rsidRDefault="00AE6175" w:rsidP="00AE6175">
      <w:pPr>
        <w:pStyle w:val="ListParagraph"/>
        <w:numPr>
          <w:ilvl w:val="0"/>
          <w:numId w:val="3"/>
        </w:numPr>
        <w:spacing w:line="480" w:lineRule="auto"/>
        <w:rPr>
          <w:sz w:val="24"/>
        </w:rPr>
      </w:pPr>
      <w:r w:rsidRPr="00250890">
        <w:rPr>
          <w:sz w:val="24"/>
        </w:rPr>
        <w:t>Post-Brexit external environment</w:t>
      </w:r>
      <w:r>
        <w:rPr>
          <w:sz w:val="24"/>
        </w:rPr>
        <w:t xml:space="preserve">                                                                                       </w:t>
      </w:r>
      <w:r w:rsidR="00922D05">
        <w:rPr>
          <w:sz w:val="24"/>
        </w:rPr>
        <w:t>8</w:t>
      </w:r>
    </w:p>
    <w:p w:rsidR="00AE6175" w:rsidRPr="00250890" w:rsidRDefault="00AE6175" w:rsidP="00AE6175">
      <w:pPr>
        <w:pStyle w:val="ListParagraph"/>
        <w:numPr>
          <w:ilvl w:val="0"/>
          <w:numId w:val="3"/>
        </w:numPr>
        <w:spacing w:line="480" w:lineRule="auto"/>
        <w:rPr>
          <w:sz w:val="24"/>
        </w:rPr>
      </w:pPr>
      <w:r w:rsidRPr="00250890">
        <w:rPr>
          <w:sz w:val="24"/>
        </w:rPr>
        <w:t xml:space="preserve">How </w:t>
      </w:r>
      <w:r>
        <w:rPr>
          <w:sz w:val="24"/>
        </w:rPr>
        <w:t>organizations</w:t>
      </w:r>
      <w:r w:rsidRPr="00250890">
        <w:rPr>
          <w:sz w:val="24"/>
        </w:rPr>
        <w:t xml:space="preserve"> are adopting HRM </w:t>
      </w:r>
      <w:r>
        <w:rPr>
          <w:sz w:val="24"/>
        </w:rPr>
        <w:t>Strategies 10</w:t>
      </w:r>
      <w:r w:rsidR="00922D05">
        <w:rPr>
          <w:sz w:val="24"/>
        </w:rPr>
        <w:t xml:space="preserve">                                                        11</w:t>
      </w:r>
    </w:p>
    <w:p w:rsidR="00AE6175" w:rsidRPr="00AE6175" w:rsidRDefault="00AE6175" w:rsidP="00AE6175">
      <w:pPr>
        <w:pStyle w:val="ListParagraph"/>
        <w:numPr>
          <w:ilvl w:val="0"/>
          <w:numId w:val="3"/>
        </w:numPr>
        <w:spacing w:line="480" w:lineRule="auto"/>
        <w:rPr>
          <w:sz w:val="24"/>
        </w:rPr>
      </w:pPr>
      <w:r w:rsidRPr="00250890">
        <w:rPr>
          <w:sz w:val="24"/>
        </w:rPr>
        <w:t xml:space="preserve">Conclusion </w:t>
      </w:r>
      <w:r>
        <w:rPr>
          <w:sz w:val="24"/>
        </w:rPr>
        <w:t xml:space="preserve">                                                                                                                               </w:t>
      </w:r>
      <w:r w:rsidR="00922D05">
        <w:rPr>
          <w:sz w:val="24"/>
        </w:rPr>
        <w:t>12</w:t>
      </w:r>
    </w:p>
    <w:p w:rsidR="00250890" w:rsidRPr="00AE6175" w:rsidRDefault="00D810D6" w:rsidP="00AE6175">
      <w:pPr>
        <w:pStyle w:val="ListParagraph"/>
        <w:spacing w:line="480" w:lineRule="auto"/>
        <w:rPr>
          <w:sz w:val="24"/>
        </w:rPr>
      </w:pPr>
      <w:r w:rsidRPr="00AE6175">
        <w:rPr>
          <w:sz w:val="24"/>
        </w:rPr>
        <w:t xml:space="preserve">                                                                              </w:t>
      </w:r>
      <w:r w:rsidR="00AE6175">
        <w:rPr>
          <w:sz w:val="24"/>
        </w:rPr>
        <w:t xml:space="preserve">     </w:t>
      </w:r>
      <w:bookmarkStart w:id="0" w:name="_GoBack"/>
      <w:bookmarkEnd w:id="0"/>
    </w:p>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7F1826" w:rsidRDefault="007F1826"/>
    <w:p w:rsidR="0046682C" w:rsidRPr="0046682C" w:rsidRDefault="0046682C" w:rsidP="0046682C">
      <w:pPr>
        <w:pStyle w:val="ListParagraph"/>
        <w:numPr>
          <w:ilvl w:val="0"/>
          <w:numId w:val="4"/>
        </w:numPr>
        <w:rPr>
          <w:sz w:val="28"/>
        </w:rPr>
      </w:pPr>
      <w:r w:rsidRPr="0046682C">
        <w:rPr>
          <w:sz w:val="28"/>
        </w:rPr>
        <w:t>What is HRM?</w:t>
      </w:r>
    </w:p>
    <w:p w:rsidR="0046682C" w:rsidRDefault="0046682C" w:rsidP="0046682C">
      <w:pPr>
        <w:shd w:val="clear" w:color="auto" w:fill="FFFFFF"/>
        <w:jc w:val="both"/>
        <w:rPr>
          <w:rFonts w:eastAsia="Times New Roman" w:cstheme="minorHAnsi"/>
          <w:color w:val="3A343A"/>
          <w:szCs w:val="30"/>
          <w:lang w:eastAsia="en-GB"/>
        </w:rPr>
      </w:pPr>
      <w:r>
        <w:rPr>
          <w:rFonts w:eastAsia="Times New Roman" w:cstheme="minorHAnsi"/>
          <w:color w:val="3A343A"/>
          <w:lang w:eastAsia="en-GB"/>
        </w:rPr>
        <w:t>“</w:t>
      </w:r>
      <w:r w:rsidRPr="0046682C">
        <w:rPr>
          <w:rFonts w:eastAsia="Times New Roman" w:cstheme="minorHAnsi"/>
          <w:color w:val="3A343A"/>
          <w:lang w:eastAsia="en-GB"/>
        </w:rPr>
        <w:t>A distinctive approach to employment management which seeks to achieve competitive advantage through the strategic deployment of a highly committed and capable workforce, using a range of cultural, structural</w:t>
      </w:r>
      <w:r>
        <w:rPr>
          <w:rFonts w:eastAsia="Times New Roman" w:cstheme="minorHAnsi"/>
          <w:color w:val="3A343A"/>
          <w:lang w:eastAsia="en-GB"/>
        </w:rPr>
        <w:t>,</w:t>
      </w:r>
      <w:r w:rsidRPr="0046682C">
        <w:rPr>
          <w:rFonts w:eastAsia="Times New Roman" w:cstheme="minorHAnsi"/>
          <w:color w:val="3A343A"/>
          <w:lang w:eastAsia="en-GB"/>
        </w:rPr>
        <w:t xml:space="preserve"> and personnel techniques.</w:t>
      </w:r>
      <w:r>
        <w:rPr>
          <w:rFonts w:eastAsia="Times New Roman" w:cstheme="minorHAnsi"/>
          <w:color w:val="3A343A"/>
          <w:lang w:eastAsia="en-GB"/>
        </w:rPr>
        <w:t xml:space="preserve">” </w:t>
      </w:r>
      <w:r w:rsidRPr="0046682C">
        <w:rPr>
          <w:rFonts w:eastAsia="Times New Roman" w:cstheme="minorHAnsi"/>
          <w:color w:val="3A343A"/>
          <w:szCs w:val="30"/>
          <w:lang w:eastAsia="en-GB"/>
        </w:rPr>
        <w:t>(Storey, 1995, p. 5)</w:t>
      </w:r>
    </w:p>
    <w:p w:rsidR="00AE6175" w:rsidRDefault="00AD0D0A" w:rsidP="00AD0D0A">
      <w:pPr>
        <w:rPr>
          <w:lang w:eastAsia="en-GB"/>
        </w:rPr>
      </w:pPr>
      <w:r>
        <w:rPr>
          <w:lang w:eastAsia="en-GB"/>
        </w:rPr>
        <w:t xml:space="preserve">[Available at: </w:t>
      </w:r>
      <w:hyperlink r:id="rId9" w:history="1">
        <w:r w:rsidRPr="00705319">
          <w:rPr>
            <w:rStyle w:val="Hyperlink"/>
            <w:rFonts w:eastAsia="Times New Roman" w:cstheme="minorHAnsi"/>
            <w:szCs w:val="30"/>
            <w:lang w:eastAsia="en-GB"/>
          </w:rPr>
          <w:t>https://www.futurelearn.com/info/courses/introduction-to-international-human-resources-management</w:t>
        </w:r>
      </w:hyperlink>
      <w:r>
        <w:rPr>
          <w:lang w:eastAsia="en-GB"/>
        </w:rPr>
        <w:t>]</w:t>
      </w:r>
    </w:p>
    <w:p w:rsidR="00AD0D0A" w:rsidRDefault="00AD0D0A" w:rsidP="0046682C">
      <w:pPr>
        <w:shd w:val="clear" w:color="auto" w:fill="FFFFFF"/>
        <w:jc w:val="both"/>
        <w:rPr>
          <w:rFonts w:eastAsia="Times New Roman" w:cstheme="minorHAnsi"/>
          <w:color w:val="3A343A"/>
          <w:szCs w:val="30"/>
          <w:lang w:eastAsia="en-GB"/>
        </w:rPr>
      </w:pPr>
    </w:p>
    <w:p w:rsidR="00AE6175" w:rsidRPr="00AE6175" w:rsidRDefault="00AE6175" w:rsidP="00AE6175">
      <w:pPr>
        <w:pStyle w:val="ListParagraph"/>
        <w:numPr>
          <w:ilvl w:val="0"/>
          <w:numId w:val="5"/>
        </w:numPr>
        <w:rPr>
          <w:rFonts w:eastAsia="Times New Roman" w:cstheme="minorHAnsi"/>
          <w:color w:val="3A343A"/>
          <w:szCs w:val="30"/>
          <w:lang w:eastAsia="en-GB"/>
        </w:rPr>
      </w:pPr>
      <w:r w:rsidRPr="00AE6175">
        <w:rPr>
          <w:rFonts w:eastAsia="Times New Roman" w:cstheme="minorHAnsi"/>
          <w:color w:val="3A343A"/>
          <w:szCs w:val="30"/>
          <w:lang w:eastAsia="en-GB"/>
        </w:rPr>
        <w:t>Several components are thought of as pillars for good HRM policy when we talk about HRM. These pillars include:</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lang w:eastAsia="en-GB"/>
        </w:rPr>
      </w:pPr>
      <w:r w:rsidRPr="00AE6175">
        <w:rPr>
          <w:rFonts w:eastAsia="Times New Roman" w:cstheme="minorHAnsi"/>
          <w:color w:val="3E4449"/>
          <w:lang w:eastAsia="en-GB"/>
        </w:rPr>
        <w:t>Recruitment &amp; selection</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szCs w:val="24"/>
          <w:lang w:eastAsia="en-GB"/>
        </w:rPr>
      </w:pPr>
      <w:r w:rsidRPr="00AE6175">
        <w:rPr>
          <w:rFonts w:eastAsia="Times New Roman" w:cstheme="minorHAnsi"/>
          <w:color w:val="3E4449"/>
          <w:szCs w:val="24"/>
          <w:lang w:eastAsia="en-GB"/>
        </w:rPr>
        <w:t>Performance management</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szCs w:val="24"/>
          <w:lang w:eastAsia="en-GB"/>
        </w:rPr>
      </w:pPr>
      <w:r w:rsidRPr="00AE6175">
        <w:rPr>
          <w:rFonts w:eastAsia="Times New Roman" w:cstheme="minorHAnsi"/>
          <w:color w:val="3E4449"/>
          <w:szCs w:val="24"/>
          <w:lang w:eastAsia="en-GB"/>
        </w:rPr>
        <w:t>Learning &amp; development</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szCs w:val="24"/>
          <w:lang w:eastAsia="en-GB"/>
        </w:rPr>
      </w:pPr>
      <w:r w:rsidRPr="00AE6175">
        <w:rPr>
          <w:rFonts w:eastAsia="Times New Roman" w:cstheme="minorHAnsi"/>
          <w:color w:val="3E4449"/>
          <w:szCs w:val="24"/>
          <w:lang w:eastAsia="en-GB"/>
        </w:rPr>
        <w:t>Succession planning</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szCs w:val="24"/>
          <w:lang w:eastAsia="en-GB"/>
        </w:rPr>
      </w:pPr>
      <w:r w:rsidRPr="00AE6175">
        <w:rPr>
          <w:rFonts w:eastAsia="Times New Roman" w:cstheme="minorHAnsi"/>
          <w:color w:val="3E4449"/>
          <w:szCs w:val="24"/>
          <w:lang w:eastAsia="en-GB"/>
        </w:rPr>
        <w:t>Compensation and benefits</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szCs w:val="24"/>
          <w:lang w:eastAsia="en-GB"/>
        </w:rPr>
      </w:pPr>
      <w:r w:rsidRPr="00AE6175">
        <w:rPr>
          <w:rFonts w:eastAsia="Times New Roman" w:cstheme="minorHAnsi"/>
          <w:color w:val="3E4449"/>
          <w:szCs w:val="24"/>
          <w:lang w:eastAsia="en-GB"/>
        </w:rPr>
        <w:t>Human Resources Information Systems</w:t>
      </w:r>
    </w:p>
    <w:p w:rsidR="00AE6175" w:rsidRPr="00AE6175" w:rsidRDefault="00AE6175" w:rsidP="00AE6175">
      <w:pPr>
        <w:pStyle w:val="ListParagraph"/>
        <w:numPr>
          <w:ilvl w:val="0"/>
          <w:numId w:val="7"/>
        </w:numPr>
        <w:shd w:val="clear" w:color="auto" w:fill="FFFFFF"/>
        <w:spacing w:before="100" w:beforeAutospacing="1" w:after="150" w:line="240" w:lineRule="auto"/>
        <w:rPr>
          <w:rFonts w:eastAsia="Times New Roman" w:cstheme="minorHAnsi"/>
          <w:color w:val="3E4449"/>
          <w:szCs w:val="24"/>
          <w:lang w:eastAsia="en-GB"/>
        </w:rPr>
      </w:pPr>
      <w:r w:rsidRPr="00AE6175">
        <w:rPr>
          <w:rFonts w:eastAsia="Times New Roman" w:cstheme="minorHAnsi"/>
          <w:color w:val="3E4449"/>
          <w:szCs w:val="24"/>
          <w:lang w:eastAsia="en-GB"/>
        </w:rPr>
        <w:t>HR data and analytics</w:t>
      </w:r>
    </w:p>
    <w:p w:rsidR="00AD0D0A" w:rsidRDefault="00AD0D0A">
      <w:hyperlink r:id="rId10" w:history="1">
        <w:r w:rsidRPr="00AD0D0A">
          <w:rPr>
            <w:rStyle w:val="Hyperlink"/>
            <w:color w:val="auto"/>
            <w:u w:val="none"/>
          </w:rPr>
          <w:t>[Avaiable at:</w:t>
        </w:r>
        <w:r w:rsidRPr="00705319">
          <w:rPr>
            <w:rStyle w:val="Hyperlink"/>
          </w:rPr>
          <w:t xml:space="preserve"> https://www.aihr.com/blog/human-resource-basics/</w:t>
        </w:r>
      </w:hyperlink>
      <w:r>
        <w:t>]</w:t>
      </w:r>
    </w:p>
    <w:p w:rsidR="00AE6175" w:rsidRDefault="00AE6175"/>
    <w:p w:rsidR="00453C54" w:rsidRPr="0046682C" w:rsidRDefault="00453C54" w:rsidP="0046682C">
      <w:pPr>
        <w:pStyle w:val="ListParagraph"/>
        <w:numPr>
          <w:ilvl w:val="0"/>
          <w:numId w:val="4"/>
        </w:numPr>
        <w:jc w:val="both"/>
        <w:rPr>
          <w:sz w:val="28"/>
        </w:rPr>
      </w:pPr>
      <w:r w:rsidRPr="0046682C">
        <w:rPr>
          <w:sz w:val="28"/>
        </w:rPr>
        <w:t>Introduction :</w:t>
      </w:r>
    </w:p>
    <w:p w:rsidR="000F5D01" w:rsidRDefault="006F7C14" w:rsidP="006667C7">
      <w:pPr>
        <w:jc w:val="both"/>
      </w:pPr>
      <w:r>
        <w:t xml:space="preserve">This HRM reports talk about the current UK </w:t>
      </w:r>
      <w:r w:rsidR="004D36C2">
        <w:t>labor</w:t>
      </w:r>
      <w:r>
        <w:t xml:space="preserve"> market. To be more clear, this report talks about the current number of UK </w:t>
      </w:r>
      <w:r w:rsidR="004D36C2">
        <w:t>labor</w:t>
      </w:r>
      <w:r>
        <w:t xml:space="preserve"> market, current trends, challenges, and opportunities for the current UK </w:t>
      </w:r>
      <w:r w:rsidR="004D36C2">
        <w:t>labor</w:t>
      </w:r>
      <w:r>
        <w:t xml:space="preserve"> market, the impact of covid-16 and Brexit, the post-Brexit external environment, and new HR strategies that should adopt the UK for current </w:t>
      </w:r>
      <w:r w:rsidR="004D36C2">
        <w:t>labor</w:t>
      </w:r>
      <w:r>
        <w:t>.</w:t>
      </w:r>
    </w:p>
    <w:p w:rsidR="006F7C14" w:rsidRDefault="006F7C14" w:rsidP="006667C7">
      <w:pPr>
        <w:jc w:val="both"/>
      </w:pPr>
    </w:p>
    <w:p w:rsidR="006667C7" w:rsidRPr="00250890" w:rsidRDefault="006667C7" w:rsidP="0046682C">
      <w:pPr>
        <w:pStyle w:val="ListParagraph"/>
        <w:numPr>
          <w:ilvl w:val="0"/>
          <w:numId w:val="4"/>
        </w:numPr>
        <w:jc w:val="both"/>
        <w:rPr>
          <w:sz w:val="28"/>
        </w:rPr>
      </w:pPr>
      <w:r w:rsidRPr="00250890">
        <w:rPr>
          <w:sz w:val="28"/>
        </w:rPr>
        <w:t xml:space="preserve">Definition of </w:t>
      </w:r>
      <w:r w:rsidR="00C97B0F" w:rsidRPr="00250890">
        <w:rPr>
          <w:sz w:val="28"/>
        </w:rPr>
        <w:t xml:space="preserve">the </w:t>
      </w:r>
      <w:r w:rsidR="004D36C2">
        <w:rPr>
          <w:sz w:val="28"/>
        </w:rPr>
        <w:t>labor</w:t>
      </w:r>
      <w:r w:rsidRPr="00250890">
        <w:rPr>
          <w:sz w:val="28"/>
        </w:rPr>
        <w:t xml:space="preserve"> market :</w:t>
      </w:r>
    </w:p>
    <w:p w:rsidR="00C97B0F" w:rsidRDefault="00C97B0F" w:rsidP="00C97B0F">
      <w:pPr>
        <w:jc w:val="both"/>
      </w:pPr>
      <w:r w:rsidRPr="00C97B0F">
        <w:t xml:space="preserve">When you discuss the </w:t>
      </w:r>
      <w:r w:rsidR="004D36C2">
        <w:t>labor</w:t>
      </w:r>
      <w:r w:rsidRPr="00C97B0F">
        <w:t xml:space="preserve"> market, you are referring to all of the individuals in a nation or region who </w:t>
      </w:r>
      <w:r w:rsidR="008E61A6">
        <w:t>can</w:t>
      </w:r>
      <w:r w:rsidRPr="00C97B0F">
        <w:t xml:space="preserve"> work and desire employment in proportion to the </w:t>
      </w:r>
      <w:r>
        <w:t>number</w:t>
      </w:r>
      <w:r w:rsidRPr="00C97B0F">
        <w:t xml:space="preserve"> of jobs that are available in that nation or region.</w:t>
      </w:r>
    </w:p>
    <w:p w:rsidR="000F5D01" w:rsidRDefault="000F5D01" w:rsidP="00C97B0F">
      <w:pPr>
        <w:jc w:val="both"/>
      </w:pPr>
      <w:r>
        <w:t xml:space="preserve">[Available at: </w:t>
      </w:r>
      <w:hyperlink r:id="rId11" w:history="1">
        <w:r w:rsidRPr="00FB1065">
          <w:rPr>
            <w:rStyle w:val="Hyperlink"/>
          </w:rPr>
          <w:t>https://www.collinsdictionary.com/dictionary/english/labour-market</w:t>
        </w:r>
      </w:hyperlink>
      <w:r w:rsidR="00B61C13">
        <w:t>]</w:t>
      </w:r>
    </w:p>
    <w:p w:rsidR="000F4EB3" w:rsidRDefault="000F4EB3" w:rsidP="00C97B0F">
      <w:pPr>
        <w:jc w:val="both"/>
      </w:pPr>
    </w:p>
    <w:p w:rsidR="00AD0D0A" w:rsidRDefault="00AD0D0A" w:rsidP="00C97B0F">
      <w:pPr>
        <w:jc w:val="both"/>
      </w:pPr>
    </w:p>
    <w:p w:rsidR="00AD0D0A" w:rsidRDefault="00AD0D0A" w:rsidP="00C97B0F">
      <w:pPr>
        <w:jc w:val="both"/>
      </w:pPr>
    </w:p>
    <w:p w:rsidR="00AD0D0A" w:rsidRDefault="00AD0D0A" w:rsidP="00C97B0F">
      <w:pPr>
        <w:jc w:val="both"/>
      </w:pPr>
    </w:p>
    <w:p w:rsidR="00925FB9" w:rsidRPr="00250890" w:rsidRDefault="00925FB9" w:rsidP="0046682C">
      <w:pPr>
        <w:pStyle w:val="ListParagraph"/>
        <w:numPr>
          <w:ilvl w:val="0"/>
          <w:numId w:val="4"/>
        </w:numPr>
        <w:jc w:val="both"/>
        <w:rPr>
          <w:sz w:val="28"/>
        </w:rPr>
      </w:pPr>
      <w:r w:rsidRPr="00250890">
        <w:rPr>
          <w:sz w:val="28"/>
        </w:rPr>
        <w:lastRenderedPageBreak/>
        <w:t xml:space="preserve">The current state of the UK </w:t>
      </w:r>
      <w:r w:rsidR="004D36C2">
        <w:rPr>
          <w:sz w:val="28"/>
        </w:rPr>
        <w:t>labor</w:t>
      </w:r>
      <w:r w:rsidRPr="00250890">
        <w:rPr>
          <w:sz w:val="28"/>
        </w:rPr>
        <w:t xml:space="preserve"> market :</w:t>
      </w:r>
    </w:p>
    <w:p w:rsidR="0036538F" w:rsidRDefault="0036538F" w:rsidP="0036538F">
      <w:pPr>
        <w:jc w:val="both"/>
      </w:pPr>
    </w:p>
    <w:p w:rsidR="00925FB9" w:rsidRDefault="00925FB9" w:rsidP="00925FB9">
      <w:pPr>
        <w:pStyle w:val="ListParagraph"/>
        <w:numPr>
          <w:ilvl w:val="0"/>
          <w:numId w:val="2"/>
        </w:numPr>
        <w:jc w:val="both"/>
      </w:pPr>
      <w:r>
        <w:t>National Office for Statistics Data</w:t>
      </w:r>
    </w:p>
    <w:p w:rsidR="00925FB9" w:rsidRDefault="00925FB9" w:rsidP="00925FB9">
      <w:pPr>
        <w:jc w:val="both"/>
      </w:pPr>
      <w:r>
        <w:t xml:space="preserve">According to the Office for National Statistics (ONS), the UK employment rate increased 0.1 percentage points from the prior three months to 75.7% between November 2022 and January 2023. This suggests that the </w:t>
      </w:r>
      <w:r w:rsidR="004D36C2">
        <w:t>labor</w:t>
      </w:r>
      <w:r>
        <w:t xml:space="preserve"> market is seeing growth.</w:t>
      </w:r>
    </w:p>
    <w:p w:rsidR="00925FB9" w:rsidRDefault="00925FB9" w:rsidP="00925FB9">
      <w:pPr>
        <w:jc w:val="both"/>
      </w:pPr>
    </w:p>
    <w:p w:rsidR="00925FB9" w:rsidRDefault="00925FB9" w:rsidP="00925FB9">
      <w:pPr>
        <w:pStyle w:val="ListParagraph"/>
        <w:numPr>
          <w:ilvl w:val="0"/>
          <w:numId w:val="2"/>
        </w:numPr>
        <w:jc w:val="both"/>
      </w:pPr>
      <w:r>
        <w:t>Wages in real term</w:t>
      </w:r>
    </w:p>
    <w:p w:rsidR="00BB6FFA" w:rsidRDefault="00925FB9" w:rsidP="00925FB9">
      <w:pPr>
        <w:jc w:val="both"/>
      </w:pPr>
      <w:r>
        <w:t>By looking at earnings in actual terms, you may get a better picture of how much workers make. By taking inflation into account, this statistic takes into account the buying power of money. According to the most recent ONS data, the average annual wage rise for the private sector is 7.2%. This does not, however, fully offset inflation, resulting in a real pay drop of more than 2%. For public sector employees, the difference is much worse because their growth has lagged behind the private sector.</w:t>
      </w:r>
    </w:p>
    <w:p w:rsidR="00BB6FFA" w:rsidRDefault="00BB6FFA" w:rsidP="00925FB9">
      <w:pPr>
        <w:jc w:val="both"/>
      </w:pPr>
    </w:p>
    <w:p w:rsidR="000F4EB3" w:rsidRDefault="000F4EB3" w:rsidP="000F4EB3">
      <w:pPr>
        <w:pStyle w:val="ListParagraph"/>
        <w:numPr>
          <w:ilvl w:val="0"/>
          <w:numId w:val="2"/>
        </w:numPr>
        <w:jc w:val="both"/>
      </w:pPr>
      <w:r>
        <w:t>Employment and Inflation</w:t>
      </w:r>
    </w:p>
    <w:p w:rsidR="000F4EB3" w:rsidRDefault="000F4EB3" w:rsidP="000F4EB3">
      <w:pPr>
        <w:jc w:val="both"/>
      </w:pPr>
      <w:r>
        <w:t xml:space="preserve">It's crucial for you to comprehend how inflation enters the picture while </w:t>
      </w:r>
      <w:r w:rsidR="00072B08">
        <w:t>analyzing</w:t>
      </w:r>
      <w:r>
        <w:t xml:space="preserve"> the present job developments in the UK. As you negotiate the </w:t>
      </w:r>
      <w:r w:rsidR="004D36C2">
        <w:t>labor</w:t>
      </w:r>
      <w:r>
        <w:t xml:space="preserve"> market, it's helpful for you to be aware of the implications that inflation may have on salaries and the wider economy.</w:t>
      </w:r>
    </w:p>
    <w:p w:rsidR="006F7C14" w:rsidRDefault="006F7C14" w:rsidP="000F4EB3">
      <w:pPr>
        <w:jc w:val="both"/>
      </w:pPr>
    </w:p>
    <w:p w:rsidR="000F4EB3" w:rsidRDefault="000F4EB3" w:rsidP="000F4EB3">
      <w:pPr>
        <w:pStyle w:val="ListParagraph"/>
        <w:numPr>
          <w:ilvl w:val="0"/>
          <w:numId w:val="2"/>
        </w:numPr>
        <w:jc w:val="both"/>
      </w:pPr>
      <w:r>
        <w:t>Effects on Wages</w:t>
      </w:r>
    </w:p>
    <w:p w:rsidR="000F4EB3" w:rsidRDefault="000F4EB3" w:rsidP="000F4EB3">
      <w:pPr>
        <w:jc w:val="both"/>
      </w:pPr>
      <w:r>
        <w:t>It is critical to take into account how inflation would affect earnings given the UK's 10.1% inflation rate. Even while salaries are increasing, inflation is now growing at a faster rate than pay growth. Real earnings may decline as a result, which would reduce employees' purchasing power</w:t>
      </w:r>
    </w:p>
    <w:p w:rsidR="000F4EB3" w:rsidRDefault="00925FB9" w:rsidP="000F4EB3">
      <w:pPr>
        <w:jc w:val="both"/>
      </w:pPr>
      <w:r>
        <w:t xml:space="preserve"> </w:t>
      </w:r>
      <w:r w:rsidR="000F4EB3">
        <w:t xml:space="preserve">[Available at: </w:t>
      </w:r>
      <w:hyperlink r:id="rId12" w:history="1">
        <w:r w:rsidR="008F4F34" w:rsidRPr="00AA7610">
          <w:rPr>
            <w:rStyle w:val="Hyperlink"/>
          </w:rPr>
          <w:t>https://rekkruut.com/2023-employment-trends-in-the-uk/</w:t>
        </w:r>
      </w:hyperlink>
      <w:r w:rsidR="008F4F34">
        <w:t>]</w:t>
      </w:r>
    </w:p>
    <w:p w:rsidR="008E61A6" w:rsidRDefault="008E61A6" w:rsidP="000F4EB3">
      <w:pPr>
        <w:jc w:val="both"/>
      </w:pPr>
    </w:p>
    <w:p w:rsidR="008E61A6" w:rsidRPr="00250890" w:rsidRDefault="008E61A6" w:rsidP="0046682C">
      <w:pPr>
        <w:pStyle w:val="ListParagraph"/>
        <w:numPr>
          <w:ilvl w:val="0"/>
          <w:numId w:val="4"/>
        </w:numPr>
        <w:jc w:val="both"/>
        <w:rPr>
          <w:sz w:val="28"/>
        </w:rPr>
      </w:pPr>
      <w:r w:rsidRPr="00250890">
        <w:rPr>
          <w:sz w:val="28"/>
        </w:rPr>
        <w:t>Key trends in UK's labour market :</w:t>
      </w:r>
    </w:p>
    <w:p w:rsidR="00187336" w:rsidRDefault="00187336" w:rsidP="006667C7">
      <w:pPr>
        <w:jc w:val="both"/>
      </w:pPr>
      <w:r w:rsidRPr="00187336">
        <w:t xml:space="preserve">From February to April 2023, the UK work rate swelled to be76.0, 0.2 chance focuses progressed than it was from November 2022 to January 2023. Within the later quarter, both the number of </w:t>
      </w:r>
      <w:r w:rsidR="00AD0D0A">
        <w:t>labourers</w:t>
      </w:r>
      <w:r w:rsidRPr="00187336">
        <w:t xml:space="preserve"> and tone- expected representatives developed, pushing the number of individualities in work to </w:t>
      </w:r>
      <w:r w:rsidR="004D36C2">
        <w:t>an</w:t>
      </w:r>
      <w:r w:rsidRPr="00187336">
        <w:t xml:space="preserve"> unused tall.</w:t>
      </w:r>
    </w:p>
    <w:p w:rsidR="00187336" w:rsidRDefault="00187336" w:rsidP="0036538F">
      <w:pPr>
        <w:jc w:val="both"/>
      </w:pPr>
      <w:r w:rsidRPr="00187336">
        <w:t xml:space="preserve">The assist current projection of pay </w:t>
      </w:r>
      <w:r w:rsidR="004D36C2">
        <w:t>envelope-rolled</w:t>
      </w:r>
      <w:r w:rsidRPr="00187336">
        <w:t xml:space="preserve"> labourers for May 2023 shows </w:t>
      </w:r>
      <w:r w:rsidR="004D36C2">
        <w:t>an</w:t>
      </w:r>
      <w:r w:rsidRPr="00187336">
        <w:t xml:space="preserve"> annually climb of 23,000 over the streamlined April 2023 measurements, </w:t>
      </w:r>
      <w:r w:rsidR="004D36C2">
        <w:t>reaching 30.0</w:t>
      </w:r>
      <w:r w:rsidRPr="00187336">
        <w:t xml:space="preserve"> million. The evaluation for May 2023 ought to be seen as a conditional evaluation and is likely to be streamlined when more distant information </w:t>
      </w:r>
      <w:r w:rsidR="004D36C2">
        <w:t>is</w:t>
      </w:r>
      <w:r w:rsidRPr="00187336">
        <w:t xml:space="preserve"> entered the taking after month.</w:t>
      </w:r>
    </w:p>
    <w:p w:rsidR="00187336" w:rsidRDefault="00187336" w:rsidP="0036538F">
      <w:pPr>
        <w:jc w:val="both"/>
      </w:pPr>
      <w:r w:rsidRPr="00187336">
        <w:t>The severance rate for the quarter from February to April 2023 waxed from3.8 to3.9. Individuals who have been jobless for over 12 months are the most cause of the climb in severance.</w:t>
      </w:r>
    </w:p>
    <w:p w:rsidR="00187336" w:rsidRDefault="00187336" w:rsidP="0036538F">
      <w:pPr>
        <w:jc w:val="both"/>
      </w:pPr>
      <w:r w:rsidRPr="00187336">
        <w:lastRenderedPageBreak/>
        <w:t xml:space="preserve">Within the period from February to April 2023, the rate of productive inaction ceased </w:t>
      </w:r>
      <w:r w:rsidR="004D36C2">
        <w:t>by 0.4</w:t>
      </w:r>
      <w:r w:rsidRPr="00187336">
        <w:t xml:space="preserve"> chance focuses from the previous quarter </w:t>
      </w:r>
      <w:r w:rsidR="004D36C2">
        <w:t>to 21.0</w:t>
      </w:r>
      <w:r w:rsidRPr="00187336">
        <w:t xml:space="preserve">. When we see the forerunners of productive inaction, </w:t>
      </w:r>
      <w:r w:rsidR="004D36C2">
        <w:t>individuals</w:t>
      </w:r>
      <w:r w:rsidRPr="00187336">
        <w:t xml:space="preserve"> who weren't working out and those who were taking care of their families or homes were significantly dependable for the </w:t>
      </w:r>
      <w:r w:rsidR="004D36C2">
        <w:t>day-by-day</w:t>
      </w:r>
      <w:r w:rsidRPr="00187336">
        <w:t xml:space="preserve"> decrease. Whereas this was going on, a story number of individuals came dormant due to periodic sickness.</w:t>
      </w:r>
    </w:p>
    <w:p w:rsidR="00187336" w:rsidRDefault="00187336" w:rsidP="0036538F">
      <w:pPr>
        <w:jc w:val="both"/>
      </w:pPr>
      <w:r w:rsidRPr="00187336">
        <w:t xml:space="preserve">The expected number of openings </w:t>
      </w:r>
      <w:r w:rsidR="004D36C2">
        <w:t xml:space="preserve">is </w:t>
      </w:r>
      <w:r w:rsidRPr="00187336">
        <w:t xml:space="preserve">denied by 79,000 every quarter from Walk to May 2023, too. For the eleventh right quarter, there were </w:t>
      </w:r>
      <w:r w:rsidR="004D36C2">
        <w:t>little</w:t>
      </w:r>
      <w:r w:rsidRPr="00187336">
        <w:t xml:space="preserve"> openings, reflecting inquiry over constancy. Overview repliers stay to cite beneficial ventures as a contention for deferring leasing.</w:t>
      </w:r>
    </w:p>
    <w:p w:rsidR="00187336" w:rsidRDefault="00187336" w:rsidP="0036538F">
      <w:pPr>
        <w:jc w:val="both"/>
      </w:pPr>
      <w:r w:rsidRPr="00187336">
        <w:t xml:space="preserve">Between February and April 2023, workers' customary pay envelope (forbidding driving forces) swelled </w:t>
      </w:r>
      <w:r w:rsidR="004D36C2">
        <w:t>by 7.2</w:t>
      </w:r>
      <w:r w:rsidRPr="00187336">
        <w:t xml:space="preserve"> whereas their direct terrific indemnification (including lagniappes) swelled </w:t>
      </w:r>
      <w:r w:rsidR="004D36C2">
        <w:t>by 6.5</w:t>
      </w:r>
      <w:r w:rsidRPr="00187336">
        <w:t>. This can be the loftiest excrescency rate exterior of the coronavirus (</w:t>
      </w:r>
      <w:r w:rsidR="004D36C2">
        <w:t>COVID-19</w:t>
      </w:r>
      <w:r w:rsidRPr="00187336">
        <w:t xml:space="preserve">) scourge for customary pay </w:t>
      </w:r>
      <w:r w:rsidR="004D36C2">
        <w:t>envelopes</w:t>
      </w:r>
      <w:r w:rsidRPr="00187336">
        <w:t>.</w:t>
      </w:r>
    </w:p>
    <w:p w:rsidR="0036538F" w:rsidRDefault="00187336" w:rsidP="0036538F">
      <w:pPr>
        <w:jc w:val="both"/>
      </w:pPr>
      <w:r w:rsidRPr="00187336">
        <w:t xml:space="preserve">From February to April 2023, excrescency in terrific and normal pay </w:t>
      </w:r>
      <w:r w:rsidR="004D36C2">
        <w:t>envelopes</w:t>
      </w:r>
      <w:r w:rsidRPr="00187336">
        <w:t xml:space="preserve"> dropped by2.0 and1.3, freely, in genuine visits </w:t>
      </w:r>
      <w:r w:rsidR="00BB6FFA" w:rsidRPr="00187336">
        <w:t>(acclimated</w:t>
      </w:r>
      <w:r w:rsidRPr="00187336">
        <w:t xml:space="preserve"> for artificiality).</w:t>
      </w:r>
    </w:p>
    <w:p w:rsidR="00187336" w:rsidRDefault="00187336" w:rsidP="0036538F">
      <w:pPr>
        <w:jc w:val="both"/>
      </w:pPr>
      <w:r w:rsidRPr="00187336">
        <w:t xml:space="preserve">In April 2023, there were 257,000 </w:t>
      </w:r>
      <w:r w:rsidR="004D36C2">
        <w:t>working-out</w:t>
      </w:r>
      <w:r w:rsidRPr="00187336">
        <w:t xml:space="preserve"> days lost as a result of labor clashes.</w:t>
      </w:r>
    </w:p>
    <w:p w:rsidR="00187336" w:rsidRDefault="00187336" w:rsidP="00AF314E">
      <w:pPr>
        <w:pStyle w:val="NoSpacing"/>
      </w:pPr>
      <w:r w:rsidRPr="00187336">
        <w:t xml:space="preserve">Pool work swelled by a story- breaking up 395,000 amid the course of the quarter in Walk 2023, coming to a modern tall </w:t>
      </w:r>
      <w:r w:rsidR="004D36C2">
        <w:t>of 36.8</w:t>
      </w:r>
      <w:r w:rsidRPr="00187336">
        <w:t xml:space="preserve"> million, with </w:t>
      </w:r>
      <w:r w:rsidR="004D36C2">
        <w:t>story-tall</w:t>
      </w:r>
      <w:r w:rsidRPr="00187336">
        <w:t xml:space="preserve"> circumstances in 8 out of the 20 assiduity spots. </w:t>
      </w:r>
    </w:p>
    <w:p w:rsidR="00AF314E" w:rsidRDefault="00AF314E" w:rsidP="00AF314E">
      <w:pPr>
        <w:pStyle w:val="NoSpacing"/>
      </w:pPr>
      <w:r>
        <w:t xml:space="preserve">[Available at: </w:t>
      </w:r>
      <w:hyperlink r:id="rId13" w:anchor="main-points" w:history="1">
        <w:r w:rsidR="0036538F" w:rsidRPr="00BC4526">
          <w:rPr>
            <w:rStyle w:val="Hyperlink"/>
          </w:rPr>
          <w:t>https://www.ons.gov.uk/employmentandlabourmarket/peopleinwork/employmentandemployeetypes/bulletins/uklabourmarket/june2023#main-points</w:t>
        </w:r>
      </w:hyperlink>
      <w:r>
        <w:t>]</w:t>
      </w:r>
    </w:p>
    <w:p w:rsidR="0036538F" w:rsidRDefault="0036538F" w:rsidP="00AF314E">
      <w:pPr>
        <w:pStyle w:val="NoSpacing"/>
      </w:pPr>
    </w:p>
    <w:p w:rsidR="0036538F" w:rsidRDefault="0036538F" w:rsidP="00AF314E">
      <w:pPr>
        <w:pStyle w:val="NoSpacing"/>
      </w:pPr>
    </w:p>
    <w:p w:rsidR="0036538F" w:rsidRDefault="0036538F" w:rsidP="00AF314E">
      <w:pPr>
        <w:pStyle w:val="NoSpacing"/>
      </w:pPr>
    </w:p>
    <w:p w:rsidR="0036538F" w:rsidRDefault="0036538F" w:rsidP="00AF314E">
      <w:pPr>
        <w:pStyle w:val="NoSpacing"/>
      </w:pPr>
    </w:p>
    <w:p w:rsidR="0036538F" w:rsidRDefault="0036538F" w:rsidP="00AF314E">
      <w:pPr>
        <w:pStyle w:val="NoSpacing"/>
      </w:pPr>
    </w:p>
    <w:p w:rsidR="008A50EA" w:rsidRPr="00250890" w:rsidRDefault="00E92F03" w:rsidP="0046682C">
      <w:pPr>
        <w:pStyle w:val="NoSpacing"/>
        <w:numPr>
          <w:ilvl w:val="0"/>
          <w:numId w:val="4"/>
        </w:numPr>
        <w:rPr>
          <w:sz w:val="28"/>
        </w:rPr>
      </w:pPr>
      <w:r w:rsidRPr="00250890">
        <w:rPr>
          <w:sz w:val="28"/>
        </w:rPr>
        <w:t xml:space="preserve">Challenges and Opportunities in UK’s </w:t>
      </w:r>
      <w:r w:rsidR="004D36C2">
        <w:rPr>
          <w:sz w:val="28"/>
        </w:rPr>
        <w:t>labor</w:t>
      </w:r>
      <w:r w:rsidRPr="00250890">
        <w:rPr>
          <w:sz w:val="28"/>
        </w:rPr>
        <w:t xml:space="preserve"> market</w:t>
      </w:r>
    </w:p>
    <w:p w:rsidR="00D62245" w:rsidRDefault="00D62245" w:rsidP="00D62245">
      <w:pPr>
        <w:pStyle w:val="NoSpacing"/>
      </w:pPr>
    </w:p>
    <w:p w:rsidR="00D62245" w:rsidRDefault="00D62245" w:rsidP="00D62245">
      <w:pPr>
        <w:pStyle w:val="NoSpacing"/>
        <w:numPr>
          <w:ilvl w:val="0"/>
          <w:numId w:val="2"/>
        </w:numPr>
      </w:pPr>
      <w:r>
        <w:t>Challenges</w:t>
      </w:r>
      <w:r w:rsidRPr="00D62245">
        <w:t xml:space="preserve"> </w:t>
      </w:r>
    </w:p>
    <w:p w:rsidR="00D62245" w:rsidRDefault="00D62245" w:rsidP="00D62245">
      <w:pPr>
        <w:pStyle w:val="Heading3"/>
        <w:spacing w:before="360" w:beforeAutospacing="0"/>
        <w:rPr>
          <w:rFonts w:asciiTheme="minorHAnsi" w:hAnsiTheme="minorHAnsi" w:cstheme="minorHAnsi"/>
          <w:b w:val="0"/>
          <w:sz w:val="22"/>
        </w:rPr>
      </w:pPr>
      <w:r w:rsidRPr="00D62245">
        <w:rPr>
          <w:rFonts w:asciiTheme="minorHAnsi" w:hAnsiTheme="minorHAnsi" w:cstheme="minorHAnsi"/>
          <w:b w:val="0"/>
          <w:sz w:val="22"/>
        </w:rPr>
        <w:t xml:space="preserve">Businesses can act now to respond to both short and longer-term </w:t>
      </w:r>
      <w:r w:rsidR="004D36C2">
        <w:rPr>
          <w:rFonts w:asciiTheme="minorHAnsi" w:hAnsiTheme="minorHAnsi" w:cstheme="minorHAnsi"/>
          <w:b w:val="0"/>
          <w:sz w:val="22"/>
        </w:rPr>
        <w:t>labor</w:t>
      </w:r>
      <w:r w:rsidRPr="00D62245">
        <w:rPr>
          <w:rFonts w:asciiTheme="minorHAnsi" w:hAnsiTheme="minorHAnsi" w:cstheme="minorHAnsi"/>
          <w:b w:val="0"/>
          <w:sz w:val="22"/>
        </w:rPr>
        <w:t xml:space="preserve"> market pressures</w:t>
      </w:r>
    </w:p>
    <w:p w:rsidR="004B0A44" w:rsidRDefault="004B0A44" w:rsidP="00D62245">
      <w:pPr>
        <w:pStyle w:val="Heading3"/>
        <w:spacing w:before="360" w:beforeAutospacing="0"/>
        <w:jc w:val="both"/>
        <w:rPr>
          <w:rFonts w:asciiTheme="minorHAnsi" w:hAnsiTheme="minorHAnsi" w:cstheme="minorHAnsi"/>
          <w:b w:val="0"/>
          <w:sz w:val="22"/>
        </w:rPr>
      </w:pPr>
      <w:r w:rsidRPr="004B0A44">
        <w:rPr>
          <w:rFonts w:asciiTheme="minorHAnsi" w:hAnsiTheme="minorHAnsi" w:cstheme="minorHAnsi"/>
          <w:b w:val="0"/>
          <w:sz w:val="22"/>
        </w:rPr>
        <w:t xml:space="preserve">Celebrate the history of waste and dispose of it. There are smaller positions available to less attractive workers who have left the company. Companies can capitalize on the wave of adoption to ask soon-to-be employees about their reasons for leaving and look for broader trends. According to a McKinsey poll, overall inadequate remuneration and lack of professional cohesion will be the main drivers of abdication in Europe in 2022. Both effects can be partially addressed. by a more systematic evolutionary path. </w:t>
      </w:r>
      <w:r w:rsidR="00BB6FFA" w:rsidRPr="004B0A44">
        <w:rPr>
          <w:rFonts w:asciiTheme="minorHAnsi" w:hAnsiTheme="minorHAnsi" w:cstheme="minorHAnsi"/>
          <w:b w:val="0"/>
          <w:sz w:val="22"/>
        </w:rPr>
        <w:t>Employees</w:t>
      </w:r>
      <w:r w:rsidRPr="004B0A44">
        <w:rPr>
          <w:rFonts w:asciiTheme="minorHAnsi" w:hAnsiTheme="minorHAnsi" w:cstheme="minorHAnsi"/>
          <w:b w:val="0"/>
          <w:sz w:val="22"/>
        </w:rPr>
        <w:t xml:space="preserve"> can produce better results, allowing companies to pay them more</w:t>
      </w:r>
      <w:r w:rsidR="004D36C2">
        <w:rPr>
          <w:rFonts w:asciiTheme="minorHAnsi" w:hAnsiTheme="minorHAnsi" w:cstheme="minorHAnsi"/>
          <w:b w:val="0"/>
          <w:sz w:val="22"/>
        </w:rPr>
        <w:t>,</w:t>
      </w:r>
      <w:r w:rsidRPr="004B0A44">
        <w:rPr>
          <w:rFonts w:asciiTheme="minorHAnsi" w:hAnsiTheme="minorHAnsi" w:cstheme="minorHAnsi"/>
          <w:b w:val="0"/>
          <w:sz w:val="22"/>
        </w:rPr>
        <w:t xml:space="preserve"> and will feel their prospects are more encouraged, </w:t>
      </w:r>
      <w:r w:rsidR="004D36C2">
        <w:rPr>
          <w:rFonts w:asciiTheme="minorHAnsi" w:hAnsiTheme="minorHAnsi" w:cstheme="minorHAnsi"/>
          <w:b w:val="0"/>
          <w:sz w:val="22"/>
        </w:rPr>
        <w:t xml:space="preserve">and </w:t>
      </w:r>
      <w:r w:rsidRPr="004B0A44">
        <w:rPr>
          <w:rFonts w:asciiTheme="minorHAnsi" w:hAnsiTheme="minorHAnsi" w:cstheme="minorHAnsi"/>
          <w:b w:val="0"/>
          <w:sz w:val="22"/>
        </w:rPr>
        <w:t>more loyal to their current operations, with a tendency to stronger direction and aptitude.</w:t>
      </w:r>
    </w:p>
    <w:p w:rsidR="004B0A44" w:rsidRDefault="004B0A44" w:rsidP="00D62245">
      <w:pPr>
        <w:pStyle w:val="Heading3"/>
        <w:spacing w:before="360" w:beforeAutospacing="0"/>
        <w:jc w:val="both"/>
        <w:rPr>
          <w:rFonts w:asciiTheme="minorHAnsi" w:hAnsiTheme="minorHAnsi" w:cstheme="minorHAnsi"/>
          <w:b w:val="0"/>
          <w:sz w:val="22"/>
        </w:rPr>
      </w:pPr>
      <w:r w:rsidRPr="004B0A44">
        <w:rPr>
          <w:rFonts w:asciiTheme="minorHAnsi" w:hAnsiTheme="minorHAnsi" w:cstheme="minorHAnsi"/>
          <w:b w:val="0"/>
          <w:sz w:val="22"/>
        </w:rPr>
        <w:t xml:space="preserve">By paying attention to workers' preferences for relational aspects, rather than dealing precisely, </w:t>
      </w:r>
      <w:r w:rsidR="004D36C2">
        <w:rPr>
          <w:rFonts w:asciiTheme="minorHAnsi" w:hAnsiTheme="minorHAnsi" w:cstheme="minorHAnsi"/>
          <w:b w:val="0"/>
          <w:sz w:val="22"/>
        </w:rPr>
        <w:t>with</w:t>
      </w:r>
      <w:r w:rsidRPr="004B0A44">
        <w:rPr>
          <w:rFonts w:asciiTheme="minorHAnsi" w:hAnsiTheme="minorHAnsi" w:cstheme="minorHAnsi"/>
          <w:b w:val="0"/>
          <w:sz w:val="22"/>
        </w:rPr>
        <w:t xml:space="preserve"> their profession, you can foster long-term loyalty. A culture that fulfills one's desires for autonomy, connection, and recognition fosters a sense of company ownership. Employers can move away from employee development by helping workers connect more deeply with their workloads. For example, </w:t>
      </w:r>
      <w:r w:rsidRPr="004B0A44">
        <w:rPr>
          <w:rFonts w:asciiTheme="minorHAnsi" w:hAnsiTheme="minorHAnsi" w:cstheme="minorHAnsi"/>
          <w:b w:val="0"/>
          <w:sz w:val="22"/>
        </w:rPr>
        <w:lastRenderedPageBreak/>
        <w:t>the poll found that people who are proud of their employer are four times more likely to turn down a position in another association than those who are not.</w:t>
      </w:r>
    </w:p>
    <w:p w:rsidR="00D62245" w:rsidRDefault="004B0A44" w:rsidP="004B0A44">
      <w:pPr>
        <w:pStyle w:val="NoSpacing"/>
        <w:jc w:val="both"/>
      </w:pPr>
      <w:r w:rsidRPr="004B0A44">
        <w:rPr>
          <w:rFonts w:eastAsia="Times New Roman" w:cstheme="minorHAnsi"/>
          <w:bCs/>
          <w:szCs w:val="27"/>
          <w:lang w:eastAsia="en-GB"/>
        </w:rPr>
        <w:t>Review recruitment styles and sources. One of the assets of "great waste" is the willingness of workers to change jobs in search of a better fit with a new company and often to be in a different kind of function. Organizations have the opportunity to seek donations from sources other than regular bones. For example, widen the pool of potential hires by showcasing individuals' latent tendencies and interests rather than just their credentials and previous work experience.</w:t>
      </w:r>
    </w:p>
    <w:p w:rsidR="00D62245" w:rsidRDefault="00D62245" w:rsidP="00D62245">
      <w:pPr>
        <w:pStyle w:val="NoSpacing"/>
      </w:pPr>
    </w:p>
    <w:p w:rsidR="00D62245" w:rsidRDefault="00D62245" w:rsidP="00D62245">
      <w:pPr>
        <w:pStyle w:val="NoSpacing"/>
        <w:numPr>
          <w:ilvl w:val="0"/>
          <w:numId w:val="2"/>
        </w:numPr>
      </w:pPr>
      <w:r>
        <w:t>Opportunities</w:t>
      </w:r>
    </w:p>
    <w:p w:rsidR="00D62245" w:rsidRDefault="00D62245" w:rsidP="00D62245">
      <w:pPr>
        <w:pStyle w:val="NoSpacing"/>
      </w:pPr>
    </w:p>
    <w:p w:rsidR="00D62245" w:rsidRPr="00D62245" w:rsidRDefault="00D62245" w:rsidP="00D62245">
      <w:pPr>
        <w:pStyle w:val="NoSpacing"/>
      </w:pPr>
      <w:r w:rsidRPr="00D62245">
        <w:rPr>
          <w:rFonts w:cstheme="minorHAnsi"/>
        </w:rPr>
        <w:t>Specific sectors are prone to higher vacancy rates even when unemployment increases</w:t>
      </w:r>
    </w:p>
    <w:p w:rsidR="004B0A44" w:rsidRDefault="004B0A44" w:rsidP="00D62245">
      <w:pPr>
        <w:pStyle w:val="Heading3"/>
        <w:shd w:val="clear" w:color="auto" w:fill="FFFFFF"/>
        <w:spacing w:after="150" w:afterAutospacing="0"/>
        <w:jc w:val="both"/>
        <w:rPr>
          <w:rFonts w:asciiTheme="minorHAnsi" w:hAnsiTheme="minorHAnsi" w:cstheme="minorHAnsi"/>
          <w:b w:val="0"/>
          <w:color w:val="171614"/>
          <w:sz w:val="22"/>
          <w:szCs w:val="22"/>
        </w:rPr>
      </w:pPr>
      <w:r w:rsidRPr="004B0A44">
        <w:rPr>
          <w:rFonts w:asciiTheme="minorHAnsi" w:hAnsiTheme="minorHAnsi" w:cstheme="minorHAnsi"/>
          <w:b w:val="0"/>
          <w:color w:val="171614"/>
          <w:sz w:val="22"/>
          <w:szCs w:val="22"/>
        </w:rPr>
        <w:t>Tax, retail</w:t>
      </w:r>
      <w:r w:rsidR="004D36C2">
        <w:rPr>
          <w:rFonts w:asciiTheme="minorHAnsi" w:hAnsiTheme="minorHAnsi" w:cstheme="minorHAnsi"/>
          <w:b w:val="0"/>
          <w:color w:val="171614"/>
          <w:sz w:val="22"/>
          <w:szCs w:val="22"/>
        </w:rPr>
        <w:t>,</w:t>
      </w:r>
      <w:r w:rsidRPr="004B0A44">
        <w:rPr>
          <w:rFonts w:asciiTheme="minorHAnsi" w:hAnsiTheme="minorHAnsi" w:cstheme="minorHAnsi"/>
          <w:b w:val="0"/>
          <w:color w:val="171614"/>
          <w:sz w:val="22"/>
          <w:szCs w:val="22"/>
        </w:rPr>
        <w:t xml:space="preserve"> and non-commercial services and information and messaging are unusually limited; however favorable conditions, they consistently churn out high drum classes, albeit for gaudy reasons. To address the gift shortage in these efforts, companies will need to apply long-term outcomes and account for less of a broader labor need to provide for the employees they bring with them. As mentioned earlier, the current shortage is unlikely to end on its own.</w:t>
      </w:r>
    </w:p>
    <w:p w:rsidR="004B0A44" w:rsidRDefault="004B0A44" w:rsidP="00D62245">
      <w:pPr>
        <w:pStyle w:val="Heading3"/>
        <w:shd w:val="clear" w:color="auto" w:fill="FFFFFF"/>
        <w:spacing w:after="150" w:afterAutospacing="0"/>
        <w:jc w:val="both"/>
        <w:rPr>
          <w:rFonts w:asciiTheme="minorHAnsi" w:hAnsiTheme="minorHAnsi" w:cstheme="minorHAnsi"/>
          <w:b w:val="0"/>
          <w:color w:val="171614"/>
          <w:sz w:val="22"/>
          <w:szCs w:val="22"/>
        </w:rPr>
      </w:pPr>
      <w:r w:rsidRPr="004B0A44">
        <w:rPr>
          <w:rFonts w:asciiTheme="minorHAnsi" w:hAnsiTheme="minorHAnsi" w:cstheme="minorHAnsi"/>
          <w:b w:val="0"/>
          <w:color w:val="171614"/>
          <w:sz w:val="22"/>
          <w:szCs w:val="22"/>
        </w:rPr>
        <w:t>Vacancies in the hospitality, health and group care, other services</w:t>
      </w:r>
      <w:r w:rsidR="004D36C2">
        <w:rPr>
          <w:rFonts w:asciiTheme="minorHAnsi" w:hAnsiTheme="minorHAnsi" w:cstheme="minorHAnsi"/>
          <w:b w:val="0"/>
          <w:color w:val="171614"/>
          <w:sz w:val="22"/>
          <w:szCs w:val="22"/>
        </w:rPr>
        <w:t>,</w:t>
      </w:r>
      <w:r w:rsidRPr="004B0A44">
        <w:rPr>
          <w:rFonts w:asciiTheme="minorHAnsi" w:hAnsiTheme="minorHAnsi" w:cstheme="minorHAnsi"/>
          <w:b w:val="0"/>
          <w:color w:val="171614"/>
          <w:sz w:val="22"/>
          <w:szCs w:val="22"/>
        </w:rPr>
        <w:t xml:space="preserve"> and professional services sectors are generally high but can vary by </w:t>
      </w:r>
      <w:r w:rsidR="004D36C2">
        <w:rPr>
          <w:rFonts w:asciiTheme="minorHAnsi" w:hAnsiTheme="minorHAnsi" w:cstheme="minorHAnsi"/>
          <w:b w:val="0"/>
          <w:color w:val="171614"/>
          <w:sz w:val="22"/>
          <w:szCs w:val="22"/>
        </w:rPr>
        <w:t xml:space="preserve">the </w:t>
      </w:r>
      <w:r w:rsidRPr="004B0A44">
        <w:rPr>
          <w:rFonts w:asciiTheme="minorHAnsi" w:hAnsiTheme="minorHAnsi" w:cstheme="minorHAnsi"/>
          <w:b w:val="0"/>
          <w:color w:val="171614"/>
          <w:sz w:val="22"/>
          <w:szCs w:val="22"/>
        </w:rPr>
        <w:t xml:space="preserve">country where the general labor market is located. </w:t>
      </w:r>
      <w:r w:rsidR="00AD0D0A" w:rsidRPr="004B0A44">
        <w:rPr>
          <w:rFonts w:asciiTheme="minorHAnsi" w:hAnsiTheme="minorHAnsi" w:cstheme="minorHAnsi"/>
          <w:b w:val="0"/>
          <w:color w:val="171614"/>
          <w:sz w:val="22"/>
          <w:szCs w:val="22"/>
        </w:rPr>
        <w:t>From</w:t>
      </w:r>
      <w:r w:rsidRPr="004B0A44">
        <w:rPr>
          <w:rFonts w:asciiTheme="minorHAnsi" w:hAnsiTheme="minorHAnsi" w:cstheme="minorHAnsi"/>
          <w:b w:val="0"/>
          <w:color w:val="171614"/>
          <w:sz w:val="22"/>
          <w:szCs w:val="22"/>
        </w:rPr>
        <w:t xml:space="preserve"> a high position, </w:t>
      </w:r>
      <w:r w:rsidR="00AD0D0A" w:rsidRPr="004B0A44">
        <w:rPr>
          <w:rFonts w:asciiTheme="minorHAnsi" w:hAnsiTheme="minorHAnsi" w:cstheme="minorHAnsi"/>
          <w:b w:val="0"/>
          <w:color w:val="171614"/>
          <w:sz w:val="22"/>
          <w:szCs w:val="22"/>
        </w:rPr>
        <w:t>if</w:t>
      </w:r>
      <w:r w:rsidRPr="004B0A44">
        <w:rPr>
          <w:rFonts w:asciiTheme="minorHAnsi" w:hAnsiTheme="minorHAnsi" w:cstheme="minorHAnsi"/>
          <w:b w:val="0"/>
          <w:color w:val="171614"/>
          <w:sz w:val="22"/>
          <w:szCs w:val="22"/>
        </w:rPr>
        <w:t xml:space="preserve"> the general compensation increases. Employers are constantly calling people who have lost or given up positions in other fields qualified, that's one explanation. Companies in these hard-working sectors should take advantage of the breeding ground, but they still face persistent labor shortages. </w:t>
      </w:r>
      <w:r w:rsidR="004D36C2">
        <w:rPr>
          <w:rFonts w:asciiTheme="minorHAnsi" w:hAnsiTheme="minorHAnsi" w:cstheme="minorHAnsi"/>
          <w:b w:val="0"/>
          <w:color w:val="171614"/>
          <w:sz w:val="22"/>
          <w:szCs w:val="22"/>
        </w:rPr>
        <w:t>It will likely</w:t>
      </w:r>
      <w:r w:rsidRPr="004B0A44">
        <w:rPr>
          <w:rFonts w:asciiTheme="minorHAnsi" w:hAnsiTheme="minorHAnsi" w:cstheme="minorHAnsi"/>
          <w:b w:val="0"/>
          <w:color w:val="171614"/>
          <w:sz w:val="22"/>
          <w:szCs w:val="22"/>
        </w:rPr>
        <w:t xml:space="preserve"> become more difficult to replace good performers for vacant positions once frugality begins to develop.</w:t>
      </w:r>
    </w:p>
    <w:p w:rsidR="004B0A44" w:rsidRDefault="004B0A44" w:rsidP="00AD0D0A">
      <w:pPr>
        <w:pStyle w:val="NoSpacing"/>
        <w:jc w:val="both"/>
        <w:rPr>
          <w:rFonts w:eastAsia="Times New Roman" w:cstheme="minorHAnsi"/>
          <w:bCs/>
          <w:color w:val="171614"/>
          <w:lang w:eastAsia="en-GB"/>
        </w:rPr>
      </w:pPr>
      <w:r w:rsidRPr="004B0A44">
        <w:rPr>
          <w:rFonts w:eastAsia="Times New Roman" w:cstheme="minorHAnsi"/>
          <w:bCs/>
          <w:color w:val="171614"/>
          <w:lang w:eastAsia="en-GB"/>
        </w:rPr>
        <w:t xml:space="preserve">Indeed, despite variations in this general order, the remaining painstaking work, such as production, construction, and instruction, </w:t>
      </w:r>
      <w:r w:rsidR="004D36C2">
        <w:rPr>
          <w:rFonts w:eastAsia="Times New Roman" w:cstheme="minorHAnsi"/>
          <w:bCs/>
          <w:color w:val="171614"/>
          <w:lang w:eastAsia="en-GB"/>
        </w:rPr>
        <w:t>is</w:t>
      </w:r>
      <w:r w:rsidRPr="004B0A44">
        <w:rPr>
          <w:rFonts w:eastAsia="Times New Roman" w:cstheme="minorHAnsi"/>
          <w:bCs/>
          <w:color w:val="171614"/>
          <w:lang w:eastAsia="en-GB"/>
        </w:rPr>
        <w:t xml:space="preserve"> unusually less rigorous and unresponsive. </w:t>
      </w:r>
      <w:r w:rsidR="00AD0D0A" w:rsidRPr="004B0A44">
        <w:rPr>
          <w:rFonts w:eastAsia="Times New Roman" w:cstheme="minorHAnsi"/>
          <w:bCs/>
          <w:color w:val="171614"/>
          <w:lang w:eastAsia="en-GB"/>
        </w:rPr>
        <w:t>Explosive</w:t>
      </w:r>
      <w:r w:rsidRPr="004B0A44">
        <w:rPr>
          <w:rFonts w:eastAsia="Times New Roman" w:cstheme="minorHAnsi"/>
          <w:bCs/>
          <w:color w:val="171614"/>
          <w:lang w:eastAsia="en-GB"/>
        </w:rPr>
        <w:t xml:space="preserve"> profit groups. Over the medium term, vacancies in the construction and manufacturing appraisal sectors will be filled thanks to lower demand and more accessible labor from other sources. However, being more isolated from the rest of the savings often doesn't help to cover gaps in the instruction field. Companies in this sector are constantly in need of more technical skills, so they will need to apply training and retraining skills to meet the demand for unborn workers. The good news is that these programs often quickly turn a profit by increasing employee productivity. </w:t>
      </w:r>
    </w:p>
    <w:p w:rsidR="004B0A44" w:rsidRDefault="004B0A44" w:rsidP="002F6246">
      <w:pPr>
        <w:pStyle w:val="NoSpacing"/>
        <w:rPr>
          <w:rFonts w:eastAsia="Times New Roman" w:cstheme="minorHAnsi"/>
          <w:bCs/>
          <w:color w:val="171614"/>
          <w:lang w:eastAsia="en-GB"/>
        </w:rPr>
      </w:pPr>
    </w:p>
    <w:p w:rsidR="002F6246" w:rsidRDefault="00D62245" w:rsidP="002F6246">
      <w:pPr>
        <w:pStyle w:val="NoSpacing"/>
      </w:pPr>
      <w:r>
        <w:t xml:space="preserve">[Available at: </w:t>
      </w:r>
      <w:hyperlink r:id="rId14" w:history="1">
        <w:r w:rsidRPr="004A6B81">
          <w:rPr>
            <w:rStyle w:val="Hyperlink"/>
          </w:rPr>
          <w:t>https://www.mckinsey.com/uk/our-insights/the-mckinsey-uk-blog/competition-for-talent-will-remain-fierce-in-the-uk-despite-economic-uncertainty</w:t>
        </w:r>
      </w:hyperlink>
      <w:r>
        <w:t>]</w:t>
      </w:r>
    </w:p>
    <w:p w:rsidR="00D62245" w:rsidRDefault="00D62245" w:rsidP="002F6246">
      <w:pPr>
        <w:pStyle w:val="NoSpacing"/>
      </w:pPr>
    </w:p>
    <w:p w:rsidR="00D62245" w:rsidRDefault="00D62245" w:rsidP="002F6246">
      <w:pPr>
        <w:pStyle w:val="NoSpacing"/>
      </w:pPr>
    </w:p>
    <w:p w:rsidR="008A50EA" w:rsidRPr="00250890" w:rsidRDefault="008A50EA" w:rsidP="0046682C">
      <w:pPr>
        <w:pStyle w:val="NoSpacing"/>
        <w:numPr>
          <w:ilvl w:val="0"/>
          <w:numId w:val="4"/>
        </w:numPr>
        <w:rPr>
          <w:sz w:val="28"/>
        </w:rPr>
      </w:pPr>
      <w:r w:rsidRPr="00250890">
        <w:rPr>
          <w:sz w:val="28"/>
        </w:rPr>
        <w:t xml:space="preserve"> </w:t>
      </w:r>
      <w:r w:rsidR="005443B2" w:rsidRPr="00250890">
        <w:rPr>
          <w:sz w:val="28"/>
        </w:rPr>
        <w:t>Emerging changes in human resourcing strategies in the post-covid</w:t>
      </w:r>
    </w:p>
    <w:p w:rsidR="005443B2" w:rsidRDefault="005443B2" w:rsidP="005443B2">
      <w:pPr>
        <w:pStyle w:val="NoSpacing"/>
        <w:jc w:val="both"/>
      </w:pPr>
    </w:p>
    <w:p w:rsidR="004B0A44" w:rsidRDefault="00AC11D0" w:rsidP="0036538F">
      <w:pPr>
        <w:pStyle w:val="NoSpacing"/>
        <w:tabs>
          <w:tab w:val="left" w:pos="4019"/>
        </w:tabs>
        <w:jc w:val="both"/>
      </w:pPr>
      <w:r w:rsidRPr="00AC11D0">
        <w:t xml:space="preserve">The Covid- 19 plague has had a critical </w:t>
      </w:r>
      <w:r w:rsidR="004D36C2">
        <w:t>effect</w:t>
      </w:r>
      <w:r w:rsidRPr="00AC11D0">
        <w:t xml:space="preserve"> on work </w:t>
      </w:r>
      <w:r w:rsidR="004D36C2">
        <w:t>requests</w:t>
      </w:r>
      <w:r w:rsidRPr="00AC11D0">
        <w:t xml:space="preserve"> and reserve funds within the UK. In April 2020, when it topped, 31 qualified </w:t>
      </w:r>
      <w:r w:rsidR="00AD0D0A" w:rsidRPr="00AC11D0">
        <w:t>labourers</w:t>
      </w:r>
      <w:r w:rsidRPr="00AC11D0">
        <w:t xml:space="preserve"> were laid off. The cutback rate rose to 5 in January 2021, its loftiest position since 2016, but still not as terrible because it would have been without government bolster.</w:t>
      </w:r>
    </w:p>
    <w:p w:rsidR="00AC11D0" w:rsidRDefault="00AC11D0" w:rsidP="0036538F">
      <w:pPr>
        <w:pStyle w:val="NoSpacing"/>
        <w:tabs>
          <w:tab w:val="left" w:pos="4019"/>
        </w:tabs>
        <w:jc w:val="both"/>
      </w:pPr>
    </w:p>
    <w:p w:rsidR="00AD0D0A" w:rsidRDefault="00AD0D0A" w:rsidP="0036538F">
      <w:pPr>
        <w:pStyle w:val="NoSpacing"/>
        <w:tabs>
          <w:tab w:val="left" w:pos="4019"/>
        </w:tabs>
        <w:jc w:val="both"/>
      </w:pPr>
    </w:p>
    <w:p w:rsidR="00AD0D0A" w:rsidRDefault="00AD0D0A" w:rsidP="0036538F">
      <w:pPr>
        <w:pStyle w:val="NoSpacing"/>
        <w:tabs>
          <w:tab w:val="left" w:pos="4019"/>
        </w:tabs>
        <w:jc w:val="both"/>
      </w:pPr>
    </w:p>
    <w:p w:rsidR="00AD0D0A" w:rsidRDefault="00AD0D0A" w:rsidP="0036538F">
      <w:pPr>
        <w:pStyle w:val="NoSpacing"/>
        <w:tabs>
          <w:tab w:val="left" w:pos="4019"/>
        </w:tabs>
        <w:jc w:val="both"/>
      </w:pPr>
    </w:p>
    <w:p w:rsidR="0036538F" w:rsidRDefault="0036538F" w:rsidP="0023031C">
      <w:pPr>
        <w:pStyle w:val="NoSpacing"/>
        <w:numPr>
          <w:ilvl w:val="0"/>
          <w:numId w:val="2"/>
        </w:numPr>
        <w:tabs>
          <w:tab w:val="left" w:pos="4019"/>
        </w:tabs>
        <w:jc w:val="both"/>
      </w:pPr>
      <w:r>
        <w:lastRenderedPageBreak/>
        <w:t>Various local effects have occurred and are worrying.</w:t>
      </w:r>
    </w:p>
    <w:p w:rsidR="0036538F" w:rsidRDefault="0036538F" w:rsidP="0036538F">
      <w:pPr>
        <w:pStyle w:val="NoSpacing"/>
        <w:tabs>
          <w:tab w:val="left" w:pos="4019"/>
        </w:tabs>
        <w:jc w:val="both"/>
      </w:pPr>
    </w:p>
    <w:p w:rsidR="0023031C" w:rsidRDefault="004B0A44" w:rsidP="0036538F">
      <w:pPr>
        <w:pStyle w:val="NoSpacing"/>
        <w:tabs>
          <w:tab w:val="left" w:pos="4019"/>
        </w:tabs>
        <w:jc w:val="both"/>
      </w:pPr>
      <w:r w:rsidRPr="004B0A44">
        <w:t>The country's frugality during the pandemic is a major source of concern, but it hides the volatile geographical assets of COVID-19, which will have harmful long-term assets</w:t>
      </w:r>
      <w:r>
        <w:t xml:space="preserve"> on some of the initial farms. </w:t>
      </w:r>
    </w:p>
    <w:p w:rsidR="004B0A44" w:rsidRDefault="004B0A44" w:rsidP="0036538F">
      <w:pPr>
        <w:pStyle w:val="NoSpacing"/>
        <w:tabs>
          <w:tab w:val="left" w:pos="4019"/>
        </w:tabs>
        <w:jc w:val="both"/>
      </w:pPr>
    </w:p>
    <w:p w:rsidR="00AF314E" w:rsidRDefault="004B0A44" w:rsidP="006667C7">
      <w:pPr>
        <w:jc w:val="both"/>
      </w:pPr>
      <w:r w:rsidRPr="004B0A44">
        <w:t>This in-depth study looks at the multiple severities and actual recovery paths in three UK home administrations, which have some of the highest dropout classes in the Coronavirus Job Retention Program (surplus) Eden in Cumbria, Crawley in West Sussex</w:t>
      </w:r>
      <w:r w:rsidR="004D36C2">
        <w:t>,</w:t>
      </w:r>
      <w:r w:rsidRPr="004B0A44">
        <w:t xml:space="preserve"> and Haringey. North London. Our research demonstrates that there is long-term commodity potential for GVA and employment. Also removed </w:t>
      </w:r>
      <w:r w:rsidR="004D36C2">
        <w:t xml:space="preserve">is </w:t>
      </w:r>
      <w:r w:rsidRPr="004B0A44">
        <w:t>to talk about public programs and attainable family placements that can help family communities develop a premium, high-paying workforce throughout the reclamation process.</w:t>
      </w:r>
    </w:p>
    <w:p w:rsidR="0023031C" w:rsidRDefault="0023031C" w:rsidP="0023031C">
      <w:pPr>
        <w:pStyle w:val="ListParagraph"/>
        <w:numPr>
          <w:ilvl w:val="0"/>
          <w:numId w:val="2"/>
        </w:numPr>
        <w:jc w:val="both"/>
      </w:pPr>
      <w:r w:rsidRPr="0023031C">
        <w:t>The rate of GVA contraction in 2020 was the greatest in the last 100 years, but employment was spared these losses as a result of the government's policy responses.</w:t>
      </w:r>
    </w:p>
    <w:p w:rsidR="00A608AA" w:rsidRDefault="00A608AA" w:rsidP="0023031C">
      <w:pPr>
        <w:jc w:val="both"/>
      </w:pPr>
      <w:r w:rsidRPr="00A608AA">
        <w:t>According to a recent review by Cambridge Econometrics, the GVA (profitable product) in the UK fell by 9.4 billion pounds (£164 billion) in actual travel in 2020. The late 2008 budget-led recession - 2009 is twice as bulky as this bone.</w:t>
      </w:r>
    </w:p>
    <w:p w:rsidR="00A608AA" w:rsidRDefault="00A608AA" w:rsidP="0023031C">
      <w:pPr>
        <w:jc w:val="both"/>
      </w:pPr>
      <w:r w:rsidRPr="00A608AA">
        <w:t>In contrast to the rapid decline of GVA, employment has remained relatively stable. Only 386,000 jobs were lost during this period, compared with 1.9 million during the recession of the early 1990s.</w:t>
      </w:r>
    </w:p>
    <w:p w:rsidR="00A608AA" w:rsidRDefault="00A608AA" w:rsidP="0023031C">
      <w:pPr>
        <w:jc w:val="both"/>
      </w:pPr>
      <w:r w:rsidRPr="00A608AA">
        <w:t xml:space="preserve">Employers have been able to retain employees thanks to </w:t>
      </w:r>
      <w:r w:rsidR="004D36C2">
        <w:t xml:space="preserve">the </w:t>
      </w:r>
      <w:r w:rsidRPr="00A608AA">
        <w:t>coronavirus pandemic job retention plans, business grants</w:t>
      </w:r>
      <w:r w:rsidR="004D36C2">
        <w:t>,</w:t>
      </w:r>
      <w:r w:rsidRPr="00A608AA">
        <w:t xml:space="preserve"> and loans, and easing a quick return to normal work. </w:t>
      </w:r>
      <w:r w:rsidR="00BB6FFA" w:rsidRPr="00A608AA">
        <w:t>Usually</w:t>
      </w:r>
      <w:r w:rsidRPr="00A608AA">
        <w:t xml:space="preserve"> during the summer.  </w:t>
      </w:r>
    </w:p>
    <w:p w:rsidR="0023031C" w:rsidRDefault="00A608AA" w:rsidP="0023031C">
      <w:pPr>
        <w:jc w:val="both"/>
      </w:pPr>
      <w:r w:rsidRPr="00A608AA">
        <w:t>This is supported by projections by Cambridge Econometrics, which predict employment will reach pre-Covid status by 2022 – once before GVA recovers. Suddenly, the response to post-Covid labor demand would rank among the highest since the recession of the mid-1970s.</w:t>
      </w:r>
    </w:p>
    <w:p w:rsidR="0023031C" w:rsidRPr="0023031C" w:rsidRDefault="0023031C" w:rsidP="00E10C59">
      <w:pPr>
        <w:pStyle w:val="NormalWeb"/>
        <w:numPr>
          <w:ilvl w:val="0"/>
          <w:numId w:val="2"/>
        </w:numPr>
        <w:shd w:val="clear" w:color="auto" w:fill="FEFEFE"/>
        <w:rPr>
          <w:rFonts w:asciiTheme="minorHAnsi" w:hAnsiTheme="minorHAnsi" w:cstheme="minorHAnsi"/>
          <w:b/>
          <w:color w:val="0A0A0A"/>
          <w:sz w:val="22"/>
        </w:rPr>
      </w:pPr>
      <w:r w:rsidRPr="0023031C">
        <w:rPr>
          <w:rStyle w:val="Strong"/>
          <w:rFonts w:asciiTheme="minorHAnsi" w:hAnsiTheme="minorHAnsi" w:cstheme="minorHAnsi"/>
          <w:b w:val="0"/>
          <w:color w:val="0A0A0A"/>
          <w:sz w:val="22"/>
        </w:rPr>
        <w:t>Comparison of job recoveries following previous crises</w:t>
      </w:r>
    </w:p>
    <w:p w:rsidR="00D2240A" w:rsidRDefault="0023031C" w:rsidP="0023031C">
      <w:pPr>
        <w:jc w:val="center"/>
      </w:pPr>
      <w:r>
        <w:rPr>
          <w:noProof/>
          <w:lang w:eastAsia="en-GB"/>
        </w:rPr>
        <w:drawing>
          <wp:inline distT="0" distB="0" distL="0" distR="0">
            <wp:extent cx="4988689" cy="2650710"/>
            <wp:effectExtent l="0" t="0" r="2540" b="0"/>
            <wp:docPr id="2" name="Picture 2" descr="https://cisweb.lancaster.ac.uk/EventsMedia/fig-1-6375218330026693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isweb.lancaster.ac.uk/EventsMedia/fig-1-63752183300266932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8689" cy="2650710"/>
                    </a:xfrm>
                    <a:prstGeom prst="rect">
                      <a:avLst/>
                    </a:prstGeom>
                    <a:noFill/>
                    <a:ln>
                      <a:noFill/>
                    </a:ln>
                  </pic:spPr>
                </pic:pic>
              </a:graphicData>
            </a:graphic>
          </wp:inline>
        </w:drawing>
      </w:r>
    </w:p>
    <w:p w:rsidR="0023031C" w:rsidRPr="0007578A" w:rsidRDefault="0007578A" w:rsidP="0007578A">
      <w:pPr>
        <w:pStyle w:val="NormalWeb"/>
        <w:shd w:val="clear" w:color="auto" w:fill="FEFEFE"/>
        <w:jc w:val="center"/>
        <w:rPr>
          <w:rFonts w:asciiTheme="minorHAnsi" w:hAnsiTheme="minorHAnsi" w:cstheme="minorHAnsi"/>
          <w:i/>
          <w:color w:val="0A0A0A"/>
          <w:sz w:val="22"/>
        </w:rPr>
      </w:pPr>
      <w:r>
        <w:rPr>
          <w:rStyle w:val="Emphasis"/>
          <w:rFonts w:asciiTheme="minorHAnsi" w:hAnsiTheme="minorHAnsi" w:cstheme="minorHAnsi"/>
          <w:i w:val="0"/>
          <w:color w:val="0A0A0A"/>
          <w:sz w:val="22"/>
        </w:rPr>
        <w:t>[</w:t>
      </w:r>
      <w:r w:rsidRPr="0007578A">
        <w:rPr>
          <w:rStyle w:val="Emphasis"/>
          <w:rFonts w:asciiTheme="minorHAnsi" w:hAnsiTheme="minorHAnsi" w:cstheme="minorHAnsi"/>
          <w:i w:val="0"/>
          <w:color w:val="0A0A0A"/>
          <w:sz w:val="22"/>
        </w:rPr>
        <w:t>Source: Cambridge Econometrics, 2021</w:t>
      </w:r>
      <w:r>
        <w:rPr>
          <w:rStyle w:val="Emphasis"/>
          <w:rFonts w:asciiTheme="minorHAnsi" w:hAnsiTheme="minorHAnsi" w:cstheme="minorHAnsi"/>
          <w:i w:val="0"/>
          <w:color w:val="0A0A0A"/>
          <w:sz w:val="22"/>
        </w:rPr>
        <w:t>]</w:t>
      </w:r>
    </w:p>
    <w:p w:rsidR="0023031C" w:rsidRDefault="0023031C" w:rsidP="0023031C">
      <w:pPr>
        <w:pStyle w:val="ListParagraph"/>
        <w:numPr>
          <w:ilvl w:val="0"/>
          <w:numId w:val="2"/>
        </w:numPr>
      </w:pPr>
      <w:r>
        <w:lastRenderedPageBreak/>
        <w:t>The most affected areas were those whose operations were compelled to cease during the shutdown.</w:t>
      </w:r>
    </w:p>
    <w:p w:rsidR="00A608AA" w:rsidRDefault="00A608AA" w:rsidP="0023031C">
      <w:pPr>
        <w:jc w:val="both"/>
      </w:pPr>
      <w:r w:rsidRPr="00A608AA">
        <w:t>Indeed, although extremes, on some highways, have affected all sectors of savings, the goods and the chances of recovery vary. In line with key layoffs for the closures beginning January 2021, 68 jobs were in the hospitality and catering sectors, 64 jobs in the commercial and entertainment sectors</w:t>
      </w:r>
      <w:r w:rsidR="004D36C2">
        <w:t>,</w:t>
      </w:r>
      <w:r w:rsidRPr="00A608AA">
        <w:t xml:space="preserve"> and 52 jobs in </w:t>
      </w:r>
      <w:r w:rsidR="00AD0D0A" w:rsidRPr="00A608AA">
        <w:t>the</w:t>
      </w:r>
      <w:r w:rsidRPr="00A608AA">
        <w:t xml:space="preserve"> retail sector </w:t>
      </w:r>
      <w:r w:rsidR="004D36C2">
        <w:t>have</w:t>
      </w:r>
      <w:r w:rsidRPr="00A608AA">
        <w:t xml:space="preserve"> been affected, making these jobs the hardest hit.</w:t>
      </w:r>
    </w:p>
    <w:p w:rsidR="00A608AA" w:rsidRDefault="00A608AA" w:rsidP="00185552">
      <w:pPr>
        <w:jc w:val="both"/>
      </w:pPr>
      <w:r w:rsidRPr="00A608AA">
        <w:t>Besides, some carriages have become less reliant on layoffs and some have augmented their workforces. In 2020, the health sector and public administration will cut 374,000 jobs, mainly to absorb and adapt to the epidemic. Due to the increase in demand, other painstaking jobs have evolved, involving physical rooms, shopping and receiving goods over the internet, computer geeks</w:t>
      </w:r>
      <w:r w:rsidR="004D36C2">
        <w:t>,</w:t>
      </w:r>
      <w:r w:rsidRPr="00A608AA">
        <w:t xml:space="preserve"> and finance.  </w:t>
      </w:r>
    </w:p>
    <w:p w:rsidR="00185552" w:rsidRDefault="00185552" w:rsidP="00185552">
      <w:pPr>
        <w:jc w:val="both"/>
      </w:pPr>
      <w:r>
        <w:t xml:space="preserve">[Available at: </w:t>
      </w:r>
      <w:hyperlink r:id="rId16" w:history="1">
        <w:r w:rsidRPr="00BC4526">
          <w:rPr>
            <w:rStyle w:val="Hyperlink"/>
          </w:rPr>
          <w:t>https://www.lancaster.ac.uk/work-foundation/news-and-events/blog/impact-of-covid-19-on-the-uk-labour-market-the-case-for-a-place-based-recovery</w:t>
        </w:r>
      </w:hyperlink>
      <w:r>
        <w:t>]</w:t>
      </w:r>
    </w:p>
    <w:p w:rsidR="006E36E3" w:rsidRDefault="00185552" w:rsidP="00185552">
      <w:pPr>
        <w:pStyle w:val="article-details"/>
        <w:rPr>
          <w:rStyle w:val="author"/>
          <w:rFonts w:asciiTheme="minorHAnsi" w:hAnsiTheme="minorHAnsi" w:cstheme="minorHAnsi"/>
          <w:bCs/>
          <w:sz w:val="22"/>
        </w:rPr>
      </w:pPr>
      <w:r w:rsidRPr="00CE11E2">
        <w:rPr>
          <w:rStyle w:val="posted-on"/>
          <w:rFonts w:asciiTheme="minorHAnsi" w:hAnsiTheme="minorHAnsi" w:cstheme="minorHAnsi"/>
          <w:sz w:val="22"/>
        </w:rPr>
        <w:t>Posted on 24 March 2021</w:t>
      </w:r>
      <w:r w:rsidRPr="00CE11E2">
        <w:rPr>
          <w:rFonts w:asciiTheme="minorHAnsi" w:hAnsiTheme="minorHAnsi" w:cstheme="minorHAnsi"/>
          <w:sz w:val="22"/>
        </w:rPr>
        <w:t> </w:t>
      </w:r>
      <w:r w:rsidRPr="00CE11E2">
        <w:rPr>
          <w:rStyle w:val="byline"/>
          <w:rFonts w:asciiTheme="minorHAnsi" w:hAnsiTheme="minorHAnsi" w:cstheme="minorHAnsi"/>
          <w:sz w:val="22"/>
        </w:rPr>
        <w:t>by </w:t>
      </w:r>
      <w:r w:rsidRPr="00CE11E2">
        <w:rPr>
          <w:rStyle w:val="author"/>
          <w:rFonts w:asciiTheme="minorHAnsi" w:hAnsiTheme="minorHAnsi" w:cstheme="minorHAnsi"/>
          <w:bCs/>
          <w:sz w:val="22"/>
        </w:rPr>
        <w:t>Heather Taylor, Rebecca Florisson, Alex Frost, and Glenn Athey</w:t>
      </w:r>
    </w:p>
    <w:p w:rsidR="00AD0D0A" w:rsidRDefault="00AD0D0A" w:rsidP="00185552">
      <w:pPr>
        <w:pStyle w:val="article-details"/>
        <w:rPr>
          <w:rStyle w:val="author"/>
          <w:rFonts w:asciiTheme="minorHAnsi" w:hAnsiTheme="minorHAnsi" w:cstheme="minorHAnsi"/>
          <w:bCs/>
          <w:sz w:val="22"/>
        </w:rPr>
      </w:pPr>
    </w:p>
    <w:p w:rsidR="00B61C13" w:rsidRPr="00CE11E2" w:rsidRDefault="00B61C13" w:rsidP="00185552">
      <w:pPr>
        <w:pStyle w:val="article-details"/>
        <w:rPr>
          <w:rStyle w:val="author"/>
          <w:rFonts w:asciiTheme="minorHAnsi" w:hAnsiTheme="minorHAnsi" w:cstheme="minorHAnsi"/>
          <w:bCs/>
          <w:sz w:val="22"/>
        </w:rPr>
      </w:pPr>
    </w:p>
    <w:p w:rsidR="006E36E3" w:rsidRPr="00250890" w:rsidRDefault="00CE11E2" w:rsidP="0046682C">
      <w:pPr>
        <w:pStyle w:val="article-details"/>
        <w:numPr>
          <w:ilvl w:val="0"/>
          <w:numId w:val="4"/>
        </w:numPr>
        <w:rPr>
          <w:rStyle w:val="author"/>
          <w:rFonts w:asciiTheme="minorHAnsi" w:hAnsiTheme="minorHAnsi" w:cstheme="minorHAnsi"/>
          <w:bCs/>
          <w:sz w:val="28"/>
        </w:rPr>
      </w:pPr>
      <w:r w:rsidRPr="00250890">
        <w:rPr>
          <w:rStyle w:val="author"/>
          <w:rFonts w:asciiTheme="minorHAnsi" w:hAnsiTheme="minorHAnsi" w:cstheme="minorHAnsi"/>
          <w:bCs/>
          <w:sz w:val="28"/>
        </w:rPr>
        <w:t xml:space="preserve">Post-Brexit external environment </w:t>
      </w:r>
    </w:p>
    <w:p w:rsidR="00042545" w:rsidRDefault="00042545" w:rsidP="00FB501F">
      <w:pPr>
        <w:pStyle w:val="Heading2"/>
        <w:numPr>
          <w:ilvl w:val="0"/>
          <w:numId w:val="2"/>
        </w:numPr>
        <w:spacing w:before="0" w:after="300" w:line="582" w:lineRule="atLeast"/>
        <w:textAlignment w:val="baseline"/>
        <w:rPr>
          <w:rFonts w:asciiTheme="minorHAnsi" w:hAnsiTheme="minorHAnsi" w:cstheme="minorHAnsi"/>
          <w:color w:val="auto"/>
          <w:sz w:val="24"/>
          <w:szCs w:val="42"/>
        </w:rPr>
      </w:pPr>
      <w:r w:rsidRPr="00042545">
        <w:rPr>
          <w:rFonts w:asciiTheme="minorHAnsi" w:hAnsiTheme="minorHAnsi" w:cstheme="minorHAnsi"/>
          <w:color w:val="auto"/>
          <w:sz w:val="24"/>
          <w:szCs w:val="42"/>
        </w:rPr>
        <w:t>Weakness in UK labour supply: the role of Brexit</w:t>
      </w:r>
    </w:p>
    <w:p w:rsidR="00AC11D0" w:rsidRPr="00AC11D0" w:rsidRDefault="00AC11D0" w:rsidP="003C083F">
      <w:pPr>
        <w:jc w:val="both"/>
        <w:rPr>
          <w:rFonts w:cstheme="minorHAnsi"/>
          <w:color w:val="171A22"/>
          <w:shd w:val="clear" w:color="auto" w:fill="FFFFFF"/>
        </w:rPr>
      </w:pPr>
      <w:r w:rsidRPr="00AC11D0">
        <w:rPr>
          <w:rFonts w:cstheme="minorHAnsi"/>
          <w:color w:val="171A22"/>
          <w:shd w:val="clear" w:color="auto" w:fill="FFFFFF"/>
        </w:rPr>
        <w:t xml:space="preserve">Due to the pandemic and the Brexit vote, employment growth in the EU has slowed as smaller EU citizens choose to work in the UK. </w:t>
      </w:r>
      <w:r w:rsidR="004D36C2">
        <w:rPr>
          <w:rFonts w:cstheme="minorHAnsi"/>
          <w:color w:val="171A22"/>
          <w:shd w:val="clear" w:color="auto" w:fill="FFFFFF"/>
        </w:rPr>
        <w:t>The movement</w:t>
      </w:r>
      <w:r w:rsidRPr="00AC11D0">
        <w:rPr>
          <w:rFonts w:cstheme="minorHAnsi"/>
          <w:color w:val="171A22"/>
          <w:shd w:val="clear" w:color="auto" w:fill="FFFFFF"/>
        </w:rPr>
        <w:t xml:space="preserve"> of people between the UK and other EU countries increased in the </w:t>
      </w:r>
      <w:r w:rsidR="004D36C2">
        <w:rPr>
          <w:rFonts w:cstheme="minorHAnsi"/>
          <w:color w:val="171A22"/>
          <w:shd w:val="clear" w:color="auto" w:fill="FFFFFF"/>
        </w:rPr>
        <w:t>run-up</w:t>
      </w:r>
      <w:r w:rsidRPr="00AC11D0">
        <w:rPr>
          <w:rFonts w:cstheme="minorHAnsi"/>
          <w:color w:val="171A22"/>
          <w:shd w:val="clear" w:color="auto" w:fill="FFFFFF"/>
        </w:rPr>
        <w:t xml:space="preserve"> to the 2016 vote after successive EU redundancies.</w:t>
      </w:r>
    </w:p>
    <w:p w:rsidR="00AC11D0" w:rsidRPr="00AC11D0" w:rsidRDefault="00AC11D0" w:rsidP="003C083F">
      <w:pPr>
        <w:jc w:val="both"/>
        <w:rPr>
          <w:rFonts w:cstheme="minorHAnsi"/>
          <w:color w:val="171A22"/>
          <w:shd w:val="clear" w:color="auto" w:fill="FFFFFF"/>
        </w:rPr>
      </w:pPr>
      <w:r w:rsidRPr="00AC11D0">
        <w:rPr>
          <w:rFonts w:cstheme="minorHAnsi"/>
          <w:color w:val="171A22"/>
          <w:shd w:val="clear" w:color="auto" w:fill="FFFFFF"/>
        </w:rPr>
        <w:t>Net immigration from the EU declined after the UK voted to leave the European Union in June 2016, as EU nationals found it less appealing to work in the UK.</w:t>
      </w:r>
    </w:p>
    <w:p w:rsidR="00AC11D0" w:rsidRPr="00AC11D0" w:rsidRDefault="00AC11D0" w:rsidP="00FD7A04">
      <w:pPr>
        <w:spacing w:after="150" w:line="291" w:lineRule="atLeast"/>
        <w:jc w:val="both"/>
        <w:textAlignment w:val="baseline"/>
        <w:rPr>
          <w:rFonts w:cstheme="minorHAnsi"/>
          <w:color w:val="171A22"/>
          <w:shd w:val="clear" w:color="auto" w:fill="FFFFFF"/>
        </w:rPr>
      </w:pPr>
      <w:r w:rsidRPr="00AC11D0">
        <w:rPr>
          <w:rFonts w:cstheme="minorHAnsi"/>
          <w:color w:val="171A22"/>
          <w:shd w:val="clear" w:color="auto" w:fill="FFFFFF"/>
        </w:rPr>
        <w:t>The pandemic, which began in early 2020, and the TCA, which entered into force in January 2021, accelerated the decline in new immigration.</w:t>
      </w:r>
    </w:p>
    <w:p w:rsidR="004B0A44" w:rsidRDefault="00AC11D0" w:rsidP="00FD7A04">
      <w:pPr>
        <w:spacing w:after="150" w:line="291" w:lineRule="atLeast"/>
        <w:jc w:val="both"/>
        <w:textAlignment w:val="baseline"/>
        <w:rPr>
          <w:rFonts w:cstheme="minorHAnsi"/>
          <w:color w:val="171A22"/>
          <w:shd w:val="clear" w:color="auto" w:fill="FFFFFF"/>
        </w:rPr>
      </w:pPr>
      <w:r w:rsidRPr="00AC11D0">
        <w:rPr>
          <w:rFonts w:cstheme="minorHAnsi"/>
          <w:color w:val="171A22"/>
          <w:shd w:val="clear" w:color="auto" w:fill="FFFFFF"/>
        </w:rPr>
        <w:t>Consensus took away the freedom of movement for EU subjects who weren’t previously UK residents. Employment trends in the UK for EU residents show that the growth in similar jobs outpaced the growth in employment in the EU since the BREXIT vote. Employment in the EU dropped unexpectedly at the beginning of the outbreak and then followed a</w:t>
      </w:r>
      <w:r w:rsidR="00AD0D0A">
        <w:rPr>
          <w:rFonts w:cstheme="minorHAnsi"/>
          <w:color w:val="171A22"/>
          <w:shd w:val="clear" w:color="auto" w:fill="FFFFFF"/>
        </w:rPr>
        <w:t>.</w:t>
      </w:r>
    </w:p>
    <w:p w:rsidR="00AD0D0A" w:rsidRDefault="00AD0D0A" w:rsidP="00FD7A04">
      <w:pPr>
        <w:spacing w:after="150" w:line="291" w:lineRule="atLeast"/>
        <w:jc w:val="both"/>
        <w:textAlignment w:val="baseline"/>
        <w:rPr>
          <w:rFonts w:cstheme="minorHAnsi"/>
          <w:color w:val="171A22"/>
          <w:shd w:val="clear" w:color="auto" w:fill="FFFFFF"/>
        </w:rPr>
      </w:pPr>
    </w:p>
    <w:p w:rsidR="00AD0D0A" w:rsidRDefault="00AD0D0A" w:rsidP="00FD7A04">
      <w:pPr>
        <w:spacing w:after="150" w:line="291" w:lineRule="atLeast"/>
        <w:jc w:val="both"/>
        <w:textAlignment w:val="baseline"/>
        <w:rPr>
          <w:rFonts w:cstheme="minorHAnsi"/>
          <w:color w:val="171A22"/>
          <w:shd w:val="clear" w:color="auto" w:fill="FFFFFF"/>
        </w:rPr>
      </w:pPr>
    </w:p>
    <w:p w:rsidR="00AD0D0A" w:rsidRDefault="00AD0D0A" w:rsidP="00FD7A04">
      <w:pPr>
        <w:spacing w:after="150" w:line="291" w:lineRule="atLeast"/>
        <w:jc w:val="both"/>
        <w:textAlignment w:val="baseline"/>
        <w:rPr>
          <w:rFonts w:cstheme="minorHAnsi"/>
          <w:color w:val="171A22"/>
          <w:shd w:val="clear" w:color="auto" w:fill="FFFFFF"/>
        </w:rPr>
      </w:pPr>
    </w:p>
    <w:p w:rsidR="00AD0D0A" w:rsidRDefault="00AD0D0A" w:rsidP="00FD7A04">
      <w:pPr>
        <w:spacing w:after="150" w:line="291" w:lineRule="atLeast"/>
        <w:jc w:val="both"/>
        <w:textAlignment w:val="baseline"/>
        <w:rPr>
          <w:rFonts w:cstheme="minorHAnsi"/>
          <w:color w:val="171A22"/>
          <w:shd w:val="clear" w:color="auto" w:fill="FFFFFF"/>
        </w:rPr>
      </w:pPr>
    </w:p>
    <w:p w:rsidR="00AD0D0A" w:rsidRDefault="00AD0D0A" w:rsidP="00FD7A04">
      <w:pPr>
        <w:spacing w:after="150" w:line="291" w:lineRule="atLeast"/>
        <w:jc w:val="both"/>
        <w:textAlignment w:val="baseline"/>
        <w:rPr>
          <w:rFonts w:cstheme="minorHAnsi"/>
          <w:color w:val="171A22"/>
          <w:shd w:val="clear" w:color="auto" w:fill="FFFFFF"/>
        </w:rPr>
      </w:pPr>
    </w:p>
    <w:p w:rsidR="00AD0D0A" w:rsidRDefault="00AD0D0A" w:rsidP="00FD7A04">
      <w:pPr>
        <w:spacing w:after="150" w:line="291" w:lineRule="atLeast"/>
        <w:jc w:val="both"/>
        <w:textAlignment w:val="baseline"/>
        <w:rPr>
          <w:rFonts w:cstheme="minorHAnsi"/>
          <w:color w:val="171A22"/>
          <w:shd w:val="clear" w:color="auto" w:fill="FFFFFF"/>
        </w:rPr>
      </w:pPr>
    </w:p>
    <w:p w:rsidR="00AD0D0A" w:rsidRDefault="00AD0D0A" w:rsidP="00FD7A04">
      <w:pPr>
        <w:spacing w:after="150" w:line="291" w:lineRule="atLeast"/>
        <w:jc w:val="both"/>
        <w:textAlignment w:val="baseline"/>
        <w:rPr>
          <w:rFonts w:cstheme="minorHAnsi"/>
          <w:color w:val="171A22"/>
          <w:shd w:val="clear" w:color="auto" w:fill="FFFFFF"/>
        </w:rPr>
      </w:pPr>
    </w:p>
    <w:p w:rsidR="00AD0D0A" w:rsidRPr="00AC11D0" w:rsidRDefault="00AD0D0A" w:rsidP="00FD7A04">
      <w:pPr>
        <w:spacing w:after="150" w:line="291" w:lineRule="atLeast"/>
        <w:jc w:val="both"/>
        <w:textAlignment w:val="baseline"/>
        <w:rPr>
          <w:rFonts w:cstheme="minorHAnsi"/>
        </w:rPr>
      </w:pPr>
    </w:p>
    <w:p w:rsidR="003C083F" w:rsidRPr="003C083F" w:rsidRDefault="003C083F" w:rsidP="003C083F">
      <w:pPr>
        <w:spacing w:after="150" w:line="291" w:lineRule="atLeast"/>
        <w:textAlignment w:val="baseline"/>
        <w:rPr>
          <w:rFonts w:ascii="Verdana" w:eastAsia="Times New Roman" w:hAnsi="Verdana" w:cs="Times New Roman"/>
          <w:sz w:val="21"/>
          <w:szCs w:val="21"/>
          <w:lang w:eastAsia="en-GB"/>
        </w:rPr>
      </w:pPr>
      <w:r w:rsidRPr="003C083F">
        <w:rPr>
          <w:rFonts w:ascii="Verdana" w:eastAsia="Times New Roman" w:hAnsi="Verdana" w:cs="Times New Roman"/>
          <w:sz w:val="21"/>
          <w:szCs w:val="21"/>
          <w:lang w:eastAsia="en-GB"/>
        </w:rPr>
        <w:t>(Index: Q2 2016=100, quarterly data)</w:t>
      </w:r>
    </w:p>
    <w:p w:rsidR="003C083F" w:rsidRDefault="003C083F" w:rsidP="003C083F">
      <w:pPr>
        <w:jc w:val="center"/>
      </w:pPr>
      <w:r w:rsidRPr="003C083F">
        <w:rPr>
          <w:rFonts w:ascii="Times New Roman" w:eastAsia="Times New Roman" w:hAnsi="Times New Roman" w:cs="Times New Roman"/>
          <w:noProof/>
          <w:sz w:val="24"/>
          <w:szCs w:val="24"/>
          <w:lang w:eastAsia="en-GB"/>
        </w:rPr>
        <w:drawing>
          <wp:inline distT="0" distB="0" distL="0" distR="0">
            <wp:extent cx="5301205" cy="2974962"/>
            <wp:effectExtent l="0" t="0" r="0" b="0"/>
            <wp:docPr id="3" name="Picture 3" descr="https://www.ecb.europa.eu/pub/economic-bulletin/articles/2023/html/ebart202303_01/ecb.ebart202303_01.en_img10.png?2a27a5f80841a9e30dcaf2e971c0e6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0" descr="https://www.ecb.europa.eu/pub/economic-bulletin/articles/2023/html/ebart202303_01/ecb.ebart202303_01.en_img10.png?2a27a5f80841a9e30dcaf2e971c0e67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3913" cy="2998929"/>
                    </a:xfrm>
                    <a:prstGeom prst="rect">
                      <a:avLst/>
                    </a:prstGeom>
                    <a:noFill/>
                    <a:ln>
                      <a:noFill/>
                    </a:ln>
                  </pic:spPr>
                </pic:pic>
              </a:graphicData>
            </a:graphic>
          </wp:inline>
        </w:drawing>
      </w:r>
    </w:p>
    <w:p w:rsidR="003C083F" w:rsidRPr="00AD0D0A" w:rsidRDefault="00AD0D0A" w:rsidP="00AD0D0A">
      <w:pPr>
        <w:jc w:val="right"/>
        <w:rPr>
          <w:rFonts w:cstheme="minorHAnsi"/>
        </w:rPr>
      </w:pPr>
      <w:r w:rsidRPr="00AD0D0A">
        <w:rPr>
          <w:rFonts w:cstheme="minorHAnsi"/>
        </w:rPr>
        <w:t>[Source: ONS]</w:t>
      </w:r>
    </w:p>
    <w:p w:rsidR="003C083F" w:rsidRDefault="003C083F" w:rsidP="00042545">
      <w:pPr>
        <w:jc w:val="both"/>
      </w:pPr>
      <w:r w:rsidRPr="003C083F">
        <w:t xml:space="preserve">However, this may also be linked to a quick recovery in demand in the </w:t>
      </w:r>
      <w:r w:rsidR="004D36C2">
        <w:t>industry</w:t>
      </w:r>
      <w:r w:rsidRPr="003C083F">
        <w:t xml:space="preserve"> most hit by the epidemic. The increase in UK vacancies and </w:t>
      </w:r>
      <w:r w:rsidR="004D36C2">
        <w:t>labor</w:t>
      </w:r>
      <w:r w:rsidRPr="003C083F">
        <w:t xml:space="preserve"> market pressure has been largest in sectors that rely most largely on EU employees. There were several reports of a </w:t>
      </w:r>
      <w:r w:rsidR="004D36C2">
        <w:t>labor</w:t>
      </w:r>
      <w:r w:rsidRPr="003C083F">
        <w:t xml:space="preserve"> shortage in the UK in the second half of 2021, affecting everyone from lorry drivers to those working in healthcare and hospitality.</w:t>
      </w:r>
    </w:p>
    <w:p w:rsidR="00FB501F" w:rsidRDefault="00FB501F" w:rsidP="00042545">
      <w:pPr>
        <w:jc w:val="both"/>
      </w:pPr>
    </w:p>
    <w:p w:rsidR="00FB501F" w:rsidRDefault="00FB501F" w:rsidP="00042545">
      <w:pPr>
        <w:jc w:val="both"/>
      </w:pPr>
      <w:r w:rsidRPr="00FB501F">
        <w:t xml:space="preserve">At first look, the sudden increases in job openings seemed to be confined mostly to the industries and professions that depended on EU employees the most before the epidemic, with rising demand for </w:t>
      </w:r>
      <w:r w:rsidR="004D36C2">
        <w:t>labor</w:t>
      </w:r>
      <w:r w:rsidRPr="00FB501F">
        <w:t xml:space="preserve"> possibly reflecting a decline in the EU's supply of workers. The </w:t>
      </w:r>
      <w:r w:rsidR="004D36C2">
        <w:t>labor</w:t>
      </w:r>
      <w:r w:rsidRPr="00FB501F">
        <w:t xml:space="preserve"> market tightness in these industries also increased more quickly. Due to a rise in skill and sectorial mismatches between job seekers and openings, this may indicate a deterioration in matching efficiency in these areas.</w:t>
      </w:r>
    </w:p>
    <w:p w:rsidR="00FB501F" w:rsidRDefault="00FB501F" w:rsidP="00042545">
      <w:pPr>
        <w:jc w:val="both"/>
      </w:pPr>
      <w:r w:rsidRPr="00FB501F">
        <w:t>Survey results highlighted the effects of Brexit as, on average, 15% of UK businesses noted difficulty finding EU workers as one of their recruiting challenges. This was especially true for industries like lodging and food services that had a large proportion of EU workers before the outbreak.</w:t>
      </w:r>
    </w:p>
    <w:p w:rsidR="00FB501F" w:rsidRPr="00577195" w:rsidRDefault="00577195" w:rsidP="00AD0D0A">
      <w:pPr>
        <w:spacing w:after="150" w:line="240" w:lineRule="auto"/>
        <w:jc w:val="both"/>
        <w:textAlignment w:val="baseline"/>
        <w:rPr>
          <w:rFonts w:eastAsia="Times New Roman" w:cstheme="minorHAnsi"/>
          <w:lang w:eastAsia="en-GB"/>
        </w:rPr>
      </w:pPr>
      <w:r w:rsidRPr="00577195">
        <w:rPr>
          <w:rFonts w:cstheme="minorHAnsi"/>
          <w:color w:val="171A22"/>
          <w:shd w:val="clear" w:color="auto" w:fill="FFFFFF"/>
        </w:rPr>
        <w:t xml:space="preserve">These sectors have been hit the hardest by the pandemic as the majority of EU citizens work in the high-touch sectors, where employment has fallen the most during </w:t>
      </w:r>
      <w:r w:rsidR="004D36C2">
        <w:rPr>
          <w:rFonts w:cstheme="minorHAnsi"/>
          <w:color w:val="171A22"/>
          <w:shd w:val="clear" w:color="auto" w:fill="FFFFFF"/>
        </w:rPr>
        <w:t xml:space="preserve">the </w:t>
      </w:r>
      <w:r w:rsidRPr="00577195">
        <w:rPr>
          <w:rFonts w:cstheme="minorHAnsi"/>
          <w:color w:val="171A22"/>
          <w:shd w:val="clear" w:color="auto" w:fill="FFFFFF"/>
        </w:rPr>
        <w:t xml:space="preserve">lockdown. Brexit, combined with a quick recovery in consumer demand following the pandemic, explains the rapid rise in the vacancy rate and </w:t>
      </w:r>
      <w:r w:rsidR="004D36C2">
        <w:rPr>
          <w:rFonts w:cstheme="minorHAnsi"/>
          <w:color w:val="171A22"/>
          <w:shd w:val="clear" w:color="auto" w:fill="FFFFFF"/>
        </w:rPr>
        <w:t>labor</w:t>
      </w:r>
      <w:r w:rsidRPr="00577195">
        <w:rPr>
          <w:rFonts w:cstheme="minorHAnsi"/>
          <w:color w:val="171A22"/>
          <w:shd w:val="clear" w:color="auto" w:fill="FFFFFF"/>
        </w:rPr>
        <w:t xml:space="preserve"> shortage in this sector, as companies in this sector struggle to recruit workers who have previously been let go.</w:t>
      </w:r>
      <w:r w:rsidR="004D36C2">
        <w:rPr>
          <w:rFonts w:cstheme="minorHAnsi"/>
          <w:color w:val="171A22"/>
          <w:shd w:val="clear" w:color="auto" w:fill="FFFFFF"/>
        </w:rPr>
        <w:t xml:space="preserve"> </w:t>
      </w:r>
      <w:r w:rsidR="004D36C2">
        <w:rPr>
          <w:rFonts w:eastAsia="Times New Roman" w:cstheme="minorHAnsi"/>
          <w:lang w:eastAsia="en-GB"/>
        </w:rPr>
        <w:t>Labor</w:t>
      </w:r>
      <w:r w:rsidR="00FB501F" w:rsidRPr="00577195">
        <w:rPr>
          <w:rFonts w:eastAsia="Times New Roman" w:cstheme="minorHAnsi"/>
          <w:lang w:eastAsia="en-GB"/>
        </w:rPr>
        <w:t xml:space="preserve"> market developments in sectors with traditionally high shares of EU workers</w:t>
      </w:r>
    </w:p>
    <w:p w:rsidR="00FB501F" w:rsidRDefault="00FB501F" w:rsidP="00FB501F">
      <w:pPr>
        <w:jc w:val="both"/>
      </w:pPr>
      <w:r w:rsidRPr="00FB501F">
        <w:rPr>
          <w:rFonts w:ascii="Times New Roman" w:eastAsia="Times New Roman" w:hAnsi="Times New Roman" w:cs="Times New Roman"/>
          <w:noProof/>
          <w:sz w:val="24"/>
          <w:szCs w:val="24"/>
          <w:lang w:eastAsia="en-GB"/>
        </w:rPr>
        <w:lastRenderedPageBreak/>
        <w:drawing>
          <wp:inline distT="0" distB="0" distL="0" distR="0">
            <wp:extent cx="3894881" cy="4534543"/>
            <wp:effectExtent l="0" t="0" r="0" b="0"/>
            <wp:docPr id="4" name="Picture 4" descr="https://www.ecb.europa.eu/pub/economic-bulletin/articles/2023/html/ebart202303_01/ecb.ebart202303_01.en_img11.png?5822e1ff539fba84b251c9f2800fdd4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1" descr="https://www.ecb.europa.eu/pub/economic-bulletin/articles/2023/html/ebart202303_01/ecb.ebart202303_01.en_img11.png?5822e1ff539fba84b251c9f2800fdd4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07157" cy="4548836"/>
                    </a:xfrm>
                    <a:prstGeom prst="rect">
                      <a:avLst/>
                    </a:prstGeom>
                    <a:noFill/>
                    <a:ln>
                      <a:noFill/>
                    </a:ln>
                  </pic:spPr>
                </pic:pic>
              </a:graphicData>
            </a:graphic>
          </wp:inline>
        </w:drawing>
      </w:r>
    </w:p>
    <w:p w:rsidR="00FB501F" w:rsidRPr="00E10C59" w:rsidRDefault="00E10C59" w:rsidP="00E10C59">
      <w:pPr>
        <w:jc w:val="right"/>
        <w:rPr>
          <w:rFonts w:cstheme="minorHAnsi"/>
          <w:sz w:val="24"/>
        </w:rPr>
      </w:pPr>
      <w:r>
        <w:rPr>
          <w:rFonts w:cstheme="minorHAnsi"/>
          <w:szCs w:val="21"/>
        </w:rPr>
        <w:t>[</w:t>
      </w:r>
      <w:r w:rsidRPr="00E10C59">
        <w:rPr>
          <w:rFonts w:cstheme="minorHAnsi"/>
          <w:szCs w:val="21"/>
        </w:rPr>
        <w:t>Source: ONS</w:t>
      </w:r>
      <w:r>
        <w:rPr>
          <w:rFonts w:cstheme="minorHAnsi"/>
          <w:szCs w:val="21"/>
        </w:rPr>
        <w:t>]</w:t>
      </w:r>
    </w:p>
    <w:p w:rsidR="00FB501F" w:rsidRDefault="00FB501F" w:rsidP="00FB501F">
      <w:pPr>
        <w:jc w:val="both"/>
      </w:pPr>
    </w:p>
    <w:p w:rsidR="00FB501F" w:rsidRDefault="00FB501F" w:rsidP="00FB501F">
      <w:pPr>
        <w:jc w:val="both"/>
      </w:pPr>
    </w:p>
    <w:p w:rsidR="00FB501F" w:rsidRPr="00FB501F" w:rsidRDefault="00FB501F" w:rsidP="00FB501F">
      <w:pPr>
        <w:spacing w:after="150" w:line="388" w:lineRule="atLeast"/>
        <w:textAlignment w:val="baseline"/>
        <w:rPr>
          <w:rFonts w:eastAsia="Times New Roman" w:cstheme="minorHAnsi"/>
          <w:sz w:val="24"/>
          <w:szCs w:val="24"/>
          <w:lang w:eastAsia="en-GB"/>
        </w:rPr>
      </w:pPr>
      <w:r w:rsidRPr="00FB501F">
        <w:rPr>
          <w:rFonts w:eastAsia="Times New Roman" w:cstheme="minorHAnsi"/>
          <w:sz w:val="24"/>
          <w:szCs w:val="24"/>
          <w:lang w:eastAsia="en-GB"/>
        </w:rPr>
        <w:t>Recruitment difficulties owing to reductions in EU applicants</w:t>
      </w:r>
    </w:p>
    <w:p w:rsidR="00FB501F" w:rsidRPr="00FB501F" w:rsidRDefault="00FB501F" w:rsidP="00FB501F">
      <w:pPr>
        <w:spacing w:after="150" w:line="291" w:lineRule="atLeast"/>
        <w:textAlignment w:val="baseline"/>
        <w:rPr>
          <w:rFonts w:eastAsia="Times New Roman" w:cstheme="minorHAnsi"/>
          <w:sz w:val="24"/>
          <w:szCs w:val="24"/>
          <w:lang w:eastAsia="en-GB"/>
        </w:rPr>
      </w:pPr>
      <w:r w:rsidRPr="00FB501F">
        <w:rPr>
          <w:rFonts w:eastAsia="Times New Roman" w:cstheme="minorHAnsi"/>
          <w:sz w:val="24"/>
          <w:szCs w:val="24"/>
          <w:lang w:eastAsia="en-GB"/>
        </w:rPr>
        <w:t>(Percentages of companies)</w:t>
      </w:r>
    </w:p>
    <w:p w:rsidR="00FB501F" w:rsidRDefault="00FB501F" w:rsidP="00FB501F">
      <w:pPr>
        <w:jc w:val="both"/>
      </w:pPr>
      <w:r w:rsidRPr="00FB501F">
        <w:rPr>
          <w:rFonts w:ascii="Times New Roman" w:eastAsia="Times New Roman" w:hAnsi="Times New Roman" w:cs="Times New Roman"/>
          <w:noProof/>
          <w:sz w:val="24"/>
          <w:szCs w:val="24"/>
          <w:lang w:eastAsia="en-GB"/>
        </w:rPr>
        <w:drawing>
          <wp:inline distT="0" distB="0" distL="0" distR="0">
            <wp:extent cx="4733764" cy="2185043"/>
            <wp:effectExtent l="0" t="0" r="0" b="5715"/>
            <wp:docPr id="5" name="Picture 5" descr="https://www.ecb.europa.eu/pub/economic-bulletin/articles/2023/html/ebart202303_01/ecb.ebart202303_01.en_img12.png?b6590c655f54b8b059f25b8c9dda18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 descr="https://www.ecb.europa.eu/pub/economic-bulletin/articles/2023/html/ebart202303_01/ecb.ebart202303_01.en_img12.png?b6590c655f54b8b059f25b8c9dda18e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8342" cy="2201004"/>
                    </a:xfrm>
                    <a:prstGeom prst="rect">
                      <a:avLst/>
                    </a:prstGeom>
                    <a:noFill/>
                    <a:ln>
                      <a:noFill/>
                    </a:ln>
                  </pic:spPr>
                </pic:pic>
              </a:graphicData>
            </a:graphic>
          </wp:inline>
        </w:drawing>
      </w:r>
    </w:p>
    <w:p w:rsidR="00FB501F" w:rsidRPr="00FB501F" w:rsidRDefault="00E10C59" w:rsidP="00FB501F">
      <w:pPr>
        <w:jc w:val="right"/>
        <w:rPr>
          <w:rFonts w:cstheme="minorHAnsi"/>
          <w:sz w:val="24"/>
        </w:rPr>
      </w:pPr>
      <w:r>
        <w:rPr>
          <w:rFonts w:cstheme="minorHAnsi"/>
          <w:szCs w:val="21"/>
        </w:rPr>
        <w:t>[</w:t>
      </w:r>
      <w:r w:rsidR="00FB501F" w:rsidRPr="00FB501F">
        <w:rPr>
          <w:rFonts w:cstheme="minorHAnsi"/>
          <w:szCs w:val="21"/>
        </w:rPr>
        <w:t>Source: Business Insights and Conditions Survey (ONS)</w:t>
      </w:r>
      <w:r>
        <w:rPr>
          <w:rFonts w:cstheme="minorHAnsi"/>
          <w:szCs w:val="21"/>
        </w:rPr>
        <w:t>]</w:t>
      </w:r>
    </w:p>
    <w:p w:rsidR="002F6246" w:rsidRDefault="00AD0D0A" w:rsidP="00AD0D0A">
      <w:pPr>
        <w:pStyle w:val="NoSpacing"/>
      </w:pPr>
      <w:r>
        <w:lastRenderedPageBreak/>
        <w:t xml:space="preserve">[Available at: </w:t>
      </w:r>
      <w:hyperlink r:id="rId20" w:history="1">
        <w:r w:rsidRPr="00705319">
          <w:rPr>
            <w:rStyle w:val="Hyperlink"/>
          </w:rPr>
          <w:t>https://www.ecb.europa.eu/pub/economicbulletin/articles/2023/html/ecb.ebart202303_01~3af23c5f5a.en.html</w:t>
        </w:r>
      </w:hyperlink>
      <w:r w:rsidR="00DF49A8">
        <w:t>]</w:t>
      </w:r>
    </w:p>
    <w:p w:rsidR="00DF49A8" w:rsidRDefault="00DF49A8" w:rsidP="00042545">
      <w:pPr>
        <w:jc w:val="both"/>
      </w:pPr>
    </w:p>
    <w:p w:rsidR="006F7C14" w:rsidRDefault="006F7C14" w:rsidP="00042545">
      <w:pPr>
        <w:jc w:val="both"/>
      </w:pPr>
    </w:p>
    <w:p w:rsidR="003C083F" w:rsidRPr="00250890" w:rsidRDefault="002F6246" w:rsidP="0046682C">
      <w:pPr>
        <w:pStyle w:val="ListParagraph"/>
        <w:numPr>
          <w:ilvl w:val="0"/>
          <w:numId w:val="4"/>
        </w:numPr>
        <w:jc w:val="both"/>
        <w:rPr>
          <w:sz w:val="28"/>
        </w:rPr>
      </w:pPr>
      <w:r w:rsidRPr="00250890">
        <w:rPr>
          <w:sz w:val="28"/>
        </w:rPr>
        <w:t>how organizations are adopting their HRM practices to align with the evolving business landscape</w:t>
      </w:r>
    </w:p>
    <w:p w:rsidR="00882A02" w:rsidRDefault="00882A02" w:rsidP="00882A02">
      <w:pPr>
        <w:jc w:val="both"/>
      </w:pPr>
      <w:r w:rsidRPr="00882A02">
        <w:t xml:space="preserve">Each company or association must have the budget to exploit extraordinary success through its particular organizational structure in the competitive business field </w:t>
      </w:r>
      <w:r w:rsidR="004D36C2">
        <w:t>at present</w:t>
      </w:r>
      <w:r w:rsidRPr="00882A02">
        <w:t xml:space="preserve"> to outpace the competitors in the same demand. This has always been described as having a "competitive advantage". The testers are interested in the question of how a company can achieve these extraordinary achievements given the needs of Machiavellian </w:t>
      </w:r>
      <w:r w:rsidR="004D36C2">
        <w:t>at present</w:t>
      </w:r>
      <w:r w:rsidRPr="00882A02">
        <w:t xml:space="preserve">. such as Mahdi and Almsafir, Kuncoro and Suriani, and Mahdi and Suriani, a waiver of a value creation program that is not coincidentally adopted by any other organization in the same application is considered to have a competitive advantage. </w:t>
      </w:r>
    </w:p>
    <w:p w:rsidR="00803EED" w:rsidRDefault="00882A02" w:rsidP="006F7C14">
      <w:pPr>
        <w:pStyle w:val="ListParagraph"/>
        <w:jc w:val="both"/>
      </w:pPr>
      <w:r w:rsidRPr="00882A02">
        <w:t xml:space="preserve"> </w:t>
      </w:r>
    </w:p>
    <w:p w:rsidR="00803EED" w:rsidRDefault="00882A02" w:rsidP="00882A02">
      <w:pPr>
        <w:jc w:val="both"/>
      </w:pPr>
      <w:r w:rsidRPr="00882A02">
        <w:t xml:space="preserve">To turn it into another freeway, a company must effectively implement a plan to improve the interpretation of their relationship, giving them a competitive edge over all competitors. </w:t>
      </w:r>
      <w:r w:rsidR="00AD0D0A" w:rsidRPr="00882A02">
        <w:t>Current</w:t>
      </w:r>
      <w:r w:rsidRPr="00882A02">
        <w:t xml:space="preserve"> or future player. The most important companies develop a business plan that allows them to control the multitude of funds that are under their control and that the company understands that there are implications for creating </w:t>
      </w:r>
      <w:r w:rsidR="004D36C2">
        <w:t xml:space="preserve">a </w:t>
      </w:r>
      <w:r w:rsidRPr="00882A02">
        <w:t>competitive advantage to gain these advantages. this competition.</w:t>
      </w:r>
    </w:p>
    <w:p w:rsidR="00EC2088" w:rsidRDefault="00882A02" w:rsidP="00882A02">
      <w:pPr>
        <w:jc w:val="both"/>
      </w:pPr>
      <w:r w:rsidRPr="00882A02">
        <w:t xml:space="preserve">According to Saha and Gregar, the strategic operation of death chests (HRM) is seen as a planned structure of death chests undertaken by a company and other conditions aimed at achieving claims. </w:t>
      </w:r>
      <w:r w:rsidR="00AD0D0A" w:rsidRPr="00882A02">
        <w:t>Organizations</w:t>
      </w:r>
      <w:r w:rsidRPr="00882A02">
        <w:t xml:space="preserve">. Their description of eidolon-focused strategic HRM </w:t>
      </w:r>
      <w:r w:rsidR="004D36C2">
        <w:t xml:space="preserve">is </w:t>
      </w:r>
      <w:r w:rsidRPr="00882A02">
        <w:t>that one company can influence its interpretation through the operation of vital coffers and can also combine with other companies to make it a system rather than a single fact in a strategic location. The physical impact of death chests on organizational interpretation has been demonstrated in the literature, despite assessments conducted against this proposal. Requests to support growing important associations.</w:t>
      </w:r>
    </w:p>
    <w:p w:rsidR="00882A02" w:rsidRDefault="00882A02" w:rsidP="00EC2088">
      <w:pPr>
        <w:jc w:val="both"/>
      </w:pPr>
      <w:r w:rsidRPr="00882A02">
        <w:t xml:space="preserve">The writing has utilized </w:t>
      </w:r>
      <w:r w:rsidR="004D36C2">
        <w:t>an</w:t>
      </w:r>
      <w:r w:rsidRPr="00882A02">
        <w:t xml:space="preserve"> assortment of measurements to evaluate HRM, counting work frameworks with tall execution and engagement, HR introduction, work-life </w:t>
      </w:r>
      <w:r w:rsidR="004D36C2">
        <w:t>adjustment</w:t>
      </w:r>
      <w:r w:rsidRPr="00882A02">
        <w:t xml:space="preserve">, and </w:t>
      </w:r>
      <w:r w:rsidR="004D36C2">
        <w:t>personal</w:t>
      </w:r>
      <w:r w:rsidRPr="00882A02">
        <w:t xml:space="preserve"> components of HR. In any case, innovative development, globalization, and other components have had a critical </w:t>
      </w:r>
      <w:r w:rsidR="004D36C2">
        <w:t>effect</w:t>
      </w:r>
      <w:r w:rsidRPr="00882A02">
        <w:t xml:space="preserve"> on businesses' journey for long-term competitive points of interest. </w:t>
      </w:r>
    </w:p>
    <w:p w:rsidR="00DF49A8" w:rsidRDefault="00DF49A8" w:rsidP="00EC2088">
      <w:pPr>
        <w:jc w:val="both"/>
      </w:pPr>
      <w:r>
        <w:t xml:space="preserve">[Available at: </w:t>
      </w:r>
      <w:hyperlink r:id="rId21" w:history="1">
        <w:r w:rsidRPr="004A6B81">
          <w:rPr>
            <w:rStyle w:val="Hyperlink"/>
          </w:rPr>
          <w:t>https://www.mdpi.com/2071-1050/11/20/5782</w:t>
        </w:r>
      </w:hyperlink>
      <w:r>
        <w:t>]</w:t>
      </w:r>
    </w:p>
    <w:p w:rsidR="00FB501F" w:rsidRDefault="00FB501F" w:rsidP="00D62245">
      <w:pPr>
        <w:jc w:val="both"/>
      </w:pPr>
    </w:p>
    <w:p w:rsidR="00AD0D0A" w:rsidRDefault="00AD0D0A" w:rsidP="00D62245">
      <w:pPr>
        <w:jc w:val="both"/>
      </w:pPr>
    </w:p>
    <w:p w:rsidR="00AD0D0A" w:rsidRDefault="00AD0D0A" w:rsidP="00D62245">
      <w:pPr>
        <w:jc w:val="both"/>
      </w:pPr>
    </w:p>
    <w:p w:rsidR="00AD0D0A" w:rsidRDefault="00AD0D0A" w:rsidP="00D62245">
      <w:pPr>
        <w:jc w:val="both"/>
      </w:pPr>
    </w:p>
    <w:p w:rsidR="00AD0D0A" w:rsidRDefault="00AD0D0A" w:rsidP="00D62245">
      <w:pPr>
        <w:jc w:val="both"/>
      </w:pPr>
    </w:p>
    <w:p w:rsidR="00FB501F" w:rsidRDefault="00FB501F" w:rsidP="006F7C14">
      <w:pPr>
        <w:pStyle w:val="ListParagraph"/>
        <w:jc w:val="both"/>
      </w:pPr>
    </w:p>
    <w:p w:rsidR="00EC2088" w:rsidRPr="00250890" w:rsidRDefault="00EC2088" w:rsidP="0046682C">
      <w:pPr>
        <w:pStyle w:val="ListParagraph"/>
        <w:numPr>
          <w:ilvl w:val="0"/>
          <w:numId w:val="4"/>
        </w:numPr>
        <w:jc w:val="both"/>
        <w:rPr>
          <w:sz w:val="28"/>
        </w:rPr>
      </w:pPr>
      <w:r w:rsidRPr="00250890">
        <w:rPr>
          <w:sz w:val="28"/>
        </w:rPr>
        <w:lastRenderedPageBreak/>
        <w:t xml:space="preserve">Conclusion </w:t>
      </w:r>
    </w:p>
    <w:p w:rsidR="00EC2088" w:rsidRDefault="00EC2088" w:rsidP="00EC2088">
      <w:pPr>
        <w:pStyle w:val="ListParagraph"/>
        <w:jc w:val="both"/>
      </w:pPr>
    </w:p>
    <w:p w:rsidR="00EC2088" w:rsidRDefault="00EC2088" w:rsidP="00EC2088">
      <w:pPr>
        <w:jc w:val="both"/>
      </w:pPr>
      <w:r>
        <w:t xml:space="preserve">This report discusses the current </w:t>
      </w:r>
      <w:r w:rsidR="004D36C2">
        <w:t>labor</w:t>
      </w:r>
      <w:r>
        <w:t xml:space="preserve"> market in the UK, shows some actual figures of the market, Key trends in the UK </w:t>
      </w:r>
      <w:r w:rsidR="004D36C2">
        <w:t>labor</w:t>
      </w:r>
      <w:r>
        <w:t xml:space="preserve"> market, challenges and opportunities in the UK </w:t>
      </w:r>
      <w:r w:rsidR="004D36C2">
        <w:t>labor</w:t>
      </w:r>
      <w:r>
        <w:t xml:space="preserve"> market, including the impact of covid-19 and Brexit, emerging changes in human resource strategies in the post covid, and post-Brexit external environment as well as how organizations use their HR strategies in their business.</w:t>
      </w:r>
    </w:p>
    <w:p w:rsidR="00803EED" w:rsidRPr="00042545" w:rsidRDefault="00803EED" w:rsidP="006F7C14">
      <w:pPr>
        <w:pStyle w:val="ListParagraph"/>
        <w:jc w:val="both"/>
      </w:pPr>
    </w:p>
    <w:p w:rsidR="00042545" w:rsidRDefault="00042545" w:rsidP="00042545">
      <w:pPr>
        <w:pStyle w:val="article-details"/>
        <w:rPr>
          <w:rStyle w:val="author"/>
          <w:rFonts w:asciiTheme="minorHAnsi" w:hAnsiTheme="minorHAnsi" w:cstheme="minorHAnsi"/>
          <w:bCs/>
          <w:color w:val="4B4B4B"/>
          <w:sz w:val="22"/>
        </w:rPr>
      </w:pPr>
    </w:p>
    <w:p w:rsidR="00CE11E2" w:rsidRPr="006E36E3" w:rsidRDefault="00CE11E2" w:rsidP="00CE11E2">
      <w:pPr>
        <w:pStyle w:val="article-details"/>
        <w:ind w:left="720"/>
        <w:rPr>
          <w:rStyle w:val="author"/>
          <w:rFonts w:asciiTheme="minorHAnsi" w:hAnsiTheme="minorHAnsi" w:cstheme="minorHAnsi"/>
          <w:bCs/>
          <w:color w:val="4B4B4B"/>
          <w:sz w:val="22"/>
        </w:rPr>
      </w:pPr>
    </w:p>
    <w:p w:rsidR="00122926" w:rsidRPr="00185552" w:rsidRDefault="00122926" w:rsidP="00185552">
      <w:pPr>
        <w:pStyle w:val="article-details"/>
        <w:rPr>
          <w:rFonts w:ascii="Arial" w:hAnsi="Arial" w:cs="Arial"/>
          <w:b/>
          <w:bCs/>
          <w:color w:val="4B4B4B"/>
        </w:rPr>
      </w:pPr>
    </w:p>
    <w:p w:rsidR="00855D41" w:rsidRDefault="00855D41" w:rsidP="0023031C">
      <w:pPr>
        <w:jc w:val="both"/>
      </w:pPr>
    </w:p>
    <w:p w:rsidR="00855D41" w:rsidRDefault="00855D41" w:rsidP="0023031C">
      <w:pPr>
        <w:jc w:val="both"/>
      </w:pPr>
    </w:p>
    <w:p w:rsidR="00855D41" w:rsidRDefault="00855D41" w:rsidP="00855D41">
      <w:pPr>
        <w:tabs>
          <w:tab w:val="left" w:pos="2096"/>
        </w:tabs>
        <w:jc w:val="both"/>
      </w:pPr>
      <w:r>
        <w:tab/>
      </w:r>
    </w:p>
    <w:p w:rsidR="003B5458" w:rsidRDefault="003B5458" w:rsidP="006667C7">
      <w:pPr>
        <w:jc w:val="both"/>
      </w:pPr>
    </w:p>
    <w:p w:rsidR="00AF314E" w:rsidRDefault="00AF314E" w:rsidP="006667C7">
      <w:pPr>
        <w:jc w:val="both"/>
      </w:pPr>
    </w:p>
    <w:p w:rsidR="00D62245" w:rsidRDefault="00D62245" w:rsidP="006667C7">
      <w:pPr>
        <w:jc w:val="both"/>
      </w:pPr>
    </w:p>
    <w:p w:rsidR="00D62245" w:rsidRDefault="00D62245" w:rsidP="006667C7">
      <w:pPr>
        <w:jc w:val="both"/>
      </w:pPr>
    </w:p>
    <w:p w:rsidR="00D62245" w:rsidRDefault="00D62245" w:rsidP="006667C7">
      <w:pPr>
        <w:jc w:val="both"/>
      </w:pPr>
    </w:p>
    <w:p w:rsidR="00D62245" w:rsidRDefault="00D62245" w:rsidP="006667C7">
      <w:pPr>
        <w:jc w:val="both"/>
      </w:pPr>
    </w:p>
    <w:p w:rsidR="006B1DCA" w:rsidRDefault="006B1DCA" w:rsidP="006667C7">
      <w:pPr>
        <w:jc w:val="both"/>
      </w:pPr>
    </w:p>
    <w:p w:rsidR="006B1DCA" w:rsidRDefault="006B1DCA" w:rsidP="006667C7">
      <w:pPr>
        <w:jc w:val="both"/>
      </w:pPr>
    </w:p>
    <w:p w:rsidR="00AD0D0A" w:rsidRDefault="00AD0D0A" w:rsidP="006667C7">
      <w:pPr>
        <w:jc w:val="both"/>
      </w:pPr>
    </w:p>
    <w:p w:rsidR="00AD0D0A" w:rsidRDefault="00AD0D0A" w:rsidP="006667C7">
      <w:pPr>
        <w:jc w:val="both"/>
      </w:pPr>
    </w:p>
    <w:p w:rsidR="00AD0D0A" w:rsidRDefault="00AD0D0A" w:rsidP="006667C7">
      <w:pPr>
        <w:jc w:val="both"/>
      </w:pPr>
    </w:p>
    <w:p w:rsidR="00AD0D0A" w:rsidRDefault="00AD0D0A" w:rsidP="006667C7">
      <w:pPr>
        <w:jc w:val="both"/>
      </w:pPr>
    </w:p>
    <w:p w:rsidR="00AD0D0A" w:rsidRDefault="00AD0D0A" w:rsidP="006667C7">
      <w:pPr>
        <w:jc w:val="both"/>
      </w:pPr>
    </w:p>
    <w:p w:rsidR="006B1DCA" w:rsidRDefault="006B1DCA" w:rsidP="006667C7">
      <w:pPr>
        <w:jc w:val="both"/>
      </w:pPr>
    </w:p>
    <w:p w:rsidR="006B1DCA" w:rsidRDefault="006B1DCA" w:rsidP="006667C7">
      <w:pPr>
        <w:jc w:val="both"/>
      </w:pPr>
    </w:p>
    <w:p w:rsidR="006B1DCA" w:rsidRDefault="006B1DCA" w:rsidP="006667C7">
      <w:pPr>
        <w:jc w:val="both"/>
      </w:pPr>
    </w:p>
    <w:p w:rsidR="00D62245" w:rsidRDefault="00D62245" w:rsidP="006667C7">
      <w:pPr>
        <w:jc w:val="both"/>
      </w:pPr>
    </w:p>
    <w:p w:rsidR="002B4136" w:rsidRPr="002B4136" w:rsidRDefault="002B4136" w:rsidP="002B4136">
      <w:pPr>
        <w:jc w:val="both"/>
        <w:rPr>
          <w:sz w:val="32"/>
        </w:rPr>
      </w:pPr>
      <w:r>
        <w:rPr>
          <w:sz w:val="32"/>
        </w:rPr>
        <w:lastRenderedPageBreak/>
        <w:t>References:</w:t>
      </w:r>
    </w:p>
    <w:p w:rsidR="002B4136" w:rsidRPr="00E02816" w:rsidRDefault="002B4136" w:rsidP="00E14130">
      <w:pPr>
        <w:pStyle w:val="NoSpacing"/>
        <w:jc w:val="both"/>
        <w:rPr>
          <w:rFonts w:cstheme="minorHAnsi"/>
          <w:color w:val="333333"/>
          <w:szCs w:val="23"/>
          <w:shd w:val="clear" w:color="auto" w:fill="FBFBFB"/>
        </w:rPr>
      </w:pPr>
    </w:p>
    <w:p w:rsidR="002B4136" w:rsidRDefault="002B4136" w:rsidP="002B4136">
      <w:pPr>
        <w:spacing w:before="240"/>
        <w:jc w:val="both"/>
      </w:pPr>
      <w:r>
        <w:t>E Vulpen. ‘</w:t>
      </w:r>
      <w:r w:rsidRPr="002B4136">
        <w:t>7 Human Resource Management Basics Every HR Professional Should Know</w:t>
      </w:r>
      <w:r>
        <w:t xml:space="preserve">’, </w:t>
      </w:r>
      <w:hyperlink r:id="rId22" w:history="1">
        <w:r w:rsidRPr="00705319">
          <w:rPr>
            <w:rStyle w:val="Hyperlink"/>
          </w:rPr>
          <w:t>https://www.aihr.com/blog/human-resource-basics/</w:t>
        </w:r>
      </w:hyperlink>
      <w:r>
        <w:t xml:space="preserve"> (August 21, 2023) </w:t>
      </w:r>
    </w:p>
    <w:p w:rsidR="002B4136" w:rsidRDefault="002B4136" w:rsidP="00F84482">
      <w:r w:rsidRPr="00F84482">
        <w:t>Guest. (1997) ‘Human Resource Management Definitions’,https://www.futurelearn.com/info/courses/introduction-to-international-human-resources-management/0/steps/95804 (August 21, 2023)</w:t>
      </w:r>
    </w:p>
    <w:p w:rsidR="002B4136" w:rsidRDefault="002B4136" w:rsidP="00E14130">
      <w:pPr>
        <w:pStyle w:val="NoSpacing"/>
        <w:jc w:val="both"/>
        <w:rPr>
          <w:rStyle w:val="Hyperlink"/>
          <w:rFonts w:cstheme="minorHAnsi"/>
          <w:bCs/>
          <w:color w:val="auto"/>
          <w:u w:val="none"/>
          <w:shd w:val="clear" w:color="auto" w:fill="FFFFFF"/>
        </w:rPr>
      </w:pPr>
      <w:r w:rsidRPr="00E14130">
        <w:rPr>
          <w:rFonts w:cstheme="minorHAnsi"/>
          <w:shd w:val="clear" w:color="auto" w:fill="FBFBFB"/>
        </w:rPr>
        <w:t>H Hamadamin, T Atsn. (2019) 'how organizations are adopting their HRM practices to align with the evolving business landscape', </w:t>
      </w:r>
      <w:r w:rsidRPr="00E14130">
        <w:rPr>
          <w:rFonts w:cstheme="minorHAnsi"/>
          <w:iCs/>
          <w:shd w:val="clear" w:color="auto" w:fill="FBFBFB"/>
        </w:rPr>
        <w:t>The Impact of Strategic Human Resource Management Practices on Competitive Advantage Sustainability: The Mediation of Human Capital Development and Employee Commitment</w:t>
      </w:r>
      <w:r w:rsidRPr="00E14130">
        <w:rPr>
          <w:rFonts w:cstheme="minorHAnsi"/>
          <w:shd w:val="clear" w:color="auto" w:fill="FBFBFB"/>
        </w:rPr>
        <w:t>, 11(20) , 5782. Available at: </w:t>
      </w:r>
      <w:hyperlink r:id="rId23" w:history="1">
        <w:r w:rsidRPr="00E14130">
          <w:rPr>
            <w:rStyle w:val="Hyperlink"/>
            <w:rFonts w:cstheme="minorHAnsi"/>
            <w:bCs/>
            <w:color w:val="auto"/>
            <w:u w:val="none"/>
            <w:shd w:val="clear" w:color="auto" w:fill="FFFFFF"/>
          </w:rPr>
          <w:t>https://doi.org/10.3390/su11205782</w:t>
        </w:r>
      </w:hyperlink>
    </w:p>
    <w:p w:rsidR="002B4136" w:rsidRDefault="002B4136" w:rsidP="00E14130">
      <w:pPr>
        <w:pStyle w:val="NoSpacing"/>
        <w:jc w:val="both"/>
        <w:rPr>
          <w:rFonts w:cstheme="minorHAnsi"/>
        </w:rPr>
      </w:pPr>
    </w:p>
    <w:p w:rsidR="002B4136" w:rsidRDefault="002B4136" w:rsidP="00E14130">
      <w:pPr>
        <w:spacing w:after="0" w:line="240" w:lineRule="auto"/>
        <w:jc w:val="both"/>
        <w:rPr>
          <w:rFonts w:eastAsia="Times New Roman" w:cstheme="minorHAnsi"/>
          <w:color w:val="333333"/>
          <w:shd w:val="clear" w:color="auto" w:fill="FBFBFB"/>
          <w:lang w:eastAsia="en-GB"/>
        </w:rPr>
      </w:pPr>
      <w:r w:rsidRPr="00CD390B">
        <w:rPr>
          <w:rFonts w:eastAsia="Times New Roman" w:cstheme="minorHAnsi"/>
          <w:color w:val="333333"/>
          <w:shd w:val="clear" w:color="auto" w:fill="FBFBFB"/>
          <w:lang w:eastAsia="en-GB"/>
        </w:rPr>
        <w:t>H Taylor, R Florisson, A Frost, G Athey. (2021) 'Emerging changes in human resourcing strategies in the post-covid', </w:t>
      </w:r>
      <w:r w:rsidRPr="00CD390B">
        <w:rPr>
          <w:rFonts w:eastAsia="Times New Roman" w:cstheme="minorHAnsi"/>
          <w:iCs/>
          <w:color w:val="333333"/>
          <w:shd w:val="clear" w:color="auto" w:fill="FBFBFB"/>
          <w:lang w:eastAsia="en-GB"/>
        </w:rPr>
        <w:t xml:space="preserve">Impact of Covid-19 on the UK </w:t>
      </w:r>
      <w:r>
        <w:rPr>
          <w:rFonts w:eastAsia="Times New Roman" w:cstheme="minorHAnsi"/>
          <w:iCs/>
          <w:color w:val="333333"/>
          <w:shd w:val="clear" w:color="auto" w:fill="FBFBFB"/>
          <w:lang w:eastAsia="en-GB"/>
        </w:rPr>
        <w:t>labor</w:t>
      </w:r>
      <w:r w:rsidRPr="00CD390B">
        <w:rPr>
          <w:rFonts w:eastAsia="Times New Roman" w:cstheme="minorHAnsi"/>
          <w:iCs/>
          <w:color w:val="333333"/>
          <w:shd w:val="clear" w:color="auto" w:fill="FBFBFB"/>
          <w:lang w:eastAsia="en-GB"/>
        </w:rPr>
        <w:t xml:space="preserve"> market: The case for a place-based recovery</w:t>
      </w:r>
      <w:r w:rsidRPr="00CD390B">
        <w:rPr>
          <w:rFonts w:eastAsia="Times New Roman" w:cstheme="minorHAnsi"/>
          <w:color w:val="333333"/>
          <w:lang w:eastAsia="en-GB"/>
        </w:rPr>
        <w:br/>
      </w:r>
      <w:r w:rsidRPr="00CD390B">
        <w:rPr>
          <w:rFonts w:eastAsia="Times New Roman" w:cstheme="minorHAnsi"/>
          <w:color w:val="333333"/>
          <w:shd w:val="clear" w:color="auto" w:fill="FBFBFB"/>
          <w:lang w:eastAsia="en-GB"/>
        </w:rPr>
        <w:t>. Available at: https://www.lancaster.ac.uk/work-foundation/news-and-events/blog/impact-of-covid-19-on-the-uk-labour-market-the-case-for-a-place-based-recovery (August 10, 2023).</w:t>
      </w:r>
    </w:p>
    <w:p w:rsidR="002B4136" w:rsidRDefault="002B4136" w:rsidP="00E14130">
      <w:pPr>
        <w:spacing w:after="0" w:line="240" w:lineRule="auto"/>
        <w:jc w:val="both"/>
        <w:rPr>
          <w:rFonts w:eastAsia="Times New Roman" w:cstheme="minorHAnsi"/>
          <w:color w:val="333333"/>
          <w:shd w:val="clear" w:color="auto" w:fill="FBFBFB"/>
          <w:lang w:eastAsia="en-GB"/>
        </w:rPr>
      </w:pPr>
    </w:p>
    <w:p w:rsidR="002B4136" w:rsidRDefault="00516AE3" w:rsidP="00E14130">
      <w:pPr>
        <w:jc w:val="both"/>
      </w:pPr>
      <w:hyperlink r:id="rId24" w:history="1">
        <w:r w:rsidR="002B4136" w:rsidRPr="00FB1065">
          <w:rPr>
            <w:rStyle w:val="Hyperlink"/>
          </w:rPr>
          <w:t>https://www.collinsdictionary.com/dictionary/english/labour-market</w:t>
        </w:r>
      </w:hyperlink>
      <w:r w:rsidR="002B4136">
        <w:t>, last accessed on August 5, 2023]</w:t>
      </w:r>
    </w:p>
    <w:p w:rsidR="002B4136" w:rsidRDefault="002B4136" w:rsidP="00E14130">
      <w:pPr>
        <w:pStyle w:val="NoSpacing"/>
        <w:jc w:val="both"/>
      </w:pPr>
      <w:r>
        <w:t xml:space="preserve"> </w:t>
      </w:r>
      <w:hyperlink r:id="rId25" w:anchor="main-points" w:history="1">
        <w:r w:rsidRPr="004A6B81">
          <w:rPr>
            <w:rStyle w:val="Hyperlink"/>
          </w:rPr>
          <w:t>https://www.ons.gov.uk/employmentandlabourmarket/peopleinwork/employmentandemployeetyp  es/bulletins/uklabourmarket/june2023#main-points</w:t>
        </w:r>
      </w:hyperlink>
      <w:r>
        <w:t>, last accessed on 7</w:t>
      </w:r>
      <w:r w:rsidRPr="00116873">
        <w:rPr>
          <w:vertAlign w:val="superscript"/>
        </w:rPr>
        <w:t>th</w:t>
      </w:r>
      <w:r>
        <w:t xml:space="preserve"> August 2023]</w:t>
      </w:r>
    </w:p>
    <w:p w:rsidR="002B4136" w:rsidRDefault="002B4136" w:rsidP="00E14130">
      <w:pPr>
        <w:pStyle w:val="NoSpacing"/>
        <w:jc w:val="both"/>
      </w:pPr>
    </w:p>
    <w:p w:rsidR="002B4136" w:rsidRPr="004A2431" w:rsidRDefault="002B4136" w:rsidP="00E14130">
      <w:pPr>
        <w:jc w:val="both"/>
        <w:rPr>
          <w:rFonts w:cstheme="minorHAnsi"/>
        </w:rPr>
      </w:pPr>
      <w:r w:rsidRPr="004A2431">
        <w:rPr>
          <w:rFonts w:cstheme="minorHAnsi"/>
          <w:color w:val="333333"/>
          <w:shd w:val="clear" w:color="auto" w:fill="FBFBFB"/>
        </w:rPr>
        <w:t>K Forster, T Spital. (2023) '</w:t>
      </w:r>
      <w:r w:rsidRPr="004A2431">
        <w:rPr>
          <w:rStyle w:val="author"/>
          <w:rFonts w:cstheme="minorHAnsi"/>
          <w:color w:val="333333"/>
          <w:shd w:val="clear" w:color="auto" w:fill="FBFBFB"/>
        </w:rPr>
        <w:t> Post-Brexit external environment</w:t>
      </w:r>
      <w:r w:rsidRPr="004A2431">
        <w:rPr>
          <w:rFonts w:cstheme="minorHAnsi"/>
          <w:color w:val="333333"/>
          <w:shd w:val="clear" w:color="auto" w:fill="FBFBFB"/>
        </w:rPr>
        <w:t>', </w:t>
      </w:r>
      <w:r w:rsidRPr="004A2431">
        <w:rPr>
          <w:rFonts w:cstheme="minorHAnsi"/>
          <w:iCs/>
          <w:color w:val="333333"/>
          <w:shd w:val="clear" w:color="auto" w:fill="FBFBFB"/>
        </w:rPr>
        <w:t>the impact of Brexit on UK trade and labor markets</w:t>
      </w:r>
      <w:r w:rsidRPr="004A2431">
        <w:rPr>
          <w:rFonts w:cstheme="minorHAnsi"/>
          <w:color w:val="333333"/>
          <w:shd w:val="clear" w:color="auto" w:fill="FBFBFB"/>
        </w:rPr>
        <w:t>, 3/2023, Available at: https://www.ecb.europa.eu/pub/economic-bulletin/articles/2023/html/ecb.ebart202303_01~3af23c5f5a.en.html</w:t>
      </w:r>
    </w:p>
    <w:p w:rsidR="002B4136" w:rsidRDefault="002B4136" w:rsidP="00E14130">
      <w:pPr>
        <w:pStyle w:val="NoSpacing"/>
        <w:jc w:val="both"/>
        <w:rPr>
          <w:rFonts w:cstheme="minorHAnsi"/>
          <w:color w:val="333333"/>
          <w:szCs w:val="23"/>
          <w:shd w:val="clear" w:color="auto" w:fill="FBFBFB"/>
        </w:rPr>
      </w:pPr>
      <w:r w:rsidRPr="00E02816">
        <w:rPr>
          <w:rFonts w:cstheme="minorHAnsi"/>
          <w:color w:val="333333"/>
          <w:szCs w:val="23"/>
          <w:shd w:val="clear" w:color="auto" w:fill="FBFBFB"/>
        </w:rPr>
        <w:t>L, Simpson. (2023/last updated) 2023 Employment trends in the UK: navigating today's job market. Available at: https://rekkruut.com/2023-employment-trends-in-the-uk/ (August 5, 2023).</w:t>
      </w:r>
    </w:p>
    <w:p w:rsidR="002B4136" w:rsidRDefault="002B4136" w:rsidP="00E14130">
      <w:pPr>
        <w:pStyle w:val="NoSpacing"/>
        <w:jc w:val="both"/>
        <w:rPr>
          <w:rFonts w:cstheme="minorHAnsi"/>
          <w:color w:val="333333"/>
          <w:szCs w:val="23"/>
          <w:shd w:val="clear" w:color="auto" w:fill="FBFBFB"/>
        </w:rPr>
      </w:pPr>
    </w:p>
    <w:p w:rsidR="002B4136" w:rsidRPr="00F84482" w:rsidRDefault="002B4136" w:rsidP="00E14130">
      <w:pPr>
        <w:jc w:val="both"/>
        <w:rPr>
          <w:rFonts w:cstheme="minorHAnsi"/>
          <w:color w:val="333333"/>
          <w:shd w:val="clear" w:color="auto" w:fill="FBFBFB"/>
        </w:rPr>
      </w:pPr>
      <w:r w:rsidRPr="005D088E">
        <w:rPr>
          <w:rFonts w:cstheme="minorHAnsi"/>
          <w:color w:val="333333"/>
          <w:shd w:val="clear" w:color="auto" w:fill="FBFBFB"/>
        </w:rPr>
        <w:t>M, Kinsey. (2023) 'Competition for talent will remain fierce in the UK despite economic uncertainty</w:t>
      </w:r>
      <w:r w:rsidRPr="005D088E">
        <w:rPr>
          <w:rFonts w:cstheme="minorHAnsi"/>
          <w:color w:val="333333"/>
        </w:rPr>
        <w:br/>
      </w:r>
      <w:r w:rsidRPr="005D088E">
        <w:rPr>
          <w:rFonts w:cstheme="minorHAnsi"/>
          <w:color w:val="333333"/>
          <w:shd w:val="clear" w:color="auto" w:fill="FBFBFB"/>
        </w:rPr>
        <w:t>', https://www.mckinsey.com/uk/our-insights/the-mckinsey-uk-blog/competition-for-talent-will-remain-fierce-in-the-uk-despite-economic-uncertainty (August 8, 2023)</w:t>
      </w:r>
    </w:p>
    <w:p w:rsidR="00F84482" w:rsidRPr="005D088E" w:rsidRDefault="00F84482" w:rsidP="00F84482"/>
    <w:sectPr w:rsidR="00F84482" w:rsidRPr="005D088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6AE3" w:rsidRDefault="00516AE3" w:rsidP="00855D41">
      <w:pPr>
        <w:spacing w:after="0" w:line="240" w:lineRule="auto"/>
      </w:pPr>
      <w:r>
        <w:separator/>
      </w:r>
    </w:p>
  </w:endnote>
  <w:endnote w:type="continuationSeparator" w:id="0">
    <w:p w:rsidR="00516AE3" w:rsidRDefault="00516AE3" w:rsidP="00855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6AE3" w:rsidRDefault="00516AE3" w:rsidP="00855D41">
      <w:pPr>
        <w:spacing w:after="0" w:line="240" w:lineRule="auto"/>
      </w:pPr>
      <w:r>
        <w:separator/>
      </w:r>
    </w:p>
  </w:footnote>
  <w:footnote w:type="continuationSeparator" w:id="0">
    <w:p w:rsidR="00516AE3" w:rsidRDefault="00516AE3" w:rsidP="00855D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left w:w="0" w:type="dxa"/>
        <w:right w:w="0" w:type="dxa"/>
      </w:tblCellMar>
      <w:tblLook w:val="04A0" w:firstRow="1" w:lastRow="0" w:firstColumn="1" w:lastColumn="0" w:noHBand="0" w:noVBand="1"/>
    </w:tblPr>
    <w:tblGrid>
      <w:gridCol w:w="3010"/>
      <w:gridCol w:w="3009"/>
      <w:gridCol w:w="3007"/>
    </w:tblGrid>
    <w:tr w:rsidR="007F1826">
      <w:trPr>
        <w:trHeight w:val="720"/>
      </w:trPr>
      <w:tc>
        <w:tcPr>
          <w:tcW w:w="1667" w:type="pct"/>
        </w:tcPr>
        <w:p w:rsidR="007F1826" w:rsidRDefault="007F1826">
          <w:pPr>
            <w:pStyle w:val="Header"/>
            <w:rPr>
              <w:color w:val="5B9BD5" w:themeColor="accent1"/>
            </w:rPr>
          </w:pPr>
        </w:p>
      </w:tc>
      <w:tc>
        <w:tcPr>
          <w:tcW w:w="1667" w:type="pct"/>
        </w:tcPr>
        <w:p w:rsidR="007F1826" w:rsidRDefault="007F1826">
          <w:pPr>
            <w:pStyle w:val="Header"/>
            <w:jc w:val="center"/>
            <w:rPr>
              <w:color w:val="5B9BD5" w:themeColor="accent1"/>
            </w:rPr>
          </w:pPr>
        </w:p>
      </w:tc>
      <w:tc>
        <w:tcPr>
          <w:tcW w:w="1666" w:type="pct"/>
        </w:tcPr>
        <w:p w:rsidR="007F1826" w:rsidRDefault="007F1826">
          <w:pPr>
            <w:pStyle w:val="Header"/>
            <w:jc w:val="right"/>
            <w:rPr>
              <w:color w:val="5B9BD5" w:themeColor="accent1"/>
            </w:rPr>
          </w:pPr>
          <w:r w:rsidRPr="007F1826">
            <w:rPr>
              <w:sz w:val="36"/>
              <w:szCs w:val="24"/>
            </w:rPr>
            <w:fldChar w:fldCharType="begin"/>
          </w:r>
          <w:r w:rsidRPr="007F1826">
            <w:rPr>
              <w:sz w:val="36"/>
              <w:szCs w:val="24"/>
            </w:rPr>
            <w:instrText xml:space="preserve"> PAGE   \* MERGEFORMAT </w:instrText>
          </w:r>
          <w:r w:rsidRPr="007F1826">
            <w:rPr>
              <w:sz w:val="36"/>
              <w:szCs w:val="24"/>
            </w:rPr>
            <w:fldChar w:fldCharType="separate"/>
          </w:r>
          <w:r w:rsidR="00922D05">
            <w:rPr>
              <w:noProof/>
              <w:sz w:val="36"/>
              <w:szCs w:val="24"/>
            </w:rPr>
            <w:t>2</w:t>
          </w:r>
          <w:r w:rsidRPr="007F1826">
            <w:rPr>
              <w:sz w:val="36"/>
              <w:szCs w:val="24"/>
            </w:rPr>
            <w:fldChar w:fldCharType="end"/>
          </w:r>
        </w:p>
      </w:tc>
    </w:tr>
  </w:tbl>
  <w:p w:rsidR="007F1826" w:rsidRDefault="007F182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54329"/>
    <w:multiLevelType w:val="hybridMultilevel"/>
    <w:tmpl w:val="752A2D5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715F14"/>
    <w:multiLevelType w:val="multilevel"/>
    <w:tmpl w:val="7B8AD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84957C5"/>
    <w:multiLevelType w:val="hybridMultilevel"/>
    <w:tmpl w:val="1B645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FC21BED"/>
    <w:multiLevelType w:val="hybridMultilevel"/>
    <w:tmpl w:val="2BB88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6FE692C"/>
    <w:multiLevelType w:val="hybridMultilevel"/>
    <w:tmpl w:val="4FDC1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23B1910"/>
    <w:multiLevelType w:val="hybridMultilevel"/>
    <w:tmpl w:val="55307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6E74001"/>
    <w:multiLevelType w:val="hybridMultilevel"/>
    <w:tmpl w:val="CC9E6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5"/>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C54"/>
    <w:rsid w:val="00000F47"/>
    <w:rsid w:val="00021F4B"/>
    <w:rsid w:val="000374C7"/>
    <w:rsid w:val="00042545"/>
    <w:rsid w:val="000720BB"/>
    <w:rsid w:val="00072B08"/>
    <w:rsid w:val="0007578A"/>
    <w:rsid w:val="00085E23"/>
    <w:rsid w:val="000F4EB3"/>
    <w:rsid w:val="000F5D01"/>
    <w:rsid w:val="00122926"/>
    <w:rsid w:val="00185552"/>
    <w:rsid w:val="00187336"/>
    <w:rsid w:val="001E1746"/>
    <w:rsid w:val="002261FB"/>
    <w:rsid w:val="0023031C"/>
    <w:rsid w:val="00250890"/>
    <w:rsid w:val="002B4136"/>
    <w:rsid w:val="002F6246"/>
    <w:rsid w:val="0036538F"/>
    <w:rsid w:val="003B5458"/>
    <w:rsid w:val="003C083F"/>
    <w:rsid w:val="00453C54"/>
    <w:rsid w:val="0046682C"/>
    <w:rsid w:val="00471862"/>
    <w:rsid w:val="004A2431"/>
    <w:rsid w:val="004B0A44"/>
    <w:rsid w:val="004C72DC"/>
    <w:rsid w:val="004D36C2"/>
    <w:rsid w:val="004E29DD"/>
    <w:rsid w:val="004E67EE"/>
    <w:rsid w:val="00516AE3"/>
    <w:rsid w:val="005443B2"/>
    <w:rsid w:val="00577195"/>
    <w:rsid w:val="005D088E"/>
    <w:rsid w:val="00666093"/>
    <w:rsid w:val="006667C7"/>
    <w:rsid w:val="00686155"/>
    <w:rsid w:val="006B1DCA"/>
    <w:rsid w:val="006C6588"/>
    <w:rsid w:val="006D2BD0"/>
    <w:rsid w:val="006E36E3"/>
    <w:rsid w:val="006F7C14"/>
    <w:rsid w:val="00781010"/>
    <w:rsid w:val="00797C75"/>
    <w:rsid w:val="007D13B6"/>
    <w:rsid w:val="007F1826"/>
    <w:rsid w:val="00803EED"/>
    <w:rsid w:val="008070CC"/>
    <w:rsid w:val="00844A7C"/>
    <w:rsid w:val="00855D41"/>
    <w:rsid w:val="00882A02"/>
    <w:rsid w:val="008A50EA"/>
    <w:rsid w:val="008E61A6"/>
    <w:rsid w:val="008F4F34"/>
    <w:rsid w:val="00922D05"/>
    <w:rsid w:val="00925FB9"/>
    <w:rsid w:val="0092629E"/>
    <w:rsid w:val="00982EBF"/>
    <w:rsid w:val="009863CD"/>
    <w:rsid w:val="00A06715"/>
    <w:rsid w:val="00A24994"/>
    <w:rsid w:val="00A608AA"/>
    <w:rsid w:val="00AB1A98"/>
    <w:rsid w:val="00AC11D0"/>
    <w:rsid w:val="00AD0D0A"/>
    <w:rsid w:val="00AE6175"/>
    <w:rsid w:val="00AF314E"/>
    <w:rsid w:val="00B61C13"/>
    <w:rsid w:val="00BB6FFA"/>
    <w:rsid w:val="00C97B0F"/>
    <w:rsid w:val="00CD390B"/>
    <w:rsid w:val="00CD3DD5"/>
    <w:rsid w:val="00CE11E2"/>
    <w:rsid w:val="00D2240A"/>
    <w:rsid w:val="00D62245"/>
    <w:rsid w:val="00D810D6"/>
    <w:rsid w:val="00DF49A8"/>
    <w:rsid w:val="00E02816"/>
    <w:rsid w:val="00E10C59"/>
    <w:rsid w:val="00E14130"/>
    <w:rsid w:val="00E92F03"/>
    <w:rsid w:val="00EC2088"/>
    <w:rsid w:val="00EF6852"/>
    <w:rsid w:val="00F412A1"/>
    <w:rsid w:val="00F46E46"/>
    <w:rsid w:val="00F83ECC"/>
    <w:rsid w:val="00F84482"/>
    <w:rsid w:val="00FB501F"/>
    <w:rsid w:val="00FD6335"/>
    <w:rsid w:val="00FD7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ED6636-9964-4DAE-9ACC-AAFB9455A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44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425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5443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C54"/>
    <w:pPr>
      <w:ind w:left="720"/>
      <w:contextualSpacing/>
    </w:pPr>
  </w:style>
  <w:style w:type="character" w:styleId="Hyperlink">
    <w:name w:val="Hyperlink"/>
    <w:basedOn w:val="DefaultParagraphFont"/>
    <w:uiPriority w:val="99"/>
    <w:unhideWhenUsed/>
    <w:rsid w:val="000F5D01"/>
    <w:rPr>
      <w:color w:val="0563C1" w:themeColor="hyperlink"/>
      <w:u w:val="single"/>
    </w:rPr>
  </w:style>
  <w:style w:type="paragraph" w:styleId="NoSpacing">
    <w:name w:val="No Spacing"/>
    <w:uiPriority w:val="1"/>
    <w:qFormat/>
    <w:rsid w:val="00AF314E"/>
    <w:pPr>
      <w:spacing w:after="0" w:line="240" w:lineRule="auto"/>
    </w:pPr>
  </w:style>
  <w:style w:type="character" w:customStyle="1" w:styleId="Heading3Char">
    <w:name w:val="Heading 3 Char"/>
    <w:basedOn w:val="DefaultParagraphFont"/>
    <w:link w:val="Heading3"/>
    <w:uiPriority w:val="9"/>
    <w:rsid w:val="005443B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230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031C"/>
    <w:rPr>
      <w:b/>
      <w:bCs/>
    </w:rPr>
  </w:style>
  <w:style w:type="paragraph" w:customStyle="1" w:styleId="article-details">
    <w:name w:val="article-details"/>
    <w:basedOn w:val="Normal"/>
    <w:rsid w:val="00230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sted-on">
    <w:name w:val="posted-on"/>
    <w:basedOn w:val="DefaultParagraphFont"/>
    <w:rsid w:val="0023031C"/>
  </w:style>
  <w:style w:type="character" w:customStyle="1" w:styleId="byline">
    <w:name w:val="byline"/>
    <w:basedOn w:val="DefaultParagraphFont"/>
    <w:rsid w:val="0023031C"/>
  </w:style>
  <w:style w:type="character" w:customStyle="1" w:styleId="author">
    <w:name w:val="author"/>
    <w:basedOn w:val="DefaultParagraphFont"/>
    <w:rsid w:val="0023031C"/>
  </w:style>
  <w:style w:type="paragraph" w:styleId="Header">
    <w:name w:val="header"/>
    <w:basedOn w:val="Normal"/>
    <w:link w:val="HeaderChar"/>
    <w:uiPriority w:val="99"/>
    <w:unhideWhenUsed/>
    <w:rsid w:val="00855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D41"/>
  </w:style>
  <w:style w:type="paragraph" w:styleId="Footer">
    <w:name w:val="footer"/>
    <w:basedOn w:val="Normal"/>
    <w:link w:val="FooterChar"/>
    <w:uiPriority w:val="99"/>
    <w:unhideWhenUsed/>
    <w:rsid w:val="00855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D41"/>
  </w:style>
  <w:style w:type="character" w:customStyle="1" w:styleId="Heading2Char">
    <w:name w:val="Heading 2 Char"/>
    <w:basedOn w:val="DefaultParagraphFont"/>
    <w:link w:val="Heading2"/>
    <w:uiPriority w:val="9"/>
    <w:semiHidden/>
    <w:rsid w:val="00042545"/>
    <w:rPr>
      <w:rFonts w:asciiTheme="majorHAnsi" w:eastAsiaTheme="majorEastAsia" w:hAnsiTheme="majorHAnsi" w:cstheme="majorBidi"/>
      <w:color w:val="2E74B5" w:themeColor="accent1" w:themeShade="BF"/>
      <w:sz w:val="26"/>
      <w:szCs w:val="26"/>
    </w:rPr>
  </w:style>
  <w:style w:type="paragraph" w:customStyle="1" w:styleId="Title1">
    <w:name w:val="Title1"/>
    <w:basedOn w:val="Normal"/>
    <w:rsid w:val="003C08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fo">
    <w:name w:val="info"/>
    <w:basedOn w:val="Normal"/>
    <w:rsid w:val="003C08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le2">
    <w:name w:val="Title2"/>
    <w:basedOn w:val="Normal"/>
    <w:rsid w:val="00FB50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7578A"/>
    <w:rPr>
      <w:i/>
      <w:iCs/>
    </w:rPr>
  </w:style>
  <w:style w:type="character" w:customStyle="1" w:styleId="s1">
    <w:name w:val="s1"/>
    <w:basedOn w:val="DefaultParagraphFont"/>
    <w:rsid w:val="00AE6175"/>
  </w:style>
  <w:style w:type="character" w:customStyle="1" w:styleId="Heading1Char">
    <w:name w:val="Heading 1 Char"/>
    <w:basedOn w:val="DefaultParagraphFont"/>
    <w:link w:val="Heading1"/>
    <w:uiPriority w:val="9"/>
    <w:rsid w:val="00F84482"/>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986094">
      <w:bodyDiv w:val="1"/>
      <w:marLeft w:val="0"/>
      <w:marRight w:val="0"/>
      <w:marTop w:val="0"/>
      <w:marBottom w:val="0"/>
      <w:divBdr>
        <w:top w:val="none" w:sz="0" w:space="0" w:color="auto"/>
        <w:left w:val="none" w:sz="0" w:space="0" w:color="auto"/>
        <w:bottom w:val="none" w:sz="0" w:space="0" w:color="auto"/>
        <w:right w:val="none" w:sz="0" w:space="0" w:color="auto"/>
      </w:divBdr>
    </w:div>
    <w:div w:id="310915117">
      <w:bodyDiv w:val="1"/>
      <w:marLeft w:val="0"/>
      <w:marRight w:val="0"/>
      <w:marTop w:val="0"/>
      <w:marBottom w:val="0"/>
      <w:divBdr>
        <w:top w:val="none" w:sz="0" w:space="0" w:color="auto"/>
        <w:left w:val="none" w:sz="0" w:space="0" w:color="auto"/>
        <w:bottom w:val="none" w:sz="0" w:space="0" w:color="auto"/>
        <w:right w:val="none" w:sz="0" w:space="0" w:color="auto"/>
      </w:divBdr>
    </w:div>
    <w:div w:id="647714000">
      <w:bodyDiv w:val="1"/>
      <w:marLeft w:val="0"/>
      <w:marRight w:val="0"/>
      <w:marTop w:val="0"/>
      <w:marBottom w:val="0"/>
      <w:divBdr>
        <w:top w:val="none" w:sz="0" w:space="0" w:color="auto"/>
        <w:left w:val="none" w:sz="0" w:space="0" w:color="auto"/>
        <w:bottom w:val="none" w:sz="0" w:space="0" w:color="auto"/>
        <w:right w:val="none" w:sz="0" w:space="0" w:color="auto"/>
      </w:divBdr>
    </w:div>
    <w:div w:id="680933505">
      <w:bodyDiv w:val="1"/>
      <w:marLeft w:val="0"/>
      <w:marRight w:val="0"/>
      <w:marTop w:val="0"/>
      <w:marBottom w:val="0"/>
      <w:divBdr>
        <w:top w:val="none" w:sz="0" w:space="0" w:color="auto"/>
        <w:left w:val="none" w:sz="0" w:space="0" w:color="auto"/>
        <w:bottom w:val="none" w:sz="0" w:space="0" w:color="auto"/>
        <w:right w:val="none" w:sz="0" w:space="0" w:color="auto"/>
      </w:divBdr>
    </w:div>
    <w:div w:id="775488686">
      <w:bodyDiv w:val="1"/>
      <w:marLeft w:val="0"/>
      <w:marRight w:val="0"/>
      <w:marTop w:val="0"/>
      <w:marBottom w:val="0"/>
      <w:divBdr>
        <w:top w:val="none" w:sz="0" w:space="0" w:color="auto"/>
        <w:left w:val="none" w:sz="0" w:space="0" w:color="auto"/>
        <w:bottom w:val="none" w:sz="0" w:space="0" w:color="auto"/>
        <w:right w:val="none" w:sz="0" w:space="0" w:color="auto"/>
      </w:divBdr>
    </w:div>
    <w:div w:id="1023629205">
      <w:bodyDiv w:val="1"/>
      <w:marLeft w:val="0"/>
      <w:marRight w:val="0"/>
      <w:marTop w:val="0"/>
      <w:marBottom w:val="0"/>
      <w:divBdr>
        <w:top w:val="none" w:sz="0" w:space="0" w:color="auto"/>
        <w:left w:val="none" w:sz="0" w:space="0" w:color="auto"/>
        <w:bottom w:val="none" w:sz="0" w:space="0" w:color="auto"/>
        <w:right w:val="none" w:sz="0" w:space="0" w:color="auto"/>
      </w:divBdr>
    </w:div>
    <w:div w:id="1024554000">
      <w:bodyDiv w:val="1"/>
      <w:marLeft w:val="0"/>
      <w:marRight w:val="0"/>
      <w:marTop w:val="0"/>
      <w:marBottom w:val="0"/>
      <w:divBdr>
        <w:top w:val="none" w:sz="0" w:space="0" w:color="auto"/>
        <w:left w:val="none" w:sz="0" w:space="0" w:color="auto"/>
        <w:bottom w:val="none" w:sz="0" w:space="0" w:color="auto"/>
        <w:right w:val="none" w:sz="0" w:space="0" w:color="auto"/>
      </w:divBdr>
    </w:div>
    <w:div w:id="1035620406">
      <w:bodyDiv w:val="1"/>
      <w:marLeft w:val="0"/>
      <w:marRight w:val="0"/>
      <w:marTop w:val="0"/>
      <w:marBottom w:val="0"/>
      <w:divBdr>
        <w:top w:val="none" w:sz="0" w:space="0" w:color="auto"/>
        <w:left w:val="none" w:sz="0" w:space="0" w:color="auto"/>
        <w:bottom w:val="none" w:sz="0" w:space="0" w:color="auto"/>
        <w:right w:val="none" w:sz="0" w:space="0" w:color="auto"/>
      </w:divBdr>
    </w:div>
    <w:div w:id="1114135083">
      <w:bodyDiv w:val="1"/>
      <w:marLeft w:val="0"/>
      <w:marRight w:val="0"/>
      <w:marTop w:val="0"/>
      <w:marBottom w:val="0"/>
      <w:divBdr>
        <w:top w:val="none" w:sz="0" w:space="0" w:color="auto"/>
        <w:left w:val="none" w:sz="0" w:space="0" w:color="auto"/>
        <w:bottom w:val="none" w:sz="0" w:space="0" w:color="auto"/>
        <w:right w:val="none" w:sz="0" w:space="0" w:color="auto"/>
      </w:divBdr>
    </w:div>
    <w:div w:id="1440954763">
      <w:bodyDiv w:val="1"/>
      <w:marLeft w:val="0"/>
      <w:marRight w:val="0"/>
      <w:marTop w:val="0"/>
      <w:marBottom w:val="0"/>
      <w:divBdr>
        <w:top w:val="none" w:sz="0" w:space="0" w:color="auto"/>
        <w:left w:val="none" w:sz="0" w:space="0" w:color="auto"/>
        <w:bottom w:val="none" w:sz="0" w:space="0" w:color="auto"/>
        <w:right w:val="none" w:sz="0" w:space="0" w:color="auto"/>
      </w:divBdr>
      <w:divsChild>
        <w:div w:id="1149400581">
          <w:marLeft w:val="0"/>
          <w:marRight w:val="0"/>
          <w:marTop w:val="360"/>
          <w:marBottom w:val="360"/>
          <w:divBdr>
            <w:top w:val="none" w:sz="0" w:space="0" w:color="auto"/>
            <w:left w:val="none" w:sz="0" w:space="0" w:color="auto"/>
            <w:bottom w:val="none" w:sz="0" w:space="0" w:color="auto"/>
            <w:right w:val="none" w:sz="0" w:space="0" w:color="auto"/>
          </w:divBdr>
        </w:div>
      </w:divsChild>
    </w:div>
    <w:div w:id="1484196343">
      <w:bodyDiv w:val="1"/>
      <w:marLeft w:val="0"/>
      <w:marRight w:val="0"/>
      <w:marTop w:val="0"/>
      <w:marBottom w:val="0"/>
      <w:divBdr>
        <w:top w:val="none" w:sz="0" w:space="0" w:color="auto"/>
        <w:left w:val="none" w:sz="0" w:space="0" w:color="auto"/>
        <w:bottom w:val="none" w:sz="0" w:space="0" w:color="auto"/>
        <w:right w:val="none" w:sz="0" w:space="0" w:color="auto"/>
      </w:divBdr>
    </w:div>
    <w:div w:id="1485662194">
      <w:bodyDiv w:val="1"/>
      <w:marLeft w:val="0"/>
      <w:marRight w:val="0"/>
      <w:marTop w:val="0"/>
      <w:marBottom w:val="0"/>
      <w:divBdr>
        <w:top w:val="none" w:sz="0" w:space="0" w:color="auto"/>
        <w:left w:val="none" w:sz="0" w:space="0" w:color="auto"/>
        <w:bottom w:val="none" w:sz="0" w:space="0" w:color="auto"/>
        <w:right w:val="none" w:sz="0" w:space="0" w:color="auto"/>
      </w:divBdr>
    </w:div>
    <w:div w:id="1489861852">
      <w:bodyDiv w:val="1"/>
      <w:marLeft w:val="0"/>
      <w:marRight w:val="0"/>
      <w:marTop w:val="0"/>
      <w:marBottom w:val="0"/>
      <w:divBdr>
        <w:top w:val="none" w:sz="0" w:space="0" w:color="auto"/>
        <w:left w:val="none" w:sz="0" w:space="0" w:color="auto"/>
        <w:bottom w:val="none" w:sz="0" w:space="0" w:color="auto"/>
        <w:right w:val="none" w:sz="0" w:space="0" w:color="auto"/>
      </w:divBdr>
      <w:divsChild>
        <w:div w:id="52780885">
          <w:marLeft w:val="0"/>
          <w:marRight w:val="0"/>
          <w:marTop w:val="0"/>
          <w:marBottom w:val="0"/>
          <w:divBdr>
            <w:top w:val="none" w:sz="0" w:space="0" w:color="auto"/>
            <w:left w:val="none" w:sz="0" w:space="0" w:color="auto"/>
            <w:bottom w:val="none" w:sz="0" w:space="0" w:color="auto"/>
            <w:right w:val="none" w:sz="0" w:space="0" w:color="auto"/>
          </w:divBdr>
        </w:div>
      </w:divsChild>
    </w:div>
    <w:div w:id="1530529163">
      <w:bodyDiv w:val="1"/>
      <w:marLeft w:val="0"/>
      <w:marRight w:val="0"/>
      <w:marTop w:val="0"/>
      <w:marBottom w:val="0"/>
      <w:divBdr>
        <w:top w:val="none" w:sz="0" w:space="0" w:color="auto"/>
        <w:left w:val="none" w:sz="0" w:space="0" w:color="auto"/>
        <w:bottom w:val="none" w:sz="0" w:space="0" w:color="auto"/>
        <w:right w:val="none" w:sz="0" w:space="0" w:color="auto"/>
      </w:divBdr>
    </w:div>
    <w:div w:id="1551500722">
      <w:bodyDiv w:val="1"/>
      <w:marLeft w:val="0"/>
      <w:marRight w:val="0"/>
      <w:marTop w:val="0"/>
      <w:marBottom w:val="0"/>
      <w:divBdr>
        <w:top w:val="none" w:sz="0" w:space="0" w:color="auto"/>
        <w:left w:val="none" w:sz="0" w:space="0" w:color="auto"/>
        <w:bottom w:val="none" w:sz="0" w:space="0" w:color="auto"/>
        <w:right w:val="none" w:sz="0" w:space="0" w:color="auto"/>
      </w:divBdr>
    </w:div>
    <w:div w:id="1610622911">
      <w:bodyDiv w:val="1"/>
      <w:marLeft w:val="0"/>
      <w:marRight w:val="0"/>
      <w:marTop w:val="0"/>
      <w:marBottom w:val="0"/>
      <w:divBdr>
        <w:top w:val="none" w:sz="0" w:space="0" w:color="auto"/>
        <w:left w:val="none" w:sz="0" w:space="0" w:color="auto"/>
        <w:bottom w:val="none" w:sz="0" w:space="0" w:color="auto"/>
        <w:right w:val="none" w:sz="0" w:space="0" w:color="auto"/>
      </w:divBdr>
    </w:div>
    <w:div w:id="1793816481">
      <w:bodyDiv w:val="1"/>
      <w:marLeft w:val="0"/>
      <w:marRight w:val="0"/>
      <w:marTop w:val="0"/>
      <w:marBottom w:val="0"/>
      <w:divBdr>
        <w:top w:val="none" w:sz="0" w:space="0" w:color="auto"/>
        <w:left w:val="none" w:sz="0" w:space="0" w:color="auto"/>
        <w:bottom w:val="none" w:sz="0" w:space="0" w:color="auto"/>
        <w:right w:val="none" w:sz="0" w:space="0" w:color="auto"/>
      </w:divBdr>
    </w:div>
    <w:div w:id="1931084694">
      <w:bodyDiv w:val="1"/>
      <w:marLeft w:val="0"/>
      <w:marRight w:val="0"/>
      <w:marTop w:val="0"/>
      <w:marBottom w:val="0"/>
      <w:divBdr>
        <w:top w:val="none" w:sz="0" w:space="0" w:color="auto"/>
        <w:left w:val="none" w:sz="0" w:space="0" w:color="auto"/>
        <w:bottom w:val="none" w:sz="0" w:space="0" w:color="auto"/>
        <w:right w:val="none" w:sz="0" w:space="0" w:color="auto"/>
      </w:divBdr>
    </w:div>
    <w:div w:id="1946110014">
      <w:bodyDiv w:val="1"/>
      <w:marLeft w:val="0"/>
      <w:marRight w:val="0"/>
      <w:marTop w:val="0"/>
      <w:marBottom w:val="0"/>
      <w:divBdr>
        <w:top w:val="none" w:sz="0" w:space="0" w:color="auto"/>
        <w:left w:val="none" w:sz="0" w:space="0" w:color="auto"/>
        <w:bottom w:val="none" w:sz="0" w:space="0" w:color="auto"/>
        <w:right w:val="none" w:sz="0" w:space="0" w:color="auto"/>
      </w:divBdr>
      <w:divsChild>
        <w:div w:id="1945073303">
          <w:blockQuote w:val="1"/>
          <w:marLeft w:val="720"/>
          <w:marRight w:val="720"/>
          <w:marTop w:val="100"/>
          <w:marBottom w:val="100"/>
          <w:divBdr>
            <w:top w:val="none" w:sz="0" w:space="0" w:color="auto"/>
            <w:left w:val="single" w:sz="12" w:space="12" w:color="DE00A5"/>
            <w:bottom w:val="none" w:sz="0" w:space="0" w:color="auto"/>
            <w:right w:val="none" w:sz="0" w:space="0" w:color="auto"/>
          </w:divBdr>
          <w:divsChild>
            <w:div w:id="1849447940">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 w:id="2082171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employmentandlabourmarket/peopleinwork/employmentandemployeetypes/bulletins/uklabourmarket/june2023" TargetMode="External"/><Relationship Id="rId18" Type="http://schemas.openxmlformats.org/officeDocument/2006/relationships/image" Target="media/image4.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dpi.com/2071-1050/11/20/5782" TargetMode="External"/><Relationship Id="rId7" Type="http://schemas.openxmlformats.org/officeDocument/2006/relationships/endnotes" Target="endnotes.xml"/><Relationship Id="rId12" Type="http://schemas.openxmlformats.org/officeDocument/2006/relationships/hyperlink" Target="https://rekkruut.com/2023-employment-trends-in-the-uk/" TargetMode="External"/><Relationship Id="rId17" Type="http://schemas.openxmlformats.org/officeDocument/2006/relationships/image" Target="media/image3.png"/><Relationship Id="rId25" Type="http://schemas.openxmlformats.org/officeDocument/2006/relationships/hyperlink" Target="https://www.ons.gov.uk/employmentandlabourmarket/peopleinwork/employmentandemployeetyp%20%20es/bulletins/uklabourmarket/june2023" TargetMode="External"/><Relationship Id="rId2" Type="http://schemas.openxmlformats.org/officeDocument/2006/relationships/numbering" Target="numbering.xml"/><Relationship Id="rId16" Type="http://schemas.openxmlformats.org/officeDocument/2006/relationships/hyperlink" Target="https://www.lancaster.ac.uk/work-foundation/news-and-events/blog/impact-of-covid-19-on-the-uk-labour-market-the-case-for-a-place-based-recovery" TargetMode="External"/><Relationship Id="rId20" Type="http://schemas.openxmlformats.org/officeDocument/2006/relationships/hyperlink" Target="https://www.ecb.europa.eu/pub/economicbulletin/articles/2023/html/ecb.ebart202303_01~3af23c5f5a.e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labour-market" TargetMode="External"/><Relationship Id="rId24" Type="http://schemas.openxmlformats.org/officeDocument/2006/relationships/hyperlink" Target="https://www.collinsdictionary.com/dictionary/english/labour-market"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doi.org/10.3390/su11205782" TargetMode="External"/><Relationship Id="rId28" Type="http://schemas.openxmlformats.org/officeDocument/2006/relationships/theme" Target="theme/theme1.xml"/><Relationship Id="rId10" Type="http://schemas.openxmlformats.org/officeDocument/2006/relationships/hyperlink" Target="%5bAvaiable%20at:%20https://www.aihr.com/blog/human-resource-basics/"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futurelearn.com/info/courses/introduction-to-international-human-resources-management" TargetMode="External"/><Relationship Id="rId14" Type="http://schemas.openxmlformats.org/officeDocument/2006/relationships/hyperlink" Target="https://www.mckinsey.com/uk/our-insights/the-mckinsey-uk-blog/competition-for-talent-will-remain-fierce-in-the-uk-despite-economic-uncertainty" TargetMode="External"/><Relationship Id="rId22" Type="http://schemas.openxmlformats.org/officeDocument/2006/relationships/hyperlink" Target="https://www.aihr.com/blog/human-resource-bas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C44C0-6460-4BB6-ACE2-36556E9DD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13</Pages>
  <Words>3578</Words>
  <Characters>20395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Microsoft account</cp:lastModifiedBy>
  <cp:revision>38</cp:revision>
  <dcterms:created xsi:type="dcterms:W3CDTF">2023-08-09T10:19:00Z</dcterms:created>
  <dcterms:modified xsi:type="dcterms:W3CDTF">2023-08-22T16:13:00Z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2bf3d61d-0612-4d91-87af-300c654b2d97</vt:lpwstr>
  </property>
</Properties>
</file>