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BA66C9" w14:textId="3DEE2DC5" w:rsidR="001C0B75" w:rsidRDefault="00762E2D" w:rsidP="00FF64ED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The Holy Spirit Comes at Pentecost (Acts 2:1-13)</w:t>
      </w:r>
    </w:p>
    <w:p w14:paraId="68CDB20F" w14:textId="1B700664" w:rsidR="001C0B75" w:rsidRDefault="001C0B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4B13CF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ook of Acts, </w:t>
      </w:r>
      <w:r w:rsidR="003D1801">
        <w:rPr>
          <w:rFonts w:ascii="Arial" w:hAnsi="Arial" w:cs="Arial"/>
          <w:sz w:val="24"/>
          <w:szCs w:val="24"/>
        </w:rPr>
        <w:t xml:space="preserve">traditionally attributed to </w:t>
      </w:r>
      <w:r>
        <w:rPr>
          <w:rFonts w:ascii="Arial" w:hAnsi="Arial" w:cs="Arial"/>
          <w:sz w:val="24"/>
          <w:szCs w:val="24"/>
        </w:rPr>
        <w:t>Luke,</w:t>
      </w:r>
      <w:r w:rsidR="00E32EBF">
        <w:rPr>
          <w:rFonts w:ascii="Arial" w:hAnsi="Arial" w:cs="Arial"/>
          <w:sz w:val="24"/>
          <w:szCs w:val="24"/>
        </w:rPr>
        <w:t xml:space="preserve"> a companion of Paul and author of the Gospel of Luke</w:t>
      </w:r>
      <w:r w:rsidR="00950F5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is believed by scholars to have been written between 60 - 65 AD</w:t>
      </w:r>
      <w:r w:rsidR="0009179C">
        <w:rPr>
          <w:rFonts w:ascii="Arial" w:hAnsi="Arial" w:cs="Arial"/>
          <w:sz w:val="24"/>
          <w:szCs w:val="24"/>
        </w:rPr>
        <w:t>. However,</w:t>
      </w:r>
      <w:r>
        <w:rPr>
          <w:rFonts w:ascii="Arial" w:hAnsi="Arial" w:cs="Arial"/>
          <w:sz w:val="24"/>
          <w:szCs w:val="24"/>
        </w:rPr>
        <w:t xml:space="preserve"> some scholars contest this</w:t>
      </w:r>
      <w:r w:rsidR="0009179C">
        <w:rPr>
          <w:rFonts w:ascii="Arial" w:hAnsi="Arial" w:cs="Arial"/>
          <w:sz w:val="24"/>
          <w:szCs w:val="24"/>
        </w:rPr>
        <w:t>, believing</w:t>
      </w:r>
      <w:r>
        <w:rPr>
          <w:rFonts w:ascii="Arial" w:hAnsi="Arial" w:cs="Arial"/>
          <w:sz w:val="24"/>
          <w:szCs w:val="24"/>
        </w:rPr>
        <w:t xml:space="preserve"> the text could have been written as late as 90AD. The</w:t>
      </w:r>
      <w:r w:rsidR="00435A0F">
        <w:rPr>
          <w:rFonts w:ascii="Arial" w:hAnsi="Arial" w:cs="Arial"/>
          <w:sz w:val="24"/>
          <w:szCs w:val="24"/>
        </w:rPr>
        <w:t xml:space="preserve"> </w:t>
      </w:r>
      <w:r w:rsidR="00402BE5">
        <w:rPr>
          <w:rFonts w:ascii="Arial" w:hAnsi="Arial" w:cs="Arial"/>
          <w:sz w:val="24"/>
          <w:szCs w:val="24"/>
        </w:rPr>
        <w:t xml:space="preserve">text was written </w:t>
      </w:r>
      <w:r w:rsidR="00E32EBF">
        <w:rPr>
          <w:rFonts w:ascii="Arial" w:hAnsi="Arial" w:cs="Arial"/>
          <w:sz w:val="24"/>
          <w:szCs w:val="24"/>
        </w:rPr>
        <w:t>for an early Christian</w:t>
      </w:r>
      <w:r w:rsidR="00402BE5">
        <w:rPr>
          <w:rFonts w:ascii="Arial" w:hAnsi="Arial" w:cs="Arial"/>
          <w:sz w:val="24"/>
          <w:szCs w:val="24"/>
        </w:rPr>
        <w:t xml:space="preserve"> audience, </w:t>
      </w:r>
      <w:r w:rsidR="00E32EBF">
        <w:rPr>
          <w:rFonts w:ascii="Arial" w:hAnsi="Arial" w:cs="Arial"/>
          <w:sz w:val="24"/>
          <w:szCs w:val="24"/>
        </w:rPr>
        <w:t xml:space="preserve">including both Jewish and Gentile </w:t>
      </w:r>
      <w:r w:rsidR="000A799D">
        <w:rPr>
          <w:rFonts w:ascii="Arial" w:hAnsi="Arial" w:cs="Arial"/>
          <w:sz w:val="24"/>
          <w:szCs w:val="24"/>
        </w:rPr>
        <w:t>believers, detailing</w:t>
      </w:r>
      <w:r w:rsidR="00402BE5">
        <w:rPr>
          <w:rFonts w:ascii="Arial" w:hAnsi="Arial" w:cs="Arial"/>
          <w:sz w:val="24"/>
          <w:szCs w:val="24"/>
        </w:rPr>
        <w:t xml:space="preserve"> the </w:t>
      </w:r>
      <w:r w:rsidR="00340242">
        <w:rPr>
          <w:rFonts w:ascii="Arial" w:hAnsi="Arial" w:cs="Arial"/>
          <w:sz w:val="24"/>
          <w:szCs w:val="24"/>
        </w:rPr>
        <w:t xml:space="preserve">aftermath of Christ’s crucifixion and the founding of the early church. </w:t>
      </w:r>
      <w:r w:rsidR="00167A27">
        <w:rPr>
          <w:rFonts w:ascii="Arial" w:hAnsi="Arial" w:cs="Arial"/>
          <w:sz w:val="24"/>
          <w:szCs w:val="24"/>
        </w:rPr>
        <w:t>Acts 2:1-</w:t>
      </w:r>
      <w:r w:rsidR="00F005AC">
        <w:rPr>
          <w:rFonts w:ascii="Arial" w:hAnsi="Arial" w:cs="Arial"/>
          <w:sz w:val="24"/>
          <w:szCs w:val="24"/>
        </w:rPr>
        <w:t xml:space="preserve">13 details the events of the Holy Spirit descending at Pentecost, causing the believers to speak in </w:t>
      </w:r>
      <w:r w:rsidR="00363B7D">
        <w:rPr>
          <w:rFonts w:ascii="Arial" w:hAnsi="Arial" w:cs="Arial"/>
          <w:sz w:val="24"/>
          <w:szCs w:val="24"/>
        </w:rPr>
        <w:t>different languages</w:t>
      </w:r>
      <w:r w:rsidR="00F005AC">
        <w:rPr>
          <w:rFonts w:ascii="Arial" w:hAnsi="Arial" w:cs="Arial"/>
          <w:sz w:val="24"/>
          <w:szCs w:val="24"/>
        </w:rPr>
        <w:t xml:space="preserve"> known as tongues. </w:t>
      </w:r>
      <w:r w:rsidR="00647B6D">
        <w:rPr>
          <w:rFonts w:ascii="Arial" w:hAnsi="Arial" w:cs="Arial"/>
          <w:sz w:val="24"/>
          <w:szCs w:val="24"/>
        </w:rPr>
        <w:t xml:space="preserve">The symbolism displayed throughout these verses </w:t>
      </w:r>
      <w:r w:rsidR="00912C68">
        <w:rPr>
          <w:rFonts w:ascii="Arial" w:hAnsi="Arial" w:cs="Arial"/>
          <w:sz w:val="24"/>
          <w:szCs w:val="24"/>
        </w:rPr>
        <w:t xml:space="preserve">can be likened to texts presented in the Old Testament, the most direct of these being the </w:t>
      </w:r>
      <w:r w:rsidR="00A756B4">
        <w:rPr>
          <w:rFonts w:ascii="Arial" w:hAnsi="Arial" w:cs="Arial"/>
          <w:sz w:val="24"/>
          <w:szCs w:val="24"/>
        </w:rPr>
        <w:t>“tongues of fire” (Acts 2:3)</w:t>
      </w:r>
      <w:r w:rsidR="000D2EE6">
        <w:rPr>
          <w:rFonts w:ascii="Arial" w:hAnsi="Arial" w:cs="Arial"/>
          <w:sz w:val="24"/>
          <w:szCs w:val="24"/>
        </w:rPr>
        <w:t>. F</w:t>
      </w:r>
      <w:r w:rsidR="0038760D">
        <w:rPr>
          <w:rFonts w:ascii="Arial" w:hAnsi="Arial" w:cs="Arial"/>
          <w:sz w:val="24"/>
          <w:szCs w:val="24"/>
        </w:rPr>
        <w:t xml:space="preserve">ire </w:t>
      </w:r>
      <w:r w:rsidR="000D2EE6">
        <w:rPr>
          <w:rFonts w:ascii="Arial" w:hAnsi="Arial" w:cs="Arial"/>
          <w:sz w:val="24"/>
          <w:szCs w:val="24"/>
        </w:rPr>
        <w:t>is frequently</w:t>
      </w:r>
      <w:r w:rsidR="0038760D">
        <w:rPr>
          <w:rFonts w:ascii="Arial" w:hAnsi="Arial" w:cs="Arial"/>
          <w:sz w:val="24"/>
          <w:szCs w:val="24"/>
        </w:rPr>
        <w:t xml:space="preserve"> used in the Old Testam</w:t>
      </w:r>
      <w:r w:rsidR="00F62B9F">
        <w:rPr>
          <w:rFonts w:ascii="Arial" w:hAnsi="Arial" w:cs="Arial"/>
          <w:sz w:val="24"/>
          <w:szCs w:val="24"/>
        </w:rPr>
        <w:t xml:space="preserve">ent by God to </w:t>
      </w:r>
      <w:r w:rsidR="00C2653B">
        <w:rPr>
          <w:rFonts w:ascii="Arial" w:hAnsi="Arial" w:cs="Arial"/>
          <w:sz w:val="24"/>
          <w:szCs w:val="24"/>
        </w:rPr>
        <w:t>symbolise divine presence and revelation</w:t>
      </w:r>
      <w:r w:rsidR="00384A8A">
        <w:rPr>
          <w:rFonts w:ascii="Arial" w:hAnsi="Arial" w:cs="Arial"/>
          <w:sz w:val="24"/>
          <w:szCs w:val="24"/>
        </w:rPr>
        <w:t>, most notably in passages such as Exodus 3:2-5, Exodus 19: 18, Deuteronomy 4:11-12.</w:t>
      </w:r>
      <w:r w:rsidR="004B2A26">
        <w:rPr>
          <w:rFonts w:ascii="Arial" w:hAnsi="Arial" w:cs="Arial"/>
          <w:sz w:val="24"/>
          <w:szCs w:val="24"/>
        </w:rPr>
        <w:t xml:space="preserve"> Th</w:t>
      </w:r>
      <w:r w:rsidR="000A146E">
        <w:rPr>
          <w:rFonts w:ascii="Arial" w:hAnsi="Arial" w:cs="Arial"/>
          <w:sz w:val="24"/>
          <w:szCs w:val="24"/>
        </w:rPr>
        <w:t xml:space="preserve">is event marks a pivotal moment in Luke’s narrative, empowering the disciples for the </w:t>
      </w:r>
      <w:r w:rsidR="00E85EB7">
        <w:rPr>
          <w:rFonts w:ascii="Arial" w:hAnsi="Arial" w:cs="Arial"/>
          <w:sz w:val="24"/>
          <w:szCs w:val="24"/>
        </w:rPr>
        <w:t xml:space="preserve">global </w:t>
      </w:r>
      <w:r w:rsidR="000A146E">
        <w:rPr>
          <w:rFonts w:ascii="Arial" w:hAnsi="Arial" w:cs="Arial"/>
          <w:sz w:val="24"/>
          <w:szCs w:val="24"/>
        </w:rPr>
        <w:t>mission of the Church.</w:t>
      </w:r>
      <w:r w:rsidR="001C78C7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0A146E">
        <w:rPr>
          <w:rFonts w:ascii="Arial" w:hAnsi="Arial" w:cs="Arial"/>
          <w:sz w:val="24"/>
          <w:szCs w:val="24"/>
        </w:rPr>
        <w:t xml:space="preserve"> </w:t>
      </w:r>
    </w:p>
    <w:p w14:paraId="468DD49E" w14:textId="11B67C6E" w:rsidR="005631DE" w:rsidRDefault="009E3CE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Acts 2:1 begins following the crucifixion of Jesus. The disciples had gathered together</w:t>
      </w:r>
      <w:r w:rsidR="005264AC">
        <w:rPr>
          <w:rFonts w:ascii="Arial" w:hAnsi="Arial" w:cs="Arial"/>
          <w:sz w:val="24"/>
          <w:szCs w:val="24"/>
        </w:rPr>
        <w:t xml:space="preserve">, following </w:t>
      </w:r>
      <w:r w:rsidR="00826883">
        <w:rPr>
          <w:rFonts w:ascii="Arial" w:hAnsi="Arial" w:cs="Arial"/>
          <w:sz w:val="24"/>
          <w:szCs w:val="24"/>
        </w:rPr>
        <w:t>the</w:t>
      </w:r>
      <w:r w:rsidR="005264AC">
        <w:rPr>
          <w:rFonts w:ascii="Arial" w:hAnsi="Arial" w:cs="Arial"/>
          <w:sz w:val="24"/>
          <w:szCs w:val="24"/>
        </w:rPr>
        <w:t xml:space="preserve"> instructions of Jesus</w:t>
      </w:r>
      <w:r w:rsidR="00C81C71">
        <w:rPr>
          <w:rFonts w:ascii="Arial" w:hAnsi="Arial" w:cs="Arial"/>
          <w:sz w:val="24"/>
          <w:szCs w:val="24"/>
        </w:rPr>
        <w:t>,</w:t>
      </w:r>
      <w:r w:rsidR="005264AC">
        <w:rPr>
          <w:rFonts w:ascii="Arial" w:hAnsi="Arial" w:cs="Arial"/>
          <w:sz w:val="24"/>
          <w:szCs w:val="24"/>
        </w:rPr>
        <w:t xml:space="preserve"> </w:t>
      </w:r>
      <w:r w:rsidR="00C81C71">
        <w:rPr>
          <w:rFonts w:ascii="Arial" w:hAnsi="Arial" w:cs="Arial"/>
          <w:sz w:val="24"/>
          <w:szCs w:val="24"/>
        </w:rPr>
        <w:t>who, before his crucifixion, had told the disciples to remain in the city, to await the Holy Spirit</w:t>
      </w:r>
      <w:r w:rsidR="00B07461">
        <w:rPr>
          <w:rFonts w:ascii="Arial" w:hAnsi="Arial" w:cs="Arial"/>
          <w:sz w:val="24"/>
          <w:szCs w:val="24"/>
        </w:rPr>
        <w:t xml:space="preserve"> (Acts 1:4-5)</w:t>
      </w:r>
      <w:r w:rsidR="00C81C71">
        <w:rPr>
          <w:rFonts w:ascii="Arial" w:hAnsi="Arial" w:cs="Arial"/>
          <w:sz w:val="24"/>
          <w:szCs w:val="24"/>
        </w:rPr>
        <w:t xml:space="preserve">, </w:t>
      </w:r>
      <w:r w:rsidR="00456976">
        <w:rPr>
          <w:rFonts w:ascii="Arial" w:hAnsi="Arial" w:cs="Arial"/>
          <w:sz w:val="24"/>
          <w:szCs w:val="24"/>
        </w:rPr>
        <w:t>then</w:t>
      </w:r>
      <w:r w:rsidR="00C81C71">
        <w:rPr>
          <w:rFonts w:ascii="Arial" w:hAnsi="Arial" w:cs="Arial"/>
          <w:sz w:val="24"/>
          <w:szCs w:val="24"/>
        </w:rPr>
        <w:t xml:space="preserve"> to </w:t>
      </w:r>
      <w:r w:rsidR="000E279B">
        <w:rPr>
          <w:rFonts w:ascii="Arial" w:hAnsi="Arial" w:cs="Arial"/>
          <w:sz w:val="24"/>
          <w:szCs w:val="24"/>
        </w:rPr>
        <w:t>witness the gospel</w:t>
      </w:r>
      <w:r w:rsidR="00C81C71">
        <w:rPr>
          <w:rFonts w:ascii="Arial" w:hAnsi="Arial" w:cs="Arial"/>
          <w:sz w:val="24"/>
          <w:szCs w:val="24"/>
        </w:rPr>
        <w:t xml:space="preserve"> </w:t>
      </w:r>
      <w:r w:rsidR="000E279B">
        <w:rPr>
          <w:rFonts w:ascii="Arial" w:hAnsi="Arial" w:cs="Arial"/>
          <w:sz w:val="24"/>
          <w:szCs w:val="24"/>
        </w:rPr>
        <w:t>across the world</w:t>
      </w:r>
      <w:r w:rsidR="00C81C71">
        <w:rPr>
          <w:rFonts w:ascii="Arial" w:hAnsi="Arial" w:cs="Arial"/>
          <w:sz w:val="24"/>
          <w:szCs w:val="24"/>
        </w:rPr>
        <w:t xml:space="preserve"> (Acts 1:</w:t>
      </w:r>
      <w:r w:rsidR="00B07461">
        <w:rPr>
          <w:rFonts w:ascii="Arial" w:hAnsi="Arial" w:cs="Arial"/>
          <w:sz w:val="24"/>
          <w:szCs w:val="24"/>
        </w:rPr>
        <w:t>8</w:t>
      </w:r>
      <w:r w:rsidR="00C81C71">
        <w:rPr>
          <w:rFonts w:ascii="Arial" w:hAnsi="Arial" w:cs="Arial"/>
          <w:sz w:val="24"/>
          <w:szCs w:val="24"/>
        </w:rPr>
        <w:t>).</w:t>
      </w:r>
      <w:r w:rsidR="0009042F">
        <w:rPr>
          <w:rFonts w:ascii="Arial" w:hAnsi="Arial" w:cs="Arial"/>
          <w:sz w:val="24"/>
          <w:szCs w:val="24"/>
        </w:rPr>
        <w:t xml:space="preserve"> The time at which the disciples had gathered was during the Jewish festival of Shavuot,</w:t>
      </w:r>
      <w:r w:rsidR="00A83746">
        <w:rPr>
          <w:rFonts w:ascii="Arial" w:hAnsi="Arial" w:cs="Arial"/>
          <w:sz w:val="24"/>
          <w:szCs w:val="24"/>
        </w:rPr>
        <w:t xml:space="preserve"> </w:t>
      </w:r>
      <w:r w:rsidR="00172C7A">
        <w:rPr>
          <w:rFonts w:ascii="Arial" w:hAnsi="Arial" w:cs="Arial"/>
          <w:sz w:val="24"/>
          <w:szCs w:val="24"/>
        </w:rPr>
        <w:t>described by</w:t>
      </w:r>
      <w:r w:rsidR="005F61EE">
        <w:rPr>
          <w:rFonts w:ascii="Arial" w:hAnsi="Arial" w:cs="Arial"/>
          <w:sz w:val="24"/>
          <w:szCs w:val="24"/>
        </w:rPr>
        <w:t xml:space="preserve"> Steve Werlin</w:t>
      </w:r>
      <w:r w:rsidR="00172C7A">
        <w:rPr>
          <w:rFonts w:ascii="Arial" w:hAnsi="Arial" w:cs="Arial"/>
          <w:sz w:val="24"/>
          <w:szCs w:val="24"/>
        </w:rPr>
        <w:t xml:space="preserve"> </w:t>
      </w:r>
      <w:r w:rsidR="005F61EE">
        <w:rPr>
          <w:rFonts w:ascii="Arial" w:hAnsi="Arial" w:cs="Arial"/>
          <w:sz w:val="24"/>
          <w:szCs w:val="24"/>
        </w:rPr>
        <w:t>as,</w:t>
      </w:r>
      <w:r w:rsidR="0009042F">
        <w:rPr>
          <w:rFonts w:ascii="Arial" w:hAnsi="Arial" w:cs="Arial"/>
          <w:sz w:val="24"/>
          <w:szCs w:val="24"/>
        </w:rPr>
        <w:t xml:space="preserve"> </w:t>
      </w:r>
      <w:r w:rsidR="00DF23E9">
        <w:rPr>
          <w:rFonts w:ascii="Arial" w:hAnsi="Arial" w:cs="Arial"/>
          <w:sz w:val="24"/>
          <w:szCs w:val="24"/>
        </w:rPr>
        <w:t>“</w:t>
      </w:r>
      <w:r w:rsidR="0009042F">
        <w:rPr>
          <w:rFonts w:ascii="Arial" w:hAnsi="Arial" w:cs="Arial"/>
          <w:sz w:val="24"/>
          <w:szCs w:val="24"/>
        </w:rPr>
        <w:t>a</w:t>
      </w:r>
      <w:r w:rsidR="00DF23E9">
        <w:rPr>
          <w:rFonts w:ascii="Arial" w:hAnsi="Arial" w:cs="Arial"/>
          <w:sz w:val="24"/>
          <w:szCs w:val="24"/>
        </w:rPr>
        <w:t>n agricultural festival,</w:t>
      </w:r>
      <w:r w:rsidR="00FA73E8">
        <w:rPr>
          <w:rFonts w:ascii="Arial" w:hAnsi="Arial" w:cs="Arial"/>
          <w:sz w:val="24"/>
          <w:szCs w:val="24"/>
        </w:rPr>
        <w:t xml:space="preserve"> </w:t>
      </w:r>
      <w:r w:rsidR="005F61EE">
        <w:rPr>
          <w:rFonts w:ascii="Arial" w:hAnsi="Arial" w:cs="Arial"/>
          <w:sz w:val="24"/>
          <w:szCs w:val="24"/>
        </w:rPr>
        <w:t>culminating</w:t>
      </w:r>
      <w:r w:rsidR="00FA73E8">
        <w:rPr>
          <w:rFonts w:ascii="Arial" w:hAnsi="Arial" w:cs="Arial"/>
          <w:sz w:val="24"/>
          <w:szCs w:val="24"/>
        </w:rPr>
        <w:t xml:space="preserve"> in a pilgrimage to the Jerusalem temple”</w:t>
      </w:r>
      <w:r w:rsidR="005F61EE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5F61EE">
        <w:rPr>
          <w:rFonts w:ascii="Arial" w:hAnsi="Arial" w:cs="Arial"/>
          <w:sz w:val="24"/>
          <w:szCs w:val="24"/>
        </w:rPr>
        <w:t xml:space="preserve">, </w:t>
      </w:r>
      <w:r w:rsidR="00172C7A">
        <w:rPr>
          <w:rFonts w:ascii="Arial" w:hAnsi="Arial" w:cs="Arial"/>
          <w:sz w:val="24"/>
          <w:szCs w:val="24"/>
        </w:rPr>
        <w:t>meaning that Jerusalem would have been filled with Jews from across the Roman world</w:t>
      </w:r>
      <w:r w:rsidR="00715D25">
        <w:rPr>
          <w:rFonts w:ascii="Arial" w:hAnsi="Arial" w:cs="Arial"/>
          <w:sz w:val="24"/>
          <w:szCs w:val="24"/>
        </w:rPr>
        <w:t>.</w:t>
      </w:r>
      <w:r w:rsidR="004440FF">
        <w:rPr>
          <w:rFonts w:ascii="Arial" w:hAnsi="Arial" w:cs="Arial"/>
          <w:sz w:val="24"/>
          <w:szCs w:val="24"/>
        </w:rPr>
        <w:t xml:space="preserve"> In Acts 2:2</w:t>
      </w:r>
      <w:r w:rsidR="000A3795">
        <w:rPr>
          <w:rFonts w:ascii="Arial" w:hAnsi="Arial" w:cs="Arial"/>
          <w:sz w:val="24"/>
          <w:szCs w:val="24"/>
        </w:rPr>
        <w:t>, Luke describes the Holy Spirit’s arrival as</w:t>
      </w:r>
      <w:r w:rsidR="00EF36FA">
        <w:rPr>
          <w:rFonts w:ascii="Arial" w:hAnsi="Arial" w:cs="Arial"/>
          <w:sz w:val="24"/>
          <w:szCs w:val="24"/>
        </w:rPr>
        <w:t xml:space="preserve"> “a sound like the blowing of a violent wind</w:t>
      </w:r>
      <w:r w:rsidR="00BA52FE">
        <w:rPr>
          <w:rFonts w:ascii="Arial" w:hAnsi="Arial" w:cs="Arial"/>
          <w:sz w:val="24"/>
          <w:szCs w:val="24"/>
        </w:rPr>
        <w:t xml:space="preserve"> came from heaven”. </w:t>
      </w:r>
      <w:r w:rsidR="00D318B5">
        <w:rPr>
          <w:rFonts w:ascii="Arial" w:hAnsi="Arial" w:cs="Arial"/>
          <w:sz w:val="24"/>
          <w:szCs w:val="24"/>
        </w:rPr>
        <w:t xml:space="preserve">Lexical </w:t>
      </w:r>
      <w:r w:rsidR="00226AB1">
        <w:rPr>
          <w:rFonts w:ascii="Arial" w:hAnsi="Arial" w:cs="Arial"/>
          <w:sz w:val="24"/>
          <w:szCs w:val="24"/>
        </w:rPr>
        <w:t>resources</w:t>
      </w:r>
      <w:r w:rsidR="00D318B5">
        <w:rPr>
          <w:rFonts w:ascii="Arial" w:hAnsi="Arial" w:cs="Arial"/>
          <w:sz w:val="24"/>
          <w:szCs w:val="24"/>
        </w:rPr>
        <w:t xml:space="preserve"> </w:t>
      </w:r>
      <w:r w:rsidR="00D519A3">
        <w:rPr>
          <w:rFonts w:ascii="Arial" w:hAnsi="Arial" w:cs="Arial"/>
          <w:sz w:val="24"/>
          <w:szCs w:val="24"/>
        </w:rPr>
        <w:t>such as Blue Letter Bible indicate that</w:t>
      </w:r>
      <w:r w:rsidR="005A5D59">
        <w:rPr>
          <w:rFonts w:ascii="Arial" w:hAnsi="Arial" w:cs="Arial"/>
          <w:sz w:val="24"/>
          <w:szCs w:val="24"/>
        </w:rPr>
        <w:t xml:space="preserve"> the Greek word </w:t>
      </w:r>
      <w:r w:rsidR="003F5F55" w:rsidRPr="00780937">
        <w:rPr>
          <w:rFonts w:ascii="Arial" w:hAnsi="Arial" w:cs="Arial"/>
          <w:i/>
          <w:iCs/>
          <w:sz w:val="24"/>
          <w:szCs w:val="24"/>
        </w:rPr>
        <w:t>pneuma</w:t>
      </w:r>
      <w:r w:rsidR="003F5F55">
        <w:rPr>
          <w:rFonts w:ascii="Arial" w:hAnsi="Arial" w:cs="Arial"/>
          <w:sz w:val="24"/>
          <w:szCs w:val="24"/>
        </w:rPr>
        <w:t xml:space="preserve"> </w:t>
      </w:r>
      <w:r w:rsidR="000F694C">
        <w:rPr>
          <w:rFonts w:ascii="Arial" w:hAnsi="Arial" w:cs="Arial"/>
          <w:sz w:val="24"/>
          <w:szCs w:val="24"/>
        </w:rPr>
        <w:t>can</w:t>
      </w:r>
      <w:r w:rsidR="00D519A3">
        <w:rPr>
          <w:rFonts w:ascii="Arial" w:hAnsi="Arial" w:cs="Arial"/>
          <w:sz w:val="24"/>
          <w:szCs w:val="24"/>
        </w:rPr>
        <w:t xml:space="preserve"> mean wind but can</w:t>
      </w:r>
      <w:r w:rsidR="003F5F55">
        <w:rPr>
          <w:rFonts w:ascii="Arial" w:hAnsi="Arial" w:cs="Arial"/>
          <w:sz w:val="24"/>
          <w:szCs w:val="24"/>
        </w:rPr>
        <w:t xml:space="preserve"> also mean breath or spirit</w:t>
      </w:r>
      <w:r w:rsidR="000B3DB6">
        <w:rPr>
          <w:rFonts w:ascii="Arial" w:hAnsi="Arial" w:cs="Arial"/>
          <w:sz w:val="24"/>
          <w:szCs w:val="24"/>
        </w:rPr>
        <w:t xml:space="preserve"> </w:t>
      </w:r>
      <w:r w:rsidR="000B3DB6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3F5F55">
        <w:rPr>
          <w:rFonts w:ascii="Arial" w:hAnsi="Arial" w:cs="Arial"/>
          <w:sz w:val="24"/>
          <w:szCs w:val="24"/>
        </w:rPr>
        <w:t xml:space="preserve">, suggesting a </w:t>
      </w:r>
      <w:r w:rsidR="00C73CB9">
        <w:rPr>
          <w:rFonts w:ascii="Arial" w:hAnsi="Arial" w:cs="Arial"/>
          <w:sz w:val="24"/>
          <w:szCs w:val="24"/>
        </w:rPr>
        <w:t>theological association</w:t>
      </w:r>
      <w:r w:rsidR="003F5F55">
        <w:rPr>
          <w:rFonts w:ascii="Arial" w:hAnsi="Arial" w:cs="Arial"/>
          <w:sz w:val="24"/>
          <w:szCs w:val="24"/>
        </w:rPr>
        <w:t xml:space="preserve"> between </w:t>
      </w:r>
      <w:r w:rsidR="005D3519">
        <w:rPr>
          <w:rFonts w:ascii="Arial" w:hAnsi="Arial" w:cs="Arial"/>
          <w:sz w:val="24"/>
          <w:szCs w:val="24"/>
        </w:rPr>
        <w:t>God’s presence and life</w:t>
      </w:r>
      <w:r w:rsidR="00826883">
        <w:rPr>
          <w:rFonts w:ascii="Arial" w:hAnsi="Arial" w:cs="Arial"/>
          <w:sz w:val="24"/>
          <w:szCs w:val="24"/>
        </w:rPr>
        <w:t xml:space="preserve">, fitting with the Old Testament’s use of natural phenomena </w:t>
      </w:r>
      <w:r w:rsidR="00CB20BA">
        <w:rPr>
          <w:rFonts w:ascii="Arial" w:hAnsi="Arial" w:cs="Arial"/>
          <w:sz w:val="24"/>
          <w:szCs w:val="24"/>
        </w:rPr>
        <w:t xml:space="preserve">being used by God to speak to his believers, such as </w:t>
      </w:r>
      <w:r w:rsidR="002C1268">
        <w:rPr>
          <w:rFonts w:ascii="Arial" w:hAnsi="Arial" w:cs="Arial"/>
          <w:sz w:val="24"/>
          <w:szCs w:val="24"/>
        </w:rPr>
        <w:t xml:space="preserve">the burning bush in Exodus 3. </w:t>
      </w:r>
      <w:r w:rsidR="00C03BCA">
        <w:rPr>
          <w:rFonts w:ascii="Arial" w:hAnsi="Arial" w:cs="Arial"/>
          <w:sz w:val="24"/>
          <w:szCs w:val="24"/>
        </w:rPr>
        <w:t xml:space="preserve">Acts 2:3-4 continues </w:t>
      </w:r>
      <w:r w:rsidR="00FD28D1">
        <w:rPr>
          <w:rFonts w:ascii="Arial" w:hAnsi="Arial" w:cs="Arial"/>
          <w:sz w:val="24"/>
          <w:szCs w:val="24"/>
        </w:rPr>
        <w:t xml:space="preserve">the manifestation of the Holy Spirit through symbolic imagery. </w:t>
      </w:r>
      <w:r w:rsidR="00A36A2B">
        <w:rPr>
          <w:rFonts w:ascii="Arial" w:hAnsi="Arial" w:cs="Arial"/>
          <w:sz w:val="24"/>
          <w:szCs w:val="24"/>
        </w:rPr>
        <w:t xml:space="preserve">Verse 3 </w:t>
      </w:r>
      <w:r w:rsidR="0060099D">
        <w:rPr>
          <w:rFonts w:ascii="Arial" w:hAnsi="Arial" w:cs="Arial"/>
          <w:sz w:val="24"/>
          <w:szCs w:val="24"/>
        </w:rPr>
        <w:t>describes</w:t>
      </w:r>
      <w:r w:rsidR="00A36A2B">
        <w:rPr>
          <w:rFonts w:ascii="Arial" w:hAnsi="Arial" w:cs="Arial"/>
          <w:sz w:val="24"/>
          <w:szCs w:val="24"/>
        </w:rPr>
        <w:t xml:space="preserve"> “tongues of fire” resting on each disciple, </w:t>
      </w:r>
      <w:r w:rsidR="00902A31">
        <w:rPr>
          <w:rFonts w:ascii="Arial" w:hAnsi="Arial" w:cs="Arial"/>
          <w:sz w:val="24"/>
          <w:szCs w:val="24"/>
        </w:rPr>
        <w:t>furthering the use of Old Testament imagery where fire is used by G</w:t>
      </w:r>
      <w:r w:rsidR="00250DC5">
        <w:rPr>
          <w:rFonts w:ascii="Arial" w:hAnsi="Arial" w:cs="Arial"/>
          <w:sz w:val="24"/>
          <w:szCs w:val="24"/>
        </w:rPr>
        <w:t xml:space="preserve">od to </w:t>
      </w:r>
      <w:r w:rsidR="0060099D">
        <w:rPr>
          <w:rFonts w:ascii="Arial" w:hAnsi="Arial" w:cs="Arial"/>
          <w:sz w:val="24"/>
          <w:szCs w:val="24"/>
        </w:rPr>
        <w:t>display divine presence</w:t>
      </w:r>
      <w:r w:rsidR="00250DC5">
        <w:rPr>
          <w:rFonts w:ascii="Arial" w:hAnsi="Arial" w:cs="Arial"/>
          <w:sz w:val="24"/>
          <w:szCs w:val="24"/>
        </w:rPr>
        <w:t xml:space="preserve">, such as in Exodus 3 and Exodus 19. </w:t>
      </w:r>
      <w:r w:rsidR="001325FD">
        <w:rPr>
          <w:rFonts w:ascii="Arial" w:hAnsi="Arial" w:cs="Arial"/>
          <w:sz w:val="24"/>
          <w:szCs w:val="24"/>
        </w:rPr>
        <w:t>This suggests a continuity o</w:t>
      </w:r>
      <w:r w:rsidR="001D7A98">
        <w:rPr>
          <w:rFonts w:ascii="Arial" w:hAnsi="Arial" w:cs="Arial"/>
          <w:sz w:val="24"/>
          <w:szCs w:val="24"/>
        </w:rPr>
        <w:t xml:space="preserve">f Israel’s scriptures, while also indicating that God’s presence is no longer restricted to a </w:t>
      </w:r>
      <w:r w:rsidR="0039429A">
        <w:rPr>
          <w:rFonts w:ascii="Arial" w:hAnsi="Arial" w:cs="Arial"/>
          <w:sz w:val="24"/>
          <w:szCs w:val="24"/>
        </w:rPr>
        <w:t>single</w:t>
      </w:r>
      <w:r w:rsidR="001D7A98">
        <w:rPr>
          <w:rFonts w:ascii="Arial" w:hAnsi="Arial" w:cs="Arial"/>
          <w:sz w:val="24"/>
          <w:szCs w:val="24"/>
        </w:rPr>
        <w:t xml:space="preserve"> location, but </w:t>
      </w:r>
      <w:r w:rsidR="0039429A">
        <w:rPr>
          <w:rFonts w:ascii="Arial" w:hAnsi="Arial" w:cs="Arial"/>
          <w:sz w:val="24"/>
          <w:szCs w:val="24"/>
        </w:rPr>
        <w:t xml:space="preserve">is now experienced by each disciple. In Verse 4, the disciples are “filled with the </w:t>
      </w:r>
      <w:r w:rsidR="001D7D8B">
        <w:rPr>
          <w:rFonts w:ascii="Arial" w:hAnsi="Arial" w:cs="Arial"/>
          <w:sz w:val="24"/>
          <w:szCs w:val="24"/>
        </w:rPr>
        <w:t>H</w:t>
      </w:r>
      <w:r w:rsidR="0039429A">
        <w:rPr>
          <w:rFonts w:ascii="Arial" w:hAnsi="Arial" w:cs="Arial"/>
          <w:sz w:val="24"/>
          <w:szCs w:val="24"/>
        </w:rPr>
        <w:t xml:space="preserve">oly </w:t>
      </w:r>
      <w:r w:rsidR="001D7D8B">
        <w:rPr>
          <w:rFonts w:ascii="Arial" w:hAnsi="Arial" w:cs="Arial"/>
          <w:sz w:val="24"/>
          <w:szCs w:val="24"/>
        </w:rPr>
        <w:t>S</w:t>
      </w:r>
      <w:r w:rsidR="0039429A">
        <w:rPr>
          <w:rFonts w:ascii="Arial" w:hAnsi="Arial" w:cs="Arial"/>
          <w:sz w:val="24"/>
          <w:szCs w:val="24"/>
        </w:rPr>
        <w:t xml:space="preserve">pirit”, </w:t>
      </w:r>
      <w:r w:rsidR="002B5E8F">
        <w:rPr>
          <w:rFonts w:ascii="Arial" w:hAnsi="Arial" w:cs="Arial"/>
          <w:sz w:val="24"/>
          <w:szCs w:val="24"/>
        </w:rPr>
        <w:t xml:space="preserve">showing that they are each empowered to undertake their </w:t>
      </w:r>
      <w:r w:rsidR="00584209">
        <w:rPr>
          <w:rFonts w:ascii="Arial" w:hAnsi="Arial" w:cs="Arial"/>
          <w:sz w:val="24"/>
          <w:szCs w:val="24"/>
        </w:rPr>
        <w:t>mission given by Jesus to witness (Acts 1:8).</w:t>
      </w:r>
      <w:r w:rsidR="005B546E">
        <w:rPr>
          <w:rFonts w:ascii="Arial" w:hAnsi="Arial" w:cs="Arial"/>
          <w:sz w:val="24"/>
          <w:szCs w:val="24"/>
        </w:rPr>
        <w:t xml:space="preserve"> The</w:t>
      </w:r>
      <w:r w:rsidR="00C6582D">
        <w:rPr>
          <w:rFonts w:ascii="Arial" w:hAnsi="Arial" w:cs="Arial"/>
          <w:sz w:val="24"/>
          <w:szCs w:val="24"/>
        </w:rPr>
        <w:t xml:space="preserve"> disciples’ speaking in tongues has traditionally been interpreted as an intelligible language,</w:t>
      </w:r>
      <w:r w:rsidR="00AF3CEF">
        <w:rPr>
          <w:rFonts w:ascii="Arial" w:hAnsi="Arial" w:cs="Arial"/>
          <w:sz w:val="24"/>
          <w:szCs w:val="24"/>
        </w:rPr>
        <w:t xml:space="preserve"> although this position is not universally accepted.</w:t>
      </w:r>
      <w:r w:rsidR="00CA3FAC">
        <w:rPr>
          <w:rFonts w:ascii="Arial" w:hAnsi="Arial" w:cs="Arial"/>
          <w:sz w:val="24"/>
          <w:szCs w:val="24"/>
        </w:rPr>
        <w:t xml:space="preserve"> S</w:t>
      </w:r>
      <w:r w:rsidR="007750E0">
        <w:rPr>
          <w:rFonts w:ascii="Arial" w:hAnsi="Arial" w:cs="Arial"/>
          <w:sz w:val="24"/>
          <w:szCs w:val="24"/>
        </w:rPr>
        <w:t xml:space="preserve">cholars such as Jenny Everts </w:t>
      </w:r>
      <w:r w:rsidR="00CA3FAC">
        <w:rPr>
          <w:rFonts w:ascii="Arial" w:hAnsi="Arial" w:cs="Arial"/>
          <w:sz w:val="24"/>
          <w:szCs w:val="24"/>
        </w:rPr>
        <w:t>highlight</w:t>
      </w:r>
      <w:r w:rsidR="00F56789">
        <w:rPr>
          <w:rFonts w:ascii="Arial" w:hAnsi="Arial" w:cs="Arial"/>
          <w:sz w:val="24"/>
          <w:szCs w:val="24"/>
        </w:rPr>
        <w:t xml:space="preserve"> how translation choices shape </w:t>
      </w:r>
      <w:r w:rsidR="00F56789">
        <w:rPr>
          <w:rFonts w:ascii="Arial" w:hAnsi="Arial" w:cs="Arial"/>
          <w:sz w:val="24"/>
          <w:szCs w:val="24"/>
        </w:rPr>
        <w:lastRenderedPageBreak/>
        <w:t>this</w:t>
      </w:r>
      <w:r w:rsidR="00B72FFC">
        <w:rPr>
          <w:rFonts w:ascii="Arial" w:hAnsi="Arial" w:cs="Arial"/>
          <w:sz w:val="24"/>
          <w:szCs w:val="24"/>
        </w:rPr>
        <w:t xml:space="preserve"> understanding of whether tongues is understood as human languages or more ecstatic speech</w:t>
      </w:r>
      <w:r w:rsidR="00F63E54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F63E54">
        <w:rPr>
          <w:rFonts w:ascii="Arial" w:hAnsi="Arial" w:cs="Arial"/>
          <w:sz w:val="24"/>
          <w:szCs w:val="24"/>
        </w:rPr>
        <w:t>, suggesting that the meaning of the text is</w:t>
      </w:r>
      <w:r w:rsidR="00F812A2">
        <w:rPr>
          <w:rFonts w:ascii="Arial" w:hAnsi="Arial" w:cs="Arial"/>
          <w:sz w:val="24"/>
          <w:szCs w:val="24"/>
        </w:rPr>
        <w:t>,</w:t>
      </w:r>
      <w:r w:rsidR="00F63E54">
        <w:rPr>
          <w:rFonts w:ascii="Arial" w:hAnsi="Arial" w:cs="Arial"/>
          <w:sz w:val="24"/>
          <w:szCs w:val="24"/>
        </w:rPr>
        <w:t xml:space="preserve"> to a certain extent, shaped by how the Greek terminology is translated.</w:t>
      </w:r>
      <w:r w:rsidR="00F56789">
        <w:rPr>
          <w:rFonts w:ascii="Arial" w:hAnsi="Arial" w:cs="Arial"/>
          <w:sz w:val="24"/>
          <w:szCs w:val="24"/>
        </w:rPr>
        <w:t xml:space="preserve"> Overall, the passage displays divine empowerment </w:t>
      </w:r>
      <w:r w:rsidR="009B2396">
        <w:rPr>
          <w:rFonts w:ascii="Arial" w:hAnsi="Arial" w:cs="Arial"/>
          <w:sz w:val="24"/>
          <w:szCs w:val="24"/>
        </w:rPr>
        <w:t>for preaching across linguistic boundaries.</w:t>
      </w:r>
      <w:r w:rsidR="00935C8F">
        <w:rPr>
          <w:rFonts w:ascii="Arial" w:hAnsi="Arial" w:cs="Arial"/>
          <w:sz w:val="24"/>
          <w:szCs w:val="24"/>
        </w:rPr>
        <w:t xml:space="preserve"> Acts 2:5-13 describes the reaction of the crowd to the disciples speaking in “other tongues"</w:t>
      </w:r>
      <w:r w:rsidR="002722D8">
        <w:rPr>
          <w:rFonts w:ascii="Arial" w:hAnsi="Arial" w:cs="Arial"/>
          <w:sz w:val="24"/>
          <w:szCs w:val="24"/>
        </w:rPr>
        <w:t xml:space="preserve">. </w:t>
      </w:r>
      <w:r w:rsidR="00F31BCC">
        <w:rPr>
          <w:rFonts w:ascii="Arial" w:hAnsi="Arial" w:cs="Arial"/>
          <w:sz w:val="24"/>
          <w:szCs w:val="24"/>
        </w:rPr>
        <w:t xml:space="preserve">The crowd are </w:t>
      </w:r>
      <w:r w:rsidR="00612FDB">
        <w:rPr>
          <w:rFonts w:ascii="Arial" w:hAnsi="Arial" w:cs="Arial"/>
          <w:sz w:val="24"/>
          <w:szCs w:val="24"/>
        </w:rPr>
        <w:t>bewildered due to each hearing the disciples speaking in their own native language, emphasising the universal nature of the message being proclaimed.</w:t>
      </w:r>
      <w:r w:rsidR="001D7183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612FDB">
        <w:rPr>
          <w:rFonts w:ascii="Arial" w:hAnsi="Arial" w:cs="Arial"/>
          <w:sz w:val="24"/>
          <w:szCs w:val="24"/>
        </w:rPr>
        <w:t xml:space="preserve"> </w:t>
      </w:r>
      <w:r w:rsidR="00A22458">
        <w:rPr>
          <w:rFonts w:ascii="Arial" w:hAnsi="Arial" w:cs="Arial"/>
          <w:sz w:val="24"/>
          <w:szCs w:val="24"/>
        </w:rPr>
        <w:t>Some scholars</w:t>
      </w:r>
      <w:r w:rsidR="00343E64">
        <w:rPr>
          <w:rFonts w:ascii="Arial" w:hAnsi="Arial" w:cs="Arial"/>
          <w:sz w:val="24"/>
          <w:szCs w:val="24"/>
        </w:rPr>
        <w:t>,</w:t>
      </w:r>
      <w:r w:rsidR="00A22458">
        <w:rPr>
          <w:rFonts w:ascii="Arial" w:hAnsi="Arial" w:cs="Arial"/>
          <w:sz w:val="24"/>
          <w:szCs w:val="24"/>
        </w:rPr>
        <w:t xml:space="preserve"> such as </w:t>
      </w:r>
      <w:r w:rsidR="00286829">
        <w:rPr>
          <w:rFonts w:ascii="Arial" w:hAnsi="Arial" w:cs="Arial"/>
          <w:sz w:val="24"/>
          <w:szCs w:val="24"/>
        </w:rPr>
        <w:t>Alexander D. Soal and Desmond Henry</w:t>
      </w:r>
      <w:r w:rsidR="00125463">
        <w:rPr>
          <w:rFonts w:ascii="Arial" w:hAnsi="Arial" w:cs="Arial"/>
          <w:sz w:val="24"/>
          <w:szCs w:val="24"/>
        </w:rPr>
        <w:t>,</w:t>
      </w:r>
      <w:r w:rsidR="00A22458">
        <w:rPr>
          <w:rFonts w:ascii="Arial" w:hAnsi="Arial" w:cs="Arial"/>
          <w:sz w:val="24"/>
          <w:szCs w:val="24"/>
        </w:rPr>
        <w:t xml:space="preserve"> interpret this as a reversal of the Babel narrative in Genesis 11, where language functioned as a means of division.</w:t>
      </w:r>
      <w:r w:rsidR="00125463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343E64">
        <w:rPr>
          <w:rFonts w:ascii="Arial" w:hAnsi="Arial" w:cs="Arial"/>
          <w:sz w:val="24"/>
          <w:szCs w:val="24"/>
        </w:rPr>
        <w:t xml:space="preserve"> In this passage, however, language has become a means of unity. </w:t>
      </w:r>
      <w:r w:rsidR="004A18E8">
        <w:rPr>
          <w:rFonts w:ascii="Arial" w:hAnsi="Arial" w:cs="Arial"/>
          <w:sz w:val="24"/>
          <w:szCs w:val="24"/>
        </w:rPr>
        <w:t xml:space="preserve">The crowd’s response </w:t>
      </w:r>
      <w:r w:rsidR="00B91267">
        <w:rPr>
          <w:rFonts w:ascii="Arial" w:hAnsi="Arial" w:cs="Arial"/>
          <w:sz w:val="24"/>
          <w:szCs w:val="24"/>
        </w:rPr>
        <w:t>to the speaking of tongues is mixed: many are amazed and exclaim</w:t>
      </w:r>
      <w:r w:rsidR="000568D3">
        <w:rPr>
          <w:rFonts w:ascii="Arial" w:hAnsi="Arial" w:cs="Arial"/>
          <w:sz w:val="24"/>
          <w:szCs w:val="24"/>
        </w:rPr>
        <w:t>,</w:t>
      </w:r>
      <w:r w:rsidR="00B91267">
        <w:rPr>
          <w:rFonts w:ascii="Arial" w:hAnsi="Arial" w:cs="Arial"/>
          <w:sz w:val="24"/>
          <w:szCs w:val="24"/>
        </w:rPr>
        <w:t xml:space="preserve"> “we hear them declaring the wonders of God”, </w:t>
      </w:r>
      <w:r w:rsidR="000568D3">
        <w:rPr>
          <w:rFonts w:ascii="Arial" w:hAnsi="Arial" w:cs="Arial"/>
          <w:sz w:val="24"/>
          <w:szCs w:val="24"/>
        </w:rPr>
        <w:t>while others are sceptical and accuse the disciples of being drunk</w:t>
      </w:r>
      <w:r w:rsidR="00895CC1">
        <w:rPr>
          <w:rFonts w:ascii="Arial" w:hAnsi="Arial" w:cs="Arial"/>
          <w:sz w:val="24"/>
          <w:szCs w:val="24"/>
        </w:rPr>
        <w:t xml:space="preserve">, showing </w:t>
      </w:r>
      <w:r w:rsidR="00FF64ED">
        <w:rPr>
          <w:rFonts w:ascii="Arial" w:hAnsi="Arial" w:cs="Arial"/>
          <w:sz w:val="24"/>
          <w:szCs w:val="24"/>
        </w:rPr>
        <w:t xml:space="preserve">that </w:t>
      </w:r>
      <w:r w:rsidR="00895CC1">
        <w:rPr>
          <w:rFonts w:ascii="Arial" w:hAnsi="Arial" w:cs="Arial"/>
          <w:sz w:val="24"/>
          <w:szCs w:val="24"/>
        </w:rPr>
        <w:t>the same revelation produces both attempts at understanding and outright rejection.</w:t>
      </w:r>
      <w:r w:rsidR="00F92836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9A6B3B">
        <w:rPr>
          <w:rFonts w:ascii="Arial" w:hAnsi="Arial" w:cs="Arial"/>
          <w:sz w:val="24"/>
          <w:szCs w:val="24"/>
        </w:rPr>
        <w:t xml:space="preserve"> This tension between belief and doubt </w:t>
      </w:r>
      <w:r w:rsidR="008429FF">
        <w:rPr>
          <w:rFonts w:ascii="Arial" w:hAnsi="Arial" w:cs="Arial"/>
          <w:sz w:val="24"/>
          <w:szCs w:val="24"/>
        </w:rPr>
        <w:t xml:space="preserve">displays why the Holy Spirit is important in this passage, as without the </w:t>
      </w:r>
      <w:r w:rsidR="00BC4C34">
        <w:rPr>
          <w:rFonts w:ascii="Arial" w:hAnsi="Arial" w:cs="Arial"/>
          <w:sz w:val="24"/>
          <w:szCs w:val="24"/>
        </w:rPr>
        <w:t>Spirit</w:t>
      </w:r>
      <w:r w:rsidR="008429FF">
        <w:rPr>
          <w:rFonts w:ascii="Arial" w:hAnsi="Arial" w:cs="Arial"/>
          <w:sz w:val="24"/>
          <w:szCs w:val="24"/>
        </w:rPr>
        <w:t xml:space="preserve">, the disciples would not be able to communicate across </w:t>
      </w:r>
      <w:r w:rsidR="00BC4C34">
        <w:rPr>
          <w:rFonts w:ascii="Arial" w:hAnsi="Arial" w:cs="Arial"/>
          <w:sz w:val="24"/>
          <w:szCs w:val="24"/>
        </w:rPr>
        <w:t xml:space="preserve">languages or to carry out the mission given to them by Jesus in Acts 1:8. This event, therefore, is not just a dramatic moment but explains how the early church was empowered to grow beyond Jerusalem. </w:t>
      </w:r>
      <w:r w:rsidR="00F0301E">
        <w:rPr>
          <w:rFonts w:ascii="Arial" w:hAnsi="Arial" w:cs="Arial"/>
          <w:sz w:val="24"/>
          <w:szCs w:val="24"/>
        </w:rPr>
        <w:t xml:space="preserve">This moment in Acts 2 </w:t>
      </w:r>
      <w:r w:rsidR="00950ECF">
        <w:rPr>
          <w:rFonts w:ascii="Arial" w:hAnsi="Arial" w:cs="Arial"/>
          <w:sz w:val="24"/>
          <w:szCs w:val="24"/>
        </w:rPr>
        <w:t xml:space="preserve">can be seen as a turning point where Jesus’ message is broadened beyond a single cultural or linguistic group. </w:t>
      </w:r>
      <w:r w:rsidR="00E16CD0">
        <w:rPr>
          <w:rFonts w:ascii="Arial" w:hAnsi="Arial" w:cs="Arial"/>
          <w:sz w:val="24"/>
          <w:szCs w:val="24"/>
        </w:rPr>
        <w:t>Acts 2:</w:t>
      </w:r>
      <w:r w:rsidR="00BA5D6D">
        <w:rPr>
          <w:rFonts w:ascii="Arial" w:hAnsi="Arial" w:cs="Arial"/>
          <w:sz w:val="24"/>
          <w:szCs w:val="24"/>
        </w:rPr>
        <w:t xml:space="preserve">14-15 marks the beginning of Peter’s response to the crowd. </w:t>
      </w:r>
      <w:r w:rsidR="005E1646">
        <w:rPr>
          <w:rFonts w:ascii="Arial" w:hAnsi="Arial" w:cs="Arial"/>
          <w:sz w:val="24"/>
          <w:szCs w:val="24"/>
        </w:rPr>
        <w:t xml:space="preserve">The apostles explain the event to the crowd, shifting the narrative from confusion to understanding. </w:t>
      </w:r>
      <w:r w:rsidR="00361A6D">
        <w:rPr>
          <w:rFonts w:ascii="Arial" w:hAnsi="Arial" w:cs="Arial"/>
          <w:sz w:val="24"/>
          <w:szCs w:val="24"/>
        </w:rPr>
        <w:t xml:space="preserve">Peter’s defence to the crowd aims to explain that this was a divine event, not an irrational drunken one. </w:t>
      </w:r>
      <w:r w:rsidR="00DE1207">
        <w:rPr>
          <w:rFonts w:ascii="Arial" w:hAnsi="Arial" w:cs="Arial"/>
          <w:sz w:val="24"/>
          <w:szCs w:val="24"/>
        </w:rPr>
        <w:t xml:space="preserve">Peter’s movement to spokesperson for the group highlights a transition from </w:t>
      </w:r>
      <w:r w:rsidR="007B7FDC">
        <w:rPr>
          <w:rFonts w:ascii="Arial" w:hAnsi="Arial" w:cs="Arial"/>
          <w:sz w:val="24"/>
          <w:szCs w:val="24"/>
        </w:rPr>
        <w:t>a passive disciple to one who is actively proclaiming the word of God.</w:t>
      </w:r>
    </w:p>
    <w:p w14:paraId="7ED982B5" w14:textId="72480329" w:rsidR="0015400C" w:rsidRDefault="00F122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 Acts 2:1-1</w:t>
      </w:r>
      <w:r w:rsidR="00D94F23">
        <w:rPr>
          <w:rFonts w:ascii="Arial" w:hAnsi="Arial" w:cs="Arial"/>
          <w:sz w:val="24"/>
          <w:szCs w:val="24"/>
        </w:rPr>
        <w:t xml:space="preserve">5 </w:t>
      </w:r>
      <w:r w:rsidR="00855F87">
        <w:rPr>
          <w:rFonts w:ascii="Arial" w:hAnsi="Arial" w:cs="Arial"/>
          <w:sz w:val="24"/>
          <w:szCs w:val="24"/>
        </w:rPr>
        <w:t xml:space="preserve">presents Pentecost as a key moment in Luke’s narrative. It </w:t>
      </w:r>
      <w:r w:rsidR="00DC5B55">
        <w:rPr>
          <w:rFonts w:ascii="Arial" w:hAnsi="Arial" w:cs="Arial"/>
          <w:sz w:val="24"/>
          <w:szCs w:val="24"/>
        </w:rPr>
        <w:t xml:space="preserve">marks the beginning of the disciples </w:t>
      </w:r>
      <w:r w:rsidR="00E57E82">
        <w:rPr>
          <w:rFonts w:ascii="Arial" w:hAnsi="Arial" w:cs="Arial"/>
          <w:sz w:val="24"/>
          <w:szCs w:val="24"/>
        </w:rPr>
        <w:t>embarking on their</w:t>
      </w:r>
      <w:r w:rsidR="00DC5B55">
        <w:rPr>
          <w:rFonts w:ascii="Arial" w:hAnsi="Arial" w:cs="Arial"/>
          <w:sz w:val="24"/>
          <w:szCs w:val="24"/>
        </w:rPr>
        <w:t xml:space="preserve"> mission after Jesus’ crucifixion</w:t>
      </w:r>
      <w:r w:rsidR="00FB722E">
        <w:rPr>
          <w:rFonts w:ascii="Arial" w:hAnsi="Arial" w:cs="Arial"/>
          <w:sz w:val="24"/>
          <w:szCs w:val="24"/>
        </w:rPr>
        <w:t xml:space="preserve">, with the Holy Spirit empowering them </w:t>
      </w:r>
      <w:r w:rsidR="0019612E">
        <w:rPr>
          <w:rFonts w:ascii="Arial" w:hAnsi="Arial" w:cs="Arial"/>
          <w:sz w:val="24"/>
          <w:szCs w:val="24"/>
        </w:rPr>
        <w:t>for this journey</w:t>
      </w:r>
      <w:r w:rsidR="00697937">
        <w:rPr>
          <w:rFonts w:ascii="Arial" w:hAnsi="Arial" w:cs="Arial"/>
          <w:sz w:val="24"/>
          <w:szCs w:val="24"/>
        </w:rPr>
        <w:t xml:space="preserve"> both spiritually and practically</w:t>
      </w:r>
      <w:r w:rsidR="0019612E">
        <w:rPr>
          <w:rFonts w:ascii="Arial" w:hAnsi="Arial" w:cs="Arial"/>
          <w:sz w:val="24"/>
          <w:szCs w:val="24"/>
        </w:rPr>
        <w:t xml:space="preserve">. The ability to speak </w:t>
      </w:r>
      <w:r w:rsidR="008C6A12">
        <w:rPr>
          <w:rFonts w:ascii="Arial" w:hAnsi="Arial" w:cs="Arial"/>
          <w:sz w:val="24"/>
          <w:szCs w:val="24"/>
        </w:rPr>
        <w:t>to those with a different language allows the disciples to carry out their mission globally</w:t>
      </w:r>
      <w:r w:rsidR="005A3EAE">
        <w:rPr>
          <w:rFonts w:ascii="Arial" w:hAnsi="Arial" w:cs="Arial"/>
          <w:sz w:val="24"/>
          <w:szCs w:val="24"/>
        </w:rPr>
        <w:t xml:space="preserve">, destroying any linguistic or cultural boundary. The passage also highlights </w:t>
      </w:r>
      <w:r w:rsidR="005C270F">
        <w:rPr>
          <w:rFonts w:ascii="Arial" w:hAnsi="Arial" w:cs="Arial"/>
          <w:sz w:val="24"/>
          <w:szCs w:val="24"/>
        </w:rPr>
        <w:t xml:space="preserve">a consistent theme throughout the </w:t>
      </w:r>
      <w:r w:rsidR="00254C6E">
        <w:rPr>
          <w:rFonts w:ascii="Arial" w:hAnsi="Arial" w:cs="Arial"/>
          <w:sz w:val="24"/>
          <w:szCs w:val="24"/>
        </w:rPr>
        <w:t>writings of Luke</w:t>
      </w:r>
      <w:r w:rsidR="005C270F">
        <w:rPr>
          <w:rFonts w:ascii="Arial" w:hAnsi="Arial" w:cs="Arial"/>
          <w:sz w:val="24"/>
          <w:szCs w:val="24"/>
        </w:rPr>
        <w:t xml:space="preserve">, where an event leads to both understanding and disbelief. </w:t>
      </w:r>
      <w:r w:rsidR="009A110B">
        <w:rPr>
          <w:rFonts w:ascii="Arial" w:hAnsi="Arial" w:cs="Arial"/>
          <w:sz w:val="24"/>
          <w:szCs w:val="24"/>
        </w:rPr>
        <w:t xml:space="preserve">This demonstrates that the Holy Spirit does not remove confusion, but allows the public to interpret the </w:t>
      </w:r>
      <w:r w:rsidR="00264EC9">
        <w:rPr>
          <w:rFonts w:ascii="Arial" w:hAnsi="Arial" w:cs="Arial"/>
          <w:sz w:val="24"/>
          <w:szCs w:val="24"/>
        </w:rPr>
        <w:t xml:space="preserve">message of Jesus. Therefore, through this passage, Pentecost became </w:t>
      </w:r>
      <w:r w:rsidR="00303480">
        <w:rPr>
          <w:rFonts w:ascii="Arial" w:hAnsi="Arial" w:cs="Arial"/>
          <w:sz w:val="24"/>
          <w:szCs w:val="24"/>
        </w:rPr>
        <w:t xml:space="preserve">the starting point for the expansion of Christianity beyond Jerusalem, leading to the </w:t>
      </w:r>
      <w:r w:rsidR="00AD2385">
        <w:rPr>
          <w:rFonts w:ascii="Arial" w:hAnsi="Arial" w:cs="Arial"/>
          <w:sz w:val="24"/>
          <w:szCs w:val="24"/>
        </w:rPr>
        <w:t>early growth of the Church.</w:t>
      </w:r>
    </w:p>
    <w:p w14:paraId="62D3CC0D" w14:textId="2125D011" w:rsidR="00F12228" w:rsidRDefault="0015400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br w:type="page"/>
      </w:r>
      <w:r w:rsidR="00010FD4">
        <w:rPr>
          <w:rFonts w:ascii="Arial" w:hAnsi="Arial" w:cs="Arial"/>
          <w:b/>
          <w:bCs/>
          <w:sz w:val="28"/>
          <w:szCs w:val="28"/>
        </w:rPr>
        <w:lastRenderedPageBreak/>
        <w:t>Bibliography</w:t>
      </w:r>
    </w:p>
    <w:p w14:paraId="4E356706" w14:textId="18BC073E" w:rsidR="00642596" w:rsidRDefault="00642596" w:rsidP="00E912EC">
      <w:pPr>
        <w:rPr>
          <w:rFonts w:ascii="Arial" w:hAnsi="Arial" w:cs="Arial"/>
          <w:sz w:val="24"/>
          <w:szCs w:val="24"/>
        </w:rPr>
      </w:pPr>
      <w:r w:rsidRPr="00E912EC">
        <w:rPr>
          <w:rFonts w:ascii="Arial" w:hAnsi="Arial" w:cs="Arial"/>
          <w:sz w:val="24"/>
          <w:szCs w:val="24"/>
        </w:rPr>
        <w:t>Blue Letter Bible, ‘Lexicon G4157’, Blue Letter Bible,</w:t>
      </w:r>
      <w:r>
        <w:rPr>
          <w:rFonts w:ascii="Arial" w:hAnsi="Arial" w:cs="Arial"/>
          <w:sz w:val="24"/>
          <w:szCs w:val="24"/>
        </w:rPr>
        <w:t xml:space="preserve"> </w:t>
      </w:r>
      <w:r w:rsidRPr="00E912EC">
        <w:rPr>
          <w:rFonts w:ascii="Arial" w:hAnsi="Arial" w:cs="Arial"/>
          <w:sz w:val="24"/>
          <w:szCs w:val="24"/>
        </w:rPr>
        <w:t>&lt;https://www.blueletterbible.org/lexicon/g4157/esv/mgnt/0-1/&gt; [accessed 16 June 2026]</w:t>
      </w:r>
    </w:p>
    <w:p w14:paraId="58FFCBEA" w14:textId="6437DD65" w:rsidR="00E912EC" w:rsidRDefault="00E912EC" w:rsidP="00E912EC">
      <w:pPr>
        <w:rPr>
          <w:rFonts w:ascii="Arial" w:hAnsi="Arial" w:cs="Arial"/>
          <w:sz w:val="24"/>
          <w:szCs w:val="24"/>
        </w:rPr>
      </w:pPr>
      <w:r w:rsidRPr="00E912EC">
        <w:rPr>
          <w:rFonts w:ascii="Arial" w:hAnsi="Arial" w:cs="Arial"/>
          <w:sz w:val="24"/>
          <w:szCs w:val="24"/>
        </w:rPr>
        <w:t>Bock,</w:t>
      </w:r>
      <w:r w:rsidR="000B2338" w:rsidRPr="000B2338">
        <w:rPr>
          <w:rFonts w:ascii="Arial" w:hAnsi="Arial" w:cs="Arial"/>
          <w:sz w:val="24"/>
          <w:szCs w:val="24"/>
        </w:rPr>
        <w:t xml:space="preserve"> </w:t>
      </w:r>
      <w:r w:rsidR="000B2338" w:rsidRPr="00E912EC">
        <w:rPr>
          <w:rFonts w:ascii="Arial" w:hAnsi="Arial" w:cs="Arial"/>
          <w:sz w:val="24"/>
          <w:szCs w:val="24"/>
        </w:rPr>
        <w:t>Darrell L.</w:t>
      </w:r>
      <w:r w:rsidR="000B2338">
        <w:rPr>
          <w:rFonts w:ascii="Arial" w:hAnsi="Arial" w:cs="Arial"/>
          <w:sz w:val="24"/>
          <w:szCs w:val="24"/>
        </w:rPr>
        <w:t>,</w:t>
      </w:r>
      <w:r w:rsidRPr="00E912EC">
        <w:rPr>
          <w:rFonts w:ascii="Arial" w:hAnsi="Arial" w:cs="Arial"/>
          <w:sz w:val="24"/>
          <w:szCs w:val="24"/>
        </w:rPr>
        <w:t xml:space="preserve"> Acts: Baker Exegetical Commentary on the New Testament (Baker Academic, 2007)</w:t>
      </w:r>
    </w:p>
    <w:p w14:paraId="076B135E" w14:textId="5A940183" w:rsidR="00642596" w:rsidRPr="00E912EC" w:rsidRDefault="00642596" w:rsidP="00E912EC">
      <w:pPr>
        <w:rPr>
          <w:rFonts w:ascii="Arial" w:hAnsi="Arial" w:cs="Arial"/>
          <w:sz w:val="24"/>
          <w:szCs w:val="24"/>
        </w:rPr>
      </w:pPr>
      <w:r w:rsidRPr="00E912EC">
        <w:rPr>
          <w:rFonts w:ascii="Arial" w:hAnsi="Arial" w:cs="Arial"/>
          <w:sz w:val="24"/>
          <w:szCs w:val="24"/>
        </w:rPr>
        <w:t>Everts,</w:t>
      </w:r>
      <w:r w:rsidRPr="000B2338">
        <w:rPr>
          <w:rFonts w:ascii="Arial" w:hAnsi="Arial" w:cs="Arial"/>
          <w:sz w:val="24"/>
          <w:szCs w:val="24"/>
        </w:rPr>
        <w:t xml:space="preserve"> </w:t>
      </w:r>
      <w:r w:rsidRPr="00E912EC">
        <w:rPr>
          <w:rFonts w:ascii="Arial" w:hAnsi="Arial" w:cs="Arial"/>
          <w:sz w:val="24"/>
          <w:szCs w:val="24"/>
        </w:rPr>
        <w:t>Jenny</w:t>
      </w:r>
      <w:r>
        <w:rPr>
          <w:rFonts w:ascii="Arial" w:hAnsi="Arial" w:cs="Arial"/>
          <w:sz w:val="24"/>
          <w:szCs w:val="24"/>
        </w:rPr>
        <w:t>,</w:t>
      </w:r>
      <w:r w:rsidRPr="00E912EC">
        <w:rPr>
          <w:rFonts w:ascii="Arial" w:hAnsi="Arial" w:cs="Arial"/>
          <w:sz w:val="24"/>
          <w:szCs w:val="24"/>
        </w:rPr>
        <w:t xml:space="preserve"> ‘Tongues or Languages? Contextual Consistency in the Translation of Acts 2’, Journal of Pentecostal Theology, 2.4, (1994), pp. 71-80</w:t>
      </w:r>
    </w:p>
    <w:p w14:paraId="011C842F" w14:textId="6A60636B" w:rsidR="00E912EC" w:rsidRDefault="00E912EC" w:rsidP="00E912EC">
      <w:pPr>
        <w:rPr>
          <w:rFonts w:ascii="Arial" w:hAnsi="Arial" w:cs="Arial"/>
          <w:sz w:val="24"/>
          <w:szCs w:val="24"/>
        </w:rPr>
      </w:pPr>
      <w:r w:rsidRPr="00E912EC">
        <w:rPr>
          <w:rFonts w:ascii="Arial" w:hAnsi="Arial" w:cs="Arial"/>
          <w:sz w:val="24"/>
          <w:szCs w:val="24"/>
        </w:rPr>
        <w:t>Soal</w:t>
      </w:r>
      <w:r w:rsidR="00D829D8">
        <w:rPr>
          <w:rFonts w:ascii="Arial" w:hAnsi="Arial" w:cs="Arial"/>
          <w:sz w:val="24"/>
          <w:szCs w:val="24"/>
        </w:rPr>
        <w:t>,</w:t>
      </w:r>
      <w:r w:rsidR="00D829D8" w:rsidRPr="00D829D8">
        <w:rPr>
          <w:rFonts w:ascii="Arial" w:hAnsi="Arial" w:cs="Arial"/>
          <w:sz w:val="24"/>
          <w:szCs w:val="24"/>
        </w:rPr>
        <w:t xml:space="preserve"> </w:t>
      </w:r>
      <w:r w:rsidR="00D829D8" w:rsidRPr="00E912EC">
        <w:rPr>
          <w:rFonts w:ascii="Arial" w:hAnsi="Arial" w:cs="Arial"/>
          <w:sz w:val="24"/>
          <w:szCs w:val="24"/>
        </w:rPr>
        <w:t xml:space="preserve">Alexander D. </w:t>
      </w:r>
      <w:r w:rsidRPr="00E912EC">
        <w:rPr>
          <w:rFonts w:ascii="Arial" w:hAnsi="Arial" w:cs="Arial"/>
          <w:sz w:val="24"/>
          <w:szCs w:val="24"/>
        </w:rPr>
        <w:t xml:space="preserve">and Desmond Henry, ‘The Reversal of Babel: Questioning the early church’s understanding of the gift of the Holy Spirit in Acts as a reversal of the curse of Babel’, Verbum et Ecclesia, 39.1, (2018), a1842, </w:t>
      </w:r>
      <w:r w:rsidR="00642596" w:rsidRPr="00642596">
        <w:rPr>
          <w:rFonts w:ascii="Arial" w:hAnsi="Arial" w:cs="Arial"/>
          <w:sz w:val="24"/>
          <w:szCs w:val="24"/>
        </w:rPr>
        <w:t>doi</w:t>
      </w:r>
      <w:r w:rsidR="00642596" w:rsidRPr="00642596">
        <w:rPr>
          <w:rFonts w:ascii="Arial" w:hAnsi="Arial" w:cs="Arial"/>
          <w:sz w:val="24"/>
          <w:szCs w:val="24"/>
        </w:rPr>
        <w:t>:</w:t>
      </w:r>
      <w:r w:rsidR="00642596" w:rsidRPr="00642596">
        <w:rPr>
          <w:rFonts w:ascii="Arial" w:hAnsi="Arial" w:cs="Arial"/>
          <w:sz w:val="24"/>
          <w:szCs w:val="24"/>
        </w:rPr>
        <w:t>10.4102/</w:t>
      </w:r>
      <w:proofErr w:type="gramStart"/>
      <w:r w:rsidR="00642596" w:rsidRPr="00642596">
        <w:rPr>
          <w:rFonts w:ascii="Arial" w:hAnsi="Arial" w:cs="Arial"/>
          <w:sz w:val="24"/>
          <w:szCs w:val="24"/>
        </w:rPr>
        <w:t>ve.v</w:t>
      </w:r>
      <w:proofErr w:type="gramEnd"/>
      <w:r w:rsidR="00642596" w:rsidRPr="00642596">
        <w:rPr>
          <w:rFonts w:ascii="Arial" w:hAnsi="Arial" w:cs="Arial"/>
          <w:sz w:val="24"/>
          <w:szCs w:val="24"/>
        </w:rPr>
        <w:t>39i1.1842</w:t>
      </w:r>
    </w:p>
    <w:p w14:paraId="56010634" w14:textId="792D9421" w:rsidR="00642596" w:rsidRPr="00010FD4" w:rsidRDefault="00642596" w:rsidP="00E912EC">
      <w:pPr>
        <w:rPr>
          <w:rFonts w:ascii="Arial" w:hAnsi="Arial" w:cs="Arial"/>
          <w:sz w:val="24"/>
          <w:szCs w:val="24"/>
        </w:rPr>
      </w:pPr>
      <w:r w:rsidRPr="00E912EC">
        <w:rPr>
          <w:rFonts w:ascii="Arial" w:hAnsi="Arial" w:cs="Arial"/>
          <w:sz w:val="24"/>
          <w:szCs w:val="24"/>
        </w:rPr>
        <w:t>Werlin,</w:t>
      </w:r>
      <w:r w:rsidRPr="000B2338">
        <w:rPr>
          <w:rFonts w:ascii="Arial" w:hAnsi="Arial" w:cs="Arial"/>
          <w:sz w:val="24"/>
          <w:szCs w:val="24"/>
        </w:rPr>
        <w:t xml:space="preserve"> </w:t>
      </w:r>
      <w:r w:rsidRPr="00E912EC">
        <w:rPr>
          <w:rFonts w:ascii="Arial" w:hAnsi="Arial" w:cs="Arial"/>
          <w:sz w:val="24"/>
          <w:szCs w:val="24"/>
        </w:rPr>
        <w:t>Steve</w:t>
      </w:r>
      <w:r>
        <w:rPr>
          <w:rFonts w:ascii="Arial" w:hAnsi="Arial" w:cs="Arial"/>
          <w:sz w:val="24"/>
          <w:szCs w:val="24"/>
        </w:rPr>
        <w:t>,</w:t>
      </w:r>
      <w:r w:rsidRPr="00E912EC">
        <w:rPr>
          <w:rFonts w:ascii="Arial" w:hAnsi="Arial" w:cs="Arial"/>
          <w:sz w:val="24"/>
          <w:szCs w:val="24"/>
        </w:rPr>
        <w:t xml:space="preserve"> ‘Pentecost’, Bible Odyssey, 20 April 2026 &lt;https://www.bibleodyssey.org/articles/pentecost/&gt; [accessed 16 June 2026]</w:t>
      </w:r>
    </w:p>
    <w:sectPr w:rsidR="00642596" w:rsidRPr="00010F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9EB082" w14:textId="77777777" w:rsidR="00591F26" w:rsidRDefault="00591F26" w:rsidP="007A3F20">
      <w:pPr>
        <w:spacing w:after="0" w:line="240" w:lineRule="auto"/>
      </w:pPr>
      <w:r>
        <w:separator/>
      </w:r>
    </w:p>
  </w:endnote>
  <w:endnote w:type="continuationSeparator" w:id="0">
    <w:p w14:paraId="0DF21183" w14:textId="77777777" w:rsidR="00591F26" w:rsidRDefault="00591F26" w:rsidP="007A3F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F22DF6" w14:textId="77777777" w:rsidR="00591F26" w:rsidRDefault="00591F26" w:rsidP="007A3F20">
      <w:pPr>
        <w:spacing w:after="0" w:line="240" w:lineRule="auto"/>
      </w:pPr>
      <w:r>
        <w:separator/>
      </w:r>
    </w:p>
  </w:footnote>
  <w:footnote w:type="continuationSeparator" w:id="0">
    <w:p w14:paraId="14E6BE62" w14:textId="77777777" w:rsidR="00591F26" w:rsidRDefault="00591F26" w:rsidP="007A3F20">
      <w:pPr>
        <w:spacing w:after="0" w:line="240" w:lineRule="auto"/>
      </w:pPr>
      <w:r>
        <w:continuationSeparator/>
      </w:r>
    </w:p>
  </w:footnote>
  <w:footnote w:id="1">
    <w:p w14:paraId="1D78E434" w14:textId="4D5F12CA" w:rsidR="001C78C7" w:rsidRDefault="001C78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Darrell L. Bock, </w:t>
      </w:r>
      <w:r>
        <w:rPr>
          <w:i/>
          <w:iCs/>
        </w:rPr>
        <w:t xml:space="preserve">Acts: Baker Exegetical Commentary on the New Testament </w:t>
      </w:r>
      <w:r>
        <w:t>(Baker Academic, 2007), p.</w:t>
      </w:r>
      <w:r w:rsidR="00147768">
        <w:t xml:space="preserve"> </w:t>
      </w:r>
      <w:r w:rsidR="00163B5F">
        <w:t>92.</w:t>
      </w:r>
    </w:p>
  </w:footnote>
  <w:footnote w:id="2">
    <w:p w14:paraId="150A5C5E" w14:textId="6109E235" w:rsidR="005F61EE" w:rsidRDefault="005F61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1AF2">
        <w:t xml:space="preserve">Steve Werlin, ‘Pentecost’, Bible Odyssey, </w:t>
      </w:r>
      <w:r w:rsidR="00C87F07">
        <w:t>20 April 2026</w:t>
      </w:r>
      <w:r w:rsidR="0017068B">
        <w:t xml:space="preserve"> &lt;</w:t>
      </w:r>
      <w:r w:rsidR="0017068B" w:rsidRPr="0017068B">
        <w:t>https://www.bibleodyssey.org/articles/pentecost/</w:t>
      </w:r>
      <w:r w:rsidR="0017068B">
        <w:t>&gt; [accessed 16 June 2026].</w:t>
      </w:r>
    </w:p>
  </w:footnote>
  <w:footnote w:id="3">
    <w:p w14:paraId="5A0C05B0" w14:textId="12C21570" w:rsidR="000B3DB6" w:rsidRDefault="000B3D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016A">
        <w:t>Blue Letter Bible, ‘L</w:t>
      </w:r>
      <w:r w:rsidR="00A95DC5">
        <w:t xml:space="preserve">exicon G4157’, Blue Letter Bible, </w:t>
      </w:r>
      <w:r w:rsidR="00970E66">
        <w:br/>
      </w:r>
      <w:r w:rsidR="00A95DC5">
        <w:t>&lt;</w:t>
      </w:r>
      <w:r w:rsidR="00A95DC5" w:rsidRPr="00A95DC5">
        <w:t>https://www.blueletterbible.org/lexicon/g4157/esv/mgnt/0-1/</w:t>
      </w:r>
      <w:r w:rsidR="00A95DC5">
        <w:t>&gt; [accessed 16 June 2026].</w:t>
      </w:r>
    </w:p>
  </w:footnote>
  <w:footnote w:id="4">
    <w:p w14:paraId="48F665E2" w14:textId="05C174C2" w:rsidR="00F63E54" w:rsidRPr="005E2273" w:rsidRDefault="00F63E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635F">
        <w:t xml:space="preserve">Jenny Everts, ‘Tongues or Languages? Contextual Consistency in the Translation of Acts 2’, </w:t>
      </w:r>
      <w:r w:rsidR="005E2273">
        <w:rPr>
          <w:i/>
          <w:iCs/>
        </w:rPr>
        <w:t xml:space="preserve">Journal of Pentecostal Theology, </w:t>
      </w:r>
      <w:r w:rsidR="00D438A8">
        <w:t>2.4</w:t>
      </w:r>
      <w:r w:rsidR="000621FD">
        <w:t>, (1994)</w:t>
      </w:r>
      <w:r w:rsidR="00CC1765">
        <w:t xml:space="preserve">, pp. 71-80, </w:t>
      </w:r>
      <w:r w:rsidR="00512B19">
        <w:t xml:space="preserve">p. </w:t>
      </w:r>
      <w:r w:rsidR="001A55F0">
        <w:t>71.</w:t>
      </w:r>
    </w:p>
  </w:footnote>
  <w:footnote w:id="5">
    <w:p w14:paraId="20948A7F" w14:textId="344E1E2A" w:rsidR="001D7183" w:rsidRDefault="001D71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F51E9">
        <w:t>B</w:t>
      </w:r>
      <w:r w:rsidR="004F5CD0">
        <w:t>oc</w:t>
      </w:r>
      <w:r w:rsidR="008F51E9">
        <w:t>k, Acts, p. 102.</w:t>
      </w:r>
    </w:p>
  </w:footnote>
  <w:footnote w:id="6">
    <w:p w14:paraId="5B83A66F" w14:textId="07728473" w:rsidR="00125463" w:rsidRPr="0019529C" w:rsidRDefault="001254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374FB">
        <w:t>Alexander D. Soal</w:t>
      </w:r>
      <w:r w:rsidR="000408C3">
        <w:t xml:space="preserve"> and Desmond Henry, ‘The Reversal of Babel: Questioning the early church’s understanding of the gift of the Holy Spirit in Acts as a reversal of the curse of Babel’, </w:t>
      </w:r>
      <w:r w:rsidR="0019529C">
        <w:rPr>
          <w:i/>
          <w:iCs/>
        </w:rPr>
        <w:t xml:space="preserve">Verbum et Ecclesia, </w:t>
      </w:r>
      <w:r w:rsidR="0019529C">
        <w:t>39</w:t>
      </w:r>
      <w:r w:rsidR="009D6594">
        <w:t>.1</w:t>
      </w:r>
      <w:r w:rsidR="0019529C">
        <w:t>, (2018)</w:t>
      </w:r>
      <w:r w:rsidR="00A428BF">
        <w:t xml:space="preserve">, </w:t>
      </w:r>
      <w:r w:rsidR="001629F4">
        <w:t xml:space="preserve">a1842, </w:t>
      </w:r>
      <w:r w:rsidR="00B71323">
        <w:t xml:space="preserve">(p.1), </w:t>
      </w:r>
      <w:r w:rsidR="001629F4" w:rsidRPr="001629F4">
        <w:t>doi</w:t>
      </w:r>
      <w:r w:rsidR="00DD5FB3">
        <w:t>:</w:t>
      </w:r>
      <w:r w:rsidR="001629F4" w:rsidRPr="001629F4">
        <w:t>10.4102/</w:t>
      </w:r>
      <w:proofErr w:type="gramStart"/>
      <w:r w:rsidR="001629F4" w:rsidRPr="001629F4">
        <w:t>ve.v</w:t>
      </w:r>
      <w:proofErr w:type="gramEnd"/>
      <w:r w:rsidR="001629F4" w:rsidRPr="001629F4">
        <w:t>39i1.1842</w:t>
      </w:r>
      <w:r w:rsidR="00A428BF">
        <w:t xml:space="preserve"> </w:t>
      </w:r>
    </w:p>
  </w:footnote>
  <w:footnote w:id="7">
    <w:p w14:paraId="3E68117A" w14:textId="37B12713" w:rsidR="00F92836" w:rsidRDefault="00F928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5A74">
        <w:t xml:space="preserve">Bock, </w:t>
      </w:r>
      <w:r w:rsidR="004301AB">
        <w:rPr>
          <w:i/>
          <w:iCs/>
        </w:rPr>
        <w:t>Acts</w:t>
      </w:r>
      <w:r w:rsidR="004F5CD0">
        <w:rPr>
          <w:i/>
          <w:iCs/>
        </w:rPr>
        <w:t xml:space="preserve">, </w:t>
      </w:r>
      <w:r w:rsidR="00E85A74">
        <w:t>p.</w:t>
      </w:r>
      <w:r w:rsidR="00564ECF">
        <w:t xml:space="preserve"> </w:t>
      </w:r>
      <w:r w:rsidR="00E85A74">
        <w:t>105</w:t>
      </w:r>
      <w:r w:rsidR="007C717E"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7A3F20"/>
    <w:rsid w:val="000100C6"/>
    <w:rsid w:val="00010FD4"/>
    <w:rsid w:val="0002024F"/>
    <w:rsid w:val="00024EB2"/>
    <w:rsid w:val="00037C83"/>
    <w:rsid w:val="000408C3"/>
    <w:rsid w:val="000568D3"/>
    <w:rsid w:val="000621FD"/>
    <w:rsid w:val="00072D4C"/>
    <w:rsid w:val="0009042F"/>
    <w:rsid w:val="0009179C"/>
    <w:rsid w:val="000A146E"/>
    <w:rsid w:val="000A3795"/>
    <w:rsid w:val="000A799D"/>
    <w:rsid w:val="000B2338"/>
    <w:rsid w:val="000B3DB6"/>
    <w:rsid w:val="000D2EE6"/>
    <w:rsid w:val="000D4A19"/>
    <w:rsid w:val="000E279B"/>
    <w:rsid w:val="000F694C"/>
    <w:rsid w:val="00121C34"/>
    <w:rsid w:val="00125463"/>
    <w:rsid w:val="001325FD"/>
    <w:rsid w:val="00147768"/>
    <w:rsid w:val="0015400C"/>
    <w:rsid w:val="001629F4"/>
    <w:rsid w:val="00163B5F"/>
    <w:rsid w:val="00167A27"/>
    <w:rsid w:val="0017068B"/>
    <w:rsid w:val="00172C7A"/>
    <w:rsid w:val="0019529C"/>
    <w:rsid w:val="0019612E"/>
    <w:rsid w:val="001A55F0"/>
    <w:rsid w:val="001A7F3E"/>
    <w:rsid w:val="001B355E"/>
    <w:rsid w:val="001C0B75"/>
    <w:rsid w:val="001C78C7"/>
    <w:rsid w:val="001D7183"/>
    <w:rsid w:val="001D7A98"/>
    <w:rsid w:val="001D7D8B"/>
    <w:rsid w:val="00226AB1"/>
    <w:rsid w:val="00235325"/>
    <w:rsid w:val="002374FB"/>
    <w:rsid w:val="00250DC5"/>
    <w:rsid w:val="00254C6E"/>
    <w:rsid w:val="00264EC9"/>
    <w:rsid w:val="002722D8"/>
    <w:rsid w:val="00286829"/>
    <w:rsid w:val="002B5E8F"/>
    <w:rsid w:val="002B6A8D"/>
    <w:rsid w:val="002C1268"/>
    <w:rsid w:val="002D43EB"/>
    <w:rsid w:val="002F5ECF"/>
    <w:rsid w:val="00303480"/>
    <w:rsid w:val="0032565B"/>
    <w:rsid w:val="00340242"/>
    <w:rsid w:val="00343E64"/>
    <w:rsid w:val="00361A6D"/>
    <w:rsid w:val="00363B7D"/>
    <w:rsid w:val="00373F05"/>
    <w:rsid w:val="00384A8A"/>
    <w:rsid w:val="0038760D"/>
    <w:rsid w:val="0039429A"/>
    <w:rsid w:val="003D1801"/>
    <w:rsid w:val="003D75CA"/>
    <w:rsid w:val="003F5F55"/>
    <w:rsid w:val="00402BE5"/>
    <w:rsid w:val="004301AB"/>
    <w:rsid w:val="004345AA"/>
    <w:rsid w:val="00435A0F"/>
    <w:rsid w:val="004440FF"/>
    <w:rsid w:val="00456976"/>
    <w:rsid w:val="004A18E8"/>
    <w:rsid w:val="004B13CF"/>
    <w:rsid w:val="004B2A26"/>
    <w:rsid w:val="004C1E2D"/>
    <w:rsid w:val="004F5CD0"/>
    <w:rsid w:val="00512B19"/>
    <w:rsid w:val="005264AC"/>
    <w:rsid w:val="00546414"/>
    <w:rsid w:val="005631DE"/>
    <w:rsid w:val="00564ECF"/>
    <w:rsid w:val="00584209"/>
    <w:rsid w:val="00591F26"/>
    <w:rsid w:val="005A3EAE"/>
    <w:rsid w:val="005A5D59"/>
    <w:rsid w:val="005B18C3"/>
    <w:rsid w:val="005B546E"/>
    <w:rsid w:val="005B7A2E"/>
    <w:rsid w:val="005C270F"/>
    <w:rsid w:val="005D273F"/>
    <w:rsid w:val="005D3519"/>
    <w:rsid w:val="005E1646"/>
    <w:rsid w:val="005E2273"/>
    <w:rsid w:val="005F2393"/>
    <w:rsid w:val="005F61EE"/>
    <w:rsid w:val="0060099D"/>
    <w:rsid w:val="00612FDB"/>
    <w:rsid w:val="00642596"/>
    <w:rsid w:val="00647B6D"/>
    <w:rsid w:val="00691931"/>
    <w:rsid w:val="00697937"/>
    <w:rsid w:val="00715D25"/>
    <w:rsid w:val="00724ECB"/>
    <w:rsid w:val="00761AF2"/>
    <w:rsid w:val="00761CCD"/>
    <w:rsid w:val="00762E2D"/>
    <w:rsid w:val="007750E0"/>
    <w:rsid w:val="00780937"/>
    <w:rsid w:val="007840A1"/>
    <w:rsid w:val="007A3F20"/>
    <w:rsid w:val="007B3C16"/>
    <w:rsid w:val="007B7FDC"/>
    <w:rsid w:val="007C717E"/>
    <w:rsid w:val="00816B1C"/>
    <w:rsid w:val="00826883"/>
    <w:rsid w:val="008429FF"/>
    <w:rsid w:val="00852130"/>
    <w:rsid w:val="00853FE4"/>
    <w:rsid w:val="00855F87"/>
    <w:rsid w:val="0086635F"/>
    <w:rsid w:val="008727FD"/>
    <w:rsid w:val="008934C6"/>
    <w:rsid w:val="00895CC1"/>
    <w:rsid w:val="00896B88"/>
    <w:rsid w:val="008A4B55"/>
    <w:rsid w:val="008B23F7"/>
    <w:rsid w:val="008C6A12"/>
    <w:rsid w:val="008F51E9"/>
    <w:rsid w:val="0090221A"/>
    <w:rsid w:val="00902A31"/>
    <w:rsid w:val="00912C68"/>
    <w:rsid w:val="00935C8F"/>
    <w:rsid w:val="00941A64"/>
    <w:rsid w:val="00950ECF"/>
    <w:rsid w:val="00950F52"/>
    <w:rsid w:val="00956756"/>
    <w:rsid w:val="00957620"/>
    <w:rsid w:val="00970E66"/>
    <w:rsid w:val="009A110B"/>
    <w:rsid w:val="009A6B3B"/>
    <w:rsid w:val="009B2396"/>
    <w:rsid w:val="009C4548"/>
    <w:rsid w:val="009C6494"/>
    <w:rsid w:val="009D6594"/>
    <w:rsid w:val="009E3BB2"/>
    <w:rsid w:val="009E3CE8"/>
    <w:rsid w:val="009F3569"/>
    <w:rsid w:val="00A2016A"/>
    <w:rsid w:val="00A22458"/>
    <w:rsid w:val="00A36A2B"/>
    <w:rsid w:val="00A37E97"/>
    <w:rsid w:val="00A428BF"/>
    <w:rsid w:val="00A504D4"/>
    <w:rsid w:val="00A53C26"/>
    <w:rsid w:val="00A756B4"/>
    <w:rsid w:val="00A83746"/>
    <w:rsid w:val="00A87EA0"/>
    <w:rsid w:val="00A95DC5"/>
    <w:rsid w:val="00AB453C"/>
    <w:rsid w:val="00AB498D"/>
    <w:rsid w:val="00AC36DB"/>
    <w:rsid w:val="00AD2385"/>
    <w:rsid w:val="00AF3CEF"/>
    <w:rsid w:val="00B07461"/>
    <w:rsid w:val="00B2283A"/>
    <w:rsid w:val="00B37026"/>
    <w:rsid w:val="00B45CEF"/>
    <w:rsid w:val="00B71323"/>
    <w:rsid w:val="00B72FFC"/>
    <w:rsid w:val="00B77270"/>
    <w:rsid w:val="00B91267"/>
    <w:rsid w:val="00BA52FE"/>
    <w:rsid w:val="00BA5D6D"/>
    <w:rsid w:val="00BC4C34"/>
    <w:rsid w:val="00C03BCA"/>
    <w:rsid w:val="00C05489"/>
    <w:rsid w:val="00C2653B"/>
    <w:rsid w:val="00C50B36"/>
    <w:rsid w:val="00C62559"/>
    <w:rsid w:val="00C6582D"/>
    <w:rsid w:val="00C73CB9"/>
    <w:rsid w:val="00C81C71"/>
    <w:rsid w:val="00C86322"/>
    <w:rsid w:val="00C87F07"/>
    <w:rsid w:val="00CA3FAC"/>
    <w:rsid w:val="00CA5514"/>
    <w:rsid w:val="00CB20BA"/>
    <w:rsid w:val="00CC1765"/>
    <w:rsid w:val="00D2293F"/>
    <w:rsid w:val="00D318B5"/>
    <w:rsid w:val="00D438A8"/>
    <w:rsid w:val="00D456B5"/>
    <w:rsid w:val="00D45F49"/>
    <w:rsid w:val="00D519A3"/>
    <w:rsid w:val="00D829D8"/>
    <w:rsid w:val="00D94F23"/>
    <w:rsid w:val="00DC24B0"/>
    <w:rsid w:val="00DC5B55"/>
    <w:rsid w:val="00DD5FB3"/>
    <w:rsid w:val="00DE1207"/>
    <w:rsid w:val="00DF23E9"/>
    <w:rsid w:val="00E16CD0"/>
    <w:rsid w:val="00E3280E"/>
    <w:rsid w:val="00E32EBF"/>
    <w:rsid w:val="00E57E82"/>
    <w:rsid w:val="00E6031B"/>
    <w:rsid w:val="00E85A74"/>
    <w:rsid w:val="00E85EB7"/>
    <w:rsid w:val="00E912EC"/>
    <w:rsid w:val="00EB3FB1"/>
    <w:rsid w:val="00EF36FA"/>
    <w:rsid w:val="00EF534F"/>
    <w:rsid w:val="00F005AC"/>
    <w:rsid w:val="00F0301E"/>
    <w:rsid w:val="00F12228"/>
    <w:rsid w:val="00F201B9"/>
    <w:rsid w:val="00F31BCC"/>
    <w:rsid w:val="00F56789"/>
    <w:rsid w:val="00F60C93"/>
    <w:rsid w:val="00F62B9F"/>
    <w:rsid w:val="00F63E54"/>
    <w:rsid w:val="00F70C6F"/>
    <w:rsid w:val="00F7273F"/>
    <w:rsid w:val="00F812A2"/>
    <w:rsid w:val="00F92836"/>
    <w:rsid w:val="00FA73E8"/>
    <w:rsid w:val="00FB722E"/>
    <w:rsid w:val="00FC67B1"/>
    <w:rsid w:val="00FD28D1"/>
    <w:rsid w:val="00FD7C4B"/>
    <w:rsid w:val="00FF64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608BF"/>
  <w15:chartTrackingRefBased/>
  <w15:docId w15:val="{7743ECD3-9824-474E-BA0E-0299607A4A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3F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3F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3F20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3F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3F20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3F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3F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3F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3F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3F20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3F20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3F20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3F20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3F20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3F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3F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3F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3F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3F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3F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3F2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3F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3F2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3F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3F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3F20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3F20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3F20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3F20"/>
    <w:rPr>
      <w:b/>
      <w:bCs/>
      <w:smallCaps/>
      <w:color w:val="365F9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3F2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3F20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A3F2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A3F2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A3F20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235325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C36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36DB"/>
  </w:style>
  <w:style w:type="paragraph" w:styleId="Footer">
    <w:name w:val="footer"/>
    <w:basedOn w:val="Normal"/>
    <w:link w:val="FooterChar"/>
    <w:uiPriority w:val="99"/>
    <w:unhideWhenUsed/>
    <w:rsid w:val="00AC36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36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cb61869fe9abf916354521e194b94eb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465bc2d14ba1ad942e618bffb12f63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C9EA74-20CD-480D-B945-B3BA8B5ADD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458AA8D-6F15-4288-AEAA-AE7FB1BBDA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DF10C9-3C4B-476B-AFC5-CB4557511AB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F84BB77-74BB-4987-9207-FB4FB8AB0C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333</TotalTime>
  <Pages>3</Pages>
  <Words>994</Words>
  <Characters>5672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Keiron Hewitt (2502787)</dc:creator>
  <cp:keywords/>
  <dc:description/>
  <cp:lastModifiedBy>Keiron Hewitt (2502787)</cp:lastModifiedBy>
  <cp:revision>219</cp:revision>
  <dcterms:created xsi:type="dcterms:W3CDTF">2026-05-16T09:35:00Z</dcterms:created>
  <dcterms:modified xsi:type="dcterms:W3CDTF">2026-06-20T17:27:00Z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10a5b9b6-6f48-4e1c-ada5-51eb491d0972</vt:lpwstr>
  </property>
  <property fmtid="{D5CDD505-2E9C-101B-9397-08002B2CF9AE}" pid="3" name="ContentTypeId">
    <vt:lpwstr>0x01010060C4E9246EAD664A9A522726E403CA17</vt:lpwstr>
  </property>
</Properties>
</file>