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30D3D0" w14:textId="77777777" w:rsidR="005D4B38" w:rsidRDefault="00990AF1">
      <w:pPr>
        <w:jc w:val="center"/>
        <w:rPr>
          <w:b/>
          <w:bCs/>
          <w:u w:val="single"/>
        </w:rPr>
      </w:pPr>
      <w:r>
        <w:rPr>
          <w:b/>
          <w:bCs/>
          <w:u w:val="single"/>
        </w:rPr>
        <w:t xml:space="preserve">SJIE5003 Social Inclusion </w:t>
      </w:r>
      <w:proofErr w:type="gramStart"/>
      <w:r>
        <w:rPr>
          <w:b/>
          <w:bCs/>
          <w:u w:val="single"/>
        </w:rPr>
        <w:t>In</w:t>
      </w:r>
      <w:proofErr w:type="gramEnd"/>
      <w:r>
        <w:rPr>
          <w:b/>
          <w:bCs/>
          <w:u w:val="single"/>
        </w:rPr>
        <w:t xml:space="preserve"> Practice</w:t>
      </w:r>
    </w:p>
    <w:p w14:paraId="403ABDA3" w14:textId="4D0E6BFC" w:rsidR="005D4B38" w:rsidRDefault="00990AF1" w:rsidP="007D438A">
      <w:pPr>
        <w:spacing w:line="360" w:lineRule="auto"/>
        <w:jc w:val="both"/>
      </w:pPr>
      <w:r>
        <w:rPr>
          <w:sz w:val="24"/>
          <w:szCs w:val="24"/>
        </w:rPr>
        <w:t xml:space="preserve">   In this essay one will be approaching the topic regarding exclusion in an educational setting. How exclusion can be detrimental in a child’s everyday learning whilst highlighting policies </w:t>
      </w:r>
      <w:r>
        <w:rPr>
          <w:sz w:val="24"/>
          <w:szCs w:val="24"/>
        </w:rPr>
        <w:t xml:space="preserve">frameworks and relevant theorists to compliment how through best teaching, exclusion can be </w:t>
      </w:r>
      <w:r w:rsidR="003F4699">
        <w:rPr>
          <w:sz w:val="24"/>
          <w:szCs w:val="24"/>
        </w:rPr>
        <w:t>a</w:t>
      </w:r>
      <w:r>
        <w:rPr>
          <w:sz w:val="24"/>
          <w:szCs w:val="24"/>
        </w:rPr>
        <w:t>verted, and every child can be included in all areas of their educatio</w:t>
      </w:r>
      <w:r w:rsidR="007D45E2">
        <w:rPr>
          <w:sz w:val="24"/>
          <w:szCs w:val="24"/>
        </w:rPr>
        <w:t>n. There are many factors that make up social exclusion</w:t>
      </w:r>
      <w:r w:rsidR="003F4699">
        <w:rPr>
          <w:sz w:val="24"/>
          <w:szCs w:val="24"/>
        </w:rPr>
        <w:t>.</w:t>
      </w:r>
      <w:r w:rsidR="007D45E2">
        <w:rPr>
          <w:sz w:val="24"/>
          <w:szCs w:val="24"/>
        </w:rPr>
        <w:t xml:space="preserve"> </w:t>
      </w:r>
      <w:r w:rsidR="003F4699">
        <w:rPr>
          <w:sz w:val="24"/>
          <w:szCs w:val="24"/>
        </w:rPr>
        <w:t>The</w:t>
      </w:r>
      <w:r w:rsidR="007D45E2">
        <w:rPr>
          <w:sz w:val="24"/>
          <w:szCs w:val="24"/>
        </w:rPr>
        <w:t xml:space="preserve"> focus</w:t>
      </w:r>
      <w:r w:rsidR="003F4699">
        <w:rPr>
          <w:sz w:val="24"/>
          <w:szCs w:val="24"/>
        </w:rPr>
        <w:t xml:space="preserve"> will be </w:t>
      </w:r>
      <w:r w:rsidR="007D45E2">
        <w:rPr>
          <w:sz w:val="24"/>
          <w:szCs w:val="24"/>
        </w:rPr>
        <w:t>on single parent</w:t>
      </w:r>
      <w:r w:rsidR="003F4699">
        <w:rPr>
          <w:sz w:val="24"/>
          <w:szCs w:val="24"/>
        </w:rPr>
        <w:t>s</w:t>
      </w:r>
      <w:r w:rsidR="007D45E2">
        <w:rPr>
          <w:sz w:val="24"/>
          <w:szCs w:val="24"/>
        </w:rPr>
        <w:t xml:space="preserve">, </w:t>
      </w:r>
      <w:r w:rsidR="007D438A">
        <w:rPr>
          <w:sz w:val="24"/>
          <w:szCs w:val="24"/>
        </w:rPr>
        <w:t>poverty,</w:t>
      </w:r>
      <w:r w:rsidR="007D45E2">
        <w:rPr>
          <w:sz w:val="24"/>
          <w:szCs w:val="24"/>
        </w:rPr>
        <w:t xml:space="preserve"> and disability exclusion.</w:t>
      </w:r>
      <w:r>
        <w:rPr>
          <w:sz w:val="24"/>
          <w:szCs w:val="24"/>
        </w:rPr>
        <w:t xml:space="preserve"> Inclusion forces an intense and purposeful effect on social and educational lives of chi</w:t>
      </w:r>
      <w:r>
        <w:rPr>
          <w:sz w:val="24"/>
          <w:szCs w:val="24"/>
        </w:rPr>
        <w:t>ldren. It understands including or of being included withing a group or composition. “Educational inclusion is about equal opportunities for all pupils, it pays particular attention to the provision for, and achievement of, different groups of pupils</w:t>
      </w:r>
      <w:r>
        <w:rPr>
          <w:rFonts w:cs="Calibri"/>
          <w:sz w:val="24"/>
          <w:szCs w:val="24"/>
        </w:rPr>
        <w:t>.”</w:t>
      </w:r>
      <w:r>
        <w:rPr>
          <w:rFonts w:ascii="Arial" w:hAnsi="Arial" w:cs="Arial"/>
          <w:color w:val="000000"/>
          <w:sz w:val="20"/>
          <w:szCs w:val="20"/>
          <w:shd w:val="clear" w:color="auto" w:fill="FFFFFF"/>
        </w:rPr>
        <w:t xml:space="preserve"> (Es</w:t>
      </w:r>
      <w:r>
        <w:rPr>
          <w:rFonts w:ascii="Arial" w:hAnsi="Arial" w:cs="Arial"/>
          <w:color w:val="000000"/>
          <w:sz w:val="20"/>
          <w:szCs w:val="20"/>
          <w:shd w:val="clear" w:color="auto" w:fill="FFFFFF"/>
        </w:rPr>
        <w:t>tyn, 2018</w:t>
      </w:r>
      <w:r w:rsidR="00BD10FD">
        <w:rPr>
          <w:rFonts w:ascii="Arial" w:hAnsi="Arial" w:cs="Arial"/>
          <w:color w:val="000000"/>
          <w:sz w:val="20"/>
          <w:szCs w:val="20"/>
          <w:shd w:val="clear" w:color="auto" w:fill="FFFFFF"/>
        </w:rPr>
        <w:t>, p.36</w:t>
      </w:r>
      <w:r>
        <w:rPr>
          <w:rFonts w:ascii="Arial" w:hAnsi="Arial" w:cs="Arial"/>
          <w:color w:val="000000"/>
          <w:sz w:val="20"/>
          <w:szCs w:val="20"/>
          <w:shd w:val="clear" w:color="auto" w:fill="FFFFFF"/>
        </w:rPr>
        <w:t>)</w:t>
      </w:r>
      <w:r>
        <w:rPr>
          <w:rFonts w:cs="Calibri"/>
          <w:color w:val="000000"/>
          <w:sz w:val="24"/>
          <w:szCs w:val="24"/>
          <w:shd w:val="clear" w:color="auto" w:fill="FFFFFF"/>
        </w:rPr>
        <w:t xml:space="preserve"> Looking through inclusion </w:t>
      </w:r>
      <w:r w:rsidR="007D438A">
        <w:rPr>
          <w:rFonts w:cs="Calibri"/>
          <w:color w:val="000000"/>
          <w:sz w:val="24"/>
          <w:szCs w:val="24"/>
          <w:shd w:val="clear" w:color="auto" w:fill="FFFFFF"/>
        </w:rPr>
        <w:t>is</w:t>
      </w:r>
      <w:r>
        <w:rPr>
          <w:rFonts w:cs="Calibri"/>
          <w:color w:val="000000"/>
          <w:sz w:val="24"/>
          <w:szCs w:val="24"/>
          <w:shd w:val="clear" w:color="auto" w:fill="FFFFFF"/>
        </w:rPr>
        <w:t xml:space="preserve"> made up of many numbers of issues that may affect children from fully participating and having the opportunity of equality.</w:t>
      </w:r>
      <w:r w:rsidR="000B5BF3">
        <w:rPr>
          <w:rFonts w:cs="Calibri"/>
          <w:color w:val="000000"/>
          <w:sz w:val="24"/>
          <w:szCs w:val="24"/>
          <w:shd w:val="clear" w:color="auto" w:fill="FFFFFF"/>
        </w:rPr>
        <w:t xml:space="preserve"> Ali</w:t>
      </w:r>
      <w:r>
        <w:rPr>
          <w:rFonts w:ascii="Arial" w:hAnsi="Arial" w:cs="Arial"/>
          <w:color w:val="000000"/>
          <w:sz w:val="20"/>
          <w:szCs w:val="20"/>
          <w:shd w:val="clear" w:color="auto" w:fill="FFFFFF"/>
        </w:rPr>
        <w:t xml:space="preserve"> (2001)</w:t>
      </w:r>
      <w:r>
        <w:rPr>
          <w:rFonts w:cs="Calibri"/>
          <w:color w:val="000000"/>
          <w:sz w:val="24"/>
          <w:szCs w:val="24"/>
          <w:shd w:val="clear" w:color="auto" w:fill="FFFFFF"/>
        </w:rPr>
        <w:t xml:space="preserve"> stated “no child should be excluded or disadvantaged because of ethnic</w:t>
      </w:r>
      <w:r>
        <w:rPr>
          <w:rFonts w:cs="Calibri"/>
          <w:color w:val="000000"/>
          <w:sz w:val="24"/>
          <w:szCs w:val="24"/>
          <w:shd w:val="clear" w:color="auto" w:fill="FFFFFF"/>
        </w:rPr>
        <w:t>ity, culture or religion, home language, family background, special educational needs, disability, gender or ability. This could be a concept or something that has always been in place, although this is not the case. The Salamanca statement was formed in 1</w:t>
      </w:r>
      <w:r>
        <w:rPr>
          <w:rFonts w:cs="Calibri"/>
          <w:color w:val="000000"/>
          <w:sz w:val="24"/>
          <w:szCs w:val="24"/>
          <w:shd w:val="clear" w:color="auto" w:fill="FFFFFF"/>
        </w:rPr>
        <w:t>994 for international movement towards inclusion based on rights, motivation, and entitlement for all children. Incorporating DFEE 1997 and DFEE 1998 who wanted to enforce movement towards inclusion. School is a community setting for young people and child</w:t>
      </w:r>
      <w:r>
        <w:rPr>
          <w:rFonts w:cs="Calibri"/>
          <w:color w:val="000000"/>
          <w:sz w:val="24"/>
          <w:szCs w:val="24"/>
          <w:shd w:val="clear" w:color="auto" w:fill="FFFFFF"/>
        </w:rPr>
        <w:t xml:space="preserve">ren by helping them to advance their own knowledge and experiences by promoting citizenship and building social relationships </w:t>
      </w:r>
      <w:r>
        <w:rPr>
          <w:rFonts w:cs="Calibri"/>
          <w:color w:val="000000"/>
          <w:shd w:val="clear" w:color="auto" w:fill="FFFFFF"/>
        </w:rPr>
        <w:t>(</w:t>
      </w:r>
      <w:proofErr w:type="spellStart"/>
      <w:r>
        <w:rPr>
          <w:rFonts w:cs="Calibri"/>
          <w:color w:val="000000"/>
          <w:shd w:val="clear" w:color="auto" w:fill="FFFFFF"/>
        </w:rPr>
        <w:t>Palaiologou</w:t>
      </w:r>
      <w:proofErr w:type="spellEnd"/>
      <w:r>
        <w:rPr>
          <w:rFonts w:cs="Calibri"/>
          <w:color w:val="000000"/>
          <w:shd w:val="clear" w:color="auto" w:fill="FFFFFF"/>
        </w:rPr>
        <w:t>, 2013). Hence when a school is inclusive the community becomes inclusive too.</w:t>
      </w:r>
      <w:r w:rsidR="00BD10FD">
        <w:rPr>
          <w:rFonts w:cs="Calibri"/>
          <w:color w:val="000000"/>
          <w:shd w:val="clear" w:color="auto" w:fill="FFFFFF"/>
        </w:rPr>
        <w:t xml:space="preserve"> An inclusive community is enriched with all community members such as neighbours, </w:t>
      </w:r>
      <w:proofErr w:type="gramStart"/>
      <w:r w:rsidR="00BD10FD">
        <w:rPr>
          <w:rFonts w:cs="Calibri"/>
          <w:color w:val="000000"/>
          <w:shd w:val="clear" w:color="auto" w:fill="FFFFFF"/>
        </w:rPr>
        <w:t>teachers</w:t>
      </w:r>
      <w:proofErr w:type="gramEnd"/>
      <w:r w:rsidR="00BD10FD">
        <w:rPr>
          <w:rFonts w:cs="Calibri"/>
          <w:color w:val="000000"/>
          <w:shd w:val="clear" w:color="auto" w:fill="FFFFFF"/>
        </w:rPr>
        <w:t xml:space="preserve"> and pupils. This could be coming together to support local causes such as raising money to replace playground equipment. If this is in effect theses activities will bring “people together and build a sense of belonging</w:t>
      </w:r>
      <w:r w:rsidR="00BD10FD" w:rsidRPr="00BD10FD">
        <w:rPr>
          <w:rFonts w:asciiTheme="minorHAnsi" w:hAnsiTheme="minorHAnsi" w:cstheme="minorHAnsi"/>
          <w:color w:val="000000"/>
          <w:sz w:val="24"/>
          <w:szCs w:val="24"/>
          <w:shd w:val="clear" w:color="auto" w:fill="FFFFFF"/>
        </w:rPr>
        <w:t xml:space="preserve">.” </w:t>
      </w:r>
      <w:r w:rsidR="00BD10FD" w:rsidRPr="00BD10FD">
        <w:rPr>
          <w:rFonts w:asciiTheme="minorHAnsi" w:hAnsiTheme="minorHAnsi" w:cstheme="minorHAnsi"/>
          <w:color w:val="000000"/>
          <w:sz w:val="24"/>
          <w:szCs w:val="24"/>
          <w:shd w:val="clear" w:color="auto" w:fill="FFFFFF"/>
        </w:rPr>
        <w:t>(Thomas, 2018)</w:t>
      </w:r>
      <w:r w:rsidR="007B4387">
        <w:rPr>
          <w:rFonts w:asciiTheme="minorHAnsi" w:hAnsiTheme="minorHAnsi" w:cstheme="minorHAnsi"/>
          <w:color w:val="000000"/>
          <w:sz w:val="24"/>
          <w:szCs w:val="24"/>
          <w:shd w:val="clear" w:color="auto" w:fill="FFFFFF"/>
        </w:rPr>
        <w:t>. According to</w:t>
      </w:r>
      <w:r w:rsidR="00BD10FD">
        <w:rPr>
          <w:rFonts w:cs="Calibri"/>
          <w:color w:val="000000"/>
          <w:shd w:val="clear" w:color="auto" w:fill="FFFFFF"/>
        </w:rPr>
        <w:t xml:space="preserve"> </w:t>
      </w:r>
      <w:proofErr w:type="spellStart"/>
      <w:r w:rsidR="000B5BF3" w:rsidRPr="000B5BF3">
        <w:rPr>
          <w:rFonts w:asciiTheme="minorHAnsi" w:hAnsiTheme="minorHAnsi" w:cstheme="minorHAnsi"/>
          <w:color w:val="000000"/>
          <w:sz w:val="24"/>
          <w:szCs w:val="24"/>
          <w:shd w:val="clear" w:color="auto" w:fill="FFFFFF"/>
        </w:rPr>
        <w:t>Levitas</w:t>
      </w:r>
      <w:proofErr w:type="spellEnd"/>
      <w:r w:rsidR="000B5BF3" w:rsidRPr="000B5BF3">
        <w:rPr>
          <w:rFonts w:asciiTheme="minorHAnsi" w:hAnsiTheme="minorHAnsi" w:cstheme="minorHAnsi"/>
          <w:color w:val="000000"/>
          <w:sz w:val="24"/>
          <w:szCs w:val="24"/>
          <w:shd w:val="clear" w:color="auto" w:fill="FFFFFF"/>
        </w:rPr>
        <w:t xml:space="preserve">, </w:t>
      </w:r>
      <w:r w:rsidR="007B4387">
        <w:rPr>
          <w:rFonts w:asciiTheme="minorHAnsi" w:hAnsiTheme="minorHAnsi" w:cstheme="minorHAnsi"/>
          <w:color w:val="000000"/>
          <w:sz w:val="24"/>
          <w:szCs w:val="24"/>
          <w:shd w:val="clear" w:color="auto" w:fill="FFFFFF"/>
        </w:rPr>
        <w:t>(</w:t>
      </w:r>
      <w:r w:rsidR="000B5BF3" w:rsidRPr="000B5BF3">
        <w:rPr>
          <w:rFonts w:asciiTheme="minorHAnsi" w:hAnsiTheme="minorHAnsi" w:cstheme="minorHAnsi"/>
          <w:color w:val="000000"/>
          <w:sz w:val="24"/>
          <w:szCs w:val="24"/>
          <w:shd w:val="clear" w:color="auto" w:fill="FFFFFF"/>
        </w:rPr>
        <w:t>2007)</w:t>
      </w:r>
      <w:r>
        <w:rPr>
          <w:rFonts w:cs="Calibri"/>
          <w:color w:val="000000"/>
          <w:shd w:val="clear" w:color="auto" w:fill="FFFFFF"/>
        </w:rPr>
        <w:t xml:space="preserve"> Ed</w:t>
      </w:r>
      <w:r>
        <w:rPr>
          <w:rFonts w:cs="Calibri"/>
          <w:color w:val="000000"/>
          <w:sz w:val="24"/>
          <w:szCs w:val="24"/>
          <w:shd w:val="clear" w:color="auto" w:fill="FFFFFF"/>
        </w:rPr>
        <w:t>ucation is not only a</w:t>
      </w:r>
      <w:r>
        <w:rPr>
          <w:rFonts w:cs="Calibri"/>
          <w:color w:val="000000"/>
          <w:sz w:val="24"/>
          <w:szCs w:val="24"/>
          <w:shd w:val="clear" w:color="auto" w:fill="FFFFFF"/>
        </w:rPr>
        <w:t xml:space="preserve"> human right but a movement towards social inclusion and change. Poverty is a deprivation of basic human needs such a food, clean water, health, shelter, education, and information. It is not always related to income but access to services, again leading t</w:t>
      </w:r>
      <w:r>
        <w:rPr>
          <w:rFonts w:cs="Calibri"/>
          <w:color w:val="000000"/>
          <w:sz w:val="24"/>
          <w:szCs w:val="24"/>
          <w:shd w:val="clear" w:color="auto" w:fill="FFFFFF"/>
        </w:rPr>
        <w:t>o exclusion. Inclusion is not just about having a disability it is a feeling of valued and part of a setting whether a child is looked after, a carer or from families who are under stress. If a child does not feel the sense of inclusion, they can offer suf</w:t>
      </w:r>
      <w:r>
        <w:rPr>
          <w:rFonts w:cs="Calibri"/>
          <w:color w:val="000000"/>
          <w:sz w:val="24"/>
          <w:szCs w:val="24"/>
          <w:shd w:val="clear" w:color="auto" w:fill="FFFFFF"/>
        </w:rPr>
        <w:t xml:space="preserve">fer with low </w:t>
      </w:r>
      <w:proofErr w:type="spellStart"/>
      <w:r>
        <w:rPr>
          <w:rFonts w:cs="Calibri"/>
          <w:color w:val="000000"/>
          <w:sz w:val="24"/>
          <w:szCs w:val="24"/>
          <w:shd w:val="clear" w:color="auto" w:fill="FFFFFF"/>
        </w:rPr>
        <w:t>self esteem</w:t>
      </w:r>
      <w:proofErr w:type="spellEnd"/>
      <w:r>
        <w:rPr>
          <w:rFonts w:cs="Calibri"/>
          <w:color w:val="000000"/>
          <w:sz w:val="24"/>
          <w:szCs w:val="24"/>
          <w:shd w:val="clear" w:color="auto" w:fill="FFFFFF"/>
        </w:rPr>
        <w:t xml:space="preserve"> leading to under achievement or not reaching their full potential. “Enrich our understanding of the child as a unique and potent individual, who is able to </w:t>
      </w:r>
      <w:r>
        <w:rPr>
          <w:rFonts w:cs="Calibri"/>
          <w:color w:val="000000"/>
          <w:sz w:val="24"/>
          <w:szCs w:val="24"/>
          <w:shd w:val="clear" w:color="auto" w:fill="FFFFFF"/>
        </w:rPr>
        <w:lastRenderedPageBreak/>
        <w:t>express his or hers views and influence the care and education received</w:t>
      </w:r>
      <w:r>
        <w:rPr>
          <w:rFonts w:cs="Calibri"/>
          <w:color w:val="000000"/>
          <w:shd w:val="clear" w:color="auto" w:fill="FFFFFF"/>
        </w:rPr>
        <w:t xml:space="preserve">.” </w:t>
      </w:r>
      <w:r w:rsidR="007B4387">
        <w:rPr>
          <w:rFonts w:cs="Calibri"/>
          <w:color w:val="000000"/>
          <w:shd w:val="clear" w:color="auto" w:fill="FFFFFF"/>
        </w:rPr>
        <w:t>(</w:t>
      </w:r>
      <w:proofErr w:type="spellStart"/>
      <w:r>
        <w:rPr>
          <w:rFonts w:cs="Calibri"/>
          <w:color w:val="000000"/>
          <w:shd w:val="clear" w:color="auto" w:fill="FFFFFF"/>
        </w:rPr>
        <w:t>Unicef</w:t>
      </w:r>
      <w:proofErr w:type="spellEnd"/>
      <w:r>
        <w:rPr>
          <w:rFonts w:cs="Calibri"/>
          <w:color w:val="000000"/>
          <w:shd w:val="clear" w:color="auto" w:fill="FFFFFF"/>
        </w:rPr>
        <w:t xml:space="preserve"> UK, 2020</w:t>
      </w:r>
      <w:r w:rsidR="007B4387">
        <w:rPr>
          <w:rFonts w:cs="Calibri"/>
          <w:color w:val="000000"/>
          <w:shd w:val="clear" w:color="auto" w:fill="FFFFFF"/>
        </w:rPr>
        <w:t>. p,12</w:t>
      </w:r>
      <w:r>
        <w:rPr>
          <w:rFonts w:cs="Calibri"/>
          <w:color w:val="000000"/>
          <w:shd w:val="clear" w:color="auto" w:fill="FFFFFF"/>
        </w:rPr>
        <w:t xml:space="preserve">) </w:t>
      </w:r>
      <w:r>
        <w:rPr>
          <w:rFonts w:cs="Calibri"/>
          <w:color w:val="000000"/>
          <w:shd w:val="clear" w:color="auto" w:fill="FFFFFF"/>
        </w:rPr>
        <w:t>Inclusion has many definitions which can cause barriers to achieve</w:t>
      </w:r>
      <w:r>
        <w:rPr>
          <w:rFonts w:cs="Calibri"/>
          <w:color w:val="000000"/>
          <w:sz w:val="24"/>
          <w:szCs w:val="24"/>
          <w:shd w:val="clear" w:color="auto" w:fill="FFFFFF"/>
        </w:rPr>
        <w:t xml:space="preserve"> an inclusive ethos. “Exclusion can rob individuals of dignity,</w:t>
      </w:r>
      <w:r>
        <w:rPr>
          <w:rFonts w:cs="Calibri"/>
          <w:color w:val="000000"/>
          <w:sz w:val="24"/>
          <w:szCs w:val="24"/>
          <w:shd w:val="clear" w:color="auto" w:fill="FFFFFF"/>
        </w:rPr>
        <w:t xml:space="preserve"> security and the opportunity to lead a better life.” </w:t>
      </w:r>
      <w:r>
        <w:rPr>
          <w:rFonts w:cs="Calibri"/>
          <w:color w:val="000000"/>
          <w:sz w:val="24"/>
          <w:szCs w:val="24"/>
          <w:shd w:val="clear" w:color="auto" w:fill="FFFFFF"/>
        </w:rPr>
        <w:t>(Soci</w:t>
      </w:r>
      <w:r>
        <w:rPr>
          <w:rFonts w:cs="Calibri"/>
          <w:color w:val="000000"/>
          <w:sz w:val="24"/>
          <w:szCs w:val="24"/>
          <w:shd w:val="clear" w:color="auto" w:fill="FFFFFF"/>
        </w:rPr>
        <w:t>al Inclusion, 2017</w:t>
      </w:r>
      <w:r w:rsidR="007B4387">
        <w:rPr>
          <w:rFonts w:cs="Calibri"/>
          <w:color w:val="000000"/>
          <w:sz w:val="24"/>
          <w:szCs w:val="24"/>
          <w:shd w:val="clear" w:color="auto" w:fill="FFFFFF"/>
        </w:rPr>
        <w:t>. p,57</w:t>
      </w:r>
      <w:r>
        <w:rPr>
          <w:rFonts w:cs="Calibri"/>
          <w:color w:val="000000"/>
          <w:sz w:val="24"/>
          <w:szCs w:val="24"/>
          <w:shd w:val="clear" w:color="auto" w:fill="FFFFFF"/>
        </w:rPr>
        <w:t>)</w:t>
      </w:r>
      <w:r>
        <w:rPr>
          <w:rFonts w:cs="Calibri"/>
          <w:color w:val="000000"/>
          <w:sz w:val="24"/>
          <w:szCs w:val="24"/>
          <w:shd w:val="clear" w:color="auto" w:fill="FFFFFF"/>
        </w:rPr>
        <w:t xml:space="preserve"> </w:t>
      </w:r>
    </w:p>
    <w:p w14:paraId="106164C5" w14:textId="77777777" w:rsidR="006B2EE9" w:rsidRDefault="00990AF1" w:rsidP="007D438A">
      <w:pPr>
        <w:spacing w:line="360" w:lineRule="auto"/>
        <w:jc w:val="both"/>
        <w:rPr>
          <w:rFonts w:asciiTheme="minorHAnsi" w:hAnsiTheme="minorHAnsi" w:cstheme="minorHAnsi"/>
          <w:color w:val="000000"/>
          <w:sz w:val="24"/>
          <w:szCs w:val="24"/>
          <w:shd w:val="clear" w:color="auto" w:fill="FFFFFF"/>
        </w:rPr>
      </w:pPr>
      <w:r>
        <w:rPr>
          <w:rFonts w:cs="Calibri"/>
          <w:color w:val="000000"/>
          <w:sz w:val="24"/>
          <w:szCs w:val="24"/>
          <w:shd w:val="clear" w:color="auto" w:fill="FFFFFF"/>
        </w:rPr>
        <w:t xml:space="preserve">    In every country around the world a minority of individuals or groups confront barriers</w:t>
      </w:r>
      <w:r w:rsidR="007B4387">
        <w:rPr>
          <w:rFonts w:cs="Calibri"/>
          <w:color w:val="000000"/>
          <w:sz w:val="24"/>
          <w:szCs w:val="24"/>
          <w:shd w:val="clear" w:color="auto" w:fill="FFFFFF"/>
        </w:rPr>
        <w:t xml:space="preserve"> such as health barriers in countries due to being a migrant or poverty in deprived areas, without stating disabilities where some individuals or groups are not recognised. This can lead to exclusion</w:t>
      </w:r>
      <w:r>
        <w:rPr>
          <w:rFonts w:cs="Calibri"/>
          <w:color w:val="000000"/>
          <w:sz w:val="24"/>
          <w:szCs w:val="24"/>
          <w:shd w:val="clear" w:color="auto" w:fill="FFFFFF"/>
        </w:rPr>
        <w:t xml:space="preserve"> </w:t>
      </w:r>
      <w:r w:rsidR="007B4387">
        <w:rPr>
          <w:rFonts w:cs="Calibri"/>
          <w:color w:val="000000"/>
          <w:sz w:val="24"/>
          <w:szCs w:val="24"/>
          <w:shd w:val="clear" w:color="auto" w:fill="FFFFFF"/>
        </w:rPr>
        <w:t>t</w:t>
      </w:r>
      <w:r>
        <w:rPr>
          <w:rFonts w:cs="Calibri"/>
          <w:color w:val="000000"/>
          <w:sz w:val="24"/>
          <w:szCs w:val="24"/>
          <w:shd w:val="clear" w:color="auto" w:fill="FFFFFF"/>
        </w:rPr>
        <w:t>hat avert them from fully participating in their own cultural policies, economics, and socialising. These</w:t>
      </w:r>
      <w:r>
        <w:rPr>
          <w:rFonts w:cs="Calibri"/>
          <w:color w:val="000000"/>
          <w:sz w:val="24"/>
          <w:szCs w:val="24"/>
          <w:shd w:val="clear" w:color="auto" w:fill="FFFFFF"/>
        </w:rPr>
        <w:t xml:space="preserve"> groups can be excluded from attitud</w:t>
      </w:r>
      <w:r>
        <w:rPr>
          <w:rFonts w:cs="Calibri"/>
          <w:color w:val="000000"/>
          <w:sz w:val="24"/>
          <w:szCs w:val="24"/>
          <w:shd w:val="clear" w:color="auto" w:fill="FFFFFF"/>
        </w:rPr>
        <w:t xml:space="preserve">es, beliefs, or perceptions but also worryingly through their own legal system, </w:t>
      </w:r>
      <w:r w:rsidR="007B4387">
        <w:rPr>
          <w:rFonts w:cs="Calibri"/>
          <w:color w:val="000000"/>
          <w:sz w:val="24"/>
          <w:szCs w:val="24"/>
          <w:shd w:val="clear" w:color="auto" w:fill="FFFFFF"/>
        </w:rPr>
        <w:t>land,</w:t>
      </w:r>
      <w:r>
        <w:rPr>
          <w:rFonts w:cs="Calibri"/>
          <w:color w:val="000000"/>
          <w:sz w:val="24"/>
          <w:szCs w:val="24"/>
          <w:shd w:val="clear" w:color="auto" w:fill="FFFFFF"/>
        </w:rPr>
        <w:t xml:space="preserve"> and labour markets. This can often be based on social identity, such as gender, age, location, race, ethnicity, religion, occupation, disability, citizenship status even s</w:t>
      </w:r>
      <w:r>
        <w:rPr>
          <w:rFonts w:cs="Calibri"/>
          <w:color w:val="000000"/>
          <w:sz w:val="24"/>
          <w:szCs w:val="24"/>
          <w:shd w:val="clear" w:color="auto" w:fill="FFFFFF"/>
        </w:rPr>
        <w:t xml:space="preserve">exual </w:t>
      </w:r>
      <w:r>
        <w:rPr>
          <w:rFonts w:cs="Calibri"/>
          <w:color w:val="000000"/>
          <w:shd w:val="clear" w:color="auto" w:fill="FFFFFF"/>
        </w:rPr>
        <w:t>orientation (Social Inclusion, 2017) amongst</w:t>
      </w:r>
      <w:r>
        <w:rPr>
          <w:rFonts w:cs="Calibri"/>
          <w:color w:val="000000"/>
          <w:sz w:val="24"/>
          <w:szCs w:val="24"/>
          <w:shd w:val="clear" w:color="auto" w:fill="FFFFFF"/>
        </w:rPr>
        <w:t xml:space="preserve"> other factors. </w:t>
      </w:r>
      <w:r w:rsidR="007B4387">
        <w:rPr>
          <w:rFonts w:cs="Calibri"/>
          <w:color w:val="000000"/>
          <w:sz w:val="24"/>
          <w:szCs w:val="24"/>
          <w:shd w:val="clear" w:color="auto" w:fill="FFFFFF"/>
        </w:rPr>
        <w:t>According to</w:t>
      </w:r>
      <w:r>
        <w:rPr>
          <w:rFonts w:cs="Calibri"/>
          <w:color w:val="000000"/>
          <w:sz w:val="24"/>
          <w:szCs w:val="24"/>
          <w:shd w:val="clear" w:color="auto" w:fill="FFFFFF"/>
        </w:rPr>
        <w:t xml:space="preserve"> </w:t>
      </w:r>
      <w:r>
        <w:rPr>
          <w:rFonts w:cs="Calibri"/>
          <w:color w:val="000000"/>
          <w:shd w:val="clear" w:color="auto" w:fill="FFFFFF"/>
        </w:rPr>
        <w:t>(Pierson, 2010)</w:t>
      </w:r>
      <w:r>
        <w:rPr>
          <w:rFonts w:cs="Calibri"/>
          <w:color w:val="000000"/>
          <w:sz w:val="24"/>
          <w:szCs w:val="24"/>
          <w:shd w:val="clear" w:color="auto" w:fill="FFFFFF"/>
        </w:rPr>
        <w:t xml:space="preserve"> </w:t>
      </w:r>
      <w:proofErr w:type="spellStart"/>
      <w:r w:rsidR="00811849">
        <w:rPr>
          <w:rFonts w:cs="Calibri"/>
          <w:color w:val="000000"/>
          <w:sz w:val="24"/>
          <w:szCs w:val="24"/>
          <w:shd w:val="clear" w:color="auto" w:fill="FFFFFF"/>
        </w:rPr>
        <w:t>Levitas</w:t>
      </w:r>
      <w:proofErr w:type="spellEnd"/>
      <w:r w:rsidR="00811849">
        <w:rPr>
          <w:rFonts w:cs="Calibri"/>
          <w:color w:val="000000"/>
          <w:sz w:val="24"/>
          <w:szCs w:val="24"/>
          <w:shd w:val="clear" w:color="auto" w:fill="FFFFFF"/>
        </w:rPr>
        <w:t xml:space="preserve"> (2007) identified </w:t>
      </w:r>
      <w:r>
        <w:rPr>
          <w:rFonts w:cs="Calibri"/>
          <w:color w:val="000000"/>
          <w:sz w:val="24"/>
          <w:szCs w:val="24"/>
          <w:shd w:val="clear" w:color="auto" w:fill="FFFFFF"/>
        </w:rPr>
        <w:t xml:space="preserve">three strands of exclusion, a redistributionist discourse (red) </w:t>
      </w:r>
      <w:r w:rsidR="00811849">
        <w:rPr>
          <w:rFonts w:cs="Calibri"/>
          <w:color w:val="000000"/>
          <w:sz w:val="24"/>
          <w:szCs w:val="24"/>
          <w:shd w:val="clear" w:color="auto" w:fill="FFFFFF"/>
        </w:rPr>
        <w:t xml:space="preserve">which </w:t>
      </w:r>
      <w:r>
        <w:rPr>
          <w:rFonts w:cs="Calibri"/>
          <w:color w:val="000000"/>
          <w:sz w:val="24"/>
          <w:szCs w:val="24"/>
          <w:shd w:val="clear" w:color="auto" w:fill="FFFFFF"/>
        </w:rPr>
        <w:t xml:space="preserve">explained </w:t>
      </w:r>
      <w:r>
        <w:rPr>
          <w:rFonts w:cs="Calibri"/>
          <w:color w:val="000000"/>
          <w:sz w:val="24"/>
          <w:szCs w:val="24"/>
          <w:shd w:val="clear" w:color="auto" w:fill="FFFFFF"/>
        </w:rPr>
        <w:t xml:space="preserve"> how people living in poverty are categorised as red. Individual </w:t>
      </w:r>
      <w:r>
        <w:rPr>
          <w:rFonts w:cs="Calibri"/>
          <w:color w:val="000000"/>
          <w:sz w:val="24"/>
          <w:szCs w:val="24"/>
          <w:shd w:val="clear" w:color="auto" w:fill="FFFFFF"/>
        </w:rPr>
        <w:t xml:space="preserve">attitudes towards working or that cultural and moral attributes responsible for exclusion. Moral underclass discourse (mud) When </w:t>
      </w:r>
      <w:r w:rsidR="007B4387">
        <w:rPr>
          <w:rFonts w:cs="Calibri"/>
          <w:color w:val="000000"/>
          <w:sz w:val="24"/>
          <w:szCs w:val="24"/>
          <w:shd w:val="clear" w:color="auto" w:fill="FFFFFF"/>
        </w:rPr>
        <w:t>individuals’</w:t>
      </w:r>
      <w:r>
        <w:rPr>
          <w:rFonts w:cs="Calibri"/>
          <w:color w:val="000000"/>
          <w:sz w:val="24"/>
          <w:szCs w:val="24"/>
          <w:shd w:val="clear" w:color="auto" w:fill="FFFFFF"/>
        </w:rPr>
        <w:t xml:space="preserve"> attitudes and morals are extended to whole neighbourhoods or social groups. Whole neighbourhoods being classes as l</w:t>
      </w:r>
      <w:r>
        <w:rPr>
          <w:rFonts w:cs="Calibri"/>
          <w:color w:val="000000"/>
          <w:sz w:val="24"/>
          <w:szCs w:val="24"/>
          <w:shd w:val="clear" w:color="auto" w:fill="FFFFFF"/>
        </w:rPr>
        <w:t>ow class due to criminal activity, become young parents possibly single parent. Drugs they are all classes as underclass, all have anti-social behaviours but stand by their behaviours. Finally, there is social integrationist discourse (</w:t>
      </w:r>
      <w:proofErr w:type="spellStart"/>
      <w:r>
        <w:rPr>
          <w:rFonts w:cs="Calibri"/>
          <w:color w:val="000000"/>
          <w:sz w:val="24"/>
          <w:szCs w:val="24"/>
          <w:shd w:val="clear" w:color="auto" w:fill="FFFFFF"/>
        </w:rPr>
        <w:t>sid</w:t>
      </w:r>
      <w:proofErr w:type="spellEnd"/>
      <w:r>
        <w:rPr>
          <w:rFonts w:cs="Calibri"/>
          <w:color w:val="000000"/>
          <w:sz w:val="24"/>
          <w:szCs w:val="24"/>
          <w:shd w:val="clear" w:color="auto" w:fill="FFFFFF"/>
        </w:rPr>
        <w:t xml:space="preserve">) this described </w:t>
      </w:r>
      <w:r>
        <w:rPr>
          <w:rFonts w:cs="Calibri"/>
          <w:color w:val="000000"/>
          <w:sz w:val="24"/>
          <w:szCs w:val="24"/>
          <w:shd w:val="clear" w:color="auto" w:fill="FFFFFF"/>
        </w:rPr>
        <w:t>is the achieving society, depending on their job ho upper class or underachieved low class one individual can be. Defining people as insiders or outsiders. In 1997 the labour party used taxes and benefits to support people in need while people search for w</w:t>
      </w:r>
      <w:r>
        <w:rPr>
          <w:rFonts w:cs="Calibri"/>
          <w:color w:val="000000"/>
          <w:sz w:val="24"/>
          <w:szCs w:val="24"/>
          <w:shd w:val="clear" w:color="auto" w:fill="FFFFFF"/>
        </w:rPr>
        <w:t xml:space="preserve">ork and make up a family’s monies to a manageable weekly allowance. Although this gave all groups and individuals an inclusion to the basic needs being met and coinciding with Maslow’s hierarchy of needs of filling the first stage of his pyramid. </w:t>
      </w:r>
      <w:r>
        <w:rPr>
          <w:rFonts w:cs="Calibri"/>
          <w:color w:val="000000"/>
          <w:sz w:val="24"/>
          <w:szCs w:val="24"/>
          <w:shd w:val="clear" w:color="auto" w:fill="FFFFFF"/>
        </w:rPr>
        <w:t>(Theodore</w:t>
      </w:r>
      <w:r>
        <w:rPr>
          <w:rFonts w:cs="Calibri"/>
          <w:color w:val="000000"/>
          <w:sz w:val="24"/>
          <w:szCs w:val="24"/>
          <w:shd w:val="clear" w:color="auto" w:fill="FFFFFF"/>
        </w:rPr>
        <w:t xml:space="preserve">, 1973) although in contrast to this being a step in the right direction, men’s attributes were being recognised for their work, but the women were not. This meant </w:t>
      </w:r>
      <w:r w:rsidR="00811849">
        <w:rPr>
          <w:rFonts w:cs="Calibri"/>
          <w:color w:val="000000"/>
          <w:sz w:val="24"/>
          <w:szCs w:val="24"/>
          <w:shd w:val="clear" w:color="auto" w:fill="FFFFFF"/>
        </w:rPr>
        <w:t>better wages and job positions for men,</w:t>
      </w:r>
      <w:r>
        <w:rPr>
          <w:rFonts w:cs="Calibri"/>
          <w:color w:val="000000"/>
          <w:sz w:val="24"/>
          <w:szCs w:val="24"/>
          <w:shd w:val="clear" w:color="auto" w:fill="FFFFFF"/>
        </w:rPr>
        <w:t xml:space="preserve"> again reuniting exclusion in the workplace, a</w:t>
      </w:r>
      <w:r>
        <w:rPr>
          <w:rFonts w:cs="Calibri"/>
          <w:color w:val="000000"/>
          <w:sz w:val="24"/>
          <w:szCs w:val="24"/>
          <w:shd w:val="clear" w:color="auto" w:fill="FFFFFF"/>
        </w:rPr>
        <w:t>t home and neighbouring communities. Based on the labour force survey in 2014 the gender pay gap has reduced considerably it fell from 27% in 1993 to 10% in 2014 (</w:t>
      </w:r>
      <w:proofErr w:type="spellStart"/>
      <w:r>
        <w:rPr>
          <w:rFonts w:cs="Calibri"/>
          <w:color w:val="000000"/>
          <w:sz w:val="24"/>
          <w:szCs w:val="24"/>
          <w:shd w:val="clear" w:color="auto" w:fill="FFFFFF"/>
        </w:rPr>
        <w:t>Brynin</w:t>
      </w:r>
      <w:proofErr w:type="spellEnd"/>
      <w:r>
        <w:rPr>
          <w:rFonts w:cs="Calibri"/>
          <w:color w:val="000000"/>
          <w:sz w:val="24"/>
          <w:szCs w:val="24"/>
          <w:shd w:val="clear" w:color="auto" w:fill="FFFFFF"/>
        </w:rPr>
        <w:t>, 2017</w:t>
      </w:r>
      <w:r>
        <w:rPr>
          <w:rFonts w:ascii="Arial" w:hAnsi="Arial" w:cs="Arial"/>
          <w:color w:val="000000"/>
          <w:sz w:val="20"/>
          <w:szCs w:val="20"/>
          <w:shd w:val="clear" w:color="auto" w:fill="FFFFFF"/>
        </w:rPr>
        <w:t>)</w:t>
      </w:r>
      <w:r>
        <w:rPr>
          <w:rFonts w:cs="Calibri"/>
          <w:color w:val="000000"/>
          <w:sz w:val="24"/>
          <w:szCs w:val="24"/>
          <w:shd w:val="clear" w:color="auto" w:fill="FFFFFF"/>
        </w:rPr>
        <w:t xml:space="preserve"> Crucially though the gap remains via older women who take pay cuts more </w:t>
      </w:r>
      <w:r w:rsidR="00811849">
        <w:rPr>
          <w:rFonts w:cs="Calibri"/>
          <w:color w:val="000000"/>
          <w:sz w:val="24"/>
          <w:szCs w:val="24"/>
          <w:shd w:val="clear" w:color="auto" w:fill="FFFFFF"/>
        </w:rPr>
        <w:t>than</w:t>
      </w:r>
      <w:r>
        <w:rPr>
          <w:rFonts w:cs="Calibri"/>
          <w:color w:val="000000"/>
          <w:sz w:val="24"/>
          <w:szCs w:val="24"/>
          <w:shd w:val="clear" w:color="auto" w:fill="FFFFFF"/>
        </w:rPr>
        <w:t xml:space="preserve"> me</w:t>
      </w:r>
      <w:r>
        <w:rPr>
          <w:rFonts w:cs="Calibri"/>
          <w:color w:val="000000"/>
          <w:sz w:val="24"/>
          <w:szCs w:val="24"/>
          <w:shd w:val="clear" w:color="auto" w:fill="FFFFFF"/>
        </w:rPr>
        <w:t xml:space="preserve">n </w:t>
      </w:r>
      <w:r>
        <w:rPr>
          <w:rFonts w:cs="Calibri"/>
          <w:color w:val="000000"/>
          <w:sz w:val="24"/>
          <w:szCs w:val="24"/>
          <w:shd w:val="clear" w:color="auto" w:fill="FFFFFF"/>
        </w:rPr>
        <w:lastRenderedPageBreak/>
        <w:t>or younger women to care for their own children. On highlighting this, today so many women are having children younger than later in life due to pursuing a career once children are in education. (Goddard and Walton, 2009)</w:t>
      </w:r>
      <w:r w:rsidR="00284C1D">
        <w:rPr>
          <w:rFonts w:cs="Calibri"/>
          <w:color w:val="000000"/>
          <w:sz w:val="24"/>
          <w:szCs w:val="24"/>
          <w:shd w:val="clear" w:color="auto" w:fill="FFFFFF"/>
        </w:rPr>
        <w:t xml:space="preserve"> Certain </w:t>
      </w:r>
      <w:proofErr w:type="gramStart"/>
      <w:r w:rsidR="00284C1D">
        <w:rPr>
          <w:rFonts w:cs="Calibri"/>
          <w:color w:val="000000"/>
          <w:sz w:val="24"/>
          <w:szCs w:val="24"/>
          <w:shd w:val="clear" w:color="auto" w:fill="FFFFFF"/>
        </w:rPr>
        <w:t>long term</w:t>
      </w:r>
      <w:proofErr w:type="gramEnd"/>
      <w:r w:rsidR="00284C1D">
        <w:rPr>
          <w:rFonts w:cs="Calibri"/>
          <w:color w:val="000000"/>
          <w:sz w:val="24"/>
          <w:szCs w:val="24"/>
          <w:shd w:val="clear" w:color="auto" w:fill="FFFFFF"/>
        </w:rPr>
        <w:t xml:space="preserve"> traits gather pace such as </w:t>
      </w:r>
      <w:r w:rsidR="00D445AD">
        <w:rPr>
          <w:rFonts w:cs="Calibri"/>
          <w:color w:val="000000"/>
          <w:sz w:val="24"/>
          <w:szCs w:val="24"/>
          <w:shd w:val="clear" w:color="auto" w:fill="FFFFFF"/>
        </w:rPr>
        <w:t>vulnerable</w:t>
      </w:r>
      <w:r w:rsidR="00284C1D">
        <w:rPr>
          <w:rFonts w:cs="Calibri"/>
          <w:color w:val="000000"/>
          <w:sz w:val="24"/>
          <w:szCs w:val="24"/>
          <w:shd w:val="clear" w:color="auto" w:fill="FFFFFF"/>
        </w:rPr>
        <w:t xml:space="preserve"> people like lone parents who find themselves being housed in certain areas where “incidence of social disturbances rise” </w:t>
      </w:r>
      <w:r w:rsidR="00284C1D" w:rsidRPr="00D445AD">
        <w:rPr>
          <w:rFonts w:asciiTheme="minorHAnsi" w:hAnsiTheme="minorHAnsi" w:cstheme="minorHAnsi"/>
          <w:color w:val="000000"/>
          <w:sz w:val="24"/>
          <w:szCs w:val="24"/>
          <w:shd w:val="clear" w:color="auto" w:fill="FFFFFF"/>
        </w:rPr>
        <w:t>(Pierson, 2010</w:t>
      </w:r>
      <w:r w:rsidR="00811849">
        <w:rPr>
          <w:rFonts w:asciiTheme="minorHAnsi" w:hAnsiTheme="minorHAnsi" w:cstheme="minorHAnsi"/>
          <w:color w:val="000000"/>
          <w:sz w:val="24"/>
          <w:szCs w:val="24"/>
          <w:shd w:val="clear" w:color="auto" w:fill="FFFFFF"/>
        </w:rPr>
        <w:t>. P,63</w:t>
      </w:r>
      <w:r w:rsidR="00284C1D" w:rsidRPr="00D445AD">
        <w:rPr>
          <w:rFonts w:asciiTheme="minorHAnsi" w:hAnsiTheme="minorHAnsi" w:cstheme="minorHAnsi"/>
          <w:color w:val="000000"/>
          <w:sz w:val="24"/>
          <w:szCs w:val="24"/>
          <w:shd w:val="clear" w:color="auto" w:fill="FFFFFF"/>
        </w:rPr>
        <w:t>)</w:t>
      </w:r>
      <w:r w:rsidR="0033017D">
        <w:rPr>
          <w:rFonts w:asciiTheme="minorHAnsi" w:hAnsiTheme="minorHAnsi" w:cstheme="minorHAnsi"/>
          <w:color w:val="000000"/>
          <w:sz w:val="24"/>
          <w:szCs w:val="24"/>
          <w:shd w:val="clear" w:color="auto" w:fill="FFFFFF"/>
        </w:rPr>
        <w:t>.</w:t>
      </w:r>
      <w:r w:rsidR="00D445AD" w:rsidRPr="00D445AD">
        <w:rPr>
          <w:rFonts w:asciiTheme="minorHAnsi" w:hAnsiTheme="minorHAnsi" w:cstheme="minorHAnsi"/>
          <w:color w:val="000000"/>
          <w:sz w:val="24"/>
          <w:szCs w:val="24"/>
          <w:shd w:val="clear" w:color="auto" w:fill="FFFFFF"/>
        </w:rPr>
        <w:t xml:space="preserve"> </w:t>
      </w:r>
    </w:p>
    <w:p w14:paraId="09BF57A5" w14:textId="39DA35D8" w:rsidR="008209AC" w:rsidRDefault="006B2EE9" w:rsidP="007D438A">
      <w:pPr>
        <w:spacing w:line="360" w:lineRule="auto"/>
        <w:jc w:val="both"/>
        <w:rPr>
          <w:rFonts w:asciiTheme="minorHAnsi" w:hAnsiTheme="minorHAnsi" w:cstheme="minorHAnsi"/>
          <w:color w:val="000000"/>
          <w:sz w:val="24"/>
          <w:szCs w:val="24"/>
          <w:shd w:val="clear" w:color="auto" w:fill="FFFFFF"/>
        </w:rPr>
      </w:pPr>
      <w:r>
        <w:rPr>
          <w:rFonts w:asciiTheme="minorHAnsi" w:hAnsiTheme="minorHAnsi" w:cstheme="minorHAnsi"/>
          <w:color w:val="000000"/>
          <w:sz w:val="24"/>
          <w:szCs w:val="24"/>
          <w:shd w:val="clear" w:color="auto" w:fill="FFFFFF"/>
        </w:rPr>
        <w:t xml:space="preserve">   </w:t>
      </w:r>
      <w:r w:rsidR="00D445AD" w:rsidRPr="00D445AD">
        <w:rPr>
          <w:rFonts w:asciiTheme="minorHAnsi" w:hAnsiTheme="minorHAnsi" w:cstheme="minorHAnsi"/>
          <w:color w:val="000000"/>
          <w:sz w:val="24"/>
          <w:szCs w:val="24"/>
          <w:shd w:val="clear" w:color="auto" w:fill="FFFFFF"/>
        </w:rPr>
        <w:t xml:space="preserve">Social workers are now less trained in areas of social problems involving whole </w:t>
      </w:r>
      <w:r w:rsidRPr="00D445AD">
        <w:rPr>
          <w:rFonts w:asciiTheme="minorHAnsi" w:hAnsiTheme="minorHAnsi" w:cstheme="minorHAnsi"/>
          <w:color w:val="000000"/>
          <w:sz w:val="24"/>
          <w:szCs w:val="24"/>
          <w:shd w:val="clear" w:color="auto" w:fill="FFFFFF"/>
        </w:rPr>
        <w:t>neighbourhoods</w:t>
      </w:r>
      <w:r>
        <w:rPr>
          <w:rFonts w:asciiTheme="minorHAnsi" w:hAnsiTheme="minorHAnsi" w:cstheme="minorHAnsi"/>
          <w:color w:val="000000"/>
          <w:sz w:val="24"/>
          <w:szCs w:val="24"/>
          <w:shd w:val="clear" w:color="auto" w:fill="FFFFFF"/>
        </w:rPr>
        <w:t>. The vital significance of social workers includes compassionate services to all. Social justice, dignity for any individual and promoting relationships. The merit of any social worker today impacts individuals whilst coaching communities and society. With complex issues on the rise the need for more social workers is highlighted throughout counties in Wales. “Most urgent action is needed, with more complex issues arising earlier”</w:t>
      </w:r>
      <w:r w:rsidRPr="006B2EE9">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w:t>
      </w:r>
      <w:r w:rsidRPr="006B2EE9">
        <w:rPr>
          <w:rFonts w:asciiTheme="minorHAnsi" w:hAnsiTheme="minorHAnsi" w:cstheme="minorHAnsi"/>
          <w:color w:val="000000"/>
          <w:sz w:val="24"/>
          <w:szCs w:val="24"/>
          <w:shd w:val="clear" w:color="auto" w:fill="FFFFFF"/>
        </w:rPr>
        <w:t>Government, 2010</w:t>
      </w:r>
      <w:r>
        <w:rPr>
          <w:rFonts w:ascii="Arial" w:hAnsi="Arial" w:cs="Arial"/>
          <w:color w:val="000000"/>
          <w:sz w:val="20"/>
          <w:szCs w:val="20"/>
          <w:shd w:val="clear" w:color="auto" w:fill="FFFFFF"/>
        </w:rPr>
        <w:t xml:space="preserve">, P,7). </w:t>
      </w:r>
      <w:r>
        <w:rPr>
          <w:rFonts w:asciiTheme="minorHAnsi" w:hAnsiTheme="minorHAnsi" w:cstheme="minorHAnsi"/>
          <w:color w:val="000000"/>
          <w:sz w:val="24"/>
          <w:szCs w:val="24"/>
          <w:shd w:val="clear" w:color="auto" w:fill="FFFFFF"/>
        </w:rPr>
        <w:t>Although this was reported in 2010 there is due to be an increase of 19% in social workers by 2021/2022</w:t>
      </w:r>
      <w:r w:rsidR="00F945C1">
        <w:rPr>
          <w:rFonts w:asciiTheme="minorHAnsi" w:hAnsiTheme="minorHAnsi" w:cstheme="minorHAnsi"/>
          <w:color w:val="000000"/>
          <w:sz w:val="24"/>
          <w:szCs w:val="24"/>
          <w:shd w:val="clear" w:color="auto" w:fill="FFFFFF"/>
        </w:rPr>
        <w:t xml:space="preserve"> </w:t>
      </w:r>
      <w:r w:rsidR="00F945C1" w:rsidRPr="00F945C1">
        <w:rPr>
          <w:rFonts w:asciiTheme="minorHAnsi" w:hAnsiTheme="minorHAnsi" w:cstheme="minorHAnsi"/>
          <w:color w:val="000000"/>
          <w:sz w:val="24"/>
          <w:szCs w:val="24"/>
          <w:shd w:val="clear" w:color="auto" w:fill="FFFFFF"/>
        </w:rPr>
        <w:t xml:space="preserve">(U.S. Bureau of </w:t>
      </w:r>
      <w:proofErr w:type="spellStart"/>
      <w:r w:rsidR="00F945C1" w:rsidRPr="00F945C1">
        <w:rPr>
          <w:rFonts w:asciiTheme="minorHAnsi" w:hAnsiTheme="minorHAnsi" w:cstheme="minorHAnsi"/>
          <w:color w:val="000000"/>
          <w:sz w:val="24"/>
          <w:szCs w:val="24"/>
          <w:shd w:val="clear" w:color="auto" w:fill="FFFFFF"/>
        </w:rPr>
        <w:t>Labor</w:t>
      </w:r>
      <w:proofErr w:type="spellEnd"/>
      <w:r w:rsidR="00F945C1" w:rsidRPr="00F945C1">
        <w:rPr>
          <w:rFonts w:asciiTheme="minorHAnsi" w:hAnsiTheme="minorHAnsi" w:cstheme="minorHAnsi"/>
          <w:color w:val="000000"/>
          <w:sz w:val="24"/>
          <w:szCs w:val="24"/>
          <w:shd w:val="clear" w:color="auto" w:fill="FFFFFF"/>
        </w:rPr>
        <w:t xml:space="preserve"> Statistics, 2010)</w:t>
      </w:r>
      <w:r>
        <w:rPr>
          <w:rFonts w:asciiTheme="minorHAnsi" w:hAnsiTheme="minorHAnsi" w:cstheme="minorHAnsi"/>
          <w:color w:val="000000"/>
          <w:sz w:val="24"/>
          <w:szCs w:val="24"/>
          <w:shd w:val="clear" w:color="auto" w:fill="FFFFFF"/>
        </w:rPr>
        <w:t xml:space="preserve"> </w:t>
      </w:r>
      <w:r w:rsidR="00D445AD">
        <w:rPr>
          <w:rFonts w:asciiTheme="minorHAnsi" w:hAnsiTheme="minorHAnsi" w:cstheme="minorHAnsi"/>
          <w:color w:val="000000"/>
          <w:sz w:val="24"/>
          <w:szCs w:val="24"/>
          <w:shd w:val="clear" w:color="auto" w:fill="FFFFFF"/>
        </w:rPr>
        <w:t xml:space="preserve"> </w:t>
      </w:r>
      <w:r w:rsidR="00811849">
        <w:rPr>
          <w:rFonts w:asciiTheme="minorHAnsi" w:hAnsiTheme="minorHAnsi" w:cstheme="minorHAnsi"/>
          <w:color w:val="000000"/>
          <w:sz w:val="24"/>
          <w:szCs w:val="24"/>
          <w:shd w:val="clear" w:color="auto" w:fill="FFFFFF"/>
        </w:rPr>
        <w:t>Providing a holistic approach towards family, neighbourhood and society can be contrived by each other correlate with an ecological framework (Bronfenbrenner</w:t>
      </w:r>
      <w:r w:rsidR="0033017D">
        <w:rPr>
          <w:rFonts w:asciiTheme="minorHAnsi" w:hAnsiTheme="minorHAnsi" w:cstheme="minorHAnsi"/>
          <w:color w:val="000000"/>
          <w:sz w:val="24"/>
          <w:szCs w:val="24"/>
          <w:shd w:val="clear" w:color="auto" w:fill="FFFFFF"/>
        </w:rPr>
        <w:t xml:space="preserve">, 2005). This was examined through an individual’s environment as a set of constitution lying in a constitution which gives a vision how “institutional decisions, social attitudes and market operations” </w:t>
      </w:r>
      <w:r w:rsidR="0033017D" w:rsidRPr="0033017D">
        <w:rPr>
          <w:rFonts w:asciiTheme="minorHAnsi" w:hAnsiTheme="minorHAnsi" w:cstheme="minorHAnsi"/>
          <w:color w:val="000000"/>
          <w:sz w:val="24"/>
          <w:szCs w:val="24"/>
          <w:shd w:val="clear" w:color="auto" w:fill="FFFFFF"/>
        </w:rPr>
        <w:t>(Bronfenbrenner, 2005</w:t>
      </w:r>
      <w:r w:rsidR="0033017D">
        <w:rPr>
          <w:rFonts w:asciiTheme="minorHAnsi" w:hAnsiTheme="minorHAnsi" w:cstheme="minorHAnsi"/>
          <w:color w:val="000000"/>
          <w:sz w:val="24"/>
          <w:szCs w:val="24"/>
          <w:shd w:val="clear" w:color="auto" w:fill="FFFFFF"/>
        </w:rPr>
        <w:t>, p.33</w:t>
      </w:r>
      <w:r w:rsidR="0033017D" w:rsidRPr="0033017D">
        <w:rPr>
          <w:rFonts w:asciiTheme="minorHAnsi" w:hAnsiTheme="minorHAnsi" w:cstheme="minorHAnsi"/>
          <w:color w:val="000000"/>
          <w:sz w:val="24"/>
          <w:szCs w:val="24"/>
          <w:shd w:val="clear" w:color="auto" w:fill="FFFFFF"/>
        </w:rPr>
        <w:t>)</w:t>
      </w:r>
      <w:r w:rsidR="0033017D">
        <w:rPr>
          <w:rFonts w:asciiTheme="minorHAnsi" w:hAnsiTheme="minorHAnsi" w:cstheme="minorHAnsi"/>
          <w:color w:val="000000"/>
          <w:sz w:val="24"/>
          <w:szCs w:val="24"/>
          <w:shd w:val="clear" w:color="auto" w:fill="FFFFFF"/>
        </w:rPr>
        <w:t xml:space="preserve"> allow or disallow well being or opportunities for the individual. There is the micro system of home and family. Meso-system of school, neighbourhood communities, </w:t>
      </w:r>
      <w:proofErr w:type="gramStart"/>
      <w:r w:rsidR="0033017D">
        <w:rPr>
          <w:rFonts w:asciiTheme="minorHAnsi" w:hAnsiTheme="minorHAnsi" w:cstheme="minorHAnsi"/>
          <w:color w:val="000000"/>
          <w:sz w:val="24"/>
          <w:szCs w:val="24"/>
          <w:shd w:val="clear" w:color="auto" w:fill="FFFFFF"/>
        </w:rPr>
        <w:t>churches</w:t>
      </w:r>
      <w:proofErr w:type="gramEnd"/>
      <w:r w:rsidR="0033017D">
        <w:rPr>
          <w:rFonts w:asciiTheme="minorHAnsi" w:hAnsiTheme="minorHAnsi" w:cstheme="minorHAnsi"/>
          <w:color w:val="000000"/>
          <w:sz w:val="24"/>
          <w:szCs w:val="24"/>
          <w:shd w:val="clear" w:color="auto" w:fill="FFFFFF"/>
        </w:rPr>
        <w:t xml:space="preserve"> and other outside agencies. Then the Exo-system which include </w:t>
      </w:r>
      <w:r w:rsidR="009E038E">
        <w:rPr>
          <w:rFonts w:asciiTheme="minorHAnsi" w:hAnsiTheme="minorHAnsi" w:cstheme="minorHAnsi"/>
          <w:color w:val="000000"/>
          <w:sz w:val="24"/>
          <w:szCs w:val="24"/>
          <w:shd w:val="clear" w:color="auto" w:fill="FFFFFF"/>
        </w:rPr>
        <w:t>parents’ workplace</w:t>
      </w:r>
      <w:r w:rsidR="0033017D">
        <w:rPr>
          <w:rFonts w:asciiTheme="minorHAnsi" w:hAnsiTheme="minorHAnsi" w:cstheme="minorHAnsi"/>
          <w:color w:val="000000"/>
          <w:sz w:val="24"/>
          <w:szCs w:val="24"/>
          <w:shd w:val="clear" w:color="auto" w:fill="FFFFFF"/>
        </w:rPr>
        <w:t>,</w:t>
      </w:r>
      <w:r w:rsidR="00532E2D">
        <w:rPr>
          <w:rFonts w:asciiTheme="minorHAnsi" w:hAnsiTheme="minorHAnsi" w:cstheme="minorHAnsi"/>
          <w:color w:val="000000"/>
          <w:sz w:val="24"/>
          <w:szCs w:val="24"/>
          <w:shd w:val="clear" w:color="auto" w:fill="FFFFFF"/>
        </w:rPr>
        <w:t xml:space="preserve"> public transport, or for a disabled person help and information. </w:t>
      </w:r>
      <w:r w:rsidR="009E038E">
        <w:rPr>
          <w:rFonts w:asciiTheme="minorHAnsi" w:hAnsiTheme="minorHAnsi" w:cstheme="minorHAnsi"/>
          <w:color w:val="000000"/>
          <w:sz w:val="24"/>
          <w:szCs w:val="24"/>
          <w:shd w:val="clear" w:color="auto" w:fill="FFFFFF"/>
        </w:rPr>
        <w:t>Finally,</w:t>
      </w:r>
      <w:r w:rsidR="00532E2D">
        <w:rPr>
          <w:rFonts w:asciiTheme="minorHAnsi" w:hAnsiTheme="minorHAnsi" w:cstheme="minorHAnsi"/>
          <w:color w:val="000000"/>
          <w:sz w:val="24"/>
          <w:szCs w:val="24"/>
          <w:shd w:val="clear" w:color="auto" w:fill="FFFFFF"/>
        </w:rPr>
        <w:t xml:space="preserve"> is the macro-system, a large influence on values, beliefs </w:t>
      </w:r>
      <w:proofErr w:type="gramStart"/>
      <w:r w:rsidR="00532E2D">
        <w:rPr>
          <w:rFonts w:asciiTheme="minorHAnsi" w:hAnsiTheme="minorHAnsi" w:cstheme="minorHAnsi"/>
          <w:color w:val="000000"/>
          <w:sz w:val="24"/>
          <w:szCs w:val="24"/>
          <w:shd w:val="clear" w:color="auto" w:fill="FFFFFF"/>
        </w:rPr>
        <w:t>an</w:t>
      </w:r>
      <w:proofErr w:type="gramEnd"/>
      <w:r w:rsidR="00532E2D">
        <w:rPr>
          <w:rFonts w:asciiTheme="minorHAnsi" w:hAnsiTheme="minorHAnsi" w:cstheme="minorHAnsi"/>
          <w:color w:val="000000"/>
          <w:sz w:val="24"/>
          <w:szCs w:val="24"/>
          <w:shd w:val="clear" w:color="auto" w:fill="FFFFFF"/>
        </w:rPr>
        <w:t xml:space="preserve"> social attitudes. In this system there is </w:t>
      </w:r>
      <w:r w:rsidR="009E038E">
        <w:rPr>
          <w:rFonts w:asciiTheme="minorHAnsi" w:hAnsiTheme="minorHAnsi" w:cstheme="minorHAnsi"/>
          <w:color w:val="000000"/>
          <w:sz w:val="24"/>
          <w:szCs w:val="24"/>
          <w:shd w:val="clear" w:color="auto" w:fill="FFFFFF"/>
        </w:rPr>
        <w:t>enlightenment</w:t>
      </w:r>
      <w:r w:rsidR="00532E2D">
        <w:rPr>
          <w:rFonts w:asciiTheme="minorHAnsi" w:hAnsiTheme="minorHAnsi" w:cstheme="minorHAnsi"/>
          <w:color w:val="000000"/>
          <w:sz w:val="24"/>
          <w:szCs w:val="24"/>
          <w:shd w:val="clear" w:color="auto" w:fill="FFFFFF"/>
        </w:rPr>
        <w:t xml:space="preserve"> of responses that can easily be overlooked, suchlike childcare, employment, </w:t>
      </w:r>
      <w:r w:rsidR="009E038E">
        <w:rPr>
          <w:rFonts w:asciiTheme="minorHAnsi" w:hAnsiTheme="minorHAnsi" w:cstheme="minorHAnsi"/>
          <w:color w:val="000000"/>
          <w:sz w:val="24"/>
          <w:szCs w:val="24"/>
          <w:shd w:val="clear" w:color="auto" w:fill="FFFFFF"/>
        </w:rPr>
        <w:t>health,</w:t>
      </w:r>
      <w:r w:rsidR="00532E2D">
        <w:rPr>
          <w:rFonts w:asciiTheme="minorHAnsi" w:hAnsiTheme="minorHAnsi" w:cstheme="minorHAnsi"/>
          <w:color w:val="000000"/>
          <w:sz w:val="24"/>
          <w:szCs w:val="24"/>
          <w:shd w:val="clear" w:color="auto" w:fill="FFFFFF"/>
        </w:rPr>
        <w:t xml:space="preserve"> and education. However, an individual’s environmental biology is controlled in four circles is misleading. Is shows construction of a person but not the dynamic of change in a person’s life. It emphasises smooth running in the opinion of (Pierson, 2010) which only highlights individuals break downs. </w:t>
      </w:r>
    </w:p>
    <w:p w14:paraId="35FA00CC" w14:textId="512F358F" w:rsidR="009E038E" w:rsidRDefault="009E038E" w:rsidP="007D438A">
      <w:pPr>
        <w:spacing w:line="360" w:lineRule="auto"/>
        <w:jc w:val="both"/>
        <w:rPr>
          <w:rFonts w:asciiTheme="minorHAnsi" w:hAnsiTheme="minorHAnsi" w:cstheme="minorHAnsi"/>
          <w:color w:val="000000"/>
          <w:sz w:val="24"/>
          <w:szCs w:val="24"/>
          <w:shd w:val="clear" w:color="auto" w:fill="FFFFFF"/>
        </w:rPr>
      </w:pPr>
      <w:r>
        <w:rPr>
          <w:rFonts w:asciiTheme="minorHAnsi" w:hAnsiTheme="minorHAnsi" w:cstheme="minorHAnsi"/>
          <w:color w:val="000000"/>
          <w:sz w:val="24"/>
          <w:szCs w:val="24"/>
          <w:shd w:val="clear" w:color="auto" w:fill="FFFFFF"/>
        </w:rPr>
        <w:t xml:space="preserve">   </w:t>
      </w:r>
      <w:r w:rsidR="008209AC">
        <w:rPr>
          <w:rFonts w:asciiTheme="minorHAnsi" w:hAnsiTheme="minorHAnsi" w:cstheme="minorHAnsi"/>
          <w:color w:val="000000"/>
          <w:sz w:val="24"/>
          <w:szCs w:val="24"/>
          <w:shd w:val="clear" w:color="auto" w:fill="FFFFFF"/>
        </w:rPr>
        <w:t xml:space="preserve">The importance of relationships </w:t>
      </w:r>
      <w:r w:rsidR="00F945C1">
        <w:rPr>
          <w:rFonts w:asciiTheme="minorHAnsi" w:hAnsiTheme="minorHAnsi" w:cstheme="minorHAnsi"/>
          <w:color w:val="000000"/>
          <w:sz w:val="24"/>
          <w:szCs w:val="24"/>
          <w:shd w:val="clear" w:color="auto" w:fill="FFFFFF"/>
        </w:rPr>
        <w:t>is</w:t>
      </w:r>
      <w:r w:rsidR="008209AC">
        <w:rPr>
          <w:rFonts w:asciiTheme="minorHAnsi" w:hAnsiTheme="minorHAnsi" w:cstheme="minorHAnsi"/>
          <w:color w:val="000000"/>
          <w:sz w:val="24"/>
          <w:szCs w:val="24"/>
          <w:shd w:val="clear" w:color="auto" w:fill="FFFFFF"/>
        </w:rPr>
        <w:t xml:space="preserve"> fundamental to all individuals and are taught at a young age through parents, family, </w:t>
      </w:r>
      <w:r w:rsidR="00F945C1">
        <w:rPr>
          <w:rFonts w:asciiTheme="minorHAnsi" w:hAnsiTheme="minorHAnsi" w:cstheme="minorHAnsi"/>
          <w:color w:val="000000"/>
          <w:sz w:val="24"/>
          <w:szCs w:val="24"/>
          <w:shd w:val="clear" w:color="auto" w:fill="FFFFFF"/>
        </w:rPr>
        <w:t>society,</w:t>
      </w:r>
      <w:r w:rsidR="008209AC">
        <w:rPr>
          <w:rFonts w:asciiTheme="minorHAnsi" w:hAnsiTheme="minorHAnsi" w:cstheme="minorHAnsi"/>
          <w:color w:val="000000"/>
          <w:sz w:val="24"/>
          <w:szCs w:val="24"/>
          <w:shd w:val="clear" w:color="auto" w:fill="FFFFFF"/>
        </w:rPr>
        <w:t xml:space="preserve"> and school.</w:t>
      </w:r>
      <w:r w:rsidR="00F945C1">
        <w:rPr>
          <w:rFonts w:asciiTheme="minorHAnsi" w:hAnsiTheme="minorHAnsi" w:cstheme="minorHAnsi"/>
          <w:color w:val="000000"/>
          <w:sz w:val="24"/>
          <w:szCs w:val="24"/>
          <w:shd w:val="clear" w:color="auto" w:fill="FFFFFF"/>
        </w:rPr>
        <w:t xml:space="preserve"> </w:t>
      </w:r>
      <w:r w:rsidR="007F61FA">
        <w:rPr>
          <w:rFonts w:asciiTheme="minorHAnsi" w:hAnsiTheme="minorHAnsi" w:cstheme="minorHAnsi"/>
          <w:color w:val="000000"/>
          <w:sz w:val="24"/>
          <w:szCs w:val="24"/>
          <w:shd w:val="clear" w:color="auto" w:fill="FFFFFF"/>
        </w:rPr>
        <w:t>However,</w:t>
      </w:r>
      <w:r w:rsidR="00F945C1">
        <w:rPr>
          <w:rFonts w:asciiTheme="minorHAnsi" w:hAnsiTheme="minorHAnsi" w:cstheme="minorHAnsi"/>
          <w:color w:val="000000"/>
          <w:sz w:val="24"/>
          <w:szCs w:val="24"/>
          <w:shd w:val="clear" w:color="auto" w:fill="FFFFFF"/>
        </w:rPr>
        <w:t xml:space="preserve"> in </w:t>
      </w:r>
      <w:r w:rsidR="007F61FA">
        <w:rPr>
          <w:rFonts w:asciiTheme="minorHAnsi" w:hAnsiTheme="minorHAnsi" w:cstheme="minorHAnsi"/>
          <w:color w:val="000000"/>
          <w:sz w:val="24"/>
          <w:szCs w:val="24"/>
          <w:shd w:val="clear" w:color="auto" w:fill="FFFFFF"/>
        </w:rPr>
        <w:t>today’s</w:t>
      </w:r>
      <w:r w:rsidR="00F945C1">
        <w:rPr>
          <w:rFonts w:asciiTheme="minorHAnsi" w:hAnsiTheme="minorHAnsi" w:cstheme="minorHAnsi"/>
          <w:color w:val="000000"/>
          <w:sz w:val="24"/>
          <w:szCs w:val="24"/>
          <w:shd w:val="clear" w:color="auto" w:fill="FFFFFF"/>
        </w:rPr>
        <w:t xml:space="preserve"> age a pandemic occurred highlighting the poverty and deprivation of services is still as current and feels like it has been hidden or without knowledge until this past year. </w:t>
      </w:r>
      <w:r w:rsidR="007F61FA">
        <w:rPr>
          <w:rFonts w:asciiTheme="minorHAnsi" w:hAnsiTheme="minorHAnsi" w:cstheme="minorHAnsi"/>
          <w:color w:val="000000"/>
          <w:sz w:val="24"/>
          <w:szCs w:val="24"/>
          <w:shd w:val="clear" w:color="auto" w:fill="FFFFFF"/>
        </w:rPr>
        <w:t xml:space="preserve">The coronavirus pandemic has </w:t>
      </w:r>
      <w:r w:rsidR="007F61FA">
        <w:rPr>
          <w:rFonts w:asciiTheme="minorHAnsi" w:hAnsiTheme="minorHAnsi" w:cstheme="minorHAnsi"/>
          <w:color w:val="000000"/>
          <w:sz w:val="24"/>
          <w:szCs w:val="24"/>
          <w:shd w:val="clear" w:color="auto" w:fill="FFFFFF"/>
        </w:rPr>
        <w:lastRenderedPageBreak/>
        <w:t>highlighted the heavy impact of the risks and negative outcome affiliated with crises and social stress. Enforcing a dangerous cycle during this current pandemic is enlightening the damaging effects on poverty and inequalities in society. Therefore, the PCFSW have alliterated a guide to stimulate ethnical thinking</w:t>
      </w:r>
      <w:r w:rsidR="00584110">
        <w:rPr>
          <w:rFonts w:asciiTheme="minorHAnsi" w:hAnsiTheme="minorHAnsi" w:cstheme="minorHAnsi"/>
          <w:color w:val="000000"/>
          <w:sz w:val="24"/>
          <w:szCs w:val="24"/>
          <w:shd w:val="clear" w:color="auto" w:fill="FFFFFF"/>
        </w:rPr>
        <w:t xml:space="preserve"> and a risk framework to support social workers to carry on their work </w:t>
      </w:r>
      <w:r w:rsidR="00514CCB">
        <w:rPr>
          <w:rFonts w:asciiTheme="minorHAnsi" w:hAnsiTheme="minorHAnsi" w:cstheme="minorHAnsi"/>
          <w:color w:val="000000"/>
          <w:sz w:val="24"/>
          <w:szCs w:val="24"/>
          <w:shd w:val="clear" w:color="auto" w:fill="FFFFFF"/>
        </w:rPr>
        <w:t>eliminating exclusion</w:t>
      </w:r>
      <w:r w:rsidR="00584110">
        <w:rPr>
          <w:rFonts w:asciiTheme="minorHAnsi" w:hAnsiTheme="minorHAnsi" w:cstheme="minorHAnsi"/>
          <w:color w:val="000000"/>
          <w:sz w:val="24"/>
          <w:szCs w:val="24"/>
          <w:shd w:val="clear" w:color="auto" w:fill="FFFFFF"/>
        </w:rPr>
        <w:t xml:space="preserve"> through this pandemic. Effective support from this party are contact or home visits. However due to the infectious rate of the virus many requests of self-isolation or anxiety over contamination has led to a breakdown of services being used. Therefore, local communities have published in best practice how virtual visits can be organised furthering communication and the necessary action to be continued. </w:t>
      </w:r>
      <w:r w:rsidR="00514CCB" w:rsidRPr="00514CCB">
        <w:rPr>
          <w:rFonts w:asciiTheme="minorHAnsi" w:hAnsiTheme="minorHAnsi" w:cstheme="minorHAnsi"/>
          <w:color w:val="000000"/>
          <w:sz w:val="24"/>
          <w:szCs w:val="24"/>
          <w:shd w:val="clear" w:color="auto" w:fill="FFFFFF"/>
        </w:rPr>
        <w:t xml:space="preserve">(The PCFSW and Social Work England Best Practice Guide for </w:t>
      </w:r>
      <w:proofErr w:type="spellStart"/>
      <w:r w:rsidR="00514CCB" w:rsidRPr="00514CCB">
        <w:rPr>
          <w:rFonts w:asciiTheme="minorHAnsi" w:hAnsiTheme="minorHAnsi" w:cstheme="minorHAnsi"/>
          <w:color w:val="000000"/>
          <w:sz w:val="24"/>
          <w:szCs w:val="24"/>
          <w:shd w:val="clear" w:color="auto" w:fill="FFFFFF"/>
        </w:rPr>
        <w:t>VideoCall</w:t>
      </w:r>
      <w:proofErr w:type="spellEnd"/>
      <w:r w:rsidR="00514CCB" w:rsidRPr="00514CCB">
        <w:rPr>
          <w:rFonts w:asciiTheme="minorHAnsi" w:hAnsiTheme="minorHAnsi" w:cstheme="minorHAnsi"/>
          <w:color w:val="000000"/>
          <w:sz w:val="24"/>
          <w:szCs w:val="24"/>
          <w:shd w:val="clear" w:color="auto" w:fill="FFFFFF"/>
        </w:rPr>
        <w:t>/Contact and Virtual/Online Home Visit, 2020)</w:t>
      </w:r>
      <w:r w:rsidR="00514CCB">
        <w:rPr>
          <w:rFonts w:asciiTheme="minorHAnsi" w:hAnsiTheme="minorHAnsi" w:cstheme="minorHAnsi"/>
          <w:color w:val="000000"/>
          <w:sz w:val="24"/>
          <w:szCs w:val="24"/>
          <w:shd w:val="clear" w:color="auto" w:fill="FFFFFF"/>
        </w:rPr>
        <w:t xml:space="preserve">. </w:t>
      </w:r>
    </w:p>
    <w:p w14:paraId="5007996D" w14:textId="7F059EAB" w:rsidR="00514CCB" w:rsidRDefault="00514CCB" w:rsidP="007D438A">
      <w:pPr>
        <w:spacing w:line="360" w:lineRule="auto"/>
        <w:jc w:val="both"/>
        <w:rPr>
          <w:rFonts w:asciiTheme="minorHAnsi" w:hAnsiTheme="minorHAnsi" w:cstheme="minorHAnsi"/>
          <w:color w:val="000000"/>
          <w:sz w:val="24"/>
          <w:szCs w:val="24"/>
          <w:shd w:val="clear" w:color="auto" w:fill="FFFFFF"/>
        </w:rPr>
      </w:pPr>
      <w:r>
        <w:rPr>
          <w:rFonts w:asciiTheme="minorHAnsi" w:hAnsiTheme="minorHAnsi" w:cstheme="minorHAnsi"/>
          <w:color w:val="000000"/>
          <w:sz w:val="24"/>
          <w:szCs w:val="24"/>
          <w:shd w:val="clear" w:color="auto" w:fill="FFFFFF"/>
        </w:rPr>
        <w:t xml:space="preserve">   </w:t>
      </w:r>
      <w:r>
        <w:rPr>
          <w:rFonts w:asciiTheme="minorHAnsi" w:hAnsiTheme="minorHAnsi" w:cstheme="minorHAnsi"/>
          <w:color w:val="000000"/>
          <w:sz w:val="24"/>
          <w:szCs w:val="24"/>
          <w:shd w:val="clear" w:color="auto" w:fill="FFFFFF"/>
        </w:rPr>
        <w:t xml:space="preserve">In compliance to </w:t>
      </w:r>
      <w:r w:rsidRPr="00514CCB">
        <w:rPr>
          <w:rFonts w:asciiTheme="minorHAnsi" w:hAnsiTheme="minorHAnsi" w:cstheme="minorHAnsi"/>
          <w:color w:val="000000"/>
          <w:sz w:val="24"/>
          <w:szCs w:val="24"/>
          <w:shd w:val="clear" w:color="auto" w:fill="FFFFFF"/>
        </w:rPr>
        <w:t>(Jones, 2020)</w:t>
      </w:r>
      <w:r>
        <w:rPr>
          <w:rFonts w:asciiTheme="minorHAnsi" w:hAnsiTheme="minorHAnsi" w:cstheme="minorHAnsi"/>
          <w:color w:val="000000"/>
          <w:sz w:val="24"/>
          <w:szCs w:val="24"/>
          <w:shd w:val="clear" w:color="auto" w:fill="FFFFFF"/>
        </w:rPr>
        <w:t xml:space="preserve"> </w:t>
      </w:r>
      <w:r>
        <w:rPr>
          <w:rFonts w:asciiTheme="minorHAnsi" w:hAnsiTheme="minorHAnsi" w:cstheme="minorHAnsi"/>
          <w:color w:val="000000"/>
          <w:sz w:val="24"/>
          <w:szCs w:val="24"/>
          <w:shd w:val="clear" w:color="auto" w:fill="FFFFFF"/>
        </w:rPr>
        <w:t xml:space="preserve">44% of single parents in Wales live in poverty, with most young people being affected due to the age bracket being employed in the businesses most likely to shut down in the pandemic. Too which benefits are needed to accompany paying for their own lifestyle however under the age of 25 is considerably lower benefit pay. </w:t>
      </w:r>
      <w:r w:rsidR="00D34729">
        <w:rPr>
          <w:rFonts w:asciiTheme="minorHAnsi" w:hAnsiTheme="minorHAnsi" w:cstheme="minorHAnsi"/>
          <w:color w:val="000000"/>
          <w:sz w:val="24"/>
          <w:szCs w:val="24"/>
          <w:shd w:val="clear" w:color="auto" w:fill="FFFFFF"/>
        </w:rPr>
        <w:t xml:space="preserve">Around 250,000 people in Wales have already been laid off or had their hours cut. </w:t>
      </w:r>
      <w:r>
        <w:rPr>
          <w:rFonts w:asciiTheme="minorHAnsi" w:hAnsiTheme="minorHAnsi" w:cstheme="minorHAnsi"/>
          <w:color w:val="000000"/>
          <w:sz w:val="24"/>
          <w:szCs w:val="24"/>
          <w:shd w:val="clear" w:color="auto" w:fill="FFFFFF"/>
        </w:rPr>
        <w:t xml:space="preserve">If fortunate to still have a job most employers are </w:t>
      </w:r>
      <w:r w:rsidR="00AF2EDD">
        <w:rPr>
          <w:rFonts w:asciiTheme="minorHAnsi" w:hAnsiTheme="minorHAnsi" w:cstheme="minorHAnsi"/>
          <w:color w:val="000000"/>
          <w:sz w:val="24"/>
          <w:szCs w:val="24"/>
          <w:shd w:val="clear" w:color="auto" w:fill="FFFFFF"/>
        </w:rPr>
        <w:t>furloughing staff</w:t>
      </w:r>
      <w:r>
        <w:rPr>
          <w:rFonts w:asciiTheme="minorHAnsi" w:hAnsiTheme="minorHAnsi" w:cstheme="minorHAnsi"/>
          <w:color w:val="000000"/>
          <w:sz w:val="24"/>
          <w:szCs w:val="24"/>
          <w:shd w:val="clear" w:color="auto" w:fill="FFFFFF"/>
        </w:rPr>
        <w:t xml:space="preserve"> at an 80% pay of their wage. This is funded by the government to the company</w:t>
      </w:r>
      <w:r w:rsidR="00AF2EDD">
        <w:rPr>
          <w:rFonts w:asciiTheme="minorHAnsi" w:hAnsiTheme="minorHAnsi" w:cstheme="minorHAnsi"/>
          <w:color w:val="000000"/>
          <w:sz w:val="24"/>
          <w:szCs w:val="24"/>
          <w:shd w:val="clear" w:color="auto" w:fill="FFFFFF"/>
        </w:rPr>
        <w:t xml:space="preserve"> </w:t>
      </w:r>
      <w:r w:rsidR="00AF2EDD" w:rsidRPr="00AF2EDD">
        <w:rPr>
          <w:rFonts w:asciiTheme="minorHAnsi" w:hAnsiTheme="minorHAnsi" w:cstheme="minorHAnsi"/>
          <w:color w:val="000000"/>
          <w:sz w:val="24"/>
          <w:szCs w:val="24"/>
          <w:shd w:val="clear" w:color="auto" w:fill="FFFFFF"/>
        </w:rPr>
        <w:t>(Facing the cliff edge: Protecting people in Wales from the financial consequences of Covid-19, 2020)</w:t>
      </w:r>
      <w:r w:rsidR="00AF2EDD">
        <w:rPr>
          <w:rFonts w:asciiTheme="minorHAnsi" w:hAnsiTheme="minorHAnsi" w:cstheme="minorHAnsi"/>
          <w:color w:val="000000"/>
          <w:sz w:val="24"/>
          <w:szCs w:val="24"/>
          <w:shd w:val="clear" w:color="auto" w:fill="FFFFFF"/>
        </w:rPr>
        <w:t xml:space="preserve">. 42% of the above number have </w:t>
      </w:r>
      <w:r w:rsidR="00841390">
        <w:rPr>
          <w:rFonts w:asciiTheme="minorHAnsi" w:hAnsiTheme="minorHAnsi" w:cstheme="minorHAnsi"/>
          <w:color w:val="000000"/>
          <w:sz w:val="24"/>
          <w:szCs w:val="24"/>
          <w:shd w:val="clear" w:color="auto" w:fill="FFFFFF"/>
        </w:rPr>
        <w:t xml:space="preserve">lost household income because of this 25% of people have applied or expected to apply for benefits. </w:t>
      </w:r>
      <w:r w:rsidR="00841390" w:rsidRPr="00841390">
        <w:rPr>
          <w:rFonts w:asciiTheme="minorHAnsi" w:hAnsiTheme="minorHAnsi" w:cstheme="minorHAnsi"/>
          <w:color w:val="000000"/>
          <w:sz w:val="24"/>
          <w:szCs w:val="24"/>
          <w:shd w:val="clear" w:color="auto" w:fill="FFFFFF"/>
        </w:rPr>
        <w:t>(Facing the cliff edge: Protecting people in Wales from the financial consequences of Covid-19, 2020)</w:t>
      </w:r>
      <w:r w:rsidR="00841390">
        <w:rPr>
          <w:rFonts w:asciiTheme="minorHAnsi" w:hAnsiTheme="minorHAnsi" w:cstheme="minorHAnsi"/>
          <w:color w:val="000000"/>
          <w:sz w:val="24"/>
          <w:szCs w:val="24"/>
          <w:shd w:val="clear" w:color="auto" w:fill="FFFFFF"/>
        </w:rPr>
        <w:t xml:space="preserve"> This all feels too similar to </w:t>
      </w:r>
      <w:proofErr w:type="spellStart"/>
      <w:r w:rsidR="00841390">
        <w:rPr>
          <w:rFonts w:asciiTheme="minorHAnsi" w:hAnsiTheme="minorHAnsi" w:cstheme="minorHAnsi"/>
          <w:color w:val="000000"/>
          <w:sz w:val="24"/>
          <w:szCs w:val="24"/>
          <w:shd w:val="clear" w:color="auto" w:fill="FFFFFF"/>
        </w:rPr>
        <w:t>Arnsteins</w:t>
      </w:r>
      <w:proofErr w:type="spellEnd"/>
      <w:r w:rsidR="00841390">
        <w:rPr>
          <w:rFonts w:asciiTheme="minorHAnsi" w:hAnsiTheme="minorHAnsi" w:cstheme="minorHAnsi"/>
          <w:color w:val="000000"/>
          <w:sz w:val="24"/>
          <w:szCs w:val="24"/>
          <w:shd w:val="clear" w:color="auto" w:fill="FFFFFF"/>
        </w:rPr>
        <w:t xml:space="preserve"> ladder of citizen participation where no one understands number one on the ladder the aim to cure or educate with the proposed plan being the best. </w:t>
      </w:r>
      <w:proofErr w:type="gramStart"/>
      <w:r w:rsidR="00841390">
        <w:rPr>
          <w:rFonts w:asciiTheme="minorHAnsi" w:hAnsiTheme="minorHAnsi" w:cstheme="minorHAnsi"/>
          <w:color w:val="000000"/>
          <w:sz w:val="24"/>
          <w:szCs w:val="24"/>
          <w:shd w:val="clear" w:color="auto" w:fill="FFFFFF"/>
        </w:rPr>
        <w:t>Plus</w:t>
      </w:r>
      <w:proofErr w:type="gramEnd"/>
      <w:r w:rsidR="00841390">
        <w:rPr>
          <w:rFonts w:asciiTheme="minorHAnsi" w:hAnsiTheme="minorHAnsi" w:cstheme="minorHAnsi"/>
          <w:color w:val="000000"/>
          <w:sz w:val="24"/>
          <w:szCs w:val="24"/>
          <w:shd w:val="clear" w:color="auto" w:fill="FFFFFF"/>
        </w:rPr>
        <w:t xml:space="preserve"> number two where the information is one way with no feedback given. The Government are giving us the guidelines of what we are or not too do however we have never been in a pandemic in this lifetime</w:t>
      </w:r>
      <w:r w:rsidR="00C805CE">
        <w:rPr>
          <w:rFonts w:asciiTheme="minorHAnsi" w:hAnsiTheme="minorHAnsi" w:cstheme="minorHAnsi"/>
          <w:color w:val="000000"/>
          <w:sz w:val="24"/>
          <w:szCs w:val="24"/>
          <w:shd w:val="clear" w:color="auto" w:fill="FFFFFF"/>
        </w:rPr>
        <w:t xml:space="preserve">, although </w:t>
      </w:r>
      <w:r w:rsidR="00C805CE" w:rsidRPr="00C805CE">
        <w:rPr>
          <w:rFonts w:asciiTheme="minorHAnsi" w:hAnsiTheme="minorHAnsi" w:cstheme="minorHAnsi"/>
          <w:color w:val="000000"/>
          <w:sz w:val="24"/>
          <w:szCs w:val="24"/>
          <w:shd w:val="clear" w:color="auto" w:fill="FFFFFF"/>
        </w:rPr>
        <w:t>(Haughton and McManus, 2019)</w:t>
      </w:r>
      <w:r w:rsidR="00841390" w:rsidRPr="00C805CE">
        <w:rPr>
          <w:rFonts w:asciiTheme="minorHAnsi" w:hAnsiTheme="minorHAnsi" w:cstheme="minorHAnsi"/>
          <w:color w:val="000000"/>
          <w:sz w:val="24"/>
          <w:szCs w:val="24"/>
          <w:shd w:val="clear" w:color="auto" w:fill="FFFFFF"/>
        </w:rPr>
        <w:t xml:space="preserve"> </w:t>
      </w:r>
      <w:r w:rsidR="00C805CE">
        <w:rPr>
          <w:rFonts w:asciiTheme="minorHAnsi" w:hAnsiTheme="minorHAnsi" w:cstheme="minorHAnsi"/>
          <w:color w:val="000000"/>
          <w:sz w:val="24"/>
          <w:szCs w:val="24"/>
          <w:shd w:val="clear" w:color="auto" w:fill="FFFFFF"/>
        </w:rPr>
        <w:t xml:space="preserve">argue that </w:t>
      </w:r>
      <w:proofErr w:type="spellStart"/>
      <w:r w:rsidR="00C805CE">
        <w:rPr>
          <w:rFonts w:asciiTheme="minorHAnsi" w:hAnsiTheme="minorHAnsi" w:cstheme="minorHAnsi"/>
          <w:color w:val="000000"/>
          <w:sz w:val="24"/>
          <w:szCs w:val="24"/>
          <w:shd w:val="clear" w:color="auto" w:fill="FFFFFF"/>
        </w:rPr>
        <w:t>Arnsteins</w:t>
      </w:r>
      <w:proofErr w:type="spellEnd"/>
      <w:r w:rsidR="00C805CE">
        <w:rPr>
          <w:rFonts w:asciiTheme="minorHAnsi" w:hAnsiTheme="minorHAnsi" w:cstheme="minorHAnsi"/>
          <w:color w:val="000000"/>
          <w:sz w:val="24"/>
          <w:szCs w:val="24"/>
          <w:shd w:val="clear" w:color="auto" w:fill="FFFFFF"/>
        </w:rPr>
        <w:t xml:space="preserve"> ladder is not current and des not mention people movement. If protests and meaningful engagement are heard in the early stages of planning which elopes the decision making. </w:t>
      </w:r>
    </w:p>
    <w:p w14:paraId="15A500C8" w14:textId="1A758CC2" w:rsidR="003F4699" w:rsidRDefault="003F4699" w:rsidP="007D438A">
      <w:pPr>
        <w:spacing w:line="360" w:lineRule="auto"/>
        <w:jc w:val="both"/>
        <w:rPr>
          <w:rFonts w:ascii="Arial" w:hAnsi="Arial" w:cs="Arial"/>
          <w:color w:val="000000"/>
          <w:sz w:val="20"/>
          <w:szCs w:val="20"/>
          <w:shd w:val="clear" w:color="auto" w:fill="FFFFFF"/>
        </w:rPr>
      </w:pPr>
      <w:r>
        <w:rPr>
          <w:rFonts w:asciiTheme="minorHAnsi" w:hAnsiTheme="minorHAnsi" w:cstheme="minorHAnsi"/>
          <w:color w:val="000000"/>
          <w:sz w:val="24"/>
          <w:szCs w:val="24"/>
          <w:shd w:val="clear" w:color="auto" w:fill="FFFFFF"/>
        </w:rPr>
        <w:t xml:space="preserve">   Any parental involvement in one’s school setting is one that is fundamental to the head teacher and staff. This is having talks with children’s parent or guardian and the end of the day at the school gates regarding their amazing achievement in</w:t>
      </w:r>
      <w:r w:rsidR="00940B48">
        <w:rPr>
          <w:rFonts w:asciiTheme="minorHAnsi" w:hAnsiTheme="minorHAnsi" w:cstheme="minorHAnsi"/>
          <w:color w:val="000000"/>
          <w:sz w:val="24"/>
          <w:szCs w:val="24"/>
          <w:shd w:val="clear" w:color="auto" w:fill="FFFFFF"/>
        </w:rPr>
        <w:t xml:space="preserve"> the school day</w:t>
      </w:r>
      <w:r>
        <w:rPr>
          <w:rFonts w:asciiTheme="minorHAnsi" w:hAnsiTheme="minorHAnsi" w:cstheme="minorHAnsi"/>
          <w:color w:val="000000"/>
          <w:sz w:val="24"/>
          <w:szCs w:val="24"/>
          <w:shd w:val="clear" w:color="auto" w:fill="FFFFFF"/>
        </w:rPr>
        <w:t xml:space="preserve"> or what the </w:t>
      </w:r>
      <w:r>
        <w:rPr>
          <w:rFonts w:asciiTheme="minorHAnsi" w:hAnsiTheme="minorHAnsi" w:cstheme="minorHAnsi"/>
          <w:color w:val="000000"/>
          <w:sz w:val="24"/>
          <w:szCs w:val="24"/>
          <w:shd w:val="clear" w:color="auto" w:fill="FFFFFF"/>
        </w:rPr>
        <w:lastRenderedPageBreak/>
        <w:t xml:space="preserve">teacher is trying to achieve with the child. There is a school PTA which is family members coming into school for a coffee morning with the head teacher and another member of staff relating to fundraising ideas whilst the head teacher names her concerns for equipment or resources that need replacing or fixing. There is also parent governors who have control over the whole school approach, whilst not forgetting the </w:t>
      </w:r>
      <w:r w:rsidR="00A069A2">
        <w:rPr>
          <w:rFonts w:asciiTheme="minorHAnsi" w:hAnsiTheme="minorHAnsi" w:cstheme="minorHAnsi"/>
          <w:color w:val="000000"/>
          <w:sz w:val="24"/>
          <w:szCs w:val="24"/>
          <w:shd w:val="clear" w:color="auto" w:fill="FFFFFF"/>
        </w:rPr>
        <w:t>day</w:t>
      </w:r>
      <w:r>
        <w:rPr>
          <w:rFonts w:asciiTheme="minorHAnsi" w:hAnsiTheme="minorHAnsi" w:cstheme="minorHAnsi"/>
          <w:color w:val="000000"/>
          <w:sz w:val="24"/>
          <w:szCs w:val="24"/>
          <w:shd w:val="clear" w:color="auto" w:fill="FFFFFF"/>
        </w:rPr>
        <w:t xml:space="preserve"> to day of staff checking pupils diaries to see if parents have acknowledged a note left by the teacher or how much of their reading book they had read the night before. </w:t>
      </w:r>
      <w:r w:rsidR="007B663F">
        <w:rPr>
          <w:rFonts w:asciiTheme="minorHAnsi" w:hAnsiTheme="minorHAnsi" w:cstheme="minorHAnsi"/>
          <w:color w:val="000000"/>
          <w:sz w:val="24"/>
          <w:szCs w:val="24"/>
          <w:shd w:val="clear" w:color="auto" w:fill="FFFFFF"/>
        </w:rPr>
        <w:t>If a breakdown of a parent and school relationship is feeling restrained</w:t>
      </w:r>
      <w:r w:rsidR="00940B48">
        <w:rPr>
          <w:rFonts w:asciiTheme="minorHAnsi" w:hAnsiTheme="minorHAnsi" w:cstheme="minorHAnsi"/>
          <w:color w:val="000000"/>
          <w:sz w:val="24"/>
          <w:szCs w:val="24"/>
          <w:shd w:val="clear" w:color="auto" w:fill="FFFFFF"/>
        </w:rPr>
        <w:t>,</w:t>
      </w:r>
      <w:r w:rsidR="007B663F">
        <w:rPr>
          <w:rFonts w:asciiTheme="minorHAnsi" w:hAnsiTheme="minorHAnsi" w:cstheme="minorHAnsi"/>
          <w:color w:val="000000"/>
          <w:sz w:val="24"/>
          <w:szCs w:val="24"/>
          <w:shd w:val="clear" w:color="auto" w:fill="FFFFFF"/>
        </w:rPr>
        <w:t xml:space="preserve"> as a staff member it is compulsory to inform the head teacher immediately for the relationship </w:t>
      </w:r>
      <w:r w:rsidR="00940B48">
        <w:rPr>
          <w:rFonts w:asciiTheme="minorHAnsi" w:hAnsiTheme="minorHAnsi" w:cstheme="minorHAnsi"/>
          <w:color w:val="000000"/>
          <w:sz w:val="24"/>
          <w:szCs w:val="24"/>
          <w:shd w:val="clear" w:color="auto" w:fill="FFFFFF"/>
        </w:rPr>
        <w:t>to</w:t>
      </w:r>
      <w:r w:rsidR="007B663F">
        <w:rPr>
          <w:rFonts w:asciiTheme="minorHAnsi" w:hAnsiTheme="minorHAnsi" w:cstheme="minorHAnsi"/>
          <w:color w:val="000000"/>
          <w:sz w:val="24"/>
          <w:szCs w:val="24"/>
          <w:shd w:val="clear" w:color="auto" w:fill="FFFFFF"/>
        </w:rPr>
        <w:t xml:space="preserve"> be</w:t>
      </w:r>
      <w:r w:rsidR="00940B48">
        <w:rPr>
          <w:rFonts w:asciiTheme="minorHAnsi" w:hAnsiTheme="minorHAnsi" w:cstheme="minorHAnsi"/>
          <w:color w:val="000000"/>
          <w:sz w:val="24"/>
          <w:szCs w:val="24"/>
          <w:shd w:val="clear" w:color="auto" w:fill="FFFFFF"/>
        </w:rPr>
        <w:t xml:space="preserve"> quickly</w:t>
      </w:r>
      <w:r w:rsidR="007B663F">
        <w:rPr>
          <w:rFonts w:asciiTheme="minorHAnsi" w:hAnsiTheme="minorHAnsi" w:cstheme="minorHAnsi"/>
          <w:color w:val="000000"/>
          <w:sz w:val="24"/>
          <w:szCs w:val="24"/>
          <w:shd w:val="clear" w:color="auto" w:fill="FFFFFF"/>
        </w:rPr>
        <w:t xml:space="preserve"> repaired. </w:t>
      </w:r>
      <w:r w:rsidR="00940B48">
        <w:rPr>
          <w:rFonts w:asciiTheme="minorHAnsi" w:hAnsiTheme="minorHAnsi" w:cstheme="minorHAnsi"/>
          <w:color w:val="000000"/>
          <w:sz w:val="24"/>
          <w:szCs w:val="24"/>
          <w:shd w:val="clear" w:color="auto" w:fill="FFFFFF"/>
        </w:rPr>
        <w:t>Unfortunately,</w:t>
      </w:r>
      <w:r w:rsidR="007B663F">
        <w:rPr>
          <w:rFonts w:asciiTheme="minorHAnsi" w:hAnsiTheme="minorHAnsi" w:cstheme="minorHAnsi"/>
          <w:color w:val="000000"/>
          <w:sz w:val="24"/>
          <w:szCs w:val="24"/>
          <w:shd w:val="clear" w:color="auto" w:fill="FFFFFF"/>
        </w:rPr>
        <w:t xml:space="preserve"> this </w:t>
      </w:r>
      <w:r w:rsidR="00940B48">
        <w:rPr>
          <w:rFonts w:asciiTheme="minorHAnsi" w:hAnsiTheme="minorHAnsi" w:cstheme="minorHAnsi"/>
          <w:color w:val="000000"/>
          <w:sz w:val="24"/>
          <w:szCs w:val="24"/>
          <w:shd w:val="clear" w:color="auto" w:fill="FFFFFF"/>
        </w:rPr>
        <w:t>cannot</w:t>
      </w:r>
      <w:r w:rsidR="007B663F">
        <w:rPr>
          <w:rFonts w:asciiTheme="minorHAnsi" w:hAnsiTheme="minorHAnsi" w:cstheme="minorHAnsi"/>
          <w:color w:val="000000"/>
          <w:sz w:val="24"/>
          <w:szCs w:val="24"/>
          <w:shd w:val="clear" w:color="auto" w:fill="FFFFFF"/>
        </w:rPr>
        <w:t xml:space="preserve"> always be the case and our parent support liaison officer </w:t>
      </w:r>
      <w:proofErr w:type="gramStart"/>
      <w:r w:rsidR="007B663F">
        <w:rPr>
          <w:rFonts w:asciiTheme="minorHAnsi" w:hAnsiTheme="minorHAnsi" w:cstheme="minorHAnsi"/>
          <w:color w:val="000000"/>
          <w:sz w:val="24"/>
          <w:szCs w:val="24"/>
          <w:shd w:val="clear" w:color="auto" w:fill="FFFFFF"/>
        </w:rPr>
        <w:t>becomes</w:t>
      </w:r>
      <w:proofErr w:type="gramEnd"/>
      <w:r w:rsidR="007B663F">
        <w:rPr>
          <w:rFonts w:asciiTheme="minorHAnsi" w:hAnsiTheme="minorHAnsi" w:cstheme="minorHAnsi"/>
          <w:color w:val="000000"/>
          <w:sz w:val="24"/>
          <w:szCs w:val="24"/>
          <w:shd w:val="clear" w:color="auto" w:fill="FFFFFF"/>
        </w:rPr>
        <w:t xml:space="preserve"> </w:t>
      </w:r>
      <w:r w:rsidR="007B663F" w:rsidRPr="00940B48">
        <w:rPr>
          <w:rFonts w:asciiTheme="minorHAnsi" w:hAnsiTheme="minorHAnsi" w:cstheme="minorHAnsi"/>
          <w:color w:val="000000"/>
          <w:sz w:val="24"/>
          <w:szCs w:val="24"/>
          <w:shd w:val="clear" w:color="auto" w:fill="FFFFFF"/>
        </w:rPr>
        <w:t>involved</w:t>
      </w:r>
      <w:r w:rsidR="00940B48" w:rsidRPr="00940B48">
        <w:rPr>
          <w:rFonts w:asciiTheme="minorHAnsi" w:hAnsiTheme="minorHAnsi" w:cstheme="minorHAnsi"/>
          <w:color w:val="000000"/>
          <w:sz w:val="24"/>
          <w:szCs w:val="24"/>
          <w:shd w:val="clear" w:color="auto" w:fill="FFFFFF"/>
        </w:rPr>
        <w:t xml:space="preserve"> </w:t>
      </w:r>
      <w:r w:rsidR="00940B48" w:rsidRPr="00940B48">
        <w:rPr>
          <w:rFonts w:asciiTheme="minorHAnsi" w:hAnsiTheme="minorHAnsi" w:cstheme="minorHAnsi"/>
          <w:color w:val="000000"/>
          <w:sz w:val="24"/>
          <w:szCs w:val="24"/>
          <w:shd w:val="clear" w:color="auto" w:fill="FFFFFF"/>
        </w:rPr>
        <w:t>(How schools and families can work better together, 2018)</w:t>
      </w:r>
      <w:r w:rsidR="007B663F" w:rsidRPr="00940B48">
        <w:rPr>
          <w:rFonts w:asciiTheme="minorHAnsi" w:hAnsiTheme="minorHAnsi" w:cstheme="minorHAnsi"/>
          <w:color w:val="000000"/>
          <w:sz w:val="24"/>
          <w:szCs w:val="24"/>
          <w:shd w:val="clear" w:color="auto" w:fill="FFFFFF"/>
        </w:rPr>
        <w:t>.</w:t>
      </w:r>
      <w:r w:rsidR="00940B48">
        <w:rPr>
          <w:rFonts w:asciiTheme="minorHAnsi" w:hAnsiTheme="minorHAnsi" w:cstheme="minorHAnsi"/>
          <w:color w:val="000000"/>
          <w:sz w:val="24"/>
          <w:szCs w:val="24"/>
          <w:shd w:val="clear" w:color="auto" w:fill="FFFFFF"/>
        </w:rPr>
        <w:t xml:space="preserve"> </w:t>
      </w:r>
      <w:proofErr w:type="spellStart"/>
      <w:r w:rsidR="00940B48">
        <w:rPr>
          <w:rFonts w:asciiTheme="minorHAnsi" w:hAnsiTheme="minorHAnsi" w:cstheme="minorHAnsi"/>
          <w:color w:val="000000"/>
          <w:sz w:val="24"/>
          <w:szCs w:val="24"/>
          <w:shd w:val="clear" w:color="auto" w:fill="FFFFFF"/>
        </w:rPr>
        <w:t>Collabritive</w:t>
      </w:r>
      <w:proofErr w:type="spellEnd"/>
      <w:r w:rsidR="00940B48">
        <w:rPr>
          <w:rFonts w:asciiTheme="minorHAnsi" w:hAnsiTheme="minorHAnsi" w:cstheme="minorHAnsi"/>
          <w:color w:val="000000"/>
          <w:sz w:val="24"/>
          <w:szCs w:val="24"/>
          <w:shd w:val="clear" w:color="auto" w:fill="FFFFFF"/>
        </w:rPr>
        <w:t xml:space="preserve"> relationships </w:t>
      </w:r>
      <w:proofErr w:type="spellStart"/>
      <w:r w:rsidR="00940B48">
        <w:rPr>
          <w:rFonts w:asciiTheme="minorHAnsi" w:hAnsiTheme="minorHAnsi" w:cstheme="minorHAnsi"/>
          <w:color w:val="000000"/>
          <w:sz w:val="24"/>
          <w:szCs w:val="24"/>
          <w:shd w:val="clear" w:color="auto" w:fill="FFFFFF"/>
        </w:rPr>
        <w:t>can not</w:t>
      </w:r>
      <w:proofErr w:type="spellEnd"/>
      <w:r w:rsidR="00940B48">
        <w:rPr>
          <w:rFonts w:asciiTheme="minorHAnsi" w:hAnsiTheme="minorHAnsi" w:cstheme="minorHAnsi"/>
          <w:color w:val="000000"/>
          <w:sz w:val="24"/>
          <w:szCs w:val="24"/>
          <w:shd w:val="clear" w:color="auto" w:fill="FFFFFF"/>
        </w:rPr>
        <w:t xml:space="preserve"> always be met as behaviour and low attainment may be risen through a pupil to their teacher.</w:t>
      </w:r>
      <w:r w:rsidR="007B663F" w:rsidRPr="00940B48">
        <w:rPr>
          <w:rFonts w:asciiTheme="minorHAnsi" w:hAnsiTheme="minorHAnsi" w:cstheme="minorHAnsi"/>
          <w:color w:val="000000"/>
          <w:sz w:val="24"/>
          <w:szCs w:val="24"/>
          <w:shd w:val="clear" w:color="auto" w:fill="FFFFFF"/>
        </w:rPr>
        <w:t xml:space="preserve"> </w:t>
      </w:r>
      <w:r w:rsidR="00940B48" w:rsidRPr="00940B48">
        <w:rPr>
          <w:rFonts w:asciiTheme="minorHAnsi" w:hAnsiTheme="minorHAnsi" w:cstheme="minorHAnsi"/>
          <w:color w:val="000000"/>
          <w:sz w:val="24"/>
          <w:szCs w:val="24"/>
          <w:shd w:val="clear" w:color="auto" w:fill="FFFFFF"/>
        </w:rPr>
        <w:t>A</w:t>
      </w:r>
      <w:r w:rsidR="00386F0F">
        <w:rPr>
          <w:rFonts w:asciiTheme="minorHAnsi" w:hAnsiTheme="minorHAnsi" w:cstheme="minorHAnsi"/>
          <w:color w:val="000000"/>
          <w:sz w:val="24"/>
          <w:szCs w:val="24"/>
          <w:shd w:val="clear" w:color="auto" w:fill="FFFFFF"/>
        </w:rPr>
        <w:t xml:space="preserve"> Parent support worker aids a vital role In ensuring families circumstances are taken into account whilst repairing broken down relationships also allowing communities to be known of their presence for their own benefit and inclusion of knowing they are approachable if needed </w:t>
      </w:r>
      <w:r w:rsidR="00386F0F" w:rsidRPr="00386F0F">
        <w:rPr>
          <w:rFonts w:asciiTheme="minorHAnsi" w:hAnsiTheme="minorHAnsi" w:cstheme="minorHAnsi"/>
          <w:color w:val="000000"/>
          <w:sz w:val="24"/>
          <w:szCs w:val="24"/>
          <w:shd w:val="clear" w:color="auto" w:fill="FFFFFF"/>
        </w:rPr>
        <w:t>(Epstein and Sheldon, 2019)</w:t>
      </w:r>
      <w:r w:rsidR="00940B48" w:rsidRPr="00386F0F">
        <w:rPr>
          <w:rFonts w:asciiTheme="minorHAnsi" w:hAnsiTheme="minorHAnsi" w:cstheme="minorHAnsi"/>
          <w:color w:val="000000"/>
          <w:sz w:val="24"/>
          <w:szCs w:val="24"/>
          <w:shd w:val="clear" w:color="auto" w:fill="FFFFFF"/>
        </w:rPr>
        <w:t>.</w:t>
      </w:r>
      <w:r w:rsidR="00940B48">
        <w:rPr>
          <w:rFonts w:asciiTheme="minorHAnsi" w:hAnsiTheme="minorHAnsi" w:cstheme="minorHAnsi"/>
          <w:color w:val="000000"/>
          <w:sz w:val="24"/>
          <w:szCs w:val="24"/>
          <w:shd w:val="clear" w:color="auto" w:fill="FFFFFF"/>
        </w:rPr>
        <w:t xml:space="preserve"> </w:t>
      </w:r>
      <w:r w:rsidR="007B663F">
        <w:rPr>
          <w:rFonts w:asciiTheme="minorHAnsi" w:hAnsiTheme="minorHAnsi" w:cstheme="minorHAnsi"/>
          <w:color w:val="000000"/>
          <w:sz w:val="24"/>
          <w:szCs w:val="24"/>
          <w:shd w:val="clear" w:color="auto" w:fill="FFFFFF"/>
        </w:rPr>
        <w:t xml:space="preserve"> </w:t>
      </w:r>
      <w:r w:rsidR="00A069A2">
        <w:rPr>
          <w:rFonts w:asciiTheme="minorHAnsi" w:hAnsiTheme="minorHAnsi" w:cstheme="minorHAnsi"/>
          <w:color w:val="000000"/>
          <w:sz w:val="24"/>
          <w:szCs w:val="24"/>
          <w:shd w:val="clear" w:color="auto" w:fill="FFFFFF"/>
        </w:rPr>
        <w:t>Pupils need a safe and healthy environment , with certain learning experiences that</w:t>
      </w:r>
      <w:r w:rsidR="00940B48">
        <w:rPr>
          <w:rFonts w:asciiTheme="minorHAnsi" w:hAnsiTheme="minorHAnsi" w:cstheme="minorHAnsi"/>
          <w:color w:val="000000"/>
          <w:sz w:val="24"/>
          <w:szCs w:val="24"/>
          <w:shd w:val="clear" w:color="auto" w:fill="FFFFFF"/>
        </w:rPr>
        <w:t xml:space="preserve"> are</w:t>
      </w:r>
      <w:r w:rsidR="00A069A2">
        <w:rPr>
          <w:rFonts w:asciiTheme="minorHAnsi" w:hAnsiTheme="minorHAnsi" w:cstheme="minorHAnsi"/>
          <w:color w:val="000000"/>
          <w:sz w:val="24"/>
          <w:szCs w:val="24"/>
          <w:shd w:val="clear" w:color="auto" w:fill="FFFFFF"/>
        </w:rPr>
        <w:t xml:space="preserve"> supported and have a positive attitude towards school suchlike Vygotsky who enriched that outside of the pupils independent learning there is the ZPD which is a set of skills or knowledge a child can not do by themselves yet can learn through help and guidance of someone else suchlike a teacher or parent</w:t>
      </w:r>
      <w:r w:rsidR="00A069A2" w:rsidRPr="00A069A2">
        <w:rPr>
          <w:rFonts w:asciiTheme="minorHAnsi" w:hAnsiTheme="minorHAnsi" w:cstheme="minorHAnsi"/>
          <w:color w:val="000000"/>
          <w:sz w:val="24"/>
          <w:szCs w:val="24"/>
          <w:shd w:val="clear" w:color="auto" w:fill="FFFFFF"/>
        </w:rPr>
        <w:t xml:space="preserve"> </w:t>
      </w:r>
      <w:r w:rsidR="00A069A2" w:rsidRPr="00A069A2">
        <w:rPr>
          <w:rFonts w:asciiTheme="minorHAnsi" w:hAnsiTheme="minorHAnsi" w:cstheme="minorHAnsi"/>
          <w:color w:val="000000"/>
          <w:sz w:val="24"/>
          <w:szCs w:val="24"/>
          <w:shd w:val="clear" w:color="auto" w:fill="FFFFFF"/>
        </w:rPr>
        <w:t>(Bates, 2016)</w:t>
      </w:r>
      <w:r w:rsidR="00A069A2">
        <w:rPr>
          <w:rFonts w:asciiTheme="minorHAnsi" w:hAnsiTheme="minorHAnsi" w:cstheme="minorHAnsi"/>
          <w:color w:val="000000"/>
          <w:sz w:val="24"/>
          <w:szCs w:val="24"/>
          <w:shd w:val="clear" w:color="auto" w:fill="FFFFFF"/>
        </w:rPr>
        <w:t xml:space="preserve">.  Although Piaget’s theory </w:t>
      </w:r>
      <w:r w:rsidR="007B663F">
        <w:rPr>
          <w:rFonts w:asciiTheme="minorHAnsi" w:hAnsiTheme="minorHAnsi" w:cstheme="minorHAnsi"/>
          <w:color w:val="000000"/>
          <w:sz w:val="24"/>
          <w:szCs w:val="24"/>
          <w:shd w:val="clear" w:color="auto" w:fill="FFFFFF"/>
        </w:rPr>
        <w:t>compliments</w:t>
      </w:r>
      <w:r w:rsidR="00A069A2">
        <w:rPr>
          <w:rFonts w:asciiTheme="minorHAnsi" w:hAnsiTheme="minorHAnsi" w:cstheme="minorHAnsi"/>
          <w:color w:val="000000"/>
          <w:sz w:val="24"/>
          <w:szCs w:val="24"/>
          <w:shd w:val="clear" w:color="auto" w:fill="FFFFFF"/>
        </w:rPr>
        <w:t xml:space="preserve"> the new Donaldson curriculum</w:t>
      </w:r>
      <w:r w:rsidR="007B663F">
        <w:rPr>
          <w:rFonts w:asciiTheme="minorHAnsi" w:hAnsiTheme="minorHAnsi" w:cstheme="minorHAnsi"/>
          <w:color w:val="000000"/>
          <w:sz w:val="24"/>
          <w:szCs w:val="24"/>
          <w:shd w:val="clear" w:color="auto" w:fill="FFFFFF"/>
        </w:rPr>
        <w:t xml:space="preserve"> which is in full effect in the school setting mentioned above</w:t>
      </w:r>
      <w:r w:rsidR="00A069A2">
        <w:rPr>
          <w:rFonts w:asciiTheme="minorHAnsi" w:hAnsiTheme="minorHAnsi" w:cstheme="minorHAnsi"/>
          <w:color w:val="000000"/>
          <w:sz w:val="24"/>
          <w:szCs w:val="24"/>
          <w:shd w:val="clear" w:color="auto" w:fill="FFFFFF"/>
        </w:rPr>
        <w:t xml:space="preserve"> which is more child led </w:t>
      </w:r>
      <w:r w:rsidR="007B663F">
        <w:rPr>
          <w:rFonts w:asciiTheme="minorHAnsi" w:hAnsiTheme="minorHAnsi" w:cstheme="minorHAnsi"/>
          <w:color w:val="000000"/>
          <w:sz w:val="24"/>
          <w:szCs w:val="24"/>
          <w:shd w:val="clear" w:color="auto" w:fill="FFFFFF"/>
        </w:rPr>
        <w:t>and supports the child to explore their own world and knowledge (</w:t>
      </w:r>
      <w:r w:rsidR="007B663F">
        <w:rPr>
          <w:rFonts w:ascii="Arial" w:hAnsi="Arial" w:cs="Arial"/>
          <w:color w:val="000000"/>
          <w:sz w:val="20"/>
          <w:szCs w:val="20"/>
          <w:shd w:val="clear" w:color="auto" w:fill="FFFFFF"/>
        </w:rPr>
        <w:t>Bates</w:t>
      </w:r>
      <w:r w:rsidR="007B663F">
        <w:rPr>
          <w:rFonts w:ascii="Arial" w:hAnsi="Arial" w:cs="Arial"/>
          <w:color w:val="000000"/>
          <w:sz w:val="20"/>
          <w:szCs w:val="20"/>
          <w:shd w:val="clear" w:color="auto" w:fill="FFFFFF"/>
        </w:rPr>
        <w:t xml:space="preserve">, 2016). </w:t>
      </w:r>
    </w:p>
    <w:p w14:paraId="2AA5BD87" w14:textId="04AC9DB8" w:rsidR="00386F0F" w:rsidRDefault="00386F0F" w:rsidP="007D438A">
      <w:pPr>
        <w:spacing w:line="360" w:lineRule="auto"/>
        <w:jc w:val="both"/>
        <w:rPr>
          <w:rFonts w:asciiTheme="minorHAnsi" w:hAnsiTheme="minorHAnsi" w:cstheme="minorHAnsi"/>
          <w:color w:val="000000"/>
          <w:sz w:val="24"/>
          <w:szCs w:val="24"/>
          <w:shd w:val="clear" w:color="auto" w:fill="FFFFFF"/>
        </w:rPr>
      </w:pPr>
      <w:r w:rsidRPr="00386F0F">
        <w:rPr>
          <w:rFonts w:asciiTheme="minorHAnsi" w:hAnsiTheme="minorHAnsi" w:cstheme="minorHAnsi"/>
          <w:color w:val="000000"/>
          <w:sz w:val="24"/>
          <w:szCs w:val="24"/>
          <w:shd w:val="clear" w:color="auto" w:fill="FFFFFF"/>
        </w:rPr>
        <w:t xml:space="preserve">  On reference to Maslow</w:t>
      </w:r>
      <w:r w:rsidR="003B5AC2">
        <w:rPr>
          <w:rFonts w:asciiTheme="minorHAnsi" w:hAnsiTheme="minorHAnsi" w:cstheme="minorHAnsi"/>
          <w:color w:val="000000"/>
          <w:sz w:val="24"/>
          <w:szCs w:val="24"/>
          <w:shd w:val="clear" w:color="auto" w:fill="FFFFFF"/>
        </w:rPr>
        <w:t xml:space="preserve">’s hierarchy of needs the first level is </w:t>
      </w:r>
      <w:r w:rsidR="00992F93">
        <w:rPr>
          <w:rFonts w:asciiTheme="minorHAnsi" w:hAnsiTheme="minorHAnsi" w:cstheme="minorHAnsi"/>
          <w:color w:val="000000"/>
          <w:sz w:val="24"/>
          <w:szCs w:val="24"/>
          <w:shd w:val="clear" w:color="auto" w:fill="FFFFFF"/>
        </w:rPr>
        <w:t>physiological</w:t>
      </w:r>
      <w:r w:rsidR="003B5AC2">
        <w:rPr>
          <w:rFonts w:asciiTheme="minorHAnsi" w:hAnsiTheme="minorHAnsi" w:cstheme="minorHAnsi"/>
          <w:color w:val="000000"/>
          <w:sz w:val="24"/>
          <w:szCs w:val="24"/>
          <w:shd w:val="clear" w:color="auto" w:fill="FFFFFF"/>
        </w:rPr>
        <w:t>,</w:t>
      </w:r>
      <w:r>
        <w:rPr>
          <w:rFonts w:asciiTheme="minorHAnsi" w:hAnsiTheme="minorHAnsi" w:cstheme="minorHAnsi"/>
          <w:color w:val="000000"/>
          <w:sz w:val="24"/>
          <w:szCs w:val="24"/>
          <w:shd w:val="clear" w:color="auto" w:fill="FFFFFF"/>
        </w:rPr>
        <w:t xml:space="preserve"> </w:t>
      </w:r>
      <w:r w:rsidR="003B5AC2">
        <w:rPr>
          <w:rFonts w:asciiTheme="minorHAnsi" w:hAnsiTheme="minorHAnsi" w:cstheme="minorHAnsi"/>
          <w:color w:val="000000"/>
          <w:sz w:val="24"/>
          <w:szCs w:val="24"/>
          <w:shd w:val="clear" w:color="auto" w:fill="FFFFFF"/>
        </w:rPr>
        <w:t xml:space="preserve">which </w:t>
      </w:r>
      <w:r w:rsidR="00992F93">
        <w:rPr>
          <w:rFonts w:asciiTheme="minorHAnsi" w:hAnsiTheme="minorHAnsi" w:cstheme="minorHAnsi"/>
          <w:color w:val="000000"/>
          <w:sz w:val="24"/>
          <w:szCs w:val="24"/>
          <w:shd w:val="clear" w:color="auto" w:fill="FFFFFF"/>
        </w:rPr>
        <w:t>includes basic</w:t>
      </w:r>
      <w:r w:rsidR="003B5AC2">
        <w:rPr>
          <w:rFonts w:asciiTheme="minorHAnsi" w:hAnsiTheme="minorHAnsi" w:cstheme="minorHAnsi"/>
          <w:color w:val="000000"/>
          <w:sz w:val="24"/>
          <w:szCs w:val="24"/>
          <w:shd w:val="clear" w:color="auto" w:fill="FFFFFF"/>
        </w:rPr>
        <w:t xml:space="preserve"> needs of food. Children in poverty do not have any form of breakfast before any school day. Within one’s setting to which a breakfast club service is obtainable to all pupils to provide a safe environment for </w:t>
      </w:r>
      <w:r w:rsidR="00992F93">
        <w:rPr>
          <w:rFonts w:asciiTheme="minorHAnsi" w:hAnsiTheme="minorHAnsi" w:cstheme="minorHAnsi"/>
          <w:color w:val="000000"/>
          <w:sz w:val="24"/>
          <w:szCs w:val="24"/>
          <w:shd w:val="clear" w:color="auto" w:fill="FFFFFF"/>
        </w:rPr>
        <w:t>pupils</w:t>
      </w:r>
      <w:r w:rsidR="003B5AC2">
        <w:rPr>
          <w:rFonts w:asciiTheme="minorHAnsi" w:hAnsiTheme="minorHAnsi" w:cstheme="minorHAnsi"/>
          <w:color w:val="000000"/>
          <w:sz w:val="24"/>
          <w:szCs w:val="24"/>
          <w:shd w:val="clear" w:color="auto" w:fill="FFFFFF"/>
        </w:rPr>
        <w:t xml:space="preserve"> to enhance academically and to control </w:t>
      </w:r>
      <w:r w:rsidR="00992F93">
        <w:rPr>
          <w:rFonts w:asciiTheme="minorHAnsi" w:hAnsiTheme="minorHAnsi" w:cstheme="minorHAnsi"/>
          <w:color w:val="000000"/>
          <w:sz w:val="24"/>
          <w:szCs w:val="24"/>
          <w:shd w:val="clear" w:color="auto" w:fill="FFFFFF"/>
        </w:rPr>
        <w:t>behaviours</w:t>
      </w:r>
      <w:r w:rsidR="003B5AC2">
        <w:rPr>
          <w:rFonts w:asciiTheme="minorHAnsi" w:hAnsiTheme="minorHAnsi" w:cstheme="minorHAnsi"/>
          <w:color w:val="000000"/>
          <w:sz w:val="24"/>
          <w:szCs w:val="24"/>
          <w:shd w:val="clear" w:color="auto" w:fill="FFFFFF"/>
        </w:rPr>
        <w:t>. The schoo</w:t>
      </w:r>
      <w:r w:rsidR="00992F93">
        <w:rPr>
          <w:rFonts w:asciiTheme="minorHAnsi" w:hAnsiTheme="minorHAnsi" w:cstheme="minorHAnsi"/>
          <w:color w:val="000000"/>
          <w:sz w:val="24"/>
          <w:szCs w:val="24"/>
          <w:shd w:val="clear" w:color="auto" w:fill="FFFFFF"/>
        </w:rPr>
        <w:t>l</w:t>
      </w:r>
      <w:r w:rsidR="003B5AC2">
        <w:rPr>
          <w:rFonts w:asciiTheme="minorHAnsi" w:hAnsiTheme="minorHAnsi" w:cstheme="minorHAnsi"/>
          <w:color w:val="000000"/>
          <w:sz w:val="24"/>
          <w:szCs w:val="24"/>
          <w:shd w:val="clear" w:color="auto" w:fill="FFFFFF"/>
        </w:rPr>
        <w:t xml:space="preserve"> is also in receipt of a pupil development grant (PDG) which was established in 2012. This allows any child who is living in any form of poverty to receive free school meals</w:t>
      </w:r>
      <w:r w:rsidR="003B5AC2" w:rsidRPr="00992F93">
        <w:rPr>
          <w:rFonts w:asciiTheme="minorHAnsi" w:hAnsiTheme="minorHAnsi" w:cstheme="minorHAnsi"/>
          <w:color w:val="000000"/>
          <w:sz w:val="24"/>
          <w:szCs w:val="24"/>
          <w:shd w:val="clear" w:color="auto" w:fill="FFFFFF"/>
        </w:rPr>
        <w:t xml:space="preserve">. </w:t>
      </w:r>
      <w:r w:rsidR="00992F93" w:rsidRPr="00992F93">
        <w:rPr>
          <w:rFonts w:asciiTheme="minorHAnsi" w:hAnsiTheme="minorHAnsi" w:cstheme="minorHAnsi"/>
          <w:color w:val="000000"/>
          <w:sz w:val="24"/>
          <w:szCs w:val="24"/>
          <w:shd w:val="clear" w:color="auto" w:fill="FFFFFF"/>
        </w:rPr>
        <w:t>(Pupil Development Grant - Access | GOV.WALES, 2012)</w:t>
      </w:r>
      <w:r w:rsidR="00992F93">
        <w:rPr>
          <w:rFonts w:asciiTheme="minorHAnsi" w:hAnsiTheme="minorHAnsi" w:cstheme="minorHAnsi"/>
          <w:color w:val="000000"/>
          <w:sz w:val="24"/>
          <w:szCs w:val="24"/>
          <w:shd w:val="clear" w:color="auto" w:fill="FFFFFF"/>
        </w:rPr>
        <w:t xml:space="preserve">. The grant is not just used for free school meals it is also used throughout school, suchlike helping parents on low incomes with uniform costs. Each classroom has resources to which each child does not need to bring pencil cases </w:t>
      </w:r>
      <w:r w:rsidR="00992F93">
        <w:rPr>
          <w:rFonts w:asciiTheme="minorHAnsi" w:hAnsiTheme="minorHAnsi" w:cstheme="minorHAnsi"/>
          <w:color w:val="000000"/>
          <w:sz w:val="24"/>
          <w:szCs w:val="24"/>
          <w:shd w:val="clear" w:color="auto" w:fill="FFFFFF"/>
        </w:rPr>
        <w:lastRenderedPageBreak/>
        <w:t xml:space="preserve">as school provides or parents with more then one sibling in school help to cover school trip costs or reduce the amount. The head of </w:t>
      </w:r>
      <w:r w:rsidR="0052428B">
        <w:rPr>
          <w:rFonts w:asciiTheme="minorHAnsi" w:hAnsiTheme="minorHAnsi" w:cstheme="minorHAnsi"/>
          <w:color w:val="000000"/>
          <w:sz w:val="24"/>
          <w:szCs w:val="24"/>
          <w:shd w:val="clear" w:color="auto" w:fill="FFFFFF"/>
        </w:rPr>
        <w:t>E</w:t>
      </w:r>
      <w:r w:rsidR="00992F93">
        <w:rPr>
          <w:rFonts w:asciiTheme="minorHAnsi" w:hAnsiTheme="minorHAnsi" w:cstheme="minorHAnsi"/>
          <w:color w:val="000000"/>
          <w:sz w:val="24"/>
          <w:szCs w:val="24"/>
          <w:shd w:val="clear" w:color="auto" w:fill="FFFFFF"/>
        </w:rPr>
        <w:t>ducation in Wales</w:t>
      </w:r>
      <w:r w:rsidR="0052428B">
        <w:rPr>
          <w:rFonts w:asciiTheme="minorHAnsi" w:hAnsiTheme="minorHAnsi" w:cstheme="minorHAnsi"/>
          <w:color w:val="000000"/>
          <w:sz w:val="24"/>
          <w:szCs w:val="24"/>
          <w:shd w:val="clear" w:color="auto" w:fill="FFFFFF"/>
        </w:rPr>
        <w:t xml:space="preserve"> Kirsty Williams</w:t>
      </w:r>
      <w:r w:rsidR="00992F93">
        <w:rPr>
          <w:rFonts w:asciiTheme="minorHAnsi" w:hAnsiTheme="minorHAnsi" w:cstheme="minorHAnsi"/>
          <w:color w:val="000000"/>
          <w:sz w:val="24"/>
          <w:szCs w:val="24"/>
          <w:shd w:val="clear" w:color="auto" w:fill="FFFFFF"/>
        </w:rPr>
        <w:t xml:space="preserve"> spoke out  “Breaking the cycle of poverty and disadvantaged is paramount, and at the heart of our national mission to raise standards”  </w:t>
      </w:r>
      <w:r w:rsidR="00992F93" w:rsidRPr="00992F93">
        <w:rPr>
          <w:rFonts w:asciiTheme="minorHAnsi" w:hAnsiTheme="minorHAnsi" w:cstheme="minorHAnsi"/>
          <w:color w:val="000000"/>
          <w:sz w:val="24"/>
          <w:szCs w:val="24"/>
          <w:shd w:val="clear" w:color="auto" w:fill="FFFFFF"/>
        </w:rPr>
        <w:t>(PDG- Access fund extended to offer more support | GOV.WALES, 2014)</w:t>
      </w:r>
      <w:r w:rsidR="00992F93">
        <w:rPr>
          <w:rFonts w:asciiTheme="minorHAnsi" w:hAnsiTheme="minorHAnsi" w:cstheme="minorHAnsi"/>
          <w:color w:val="000000"/>
          <w:sz w:val="24"/>
          <w:szCs w:val="24"/>
          <w:shd w:val="clear" w:color="auto" w:fill="FFFFFF"/>
        </w:rPr>
        <w:t xml:space="preserve">. Making schools rethink the grant and what not just the needs of children in poverty or looked after children be in </w:t>
      </w:r>
      <w:r w:rsidR="00C06649">
        <w:rPr>
          <w:rFonts w:asciiTheme="minorHAnsi" w:hAnsiTheme="minorHAnsi" w:cstheme="minorHAnsi"/>
          <w:color w:val="000000"/>
          <w:sz w:val="24"/>
          <w:szCs w:val="24"/>
          <w:shd w:val="clear" w:color="auto" w:fill="FFFFFF"/>
        </w:rPr>
        <w:t>receipt</w:t>
      </w:r>
      <w:r w:rsidR="00992F93">
        <w:rPr>
          <w:rFonts w:asciiTheme="minorHAnsi" w:hAnsiTheme="minorHAnsi" w:cstheme="minorHAnsi"/>
          <w:color w:val="000000"/>
          <w:sz w:val="24"/>
          <w:szCs w:val="24"/>
          <w:shd w:val="clear" w:color="auto" w:fill="FFFFFF"/>
        </w:rPr>
        <w:t xml:space="preserve"> of this grant but how </w:t>
      </w:r>
      <w:r w:rsidR="00C06649">
        <w:rPr>
          <w:rFonts w:asciiTheme="minorHAnsi" w:hAnsiTheme="minorHAnsi" w:cstheme="minorHAnsi"/>
          <w:color w:val="000000"/>
          <w:sz w:val="24"/>
          <w:szCs w:val="24"/>
          <w:shd w:val="clear" w:color="auto" w:fill="FFFFFF"/>
        </w:rPr>
        <w:t xml:space="preserve">giving pupils an inclusive ethos of every child belonging. Although the PDG has been criticised over the grant being “invaluable” </w:t>
      </w:r>
      <w:r w:rsidR="00C06649" w:rsidRPr="00C06649">
        <w:rPr>
          <w:rFonts w:asciiTheme="minorHAnsi" w:hAnsiTheme="minorHAnsi" w:cstheme="minorHAnsi"/>
          <w:color w:val="000000"/>
          <w:sz w:val="24"/>
          <w:szCs w:val="24"/>
          <w:shd w:val="clear" w:color="auto" w:fill="FFFFFF"/>
        </w:rPr>
        <w:t>(Lewis, 2018)</w:t>
      </w:r>
      <w:r w:rsidR="00C06649" w:rsidRPr="00C06649">
        <w:rPr>
          <w:rFonts w:asciiTheme="minorHAnsi" w:hAnsiTheme="minorHAnsi" w:cstheme="minorHAnsi"/>
          <w:color w:val="000000"/>
          <w:sz w:val="24"/>
          <w:szCs w:val="24"/>
          <w:shd w:val="clear" w:color="auto" w:fill="FFFFFF"/>
        </w:rPr>
        <w:t xml:space="preserve"> </w:t>
      </w:r>
      <w:r w:rsidR="00C06649">
        <w:rPr>
          <w:rFonts w:asciiTheme="minorHAnsi" w:hAnsiTheme="minorHAnsi" w:cstheme="minorHAnsi"/>
          <w:color w:val="000000"/>
          <w:sz w:val="24"/>
          <w:szCs w:val="24"/>
          <w:shd w:val="clear" w:color="auto" w:fill="FFFFFF"/>
        </w:rPr>
        <w:t>due to the grant being swallowed by the yearly school budget. In the classroom any child with learning needs or any form of disability is paramount to inclusion throughout school. Each child has their own IEP to which targets are set with main targets being</w:t>
      </w:r>
      <w:r w:rsidR="0052428B">
        <w:rPr>
          <w:rFonts w:asciiTheme="minorHAnsi" w:hAnsiTheme="minorHAnsi" w:cstheme="minorHAnsi"/>
          <w:color w:val="000000"/>
          <w:sz w:val="24"/>
          <w:szCs w:val="24"/>
          <w:shd w:val="clear" w:color="auto" w:fill="FFFFFF"/>
        </w:rPr>
        <w:t>,</w:t>
      </w:r>
      <w:r w:rsidR="00C06649">
        <w:rPr>
          <w:rFonts w:asciiTheme="minorHAnsi" w:hAnsiTheme="minorHAnsi" w:cstheme="minorHAnsi"/>
          <w:color w:val="000000"/>
          <w:sz w:val="24"/>
          <w:szCs w:val="24"/>
          <w:shd w:val="clear" w:color="auto" w:fill="FFFFFF"/>
        </w:rPr>
        <w:t xml:space="preserve"> how can the child be more included throughout the school day. In the school setting this could be joining circle time before each lesson begins or setting up areas of leaning to which any child can participate and engage. Although there can be breakdowns in inclusion not just to the setting which could be lack of resources or staff but due to the let down of outside agencies coinciding with school to which b</w:t>
      </w:r>
      <w:r w:rsidR="0052428B">
        <w:rPr>
          <w:rFonts w:asciiTheme="minorHAnsi" w:hAnsiTheme="minorHAnsi" w:cstheme="minorHAnsi"/>
          <w:color w:val="000000"/>
          <w:sz w:val="24"/>
          <w:szCs w:val="24"/>
          <w:shd w:val="clear" w:color="auto" w:fill="FFFFFF"/>
        </w:rPr>
        <w:t>r</w:t>
      </w:r>
      <w:r w:rsidR="00C06649">
        <w:rPr>
          <w:rFonts w:asciiTheme="minorHAnsi" w:hAnsiTheme="minorHAnsi" w:cstheme="minorHAnsi"/>
          <w:color w:val="000000"/>
          <w:sz w:val="24"/>
          <w:szCs w:val="24"/>
          <w:shd w:val="clear" w:color="auto" w:fill="FFFFFF"/>
        </w:rPr>
        <w:t>eaks down the IEPs targets</w:t>
      </w:r>
      <w:r w:rsidR="00984FCA">
        <w:rPr>
          <w:rFonts w:asciiTheme="minorHAnsi" w:hAnsiTheme="minorHAnsi" w:cstheme="minorHAnsi"/>
          <w:color w:val="000000"/>
          <w:sz w:val="24"/>
          <w:szCs w:val="24"/>
          <w:shd w:val="clear" w:color="auto" w:fill="FFFFFF"/>
        </w:rPr>
        <w:t xml:space="preserve"> </w:t>
      </w:r>
      <w:r w:rsidR="00984FCA">
        <w:rPr>
          <w:rFonts w:ascii="Arial" w:hAnsi="Arial" w:cs="Arial"/>
          <w:color w:val="000000"/>
          <w:sz w:val="20"/>
          <w:szCs w:val="20"/>
          <w:shd w:val="clear" w:color="auto" w:fill="FFFFFF"/>
        </w:rPr>
        <w:t>(Pierson, 2010)</w:t>
      </w:r>
      <w:r w:rsidR="00984FCA">
        <w:rPr>
          <w:rFonts w:ascii="Arial" w:hAnsi="Arial" w:cs="Arial"/>
          <w:color w:val="000000"/>
          <w:sz w:val="20"/>
          <w:szCs w:val="20"/>
          <w:shd w:val="clear" w:color="auto" w:fill="FFFFFF"/>
        </w:rPr>
        <w:t>.</w:t>
      </w:r>
    </w:p>
    <w:p w14:paraId="1D5B9C4E" w14:textId="46FB5ABA" w:rsidR="0052428B" w:rsidRPr="00C06649" w:rsidRDefault="0052428B" w:rsidP="007D438A">
      <w:pPr>
        <w:spacing w:before="240" w:line="360" w:lineRule="auto"/>
        <w:jc w:val="both"/>
        <w:rPr>
          <w:rFonts w:asciiTheme="minorHAnsi" w:hAnsiTheme="minorHAnsi" w:cstheme="minorHAnsi"/>
          <w:color w:val="000000"/>
          <w:sz w:val="24"/>
          <w:szCs w:val="24"/>
          <w:shd w:val="clear" w:color="auto" w:fill="FFFFFF"/>
        </w:rPr>
      </w:pPr>
      <w:r>
        <w:rPr>
          <w:rFonts w:asciiTheme="minorHAnsi" w:hAnsiTheme="minorHAnsi" w:cstheme="minorHAnsi"/>
          <w:color w:val="000000"/>
          <w:sz w:val="24"/>
          <w:szCs w:val="24"/>
          <w:shd w:val="clear" w:color="auto" w:fill="FFFFFF"/>
        </w:rPr>
        <w:t xml:space="preserve">  </w:t>
      </w:r>
      <w:r w:rsidR="00F15AD2">
        <w:rPr>
          <w:rFonts w:asciiTheme="minorHAnsi" w:hAnsiTheme="minorHAnsi" w:cstheme="minorHAnsi"/>
          <w:color w:val="000000"/>
          <w:sz w:val="24"/>
          <w:szCs w:val="24"/>
          <w:shd w:val="clear" w:color="auto" w:fill="FFFFFF"/>
        </w:rPr>
        <w:t>On concluding this essay regarding social inclusion in a pupil’s education journey is one that has many barriers of exclusion whilst investigating how positive inclusion has a profound</w:t>
      </w:r>
      <w:r w:rsidR="00F15AD2">
        <w:rPr>
          <w:rFonts w:asciiTheme="minorHAnsi" w:hAnsiTheme="minorHAnsi" w:cstheme="minorHAnsi"/>
          <w:color w:val="000000"/>
          <w:sz w:val="24"/>
          <w:szCs w:val="24"/>
          <w:shd w:val="clear" w:color="auto" w:fill="FFFFFF"/>
        </w:rPr>
        <w:t xml:space="preserve"> effect. </w:t>
      </w:r>
      <w:r w:rsidR="00F15AD2">
        <w:rPr>
          <w:rFonts w:asciiTheme="minorHAnsi" w:hAnsiTheme="minorHAnsi" w:cstheme="minorHAnsi"/>
          <w:color w:val="000000"/>
          <w:sz w:val="24"/>
          <w:szCs w:val="24"/>
          <w:shd w:val="clear" w:color="auto" w:fill="FFFFFF"/>
        </w:rPr>
        <w:t xml:space="preserve">On theorists who strive to acknowledge the importance of inclusion would be Bronfenbrenner’s who states </w:t>
      </w:r>
      <w:r>
        <w:rPr>
          <w:rFonts w:asciiTheme="minorHAnsi" w:hAnsiTheme="minorHAnsi" w:cstheme="minorHAnsi"/>
          <w:color w:val="000000"/>
          <w:sz w:val="24"/>
          <w:szCs w:val="24"/>
          <w:shd w:val="clear" w:color="auto" w:fill="FFFFFF"/>
        </w:rPr>
        <w:t>opportunities for all individuals regardless of their home lives or backgrounds</w:t>
      </w:r>
      <w:r w:rsidR="00984FCA">
        <w:rPr>
          <w:rFonts w:asciiTheme="minorHAnsi" w:hAnsiTheme="minorHAnsi" w:cstheme="minorHAnsi"/>
          <w:color w:val="000000"/>
          <w:sz w:val="24"/>
          <w:szCs w:val="24"/>
          <w:shd w:val="clear" w:color="auto" w:fill="FFFFFF"/>
        </w:rPr>
        <w:t xml:space="preserve"> </w:t>
      </w:r>
      <w:r w:rsidRPr="0033017D">
        <w:rPr>
          <w:rFonts w:asciiTheme="minorHAnsi" w:hAnsiTheme="minorHAnsi" w:cstheme="minorHAnsi"/>
          <w:color w:val="000000"/>
          <w:sz w:val="24"/>
          <w:szCs w:val="24"/>
          <w:shd w:val="clear" w:color="auto" w:fill="FFFFFF"/>
        </w:rPr>
        <w:t>(Bronfenbrenner, 2005</w:t>
      </w:r>
      <w:r>
        <w:rPr>
          <w:rFonts w:asciiTheme="minorHAnsi" w:hAnsiTheme="minorHAnsi" w:cstheme="minorHAnsi"/>
          <w:color w:val="000000"/>
          <w:sz w:val="24"/>
          <w:szCs w:val="24"/>
          <w:shd w:val="clear" w:color="auto" w:fill="FFFFFF"/>
        </w:rPr>
        <w:t>).</w:t>
      </w:r>
      <w:r>
        <w:rPr>
          <w:rFonts w:asciiTheme="minorHAnsi" w:hAnsiTheme="minorHAnsi" w:cstheme="minorHAnsi"/>
          <w:color w:val="000000"/>
          <w:sz w:val="24"/>
          <w:szCs w:val="24"/>
          <w:shd w:val="clear" w:color="auto" w:fill="FFFFFF"/>
        </w:rPr>
        <w:t xml:space="preserve"> </w:t>
      </w:r>
      <w:r>
        <w:rPr>
          <w:rFonts w:asciiTheme="minorHAnsi" w:hAnsiTheme="minorHAnsi" w:cstheme="minorHAnsi"/>
          <w:color w:val="000000"/>
          <w:sz w:val="24"/>
          <w:szCs w:val="24"/>
          <w:shd w:val="clear" w:color="auto" w:fill="FFFFFF"/>
        </w:rPr>
        <w:t xml:space="preserve"> Coinciding with Maslow and his Hierarchy of needs</w:t>
      </w:r>
      <w:r w:rsidR="00F06054">
        <w:rPr>
          <w:rFonts w:asciiTheme="minorHAnsi" w:hAnsiTheme="minorHAnsi" w:cstheme="minorHAnsi"/>
          <w:color w:val="000000"/>
          <w:sz w:val="24"/>
          <w:szCs w:val="24"/>
          <w:shd w:val="clear" w:color="auto" w:fill="FFFFFF"/>
        </w:rPr>
        <w:t xml:space="preserve"> </w:t>
      </w:r>
      <w:r w:rsidR="00F06054">
        <w:rPr>
          <w:rFonts w:cs="Calibri"/>
          <w:color w:val="000000"/>
          <w:sz w:val="24"/>
          <w:szCs w:val="24"/>
          <w:shd w:val="clear" w:color="auto" w:fill="FFFFFF"/>
        </w:rPr>
        <w:t>(Theodore, 1973)</w:t>
      </w:r>
      <w:r w:rsidR="00984FCA">
        <w:rPr>
          <w:rFonts w:asciiTheme="minorHAnsi" w:hAnsiTheme="minorHAnsi" w:cstheme="minorHAnsi"/>
          <w:color w:val="000000"/>
          <w:sz w:val="24"/>
          <w:szCs w:val="24"/>
          <w:shd w:val="clear" w:color="auto" w:fill="FFFFFF"/>
        </w:rPr>
        <w:t xml:space="preserve"> where their needs are met through each stage of their basic needs being fulfilled. All pupils feel a sense of belonging and experience through Donaldson’s new curriculum </w:t>
      </w:r>
      <w:r w:rsidR="00287704">
        <w:rPr>
          <w:rFonts w:asciiTheme="minorHAnsi" w:hAnsiTheme="minorHAnsi" w:cstheme="minorHAnsi"/>
          <w:color w:val="000000"/>
          <w:sz w:val="24"/>
          <w:szCs w:val="24"/>
          <w:shd w:val="clear" w:color="auto" w:fill="FFFFFF"/>
        </w:rPr>
        <w:t>which focuses on children being the heart of learning</w:t>
      </w:r>
      <w:r w:rsidR="00984FCA">
        <w:rPr>
          <w:rFonts w:asciiTheme="minorHAnsi" w:hAnsiTheme="minorHAnsi" w:cstheme="minorHAnsi"/>
          <w:color w:val="000000"/>
          <w:sz w:val="24"/>
          <w:szCs w:val="24"/>
          <w:shd w:val="clear" w:color="auto" w:fill="FFFFFF"/>
        </w:rPr>
        <w:t>.</w:t>
      </w:r>
      <w:r w:rsidR="00287704">
        <w:rPr>
          <w:rFonts w:asciiTheme="minorHAnsi" w:hAnsiTheme="minorHAnsi" w:cstheme="minorHAnsi"/>
          <w:color w:val="000000"/>
          <w:sz w:val="24"/>
          <w:szCs w:val="24"/>
          <w:shd w:val="clear" w:color="auto" w:fill="FFFFFF"/>
        </w:rPr>
        <w:t xml:space="preserve"> Affiliating on</w:t>
      </w:r>
      <w:r w:rsidR="00984FCA">
        <w:rPr>
          <w:rFonts w:asciiTheme="minorHAnsi" w:hAnsiTheme="minorHAnsi" w:cstheme="minorHAnsi"/>
          <w:color w:val="000000"/>
          <w:sz w:val="24"/>
          <w:szCs w:val="24"/>
          <w:shd w:val="clear" w:color="auto" w:fill="FFFFFF"/>
        </w:rPr>
        <w:t xml:space="preserve"> the</w:t>
      </w:r>
      <w:r w:rsidR="00287704">
        <w:rPr>
          <w:rFonts w:asciiTheme="minorHAnsi" w:hAnsiTheme="minorHAnsi" w:cstheme="minorHAnsi"/>
          <w:color w:val="000000"/>
          <w:sz w:val="24"/>
          <w:szCs w:val="24"/>
          <w:shd w:val="clear" w:color="auto" w:fill="FFFFFF"/>
        </w:rPr>
        <w:t xml:space="preserve"> above regarding</w:t>
      </w:r>
      <w:r w:rsidR="00984FCA">
        <w:rPr>
          <w:rFonts w:asciiTheme="minorHAnsi" w:hAnsiTheme="minorHAnsi" w:cstheme="minorHAnsi"/>
          <w:color w:val="000000"/>
          <w:sz w:val="24"/>
          <w:szCs w:val="24"/>
          <w:shd w:val="clear" w:color="auto" w:fill="FFFFFF"/>
        </w:rPr>
        <w:t xml:space="preserve"> current pandemic where neighbouring communities are coming together in hours of need</w:t>
      </w:r>
      <w:r w:rsidR="00287704">
        <w:rPr>
          <w:rFonts w:asciiTheme="minorHAnsi" w:hAnsiTheme="minorHAnsi" w:cstheme="minorHAnsi"/>
          <w:color w:val="000000"/>
          <w:sz w:val="24"/>
          <w:szCs w:val="24"/>
          <w:shd w:val="clear" w:color="auto" w:fill="FFFFFF"/>
        </w:rPr>
        <w:t xml:space="preserve"> and whilst poverty has been highlighted this can have a positive conclusion to which needs are addressed and help be given to those in need</w:t>
      </w:r>
      <w:r w:rsidR="00984FCA">
        <w:rPr>
          <w:rFonts w:asciiTheme="minorHAnsi" w:hAnsiTheme="minorHAnsi" w:cstheme="minorHAnsi"/>
          <w:color w:val="000000"/>
          <w:sz w:val="24"/>
          <w:szCs w:val="24"/>
          <w:shd w:val="clear" w:color="auto" w:fill="FFFFFF"/>
        </w:rPr>
        <w:t xml:space="preserve">. </w:t>
      </w:r>
      <w:r>
        <w:rPr>
          <w:rFonts w:asciiTheme="minorHAnsi" w:hAnsiTheme="minorHAnsi" w:cstheme="minorHAnsi"/>
          <w:color w:val="000000"/>
          <w:sz w:val="24"/>
          <w:szCs w:val="24"/>
          <w:shd w:val="clear" w:color="auto" w:fill="FFFFFF"/>
        </w:rPr>
        <w:t xml:space="preserve"> </w:t>
      </w:r>
      <w:r w:rsidR="00984FCA">
        <w:rPr>
          <w:rFonts w:asciiTheme="minorHAnsi" w:hAnsiTheme="minorHAnsi" w:cstheme="minorHAnsi"/>
          <w:color w:val="000000"/>
          <w:sz w:val="24"/>
          <w:szCs w:val="24"/>
          <w:shd w:val="clear" w:color="auto" w:fill="FFFFFF"/>
        </w:rPr>
        <w:t xml:space="preserve">In reflection the positivity on how outside agencies and schools are working together to give an inclusive pedagogy throughout education and at home aids the child to have a sense of belonging and happiness making them yearn to want to learn and strive in whatever boundary they are faced upon.  </w:t>
      </w:r>
    </w:p>
    <w:p w14:paraId="1D1D3E1F" w14:textId="05E4F7D8" w:rsidR="00386F0F" w:rsidRPr="00C06649" w:rsidRDefault="00386F0F" w:rsidP="007D438A">
      <w:pPr>
        <w:spacing w:line="360" w:lineRule="auto"/>
        <w:jc w:val="both"/>
        <w:rPr>
          <w:rFonts w:asciiTheme="minorHAnsi" w:hAnsiTheme="minorHAnsi" w:cstheme="minorHAnsi"/>
          <w:color w:val="000000"/>
          <w:sz w:val="24"/>
          <w:szCs w:val="24"/>
          <w:shd w:val="clear" w:color="auto" w:fill="FFFFFF"/>
        </w:rPr>
      </w:pPr>
    </w:p>
    <w:p w14:paraId="1365DA7A" w14:textId="216EA25D" w:rsidR="00E64C33" w:rsidRPr="00E64C33" w:rsidRDefault="00E64C33" w:rsidP="00E64C33">
      <w:pPr>
        <w:ind w:left="1080"/>
        <w:jc w:val="center"/>
        <w:rPr>
          <w:b/>
          <w:bCs/>
          <w:u w:val="single"/>
        </w:rPr>
      </w:pPr>
      <w:r w:rsidRPr="00E64C33">
        <w:rPr>
          <w:b/>
          <w:bCs/>
          <w:u w:val="single"/>
        </w:rPr>
        <w:lastRenderedPageBreak/>
        <w:t>Bibliography</w:t>
      </w:r>
    </w:p>
    <w:p w14:paraId="21090340" w14:textId="77777777" w:rsidR="00E64C33" w:rsidRDefault="00E64C33" w:rsidP="00C813DB">
      <w:pPr>
        <w:pStyle w:val="ListParagraph"/>
        <w:numPr>
          <w:ilvl w:val="0"/>
          <w:numId w:val="2"/>
        </w:numPr>
        <w:spacing w:line="240" w:lineRule="auto"/>
        <w:jc w:val="both"/>
      </w:pPr>
      <w:r w:rsidRPr="00E64C33">
        <w:rPr>
          <w:rFonts w:ascii="Arial" w:hAnsi="Arial" w:cs="Arial"/>
          <w:color w:val="000000"/>
          <w:sz w:val="20"/>
          <w:szCs w:val="20"/>
          <w:shd w:val="clear" w:color="auto" w:fill="FFFFFF"/>
        </w:rPr>
        <w:t>ALI, I., 2001. </w:t>
      </w:r>
      <w:r w:rsidRPr="00E64C33">
        <w:rPr>
          <w:rFonts w:ascii="Arial" w:hAnsi="Arial" w:cs="Arial"/>
          <w:i/>
          <w:iCs/>
          <w:color w:val="000000"/>
          <w:sz w:val="20"/>
          <w:szCs w:val="20"/>
          <w:shd w:val="clear" w:color="auto" w:fill="FFFFFF"/>
        </w:rPr>
        <w:t>QCA Quality Coaching Academy</w:t>
      </w:r>
      <w:r w:rsidRPr="00E64C33">
        <w:rPr>
          <w:rFonts w:ascii="Arial" w:hAnsi="Arial" w:cs="Arial"/>
          <w:color w:val="000000"/>
          <w:sz w:val="20"/>
          <w:szCs w:val="20"/>
          <w:shd w:val="clear" w:color="auto" w:fill="FFFFFF"/>
        </w:rPr>
        <w:t>. [online] Qca.com.pk. Available at: &lt;https://qca.com.pk/&gt; [Accessed 24 August 2020].</w:t>
      </w:r>
    </w:p>
    <w:p w14:paraId="71CE6F83" w14:textId="77777777" w:rsidR="00E64C33" w:rsidRDefault="00E64C33" w:rsidP="00C813DB">
      <w:pPr>
        <w:pStyle w:val="ListParagraph"/>
        <w:numPr>
          <w:ilvl w:val="0"/>
          <w:numId w:val="2"/>
        </w:numPr>
        <w:spacing w:line="240" w:lineRule="auto"/>
        <w:jc w:val="both"/>
      </w:pPr>
      <w:r>
        <w:rPr>
          <w:rFonts w:ascii="Verdana" w:hAnsi="Verdana"/>
          <w:color w:val="000000"/>
          <w:sz w:val="20"/>
          <w:szCs w:val="20"/>
          <w:shd w:val="clear" w:color="auto" w:fill="FFFFFF"/>
        </w:rPr>
        <w:t>Atkinson, A., 2002. </w:t>
      </w:r>
      <w:r>
        <w:rPr>
          <w:rFonts w:ascii="Verdana" w:hAnsi="Verdana"/>
          <w:i/>
          <w:iCs/>
          <w:color w:val="000000"/>
          <w:sz w:val="20"/>
          <w:szCs w:val="20"/>
          <w:shd w:val="clear" w:color="auto" w:fill="FFFFFF"/>
        </w:rPr>
        <w:t>Social Indicators</w:t>
      </w:r>
      <w:r>
        <w:rPr>
          <w:rFonts w:ascii="Verdana" w:hAnsi="Verdana"/>
          <w:color w:val="000000"/>
          <w:sz w:val="20"/>
          <w:szCs w:val="20"/>
          <w:shd w:val="clear" w:color="auto" w:fill="FFFFFF"/>
        </w:rPr>
        <w:t>. Oxford: Oxford University Press.</w:t>
      </w:r>
    </w:p>
    <w:p w14:paraId="1798D673" w14:textId="77777777" w:rsidR="00E64C33" w:rsidRDefault="00E64C33" w:rsidP="00C813DB">
      <w:pPr>
        <w:pStyle w:val="ListParagraph"/>
        <w:numPr>
          <w:ilvl w:val="0"/>
          <w:numId w:val="2"/>
        </w:numPr>
        <w:spacing w:line="240" w:lineRule="auto"/>
        <w:jc w:val="both"/>
      </w:pPr>
      <w:r>
        <w:rPr>
          <w:rFonts w:ascii="Arial" w:hAnsi="Arial" w:cs="Arial"/>
          <w:color w:val="000000"/>
          <w:sz w:val="20"/>
          <w:szCs w:val="20"/>
          <w:shd w:val="clear" w:color="auto" w:fill="FFFFFF"/>
        </w:rPr>
        <w:t>Bates, B., 2016. </w:t>
      </w:r>
      <w:r>
        <w:rPr>
          <w:i/>
          <w:iCs/>
        </w:rPr>
        <w:t>Learning Theories Simplified</w:t>
      </w:r>
      <w:r>
        <w:t>. London: Sage Publication LTD, pp.46-47.</w:t>
      </w:r>
    </w:p>
    <w:p w14:paraId="5D67B5F1" w14:textId="77777777" w:rsidR="00E64C33" w:rsidRDefault="00E64C33" w:rsidP="00C813DB">
      <w:pPr>
        <w:pStyle w:val="ListParagraph"/>
        <w:numPr>
          <w:ilvl w:val="0"/>
          <w:numId w:val="2"/>
        </w:numPr>
        <w:spacing w:line="240" w:lineRule="auto"/>
        <w:jc w:val="both"/>
      </w:pPr>
      <w:r>
        <w:rPr>
          <w:rFonts w:ascii="Arial" w:hAnsi="Arial" w:cs="Arial"/>
          <w:color w:val="000000"/>
          <w:sz w:val="20"/>
          <w:szCs w:val="20"/>
          <w:shd w:val="clear" w:color="auto" w:fill="FFFFFF"/>
        </w:rPr>
        <w:t>Bls.gov. 2010. </w:t>
      </w:r>
      <w:r>
        <w:rPr>
          <w:i/>
          <w:iCs/>
        </w:rPr>
        <w:t xml:space="preserve">U.S. Bureau </w:t>
      </w:r>
      <w:proofErr w:type="gramStart"/>
      <w:r>
        <w:rPr>
          <w:i/>
          <w:iCs/>
        </w:rPr>
        <w:t>Of</w:t>
      </w:r>
      <w:proofErr w:type="gramEnd"/>
      <w:r>
        <w:rPr>
          <w:i/>
          <w:iCs/>
        </w:rPr>
        <w:t xml:space="preserve"> </w:t>
      </w:r>
      <w:proofErr w:type="spellStart"/>
      <w:r>
        <w:rPr>
          <w:i/>
          <w:iCs/>
        </w:rPr>
        <w:t>Labor</w:t>
      </w:r>
      <w:proofErr w:type="spellEnd"/>
      <w:r>
        <w:rPr>
          <w:i/>
          <w:iCs/>
        </w:rPr>
        <w:t xml:space="preserve"> Statistics</w:t>
      </w:r>
      <w:r>
        <w:t>. [online] Available at: &lt;https://www.bls.gov/&gt; [Accessed 28 August 2020].</w:t>
      </w:r>
    </w:p>
    <w:p w14:paraId="6EBBD948" w14:textId="77777777" w:rsidR="00E64C33" w:rsidRDefault="00E64C33" w:rsidP="00C813DB">
      <w:pPr>
        <w:pStyle w:val="ListParagraph"/>
        <w:numPr>
          <w:ilvl w:val="0"/>
          <w:numId w:val="2"/>
        </w:numPr>
        <w:spacing w:line="240" w:lineRule="auto"/>
        <w:jc w:val="both"/>
      </w:pPr>
      <w:r>
        <w:rPr>
          <w:rFonts w:ascii="Arial" w:hAnsi="Arial" w:cs="Arial"/>
          <w:color w:val="000000"/>
          <w:sz w:val="20"/>
          <w:szCs w:val="20"/>
          <w:shd w:val="clear" w:color="auto" w:fill="FFFFFF"/>
        </w:rPr>
        <w:t>Bronfenbrenner, U., 2005. </w:t>
      </w:r>
      <w:r>
        <w:rPr>
          <w:i/>
          <w:iCs/>
        </w:rPr>
        <w:t>Making Human Beings Human</w:t>
      </w:r>
      <w:r>
        <w:t>. Thousand Oaks: Sage Publications, pp.33-35.</w:t>
      </w:r>
    </w:p>
    <w:p w14:paraId="378B8D3A" w14:textId="77777777" w:rsidR="00E64C33" w:rsidRDefault="00E64C33" w:rsidP="00C813DB">
      <w:pPr>
        <w:pStyle w:val="ListParagraph"/>
        <w:numPr>
          <w:ilvl w:val="0"/>
          <w:numId w:val="2"/>
        </w:numPr>
        <w:spacing w:line="240" w:lineRule="auto"/>
        <w:jc w:val="both"/>
      </w:pPr>
      <w:proofErr w:type="spellStart"/>
      <w:r>
        <w:rPr>
          <w:rFonts w:ascii="Arial" w:hAnsi="Arial" w:cs="Arial"/>
          <w:color w:val="000000"/>
          <w:sz w:val="20"/>
          <w:szCs w:val="20"/>
          <w:shd w:val="clear" w:color="auto" w:fill="FFFFFF"/>
        </w:rPr>
        <w:t>Brynin</w:t>
      </w:r>
      <w:proofErr w:type="spellEnd"/>
      <w:r>
        <w:rPr>
          <w:rFonts w:ascii="Arial" w:hAnsi="Arial" w:cs="Arial"/>
          <w:color w:val="000000"/>
          <w:sz w:val="20"/>
          <w:szCs w:val="20"/>
          <w:shd w:val="clear" w:color="auto" w:fill="FFFFFF"/>
        </w:rPr>
        <w:t>, M., 2017. </w:t>
      </w:r>
      <w:r>
        <w:rPr>
          <w:rFonts w:ascii="Arial" w:hAnsi="Arial" w:cs="Arial"/>
          <w:i/>
          <w:iCs/>
          <w:color w:val="000000"/>
          <w:sz w:val="20"/>
          <w:szCs w:val="20"/>
          <w:shd w:val="clear" w:color="auto" w:fill="FFFFFF"/>
        </w:rPr>
        <w:t>The Gender Pay Gap</w:t>
      </w:r>
      <w:r>
        <w:rPr>
          <w:rFonts w:ascii="Arial" w:hAnsi="Arial" w:cs="Arial"/>
          <w:color w:val="000000"/>
          <w:sz w:val="20"/>
          <w:szCs w:val="20"/>
          <w:shd w:val="clear" w:color="auto" w:fill="FFFFFF"/>
        </w:rPr>
        <w:t>. [online] Equalityhumanrights.com. Available at: &lt;https://www.equalityhumanrights.com/sites/default/files/research-report-109-the-gender-pay-gap.pdf&gt; [Accessed 18 August 2020].</w:t>
      </w:r>
    </w:p>
    <w:p w14:paraId="7FB5BD76" w14:textId="77777777" w:rsidR="00E64C33" w:rsidRDefault="00E64C33" w:rsidP="00C813DB">
      <w:pPr>
        <w:pStyle w:val="ListParagraph"/>
        <w:numPr>
          <w:ilvl w:val="0"/>
          <w:numId w:val="2"/>
        </w:numPr>
        <w:spacing w:line="240" w:lineRule="auto"/>
        <w:jc w:val="both"/>
      </w:pPr>
      <w:r>
        <w:rPr>
          <w:rFonts w:ascii="Arial" w:hAnsi="Arial" w:cs="Arial"/>
          <w:color w:val="000000"/>
          <w:sz w:val="20"/>
          <w:szCs w:val="20"/>
          <w:shd w:val="clear" w:color="auto" w:fill="FFFFFF"/>
        </w:rPr>
        <w:t>Citizensadvice.org.uk. 2020. </w:t>
      </w:r>
      <w:r>
        <w:rPr>
          <w:i/>
          <w:iCs/>
        </w:rPr>
        <w:t xml:space="preserve">Facing </w:t>
      </w:r>
      <w:proofErr w:type="gramStart"/>
      <w:r>
        <w:rPr>
          <w:i/>
          <w:iCs/>
        </w:rPr>
        <w:t>The</w:t>
      </w:r>
      <w:proofErr w:type="gramEnd"/>
      <w:r>
        <w:rPr>
          <w:i/>
          <w:iCs/>
        </w:rPr>
        <w:t xml:space="preserve"> Cliff Edge: Protecting People In Wales From The Financial Consequences Of Covid-19</w:t>
      </w:r>
      <w:r>
        <w:t>. [online] Available at: &lt;https://www.citizensadvice.org.uk/about-us/policy/policy-research-topics/citizens-advice-cymru-wales-policy-research/facing-the-cliff-edge-protecting-people-in-wales-from-the-financial-consequences-of-covid-19/&gt; [Accessed 2 September 2020].</w:t>
      </w:r>
    </w:p>
    <w:p w14:paraId="7A325E6F" w14:textId="77777777" w:rsidR="00E64C33" w:rsidRDefault="00E64C33" w:rsidP="00C813DB">
      <w:pPr>
        <w:pStyle w:val="ListParagraph"/>
        <w:numPr>
          <w:ilvl w:val="0"/>
          <w:numId w:val="2"/>
        </w:numPr>
        <w:spacing w:line="240" w:lineRule="auto"/>
        <w:jc w:val="both"/>
      </w:pPr>
      <w:r>
        <w:rPr>
          <w:rFonts w:ascii="Arial" w:hAnsi="Arial" w:cs="Arial"/>
          <w:color w:val="000000"/>
          <w:sz w:val="20"/>
          <w:szCs w:val="20"/>
          <w:shd w:val="clear" w:color="auto" w:fill="FFFFFF"/>
        </w:rPr>
        <w:t>Educationsupport.org.uk. 2018. </w:t>
      </w:r>
      <w:r>
        <w:rPr>
          <w:i/>
          <w:iCs/>
        </w:rPr>
        <w:t xml:space="preserve">How Schools </w:t>
      </w:r>
      <w:proofErr w:type="gramStart"/>
      <w:r>
        <w:rPr>
          <w:i/>
          <w:iCs/>
        </w:rPr>
        <w:t>And</w:t>
      </w:r>
      <w:proofErr w:type="gramEnd"/>
      <w:r>
        <w:rPr>
          <w:i/>
          <w:iCs/>
        </w:rPr>
        <w:t xml:space="preserve"> Families Can Work Better Together</w:t>
      </w:r>
      <w:r>
        <w:t>. [online] Available at: &lt;https://www.educationsupport.org.uk/sites/default/files/resources/how_schools_and_families_can_work_better_together_0.pdf&gt; [Accessed 5 September 2020].</w:t>
      </w:r>
    </w:p>
    <w:p w14:paraId="795DD137" w14:textId="77777777" w:rsidR="00E64C33" w:rsidRDefault="00E64C33" w:rsidP="00C813DB">
      <w:pPr>
        <w:pStyle w:val="ListParagraph"/>
        <w:numPr>
          <w:ilvl w:val="0"/>
          <w:numId w:val="2"/>
        </w:numPr>
        <w:spacing w:line="240" w:lineRule="auto"/>
        <w:jc w:val="both"/>
      </w:pPr>
      <w:r>
        <w:rPr>
          <w:rFonts w:ascii="Arial" w:hAnsi="Arial" w:cs="Arial"/>
          <w:color w:val="000000"/>
          <w:sz w:val="20"/>
          <w:szCs w:val="20"/>
          <w:shd w:val="clear" w:color="auto" w:fill="FFFFFF"/>
        </w:rPr>
        <w:t xml:space="preserve">Epstein, J. and Sheldon, S., 2019. The importance of evaluating programs of school, </w:t>
      </w:r>
      <w:proofErr w:type="gramStart"/>
      <w:r>
        <w:rPr>
          <w:rFonts w:ascii="Arial" w:hAnsi="Arial" w:cs="Arial"/>
          <w:color w:val="000000"/>
          <w:sz w:val="20"/>
          <w:szCs w:val="20"/>
          <w:shd w:val="clear" w:color="auto" w:fill="FFFFFF"/>
        </w:rPr>
        <w:t>family</w:t>
      </w:r>
      <w:proofErr w:type="gramEnd"/>
      <w:r>
        <w:rPr>
          <w:rFonts w:ascii="Arial" w:hAnsi="Arial" w:cs="Arial"/>
          <w:color w:val="000000"/>
          <w:sz w:val="20"/>
          <w:szCs w:val="20"/>
          <w:shd w:val="clear" w:color="auto" w:fill="FFFFFF"/>
        </w:rPr>
        <w:t xml:space="preserve"> and community partnerships. </w:t>
      </w:r>
      <w:r>
        <w:rPr>
          <w:i/>
          <w:iCs/>
        </w:rPr>
        <w:t xml:space="preserve">Aula </w:t>
      </w:r>
      <w:proofErr w:type="spellStart"/>
      <w:r>
        <w:rPr>
          <w:i/>
          <w:iCs/>
        </w:rPr>
        <w:t>Abierta</w:t>
      </w:r>
      <w:proofErr w:type="spellEnd"/>
      <w:r>
        <w:t>, 48(1), p.31.</w:t>
      </w:r>
    </w:p>
    <w:p w14:paraId="1F3025CA" w14:textId="77777777" w:rsidR="00E64C33" w:rsidRDefault="00E64C33" w:rsidP="00C813DB">
      <w:pPr>
        <w:pStyle w:val="ListParagraph"/>
        <w:numPr>
          <w:ilvl w:val="0"/>
          <w:numId w:val="2"/>
        </w:numPr>
        <w:spacing w:line="240" w:lineRule="auto"/>
        <w:jc w:val="both"/>
      </w:pPr>
      <w:r>
        <w:rPr>
          <w:rFonts w:ascii="Arial" w:hAnsi="Arial" w:cs="Arial"/>
          <w:color w:val="000000"/>
          <w:sz w:val="20"/>
          <w:szCs w:val="20"/>
          <w:shd w:val="clear" w:color="auto" w:fill="FFFFFF"/>
        </w:rPr>
        <w:t>Esafeguarding.org. 2020. </w:t>
      </w:r>
      <w:r>
        <w:rPr>
          <w:i/>
          <w:iCs/>
        </w:rPr>
        <w:t xml:space="preserve">The PCFSW And Social Work England Best Practice Guide </w:t>
      </w:r>
      <w:proofErr w:type="gramStart"/>
      <w:r>
        <w:rPr>
          <w:i/>
          <w:iCs/>
        </w:rPr>
        <w:t>For</w:t>
      </w:r>
      <w:proofErr w:type="gramEnd"/>
      <w:r>
        <w:rPr>
          <w:i/>
          <w:iCs/>
        </w:rPr>
        <w:t xml:space="preserve"> Videocall/Contact And Virtual/Online Home Visit</w:t>
      </w:r>
      <w:r>
        <w:t>. [online] Available at: &lt;https://esafeguarding.org/publications/PSW-and-SWE-Best-Practice-Guide-for-Video-Call-and-Virtual-Home-Visit-20200505.pdf&gt; [Accessed 2 September 2020].</w:t>
      </w:r>
    </w:p>
    <w:p w14:paraId="15268523" w14:textId="77777777" w:rsidR="00E64C33" w:rsidRDefault="00E64C33" w:rsidP="00C813DB">
      <w:pPr>
        <w:pStyle w:val="ListParagraph"/>
        <w:numPr>
          <w:ilvl w:val="0"/>
          <w:numId w:val="2"/>
        </w:numPr>
        <w:spacing w:line="240" w:lineRule="auto"/>
        <w:jc w:val="both"/>
      </w:pPr>
      <w:proofErr w:type="spellStart"/>
      <w:r>
        <w:rPr>
          <w:rFonts w:ascii="Arial" w:hAnsi="Arial" w:cs="Arial"/>
          <w:color w:val="000000"/>
          <w:sz w:val="20"/>
          <w:szCs w:val="20"/>
          <w:shd w:val="clear" w:color="auto" w:fill="FFFFFF"/>
        </w:rPr>
        <w:t>Estyn.gov.wales</w:t>
      </w:r>
      <w:proofErr w:type="spellEnd"/>
      <w:r>
        <w:rPr>
          <w:rFonts w:ascii="Arial" w:hAnsi="Arial" w:cs="Arial"/>
          <w:color w:val="000000"/>
          <w:sz w:val="20"/>
          <w:szCs w:val="20"/>
          <w:shd w:val="clear" w:color="auto" w:fill="FFFFFF"/>
        </w:rPr>
        <w:t>. 2018. </w:t>
      </w:r>
      <w:r>
        <w:rPr>
          <w:rFonts w:ascii="Arial" w:hAnsi="Arial" w:cs="Arial"/>
          <w:i/>
          <w:iCs/>
          <w:color w:val="000000"/>
          <w:sz w:val="20"/>
          <w:szCs w:val="20"/>
          <w:shd w:val="clear" w:color="auto" w:fill="FFFFFF"/>
        </w:rPr>
        <w:t xml:space="preserve">Welcome </w:t>
      </w:r>
      <w:proofErr w:type="gramStart"/>
      <w:r>
        <w:rPr>
          <w:rFonts w:ascii="Arial" w:hAnsi="Arial" w:cs="Arial"/>
          <w:i/>
          <w:iCs/>
          <w:color w:val="000000"/>
          <w:sz w:val="20"/>
          <w:szCs w:val="20"/>
          <w:shd w:val="clear" w:color="auto" w:fill="FFFFFF"/>
        </w:rPr>
        <w:t>To</w:t>
      </w:r>
      <w:proofErr w:type="gramEnd"/>
      <w:r>
        <w:rPr>
          <w:rFonts w:ascii="Arial" w:hAnsi="Arial" w:cs="Arial"/>
          <w:i/>
          <w:iCs/>
          <w:color w:val="000000"/>
          <w:sz w:val="20"/>
          <w:szCs w:val="20"/>
          <w:shd w:val="clear" w:color="auto" w:fill="FFFFFF"/>
        </w:rPr>
        <w:t xml:space="preserve"> Estyn | Estyn</w:t>
      </w:r>
      <w:r>
        <w:rPr>
          <w:rFonts w:ascii="Arial" w:hAnsi="Arial" w:cs="Arial"/>
          <w:color w:val="000000"/>
          <w:sz w:val="20"/>
          <w:szCs w:val="20"/>
          <w:shd w:val="clear" w:color="auto" w:fill="FFFFFF"/>
        </w:rPr>
        <w:t>. [online] Available at: &lt;https://www.estyn.gov.wales/&gt; [Accessed 21 August 2020].</w:t>
      </w:r>
    </w:p>
    <w:p w14:paraId="01CE3F86" w14:textId="77777777" w:rsidR="00E64C33" w:rsidRDefault="00E64C33" w:rsidP="00C813DB">
      <w:pPr>
        <w:pStyle w:val="ListParagraph"/>
        <w:numPr>
          <w:ilvl w:val="0"/>
          <w:numId w:val="2"/>
        </w:numPr>
        <w:spacing w:line="240" w:lineRule="auto"/>
        <w:jc w:val="both"/>
      </w:pPr>
      <w:r>
        <w:rPr>
          <w:rFonts w:ascii="Arial" w:hAnsi="Arial" w:cs="Arial"/>
          <w:color w:val="000000"/>
          <w:sz w:val="20"/>
          <w:szCs w:val="20"/>
          <w:shd w:val="clear" w:color="auto" w:fill="FFFFFF"/>
        </w:rPr>
        <w:t>GOV.WALES. 2012. </w:t>
      </w:r>
      <w:r>
        <w:rPr>
          <w:i/>
          <w:iCs/>
        </w:rPr>
        <w:t>Pupil Development Grant - Access | GOV.WALES</w:t>
      </w:r>
      <w:r>
        <w:t>. [online] Available at: &lt;https://gov.wales/pupil-development-grant-access&gt; [Accessed 5 September 2020].</w:t>
      </w:r>
    </w:p>
    <w:p w14:paraId="6067A6CF" w14:textId="77777777" w:rsidR="00E64C33" w:rsidRDefault="00E64C33" w:rsidP="00C813DB">
      <w:pPr>
        <w:pStyle w:val="ListParagraph"/>
        <w:numPr>
          <w:ilvl w:val="0"/>
          <w:numId w:val="2"/>
        </w:numPr>
        <w:spacing w:line="240" w:lineRule="auto"/>
        <w:jc w:val="both"/>
      </w:pPr>
      <w:r>
        <w:rPr>
          <w:rFonts w:ascii="Arial" w:hAnsi="Arial" w:cs="Arial"/>
          <w:color w:val="000000"/>
          <w:sz w:val="20"/>
          <w:szCs w:val="20"/>
          <w:shd w:val="clear" w:color="auto" w:fill="FFFFFF"/>
        </w:rPr>
        <w:t>GOV.WALES. 2014. </w:t>
      </w:r>
      <w:r>
        <w:rPr>
          <w:i/>
          <w:iCs/>
        </w:rPr>
        <w:t xml:space="preserve">PDG- Access Fund Extended </w:t>
      </w:r>
      <w:proofErr w:type="gramStart"/>
      <w:r>
        <w:rPr>
          <w:i/>
          <w:iCs/>
        </w:rPr>
        <w:t>To</w:t>
      </w:r>
      <w:proofErr w:type="gramEnd"/>
      <w:r>
        <w:rPr>
          <w:i/>
          <w:iCs/>
        </w:rPr>
        <w:t xml:space="preserve"> Offer More Support | GOV.WALES</w:t>
      </w:r>
      <w:r>
        <w:t>. [online] Available at: &lt;https://gov.wales/pdg-access-fund-extended-offer-more-support&gt; [Accessed 5 September 2020].</w:t>
      </w:r>
    </w:p>
    <w:p w14:paraId="037736B6" w14:textId="77777777" w:rsidR="00E64C33" w:rsidRDefault="00E64C33" w:rsidP="00C813DB">
      <w:pPr>
        <w:pStyle w:val="ListParagraph"/>
        <w:numPr>
          <w:ilvl w:val="0"/>
          <w:numId w:val="2"/>
        </w:numPr>
        <w:spacing w:line="240" w:lineRule="auto"/>
        <w:jc w:val="both"/>
      </w:pPr>
      <w:r>
        <w:rPr>
          <w:rFonts w:ascii="Arial" w:hAnsi="Arial" w:cs="Arial"/>
          <w:color w:val="000000"/>
          <w:sz w:val="20"/>
          <w:szCs w:val="20"/>
          <w:shd w:val="clear" w:color="auto" w:fill="FFFFFF"/>
        </w:rPr>
        <w:t>Government, W., 2010. </w:t>
      </w:r>
      <w:r>
        <w:rPr>
          <w:i/>
          <w:iCs/>
        </w:rPr>
        <w:t xml:space="preserve">From Vision </w:t>
      </w:r>
      <w:proofErr w:type="gramStart"/>
      <w:r>
        <w:rPr>
          <w:i/>
          <w:iCs/>
        </w:rPr>
        <w:t>To</w:t>
      </w:r>
      <w:proofErr w:type="gramEnd"/>
      <w:r>
        <w:rPr>
          <w:i/>
          <w:iCs/>
        </w:rPr>
        <w:t xml:space="preserve"> Action</w:t>
      </w:r>
      <w:r>
        <w:t>. [online] Independent commission on social services in Wales. Available at: &lt;https://gov.wales/sites/default/files/publications/2019-06/from-vision-to-action-the-report-of-the-independent-commission-on-social-services-in-wales.&gt; [Accessed 1 September 2020].</w:t>
      </w:r>
    </w:p>
    <w:p w14:paraId="0F7A90A1" w14:textId="77777777" w:rsidR="00E64C33" w:rsidRDefault="00E64C33" w:rsidP="00C813DB">
      <w:pPr>
        <w:pStyle w:val="ListParagraph"/>
        <w:numPr>
          <w:ilvl w:val="0"/>
          <w:numId w:val="2"/>
        </w:numPr>
        <w:spacing w:line="240" w:lineRule="auto"/>
        <w:jc w:val="both"/>
      </w:pPr>
      <w:r>
        <w:rPr>
          <w:rFonts w:ascii="Arial" w:hAnsi="Arial" w:cs="Arial"/>
          <w:color w:val="000000"/>
          <w:sz w:val="20"/>
          <w:szCs w:val="20"/>
          <w:shd w:val="clear" w:color="auto" w:fill="FFFFFF"/>
        </w:rPr>
        <w:t xml:space="preserve">Haughton, G. and McManus, P., 2019. Participation in </w:t>
      </w:r>
      <w:proofErr w:type="spellStart"/>
      <w:r>
        <w:rPr>
          <w:rFonts w:ascii="Arial" w:hAnsi="Arial" w:cs="Arial"/>
          <w:color w:val="000000"/>
          <w:sz w:val="20"/>
          <w:szCs w:val="20"/>
          <w:shd w:val="clear" w:color="auto" w:fill="FFFFFF"/>
        </w:rPr>
        <w:t>Postpolitical</w:t>
      </w:r>
      <w:proofErr w:type="spellEnd"/>
      <w:r>
        <w:rPr>
          <w:rFonts w:ascii="Arial" w:hAnsi="Arial" w:cs="Arial"/>
          <w:color w:val="000000"/>
          <w:sz w:val="20"/>
          <w:szCs w:val="20"/>
          <w:shd w:val="clear" w:color="auto" w:fill="FFFFFF"/>
        </w:rPr>
        <w:t xml:space="preserve"> Times. </w:t>
      </w:r>
      <w:r>
        <w:rPr>
          <w:i/>
          <w:iCs/>
        </w:rPr>
        <w:t>Journal of the American Planning Association</w:t>
      </w:r>
      <w:r>
        <w:t>, [online] 85(3), pp.321-334. Available at: &lt;https://www.tandfonline.com/doi/abs/10.1080/01944363.2019.1613922?journalCode=rjpa20&gt; [Accessed 23 August 2020].</w:t>
      </w:r>
    </w:p>
    <w:p w14:paraId="6C0B1FEA" w14:textId="77777777" w:rsidR="00E64C33" w:rsidRDefault="00E64C33" w:rsidP="00C813DB">
      <w:pPr>
        <w:pStyle w:val="ListParagraph"/>
        <w:numPr>
          <w:ilvl w:val="0"/>
          <w:numId w:val="2"/>
        </w:numPr>
        <w:spacing w:line="240" w:lineRule="auto"/>
        <w:jc w:val="both"/>
      </w:pPr>
      <w:r>
        <w:rPr>
          <w:rFonts w:ascii="Arial" w:hAnsi="Arial" w:cs="Arial"/>
          <w:color w:val="000000"/>
          <w:sz w:val="20"/>
          <w:szCs w:val="20"/>
          <w:shd w:val="clear" w:color="auto" w:fill="FFFFFF"/>
        </w:rPr>
        <w:lastRenderedPageBreak/>
        <w:t>Jones, H., 2020. </w:t>
      </w:r>
      <w:r>
        <w:rPr>
          <w:i/>
          <w:iCs/>
        </w:rPr>
        <w:t>Coronavirus: Poverty</w:t>
      </w:r>
      <w:r>
        <w:t>. [online] IN BRIEF. Available at: &lt;https://seneddresearch.blog/2020/05/07/coronavirus-poverty/&gt; [Accessed 2 September 2020].</w:t>
      </w:r>
    </w:p>
    <w:p w14:paraId="01D45364" w14:textId="77777777" w:rsidR="00E64C33" w:rsidRDefault="00E64C33" w:rsidP="00C813DB">
      <w:pPr>
        <w:pStyle w:val="ListParagraph"/>
        <w:numPr>
          <w:ilvl w:val="0"/>
          <w:numId w:val="2"/>
        </w:numPr>
        <w:spacing w:line="240" w:lineRule="auto"/>
        <w:jc w:val="both"/>
      </w:pPr>
      <w:proofErr w:type="spellStart"/>
      <w:r>
        <w:rPr>
          <w:rFonts w:ascii="Arial" w:hAnsi="Arial" w:cs="Arial"/>
          <w:color w:val="000000"/>
          <w:sz w:val="20"/>
          <w:szCs w:val="20"/>
          <w:shd w:val="clear" w:color="auto" w:fill="FFFFFF"/>
        </w:rPr>
        <w:t>Levitas</w:t>
      </w:r>
      <w:proofErr w:type="spellEnd"/>
      <w:r>
        <w:rPr>
          <w:rFonts w:ascii="Arial" w:hAnsi="Arial" w:cs="Arial"/>
          <w:color w:val="000000"/>
          <w:sz w:val="20"/>
          <w:szCs w:val="20"/>
          <w:shd w:val="clear" w:color="auto" w:fill="FFFFFF"/>
        </w:rPr>
        <w:t>, R., 2007. </w:t>
      </w:r>
      <w:r>
        <w:rPr>
          <w:rFonts w:ascii="Arial" w:hAnsi="Arial" w:cs="Arial"/>
          <w:i/>
          <w:iCs/>
          <w:color w:val="000000"/>
          <w:sz w:val="20"/>
          <w:szCs w:val="20"/>
          <w:shd w:val="clear" w:color="auto" w:fill="FFFFFF"/>
        </w:rPr>
        <w:t xml:space="preserve">The Multi-Dimensional Analysis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Social Exclusion</w:t>
      </w:r>
      <w:r>
        <w:rPr>
          <w:rFonts w:ascii="Arial" w:hAnsi="Arial" w:cs="Arial"/>
          <w:color w:val="000000"/>
          <w:sz w:val="20"/>
          <w:szCs w:val="20"/>
          <w:shd w:val="clear" w:color="auto" w:fill="FFFFFF"/>
        </w:rPr>
        <w:t>. London: [Social Exclusion Task Force, Cabinet Office], pp.49-54.</w:t>
      </w:r>
    </w:p>
    <w:p w14:paraId="498FCEB6" w14:textId="77777777" w:rsidR="00E64C33" w:rsidRDefault="00E64C33" w:rsidP="00C813DB">
      <w:pPr>
        <w:pStyle w:val="ListParagraph"/>
        <w:numPr>
          <w:ilvl w:val="0"/>
          <w:numId w:val="2"/>
        </w:numPr>
        <w:spacing w:line="240" w:lineRule="auto"/>
        <w:jc w:val="both"/>
      </w:pPr>
      <w:r>
        <w:rPr>
          <w:rFonts w:ascii="Arial" w:hAnsi="Arial" w:cs="Arial"/>
          <w:color w:val="000000"/>
          <w:sz w:val="20"/>
          <w:szCs w:val="20"/>
          <w:shd w:val="clear" w:color="auto" w:fill="FFFFFF"/>
        </w:rPr>
        <w:t>Lewis, B., 2018. </w:t>
      </w:r>
      <w:r>
        <w:rPr>
          <w:i/>
          <w:iCs/>
        </w:rPr>
        <w:t>Concern Over Poorer Pupil Fund Spending</w:t>
      </w:r>
      <w:r>
        <w:t>. [online] BBC News. Available at: &lt;https://www.bbc.co.uk/news/uk-wales-44540214&gt; [Accessed 5 September 2020].</w:t>
      </w:r>
    </w:p>
    <w:p w14:paraId="2CF9FC7B" w14:textId="77777777" w:rsidR="00E64C33" w:rsidRDefault="00E64C33" w:rsidP="00C813DB">
      <w:pPr>
        <w:pStyle w:val="ListParagraph"/>
        <w:numPr>
          <w:ilvl w:val="0"/>
          <w:numId w:val="2"/>
        </w:numPr>
        <w:spacing w:line="240" w:lineRule="auto"/>
        <w:jc w:val="both"/>
      </w:pPr>
      <w:proofErr w:type="spellStart"/>
      <w:r>
        <w:rPr>
          <w:rFonts w:ascii="Arial" w:hAnsi="Arial" w:cs="Arial"/>
          <w:color w:val="000000"/>
          <w:sz w:val="20"/>
          <w:szCs w:val="20"/>
          <w:shd w:val="clear" w:color="auto" w:fill="FFFFFF"/>
        </w:rPr>
        <w:t>Palaiologou</w:t>
      </w:r>
      <w:proofErr w:type="spellEnd"/>
      <w:r>
        <w:rPr>
          <w:rFonts w:ascii="Arial" w:hAnsi="Arial" w:cs="Arial"/>
          <w:color w:val="000000"/>
          <w:sz w:val="20"/>
          <w:szCs w:val="20"/>
          <w:shd w:val="clear" w:color="auto" w:fill="FFFFFF"/>
        </w:rPr>
        <w:t>, I., 2013. </w:t>
      </w:r>
      <w:r>
        <w:rPr>
          <w:rFonts w:ascii="Arial" w:hAnsi="Arial" w:cs="Arial"/>
          <w:i/>
          <w:iCs/>
          <w:color w:val="000000"/>
          <w:sz w:val="20"/>
          <w:szCs w:val="20"/>
          <w:shd w:val="clear" w:color="auto" w:fill="FFFFFF"/>
        </w:rPr>
        <w:t>Early Years Foundation Stage</w:t>
      </w:r>
      <w:r>
        <w:rPr>
          <w:rFonts w:ascii="Arial" w:hAnsi="Arial" w:cs="Arial"/>
          <w:color w:val="000000"/>
          <w:sz w:val="20"/>
          <w:szCs w:val="20"/>
          <w:shd w:val="clear" w:color="auto" w:fill="FFFFFF"/>
        </w:rPr>
        <w:t>. 2nd ed. London: Sage Publications.</w:t>
      </w:r>
    </w:p>
    <w:p w14:paraId="0D57B56E" w14:textId="77777777" w:rsidR="00E64C33" w:rsidRDefault="00E64C33" w:rsidP="00C813DB">
      <w:pPr>
        <w:pStyle w:val="ListParagraph"/>
        <w:numPr>
          <w:ilvl w:val="0"/>
          <w:numId w:val="2"/>
        </w:numPr>
        <w:spacing w:line="240" w:lineRule="auto"/>
        <w:jc w:val="both"/>
      </w:pPr>
      <w:r>
        <w:rPr>
          <w:rFonts w:ascii="Arial" w:hAnsi="Arial" w:cs="Arial"/>
          <w:color w:val="000000"/>
          <w:sz w:val="20"/>
          <w:szCs w:val="20"/>
          <w:shd w:val="clear" w:color="auto" w:fill="FFFFFF"/>
        </w:rPr>
        <w:t>Pierson, J., 2010. </w:t>
      </w:r>
      <w:r>
        <w:rPr>
          <w:rFonts w:ascii="Arial" w:hAnsi="Arial" w:cs="Arial"/>
          <w:i/>
          <w:iCs/>
          <w:color w:val="000000"/>
          <w:sz w:val="20"/>
          <w:szCs w:val="20"/>
          <w:shd w:val="clear" w:color="auto" w:fill="FFFFFF"/>
        </w:rPr>
        <w:t>Tackling Social Exclusion</w:t>
      </w:r>
      <w:r>
        <w:rPr>
          <w:rFonts w:ascii="Arial" w:hAnsi="Arial" w:cs="Arial"/>
          <w:color w:val="000000"/>
          <w:sz w:val="20"/>
          <w:szCs w:val="20"/>
          <w:shd w:val="clear" w:color="auto" w:fill="FFFFFF"/>
        </w:rPr>
        <w:t>. 2nd ed. London: Routledge.</w:t>
      </w:r>
    </w:p>
    <w:p w14:paraId="78D80005" w14:textId="77777777" w:rsidR="00E64C33" w:rsidRDefault="00E64C33" w:rsidP="00C813DB">
      <w:pPr>
        <w:pStyle w:val="ListParagraph"/>
        <w:numPr>
          <w:ilvl w:val="0"/>
          <w:numId w:val="2"/>
        </w:numPr>
        <w:spacing w:line="240" w:lineRule="auto"/>
        <w:jc w:val="both"/>
      </w:pPr>
      <w:r>
        <w:rPr>
          <w:rFonts w:ascii="Arial" w:hAnsi="Arial" w:cs="Arial"/>
          <w:color w:val="000000"/>
          <w:sz w:val="20"/>
          <w:szCs w:val="20"/>
          <w:shd w:val="clear" w:color="auto" w:fill="FFFFFF"/>
        </w:rPr>
        <w:t>Potts, P., Armstrong, F. and Masterton, M., 2013. </w:t>
      </w:r>
      <w:r>
        <w:rPr>
          <w:i/>
          <w:iCs/>
        </w:rPr>
        <w:t xml:space="preserve">Equality </w:t>
      </w:r>
      <w:proofErr w:type="gramStart"/>
      <w:r>
        <w:rPr>
          <w:i/>
          <w:iCs/>
        </w:rPr>
        <w:t>And</w:t>
      </w:r>
      <w:proofErr w:type="gramEnd"/>
      <w:r>
        <w:rPr>
          <w:i/>
          <w:iCs/>
        </w:rPr>
        <w:t xml:space="preserve"> Diversity In Education</w:t>
      </w:r>
      <w:r>
        <w:t>. London: Routledge.</w:t>
      </w:r>
    </w:p>
    <w:p w14:paraId="1185AF76" w14:textId="77777777" w:rsidR="00E64C33" w:rsidRDefault="00E64C33" w:rsidP="00C813DB">
      <w:pPr>
        <w:pStyle w:val="ListParagraph"/>
        <w:numPr>
          <w:ilvl w:val="0"/>
          <w:numId w:val="2"/>
        </w:numPr>
        <w:spacing w:line="240" w:lineRule="auto"/>
        <w:jc w:val="both"/>
      </w:pPr>
      <w:r>
        <w:rPr>
          <w:rFonts w:ascii="Arial" w:hAnsi="Arial" w:cs="Arial"/>
          <w:color w:val="000000"/>
          <w:sz w:val="20"/>
          <w:szCs w:val="20"/>
          <w:shd w:val="clear" w:color="auto" w:fill="FFFFFF"/>
        </w:rPr>
        <w:t>Thomas, M., 2018. </w:t>
      </w:r>
      <w:r>
        <w:rPr>
          <w:i/>
          <w:iCs/>
        </w:rPr>
        <w:t xml:space="preserve">% Ways You Can Encourage </w:t>
      </w:r>
      <w:proofErr w:type="gramStart"/>
      <w:r>
        <w:rPr>
          <w:i/>
          <w:iCs/>
        </w:rPr>
        <w:t>An</w:t>
      </w:r>
      <w:proofErr w:type="gramEnd"/>
      <w:r>
        <w:rPr>
          <w:i/>
          <w:iCs/>
        </w:rPr>
        <w:t xml:space="preserve"> Inclusive School Community</w:t>
      </w:r>
      <w:r>
        <w:t>. [online] https://www.moqproducts.com.au/skoolbag/blog/how-to-foster-a-sense-of-community/. Available at: &lt;https://www.moqproducts.com.au/skoolbag/blog/how-to-foster-a-sense-of-community/&gt; [Accessed 1 September 2020].</w:t>
      </w:r>
    </w:p>
    <w:p w14:paraId="50A90E38" w14:textId="77777777" w:rsidR="00E64C33" w:rsidRDefault="00E64C33" w:rsidP="00C813DB">
      <w:pPr>
        <w:pStyle w:val="ListParagraph"/>
        <w:numPr>
          <w:ilvl w:val="0"/>
          <w:numId w:val="2"/>
        </w:numPr>
        <w:spacing w:line="240" w:lineRule="auto"/>
        <w:jc w:val="both"/>
      </w:pPr>
      <w:proofErr w:type="spellStart"/>
      <w:r>
        <w:rPr>
          <w:rFonts w:ascii="Arial" w:hAnsi="Arial" w:cs="Arial"/>
          <w:color w:val="000000"/>
          <w:sz w:val="20"/>
          <w:szCs w:val="20"/>
          <w:shd w:val="clear" w:color="auto" w:fill="FFFFFF"/>
        </w:rPr>
        <w:t>Unicef</w:t>
      </w:r>
      <w:proofErr w:type="spellEnd"/>
      <w:r>
        <w:rPr>
          <w:rFonts w:ascii="Arial" w:hAnsi="Arial" w:cs="Arial"/>
          <w:color w:val="000000"/>
          <w:sz w:val="20"/>
          <w:szCs w:val="20"/>
          <w:shd w:val="clear" w:color="auto" w:fill="FFFFFF"/>
        </w:rPr>
        <w:t xml:space="preserve"> UK. 2020. </w:t>
      </w:r>
      <w:r>
        <w:rPr>
          <w:rFonts w:ascii="Arial" w:hAnsi="Arial" w:cs="Arial"/>
          <w:i/>
          <w:iCs/>
          <w:color w:val="000000"/>
          <w:sz w:val="20"/>
          <w:szCs w:val="20"/>
          <w:shd w:val="clear" w:color="auto" w:fill="FFFFFF"/>
        </w:rPr>
        <w:t xml:space="preserve">UN Convention </w:t>
      </w:r>
      <w:proofErr w:type="gramStart"/>
      <w:r>
        <w:rPr>
          <w:rFonts w:ascii="Arial" w:hAnsi="Arial" w:cs="Arial"/>
          <w:i/>
          <w:iCs/>
          <w:color w:val="000000"/>
          <w:sz w:val="20"/>
          <w:szCs w:val="20"/>
          <w:shd w:val="clear" w:color="auto" w:fill="FFFFFF"/>
        </w:rPr>
        <w:t>On</w:t>
      </w:r>
      <w:proofErr w:type="gramEnd"/>
      <w:r>
        <w:rPr>
          <w:rFonts w:ascii="Arial" w:hAnsi="Arial" w:cs="Arial"/>
          <w:i/>
          <w:iCs/>
          <w:color w:val="000000"/>
          <w:sz w:val="20"/>
          <w:szCs w:val="20"/>
          <w:shd w:val="clear" w:color="auto" w:fill="FFFFFF"/>
        </w:rPr>
        <w:t xml:space="preserve"> The Rights Of The Child (UNCRC) - </w:t>
      </w:r>
      <w:proofErr w:type="spellStart"/>
      <w:r>
        <w:rPr>
          <w:rFonts w:ascii="Arial" w:hAnsi="Arial" w:cs="Arial"/>
          <w:i/>
          <w:iCs/>
          <w:color w:val="000000"/>
          <w:sz w:val="20"/>
          <w:szCs w:val="20"/>
          <w:shd w:val="clear" w:color="auto" w:fill="FFFFFF"/>
        </w:rPr>
        <w:t>Unicef</w:t>
      </w:r>
      <w:proofErr w:type="spellEnd"/>
      <w:r>
        <w:rPr>
          <w:rFonts w:ascii="Arial" w:hAnsi="Arial" w:cs="Arial"/>
          <w:i/>
          <w:iCs/>
          <w:color w:val="000000"/>
          <w:sz w:val="20"/>
          <w:szCs w:val="20"/>
          <w:shd w:val="clear" w:color="auto" w:fill="FFFFFF"/>
        </w:rPr>
        <w:t xml:space="preserve"> UK</w:t>
      </w:r>
      <w:r>
        <w:rPr>
          <w:rFonts w:ascii="Arial" w:hAnsi="Arial" w:cs="Arial"/>
          <w:color w:val="000000"/>
          <w:sz w:val="20"/>
          <w:szCs w:val="20"/>
          <w:shd w:val="clear" w:color="auto" w:fill="FFFFFF"/>
        </w:rPr>
        <w:t>. [online] Available at: &lt;https://www.unicef.org.uk/what-we-do/un-convention-child-rights/&gt; [Accessed 20 August 2020].</w:t>
      </w:r>
    </w:p>
    <w:p w14:paraId="009357B5" w14:textId="77777777" w:rsidR="00E64C33" w:rsidRDefault="00E64C33" w:rsidP="00C813DB">
      <w:pPr>
        <w:pStyle w:val="ListParagraph"/>
        <w:numPr>
          <w:ilvl w:val="0"/>
          <w:numId w:val="2"/>
        </w:numPr>
        <w:spacing w:line="240" w:lineRule="auto"/>
        <w:jc w:val="both"/>
      </w:pPr>
      <w:r>
        <w:rPr>
          <w:rFonts w:ascii="Arial" w:hAnsi="Arial" w:cs="Arial"/>
          <w:color w:val="000000"/>
          <w:sz w:val="20"/>
          <w:szCs w:val="20"/>
          <w:shd w:val="clear" w:color="auto" w:fill="FFFFFF"/>
        </w:rPr>
        <w:t>Walton, A. and Goddard, G., 2009. </w:t>
      </w:r>
      <w:r>
        <w:rPr>
          <w:rFonts w:ascii="Arial" w:hAnsi="Arial" w:cs="Arial"/>
          <w:i/>
          <w:iCs/>
          <w:color w:val="000000"/>
          <w:sz w:val="20"/>
          <w:szCs w:val="20"/>
          <w:shd w:val="clear" w:color="auto" w:fill="FFFFFF"/>
        </w:rPr>
        <w:t>Supporting Every Child</w:t>
      </w:r>
      <w:r>
        <w:rPr>
          <w:rFonts w:ascii="Arial" w:hAnsi="Arial" w:cs="Arial"/>
          <w:color w:val="000000"/>
          <w:sz w:val="20"/>
          <w:szCs w:val="20"/>
          <w:shd w:val="clear" w:color="auto" w:fill="FFFFFF"/>
        </w:rPr>
        <w:t>. Exeter: Learning Matters.</w:t>
      </w:r>
    </w:p>
    <w:p w14:paraId="2F987AAB" w14:textId="77777777" w:rsidR="00E64C33" w:rsidRDefault="00E64C33" w:rsidP="00C813DB">
      <w:pPr>
        <w:pStyle w:val="ListParagraph"/>
        <w:numPr>
          <w:ilvl w:val="0"/>
          <w:numId w:val="2"/>
        </w:numPr>
        <w:spacing w:line="240" w:lineRule="auto"/>
        <w:jc w:val="both"/>
      </w:pPr>
      <w:proofErr w:type="spellStart"/>
      <w:r>
        <w:rPr>
          <w:rFonts w:ascii="Arial" w:hAnsi="Arial" w:cs="Arial"/>
          <w:color w:val="000000"/>
          <w:sz w:val="20"/>
          <w:szCs w:val="20"/>
          <w:shd w:val="clear" w:color="auto" w:fill="FFFFFF"/>
        </w:rPr>
        <w:t>Zwozdiak</w:t>
      </w:r>
      <w:proofErr w:type="spellEnd"/>
      <w:r>
        <w:rPr>
          <w:rFonts w:ascii="Arial" w:hAnsi="Arial" w:cs="Arial"/>
          <w:color w:val="000000"/>
          <w:sz w:val="20"/>
          <w:szCs w:val="20"/>
          <w:shd w:val="clear" w:color="auto" w:fill="FFFFFF"/>
        </w:rPr>
        <w:t>-Myers, P., 2010. </w:t>
      </w:r>
      <w:r>
        <w:rPr>
          <w:i/>
          <w:iCs/>
        </w:rPr>
        <w:t xml:space="preserve">Childhood </w:t>
      </w:r>
      <w:proofErr w:type="gramStart"/>
      <w:r>
        <w:rPr>
          <w:i/>
          <w:iCs/>
        </w:rPr>
        <w:t>And</w:t>
      </w:r>
      <w:proofErr w:type="gramEnd"/>
      <w:r>
        <w:rPr>
          <w:i/>
          <w:iCs/>
        </w:rPr>
        <w:t xml:space="preserve"> Youth Studies</w:t>
      </w:r>
      <w:r>
        <w:t>. Exeter: Learning Matters Ltd.</w:t>
      </w:r>
    </w:p>
    <w:p w14:paraId="3C04BF02" w14:textId="1D2089A5" w:rsidR="00386F0F" w:rsidRPr="00C06649" w:rsidRDefault="00386F0F" w:rsidP="00C813DB">
      <w:pPr>
        <w:spacing w:line="240" w:lineRule="auto"/>
        <w:jc w:val="both"/>
        <w:rPr>
          <w:rFonts w:asciiTheme="minorHAnsi" w:hAnsiTheme="minorHAnsi" w:cstheme="minorHAnsi"/>
          <w:color w:val="000000"/>
          <w:sz w:val="24"/>
          <w:szCs w:val="24"/>
          <w:shd w:val="clear" w:color="auto" w:fill="FFFFFF"/>
        </w:rPr>
      </w:pPr>
    </w:p>
    <w:p w14:paraId="044D3139" w14:textId="2066069D" w:rsidR="00386F0F" w:rsidRPr="00992F93" w:rsidRDefault="00386F0F" w:rsidP="00C813DB">
      <w:pPr>
        <w:spacing w:line="240" w:lineRule="auto"/>
        <w:jc w:val="both"/>
        <w:rPr>
          <w:rFonts w:asciiTheme="minorHAnsi" w:hAnsiTheme="minorHAnsi" w:cstheme="minorHAnsi"/>
          <w:color w:val="000000"/>
          <w:sz w:val="24"/>
          <w:szCs w:val="24"/>
          <w:shd w:val="clear" w:color="auto" w:fill="FFFFFF"/>
        </w:rPr>
      </w:pPr>
    </w:p>
    <w:p w14:paraId="051883A4" w14:textId="187ECC73" w:rsidR="00386F0F" w:rsidRDefault="00386F0F" w:rsidP="00C813DB">
      <w:pPr>
        <w:spacing w:line="240" w:lineRule="auto"/>
        <w:jc w:val="both"/>
        <w:rPr>
          <w:rFonts w:ascii="Arial" w:hAnsi="Arial" w:cs="Arial"/>
          <w:color w:val="000000"/>
          <w:sz w:val="20"/>
          <w:szCs w:val="20"/>
          <w:shd w:val="clear" w:color="auto" w:fill="FFFFFF"/>
        </w:rPr>
      </w:pPr>
    </w:p>
    <w:p w14:paraId="53760F26" w14:textId="7330078F" w:rsidR="00386F0F" w:rsidRDefault="00386F0F" w:rsidP="00C813DB">
      <w:pPr>
        <w:spacing w:line="240" w:lineRule="auto"/>
        <w:jc w:val="both"/>
        <w:rPr>
          <w:rFonts w:ascii="Arial" w:hAnsi="Arial" w:cs="Arial"/>
          <w:color w:val="000000"/>
          <w:sz w:val="20"/>
          <w:szCs w:val="20"/>
          <w:shd w:val="clear" w:color="auto" w:fill="FFFFFF"/>
        </w:rPr>
      </w:pPr>
    </w:p>
    <w:p w14:paraId="149EE23A" w14:textId="2E59867D" w:rsidR="00386F0F" w:rsidRDefault="00386F0F" w:rsidP="00E64C33">
      <w:pPr>
        <w:spacing w:line="360" w:lineRule="auto"/>
        <w:jc w:val="both"/>
        <w:rPr>
          <w:rFonts w:ascii="Arial" w:hAnsi="Arial" w:cs="Arial"/>
          <w:color w:val="000000"/>
          <w:sz w:val="20"/>
          <w:szCs w:val="20"/>
          <w:shd w:val="clear" w:color="auto" w:fill="FFFFFF"/>
        </w:rPr>
      </w:pPr>
    </w:p>
    <w:p w14:paraId="3B8944D3" w14:textId="1C221D35" w:rsidR="00386F0F" w:rsidRDefault="00386F0F" w:rsidP="00E64C33">
      <w:pPr>
        <w:spacing w:line="360" w:lineRule="auto"/>
        <w:jc w:val="both"/>
        <w:rPr>
          <w:rFonts w:ascii="Arial" w:hAnsi="Arial" w:cs="Arial"/>
          <w:color w:val="000000"/>
          <w:sz w:val="20"/>
          <w:szCs w:val="20"/>
          <w:shd w:val="clear" w:color="auto" w:fill="FFFFFF"/>
        </w:rPr>
      </w:pPr>
    </w:p>
    <w:p w14:paraId="63C749D3" w14:textId="6F68201B" w:rsidR="00386F0F" w:rsidRDefault="00386F0F" w:rsidP="00E64C33">
      <w:pPr>
        <w:spacing w:line="360" w:lineRule="auto"/>
        <w:jc w:val="both"/>
        <w:rPr>
          <w:rFonts w:ascii="Arial" w:hAnsi="Arial" w:cs="Arial"/>
          <w:color w:val="000000"/>
          <w:sz w:val="20"/>
          <w:szCs w:val="20"/>
          <w:shd w:val="clear" w:color="auto" w:fill="FFFFFF"/>
        </w:rPr>
      </w:pPr>
    </w:p>
    <w:p w14:paraId="08A4A0B3" w14:textId="2EB5B44B" w:rsidR="00386F0F" w:rsidRDefault="00386F0F" w:rsidP="00E64C33">
      <w:pPr>
        <w:spacing w:line="360" w:lineRule="auto"/>
        <w:jc w:val="both"/>
        <w:rPr>
          <w:rFonts w:ascii="Arial" w:hAnsi="Arial" w:cs="Arial"/>
          <w:color w:val="000000"/>
          <w:sz w:val="20"/>
          <w:szCs w:val="20"/>
          <w:shd w:val="clear" w:color="auto" w:fill="FFFFFF"/>
        </w:rPr>
      </w:pPr>
    </w:p>
    <w:p w14:paraId="0BD25CBE" w14:textId="203CA10B" w:rsidR="00386F0F" w:rsidRDefault="00386F0F" w:rsidP="00514CCB">
      <w:pPr>
        <w:jc w:val="both"/>
        <w:rPr>
          <w:rFonts w:ascii="Arial" w:hAnsi="Arial" w:cs="Arial"/>
          <w:color w:val="000000"/>
          <w:sz w:val="20"/>
          <w:szCs w:val="20"/>
          <w:shd w:val="clear" w:color="auto" w:fill="FFFFFF"/>
        </w:rPr>
      </w:pPr>
    </w:p>
    <w:p w14:paraId="50FAE96E" w14:textId="44D9F0E9" w:rsidR="00386F0F" w:rsidRDefault="00386F0F" w:rsidP="00514CCB">
      <w:pPr>
        <w:jc w:val="both"/>
        <w:rPr>
          <w:rFonts w:ascii="Arial" w:hAnsi="Arial" w:cs="Arial"/>
          <w:color w:val="000000"/>
          <w:sz w:val="20"/>
          <w:szCs w:val="20"/>
          <w:shd w:val="clear" w:color="auto" w:fill="FFFFFF"/>
        </w:rPr>
      </w:pPr>
    </w:p>
    <w:p w14:paraId="77FBED36" w14:textId="16C83744" w:rsidR="00386F0F" w:rsidRDefault="00386F0F" w:rsidP="00514CCB">
      <w:pPr>
        <w:jc w:val="both"/>
        <w:rPr>
          <w:rFonts w:ascii="Arial" w:hAnsi="Arial" w:cs="Arial"/>
          <w:color w:val="000000"/>
          <w:sz w:val="20"/>
          <w:szCs w:val="20"/>
          <w:shd w:val="clear" w:color="auto" w:fill="FFFFFF"/>
        </w:rPr>
      </w:pPr>
    </w:p>
    <w:p w14:paraId="19FCEEEB" w14:textId="17665E3A" w:rsidR="00386F0F" w:rsidRDefault="00386F0F" w:rsidP="00514CCB">
      <w:pPr>
        <w:jc w:val="both"/>
        <w:rPr>
          <w:rFonts w:ascii="Arial" w:hAnsi="Arial" w:cs="Arial"/>
          <w:color w:val="000000"/>
          <w:sz w:val="20"/>
          <w:szCs w:val="20"/>
          <w:shd w:val="clear" w:color="auto" w:fill="FFFFFF"/>
        </w:rPr>
      </w:pPr>
    </w:p>
    <w:p w14:paraId="4D399B08" w14:textId="35FD5215" w:rsidR="00386F0F" w:rsidRDefault="00386F0F" w:rsidP="00514CCB">
      <w:pPr>
        <w:jc w:val="both"/>
        <w:rPr>
          <w:rFonts w:ascii="Arial" w:hAnsi="Arial" w:cs="Arial"/>
          <w:color w:val="000000"/>
          <w:sz w:val="20"/>
          <w:szCs w:val="20"/>
          <w:shd w:val="clear" w:color="auto" w:fill="FFFFFF"/>
        </w:rPr>
      </w:pPr>
    </w:p>
    <w:p w14:paraId="5242B0BE" w14:textId="63833CF1" w:rsidR="00386F0F" w:rsidRDefault="00386F0F" w:rsidP="00514CCB">
      <w:pPr>
        <w:jc w:val="both"/>
        <w:rPr>
          <w:rFonts w:ascii="Arial" w:hAnsi="Arial" w:cs="Arial"/>
          <w:color w:val="000000"/>
          <w:sz w:val="20"/>
          <w:szCs w:val="20"/>
          <w:shd w:val="clear" w:color="auto" w:fill="FFFFFF"/>
        </w:rPr>
      </w:pPr>
    </w:p>
    <w:p w14:paraId="3CC5D42D" w14:textId="0C698809" w:rsidR="00386F0F" w:rsidRDefault="00386F0F" w:rsidP="00514CCB">
      <w:pPr>
        <w:jc w:val="both"/>
        <w:rPr>
          <w:rFonts w:ascii="Arial" w:hAnsi="Arial" w:cs="Arial"/>
          <w:color w:val="000000"/>
          <w:sz w:val="20"/>
          <w:szCs w:val="20"/>
          <w:shd w:val="clear" w:color="auto" w:fill="FFFFFF"/>
        </w:rPr>
      </w:pPr>
    </w:p>
    <w:p w14:paraId="479471E6" w14:textId="24E259FA" w:rsidR="00386F0F" w:rsidRDefault="00386F0F" w:rsidP="00514CCB">
      <w:pPr>
        <w:jc w:val="both"/>
        <w:rPr>
          <w:rFonts w:ascii="Arial" w:hAnsi="Arial" w:cs="Arial"/>
          <w:color w:val="000000"/>
          <w:sz w:val="20"/>
          <w:szCs w:val="20"/>
          <w:shd w:val="clear" w:color="auto" w:fill="FFFFFF"/>
        </w:rPr>
      </w:pPr>
    </w:p>
    <w:p w14:paraId="1AA281FF" w14:textId="6761D3A0" w:rsidR="00386F0F" w:rsidRDefault="00386F0F" w:rsidP="00514CCB">
      <w:pPr>
        <w:jc w:val="both"/>
        <w:rPr>
          <w:rFonts w:ascii="Arial" w:hAnsi="Arial" w:cs="Arial"/>
          <w:color w:val="000000"/>
          <w:sz w:val="20"/>
          <w:szCs w:val="20"/>
          <w:shd w:val="clear" w:color="auto" w:fill="FFFFFF"/>
        </w:rPr>
      </w:pPr>
    </w:p>
    <w:p w14:paraId="2F007F9C" w14:textId="412C5F62" w:rsidR="00386F0F" w:rsidRDefault="00386F0F" w:rsidP="00514CCB">
      <w:pPr>
        <w:jc w:val="both"/>
        <w:rPr>
          <w:rFonts w:ascii="Arial" w:hAnsi="Arial" w:cs="Arial"/>
          <w:color w:val="000000"/>
          <w:sz w:val="20"/>
          <w:szCs w:val="20"/>
          <w:shd w:val="clear" w:color="auto" w:fill="FFFFFF"/>
        </w:rPr>
      </w:pPr>
    </w:p>
    <w:p w14:paraId="5E541907" w14:textId="5B5106FF" w:rsidR="00386F0F" w:rsidRDefault="00386F0F" w:rsidP="00514CCB">
      <w:pPr>
        <w:jc w:val="both"/>
        <w:rPr>
          <w:rFonts w:ascii="Arial" w:hAnsi="Arial" w:cs="Arial"/>
          <w:color w:val="000000"/>
          <w:sz w:val="20"/>
          <w:szCs w:val="20"/>
          <w:shd w:val="clear" w:color="auto" w:fill="FFFFFF"/>
        </w:rPr>
      </w:pPr>
    </w:p>
    <w:p w14:paraId="4E863C3A" w14:textId="0EC163E0" w:rsidR="00386F0F" w:rsidRDefault="00386F0F" w:rsidP="00514CCB">
      <w:pPr>
        <w:jc w:val="both"/>
        <w:rPr>
          <w:rFonts w:ascii="Arial" w:hAnsi="Arial" w:cs="Arial"/>
          <w:color w:val="000000"/>
          <w:sz w:val="20"/>
          <w:szCs w:val="20"/>
          <w:shd w:val="clear" w:color="auto" w:fill="FFFFFF"/>
        </w:rPr>
      </w:pPr>
    </w:p>
    <w:p w14:paraId="2C2143F2" w14:textId="13385DE7" w:rsidR="00386F0F" w:rsidRDefault="00386F0F" w:rsidP="00514CCB">
      <w:pPr>
        <w:jc w:val="both"/>
        <w:rPr>
          <w:rFonts w:ascii="Arial" w:hAnsi="Arial" w:cs="Arial"/>
          <w:color w:val="000000"/>
          <w:sz w:val="20"/>
          <w:szCs w:val="20"/>
          <w:shd w:val="clear" w:color="auto" w:fill="FFFFFF"/>
        </w:rPr>
      </w:pPr>
    </w:p>
    <w:p w14:paraId="7477293A" w14:textId="77777777" w:rsidR="00386F0F" w:rsidRDefault="00386F0F" w:rsidP="00514CCB">
      <w:pPr>
        <w:jc w:val="both"/>
        <w:rPr>
          <w:rFonts w:asciiTheme="minorHAnsi" w:hAnsiTheme="minorHAnsi" w:cstheme="minorHAnsi"/>
          <w:color w:val="000000"/>
          <w:sz w:val="24"/>
          <w:szCs w:val="24"/>
          <w:shd w:val="clear" w:color="auto" w:fill="FFFFFF"/>
        </w:rPr>
      </w:pPr>
    </w:p>
    <w:p w14:paraId="1B7DD138" w14:textId="13B1CAD2" w:rsidR="00D60AD7" w:rsidRPr="00C805CE" w:rsidRDefault="00D60AD7" w:rsidP="00514CCB">
      <w:pPr>
        <w:jc w:val="both"/>
        <w:rPr>
          <w:rFonts w:asciiTheme="minorHAnsi" w:hAnsiTheme="minorHAnsi" w:cstheme="minorHAnsi"/>
          <w:color w:val="000000"/>
          <w:sz w:val="24"/>
          <w:szCs w:val="24"/>
          <w:shd w:val="clear" w:color="auto" w:fill="FFFFFF"/>
        </w:rPr>
      </w:pPr>
      <w:r>
        <w:rPr>
          <w:rFonts w:asciiTheme="minorHAnsi" w:hAnsiTheme="minorHAnsi" w:cstheme="minorHAnsi"/>
          <w:color w:val="000000"/>
          <w:sz w:val="24"/>
          <w:szCs w:val="24"/>
          <w:shd w:val="clear" w:color="auto" w:fill="FFFFFF"/>
        </w:rPr>
        <w:t xml:space="preserve">   </w:t>
      </w:r>
    </w:p>
    <w:p w14:paraId="01ED1FFC" w14:textId="4E95DC73" w:rsidR="00514CCB" w:rsidRPr="00514CCB" w:rsidRDefault="00514CCB">
      <w:pPr>
        <w:jc w:val="both"/>
        <w:rPr>
          <w:rFonts w:asciiTheme="minorHAnsi" w:hAnsiTheme="minorHAnsi" w:cstheme="minorHAnsi"/>
          <w:color w:val="000000"/>
          <w:sz w:val="24"/>
          <w:szCs w:val="24"/>
          <w:shd w:val="clear" w:color="auto" w:fill="FFFFFF"/>
        </w:rPr>
      </w:pPr>
    </w:p>
    <w:sectPr w:rsidR="00514CCB" w:rsidRPr="00514CCB">
      <w:footerReference w:type="default" r:id="rId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0EF8A3" w14:textId="77777777" w:rsidR="00990AF1" w:rsidRDefault="00990AF1">
      <w:pPr>
        <w:spacing w:after="0" w:line="240" w:lineRule="auto"/>
      </w:pPr>
      <w:r>
        <w:separator/>
      </w:r>
    </w:p>
  </w:endnote>
  <w:endnote w:type="continuationSeparator" w:id="0">
    <w:p w14:paraId="489A2FA0" w14:textId="77777777" w:rsidR="00990AF1" w:rsidRDefault="00990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32680650"/>
      <w:docPartObj>
        <w:docPartGallery w:val="Page Numbers (Bottom of Page)"/>
        <w:docPartUnique/>
      </w:docPartObj>
    </w:sdtPr>
    <w:sdtEndPr>
      <w:rPr>
        <w:noProof/>
      </w:rPr>
    </w:sdtEndPr>
    <w:sdtContent>
      <w:p w14:paraId="08AAE8DE" w14:textId="634323D1" w:rsidR="009D508B" w:rsidRDefault="009D50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3DD9E3" w14:textId="77777777" w:rsidR="007D438A" w:rsidRDefault="007D43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232C38" w14:textId="77777777" w:rsidR="00990AF1" w:rsidRDefault="00990AF1">
      <w:pPr>
        <w:spacing w:after="0" w:line="240" w:lineRule="auto"/>
      </w:pPr>
      <w:r>
        <w:rPr>
          <w:color w:val="000000"/>
        </w:rPr>
        <w:separator/>
      </w:r>
    </w:p>
  </w:footnote>
  <w:footnote w:type="continuationSeparator" w:id="0">
    <w:p w14:paraId="63A51A5E" w14:textId="77777777" w:rsidR="00990AF1" w:rsidRDefault="00990A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107452F"/>
    <w:multiLevelType w:val="multilevel"/>
    <w:tmpl w:val="B6D2286A"/>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 w15:restartNumberingAfterBreak="0">
    <w:nsid w:val="737C2C60"/>
    <w:multiLevelType w:val="hybridMultilevel"/>
    <w:tmpl w:val="AB8002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5D4B38"/>
    <w:rsid w:val="000B5BF3"/>
    <w:rsid w:val="00284C1D"/>
    <w:rsid w:val="00287704"/>
    <w:rsid w:val="0033017D"/>
    <w:rsid w:val="00386F0F"/>
    <w:rsid w:val="003B5AC2"/>
    <w:rsid w:val="003F4699"/>
    <w:rsid w:val="00514CCB"/>
    <w:rsid w:val="0052428B"/>
    <w:rsid w:val="00532E2D"/>
    <w:rsid w:val="00584110"/>
    <w:rsid w:val="005D4B38"/>
    <w:rsid w:val="006B2EE9"/>
    <w:rsid w:val="00786F45"/>
    <w:rsid w:val="007B4387"/>
    <w:rsid w:val="007B663F"/>
    <w:rsid w:val="007D438A"/>
    <w:rsid w:val="007D45E2"/>
    <w:rsid w:val="007F61FA"/>
    <w:rsid w:val="00811849"/>
    <w:rsid w:val="008209AC"/>
    <w:rsid w:val="00841390"/>
    <w:rsid w:val="00940B48"/>
    <w:rsid w:val="00984FCA"/>
    <w:rsid w:val="00990AF1"/>
    <w:rsid w:val="00992F93"/>
    <w:rsid w:val="009D508B"/>
    <w:rsid w:val="009E038E"/>
    <w:rsid w:val="00A069A2"/>
    <w:rsid w:val="00AF2EDD"/>
    <w:rsid w:val="00B372C6"/>
    <w:rsid w:val="00BD10FD"/>
    <w:rsid w:val="00C06649"/>
    <w:rsid w:val="00C805CE"/>
    <w:rsid w:val="00C813DB"/>
    <w:rsid w:val="00D34729"/>
    <w:rsid w:val="00D445AD"/>
    <w:rsid w:val="00D60AD7"/>
    <w:rsid w:val="00DD6E6F"/>
    <w:rsid w:val="00E64C33"/>
    <w:rsid w:val="00F06054"/>
    <w:rsid w:val="00F15AD2"/>
    <w:rsid w:val="00F945C1"/>
    <w:rsid w:val="00FC1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519A0"/>
  <w15:docId w15:val="{F5F9B3C8-7F06-4607-8145-DC36CE067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43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38A"/>
  </w:style>
  <w:style w:type="paragraph" w:styleId="Footer">
    <w:name w:val="footer"/>
    <w:basedOn w:val="Normal"/>
    <w:link w:val="FooterChar"/>
    <w:uiPriority w:val="99"/>
    <w:unhideWhenUsed/>
    <w:rsid w:val="007D43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38A"/>
  </w:style>
  <w:style w:type="paragraph" w:styleId="ListParagraph">
    <w:name w:val="List Paragraph"/>
    <w:basedOn w:val="Normal"/>
    <w:qFormat/>
    <w:rsid w:val="00E64C33"/>
    <w:pPr>
      <w:ind w:left="720"/>
      <w:textAlignment w:val="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08447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7141</TotalTime>
  <Pages>9</Pages>
  <Words>3132</Words>
  <Characters>17859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Freeman</dc:creator>
  <dc:description/>
  <cp:lastModifiedBy>Emma Freeman (1808580)</cp:lastModifiedBy>
  <cp:revision>13</cp:revision>
  <dcterms:created xsi:type="dcterms:W3CDTF">2020-08-31T13:02:00Z</dcterms:created>
  <dcterms:modified xsi:type="dcterms:W3CDTF">2020-09-05T11:13:00Z</dcterms:modified>
</cp:coreProperties>
</file>