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6B8D71" w14:textId="2A455DBF" w:rsidR="003171FF" w:rsidRPr="00FE0AD5" w:rsidRDefault="00FA1DE2" w:rsidP="00FA1DE2">
      <w:pPr>
        <w:jc w:val="center"/>
        <w:rPr>
          <w:rFonts w:ascii="Times New Roman" w:hAnsi="Times New Roman" w:cs="Times New Roman"/>
          <w:b/>
          <w:bCs/>
          <w:sz w:val="32"/>
          <w:szCs w:val="36"/>
        </w:rPr>
      </w:pPr>
      <w:r w:rsidRPr="00FE0AD5">
        <w:rPr>
          <w:rFonts w:ascii="Times New Roman" w:hAnsi="Times New Roman" w:cs="Times New Roman"/>
          <w:b/>
          <w:bCs/>
          <w:sz w:val="32"/>
          <w:szCs w:val="36"/>
        </w:rPr>
        <w:t>Drive-cycle Requirement Specifications</w:t>
      </w:r>
    </w:p>
    <w:p w14:paraId="7278AF7B" w14:textId="2C2160C9" w:rsidR="00FE0AD5" w:rsidRDefault="00FE0AD5" w:rsidP="00FE0AD5">
      <w:pPr>
        <w:jc w:val="center"/>
        <w:rPr>
          <w:rFonts w:ascii="Times New Roman" w:hAnsi="Times New Roman" w:cs="Times New Roman" w:hint="eastAsia"/>
          <w:b/>
          <w:bCs/>
          <w:sz w:val="22"/>
          <w:szCs w:val="24"/>
        </w:rPr>
      </w:pPr>
      <w:r>
        <w:rPr>
          <w:rFonts w:ascii="Times New Roman" w:hAnsi="Times New Roman" w:cs="Times New Roman" w:hint="eastAsia"/>
          <w:b/>
          <w:bCs/>
          <w:sz w:val="22"/>
          <w:szCs w:val="24"/>
        </w:rPr>
        <w:t>2300258 Zihao Wen</w:t>
      </w:r>
    </w:p>
    <w:p w14:paraId="15FDAAED" w14:textId="163460F7" w:rsidR="0063128E" w:rsidRPr="00FE0AD5" w:rsidRDefault="0063128E" w:rsidP="00FE0AD5">
      <w:pPr>
        <w:spacing w:beforeLines="100" w:before="312"/>
        <w:rPr>
          <w:rFonts w:ascii="Times New Roman" w:hAnsi="Times New Roman" w:cs="Times New Roman"/>
          <w:b/>
          <w:bCs/>
          <w:sz w:val="24"/>
          <w:szCs w:val="24"/>
        </w:rPr>
      </w:pPr>
      <w:r w:rsidRPr="00FE0AD5">
        <w:rPr>
          <w:rFonts w:ascii="Times New Roman" w:hAnsi="Times New Roman" w:cs="Times New Roman"/>
          <w:b/>
          <w:bCs/>
          <w:sz w:val="24"/>
          <w:szCs w:val="24"/>
        </w:rPr>
        <w:t>Create the drive cycle and validation</w:t>
      </w:r>
    </w:p>
    <w:p w14:paraId="504ED5F0" w14:textId="48276345" w:rsidR="003814DF" w:rsidRPr="00FE0AD5" w:rsidRDefault="0063128E" w:rsidP="00FE0AD5">
      <w:pPr>
        <w:spacing w:beforeLines="50" w:before="156"/>
        <w:rPr>
          <w:rFonts w:ascii="Times New Roman" w:hAnsi="Times New Roman" w:cs="Times New Roman"/>
        </w:rPr>
      </w:pPr>
      <w:r w:rsidRPr="00FE0AD5">
        <w:rPr>
          <w:rFonts w:ascii="Times New Roman" w:hAnsi="Times New Roman" w:cs="Times New Roman"/>
        </w:rPr>
        <w:t>This paper creates a drive cycle based on WLTP (Global Light Vehicle Test Program) to simulate the range and energy performance of trams under real driving conditions. First, I used MATLAB to read the time and speed data from the Excel file named "WLTP-for assignment.xlsx". When reading the speed data, the unit was converted from km/h to m/s for the convenience of subsequent calculation. The velocity variation over time is shown in Figure 1. Then, I set the vehicle parameters according to the parameters of Tesla Model 3, and the specific values are shown in Table 1. Then, the driving resistance of the vehicle is calculated. I start by time differentiating the velocity data set to get the acceleration of the vehicle. Based on the acceleration, I further calculated the acceleration resistance. Then, the air resistance and rolling resistance are calculated by the formula. Since the WLTP condition does not involve slope, slope resistance is ignored. Acceleration resistance, air resistance and rolling resistance are added together to obtain the total resistance of the vehicle at different points in time, that is, the driving force of the vehicle at that moment. Then the total resistance at a certain time is multiplied by the speed at that time to obtain the power at that time. When calculating the energy consumption of a single WLTP cycle, because energy is consumed only when accelerating, the time when the power is positive is selected, and the power of these moments is integrated in time, the total energy consumption of a single cycle can be obtained. In order to improve the driving range of electric vehicles, there is a kinetic energy recovery module in Model 3. This paper assumes that kinetic energy recovery starts to work when the vehicle slows down, and the energy recovery efficiency is 50%. First, the time when the power is negative is selected, the power at this time is integrated in time and taken the absolute value, and then multiplied by the recovery efficiency, the recoverable energy under a single cycle is calculated. Then subtract the total energy consumption of a single WLTP cycle from the recovered energy to obtain the actual energy consumption of a single cycle. Then divide the total energy of the battery by the energy consumption of a single WLTP cycle and multiply the distance of a single WLTP to get the final WLTP Range. Finally, WLTP Consumption can be obtained by dividing the actual energy consumption of a single cycle by the mileage of a single cycle.</w:t>
      </w:r>
    </w:p>
    <w:p w14:paraId="09054220" w14:textId="77777777" w:rsidR="00855BCC" w:rsidRPr="00FE0AD5" w:rsidRDefault="00855BCC" w:rsidP="00855BCC">
      <w:pPr>
        <w:keepNext/>
        <w:jc w:val="center"/>
        <w:rPr>
          <w:rFonts w:ascii="Times New Roman" w:hAnsi="Times New Roman" w:cs="Times New Roman"/>
        </w:rPr>
      </w:pPr>
      <w:r w:rsidRPr="00FE0AD5">
        <w:rPr>
          <w:rFonts w:ascii="Times New Roman" w:hAnsi="Times New Roman" w:cs="Times New Roman"/>
        </w:rPr>
        <w:lastRenderedPageBreak/>
        <w:drawing>
          <wp:inline distT="0" distB="0" distL="0" distR="0" wp14:anchorId="2B8FB5A7" wp14:editId="4BF3E418">
            <wp:extent cx="3600000" cy="2758729"/>
            <wp:effectExtent l="0" t="0" r="635" b="3810"/>
            <wp:docPr id="1977128158"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7128158" name=""/>
                    <pic:cNvPicPr/>
                  </pic:nvPicPr>
                  <pic:blipFill>
                    <a:blip r:embed="rId8"/>
                    <a:stretch>
                      <a:fillRect/>
                    </a:stretch>
                  </pic:blipFill>
                  <pic:spPr>
                    <a:xfrm>
                      <a:off x="0" y="0"/>
                      <a:ext cx="3600000" cy="2758729"/>
                    </a:xfrm>
                    <a:prstGeom prst="rect">
                      <a:avLst/>
                    </a:prstGeom>
                  </pic:spPr>
                </pic:pic>
              </a:graphicData>
            </a:graphic>
          </wp:inline>
        </w:drawing>
      </w:r>
    </w:p>
    <w:p w14:paraId="63920A2F" w14:textId="70F0A01D" w:rsidR="00855BCC" w:rsidRPr="00FE0AD5" w:rsidRDefault="00855BCC" w:rsidP="00FE0AD5">
      <w:pPr>
        <w:pStyle w:val="a7"/>
        <w:jc w:val="center"/>
        <w:rPr>
          <w:rFonts w:ascii="Times New Roman" w:hAnsi="Times New Roman" w:cs="Times New Roman" w:hint="eastAsia"/>
        </w:rPr>
      </w:pPr>
      <w:r w:rsidRPr="00FE0AD5">
        <w:rPr>
          <w:rFonts w:ascii="Times New Roman" w:hAnsi="Times New Roman" w:cs="Times New Roman"/>
        </w:rPr>
        <w:t xml:space="preserve">Figure </w:t>
      </w:r>
      <w:r w:rsidRPr="00FE0AD5">
        <w:rPr>
          <w:rFonts w:ascii="Times New Roman" w:hAnsi="Times New Roman" w:cs="Times New Roman"/>
        </w:rPr>
        <w:fldChar w:fldCharType="begin"/>
      </w:r>
      <w:r w:rsidRPr="00FE0AD5">
        <w:rPr>
          <w:rFonts w:ascii="Times New Roman" w:hAnsi="Times New Roman" w:cs="Times New Roman"/>
        </w:rPr>
        <w:instrText xml:space="preserve"> SEQ Figure \* ARABIC </w:instrText>
      </w:r>
      <w:r w:rsidRPr="00FE0AD5">
        <w:rPr>
          <w:rFonts w:ascii="Times New Roman" w:hAnsi="Times New Roman" w:cs="Times New Roman"/>
        </w:rPr>
        <w:fldChar w:fldCharType="separate"/>
      </w:r>
      <w:r w:rsidR="00D714B9" w:rsidRPr="00FE0AD5">
        <w:rPr>
          <w:rFonts w:ascii="Times New Roman" w:hAnsi="Times New Roman" w:cs="Times New Roman"/>
          <w:noProof/>
        </w:rPr>
        <w:t>1</w:t>
      </w:r>
      <w:r w:rsidRPr="00FE0AD5">
        <w:rPr>
          <w:rFonts w:ascii="Times New Roman" w:hAnsi="Times New Roman" w:cs="Times New Roman"/>
        </w:rPr>
        <w:fldChar w:fldCharType="end"/>
      </w:r>
      <w:r w:rsidRPr="00FE0AD5">
        <w:rPr>
          <w:rFonts w:ascii="Times New Roman" w:hAnsi="Times New Roman" w:cs="Times New Roman"/>
        </w:rPr>
        <w:t xml:space="preserve"> </w:t>
      </w:r>
      <w:r w:rsidRPr="00FE0AD5">
        <w:rPr>
          <w:rFonts w:ascii="Times New Roman" w:hAnsi="Times New Roman" w:cs="Times New Roman"/>
        </w:rPr>
        <w:t>WLTP loop data</w:t>
      </w:r>
    </w:p>
    <w:p w14:paraId="0FF5F764" w14:textId="15107EEE" w:rsidR="00855BCC" w:rsidRPr="00FE0AD5" w:rsidRDefault="00855BCC" w:rsidP="00FE0AD5">
      <w:pPr>
        <w:pStyle w:val="a7"/>
        <w:keepNext/>
        <w:spacing w:beforeLines="50" w:before="156"/>
        <w:jc w:val="center"/>
        <w:rPr>
          <w:rFonts w:ascii="Times New Roman" w:hAnsi="Times New Roman" w:cs="Times New Roman"/>
        </w:rPr>
      </w:pPr>
      <w:r w:rsidRPr="00FE0AD5">
        <w:rPr>
          <w:rFonts w:ascii="Times New Roman" w:hAnsi="Times New Roman" w:cs="Times New Roman"/>
        </w:rPr>
        <w:t xml:space="preserve">Table </w:t>
      </w:r>
      <w:r w:rsidRPr="00FE0AD5">
        <w:rPr>
          <w:rFonts w:ascii="Times New Roman" w:hAnsi="Times New Roman" w:cs="Times New Roman"/>
        </w:rPr>
        <w:fldChar w:fldCharType="begin"/>
      </w:r>
      <w:r w:rsidRPr="00FE0AD5">
        <w:rPr>
          <w:rFonts w:ascii="Times New Roman" w:hAnsi="Times New Roman" w:cs="Times New Roman"/>
        </w:rPr>
        <w:instrText xml:space="preserve"> SEQ Table \* ARABIC </w:instrText>
      </w:r>
      <w:r w:rsidRPr="00FE0AD5">
        <w:rPr>
          <w:rFonts w:ascii="Times New Roman" w:hAnsi="Times New Roman" w:cs="Times New Roman"/>
        </w:rPr>
        <w:fldChar w:fldCharType="separate"/>
      </w:r>
      <w:r w:rsidR="00D714B9" w:rsidRPr="00FE0AD5">
        <w:rPr>
          <w:rFonts w:ascii="Times New Roman" w:hAnsi="Times New Roman" w:cs="Times New Roman"/>
          <w:noProof/>
        </w:rPr>
        <w:t>1</w:t>
      </w:r>
      <w:r w:rsidRPr="00FE0AD5">
        <w:rPr>
          <w:rFonts w:ascii="Times New Roman" w:hAnsi="Times New Roman" w:cs="Times New Roman"/>
        </w:rPr>
        <w:fldChar w:fldCharType="end"/>
      </w:r>
      <w:r w:rsidRPr="00FE0AD5">
        <w:rPr>
          <w:rFonts w:ascii="Times New Roman" w:hAnsi="Times New Roman" w:cs="Times New Roman"/>
        </w:rPr>
        <w:t xml:space="preserve"> </w:t>
      </w:r>
      <w:r w:rsidRPr="00FE0AD5">
        <w:rPr>
          <w:rFonts w:ascii="Times New Roman" w:hAnsi="Times New Roman" w:cs="Times New Roman"/>
        </w:rPr>
        <w:t>Tesla Model 3 Performance Specifications</w:t>
      </w:r>
    </w:p>
    <w:tbl>
      <w:tblPr>
        <w:tblStyle w:val="a8"/>
        <w:tblW w:w="0" w:type="auto"/>
        <w:jc w:val="center"/>
        <w:tblLook w:val="04A0" w:firstRow="1" w:lastRow="0" w:firstColumn="1" w:lastColumn="0" w:noHBand="0" w:noVBand="1"/>
      </w:tblPr>
      <w:tblGrid>
        <w:gridCol w:w="2765"/>
        <w:gridCol w:w="2765"/>
        <w:gridCol w:w="2766"/>
      </w:tblGrid>
      <w:tr w:rsidR="00D6777D" w:rsidRPr="00FE0AD5" w14:paraId="0E1F016C" w14:textId="77777777" w:rsidTr="00D6777D">
        <w:trPr>
          <w:jc w:val="center"/>
        </w:trPr>
        <w:tc>
          <w:tcPr>
            <w:tcW w:w="2765" w:type="dxa"/>
            <w:vAlign w:val="center"/>
          </w:tcPr>
          <w:p w14:paraId="6DE0E030" w14:textId="5509BABB" w:rsidR="00D6777D" w:rsidRPr="00FE0AD5" w:rsidRDefault="00D6777D" w:rsidP="00D6777D">
            <w:pPr>
              <w:jc w:val="center"/>
              <w:rPr>
                <w:rFonts w:ascii="Times New Roman" w:hAnsi="Times New Roman" w:cs="Times New Roman"/>
                <w:sz w:val="18"/>
                <w:szCs w:val="18"/>
              </w:rPr>
            </w:pPr>
            <w:r w:rsidRPr="00FE0AD5">
              <w:rPr>
                <w:rFonts w:ascii="Times New Roman" w:hAnsi="Times New Roman" w:cs="Times New Roman"/>
                <w:sz w:val="18"/>
                <w:szCs w:val="18"/>
              </w:rPr>
              <w:t>Mass</w:t>
            </w:r>
          </w:p>
        </w:tc>
        <w:tc>
          <w:tcPr>
            <w:tcW w:w="2765" w:type="dxa"/>
            <w:vAlign w:val="center"/>
          </w:tcPr>
          <w:p w14:paraId="6705807B" w14:textId="714D754B" w:rsidR="00D6777D" w:rsidRPr="00FE0AD5" w:rsidRDefault="00D6777D" w:rsidP="00D6777D">
            <w:pPr>
              <w:jc w:val="center"/>
              <w:rPr>
                <w:rFonts w:ascii="Times New Roman" w:hAnsi="Times New Roman" w:cs="Times New Roman"/>
                <w:sz w:val="18"/>
                <w:szCs w:val="18"/>
              </w:rPr>
            </w:pPr>
            <w:r w:rsidRPr="00FE0AD5">
              <w:rPr>
                <w:rFonts w:ascii="Times New Roman" w:hAnsi="Times New Roman" w:cs="Times New Roman"/>
                <w:sz w:val="18"/>
                <w:szCs w:val="18"/>
              </w:rPr>
              <w:t>Kg</w:t>
            </w:r>
          </w:p>
        </w:tc>
        <w:tc>
          <w:tcPr>
            <w:tcW w:w="2766" w:type="dxa"/>
            <w:vAlign w:val="center"/>
          </w:tcPr>
          <w:p w14:paraId="591ED004" w14:textId="313B8198" w:rsidR="00D6777D" w:rsidRPr="00FE0AD5" w:rsidRDefault="00D6777D" w:rsidP="00D6777D">
            <w:pPr>
              <w:jc w:val="center"/>
              <w:rPr>
                <w:rFonts w:ascii="Times New Roman" w:hAnsi="Times New Roman" w:cs="Times New Roman"/>
                <w:sz w:val="18"/>
                <w:szCs w:val="18"/>
              </w:rPr>
            </w:pPr>
            <w:r w:rsidRPr="00FE0AD5">
              <w:rPr>
                <w:rFonts w:ascii="Times New Roman" w:hAnsi="Times New Roman" w:cs="Times New Roman"/>
                <w:sz w:val="18"/>
                <w:szCs w:val="18"/>
              </w:rPr>
              <w:t>1980</w:t>
            </w:r>
          </w:p>
        </w:tc>
      </w:tr>
      <w:tr w:rsidR="00D6777D" w:rsidRPr="00FE0AD5" w14:paraId="132423C8" w14:textId="77777777" w:rsidTr="00D6777D">
        <w:trPr>
          <w:jc w:val="center"/>
        </w:trPr>
        <w:tc>
          <w:tcPr>
            <w:tcW w:w="2765" w:type="dxa"/>
            <w:vAlign w:val="center"/>
          </w:tcPr>
          <w:p w14:paraId="56864926" w14:textId="30415B83" w:rsidR="00D6777D" w:rsidRPr="00FE0AD5" w:rsidRDefault="00D6777D" w:rsidP="00D6777D">
            <w:pPr>
              <w:jc w:val="center"/>
              <w:rPr>
                <w:rFonts w:ascii="Times New Roman" w:hAnsi="Times New Roman" w:cs="Times New Roman"/>
                <w:sz w:val="18"/>
                <w:szCs w:val="18"/>
              </w:rPr>
            </w:pPr>
            <w:r w:rsidRPr="00FE0AD5">
              <w:rPr>
                <w:rFonts w:ascii="Times New Roman" w:hAnsi="Times New Roman" w:cs="Times New Roman"/>
                <w:sz w:val="18"/>
                <w:szCs w:val="18"/>
              </w:rPr>
              <w:t>Mass Distribution</w:t>
            </w:r>
          </w:p>
        </w:tc>
        <w:tc>
          <w:tcPr>
            <w:tcW w:w="2765" w:type="dxa"/>
            <w:vAlign w:val="center"/>
          </w:tcPr>
          <w:p w14:paraId="78B12A7E" w14:textId="048F9956" w:rsidR="00D6777D" w:rsidRPr="00FE0AD5" w:rsidRDefault="00D6777D" w:rsidP="00D6777D">
            <w:pPr>
              <w:jc w:val="center"/>
              <w:rPr>
                <w:rFonts w:ascii="Times New Roman" w:hAnsi="Times New Roman" w:cs="Times New Roman"/>
                <w:sz w:val="18"/>
                <w:szCs w:val="18"/>
              </w:rPr>
            </w:pPr>
            <w:r w:rsidRPr="00FE0AD5">
              <w:rPr>
                <w:rFonts w:ascii="Times New Roman" w:hAnsi="Times New Roman" w:cs="Times New Roman"/>
                <w:sz w:val="18"/>
                <w:szCs w:val="18"/>
              </w:rPr>
              <w:t>% F-R</w:t>
            </w:r>
          </w:p>
        </w:tc>
        <w:tc>
          <w:tcPr>
            <w:tcW w:w="2766" w:type="dxa"/>
            <w:vAlign w:val="center"/>
          </w:tcPr>
          <w:p w14:paraId="3FB80EFF" w14:textId="6D3E7A30" w:rsidR="00D6777D" w:rsidRPr="00FE0AD5" w:rsidRDefault="00D6777D" w:rsidP="00D6777D">
            <w:pPr>
              <w:jc w:val="center"/>
              <w:rPr>
                <w:rFonts w:ascii="Times New Roman" w:hAnsi="Times New Roman" w:cs="Times New Roman"/>
                <w:sz w:val="18"/>
                <w:szCs w:val="18"/>
              </w:rPr>
            </w:pPr>
            <w:r w:rsidRPr="00FE0AD5">
              <w:rPr>
                <w:rFonts w:ascii="Times New Roman" w:hAnsi="Times New Roman" w:cs="Times New Roman"/>
                <w:sz w:val="18"/>
                <w:szCs w:val="18"/>
              </w:rPr>
              <w:t>48-52</w:t>
            </w:r>
          </w:p>
        </w:tc>
      </w:tr>
      <w:tr w:rsidR="00D6777D" w:rsidRPr="00FE0AD5" w14:paraId="59F764E3" w14:textId="77777777" w:rsidTr="00D6777D">
        <w:trPr>
          <w:jc w:val="center"/>
        </w:trPr>
        <w:tc>
          <w:tcPr>
            <w:tcW w:w="2765" w:type="dxa"/>
            <w:vAlign w:val="center"/>
          </w:tcPr>
          <w:p w14:paraId="6C7D6CA5" w14:textId="2FE01087" w:rsidR="00D6777D" w:rsidRPr="00FE0AD5" w:rsidRDefault="00D6777D" w:rsidP="00D6777D">
            <w:pPr>
              <w:jc w:val="center"/>
              <w:rPr>
                <w:rFonts w:ascii="Times New Roman" w:hAnsi="Times New Roman" w:cs="Times New Roman"/>
                <w:sz w:val="18"/>
                <w:szCs w:val="18"/>
              </w:rPr>
            </w:pPr>
            <w:r w:rsidRPr="00FE0AD5">
              <w:rPr>
                <w:rFonts w:ascii="Times New Roman" w:hAnsi="Times New Roman" w:cs="Times New Roman"/>
                <w:sz w:val="18"/>
                <w:szCs w:val="18"/>
              </w:rPr>
              <w:t>Wheelbase</w:t>
            </w:r>
          </w:p>
        </w:tc>
        <w:tc>
          <w:tcPr>
            <w:tcW w:w="2765" w:type="dxa"/>
            <w:vAlign w:val="center"/>
          </w:tcPr>
          <w:p w14:paraId="22BDF09A" w14:textId="097639B8" w:rsidR="00D6777D" w:rsidRPr="00FE0AD5" w:rsidRDefault="00D6777D" w:rsidP="00D6777D">
            <w:pPr>
              <w:jc w:val="center"/>
              <w:rPr>
                <w:rFonts w:ascii="Times New Roman" w:hAnsi="Times New Roman" w:cs="Times New Roman"/>
                <w:sz w:val="18"/>
                <w:szCs w:val="18"/>
              </w:rPr>
            </w:pPr>
            <w:r w:rsidRPr="00FE0AD5">
              <w:rPr>
                <w:rFonts w:ascii="Times New Roman" w:hAnsi="Times New Roman" w:cs="Times New Roman"/>
                <w:sz w:val="18"/>
                <w:szCs w:val="18"/>
              </w:rPr>
              <w:t>m</w:t>
            </w:r>
          </w:p>
        </w:tc>
        <w:tc>
          <w:tcPr>
            <w:tcW w:w="2766" w:type="dxa"/>
            <w:vAlign w:val="center"/>
          </w:tcPr>
          <w:p w14:paraId="6BC404C2" w14:textId="5528B492" w:rsidR="00D6777D" w:rsidRPr="00FE0AD5" w:rsidRDefault="00D6777D" w:rsidP="00D6777D">
            <w:pPr>
              <w:jc w:val="center"/>
              <w:rPr>
                <w:rFonts w:ascii="Times New Roman" w:hAnsi="Times New Roman" w:cs="Times New Roman"/>
                <w:sz w:val="18"/>
                <w:szCs w:val="18"/>
              </w:rPr>
            </w:pPr>
            <w:r w:rsidRPr="00FE0AD5">
              <w:rPr>
                <w:rFonts w:ascii="Times New Roman" w:hAnsi="Times New Roman" w:cs="Times New Roman"/>
                <w:sz w:val="18"/>
                <w:szCs w:val="18"/>
              </w:rPr>
              <w:t>2.875</w:t>
            </w:r>
          </w:p>
        </w:tc>
      </w:tr>
      <w:tr w:rsidR="00D6777D" w:rsidRPr="00FE0AD5" w14:paraId="79FDF056" w14:textId="77777777" w:rsidTr="00D6777D">
        <w:trPr>
          <w:jc w:val="center"/>
        </w:trPr>
        <w:tc>
          <w:tcPr>
            <w:tcW w:w="2765" w:type="dxa"/>
            <w:vAlign w:val="center"/>
          </w:tcPr>
          <w:p w14:paraId="02E62D36" w14:textId="2CE31AD8" w:rsidR="00D6777D" w:rsidRPr="00FE0AD5" w:rsidRDefault="00D6777D" w:rsidP="00D6777D">
            <w:pPr>
              <w:jc w:val="center"/>
              <w:rPr>
                <w:rFonts w:ascii="Times New Roman" w:hAnsi="Times New Roman" w:cs="Times New Roman"/>
                <w:sz w:val="18"/>
                <w:szCs w:val="18"/>
              </w:rPr>
            </w:pPr>
            <w:r w:rsidRPr="00FE0AD5">
              <w:rPr>
                <w:rFonts w:ascii="Times New Roman" w:hAnsi="Times New Roman" w:cs="Times New Roman"/>
                <w:sz w:val="18"/>
                <w:szCs w:val="18"/>
              </w:rPr>
              <w:t>CD</w:t>
            </w:r>
          </w:p>
        </w:tc>
        <w:tc>
          <w:tcPr>
            <w:tcW w:w="2765" w:type="dxa"/>
            <w:vAlign w:val="center"/>
          </w:tcPr>
          <w:p w14:paraId="536134CD" w14:textId="19D0E806" w:rsidR="00D6777D" w:rsidRPr="00FE0AD5" w:rsidRDefault="00D6777D" w:rsidP="00D6777D">
            <w:pPr>
              <w:jc w:val="center"/>
              <w:rPr>
                <w:rFonts w:ascii="Times New Roman" w:hAnsi="Times New Roman" w:cs="Times New Roman"/>
                <w:sz w:val="18"/>
                <w:szCs w:val="18"/>
              </w:rPr>
            </w:pPr>
            <w:r w:rsidRPr="00FE0AD5">
              <w:rPr>
                <w:rFonts w:ascii="Times New Roman" w:hAnsi="Times New Roman" w:cs="Times New Roman"/>
                <w:sz w:val="18"/>
                <w:szCs w:val="18"/>
              </w:rPr>
              <w:t>~</w:t>
            </w:r>
          </w:p>
        </w:tc>
        <w:tc>
          <w:tcPr>
            <w:tcW w:w="2766" w:type="dxa"/>
            <w:vAlign w:val="center"/>
          </w:tcPr>
          <w:p w14:paraId="5333818D" w14:textId="25926C29" w:rsidR="00D6777D" w:rsidRPr="00FE0AD5" w:rsidRDefault="00D6777D" w:rsidP="00D6777D">
            <w:pPr>
              <w:jc w:val="center"/>
              <w:rPr>
                <w:rFonts w:ascii="Times New Roman" w:hAnsi="Times New Roman" w:cs="Times New Roman"/>
                <w:sz w:val="18"/>
                <w:szCs w:val="18"/>
              </w:rPr>
            </w:pPr>
            <w:r w:rsidRPr="00FE0AD5">
              <w:rPr>
                <w:rFonts w:ascii="Times New Roman" w:hAnsi="Times New Roman" w:cs="Times New Roman"/>
                <w:sz w:val="18"/>
                <w:szCs w:val="18"/>
              </w:rPr>
              <w:t>0.23</w:t>
            </w:r>
          </w:p>
        </w:tc>
      </w:tr>
      <w:tr w:rsidR="00D6777D" w:rsidRPr="00FE0AD5" w14:paraId="249D8B19" w14:textId="77777777" w:rsidTr="00D6777D">
        <w:trPr>
          <w:jc w:val="center"/>
        </w:trPr>
        <w:tc>
          <w:tcPr>
            <w:tcW w:w="2765" w:type="dxa"/>
            <w:vAlign w:val="center"/>
          </w:tcPr>
          <w:p w14:paraId="1DFA0596" w14:textId="05AB8CA3" w:rsidR="00D6777D" w:rsidRPr="00FE0AD5" w:rsidRDefault="00D6777D" w:rsidP="00D6777D">
            <w:pPr>
              <w:jc w:val="center"/>
              <w:rPr>
                <w:rFonts w:ascii="Times New Roman" w:hAnsi="Times New Roman" w:cs="Times New Roman"/>
                <w:sz w:val="18"/>
                <w:szCs w:val="18"/>
              </w:rPr>
            </w:pPr>
            <w:r w:rsidRPr="00FE0AD5">
              <w:rPr>
                <w:rFonts w:ascii="Times New Roman" w:hAnsi="Times New Roman" w:cs="Times New Roman"/>
                <w:sz w:val="18"/>
                <w:szCs w:val="18"/>
              </w:rPr>
              <w:t>Driven Tyre size</w:t>
            </w:r>
          </w:p>
        </w:tc>
        <w:tc>
          <w:tcPr>
            <w:tcW w:w="2765" w:type="dxa"/>
            <w:vAlign w:val="center"/>
          </w:tcPr>
          <w:p w14:paraId="1BB5062A" w14:textId="5F33D151" w:rsidR="00D6777D" w:rsidRPr="00FE0AD5" w:rsidRDefault="00D6777D" w:rsidP="00D6777D">
            <w:pPr>
              <w:jc w:val="center"/>
              <w:rPr>
                <w:rFonts w:ascii="Times New Roman" w:hAnsi="Times New Roman" w:cs="Times New Roman"/>
                <w:sz w:val="18"/>
                <w:szCs w:val="18"/>
              </w:rPr>
            </w:pPr>
            <w:r w:rsidRPr="00FE0AD5">
              <w:rPr>
                <w:rFonts w:ascii="Times New Roman" w:hAnsi="Times New Roman" w:cs="Times New Roman"/>
                <w:sz w:val="18"/>
                <w:szCs w:val="18"/>
              </w:rPr>
              <w:t>Standard</w:t>
            </w:r>
          </w:p>
        </w:tc>
        <w:tc>
          <w:tcPr>
            <w:tcW w:w="2766" w:type="dxa"/>
            <w:vAlign w:val="center"/>
          </w:tcPr>
          <w:p w14:paraId="0ABA355B" w14:textId="41CFBC72" w:rsidR="00D6777D" w:rsidRPr="00FE0AD5" w:rsidRDefault="00D6777D" w:rsidP="00D6777D">
            <w:pPr>
              <w:jc w:val="center"/>
              <w:rPr>
                <w:rFonts w:ascii="Times New Roman" w:hAnsi="Times New Roman" w:cs="Times New Roman"/>
                <w:sz w:val="18"/>
                <w:szCs w:val="18"/>
              </w:rPr>
            </w:pPr>
            <w:r w:rsidRPr="00FE0AD5">
              <w:rPr>
                <w:rFonts w:ascii="Times New Roman" w:hAnsi="Times New Roman" w:cs="Times New Roman"/>
                <w:sz w:val="18"/>
                <w:szCs w:val="18"/>
              </w:rPr>
              <w:t>235/35-20</w:t>
            </w:r>
          </w:p>
        </w:tc>
      </w:tr>
      <w:tr w:rsidR="00D6777D" w:rsidRPr="00FE0AD5" w14:paraId="2E497D4B" w14:textId="77777777" w:rsidTr="00D6777D">
        <w:trPr>
          <w:jc w:val="center"/>
        </w:trPr>
        <w:tc>
          <w:tcPr>
            <w:tcW w:w="2765" w:type="dxa"/>
            <w:vAlign w:val="center"/>
          </w:tcPr>
          <w:p w14:paraId="4AEE09E9" w14:textId="30B3A1B7" w:rsidR="00D6777D" w:rsidRPr="00FE0AD5" w:rsidRDefault="00D6777D" w:rsidP="00D6777D">
            <w:pPr>
              <w:jc w:val="center"/>
              <w:rPr>
                <w:rFonts w:ascii="Times New Roman" w:hAnsi="Times New Roman" w:cs="Times New Roman"/>
                <w:sz w:val="18"/>
                <w:szCs w:val="18"/>
              </w:rPr>
            </w:pPr>
            <w:r w:rsidRPr="00FE0AD5">
              <w:rPr>
                <w:rFonts w:ascii="Times New Roman" w:hAnsi="Times New Roman" w:cs="Times New Roman"/>
                <w:sz w:val="18"/>
                <w:szCs w:val="18"/>
              </w:rPr>
              <w:t>Battery Capacity</w:t>
            </w:r>
          </w:p>
        </w:tc>
        <w:tc>
          <w:tcPr>
            <w:tcW w:w="2765" w:type="dxa"/>
            <w:vAlign w:val="center"/>
          </w:tcPr>
          <w:p w14:paraId="28FF0298" w14:textId="279E508B" w:rsidR="00D6777D" w:rsidRPr="00FE0AD5" w:rsidRDefault="00D6777D" w:rsidP="00D6777D">
            <w:pPr>
              <w:jc w:val="center"/>
              <w:rPr>
                <w:rFonts w:ascii="Times New Roman" w:hAnsi="Times New Roman" w:cs="Times New Roman"/>
                <w:sz w:val="18"/>
                <w:szCs w:val="18"/>
              </w:rPr>
            </w:pPr>
            <w:r w:rsidRPr="00FE0AD5">
              <w:rPr>
                <w:rFonts w:ascii="Times New Roman" w:hAnsi="Times New Roman" w:cs="Times New Roman"/>
                <w:sz w:val="18"/>
                <w:szCs w:val="18"/>
              </w:rPr>
              <w:t>kWh</w:t>
            </w:r>
          </w:p>
        </w:tc>
        <w:tc>
          <w:tcPr>
            <w:tcW w:w="2766" w:type="dxa"/>
            <w:vAlign w:val="center"/>
          </w:tcPr>
          <w:p w14:paraId="5A13379E" w14:textId="6E60A7DF" w:rsidR="00D6777D" w:rsidRPr="00FE0AD5" w:rsidRDefault="00D6777D" w:rsidP="00D6777D">
            <w:pPr>
              <w:jc w:val="center"/>
              <w:rPr>
                <w:rFonts w:ascii="Times New Roman" w:hAnsi="Times New Roman" w:cs="Times New Roman"/>
                <w:sz w:val="18"/>
                <w:szCs w:val="18"/>
              </w:rPr>
            </w:pPr>
            <w:r w:rsidRPr="00FE0AD5">
              <w:rPr>
                <w:rFonts w:ascii="Times New Roman" w:hAnsi="Times New Roman" w:cs="Times New Roman"/>
                <w:sz w:val="18"/>
                <w:szCs w:val="18"/>
              </w:rPr>
              <w:t>75</w:t>
            </w:r>
          </w:p>
        </w:tc>
      </w:tr>
      <w:tr w:rsidR="00D6777D" w:rsidRPr="00FE0AD5" w14:paraId="34AD9EF1" w14:textId="77777777" w:rsidTr="00D6777D">
        <w:trPr>
          <w:jc w:val="center"/>
        </w:trPr>
        <w:tc>
          <w:tcPr>
            <w:tcW w:w="2765" w:type="dxa"/>
            <w:vAlign w:val="center"/>
          </w:tcPr>
          <w:p w14:paraId="1AE2CF95" w14:textId="5F493E62" w:rsidR="00D6777D" w:rsidRPr="00FE0AD5" w:rsidRDefault="00D6777D" w:rsidP="00D6777D">
            <w:pPr>
              <w:jc w:val="center"/>
              <w:rPr>
                <w:rFonts w:ascii="Times New Roman" w:hAnsi="Times New Roman" w:cs="Times New Roman"/>
                <w:sz w:val="18"/>
                <w:szCs w:val="18"/>
              </w:rPr>
            </w:pPr>
            <w:r w:rsidRPr="00FE0AD5">
              <w:rPr>
                <w:rFonts w:ascii="Times New Roman" w:hAnsi="Times New Roman" w:cs="Times New Roman"/>
                <w:sz w:val="18"/>
                <w:szCs w:val="18"/>
              </w:rPr>
              <w:t>WLTP Range</w:t>
            </w:r>
          </w:p>
        </w:tc>
        <w:tc>
          <w:tcPr>
            <w:tcW w:w="2765" w:type="dxa"/>
            <w:vAlign w:val="center"/>
          </w:tcPr>
          <w:p w14:paraId="0A424A1E" w14:textId="159959AF" w:rsidR="00D6777D" w:rsidRPr="00FE0AD5" w:rsidRDefault="00D6777D" w:rsidP="00D6777D">
            <w:pPr>
              <w:jc w:val="center"/>
              <w:rPr>
                <w:rFonts w:ascii="Times New Roman" w:hAnsi="Times New Roman" w:cs="Times New Roman"/>
                <w:sz w:val="18"/>
                <w:szCs w:val="18"/>
              </w:rPr>
            </w:pPr>
            <w:r w:rsidRPr="00FE0AD5">
              <w:rPr>
                <w:rFonts w:ascii="Times New Roman" w:hAnsi="Times New Roman" w:cs="Times New Roman"/>
                <w:sz w:val="18"/>
                <w:szCs w:val="18"/>
              </w:rPr>
              <w:t>km</w:t>
            </w:r>
          </w:p>
        </w:tc>
        <w:tc>
          <w:tcPr>
            <w:tcW w:w="2766" w:type="dxa"/>
            <w:vAlign w:val="center"/>
          </w:tcPr>
          <w:p w14:paraId="2C222336" w14:textId="5C670D91" w:rsidR="00D6777D" w:rsidRPr="00FE0AD5" w:rsidRDefault="00D6777D" w:rsidP="00D6777D">
            <w:pPr>
              <w:jc w:val="center"/>
              <w:rPr>
                <w:rFonts w:ascii="Times New Roman" w:hAnsi="Times New Roman" w:cs="Times New Roman"/>
                <w:sz w:val="18"/>
                <w:szCs w:val="18"/>
              </w:rPr>
            </w:pPr>
            <w:r w:rsidRPr="00FE0AD5">
              <w:rPr>
                <w:rFonts w:ascii="Times New Roman" w:hAnsi="Times New Roman" w:cs="Times New Roman"/>
                <w:sz w:val="18"/>
                <w:szCs w:val="18"/>
              </w:rPr>
              <w:t>530</w:t>
            </w:r>
          </w:p>
        </w:tc>
      </w:tr>
      <w:tr w:rsidR="00D6777D" w:rsidRPr="00FE0AD5" w14:paraId="7DE730B6" w14:textId="77777777" w:rsidTr="00D6777D">
        <w:trPr>
          <w:jc w:val="center"/>
        </w:trPr>
        <w:tc>
          <w:tcPr>
            <w:tcW w:w="2765" w:type="dxa"/>
            <w:vAlign w:val="center"/>
          </w:tcPr>
          <w:p w14:paraId="7837115A" w14:textId="62FB4A3A" w:rsidR="00D6777D" w:rsidRPr="00FE0AD5" w:rsidRDefault="00D6777D" w:rsidP="00D6777D">
            <w:pPr>
              <w:jc w:val="center"/>
              <w:rPr>
                <w:rFonts w:ascii="Times New Roman" w:hAnsi="Times New Roman" w:cs="Times New Roman"/>
                <w:sz w:val="18"/>
                <w:szCs w:val="18"/>
              </w:rPr>
            </w:pPr>
            <w:r w:rsidRPr="00FE0AD5">
              <w:rPr>
                <w:rFonts w:ascii="Times New Roman" w:hAnsi="Times New Roman" w:cs="Times New Roman"/>
                <w:sz w:val="18"/>
                <w:szCs w:val="18"/>
              </w:rPr>
              <w:t>WLTP Consumption</w:t>
            </w:r>
          </w:p>
        </w:tc>
        <w:tc>
          <w:tcPr>
            <w:tcW w:w="2765" w:type="dxa"/>
            <w:vAlign w:val="center"/>
          </w:tcPr>
          <w:p w14:paraId="73A1A433" w14:textId="13E998FC" w:rsidR="00D6777D" w:rsidRPr="00FE0AD5" w:rsidRDefault="00D6777D" w:rsidP="00D6777D">
            <w:pPr>
              <w:jc w:val="center"/>
              <w:rPr>
                <w:rFonts w:ascii="Times New Roman" w:hAnsi="Times New Roman" w:cs="Times New Roman"/>
                <w:sz w:val="18"/>
                <w:szCs w:val="18"/>
              </w:rPr>
            </w:pPr>
            <w:proofErr w:type="spellStart"/>
            <w:r w:rsidRPr="00FE0AD5">
              <w:rPr>
                <w:rFonts w:ascii="Times New Roman" w:hAnsi="Times New Roman" w:cs="Times New Roman"/>
                <w:sz w:val="18"/>
                <w:szCs w:val="18"/>
              </w:rPr>
              <w:t>Wh</w:t>
            </w:r>
            <w:proofErr w:type="spellEnd"/>
            <w:r w:rsidRPr="00FE0AD5">
              <w:rPr>
                <w:rFonts w:ascii="Times New Roman" w:hAnsi="Times New Roman" w:cs="Times New Roman"/>
                <w:sz w:val="18"/>
                <w:szCs w:val="18"/>
              </w:rPr>
              <w:t>/km</w:t>
            </w:r>
          </w:p>
        </w:tc>
        <w:tc>
          <w:tcPr>
            <w:tcW w:w="2766" w:type="dxa"/>
            <w:vAlign w:val="center"/>
          </w:tcPr>
          <w:p w14:paraId="1B253822" w14:textId="357D3532" w:rsidR="00D6777D" w:rsidRPr="00FE0AD5" w:rsidRDefault="00D6777D" w:rsidP="00D6777D">
            <w:pPr>
              <w:jc w:val="center"/>
              <w:rPr>
                <w:rFonts w:ascii="Times New Roman" w:hAnsi="Times New Roman" w:cs="Times New Roman"/>
                <w:sz w:val="18"/>
                <w:szCs w:val="18"/>
              </w:rPr>
            </w:pPr>
            <w:r w:rsidRPr="00FE0AD5">
              <w:rPr>
                <w:rFonts w:ascii="Times New Roman" w:hAnsi="Times New Roman" w:cs="Times New Roman"/>
                <w:sz w:val="18"/>
                <w:szCs w:val="18"/>
              </w:rPr>
              <w:t>166</w:t>
            </w:r>
          </w:p>
        </w:tc>
      </w:tr>
    </w:tbl>
    <w:p w14:paraId="1B275C97" w14:textId="377BB826" w:rsidR="003814DF" w:rsidRPr="00FE0AD5" w:rsidRDefault="0063128E" w:rsidP="00FE0AD5">
      <w:pPr>
        <w:spacing w:beforeLines="50" w:before="156"/>
        <w:rPr>
          <w:rFonts w:ascii="Times New Roman" w:hAnsi="Times New Roman" w:cs="Times New Roman"/>
        </w:rPr>
      </w:pPr>
      <w:r w:rsidRPr="00FE0AD5">
        <w:rPr>
          <w:rFonts w:ascii="Times New Roman" w:hAnsi="Times New Roman" w:cs="Times New Roman"/>
        </w:rPr>
        <w:t>Running the driving cycle in MATLAB, the calculated energy consumption (including kinetic energy recovery) of a single WLTP driving cycle is 3.52kWh, the WLTP driving range is 495.05km, and the power consumption per kilometer is 151.5Wh/km. The instantaneous power-time diagram, energy consumption (excluding kinetic energy recovery) -time diagram and battery energy storage level-time diagram of the vehicle during a single cycle are shown in Figure 2-3. The simulation results are compared with the WLTP results specified by the Tesla manufacturer. Tesla's official WLTP range is 530km, and the power consumption per kilometer is 166Wh/km. Similar to the simulation results in this paper, it shows that the calculation method in this paper can effectively verify the accuracy of vehicle driving range and energy consumption estimation under standard WLTP cycle</w:t>
      </w:r>
      <w:r w:rsidRPr="00FE0AD5">
        <w:rPr>
          <w:rFonts w:ascii="Times New Roman" w:hAnsi="Times New Roman" w:cs="Times New Roman"/>
        </w:rPr>
        <w:t>.</w:t>
      </w:r>
    </w:p>
    <w:p w14:paraId="15DA25DF" w14:textId="77777777" w:rsidR="00D6777D" w:rsidRPr="00FE0AD5" w:rsidRDefault="00D6777D" w:rsidP="00D6777D">
      <w:pPr>
        <w:keepNext/>
        <w:jc w:val="center"/>
        <w:rPr>
          <w:rFonts w:ascii="Times New Roman" w:hAnsi="Times New Roman" w:cs="Times New Roman"/>
        </w:rPr>
      </w:pPr>
      <w:r w:rsidRPr="00FE0AD5">
        <w:rPr>
          <w:rFonts w:ascii="Times New Roman" w:hAnsi="Times New Roman" w:cs="Times New Roman"/>
        </w:rPr>
        <w:lastRenderedPageBreak/>
        <w:drawing>
          <wp:inline distT="0" distB="0" distL="0" distR="0" wp14:anchorId="4E517249" wp14:editId="535A43F7">
            <wp:extent cx="3600000" cy="2634770"/>
            <wp:effectExtent l="0" t="0" r="635" b="0"/>
            <wp:docPr id="1592398802"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2398802" name=""/>
                    <pic:cNvPicPr/>
                  </pic:nvPicPr>
                  <pic:blipFill>
                    <a:blip r:embed="rId9"/>
                    <a:stretch>
                      <a:fillRect/>
                    </a:stretch>
                  </pic:blipFill>
                  <pic:spPr>
                    <a:xfrm>
                      <a:off x="0" y="0"/>
                      <a:ext cx="3600000" cy="2634770"/>
                    </a:xfrm>
                    <a:prstGeom prst="rect">
                      <a:avLst/>
                    </a:prstGeom>
                  </pic:spPr>
                </pic:pic>
              </a:graphicData>
            </a:graphic>
          </wp:inline>
        </w:drawing>
      </w:r>
    </w:p>
    <w:p w14:paraId="3A70EC18" w14:textId="25D38EB1" w:rsidR="003814DF" w:rsidRPr="00FE0AD5" w:rsidRDefault="00D6777D" w:rsidP="00D6777D">
      <w:pPr>
        <w:pStyle w:val="a7"/>
        <w:jc w:val="center"/>
        <w:rPr>
          <w:rFonts w:ascii="Times New Roman" w:hAnsi="Times New Roman" w:cs="Times New Roman"/>
        </w:rPr>
      </w:pPr>
      <w:r w:rsidRPr="00FE0AD5">
        <w:rPr>
          <w:rFonts w:ascii="Times New Roman" w:hAnsi="Times New Roman" w:cs="Times New Roman"/>
        </w:rPr>
        <w:t xml:space="preserve">Figure </w:t>
      </w:r>
      <w:r w:rsidRPr="00FE0AD5">
        <w:rPr>
          <w:rFonts w:ascii="Times New Roman" w:hAnsi="Times New Roman" w:cs="Times New Roman"/>
        </w:rPr>
        <w:fldChar w:fldCharType="begin"/>
      </w:r>
      <w:r w:rsidRPr="00FE0AD5">
        <w:rPr>
          <w:rFonts w:ascii="Times New Roman" w:hAnsi="Times New Roman" w:cs="Times New Roman"/>
        </w:rPr>
        <w:instrText xml:space="preserve"> SEQ Figure \* ARABIC </w:instrText>
      </w:r>
      <w:r w:rsidRPr="00FE0AD5">
        <w:rPr>
          <w:rFonts w:ascii="Times New Roman" w:hAnsi="Times New Roman" w:cs="Times New Roman"/>
        </w:rPr>
        <w:fldChar w:fldCharType="separate"/>
      </w:r>
      <w:r w:rsidR="00D714B9" w:rsidRPr="00FE0AD5">
        <w:rPr>
          <w:rFonts w:ascii="Times New Roman" w:hAnsi="Times New Roman" w:cs="Times New Roman"/>
          <w:noProof/>
        </w:rPr>
        <w:t>2</w:t>
      </w:r>
      <w:r w:rsidRPr="00FE0AD5">
        <w:rPr>
          <w:rFonts w:ascii="Times New Roman" w:hAnsi="Times New Roman" w:cs="Times New Roman"/>
        </w:rPr>
        <w:fldChar w:fldCharType="end"/>
      </w:r>
      <w:r w:rsidRPr="00FE0AD5">
        <w:rPr>
          <w:rFonts w:ascii="Times New Roman" w:hAnsi="Times New Roman" w:cs="Times New Roman"/>
        </w:rPr>
        <w:t xml:space="preserve"> </w:t>
      </w:r>
      <w:r w:rsidRPr="00FE0AD5">
        <w:rPr>
          <w:rFonts w:ascii="Times New Roman" w:hAnsi="Times New Roman" w:cs="Times New Roman"/>
        </w:rPr>
        <w:t>Vehicle instantaneous power and energy consumption graph</w:t>
      </w:r>
    </w:p>
    <w:p w14:paraId="1BED7205" w14:textId="77777777" w:rsidR="00D6777D" w:rsidRPr="00FE0AD5" w:rsidRDefault="00D6777D" w:rsidP="00D6777D">
      <w:pPr>
        <w:keepNext/>
        <w:spacing w:beforeLines="50" w:before="156"/>
        <w:jc w:val="center"/>
        <w:rPr>
          <w:rFonts w:ascii="Times New Roman" w:hAnsi="Times New Roman" w:cs="Times New Roman"/>
        </w:rPr>
      </w:pPr>
      <w:r w:rsidRPr="00FE0AD5">
        <w:rPr>
          <w:rFonts w:ascii="Times New Roman" w:hAnsi="Times New Roman" w:cs="Times New Roman"/>
        </w:rPr>
        <w:drawing>
          <wp:inline distT="0" distB="0" distL="0" distR="0" wp14:anchorId="35C0CC6C" wp14:editId="52D77E3D">
            <wp:extent cx="3600000" cy="2819408"/>
            <wp:effectExtent l="0" t="0" r="635" b="0"/>
            <wp:docPr id="599645169"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9645169" name=""/>
                    <pic:cNvPicPr/>
                  </pic:nvPicPr>
                  <pic:blipFill>
                    <a:blip r:embed="rId10"/>
                    <a:stretch>
                      <a:fillRect/>
                    </a:stretch>
                  </pic:blipFill>
                  <pic:spPr>
                    <a:xfrm>
                      <a:off x="0" y="0"/>
                      <a:ext cx="3600000" cy="2819408"/>
                    </a:xfrm>
                    <a:prstGeom prst="rect">
                      <a:avLst/>
                    </a:prstGeom>
                  </pic:spPr>
                </pic:pic>
              </a:graphicData>
            </a:graphic>
          </wp:inline>
        </w:drawing>
      </w:r>
    </w:p>
    <w:p w14:paraId="4DC75213" w14:textId="01C7F4EF" w:rsidR="00890C72" w:rsidRPr="00FE0AD5" w:rsidRDefault="00D6777D" w:rsidP="002F068F">
      <w:pPr>
        <w:pStyle w:val="a7"/>
        <w:jc w:val="center"/>
        <w:rPr>
          <w:rFonts w:ascii="Times New Roman" w:hAnsi="Times New Roman" w:cs="Times New Roman"/>
        </w:rPr>
      </w:pPr>
      <w:r w:rsidRPr="00FE0AD5">
        <w:rPr>
          <w:rFonts w:ascii="Times New Roman" w:hAnsi="Times New Roman" w:cs="Times New Roman"/>
        </w:rPr>
        <w:t xml:space="preserve">Figure </w:t>
      </w:r>
      <w:r w:rsidRPr="00FE0AD5">
        <w:rPr>
          <w:rFonts w:ascii="Times New Roman" w:hAnsi="Times New Roman" w:cs="Times New Roman"/>
        </w:rPr>
        <w:fldChar w:fldCharType="begin"/>
      </w:r>
      <w:r w:rsidRPr="00FE0AD5">
        <w:rPr>
          <w:rFonts w:ascii="Times New Roman" w:hAnsi="Times New Roman" w:cs="Times New Roman"/>
        </w:rPr>
        <w:instrText xml:space="preserve"> SEQ Figure \* ARABIC </w:instrText>
      </w:r>
      <w:r w:rsidRPr="00FE0AD5">
        <w:rPr>
          <w:rFonts w:ascii="Times New Roman" w:hAnsi="Times New Roman" w:cs="Times New Roman"/>
        </w:rPr>
        <w:fldChar w:fldCharType="separate"/>
      </w:r>
      <w:r w:rsidR="00D714B9" w:rsidRPr="00FE0AD5">
        <w:rPr>
          <w:rFonts w:ascii="Times New Roman" w:hAnsi="Times New Roman" w:cs="Times New Roman"/>
          <w:noProof/>
        </w:rPr>
        <w:t>3</w:t>
      </w:r>
      <w:r w:rsidRPr="00FE0AD5">
        <w:rPr>
          <w:rFonts w:ascii="Times New Roman" w:hAnsi="Times New Roman" w:cs="Times New Roman"/>
        </w:rPr>
        <w:fldChar w:fldCharType="end"/>
      </w:r>
      <w:r w:rsidRPr="00FE0AD5">
        <w:rPr>
          <w:rFonts w:ascii="Times New Roman" w:hAnsi="Times New Roman" w:cs="Times New Roman"/>
        </w:rPr>
        <w:t xml:space="preserve"> E</w:t>
      </w:r>
      <w:r w:rsidRPr="00FE0AD5">
        <w:rPr>
          <w:rFonts w:ascii="Times New Roman" w:hAnsi="Times New Roman" w:cs="Times New Roman"/>
        </w:rPr>
        <w:t>nergy storage level diagram</w:t>
      </w:r>
    </w:p>
    <w:p w14:paraId="342E6C1D" w14:textId="10E490F0" w:rsidR="00424152" w:rsidRPr="00FE0AD5" w:rsidRDefault="001D4B8C" w:rsidP="00FE0AD5">
      <w:pPr>
        <w:spacing w:beforeLines="50" w:before="156"/>
        <w:rPr>
          <w:rFonts w:ascii="Times New Roman" w:hAnsi="Times New Roman" w:cs="Times New Roman"/>
          <w:b/>
          <w:bCs/>
          <w:sz w:val="24"/>
          <w:szCs w:val="24"/>
        </w:rPr>
      </w:pPr>
      <w:r w:rsidRPr="00FE0AD5">
        <w:rPr>
          <w:rFonts w:ascii="Times New Roman" w:hAnsi="Times New Roman" w:cs="Times New Roman"/>
          <w:b/>
          <w:bCs/>
          <w:sz w:val="24"/>
          <w:szCs w:val="24"/>
        </w:rPr>
        <w:t>Replace 50% of the battery capacity for Fuel Cell</w:t>
      </w:r>
    </w:p>
    <w:p w14:paraId="40EFA420" w14:textId="22E7458B" w:rsidR="00EB5422" w:rsidRPr="00FE0AD5" w:rsidRDefault="0063128E" w:rsidP="00FA1DE2">
      <w:pPr>
        <w:rPr>
          <w:rFonts w:ascii="Times New Roman" w:hAnsi="Times New Roman" w:cs="Times New Roman"/>
        </w:rPr>
      </w:pPr>
      <w:r w:rsidRPr="00FE0AD5">
        <w:rPr>
          <w:rFonts w:ascii="Times New Roman" w:hAnsi="Times New Roman" w:cs="Times New Roman"/>
        </w:rPr>
        <w:t>Let's assume that a customer requires that 50% of conventional batteries be replaced with fuel cells as an energy source in the Model 3 to achieve a higher WLTP range. First of all, this paper gives a comprehensive introduction to the technical characteristics and basic principles of the fuel cell vehicle system</w:t>
      </w:r>
      <w:r w:rsidRPr="00FE0AD5">
        <w:rPr>
          <w:rFonts w:ascii="Times New Roman" w:hAnsi="Times New Roman" w:cs="Times New Roman"/>
        </w:rPr>
        <w:t>.</w:t>
      </w:r>
    </w:p>
    <w:p w14:paraId="4D2AE48F" w14:textId="6FC8158D" w:rsidR="001535FF" w:rsidRPr="00FE0AD5" w:rsidRDefault="0063128E" w:rsidP="00FA1DE2">
      <w:pPr>
        <w:rPr>
          <w:rFonts w:ascii="Times New Roman" w:hAnsi="Times New Roman" w:cs="Times New Roman" w:hint="eastAsia"/>
        </w:rPr>
      </w:pPr>
      <w:r w:rsidRPr="00FE0AD5">
        <w:rPr>
          <w:rFonts w:ascii="Times New Roman" w:hAnsi="Times New Roman" w:cs="Times New Roman"/>
          <w:color w:val="0D0D0D"/>
          <w:shd w:val="clear" w:color="auto" w:fill="FFFFFF"/>
        </w:rPr>
        <w:t xml:space="preserve">Fuel cell vehicles (FCVs) and pure electric vehicles (BEVs) both fall into the category of electric vehicles, but there are significant differences in the technology routes and energy management they adopt. First, BEVs rely entirely on built-in battery packs to store and provide power, which are recharged from an external power source. This design allows BEVs to take a long time to charge, compared to FCVs, which uses a fuel cell to react stored hydrogen with oxygen in the air to generate electricity, and the hydrogen charging process can be completed in only three to five minutes. In terms of driving and handling experience, the suspension system of fuel cell vehicles is closer to </w:t>
      </w:r>
      <w:r w:rsidRPr="00FE0AD5">
        <w:rPr>
          <w:rFonts w:ascii="Times New Roman" w:hAnsi="Times New Roman" w:cs="Times New Roman"/>
          <w:color w:val="0D0D0D"/>
          <w:shd w:val="clear" w:color="auto" w:fill="FFFFFF"/>
        </w:rPr>
        <w:lastRenderedPageBreak/>
        <w:t>that of traditional internal combustion engine vehicles, so they generally have better driving stability and ride comfort than pure electric vehicles. In addition, in terms of the overall attributes of the vehicle, because the chassis of pure electric vehicles needs to be installed with a larger weight power battery, it puts higher load-bearing requirements on the body structure, which poses a challenge to the vehicle performance. At the same time, the internal module structure of the power battery may resonate with the power system</w:t>
      </w:r>
      <w:r w:rsidRPr="00FE0AD5">
        <w:rPr>
          <w:rFonts w:ascii="Times New Roman" w:hAnsi="Times New Roman" w:cs="Times New Roman"/>
        </w:rPr>
        <w:t xml:space="preserve">. </w:t>
      </w:r>
      <w:r w:rsidRPr="00FE0AD5">
        <w:rPr>
          <w:rFonts w:ascii="Times New Roman" w:hAnsi="Times New Roman" w:cs="Times New Roman"/>
        </w:rPr>
        <w:t>This adversely affects the NVH (noise, vibration and roughness) characteristics of the vehicle. In terms of environmental impact, the main problem of BEVs is the production and recycling of batteries, although no exhaust emissions are generated during operation, the production and disposal of batteries will cause a burden on the environment. Finally, in terms of cost and infrastructure construction, BEVs is gradually becoming popular due to the decrease in battery costs year by year and the increasing improvement of charging infrastructure. In contrast, the popularity of FCVs is limited by the speed of hydrogen fuel supply and the construction of refueling stations, and despite the obvious advantages of FCVs in terms of battery life and refueling convenience, the current infrastructure does not support large-scale use</w:t>
      </w:r>
      <w:r w:rsidRPr="00FE0AD5">
        <w:rPr>
          <w:rFonts w:ascii="Times New Roman" w:hAnsi="Times New Roman" w:cs="Times New Roman"/>
          <w:color w:val="0D0D0D"/>
          <w:shd w:val="clear" w:color="auto" w:fill="FFFFFF"/>
        </w:rPr>
        <w:t>.</w:t>
      </w:r>
    </w:p>
    <w:p w14:paraId="4150D8F8" w14:textId="330FABE6" w:rsidR="00F8610D" w:rsidRPr="00FE0AD5" w:rsidRDefault="0063128E" w:rsidP="00FE0AD5">
      <w:pPr>
        <w:spacing w:beforeLines="50" w:before="156"/>
        <w:rPr>
          <w:rFonts w:ascii="Times New Roman" w:hAnsi="Times New Roman" w:cs="Times New Roman"/>
          <w:b/>
          <w:bCs/>
          <w:sz w:val="24"/>
          <w:szCs w:val="24"/>
        </w:rPr>
      </w:pPr>
      <w:r w:rsidRPr="00FE0AD5">
        <w:rPr>
          <w:rFonts w:ascii="Times New Roman" w:hAnsi="Times New Roman" w:cs="Times New Roman"/>
          <w:b/>
          <w:bCs/>
          <w:sz w:val="24"/>
          <w:szCs w:val="24"/>
        </w:rPr>
        <w:t>Fuel cell selection</w:t>
      </w:r>
    </w:p>
    <w:p w14:paraId="53A0BBAA" w14:textId="0510FB9D" w:rsidR="001C2756" w:rsidRPr="00FE0AD5" w:rsidRDefault="0063128E" w:rsidP="00FA1DE2">
      <w:pPr>
        <w:rPr>
          <w:rFonts w:ascii="Times New Roman" w:hAnsi="Times New Roman" w:cs="Times New Roman" w:hint="eastAsia"/>
          <w:color w:val="0D0D0D"/>
          <w:shd w:val="clear" w:color="auto" w:fill="FFFFFF"/>
        </w:rPr>
      </w:pPr>
      <w:r w:rsidRPr="00FE0AD5">
        <w:rPr>
          <w:rFonts w:ascii="Times New Roman" w:hAnsi="Times New Roman" w:cs="Times New Roman"/>
        </w:rPr>
        <w:t>In this paper, when replacing 50% of the batteries in the Model 3 with fuel cells, the main components involved in the powertrain include fuel cells, DC/DC converters, and hydrogen storage tanks. The fuel cell, at the heart of the system, uses hydrogen in an electrochemical reaction with oxygen to produce electricity. The DC/DC converter regulates the voltage generated from the fuel cell, ensuring that it meets the needs of the vehicle's electrical system to safely drive an electric motor or supply power to other electronics. The hydrogen storage tube is responsible for safely storing the hydrogen and efficiently transporting it to the fuel cell when needed. In addition, pipes in the system connect the individual components to ensure the smooth flow and distribution of hydrogen and generated electricity, and the entire system is designed to provide continuous energy output and superior driving performance. The following details the selection of fuel cells and DC/DC converters</w:t>
      </w:r>
      <w:r w:rsidR="001C2756" w:rsidRPr="00FE0AD5">
        <w:rPr>
          <w:rFonts w:ascii="Times New Roman" w:hAnsi="Times New Roman" w:cs="Times New Roman"/>
          <w:color w:val="0D0D0D"/>
          <w:shd w:val="clear" w:color="auto" w:fill="FFFFFF"/>
        </w:rPr>
        <w:t>。</w:t>
      </w:r>
    </w:p>
    <w:p w14:paraId="4AE34202" w14:textId="48F0E39D" w:rsidR="001C2756" w:rsidRPr="00FE0AD5" w:rsidRDefault="0063128E" w:rsidP="00FE0AD5">
      <w:pPr>
        <w:spacing w:beforeLines="50" w:before="156"/>
        <w:rPr>
          <w:rFonts w:ascii="Times New Roman" w:hAnsi="Times New Roman" w:cs="Times New Roman"/>
          <w:b/>
          <w:bCs/>
          <w:color w:val="0D0D0D"/>
          <w:shd w:val="clear" w:color="auto" w:fill="FFFFFF"/>
        </w:rPr>
      </w:pPr>
      <w:r w:rsidRPr="00FE0AD5">
        <w:rPr>
          <w:rFonts w:ascii="Times New Roman" w:hAnsi="Times New Roman" w:cs="Times New Roman"/>
          <w:b/>
          <w:bCs/>
          <w:color w:val="0D0D0D"/>
          <w:shd w:val="clear" w:color="auto" w:fill="FFFFFF"/>
        </w:rPr>
        <w:t>Fuel cell</w:t>
      </w:r>
    </w:p>
    <w:p w14:paraId="594D5DAB" w14:textId="45559A53" w:rsidR="003B1C22" w:rsidRPr="00FE0AD5" w:rsidRDefault="0063128E" w:rsidP="00FA1DE2">
      <w:pPr>
        <w:rPr>
          <w:rFonts w:ascii="Times New Roman" w:hAnsi="Times New Roman" w:cs="Times New Roman"/>
          <w:color w:val="0D0D0D"/>
          <w:shd w:val="clear" w:color="auto" w:fill="FFFFFF"/>
        </w:rPr>
      </w:pPr>
      <w:r w:rsidRPr="00FE0AD5">
        <w:rPr>
          <w:rFonts w:ascii="Times New Roman" w:hAnsi="Times New Roman" w:cs="Times New Roman"/>
          <w:color w:val="0D0D0D"/>
          <w:shd w:val="clear" w:color="auto" w:fill="FFFFFF"/>
        </w:rPr>
        <w:t>The fuel cell is mainly composed of electrolyte, fuel, electrode and oxidizer. Common fuels include hydrogen, methane, natural gas, and methanol, which can be obtained through many side reactions in the chemical process. The oxidant is mainly oxygen, usually obtained directly from the air. Table 2 lists the characteristics of several different types of fuel cells</w:t>
      </w:r>
      <w:r w:rsidRPr="00FE0AD5">
        <w:rPr>
          <w:rFonts w:ascii="Times New Roman" w:hAnsi="Times New Roman" w:cs="Times New Roman"/>
          <w:color w:val="0D0D0D"/>
          <w:shd w:val="clear" w:color="auto" w:fill="FFFFFF"/>
        </w:rPr>
        <w:t>.</w:t>
      </w:r>
    </w:p>
    <w:p w14:paraId="27E3829E" w14:textId="64983DF1" w:rsidR="00752E11" w:rsidRPr="00FE0AD5" w:rsidRDefault="00752E11" w:rsidP="00752E11">
      <w:pPr>
        <w:pStyle w:val="a7"/>
        <w:keepNext/>
        <w:jc w:val="center"/>
        <w:rPr>
          <w:rFonts w:ascii="Times New Roman" w:hAnsi="Times New Roman" w:cs="Times New Roman"/>
        </w:rPr>
      </w:pPr>
      <w:r w:rsidRPr="00FE0AD5">
        <w:rPr>
          <w:rFonts w:ascii="Times New Roman" w:hAnsi="Times New Roman" w:cs="Times New Roman"/>
        </w:rPr>
        <w:t xml:space="preserve">Table </w:t>
      </w:r>
      <w:r w:rsidRPr="00FE0AD5">
        <w:rPr>
          <w:rFonts w:ascii="Times New Roman" w:hAnsi="Times New Roman" w:cs="Times New Roman"/>
        </w:rPr>
        <w:fldChar w:fldCharType="begin"/>
      </w:r>
      <w:r w:rsidRPr="00FE0AD5">
        <w:rPr>
          <w:rFonts w:ascii="Times New Roman" w:hAnsi="Times New Roman" w:cs="Times New Roman"/>
        </w:rPr>
        <w:instrText xml:space="preserve"> SEQ Table \* ARABIC </w:instrText>
      </w:r>
      <w:r w:rsidRPr="00FE0AD5">
        <w:rPr>
          <w:rFonts w:ascii="Times New Roman" w:hAnsi="Times New Roman" w:cs="Times New Roman"/>
        </w:rPr>
        <w:fldChar w:fldCharType="separate"/>
      </w:r>
      <w:r w:rsidR="00D714B9" w:rsidRPr="00FE0AD5">
        <w:rPr>
          <w:rFonts w:ascii="Times New Roman" w:hAnsi="Times New Roman" w:cs="Times New Roman"/>
          <w:noProof/>
        </w:rPr>
        <w:t>2</w:t>
      </w:r>
      <w:r w:rsidRPr="00FE0AD5">
        <w:rPr>
          <w:rFonts w:ascii="Times New Roman" w:hAnsi="Times New Roman" w:cs="Times New Roman"/>
        </w:rPr>
        <w:fldChar w:fldCharType="end"/>
      </w:r>
      <w:r w:rsidRPr="00FE0AD5">
        <w:rPr>
          <w:rFonts w:ascii="Times New Roman" w:hAnsi="Times New Roman" w:cs="Times New Roman"/>
        </w:rPr>
        <w:t xml:space="preserve"> </w:t>
      </w:r>
      <w:r w:rsidRPr="00FE0AD5">
        <w:rPr>
          <w:rFonts w:ascii="Times New Roman" w:hAnsi="Times New Roman" w:cs="Times New Roman"/>
        </w:rPr>
        <w:t>Comparison of characteristics of different types of fuel cells</w:t>
      </w:r>
    </w:p>
    <w:tbl>
      <w:tblPr>
        <w:tblStyle w:val="a8"/>
        <w:tblW w:w="0" w:type="auto"/>
        <w:jc w:val="center"/>
        <w:tblLook w:val="04A0" w:firstRow="1" w:lastRow="0" w:firstColumn="1" w:lastColumn="0" w:noHBand="0" w:noVBand="1"/>
      </w:tblPr>
      <w:tblGrid>
        <w:gridCol w:w="1570"/>
        <w:gridCol w:w="1333"/>
        <w:gridCol w:w="1364"/>
        <w:gridCol w:w="1389"/>
        <w:gridCol w:w="1223"/>
        <w:gridCol w:w="1417"/>
      </w:tblGrid>
      <w:tr w:rsidR="00752E11" w:rsidRPr="00FE0AD5" w14:paraId="14AF8F17" w14:textId="77777777" w:rsidTr="00752E11">
        <w:trPr>
          <w:jc w:val="center"/>
        </w:trPr>
        <w:tc>
          <w:tcPr>
            <w:tcW w:w="1570" w:type="dxa"/>
            <w:vAlign w:val="center"/>
          </w:tcPr>
          <w:p w14:paraId="27EA8D62" w14:textId="7CC38841" w:rsidR="00752E11" w:rsidRPr="00FE0AD5" w:rsidRDefault="00752E11" w:rsidP="00752E11">
            <w:pPr>
              <w:jc w:val="center"/>
              <w:rPr>
                <w:rFonts w:ascii="Times New Roman" w:hAnsi="Times New Roman" w:cs="Times New Roman"/>
                <w:color w:val="0D0D0D"/>
                <w:sz w:val="18"/>
                <w:szCs w:val="18"/>
                <w:shd w:val="clear" w:color="auto" w:fill="FFFFFF"/>
              </w:rPr>
            </w:pPr>
            <w:r w:rsidRPr="00FE0AD5">
              <w:rPr>
                <w:rFonts w:ascii="Times New Roman" w:hAnsi="Times New Roman" w:cs="Times New Roman"/>
                <w:color w:val="0D0D0D"/>
                <w:sz w:val="18"/>
                <w:szCs w:val="18"/>
                <w:shd w:val="clear" w:color="auto" w:fill="FFFFFF"/>
              </w:rPr>
              <w:t>T</w:t>
            </w:r>
            <w:r w:rsidRPr="00FE0AD5">
              <w:rPr>
                <w:rFonts w:ascii="Times New Roman" w:hAnsi="Times New Roman" w:cs="Times New Roman"/>
                <w:color w:val="0D0D0D"/>
                <w:sz w:val="18"/>
                <w:szCs w:val="18"/>
                <w:shd w:val="clear" w:color="auto" w:fill="FFFFFF"/>
              </w:rPr>
              <w:t>ype</w:t>
            </w:r>
          </w:p>
        </w:tc>
        <w:tc>
          <w:tcPr>
            <w:tcW w:w="1333" w:type="dxa"/>
            <w:vAlign w:val="center"/>
          </w:tcPr>
          <w:p w14:paraId="6C3EA511" w14:textId="33DDA914" w:rsidR="00752E11" w:rsidRPr="00FE0AD5" w:rsidRDefault="00752E11" w:rsidP="00752E11">
            <w:pPr>
              <w:jc w:val="center"/>
              <w:rPr>
                <w:rFonts w:ascii="Times New Roman" w:hAnsi="Times New Roman" w:cs="Times New Roman"/>
                <w:color w:val="0D0D0D"/>
                <w:sz w:val="18"/>
                <w:szCs w:val="18"/>
                <w:shd w:val="clear" w:color="auto" w:fill="FFFFFF"/>
              </w:rPr>
            </w:pPr>
            <w:r w:rsidRPr="00FE0AD5">
              <w:rPr>
                <w:rFonts w:ascii="Times New Roman" w:hAnsi="Times New Roman" w:cs="Times New Roman"/>
                <w:color w:val="0D0D0D"/>
                <w:sz w:val="18"/>
                <w:szCs w:val="18"/>
                <w:shd w:val="clear" w:color="auto" w:fill="FFFFFF"/>
              </w:rPr>
              <w:t>AFC</w:t>
            </w:r>
          </w:p>
        </w:tc>
        <w:tc>
          <w:tcPr>
            <w:tcW w:w="1364" w:type="dxa"/>
            <w:vAlign w:val="center"/>
          </w:tcPr>
          <w:p w14:paraId="3A4F6D6B" w14:textId="7C360FD2" w:rsidR="00752E11" w:rsidRPr="00FE0AD5" w:rsidRDefault="00752E11" w:rsidP="00752E11">
            <w:pPr>
              <w:jc w:val="center"/>
              <w:rPr>
                <w:rFonts w:ascii="Times New Roman" w:hAnsi="Times New Roman" w:cs="Times New Roman"/>
                <w:color w:val="0D0D0D"/>
                <w:sz w:val="18"/>
                <w:szCs w:val="18"/>
                <w:shd w:val="clear" w:color="auto" w:fill="FFFFFF"/>
              </w:rPr>
            </w:pPr>
            <w:r w:rsidRPr="00FE0AD5">
              <w:rPr>
                <w:rFonts w:ascii="Times New Roman" w:hAnsi="Times New Roman" w:cs="Times New Roman"/>
                <w:color w:val="0D0D0D"/>
                <w:sz w:val="18"/>
                <w:szCs w:val="18"/>
                <w:shd w:val="clear" w:color="auto" w:fill="FFFFFF"/>
              </w:rPr>
              <w:t>PAFC</w:t>
            </w:r>
          </w:p>
        </w:tc>
        <w:tc>
          <w:tcPr>
            <w:tcW w:w="1389" w:type="dxa"/>
            <w:vAlign w:val="center"/>
          </w:tcPr>
          <w:p w14:paraId="14257F9C" w14:textId="78D5B52C" w:rsidR="00752E11" w:rsidRPr="00FE0AD5" w:rsidRDefault="00752E11" w:rsidP="00752E11">
            <w:pPr>
              <w:jc w:val="center"/>
              <w:rPr>
                <w:rFonts w:ascii="Times New Roman" w:hAnsi="Times New Roman" w:cs="Times New Roman"/>
                <w:color w:val="0D0D0D"/>
                <w:sz w:val="18"/>
                <w:szCs w:val="18"/>
                <w:shd w:val="clear" w:color="auto" w:fill="FFFFFF"/>
              </w:rPr>
            </w:pPr>
            <w:r w:rsidRPr="00FE0AD5">
              <w:rPr>
                <w:rFonts w:ascii="Times New Roman" w:hAnsi="Times New Roman" w:cs="Times New Roman"/>
                <w:color w:val="0D0D0D"/>
                <w:sz w:val="18"/>
                <w:szCs w:val="18"/>
                <w:shd w:val="clear" w:color="auto" w:fill="FFFFFF"/>
              </w:rPr>
              <w:t>MCFC</w:t>
            </w:r>
          </w:p>
        </w:tc>
        <w:tc>
          <w:tcPr>
            <w:tcW w:w="1223" w:type="dxa"/>
            <w:vAlign w:val="center"/>
          </w:tcPr>
          <w:p w14:paraId="589C1E5C" w14:textId="7A76EFD3" w:rsidR="00752E11" w:rsidRPr="00FE0AD5" w:rsidRDefault="00752E11" w:rsidP="00752E11">
            <w:pPr>
              <w:jc w:val="center"/>
              <w:rPr>
                <w:rFonts w:ascii="Times New Roman" w:hAnsi="Times New Roman" w:cs="Times New Roman"/>
                <w:color w:val="0D0D0D"/>
                <w:sz w:val="18"/>
                <w:szCs w:val="18"/>
                <w:shd w:val="clear" w:color="auto" w:fill="FFFFFF"/>
              </w:rPr>
            </w:pPr>
            <w:r w:rsidRPr="00FE0AD5">
              <w:rPr>
                <w:rFonts w:ascii="Times New Roman" w:hAnsi="Times New Roman" w:cs="Times New Roman"/>
                <w:color w:val="0D0D0D"/>
                <w:sz w:val="18"/>
                <w:szCs w:val="18"/>
                <w:shd w:val="clear" w:color="auto" w:fill="FFFFFF"/>
              </w:rPr>
              <w:t>SOFC</w:t>
            </w:r>
          </w:p>
        </w:tc>
        <w:tc>
          <w:tcPr>
            <w:tcW w:w="1417" w:type="dxa"/>
            <w:vAlign w:val="center"/>
          </w:tcPr>
          <w:p w14:paraId="7D9D4010" w14:textId="4DFC06C2" w:rsidR="00752E11" w:rsidRPr="00FE0AD5" w:rsidRDefault="00752E11" w:rsidP="00752E11">
            <w:pPr>
              <w:jc w:val="center"/>
              <w:rPr>
                <w:rFonts w:ascii="Times New Roman" w:hAnsi="Times New Roman" w:cs="Times New Roman"/>
                <w:color w:val="0D0D0D"/>
                <w:sz w:val="18"/>
                <w:szCs w:val="18"/>
                <w:shd w:val="clear" w:color="auto" w:fill="FFFFFF"/>
              </w:rPr>
            </w:pPr>
            <w:r w:rsidRPr="00FE0AD5">
              <w:rPr>
                <w:rFonts w:ascii="Times New Roman" w:hAnsi="Times New Roman" w:cs="Times New Roman"/>
                <w:color w:val="0D0D0D"/>
                <w:sz w:val="18"/>
                <w:szCs w:val="18"/>
                <w:shd w:val="clear" w:color="auto" w:fill="FFFFFF"/>
              </w:rPr>
              <w:t>PEMFC</w:t>
            </w:r>
          </w:p>
        </w:tc>
      </w:tr>
      <w:tr w:rsidR="00752E11" w:rsidRPr="00FE0AD5" w14:paraId="018FD206" w14:textId="77777777" w:rsidTr="00752E11">
        <w:trPr>
          <w:jc w:val="center"/>
        </w:trPr>
        <w:tc>
          <w:tcPr>
            <w:tcW w:w="1570" w:type="dxa"/>
            <w:vAlign w:val="center"/>
          </w:tcPr>
          <w:p w14:paraId="2E1120C6" w14:textId="13BAF8CD" w:rsidR="00752E11" w:rsidRPr="00FE0AD5" w:rsidRDefault="00752E11" w:rsidP="00752E11">
            <w:pPr>
              <w:jc w:val="center"/>
              <w:rPr>
                <w:rFonts w:ascii="Times New Roman" w:hAnsi="Times New Roman" w:cs="Times New Roman"/>
                <w:color w:val="0D0D0D"/>
                <w:sz w:val="18"/>
                <w:szCs w:val="18"/>
                <w:shd w:val="clear" w:color="auto" w:fill="FFFFFF"/>
              </w:rPr>
            </w:pPr>
            <w:r w:rsidRPr="00FE0AD5">
              <w:rPr>
                <w:rFonts w:ascii="Times New Roman" w:hAnsi="Times New Roman" w:cs="Times New Roman"/>
                <w:color w:val="0D0D0D"/>
                <w:sz w:val="18"/>
                <w:szCs w:val="18"/>
                <w:shd w:val="clear" w:color="auto" w:fill="FFFFFF"/>
              </w:rPr>
              <w:t>Electrolyte</w:t>
            </w:r>
          </w:p>
        </w:tc>
        <w:tc>
          <w:tcPr>
            <w:tcW w:w="1333" w:type="dxa"/>
            <w:vAlign w:val="center"/>
          </w:tcPr>
          <w:p w14:paraId="62232757" w14:textId="5E43447B" w:rsidR="00752E11" w:rsidRPr="00FE0AD5" w:rsidRDefault="00752E11" w:rsidP="00752E11">
            <w:pPr>
              <w:jc w:val="center"/>
              <w:rPr>
                <w:rFonts w:ascii="Times New Roman" w:hAnsi="Times New Roman" w:cs="Times New Roman"/>
                <w:color w:val="0D0D0D"/>
                <w:sz w:val="18"/>
                <w:szCs w:val="18"/>
                <w:shd w:val="clear" w:color="auto" w:fill="FFFFFF"/>
              </w:rPr>
            </w:pPr>
            <w:r w:rsidRPr="00FE0AD5">
              <w:rPr>
                <w:rFonts w:ascii="Times New Roman" w:hAnsi="Times New Roman" w:cs="Times New Roman"/>
                <w:color w:val="0D0D0D"/>
                <w:sz w:val="18"/>
                <w:szCs w:val="18"/>
                <w:shd w:val="clear" w:color="auto" w:fill="FFFFFF"/>
              </w:rPr>
              <w:t>Strong base (NaOH)</w:t>
            </w:r>
          </w:p>
        </w:tc>
        <w:tc>
          <w:tcPr>
            <w:tcW w:w="1364" w:type="dxa"/>
            <w:vAlign w:val="center"/>
          </w:tcPr>
          <w:p w14:paraId="79A92585" w14:textId="0EF9A461" w:rsidR="00752E11" w:rsidRPr="00FE0AD5" w:rsidRDefault="00752E11" w:rsidP="00752E11">
            <w:pPr>
              <w:jc w:val="center"/>
              <w:rPr>
                <w:rFonts w:ascii="Times New Roman" w:hAnsi="Times New Roman" w:cs="Times New Roman"/>
                <w:color w:val="0D0D0D"/>
                <w:sz w:val="18"/>
                <w:szCs w:val="18"/>
                <w:shd w:val="clear" w:color="auto" w:fill="FFFFFF"/>
              </w:rPr>
            </w:pPr>
            <w:r w:rsidRPr="00FE0AD5">
              <w:rPr>
                <w:rFonts w:ascii="Times New Roman" w:hAnsi="Times New Roman" w:cs="Times New Roman"/>
                <w:color w:val="0D0D0D"/>
                <w:sz w:val="18"/>
                <w:szCs w:val="18"/>
                <w:shd w:val="clear" w:color="auto" w:fill="FFFFFF"/>
              </w:rPr>
              <w:t>Phosphoric acid(H</w:t>
            </w:r>
            <w:r w:rsidRPr="00FE0AD5">
              <w:rPr>
                <w:rFonts w:ascii="Times New Roman" w:hAnsi="Times New Roman" w:cs="Times New Roman"/>
                <w:color w:val="0D0D0D"/>
                <w:sz w:val="18"/>
                <w:szCs w:val="18"/>
                <w:shd w:val="clear" w:color="auto" w:fill="FFFFFF"/>
                <w:vertAlign w:val="subscript"/>
              </w:rPr>
              <w:t>3</w:t>
            </w:r>
            <w:r w:rsidRPr="00FE0AD5">
              <w:rPr>
                <w:rFonts w:ascii="Times New Roman" w:hAnsi="Times New Roman" w:cs="Times New Roman"/>
                <w:color w:val="0D0D0D"/>
                <w:sz w:val="18"/>
                <w:szCs w:val="18"/>
                <w:shd w:val="clear" w:color="auto" w:fill="FFFFFF"/>
              </w:rPr>
              <w:t>P0</w:t>
            </w:r>
            <w:r w:rsidRPr="00FE0AD5">
              <w:rPr>
                <w:rFonts w:ascii="Times New Roman" w:hAnsi="Times New Roman" w:cs="Times New Roman"/>
                <w:color w:val="0D0D0D"/>
                <w:sz w:val="18"/>
                <w:szCs w:val="18"/>
                <w:shd w:val="clear" w:color="auto" w:fill="FFFFFF"/>
                <w:vertAlign w:val="subscript"/>
              </w:rPr>
              <w:t>4</w:t>
            </w:r>
            <w:r w:rsidRPr="00FE0AD5">
              <w:rPr>
                <w:rFonts w:ascii="Times New Roman" w:hAnsi="Times New Roman" w:cs="Times New Roman"/>
                <w:color w:val="0D0D0D"/>
                <w:sz w:val="18"/>
                <w:szCs w:val="18"/>
                <w:shd w:val="clear" w:color="auto" w:fill="FFFFFF"/>
              </w:rPr>
              <w:t>)</w:t>
            </w:r>
          </w:p>
        </w:tc>
        <w:tc>
          <w:tcPr>
            <w:tcW w:w="1389" w:type="dxa"/>
            <w:vAlign w:val="center"/>
          </w:tcPr>
          <w:p w14:paraId="69115540" w14:textId="35675A1B" w:rsidR="00752E11" w:rsidRPr="00FE0AD5" w:rsidRDefault="00752E11" w:rsidP="00752E11">
            <w:pPr>
              <w:jc w:val="center"/>
              <w:rPr>
                <w:rFonts w:ascii="Times New Roman" w:hAnsi="Times New Roman" w:cs="Times New Roman"/>
                <w:color w:val="0D0D0D"/>
                <w:sz w:val="18"/>
                <w:szCs w:val="18"/>
                <w:shd w:val="clear" w:color="auto" w:fill="FFFFFF"/>
              </w:rPr>
            </w:pPr>
            <w:r w:rsidRPr="00FE0AD5">
              <w:rPr>
                <w:rFonts w:ascii="Times New Roman" w:hAnsi="Times New Roman" w:cs="Times New Roman"/>
                <w:color w:val="0D0D0D"/>
                <w:sz w:val="18"/>
                <w:szCs w:val="18"/>
                <w:shd w:val="clear" w:color="auto" w:fill="FFFFFF"/>
              </w:rPr>
              <w:t>C</w:t>
            </w:r>
            <w:r w:rsidRPr="00FE0AD5">
              <w:rPr>
                <w:rFonts w:ascii="Times New Roman" w:hAnsi="Times New Roman" w:cs="Times New Roman"/>
                <w:color w:val="0D0D0D"/>
                <w:sz w:val="18"/>
                <w:szCs w:val="18"/>
                <w:shd w:val="clear" w:color="auto" w:fill="FFFFFF"/>
              </w:rPr>
              <w:t>arbonate</w:t>
            </w:r>
          </w:p>
        </w:tc>
        <w:tc>
          <w:tcPr>
            <w:tcW w:w="1223" w:type="dxa"/>
            <w:vAlign w:val="center"/>
          </w:tcPr>
          <w:p w14:paraId="221C5992" w14:textId="763AE1B6" w:rsidR="00752E11" w:rsidRPr="00FE0AD5" w:rsidRDefault="00752E11" w:rsidP="00752E11">
            <w:pPr>
              <w:jc w:val="center"/>
              <w:rPr>
                <w:rFonts w:ascii="Times New Roman" w:hAnsi="Times New Roman" w:cs="Times New Roman"/>
                <w:color w:val="0D0D0D"/>
                <w:sz w:val="18"/>
                <w:szCs w:val="18"/>
                <w:shd w:val="clear" w:color="auto" w:fill="FFFFFF"/>
              </w:rPr>
            </w:pPr>
            <w:r w:rsidRPr="00FE0AD5">
              <w:rPr>
                <w:rFonts w:ascii="Times New Roman" w:hAnsi="Times New Roman" w:cs="Times New Roman"/>
                <w:color w:val="0D0D0D"/>
                <w:sz w:val="18"/>
                <w:szCs w:val="18"/>
                <w:shd w:val="clear" w:color="auto" w:fill="FFFFFF"/>
              </w:rPr>
              <w:t>Zirconium dioxide (Zr0</w:t>
            </w:r>
            <w:r w:rsidRPr="00FE0AD5">
              <w:rPr>
                <w:rFonts w:ascii="Times New Roman" w:hAnsi="Times New Roman" w:cs="Times New Roman"/>
                <w:color w:val="0D0D0D"/>
                <w:sz w:val="18"/>
                <w:szCs w:val="18"/>
                <w:shd w:val="clear" w:color="auto" w:fill="FFFFFF"/>
                <w:vertAlign w:val="subscript"/>
              </w:rPr>
              <w:t>2</w:t>
            </w:r>
            <w:r w:rsidRPr="00FE0AD5">
              <w:rPr>
                <w:rFonts w:ascii="Times New Roman" w:hAnsi="Times New Roman" w:cs="Times New Roman"/>
                <w:color w:val="0D0D0D"/>
                <w:sz w:val="18"/>
                <w:szCs w:val="18"/>
                <w:shd w:val="clear" w:color="auto" w:fill="FFFFFF"/>
              </w:rPr>
              <w:t>)</w:t>
            </w:r>
          </w:p>
        </w:tc>
        <w:tc>
          <w:tcPr>
            <w:tcW w:w="1417" w:type="dxa"/>
            <w:vAlign w:val="center"/>
          </w:tcPr>
          <w:p w14:paraId="590074DB" w14:textId="6C01B0A3" w:rsidR="00752E11" w:rsidRPr="00FE0AD5" w:rsidRDefault="00752E11" w:rsidP="00752E11">
            <w:pPr>
              <w:jc w:val="center"/>
              <w:rPr>
                <w:rFonts w:ascii="Times New Roman" w:hAnsi="Times New Roman" w:cs="Times New Roman"/>
                <w:color w:val="0D0D0D"/>
                <w:sz w:val="18"/>
                <w:szCs w:val="18"/>
                <w:shd w:val="clear" w:color="auto" w:fill="FFFFFF"/>
              </w:rPr>
            </w:pPr>
            <w:r w:rsidRPr="00FE0AD5">
              <w:rPr>
                <w:rFonts w:ascii="Times New Roman" w:hAnsi="Times New Roman" w:cs="Times New Roman"/>
                <w:color w:val="0D0D0D"/>
                <w:sz w:val="18"/>
                <w:szCs w:val="18"/>
                <w:shd w:val="clear" w:color="auto" w:fill="FFFFFF"/>
              </w:rPr>
              <w:t>P</w:t>
            </w:r>
            <w:r w:rsidRPr="00FE0AD5">
              <w:rPr>
                <w:rFonts w:ascii="Times New Roman" w:hAnsi="Times New Roman" w:cs="Times New Roman"/>
                <w:color w:val="0D0D0D"/>
                <w:sz w:val="18"/>
                <w:szCs w:val="18"/>
                <w:shd w:val="clear" w:color="auto" w:fill="FFFFFF"/>
              </w:rPr>
              <w:t>roton exchange membrane</w:t>
            </w:r>
          </w:p>
        </w:tc>
      </w:tr>
      <w:tr w:rsidR="00752E11" w:rsidRPr="00FE0AD5" w14:paraId="6027DF4F" w14:textId="77777777" w:rsidTr="00752E11">
        <w:trPr>
          <w:jc w:val="center"/>
        </w:trPr>
        <w:tc>
          <w:tcPr>
            <w:tcW w:w="1570" w:type="dxa"/>
            <w:vAlign w:val="center"/>
          </w:tcPr>
          <w:p w14:paraId="0578E934" w14:textId="4D1C8321" w:rsidR="00752E11" w:rsidRPr="00FE0AD5" w:rsidRDefault="00752E11" w:rsidP="00752E11">
            <w:pPr>
              <w:jc w:val="center"/>
              <w:rPr>
                <w:rFonts w:ascii="Times New Roman" w:hAnsi="Times New Roman" w:cs="Times New Roman"/>
                <w:color w:val="0D0D0D"/>
                <w:sz w:val="18"/>
                <w:szCs w:val="18"/>
                <w:shd w:val="clear" w:color="auto" w:fill="FFFFFF"/>
              </w:rPr>
            </w:pPr>
            <w:r w:rsidRPr="00FE0AD5">
              <w:rPr>
                <w:rFonts w:ascii="Times New Roman" w:hAnsi="Times New Roman" w:cs="Times New Roman"/>
                <w:color w:val="0D0D0D"/>
                <w:sz w:val="18"/>
                <w:szCs w:val="18"/>
                <w:shd w:val="clear" w:color="auto" w:fill="FFFFFF"/>
              </w:rPr>
              <w:t>Reaction temperature (°C)</w:t>
            </w:r>
          </w:p>
        </w:tc>
        <w:tc>
          <w:tcPr>
            <w:tcW w:w="1333" w:type="dxa"/>
            <w:vAlign w:val="center"/>
          </w:tcPr>
          <w:p w14:paraId="0A972C23" w14:textId="385DA143" w:rsidR="00752E11" w:rsidRPr="00FE0AD5" w:rsidRDefault="00752E11" w:rsidP="00752E11">
            <w:pPr>
              <w:jc w:val="center"/>
              <w:rPr>
                <w:rFonts w:ascii="Times New Roman" w:hAnsi="Times New Roman" w:cs="Times New Roman"/>
                <w:color w:val="0D0D0D"/>
                <w:sz w:val="18"/>
                <w:szCs w:val="18"/>
                <w:shd w:val="clear" w:color="auto" w:fill="FFFFFF"/>
              </w:rPr>
            </w:pPr>
            <w:r w:rsidRPr="00FE0AD5">
              <w:rPr>
                <w:rFonts w:ascii="Times New Roman" w:hAnsi="Times New Roman" w:cs="Times New Roman"/>
                <w:color w:val="0D0D0D"/>
                <w:sz w:val="18"/>
                <w:szCs w:val="18"/>
                <w:shd w:val="clear" w:color="auto" w:fill="FFFFFF"/>
              </w:rPr>
              <w:t>50~200</w:t>
            </w:r>
          </w:p>
        </w:tc>
        <w:tc>
          <w:tcPr>
            <w:tcW w:w="1364" w:type="dxa"/>
            <w:vAlign w:val="center"/>
          </w:tcPr>
          <w:p w14:paraId="6484FB2F" w14:textId="6B29EF7F" w:rsidR="00752E11" w:rsidRPr="00FE0AD5" w:rsidRDefault="00752E11" w:rsidP="00752E11">
            <w:pPr>
              <w:jc w:val="center"/>
              <w:rPr>
                <w:rFonts w:ascii="Times New Roman" w:hAnsi="Times New Roman" w:cs="Times New Roman"/>
                <w:color w:val="0D0D0D"/>
                <w:sz w:val="18"/>
                <w:szCs w:val="18"/>
                <w:shd w:val="clear" w:color="auto" w:fill="FFFFFF"/>
              </w:rPr>
            </w:pPr>
            <w:r w:rsidRPr="00FE0AD5">
              <w:rPr>
                <w:rFonts w:ascii="Times New Roman" w:hAnsi="Times New Roman" w:cs="Times New Roman"/>
                <w:color w:val="0D0D0D"/>
                <w:sz w:val="18"/>
                <w:szCs w:val="18"/>
                <w:shd w:val="clear" w:color="auto" w:fill="FFFFFF"/>
              </w:rPr>
              <w:t>180</w:t>
            </w:r>
            <w:r w:rsidRPr="00FE0AD5">
              <w:rPr>
                <w:rFonts w:ascii="Times New Roman" w:hAnsi="Times New Roman" w:cs="Times New Roman"/>
                <w:color w:val="0D0D0D"/>
                <w:sz w:val="18"/>
                <w:szCs w:val="18"/>
                <w:shd w:val="clear" w:color="auto" w:fill="FFFFFF"/>
              </w:rPr>
              <w:t>~</w:t>
            </w:r>
            <w:r w:rsidRPr="00FE0AD5">
              <w:rPr>
                <w:rFonts w:ascii="Times New Roman" w:hAnsi="Times New Roman" w:cs="Times New Roman"/>
                <w:color w:val="0D0D0D"/>
                <w:sz w:val="18"/>
                <w:szCs w:val="18"/>
                <w:shd w:val="clear" w:color="auto" w:fill="FFFFFF"/>
              </w:rPr>
              <w:t>220</w:t>
            </w:r>
          </w:p>
        </w:tc>
        <w:tc>
          <w:tcPr>
            <w:tcW w:w="1389" w:type="dxa"/>
            <w:vAlign w:val="center"/>
          </w:tcPr>
          <w:p w14:paraId="5CA52B0C" w14:textId="5E43B278" w:rsidR="00752E11" w:rsidRPr="00FE0AD5" w:rsidRDefault="00752E11" w:rsidP="00752E11">
            <w:pPr>
              <w:jc w:val="center"/>
              <w:rPr>
                <w:rFonts w:ascii="Times New Roman" w:hAnsi="Times New Roman" w:cs="Times New Roman"/>
                <w:color w:val="0D0D0D"/>
                <w:sz w:val="18"/>
                <w:szCs w:val="18"/>
                <w:shd w:val="clear" w:color="auto" w:fill="FFFFFF"/>
              </w:rPr>
            </w:pPr>
            <w:r w:rsidRPr="00FE0AD5">
              <w:rPr>
                <w:rFonts w:ascii="Times New Roman" w:hAnsi="Times New Roman" w:cs="Times New Roman"/>
                <w:color w:val="0D0D0D"/>
                <w:sz w:val="18"/>
                <w:szCs w:val="18"/>
                <w:shd w:val="clear" w:color="auto" w:fill="FFFFFF"/>
              </w:rPr>
              <w:t>600</w:t>
            </w:r>
            <w:r w:rsidRPr="00FE0AD5">
              <w:rPr>
                <w:rFonts w:ascii="Times New Roman" w:hAnsi="Times New Roman" w:cs="Times New Roman"/>
                <w:color w:val="0D0D0D"/>
                <w:sz w:val="18"/>
                <w:szCs w:val="18"/>
                <w:shd w:val="clear" w:color="auto" w:fill="FFFFFF"/>
              </w:rPr>
              <w:t>~</w:t>
            </w:r>
            <w:r w:rsidRPr="00FE0AD5">
              <w:rPr>
                <w:rFonts w:ascii="Times New Roman" w:hAnsi="Times New Roman" w:cs="Times New Roman"/>
                <w:color w:val="0D0D0D"/>
                <w:sz w:val="18"/>
                <w:szCs w:val="18"/>
                <w:shd w:val="clear" w:color="auto" w:fill="FFFFFF"/>
              </w:rPr>
              <w:t>700</w:t>
            </w:r>
          </w:p>
        </w:tc>
        <w:tc>
          <w:tcPr>
            <w:tcW w:w="1223" w:type="dxa"/>
            <w:vAlign w:val="center"/>
          </w:tcPr>
          <w:p w14:paraId="36ECAFA0" w14:textId="0149CD99" w:rsidR="00752E11" w:rsidRPr="00FE0AD5" w:rsidRDefault="00752E11" w:rsidP="00752E11">
            <w:pPr>
              <w:jc w:val="center"/>
              <w:rPr>
                <w:rFonts w:ascii="Times New Roman" w:hAnsi="Times New Roman" w:cs="Times New Roman"/>
                <w:color w:val="0D0D0D"/>
                <w:sz w:val="18"/>
                <w:szCs w:val="18"/>
                <w:shd w:val="clear" w:color="auto" w:fill="FFFFFF"/>
              </w:rPr>
            </w:pPr>
            <w:r w:rsidRPr="00FE0AD5">
              <w:rPr>
                <w:rFonts w:ascii="Times New Roman" w:hAnsi="Times New Roman" w:cs="Times New Roman"/>
                <w:color w:val="0D0D0D"/>
                <w:sz w:val="18"/>
                <w:szCs w:val="18"/>
                <w:shd w:val="clear" w:color="auto" w:fill="FFFFFF"/>
              </w:rPr>
              <w:t>700</w:t>
            </w:r>
            <w:r w:rsidRPr="00FE0AD5">
              <w:rPr>
                <w:rFonts w:ascii="Times New Roman" w:hAnsi="Times New Roman" w:cs="Times New Roman"/>
                <w:color w:val="0D0D0D"/>
                <w:sz w:val="18"/>
                <w:szCs w:val="18"/>
                <w:shd w:val="clear" w:color="auto" w:fill="FFFFFF"/>
              </w:rPr>
              <w:t>~</w:t>
            </w:r>
            <w:r w:rsidRPr="00FE0AD5">
              <w:rPr>
                <w:rFonts w:ascii="Times New Roman" w:hAnsi="Times New Roman" w:cs="Times New Roman"/>
                <w:color w:val="0D0D0D"/>
                <w:sz w:val="18"/>
                <w:szCs w:val="18"/>
                <w:shd w:val="clear" w:color="auto" w:fill="FFFFFF"/>
              </w:rPr>
              <w:t>1000</w:t>
            </w:r>
          </w:p>
        </w:tc>
        <w:tc>
          <w:tcPr>
            <w:tcW w:w="1417" w:type="dxa"/>
            <w:vAlign w:val="center"/>
          </w:tcPr>
          <w:p w14:paraId="477149C5" w14:textId="135D97FA" w:rsidR="00752E11" w:rsidRPr="00FE0AD5" w:rsidRDefault="00752E11" w:rsidP="00752E11">
            <w:pPr>
              <w:jc w:val="center"/>
              <w:rPr>
                <w:rFonts w:ascii="Times New Roman" w:hAnsi="Times New Roman" w:cs="Times New Roman"/>
                <w:color w:val="0D0D0D"/>
                <w:sz w:val="18"/>
                <w:szCs w:val="18"/>
                <w:shd w:val="clear" w:color="auto" w:fill="FFFFFF"/>
              </w:rPr>
            </w:pPr>
            <w:r w:rsidRPr="00FE0AD5">
              <w:rPr>
                <w:rFonts w:ascii="Times New Roman" w:hAnsi="Times New Roman" w:cs="Times New Roman"/>
                <w:color w:val="0D0D0D"/>
                <w:sz w:val="18"/>
                <w:szCs w:val="18"/>
                <w:shd w:val="clear" w:color="auto" w:fill="FFFFFF"/>
              </w:rPr>
              <w:t>20</w:t>
            </w:r>
            <w:r w:rsidRPr="00FE0AD5">
              <w:rPr>
                <w:rFonts w:ascii="Times New Roman" w:hAnsi="Times New Roman" w:cs="Times New Roman"/>
                <w:color w:val="0D0D0D"/>
                <w:sz w:val="18"/>
                <w:szCs w:val="18"/>
                <w:shd w:val="clear" w:color="auto" w:fill="FFFFFF"/>
              </w:rPr>
              <w:t>~</w:t>
            </w:r>
            <w:r w:rsidRPr="00FE0AD5">
              <w:rPr>
                <w:rFonts w:ascii="Times New Roman" w:hAnsi="Times New Roman" w:cs="Times New Roman"/>
                <w:color w:val="0D0D0D"/>
                <w:sz w:val="18"/>
                <w:szCs w:val="18"/>
                <w:shd w:val="clear" w:color="auto" w:fill="FFFFFF"/>
              </w:rPr>
              <w:t>100</w:t>
            </w:r>
          </w:p>
        </w:tc>
      </w:tr>
      <w:tr w:rsidR="00752E11" w:rsidRPr="00FE0AD5" w14:paraId="436485FE" w14:textId="77777777" w:rsidTr="00752E11">
        <w:trPr>
          <w:jc w:val="center"/>
        </w:trPr>
        <w:tc>
          <w:tcPr>
            <w:tcW w:w="1570" w:type="dxa"/>
            <w:vAlign w:val="center"/>
          </w:tcPr>
          <w:p w14:paraId="74AEC43F" w14:textId="55909B55" w:rsidR="00752E11" w:rsidRPr="00FE0AD5" w:rsidRDefault="00752E11" w:rsidP="00752E11">
            <w:pPr>
              <w:jc w:val="center"/>
              <w:rPr>
                <w:rFonts w:ascii="Times New Roman" w:hAnsi="Times New Roman" w:cs="Times New Roman"/>
                <w:color w:val="0D0D0D"/>
                <w:sz w:val="18"/>
                <w:szCs w:val="18"/>
                <w:shd w:val="clear" w:color="auto" w:fill="FFFFFF"/>
              </w:rPr>
            </w:pPr>
            <w:r w:rsidRPr="00FE0AD5">
              <w:rPr>
                <w:rFonts w:ascii="Times New Roman" w:hAnsi="Times New Roman" w:cs="Times New Roman"/>
                <w:color w:val="0D0D0D"/>
                <w:sz w:val="18"/>
                <w:szCs w:val="18"/>
                <w:shd w:val="clear" w:color="auto" w:fill="FFFFFF"/>
              </w:rPr>
              <w:t>Specific power (W/kg)</w:t>
            </w:r>
          </w:p>
        </w:tc>
        <w:tc>
          <w:tcPr>
            <w:tcW w:w="1333" w:type="dxa"/>
            <w:vAlign w:val="center"/>
          </w:tcPr>
          <w:p w14:paraId="6FAB89F6" w14:textId="0CE277B4" w:rsidR="00752E11" w:rsidRPr="00FE0AD5" w:rsidRDefault="00752E11" w:rsidP="00752E11">
            <w:pPr>
              <w:jc w:val="center"/>
              <w:rPr>
                <w:rFonts w:ascii="Times New Roman" w:hAnsi="Times New Roman" w:cs="Times New Roman"/>
                <w:color w:val="0D0D0D"/>
                <w:sz w:val="18"/>
                <w:szCs w:val="18"/>
                <w:shd w:val="clear" w:color="auto" w:fill="FFFFFF"/>
              </w:rPr>
            </w:pPr>
            <w:r w:rsidRPr="00FE0AD5">
              <w:rPr>
                <w:rFonts w:ascii="Times New Roman" w:hAnsi="Times New Roman" w:cs="Times New Roman"/>
                <w:color w:val="0D0D0D"/>
                <w:sz w:val="18"/>
                <w:szCs w:val="18"/>
                <w:shd w:val="clear" w:color="auto" w:fill="FFFFFF"/>
              </w:rPr>
              <w:t>35</w:t>
            </w:r>
            <w:r w:rsidRPr="00FE0AD5">
              <w:rPr>
                <w:rFonts w:ascii="Times New Roman" w:hAnsi="Times New Roman" w:cs="Times New Roman"/>
                <w:color w:val="0D0D0D"/>
                <w:sz w:val="18"/>
                <w:szCs w:val="18"/>
                <w:shd w:val="clear" w:color="auto" w:fill="FFFFFF"/>
              </w:rPr>
              <w:t>~</w:t>
            </w:r>
            <w:r w:rsidRPr="00FE0AD5">
              <w:rPr>
                <w:rFonts w:ascii="Times New Roman" w:hAnsi="Times New Roman" w:cs="Times New Roman"/>
                <w:color w:val="0D0D0D"/>
                <w:sz w:val="18"/>
                <w:szCs w:val="18"/>
                <w:shd w:val="clear" w:color="auto" w:fill="FFFFFF"/>
              </w:rPr>
              <w:t>105</w:t>
            </w:r>
          </w:p>
        </w:tc>
        <w:tc>
          <w:tcPr>
            <w:tcW w:w="1364" w:type="dxa"/>
            <w:vAlign w:val="center"/>
          </w:tcPr>
          <w:p w14:paraId="22D8A3EC" w14:textId="30B6496F" w:rsidR="00752E11" w:rsidRPr="00FE0AD5" w:rsidRDefault="00752E11" w:rsidP="00752E11">
            <w:pPr>
              <w:jc w:val="center"/>
              <w:rPr>
                <w:rFonts w:ascii="Times New Roman" w:hAnsi="Times New Roman" w:cs="Times New Roman"/>
                <w:color w:val="0D0D0D"/>
                <w:sz w:val="18"/>
                <w:szCs w:val="18"/>
                <w:shd w:val="clear" w:color="auto" w:fill="FFFFFF"/>
              </w:rPr>
            </w:pPr>
            <w:r w:rsidRPr="00FE0AD5">
              <w:rPr>
                <w:rFonts w:ascii="Times New Roman" w:hAnsi="Times New Roman" w:cs="Times New Roman"/>
                <w:color w:val="0D0D0D"/>
                <w:sz w:val="18"/>
                <w:szCs w:val="18"/>
                <w:shd w:val="clear" w:color="auto" w:fill="FFFFFF"/>
              </w:rPr>
              <w:t>100</w:t>
            </w:r>
            <w:r w:rsidRPr="00FE0AD5">
              <w:rPr>
                <w:rFonts w:ascii="Times New Roman" w:hAnsi="Times New Roman" w:cs="Times New Roman"/>
                <w:color w:val="0D0D0D"/>
                <w:sz w:val="18"/>
                <w:szCs w:val="18"/>
                <w:shd w:val="clear" w:color="auto" w:fill="FFFFFF"/>
              </w:rPr>
              <w:t>~</w:t>
            </w:r>
            <w:r w:rsidRPr="00FE0AD5">
              <w:rPr>
                <w:rFonts w:ascii="Times New Roman" w:hAnsi="Times New Roman" w:cs="Times New Roman"/>
                <w:color w:val="0D0D0D"/>
                <w:sz w:val="18"/>
                <w:szCs w:val="18"/>
                <w:shd w:val="clear" w:color="auto" w:fill="FFFFFF"/>
              </w:rPr>
              <w:t>220</w:t>
            </w:r>
          </w:p>
        </w:tc>
        <w:tc>
          <w:tcPr>
            <w:tcW w:w="1389" w:type="dxa"/>
            <w:vAlign w:val="center"/>
          </w:tcPr>
          <w:p w14:paraId="6C154A75" w14:textId="48D8709B" w:rsidR="00752E11" w:rsidRPr="00FE0AD5" w:rsidRDefault="00752E11" w:rsidP="00752E11">
            <w:pPr>
              <w:jc w:val="center"/>
              <w:rPr>
                <w:rFonts w:ascii="Times New Roman" w:hAnsi="Times New Roman" w:cs="Times New Roman"/>
                <w:color w:val="0D0D0D"/>
                <w:sz w:val="18"/>
                <w:szCs w:val="18"/>
                <w:shd w:val="clear" w:color="auto" w:fill="FFFFFF"/>
              </w:rPr>
            </w:pPr>
            <w:r w:rsidRPr="00FE0AD5">
              <w:rPr>
                <w:rFonts w:ascii="Times New Roman" w:hAnsi="Times New Roman" w:cs="Times New Roman"/>
                <w:color w:val="0D0D0D"/>
                <w:sz w:val="18"/>
                <w:szCs w:val="18"/>
                <w:shd w:val="clear" w:color="auto" w:fill="FFFFFF"/>
              </w:rPr>
              <w:t>30</w:t>
            </w:r>
            <w:r w:rsidRPr="00FE0AD5">
              <w:rPr>
                <w:rFonts w:ascii="Times New Roman" w:hAnsi="Times New Roman" w:cs="Times New Roman"/>
                <w:color w:val="0D0D0D"/>
                <w:sz w:val="18"/>
                <w:szCs w:val="18"/>
                <w:shd w:val="clear" w:color="auto" w:fill="FFFFFF"/>
              </w:rPr>
              <w:t>~</w:t>
            </w:r>
            <w:r w:rsidRPr="00FE0AD5">
              <w:rPr>
                <w:rFonts w:ascii="Times New Roman" w:hAnsi="Times New Roman" w:cs="Times New Roman"/>
                <w:color w:val="0D0D0D"/>
                <w:sz w:val="18"/>
                <w:szCs w:val="18"/>
                <w:shd w:val="clear" w:color="auto" w:fill="FFFFFF"/>
              </w:rPr>
              <w:t>40</w:t>
            </w:r>
          </w:p>
        </w:tc>
        <w:tc>
          <w:tcPr>
            <w:tcW w:w="1223" w:type="dxa"/>
            <w:vAlign w:val="center"/>
          </w:tcPr>
          <w:p w14:paraId="5A3542B3" w14:textId="7743BBB8" w:rsidR="00752E11" w:rsidRPr="00FE0AD5" w:rsidRDefault="00752E11" w:rsidP="00752E11">
            <w:pPr>
              <w:jc w:val="center"/>
              <w:rPr>
                <w:rFonts w:ascii="Times New Roman" w:hAnsi="Times New Roman" w:cs="Times New Roman"/>
                <w:color w:val="0D0D0D"/>
                <w:sz w:val="18"/>
                <w:szCs w:val="18"/>
                <w:shd w:val="clear" w:color="auto" w:fill="FFFFFF"/>
              </w:rPr>
            </w:pPr>
            <w:r w:rsidRPr="00FE0AD5">
              <w:rPr>
                <w:rFonts w:ascii="Times New Roman" w:hAnsi="Times New Roman" w:cs="Times New Roman"/>
                <w:color w:val="0D0D0D"/>
                <w:sz w:val="18"/>
                <w:szCs w:val="18"/>
                <w:shd w:val="clear" w:color="auto" w:fill="FFFFFF"/>
              </w:rPr>
              <w:t>15</w:t>
            </w:r>
            <w:r w:rsidRPr="00FE0AD5">
              <w:rPr>
                <w:rFonts w:ascii="Times New Roman" w:hAnsi="Times New Roman" w:cs="Times New Roman"/>
                <w:color w:val="0D0D0D"/>
                <w:sz w:val="18"/>
                <w:szCs w:val="18"/>
                <w:shd w:val="clear" w:color="auto" w:fill="FFFFFF"/>
              </w:rPr>
              <w:t>~</w:t>
            </w:r>
            <w:r w:rsidRPr="00FE0AD5">
              <w:rPr>
                <w:rFonts w:ascii="Times New Roman" w:hAnsi="Times New Roman" w:cs="Times New Roman"/>
                <w:color w:val="0D0D0D"/>
                <w:sz w:val="18"/>
                <w:szCs w:val="18"/>
                <w:shd w:val="clear" w:color="auto" w:fill="FFFFFF"/>
              </w:rPr>
              <w:t>20</w:t>
            </w:r>
          </w:p>
        </w:tc>
        <w:tc>
          <w:tcPr>
            <w:tcW w:w="1417" w:type="dxa"/>
            <w:vAlign w:val="center"/>
          </w:tcPr>
          <w:p w14:paraId="07D64D6A" w14:textId="063C459B" w:rsidR="00752E11" w:rsidRPr="00FE0AD5" w:rsidRDefault="00752E11" w:rsidP="00752E11">
            <w:pPr>
              <w:jc w:val="center"/>
              <w:rPr>
                <w:rFonts w:ascii="Times New Roman" w:hAnsi="Times New Roman" w:cs="Times New Roman"/>
                <w:color w:val="0D0D0D"/>
                <w:sz w:val="18"/>
                <w:szCs w:val="18"/>
                <w:shd w:val="clear" w:color="auto" w:fill="FFFFFF"/>
              </w:rPr>
            </w:pPr>
            <w:r w:rsidRPr="00FE0AD5">
              <w:rPr>
                <w:rFonts w:ascii="Times New Roman" w:hAnsi="Times New Roman" w:cs="Times New Roman"/>
                <w:color w:val="0D0D0D"/>
                <w:sz w:val="18"/>
                <w:szCs w:val="18"/>
                <w:shd w:val="clear" w:color="auto" w:fill="FFFFFF"/>
              </w:rPr>
              <w:t>300</w:t>
            </w:r>
            <w:r w:rsidRPr="00FE0AD5">
              <w:rPr>
                <w:rFonts w:ascii="Times New Roman" w:hAnsi="Times New Roman" w:cs="Times New Roman"/>
                <w:color w:val="0D0D0D"/>
                <w:sz w:val="18"/>
                <w:szCs w:val="18"/>
                <w:shd w:val="clear" w:color="auto" w:fill="FFFFFF"/>
              </w:rPr>
              <w:t>~</w:t>
            </w:r>
            <w:r w:rsidRPr="00FE0AD5">
              <w:rPr>
                <w:rFonts w:ascii="Times New Roman" w:hAnsi="Times New Roman" w:cs="Times New Roman"/>
                <w:color w:val="0D0D0D"/>
                <w:sz w:val="18"/>
                <w:szCs w:val="18"/>
                <w:shd w:val="clear" w:color="auto" w:fill="FFFFFF"/>
              </w:rPr>
              <w:t>1000</w:t>
            </w:r>
          </w:p>
        </w:tc>
      </w:tr>
      <w:tr w:rsidR="00752E11" w:rsidRPr="00FE0AD5" w14:paraId="1A74A8D5" w14:textId="77777777" w:rsidTr="00752E11">
        <w:trPr>
          <w:jc w:val="center"/>
        </w:trPr>
        <w:tc>
          <w:tcPr>
            <w:tcW w:w="1570" w:type="dxa"/>
            <w:vAlign w:val="center"/>
          </w:tcPr>
          <w:p w14:paraId="02753ABE" w14:textId="3F3E0130" w:rsidR="00752E11" w:rsidRPr="00FE0AD5" w:rsidRDefault="00752E11" w:rsidP="00752E11">
            <w:pPr>
              <w:jc w:val="center"/>
              <w:rPr>
                <w:rFonts w:ascii="Times New Roman" w:hAnsi="Times New Roman" w:cs="Times New Roman"/>
                <w:color w:val="0D0D0D"/>
                <w:sz w:val="18"/>
                <w:szCs w:val="18"/>
                <w:shd w:val="clear" w:color="auto" w:fill="FFFFFF"/>
              </w:rPr>
            </w:pPr>
            <w:r w:rsidRPr="00FE0AD5">
              <w:rPr>
                <w:rFonts w:ascii="Times New Roman" w:hAnsi="Times New Roman" w:cs="Times New Roman"/>
                <w:color w:val="0D0D0D"/>
                <w:sz w:val="18"/>
                <w:szCs w:val="18"/>
                <w:shd w:val="clear" w:color="auto" w:fill="FFFFFF"/>
              </w:rPr>
              <w:t>Service life (thousand hours)</w:t>
            </w:r>
          </w:p>
        </w:tc>
        <w:tc>
          <w:tcPr>
            <w:tcW w:w="1333" w:type="dxa"/>
            <w:vAlign w:val="center"/>
          </w:tcPr>
          <w:p w14:paraId="665B39DA" w14:textId="4F737630" w:rsidR="00752E11" w:rsidRPr="00FE0AD5" w:rsidRDefault="00752E11" w:rsidP="00752E11">
            <w:pPr>
              <w:jc w:val="center"/>
              <w:rPr>
                <w:rFonts w:ascii="Times New Roman" w:hAnsi="Times New Roman" w:cs="Times New Roman"/>
                <w:color w:val="0D0D0D"/>
                <w:sz w:val="18"/>
                <w:szCs w:val="18"/>
                <w:shd w:val="clear" w:color="auto" w:fill="FFFFFF"/>
              </w:rPr>
            </w:pPr>
            <w:r w:rsidRPr="00FE0AD5">
              <w:rPr>
                <w:rFonts w:ascii="Times New Roman" w:hAnsi="Times New Roman" w:cs="Times New Roman"/>
                <w:color w:val="0D0D0D"/>
                <w:sz w:val="18"/>
                <w:szCs w:val="18"/>
                <w:shd w:val="clear" w:color="auto" w:fill="FFFFFF"/>
              </w:rPr>
              <w:t>3</w:t>
            </w:r>
            <w:r w:rsidRPr="00FE0AD5">
              <w:rPr>
                <w:rFonts w:ascii="Times New Roman" w:hAnsi="Times New Roman" w:cs="Times New Roman"/>
                <w:color w:val="0D0D0D"/>
                <w:sz w:val="18"/>
                <w:szCs w:val="18"/>
                <w:shd w:val="clear" w:color="auto" w:fill="FFFFFF"/>
              </w:rPr>
              <w:t>~</w:t>
            </w:r>
            <w:r w:rsidRPr="00FE0AD5">
              <w:rPr>
                <w:rFonts w:ascii="Times New Roman" w:hAnsi="Times New Roman" w:cs="Times New Roman"/>
                <w:color w:val="0D0D0D"/>
                <w:sz w:val="18"/>
                <w:szCs w:val="18"/>
                <w:shd w:val="clear" w:color="auto" w:fill="FFFFFF"/>
              </w:rPr>
              <w:t>10</w:t>
            </w:r>
          </w:p>
        </w:tc>
        <w:tc>
          <w:tcPr>
            <w:tcW w:w="1364" w:type="dxa"/>
            <w:vAlign w:val="center"/>
          </w:tcPr>
          <w:p w14:paraId="54C74E31" w14:textId="6725740E" w:rsidR="00752E11" w:rsidRPr="00FE0AD5" w:rsidRDefault="00752E11" w:rsidP="00752E11">
            <w:pPr>
              <w:jc w:val="center"/>
              <w:rPr>
                <w:rFonts w:ascii="Times New Roman" w:hAnsi="Times New Roman" w:cs="Times New Roman"/>
                <w:color w:val="0D0D0D"/>
                <w:sz w:val="18"/>
                <w:szCs w:val="18"/>
                <w:shd w:val="clear" w:color="auto" w:fill="FFFFFF"/>
              </w:rPr>
            </w:pPr>
            <w:r w:rsidRPr="00FE0AD5">
              <w:rPr>
                <w:rFonts w:ascii="Times New Roman" w:hAnsi="Times New Roman" w:cs="Times New Roman"/>
                <w:color w:val="0D0D0D"/>
                <w:sz w:val="18"/>
                <w:szCs w:val="18"/>
                <w:shd w:val="clear" w:color="auto" w:fill="FFFFFF"/>
              </w:rPr>
              <w:t>30</w:t>
            </w:r>
            <w:r w:rsidRPr="00FE0AD5">
              <w:rPr>
                <w:rFonts w:ascii="Times New Roman" w:hAnsi="Times New Roman" w:cs="Times New Roman"/>
                <w:color w:val="0D0D0D"/>
                <w:sz w:val="18"/>
                <w:szCs w:val="18"/>
                <w:shd w:val="clear" w:color="auto" w:fill="FFFFFF"/>
              </w:rPr>
              <w:t>~</w:t>
            </w:r>
            <w:r w:rsidRPr="00FE0AD5">
              <w:rPr>
                <w:rFonts w:ascii="Times New Roman" w:hAnsi="Times New Roman" w:cs="Times New Roman"/>
                <w:color w:val="0D0D0D"/>
                <w:sz w:val="18"/>
                <w:szCs w:val="18"/>
                <w:shd w:val="clear" w:color="auto" w:fill="FFFFFF"/>
              </w:rPr>
              <w:t>40</w:t>
            </w:r>
          </w:p>
        </w:tc>
        <w:tc>
          <w:tcPr>
            <w:tcW w:w="1389" w:type="dxa"/>
            <w:vAlign w:val="center"/>
          </w:tcPr>
          <w:p w14:paraId="7D0F9127" w14:textId="754EE7DC" w:rsidR="00752E11" w:rsidRPr="00FE0AD5" w:rsidRDefault="00752E11" w:rsidP="00752E11">
            <w:pPr>
              <w:jc w:val="center"/>
              <w:rPr>
                <w:rFonts w:ascii="Times New Roman" w:hAnsi="Times New Roman" w:cs="Times New Roman"/>
                <w:color w:val="0D0D0D"/>
                <w:sz w:val="18"/>
                <w:szCs w:val="18"/>
                <w:shd w:val="clear" w:color="auto" w:fill="FFFFFF"/>
              </w:rPr>
            </w:pPr>
            <w:r w:rsidRPr="00FE0AD5">
              <w:rPr>
                <w:rFonts w:ascii="Times New Roman" w:hAnsi="Times New Roman" w:cs="Times New Roman"/>
                <w:color w:val="0D0D0D"/>
                <w:sz w:val="18"/>
                <w:szCs w:val="18"/>
                <w:shd w:val="clear" w:color="auto" w:fill="FFFFFF"/>
              </w:rPr>
              <w:t>10</w:t>
            </w:r>
            <w:r w:rsidRPr="00FE0AD5">
              <w:rPr>
                <w:rFonts w:ascii="Times New Roman" w:hAnsi="Times New Roman" w:cs="Times New Roman"/>
                <w:color w:val="0D0D0D"/>
                <w:sz w:val="18"/>
                <w:szCs w:val="18"/>
                <w:shd w:val="clear" w:color="auto" w:fill="FFFFFF"/>
              </w:rPr>
              <w:t>~</w:t>
            </w:r>
            <w:r w:rsidRPr="00FE0AD5">
              <w:rPr>
                <w:rFonts w:ascii="Times New Roman" w:hAnsi="Times New Roman" w:cs="Times New Roman"/>
                <w:color w:val="0D0D0D"/>
                <w:sz w:val="18"/>
                <w:szCs w:val="18"/>
                <w:shd w:val="clear" w:color="auto" w:fill="FFFFFF"/>
              </w:rPr>
              <w:t>40</w:t>
            </w:r>
          </w:p>
        </w:tc>
        <w:tc>
          <w:tcPr>
            <w:tcW w:w="1223" w:type="dxa"/>
            <w:vAlign w:val="center"/>
          </w:tcPr>
          <w:p w14:paraId="3F93655B" w14:textId="1A6BAAB6" w:rsidR="00752E11" w:rsidRPr="00FE0AD5" w:rsidRDefault="00752E11" w:rsidP="00752E11">
            <w:pPr>
              <w:jc w:val="center"/>
              <w:rPr>
                <w:rFonts w:ascii="Times New Roman" w:hAnsi="Times New Roman" w:cs="Times New Roman"/>
                <w:color w:val="0D0D0D"/>
                <w:sz w:val="18"/>
                <w:szCs w:val="18"/>
                <w:shd w:val="clear" w:color="auto" w:fill="FFFFFF"/>
              </w:rPr>
            </w:pPr>
            <w:r w:rsidRPr="00FE0AD5">
              <w:rPr>
                <w:rFonts w:ascii="Times New Roman" w:hAnsi="Times New Roman" w:cs="Times New Roman"/>
                <w:color w:val="0D0D0D"/>
                <w:sz w:val="18"/>
                <w:szCs w:val="18"/>
                <w:shd w:val="clear" w:color="auto" w:fill="FFFFFF"/>
              </w:rPr>
              <w:t>8</w:t>
            </w:r>
            <w:r w:rsidRPr="00FE0AD5">
              <w:rPr>
                <w:rFonts w:ascii="Times New Roman" w:hAnsi="Times New Roman" w:cs="Times New Roman"/>
                <w:color w:val="0D0D0D"/>
                <w:sz w:val="18"/>
                <w:szCs w:val="18"/>
                <w:shd w:val="clear" w:color="auto" w:fill="FFFFFF"/>
              </w:rPr>
              <w:t>~</w:t>
            </w:r>
            <w:r w:rsidRPr="00FE0AD5">
              <w:rPr>
                <w:rFonts w:ascii="Times New Roman" w:hAnsi="Times New Roman" w:cs="Times New Roman"/>
                <w:color w:val="0D0D0D"/>
                <w:sz w:val="18"/>
                <w:szCs w:val="18"/>
                <w:shd w:val="clear" w:color="auto" w:fill="FFFFFF"/>
              </w:rPr>
              <w:t>40</w:t>
            </w:r>
          </w:p>
        </w:tc>
        <w:tc>
          <w:tcPr>
            <w:tcW w:w="1417" w:type="dxa"/>
            <w:vAlign w:val="center"/>
          </w:tcPr>
          <w:p w14:paraId="59407FD3" w14:textId="16D5C2C2" w:rsidR="00752E11" w:rsidRPr="00FE0AD5" w:rsidRDefault="00752E11" w:rsidP="00752E11">
            <w:pPr>
              <w:jc w:val="center"/>
              <w:rPr>
                <w:rFonts w:ascii="Times New Roman" w:hAnsi="Times New Roman" w:cs="Times New Roman"/>
                <w:color w:val="0D0D0D"/>
                <w:sz w:val="18"/>
                <w:szCs w:val="18"/>
                <w:shd w:val="clear" w:color="auto" w:fill="FFFFFF"/>
              </w:rPr>
            </w:pPr>
            <w:r w:rsidRPr="00FE0AD5">
              <w:rPr>
                <w:rFonts w:ascii="Times New Roman" w:hAnsi="Times New Roman" w:cs="Times New Roman"/>
                <w:color w:val="0D0D0D"/>
                <w:sz w:val="18"/>
                <w:szCs w:val="18"/>
                <w:shd w:val="clear" w:color="auto" w:fill="FFFFFF"/>
              </w:rPr>
              <w:t>10</w:t>
            </w:r>
            <w:r w:rsidRPr="00FE0AD5">
              <w:rPr>
                <w:rFonts w:ascii="Times New Roman" w:hAnsi="Times New Roman" w:cs="Times New Roman"/>
                <w:color w:val="0D0D0D"/>
                <w:sz w:val="18"/>
                <w:szCs w:val="18"/>
                <w:shd w:val="clear" w:color="auto" w:fill="FFFFFF"/>
              </w:rPr>
              <w:t>~</w:t>
            </w:r>
            <w:r w:rsidRPr="00FE0AD5">
              <w:rPr>
                <w:rFonts w:ascii="Times New Roman" w:hAnsi="Times New Roman" w:cs="Times New Roman"/>
                <w:color w:val="0D0D0D"/>
                <w:sz w:val="18"/>
                <w:szCs w:val="18"/>
                <w:shd w:val="clear" w:color="auto" w:fill="FFFFFF"/>
              </w:rPr>
              <w:t>100</w:t>
            </w:r>
          </w:p>
        </w:tc>
      </w:tr>
    </w:tbl>
    <w:p w14:paraId="5EA19628" w14:textId="73D33D1E" w:rsidR="003B1C22" w:rsidRPr="00FE0AD5" w:rsidRDefault="0063128E" w:rsidP="00FA1DE2">
      <w:pPr>
        <w:rPr>
          <w:rFonts w:ascii="Times New Roman" w:hAnsi="Times New Roman" w:cs="Times New Roman"/>
          <w:color w:val="0D0D0D"/>
          <w:shd w:val="clear" w:color="auto" w:fill="FFFFFF"/>
        </w:rPr>
      </w:pPr>
      <w:r w:rsidRPr="00FE0AD5">
        <w:rPr>
          <w:rFonts w:ascii="Times New Roman" w:hAnsi="Times New Roman" w:cs="Times New Roman"/>
          <w:color w:val="0D0D0D"/>
          <w:shd w:val="clear" w:color="auto" w:fill="FFFFFF"/>
        </w:rPr>
        <w:t xml:space="preserve">By comparing the above four characteristics, it can be found that PEMFC has obvious </w:t>
      </w:r>
      <w:r w:rsidRPr="00FE0AD5">
        <w:rPr>
          <w:rFonts w:ascii="Times New Roman" w:hAnsi="Times New Roman" w:cs="Times New Roman"/>
          <w:color w:val="0D0D0D"/>
          <w:shd w:val="clear" w:color="auto" w:fill="FFFFFF"/>
        </w:rPr>
        <w:lastRenderedPageBreak/>
        <w:t>comprehensive advantages, which can realize normal use at lower temperature and larger specific power. In this paper, PEMFC is chosen as the main energy source of fuel cell. The reactants of PEMFC are hydrogen and oxygen. Hydrogen is provided by an external hydrogen tank. After the electrochemical reaction occurs at the anode, the remaining unreacted hydrogen can be recycled by circulating pump reflux. Oxygen is humidified by air compressor and humidifier and then enters the cathode reaction of electric reactor. According to the actual power requirements of the fuel cell/lithium battery hybrid electric vehicle, the fuel cell as the main energy source, its rated output power should be close to the total system demand power, can cover the needs of most actual situations, in the vehicle acceleration, climbing and other cases by the lithium battery to supplement the additional output power. According to the production models of fuel cells on the market, this paper chooses the fuel cell stack produced by Ballard Company of Canada, with a rated output power of 3kW. The basic parameters of the fuel cell are shown in Table 3</w:t>
      </w:r>
      <w:r w:rsidRPr="00FE0AD5">
        <w:rPr>
          <w:rFonts w:ascii="Times New Roman" w:hAnsi="Times New Roman" w:cs="Times New Roman"/>
          <w:color w:val="0D0D0D"/>
          <w:shd w:val="clear" w:color="auto" w:fill="FFFFFF"/>
        </w:rPr>
        <w:t>.</w:t>
      </w:r>
    </w:p>
    <w:p w14:paraId="5DEB7F90" w14:textId="7ECC3988" w:rsidR="00011493" w:rsidRPr="00FE0AD5" w:rsidRDefault="00011493" w:rsidP="00011493">
      <w:pPr>
        <w:pStyle w:val="a7"/>
        <w:keepNext/>
        <w:jc w:val="center"/>
        <w:rPr>
          <w:rFonts w:ascii="Times New Roman" w:hAnsi="Times New Roman" w:cs="Times New Roman"/>
        </w:rPr>
      </w:pPr>
      <w:r w:rsidRPr="00FE0AD5">
        <w:rPr>
          <w:rFonts w:ascii="Times New Roman" w:hAnsi="Times New Roman" w:cs="Times New Roman"/>
        </w:rPr>
        <w:t xml:space="preserve">Table </w:t>
      </w:r>
      <w:r w:rsidRPr="00FE0AD5">
        <w:rPr>
          <w:rFonts w:ascii="Times New Roman" w:hAnsi="Times New Roman" w:cs="Times New Roman"/>
        </w:rPr>
        <w:fldChar w:fldCharType="begin"/>
      </w:r>
      <w:r w:rsidRPr="00FE0AD5">
        <w:rPr>
          <w:rFonts w:ascii="Times New Roman" w:hAnsi="Times New Roman" w:cs="Times New Roman"/>
        </w:rPr>
        <w:instrText xml:space="preserve"> SEQ Table \* ARABIC </w:instrText>
      </w:r>
      <w:r w:rsidRPr="00FE0AD5">
        <w:rPr>
          <w:rFonts w:ascii="Times New Roman" w:hAnsi="Times New Roman" w:cs="Times New Roman"/>
        </w:rPr>
        <w:fldChar w:fldCharType="separate"/>
      </w:r>
      <w:r w:rsidR="00D714B9" w:rsidRPr="00FE0AD5">
        <w:rPr>
          <w:rFonts w:ascii="Times New Roman" w:hAnsi="Times New Roman" w:cs="Times New Roman"/>
          <w:noProof/>
        </w:rPr>
        <w:t>3</w:t>
      </w:r>
      <w:r w:rsidRPr="00FE0AD5">
        <w:rPr>
          <w:rFonts w:ascii="Times New Roman" w:hAnsi="Times New Roman" w:cs="Times New Roman"/>
        </w:rPr>
        <w:fldChar w:fldCharType="end"/>
      </w:r>
      <w:r w:rsidRPr="00FE0AD5">
        <w:rPr>
          <w:rFonts w:ascii="Times New Roman" w:hAnsi="Times New Roman" w:cs="Times New Roman"/>
        </w:rPr>
        <w:t xml:space="preserve"> </w:t>
      </w:r>
      <w:r w:rsidRPr="00FE0AD5">
        <w:rPr>
          <w:rFonts w:ascii="Times New Roman" w:hAnsi="Times New Roman" w:cs="Times New Roman"/>
        </w:rPr>
        <w:t xml:space="preserve">Ballard </w:t>
      </w:r>
      <w:r w:rsidRPr="00FE0AD5">
        <w:rPr>
          <w:rFonts w:ascii="Times New Roman" w:hAnsi="Times New Roman" w:cs="Times New Roman"/>
        </w:rPr>
        <w:t>“</w:t>
      </w:r>
      <w:r w:rsidRPr="00FE0AD5">
        <w:rPr>
          <w:rFonts w:ascii="Times New Roman" w:hAnsi="Times New Roman" w:cs="Times New Roman"/>
        </w:rPr>
        <w:t>FCv</w:t>
      </w:r>
      <w:r w:rsidRPr="00FE0AD5">
        <w:rPr>
          <w:rFonts w:ascii="Times New Roman" w:hAnsi="Times New Roman" w:cs="Times New Roman"/>
        </w:rPr>
        <w:t>elo</w:t>
      </w:r>
      <w:r w:rsidRPr="00FE0AD5">
        <w:rPr>
          <w:rFonts w:ascii="Times New Roman" w:hAnsi="Times New Roman" w:cs="Times New Roman"/>
        </w:rPr>
        <w:t>city-9SSL</w:t>
      </w:r>
      <w:r w:rsidRPr="00FE0AD5">
        <w:rPr>
          <w:rFonts w:ascii="Times New Roman" w:hAnsi="Times New Roman" w:cs="Times New Roman"/>
        </w:rPr>
        <w:t xml:space="preserve">” </w:t>
      </w:r>
      <w:r w:rsidRPr="00FE0AD5">
        <w:rPr>
          <w:rFonts w:ascii="Times New Roman" w:hAnsi="Times New Roman" w:cs="Times New Roman"/>
        </w:rPr>
        <w:t>Fuel battery parameter table</w:t>
      </w:r>
    </w:p>
    <w:tbl>
      <w:tblPr>
        <w:tblStyle w:val="a8"/>
        <w:tblW w:w="0" w:type="auto"/>
        <w:jc w:val="center"/>
        <w:tblLook w:val="04A0" w:firstRow="1" w:lastRow="0" w:firstColumn="1" w:lastColumn="0" w:noHBand="0" w:noVBand="1"/>
      </w:tblPr>
      <w:tblGrid>
        <w:gridCol w:w="4148"/>
        <w:gridCol w:w="4148"/>
      </w:tblGrid>
      <w:tr w:rsidR="00752E11" w:rsidRPr="00FE0AD5" w14:paraId="1B59F861" w14:textId="77777777" w:rsidTr="00072616">
        <w:trPr>
          <w:jc w:val="center"/>
        </w:trPr>
        <w:tc>
          <w:tcPr>
            <w:tcW w:w="4148" w:type="dxa"/>
            <w:vAlign w:val="center"/>
          </w:tcPr>
          <w:p w14:paraId="47FE7530" w14:textId="00ACFEE7" w:rsidR="00752E11" w:rsidRPr="00FE0AD5" w:rsidRDefault="00072616" w:rsidP="00072616">
            <w:pPr>
              <w:jc w:val="center"/>
              <w:rPr>
                <w:rFonts w:ascii="Times New Roman" w:hAnsi="Times New Roman" w:cs="Times New Roman"/>
                <w:color w:val="0D0D0D"/>
                <w:sz w:val="18"/>
                <w:szCs w:val="18"/>
                <w:shd w:val="clear" w:color="auto" w:fill="FFFFFF"/>
              </w:rPr>
            </w:pPr>
            <w:r w:rsidRPr="00FE0AD5">
              <w:rPr>
                <w:rFonts w:ascii="Times New Roman" w:hAnsi="Times New Roman" w:cs="Times New Roman"/>
                <w:color w:val="0D0D0D"/>
                <w:sz w:val="18"/>
                <w:szCs w:val="18"/>
                <w:shd w:val="clear" w:color="auto" w:fill="FFFFFF"/>
              </w:rPr>
              <w:t>R</w:t>
            </w:r>
            <w:r w:rsidRPr="00FE0AD5">
              <w:rPr>
                <w:rFonts w:ascii="Times New Roman" w:hAnsi="Times New Roman" w:cs="Times New Roman"/>
                <w:color w:val="0D0D0D"/>
                <w:sz w:val="18"/>
                <w:szCs w:val="18"/>
                <w:shd w:val="clear" w:color="auto" w:fill="FFFFFF"/>
              </w:rPr>
              <w:t>ated power</w:t>
            </w:r>
          </w:p>
        </w:tc>
        <w:tc>
          <w:tcPr>
            <w:tcW w:w="4148" w:type="dxa"/>
            <w:vAlign w:val="center"/>
          </w:tcPr>
          <w:p w14:paraId="07E29AD1" w14:textId="343FF6F2" w:rsidR="00752E11" w:rsidRPr="00FE0AD5" w:rsidRDefault="00072616" w:rsidP="00072616">
            <w:pPr>
              <w:jc w:val="center"/>
              <w:rPr>
                <w:rFonts w:ascii="Times New Roman" w:hAnsi="Times New Roman" w:cs="Times New Roman"/>
                <w:color w:val="0D0D0D"/>
                <w:sz w:val="18"/>
                <w:szCs w:val="18"/>
                <w:shd w:val="clear" w:color="auto" w:fill="FFFFFF"/>
              </w:rPr>
            </w:pPr>
            <w:r w:rsidRPr="00FE0AD5">
              <w:rPr>
                <w:rFonts w:ascii="Times New Roman" w:hAnsi="Times New Roman" w:cs="Times New Roman"/>
                <w:color w:val="0D0D0D"/>
                <w:sz w:val="18"/>
                <w:szCs w:val="18"/>
                <w:shd w:val="clear" w:color="auto" w:fill="FFFFFF"/>
              </w:rPr>
              <w:t>3kW</w:t>
            </w:r>
          </w:p>
        </w:tc>
      </w:tr>
      <w:tr w:rsidR="00752E11" w:rsidRPr="00FE0AD5" w14:paraId="10FC9B40" w14:textId="77777777" w:rsidTr="00072616">
        <w:trPr>
          <w:jc w:val="center"/>
        </w:trPr>
        <w:tc>
          <w:tcPr>
            <w:tcW w:w="4148" w:type="dxa"/>
            <w:vAlign w:val="center"/>
          </w:tcPr>
          <w:p w14:paraId="659A5A68" w14:textId="1776B518" w:rsidR="00752E11" w:rsidRPr="00FE0AD5" w:rsidRDefault="00072616" w:rsidP="00072616">
            <w:pPr>
              <w:jc w:val="center"/>
              <w:rPr>
                <w:rFonts w:ascii="Times New Roman" w:hAnsi="Times New Roman" w:cs="Times New Roman"/>
                <w:color w:val="0D0D0D"/>
                <w:sz w:val="18"/>
                <w:szCs w:val="18"/>
                <w:shd w:val="clear" w:color="auto" w:fill="FFFFFF"/>
              </w:rPr>
            </w:pPr>
            <w:r w:rsidRPr="00FE0AD5">
              <w:rPr>
                <w:rFonts w:ascii="Times New Roman" w:hAnsi="Times New Roman" w:cs="Times New Roman"/>
                <w:color w:val="0D0D0D"/>
                <w:sz w:val="18"/>
                <w:szCs w:val="18"/>
                <w:shd w:val="clear" w:color="auto" w:fill="FFFFFF"/>
              </w:rPr>
              <w:t>Operating Voltage</w:t>
            </w:r>
          </w:p>
        </w:tc>
        <w:tc>
          <w:tcPr>
            <w:tcW w:w="4148" w:type="dxa"/>
            <w:vAlign w:val="center"/>
          </w:tcPr>
          <w:p w14:paraId="6D8B3852" w14:textId="681911CB" w:rsidR="00752E11" w:rsidRPr="00FE0AD5" w:rsidRDefault="00072616" w:rsidP="00072616">
            <w:pPr>
              <w:jc w:val="center"/>
              <w:rPr>
                <w:rFonts w:ascii="Times New Roman" w:hAnsi="Times New Roman" w:cs="Times New Roman"/>
                <w:color w:val="0D0D0D"/>
                <w:sz w:val="18"/>
                <w:szCs w:val="18"/>
                <w:shd w:val="clear" w:color="auto" w:fill="FFFFFF"/>
              </w:rPr>
            </w:pPr>
            <w:r w:rsidRPr="00FE0AD5">
              <w:rPr>
                <w:rFonts w:ascii="Times New Roman" w:hAnsi="Times New Roman" w:cs="Times New Roman"/>
                <w:color w:val="0D0D0D"/>
                <w:sz w:val="18"/>
                <w:szCs w:val="18"/>
                <w:shd w:val="clear" w:color="auto" w:fill="FFFFFF"/>
              </w:rPr>
              <w:t>15~20V</w:t>
            </w:r>
          </w:p>
        </w:tc>
      </w:tr>
      <w:tr w:rsidR="00752E11" w:rsidRPr="00FE0AD5" w14:paraId="3B770D34" w14:textId="77777777" w:rsidTr="00072616">
        <w:trPr>
          <w:jc w:val="center"/>
        </w:trPr>
        <w:tc>
          <w:tcPr>
            <w:tcW w:w="4148" w:type="dxa"/>
            <w:vAlign w:val="center"/>
          </w:tcPr>
          <w:p w14:paraId="45DCAAA9" w14:textId="77A751E0" w:rsidR="00752E11" w:rsidRPr="00FE0AD5" w:rsidRDefault="00072616" w:rsidP="00072616">
            <w:pPr>
              <w:jc w:val="center"/>
              <w:rPr>
                <w:rFonts w:ascii="Times New Roman" w:hAnsi="Times New Roman" w:cs="Times New Roman"/>
                <w:color w:val="0D0D0D"/>
                <w:sz w:val="18"/>
                <w:szCs w:val="18"/>
                <w:shd w:val="clear" w:color="auto" w:fill="FFFFFF"/>
              </w:rPr>
            </w:pPr>
            <w:r w:rsidRPr="00FE0AD5">
              <w:rPr>
                <w:rFonts w:ascii="Times New Roman" w:hAnsi="Times New Roman" w:cs="Times New Roman"/>
                <w:color w:val="0D0D0D"/>
                <w:sz w:val="18"/>
                <w:szCs w:val="18"/>
                <w:shd w:val="clear" w:color="auto" w:fill="FFFFFF"/>
              </w:rPr>
              <w:t>Working current</w:t>
            </w:r>
          </w:p>
        </w:tc>
        <w:tc>
          <w:tcPr>
            <w:tcW w:w="4148" w:type="dxa"/>
            <w:vAlign w:val="center"/>
          </w:tcPr>
          <w:p w14:paraId="3D8BE904" w14:textId="4EF1EE08" w:rsidR="00752E11" w:rsidRPr="00FE0AD5" w:rsidRDefault="00072616" w:rsidP="00072616">
            <w:pPr>
              <w:jc w:val="center"/>
              <w:rPr>
                <w:rFonts w:ascii="Times New Roman" w:hAnsi="Times New Roman" w:cs="Times New Roman"/>
                <w:color w:val="0D0D0D"/>
                <w:sz w:val="18"/>
                <w:szCs w:val="18"/>
                <w:shd w:val="clear" w:color="auto" w:fill="FFFFFF"/>
              </w:rPr>
            </w:pPr>
            <w:r w:rsidRPr="00FE0AD5">
              <w:rPr>
                <w:rFonts w:ascii="Times New Roman" w:hAnsi="Times New Roman" w:cs="Times New Roman"/>
                <w:color w:val="0D0D0D"/>
                <w:sz w:val="18"/>
                <w:szCs w:val="18"/>
                <w:shd w:val="clear" w:color="auto" w:fill="FFFFFF"/>
              </w:rPr>
              <w:t>0~250A</w:t>
            </w:r>
          </w:p>
        </w:tc>
      </w:tr>
      <w:tr w:rsidR="00752E11" w:rsidRPr="00FE0AD5" w14:paraId="2C2DEF0F" w14:textId="77777777" w:rsidTr="00072616">
        <w:trPr>
          <w:jc w:val="center"/>
        </w:trPr>
        <w:tc>
          <w:tcPr>
            <w:tcW w:w="4148" w:type="dxa"/>
            <w:vAlign w:val="center"/>
          </w:tcPr>
          <w:p w14:paraId="61425A0E" w14:textId="5271801A" w:rsidR="00752E11" w:rsidRPr="00FE0AD5" w:rsidRDefault="00072616" w:rsidP="00072616">
            <w:pPr>
              <w:jc w:val="center"/>
              <w:rPr>
                <w:rFonts w:ascii="Times New Roman" w:hAnsi="Times New Roman" w:cs="Times New Roman"/>
                <w:color w:val="0D0D0D"/>
                <w:sz w:val="18"/>
                <w:szCs w:val="18"/>
                <w:shd w:val="clear" w:color="auto" w:fill="FFFFFF"/>
              </w:rPr>
            </w:pPr>
            <w:r w:rsidRPr="00FE0AD5">
              <w:rPr>
                <w:rFonts w:ascii="Times New Roman" w:hAnsi="Times New Roman" w:cs="Times New Roman"/>
                <w:color w:val="0D0D0D"/>
                <w:sz w:val="18"/>
                <w:szCs w:val="18"/>
                <w:shd w:val="clear" w:color="auto" w:fill="FFFFFF"/>
              </w:rPr>
              <w:t>W</w:t>
            </w:r>
            <w:r w:rsidRPr="00FE0AD5">
              <w:rPr>
                <w:rFonts w:ascii="Times New Roman" w:hAnsi="Times New Roman" w:cs="Times New Roman"/>
                <w:color w:val="0D0D0D"/>
                <w:sz w:val="18"/>
                <w:szCs w:val="18"/>
                <w:shd w:val="clear" w:color="auto" w:fill="FFFFFF"/>
              </w:rPr>
              <w:t>ork efficiency</w:t>
            </w:r>
          </w:p>
        </w:tc>
        <w:tc>
          <w:tcPr>
            <w:tcW w:w="4148" w:type="dxa"/>
            <w:vAlign w:val="center"/>
          </w:tcPr>
          <w:p w14:paraId="4985C6F1" w14:textId="7A784355" w:rsidR="00752E11" w:rsidRPr="00FE0AD5" w:rsidRDefault="00072616" w:rsidP="00072616">
            <w:pPr>
              <w:jc w:val="center"/>
              <w:rPr>
                <w:rFonts w:ascii="Times New Roman" w:hAnsi="Times New Roman" w:cs="Times New Roman"/>
                <w:color w:val="0D0D0D"/>
                <w:sz w:val="18"/>
                <w:szCs w:val="18"/>
                <w:shd w:val="clear" w:color="auto" w:fill="FFFFFF"/>
              </w:rPr>
            </w:pPr>
            <w:r w:rsidRPr="00FE0AD5">
              <w:rPr>
                <w:rFonts w:ascii="Times New Roman" w:hAnsi="Times New Roman" w:cs="Times New Roman"/>
                <w:color w:val="0D0D0D"/>
                <w:sz w:val="18"/>
                <w:szCs w:val="18"/>
                <w:shd w:val="clear" w:color="auto" w:fill="FFFFFF"/>
              </w:rPr>
              <w:t>&gt;55%</w:t>
            </w:r>
          </w:p>
        </w:tc>
      </w:tr>
      <w:tr w:rsidR="00752E11" w:rsidRPr="00FE0AD5" w14:paraId="792940DB" w14:textId="77777777" w:rsidTr="00072616">
        <w:trPr>
          <w:jc w:val="center"/>
        </w:trPr>
        <w:tc>
          <w:tcPr>
            <w:tcW w:w="4148" w:type="dxa"/>
            <w:vAlign w:val="center"/>
          </w:tcPr>
          <w:p w14:paraId="7938CE50" w14:textId="00B3BBB5" w:rsidR="00752E11" w:rsidRPr="00FE0AD5" w:rsidRDefault="00072616" w:rsidP="00072616">
            <w:pPr>
              <w:jc w:val="center"/>
              <w:rPr>
                <w:rFonts w:ascii="Times New Roman" w:hAnsi="Times New Roman" w:cs="Times New Roman"/>
                <w:color w:val="0D0D0D"/>
                <w:sz w:val="18"/>
                <w:szCs w:val="18"/>
                <w:shd w:val="clear" w:color="auto" w:fill="FFFFFF"/>
              </w:rPr>
            </w:pPr>
            <w:r w:rsidRPr="00FE0AD5">
              <w:rPr>
                <w:rFonts w:ascii="Times New Roman" w:hAnsi="Times New Roman" w:cs="Times New Roman"/>
                <w:color w:val="0D0D0D"/>
                <w:sz w:val="18"/>
                <w:szCs w:val="18"/>
                <w:shd w:val="clear" w:color="auto" w:fill="FFFFFF"/>
              </w:rPr>
              <w:t>Number of battery pieces</w:t>
            </w:r>
          </w:p>
        </w:tc>
        <w:tc>
          <w:tcPr>
            <w:tcW w:w="4148" w:type="dxa"/>
            <w:vAlign w:val="center"/>
          </w:tcPr>
          <w:p w14:paraId="134FD84A" w14:textId="362A067B" w:rsidR="00752E11" w:rsidRPr="00FE0AD5" w:rsidRDefault="00072616" w:rsidP="00072616">
            <w:pPr>
              <w:jc w:val="center"/>
              <w:rPr>
                <w:rFonts w:ascii="Times New Roman" w:hAnsi="Times New Roman" w:cs="Times New Roman"/>
                <w:color w:val="0D0D0D"/>
                <w:sz w:val="18"/>
                <w:szCs w:val="18"/>
                <w:shd w:val="clear" w:color="auto" w:fill="FFFFFF"/>
              </w:rPr>
            </w:pPr>
            <w:r w:rsidRPr="00FE0AD5">
              <w:rPr>
                <w:rFonts w:ascii="Times New Roman" w:hAnsi="Times New Roman" w:cs="Times New Roman"/>
                <w:color w:val="0D0D0D"/>
                <w:sz w:val="18"/>
                <w:szCs w:val="18"/>
                <w:shd w:val="clear" w:color="auto" w:fill="FFFFFF"/>
              </w:rPr>
              <w:t>25</w:t>
            </w:r>
          </w:p>
        </w:tc>
      </w:tr>
      <w:tr w:rsidR="00752E11" w:rsidRPr="00FE0AD5" w14:paraId="2FB6E316" w14:textId="77777777" w:rsidTr="00072616">
        <w:trPr>
          <w:jc w:val="center"/>
        </w:trPr>
        <w:tc>
          <w:tcPr>
            <w:tcW w:w="4148" w:type="dxa"/>
            <w:vAlign w:val="center"/>
          </w:tcPr>
          <w:p w14:paraId="3EAA17AE" w14:textId="784EB800" w:rsidR="00752E11" w:rsidRPr="00FE0AD5" w:rsidRDefault="00072616" w:rsidP="00072616">
            <w:pPr>
              <w:jc w:val="center"/>
              <w:rPr>
                <w:rFonts w:ascii="Times New Roman" w:hAnsi="Times New Roman" w:cs="Times New Roman"/>
                <w:color w:val="0D0D0D"/>
                <w:sz w:val="18"/>
                <w:szCs w:val="18"/>
                <w:shd w:val="clear" w:color="auto" w:fill="FFFFFF"/>
              </w:rPr>
            </w:pPr>
            <w:r w:rsidRPr="00FE0AD5">
              <w:rPr>
                <w:rFonts w:ascii="Times New Roman" w:hAnsi="Times New Roman" w:cs="Times New Roman"/>
                <w:color w:val="0D0D0D"/>
                <w:sz w:val="18"/>
                <w:szCs w:val="18"/>
                <w:shd w:val="clear" w:color="auto" w:fill="FFFFFF"/>
              </w:rPr>
              <w:t>Operating temperature</w:t>
            </w:r>
          </w:p>
        </w:tc>
        <w:tc>
          <w:tcPr>
            <w:tcW w:w="4148" w:type="dxa"/>
            <w:vAlign w:val="center"/>
          </w:tcPr>
          <w:p w14:paraId="1E5B4D72" w14:textId="444C0099" w:rsidR="00752E11" w:rsidRPr="00FE0AD5" w:rsidRDefault="00072616" w:rsidP="00072616">
            <w:pPr>
              <w:jc w:val="center"/>
              <w:rPr>
                <w:rFonts w:ascii="Times New Roman" w:hAnsi="Times New Roman" w:cs="Times New Roman"/>
                <w:color w:val="0D0D0D"/>
                <w:sz w:val="18"/>
                <w:szCs w:val="18"/>
                <w:shd w:val="clear" w:color="auto" w:fill="FFFFFF"/>
              </w:rPr>
            </w:pPr>
            <w:r w:rsidRPr="00FE0AD5">
              <w:rPr>
                <w:rFonts w:ascii="Times New Roman" w:hAnsi="Times New Roman" w:cs="Times New Roman"/>
                <w:color w:val="0D0D0D"/>
                <w:sz w:val="18"/>
                <w:szCs w:val="18"/>
                <w:shd w:val="clear" w:color="auto" w:fill="FFFFFF"/>
              </w:rPr>
              <w:t>-5~40℃</w:t>
            </w:r>
          </w:p>
        </w:tc>
      </w:tr>
      <w:tr w:rsidR="00752E11" w:rsidRPr="00FE0AD5" w14:paraId="4033EEE1" w14:textId="77777777" w:rsidTr="00072616">
        <w:trPr>
          <w:jc w:val="center"/>
        </w:trPr>
        <w:tc>
          <w:tcPr>
            <w:tcW w:w="4148" w:type="dxa"/>
            <w:vAlign w:val="center"/>
          </w:tcPr>
          <w:p w14:paraId="16328036" w14:textId="4ABADFEC" w:rsidR="00752E11" w:rsidRPr="00FE0AD5" w:rsidRDefault="00072616" w:rsidP="00072616">
            <w:pPr>
              <w:jc w:val="center"/>
              <w:rPr>
                <w:rFonts w:ascii="Times New Roman" w:hAnsi="Times New Roman" w:cs="Times New Roman"/>
                <w:color w:val="0D0D0D"/>
                <w:sz w:val="18"/>
                <w:szCs w:val="18"/>
                <w:shd w:val="clear" w:color="auto" w:fill="FFFFFF"/>
              </w:rPr>
            </w:pPr>
            <w:r w:rsidRPr="00FE0AD5">
              <w:rPr>
                <w:rFonts w:ascii="Times New Roman" w:hAnsi="Times New Roman" w:cs="Times New Roman"/>
                <w:color w:val="0D0D0D"/>
                <w:sz w:val="18"/>
                <w:szCs w:val="18"/>
                <w:shd w:val="clear" w:color="auto" w:fill="FFFFFF"/>
              </w:rPr>
              <w:t>Mass</w:t>
            </w:r>
          </w:p>
        </w:tc>
        <w:tc>
          <w:tcPr>
            <w:tcW w:w="4148" w:type="dxa"/>
            <w:vAlign w:val="center"/>
          </w:tcPr>
          <w:p w14:paraId="2A6D5A74" w14:textId="01A7B255" w:rsidR="00752E11" w:rsidRPr="00FE0AD5" w:rsidRDefault="00072616" w:rsidP="00072616">
            <w:pPr>
              <w:jc w:val="center"/>
              <w:rPr>
                <w:rFonts w:ascii="Times New Roman" w:hAnsi="Times New Roman" w:cs="Times New Roman"/>
                <w:color w:val="0D0D0D"/>
                <w:sz w:val="18"/>
                <w:szCs w:val="18"/>
                <w:shd w:val="clear" w:color="auto" w:fill="FFFFFF"/>
              </w:rPr>
            </w:pPr>
            <w:r w:rsidRPr="00FE0AD5">
              <w:rPr>
                <w:rFonts w:ascii="Times New Roman" w:hAnsi="Times New Roman" w:cs="Times New Roman"/>
                <w:color w:val="0D0D0D"/>
                <w:sz w:val="18"/>
                <w:szCs w:val="18"/>
                <w:shd w:val="clear" w:color="auto" w:fill="FFFFFF"/>
              </w:rPr>
              <w:t>7.1kg</w:t>
            </w:r>
          </w:p>
        </w:tc>
      </w:tr>
      <w:tr w:rsidR="00752E11" w:rsidRPr="00FE0AD5" w14:paraId="3A91BBF0" w14:textId="77777777" w:rsidTr="00072616">
        <w:trPr>
          <w:jc w:val="center"/>
        </w:trPr>
        <w:tc>
          <w:tcPr>
            <w:tcW w:w="4148" w:type="dxa"/>
            <w:vAlign w:val="center"/>
          </w:tcPr>
          <w:p w14:paraId="2360064E" w14:textId="6FBE6D42" w:rsidR="00752E11" w:rsidRPr="00FE0AD5" w:rsidRDefault="00072616" w:rsidP="00072616">
            <w:pPr>
              <w:jc w:val="center"/>
              <w:rPr>
                <w:rFonts w:ascii="Times New Roman" w:hAnsi="Times New Roman" w:cs="Times New Roman"/>
                <w:color w:val="0D0D0D"/>
                <w:sz w:val="18"/>
                <w:szCs w:val="18"/>
                <w:shd w:val="clear" w:color="auto" w:fill="FFFFFF"/>
              </w:rPr>
            </w:pPr>
            <w:r w:rsidRPr="00FE0AD5">
              <w:rPr>
                <w:rFonts w:ascii="Times New Roman" w:hAnsi="Times New Roman" w:cs="Times New Roman"/>
                <w:color w:val="0D0D0D"/>
                <w:sz w:val="18"/>
                <w:szCs w:val="18"/>
                <w:shd w:val="clear" w:color="auto" w:fill="FFFFFF"/>
              </w:rPr>
              <w:t>Electric stack is small</w:t>
            </w:r>
          </w:p>
        </w:tc>
        <w:tc>
          <w:tcPr>
            <w:tcW w:w="4148" w:type="dxa"/>
            <w:vAlign w:val="center"/>
          </w:tcPr>
          <w:p w14:paraId="35DEACA3" w14:textId="065A3CE0" w:rsidR="00752E11" w:rsidRPr="00FE0AD5" w:rsidRDefault="00072616" w:rsidP="00072616">
            <w:pPr>
              <w:jc w:val="center"/>
              <w:rPr>
                <w:rFonts w:ascii="Times New Roman" w:hAnsi="Times New Roman" w:cs="Times New Roman"/>
                <w:color w:val="0D0D0D"/>
                <w:sz w:val="18"/>
                <w:szCs w:val="18"/>
                <w:shd w:val="clear" w:color="auto" w:fill="FFFFFF"/>
              </w:rPr>
            </w:pPr>
            <w:r w:rsidRPr="00FE0AD5">
              <w:rPr>
                <w:rFonts w:ascii="Times New Roman" w:hAnsi="Times New Roman" w:cs="Times New Roman"/>
                <w:color w:val="0D0D0D"/>
                <w:sz w:val="18"/>
                <w:szCs w:val="18"/>
                <w:shd w:val="clear" w:color="auto" w:fill="FFFFFF"/>
              </w:rPr>
              <w:t>350×140×175mm</w:t>
            </w:r>
          </w:p>
        </w:tc>
      </w:tr>
    </w:tbl>
    <w:p w14:paraId="472F3314" w14:textId="3F9F63D2" w:rsidR="0069696F" w:rsidRPr="00FE0AD5" w:rsidRDefault="0063128E" w:rsidP="00FE0AD5">
      <w:pPr>
        <w:spacing w:beforeLines="50" w:before="156"/>
        <w:rPr>
          <w:rFonts w:ascii="Times New Roman" w:hAnsi="Times New Roman" w:cs="Times New Roman"/>
          <w:b/>
          <w:bCs/>
          <w:color w:val="0D0D0D"/>
          <w:shd w:val="clear" w:color="auto" w:fill="FFFFFF"/>
        </w:rPr>
      </w:pPr>
      <w:r w:rsidRPr="00FE0AD5">
        <w:rPr>
          <w:rFonts w:ascii="Times New Roman" w:hAnsi="Times New Roman" w:cs="Times New Roman"/>
          <w:b/>
          <w:bCs/>
          <w:color w:val="0D0D0D"/>
          <w:shd w:val="clear" w:color="auto" w:fill="FFFFFF"/>
        </w:rPr>
        <w:t>DC/DC converter</w:t>
      </w:r>
    </w:p>
    <w:p w14:paraId="1334C3B1" w14:textId="755B76E4" w:rsidR="0069696F" w:rsidRPr="00FE0AD5" w:rsidRDefault="0063128E" w:rsidP="00FA1DE2">
      <w:pPr>
        <w:rPr>
          <w:rFonts w:ascii="Times New Roman" w:hAnsi="Times New Roman" w:cs="Times New Roman"/>
          <w:color w:val="0D0D0D"/>
          <w:shd w:val="clear" w:color="auto" w:fill="FFFFFF"/>
        </w:rPr>
      </w:pPr>
      <w:r w:rsidRPr="00FE0AD5">
        <w:rPr>
          <w:rFonts w:ascii="Times New Roman" w:hAnsi="Times New Roman" w:cs="Times New Roman"/>
          <w:color w:val="0D0D0D"/>
          <w:shd w:val="clear" w:color="auto" w:fill="FFFFFF"/>
        </w:rPr>
        <w:t>Because the output voltage of the fuel cell is different from that of the lithium battery, and the voltage of the fuel cell varies greatly during the working process, the fuel cell needs to be connected to the load bus in parallel with the lithium battery after being connected to the DC/DC converter in series. Such a structure can not only keep the bus voltage consistent with the lithium battery terminal voltage, but also control the duty cycle of the DC/DC converter to adjust the output current of the fuel cell, ensure that the output voltage of the fuel cell is stable at the lithium battery voltage after the DC/DC converter, and realize the energy management of the hybrid power system. There are many different types and structures of DC/DC converters commonly used in hybrid vehicles, and the common ones can be divided into isolated converters and non-isolated converters. From the point of view of power conversion, it can be divided into unidirectional converter and bidirectional converter. From the working state can also be divided into voltage working mode and current working mode. Voltage operating mode can also be divided into Buck converter (Buck), Boost converter (Boost) and boost converter (BUCK/boost)</w:t>
      </w:r>
      <w:r w:rsidRPr="00FE0AD5">
        <w:rPr>
          <w:rFonts w:ascii="Times New Roman" w:hAnsi="Times New Roman" w:cs="Times New Roman"/>
          <w:color w:val="0D0D0D"/>
          <w:shd w:val="clear" w:color="auto" w:fill="FFFFFF"/>
        </w:rPr>
        <w:t>.</w:t>
      </w:r>
    </w:p>
    <w:p w14:paraId="6D2C4365" w14:textId="62CC62A1" w:rsidR="001535FF" w:rsidRPr="00FE0AD5" w:rsidRDefault="0063128E" w:rsidP="00FA1DE2">
      <w:pPr>
        <w:rPr>
          <w:rFonts w:ascii="Times New Roman" w:hAnsi="Times New Roman" w:cs="Times New Roman"/>
        </w:rPr>
      </w:pPr>
      <w:r w:rsidRPr="00FE0AD5">
        <w:rPr>
          <w:rFonts w:ascii="Times New Roman" w:hAnsi="Times New Roman" w:cs="Times New Roman"/>
        </w:rPr>
        <w:t xml:space="preserve">For the hybrid electric vehicle mentioned in this paper, in order to achieve the normal energy management of the hybrid power system, it is necessary to ensure that the DC/DC converter reaches sufficient accuracy and the output current can be accurately controlled in the expected value. According to the characteristics and actual parameters of the fuel cell and lithium battery itself, the rated power of the DC/DC converter is required to be not less than 3kW, the input voltage is 15-20V, and the output voltage is near 48V. In this paper, the DC/DC converter is a 3.5kW booster DC/DC converter from Beijing </w:t>
      </w:r>
      <w:proofErr w:type="spellStart"/>
      <w:r w:rsidRPr="00FE0AD5">
        <w:rPr>
          <w:rFonts w:ascii="Times New Roman" w:hAnsi="Times New Roman" w:cs="Times New Roman"/>
        </w:rPr>
        <w:t>Lineng</w:t>
      </w:r>
      <w:proofErr w:type="spellEnd"/>
      <w:r w:rsidRPr="00FE0AD5">
        <w:rPr>
          <w:rFonts w:ascii="Times New Roman" w:hAnsi="Times New Roman" w:cs="Times New Roman"/>
        </w:rPr>
        <w:t xml:space="preserve"> Technology Co., LTD. The detailed technical parameters are shown in Table 4</w:t>
      </w:r>
      <w:r w:rsidRPr="00FE0AD5">
        <w:rPr>
          <w:rFonts w:ascii="Times New Roman" w:hAnsi="Times New Roman" w:cs="Times New Roman"/>
        </w:rPr>
        <w:t>.</w:t>
      </w:r>
    </w:p>
    <w:p w14:paraId="2135C917" w14:textId="1CD4607F" w:rsidR="00D714B9" w:rsidRPr="00FE0AD5" w:rsidRDefault="00D714B9" w:rsidP="00D714B9">
      <w:pPr>
        <w:pStyle w:val="a7"/>
        <w:keepNext/>
        <w:jc w:val="center"/>
        <w:rPr>
          <w:rFonts w:ascii="Times New Roman" w:hAnsi="Times New Roman" w:cs="Times New Roman"/>
        </w:rPr>
      </w:pPr>
      <w:r w:rsidRPr="00FE0AD5">
        <w:rPr>
          <w:rFonts w:ascii="Times New Roman" w:hAnsi="Times New Roman" w:cs="Times New Roman"/>
        </w:rPr>
        <w:lastRenderedPageBreak/>
        <w:t xml:space="preserve">Table </w:t>
      </w:r>
      <w:r w:rsidRPr="00FE0AD5">
        <w:rPr>
          <w:rFonts w:ascii="Times New Roman" w:hAnsi="Times New Roman" w:cs="Times New Roman"/>
        </w:rPr>
        <w:fldChar w:fldCharType="begin"/>
      </w:r>
      <w:r w:rsidRPr="00FE0AD5">
        <w:rPr>
          <w:rFonts w:ascii="Times New Roman" w:hAnsi="Times New Roman" w:cs="Times New Roman"/>
        </w:rPr>
        <w:instrText xml:space="preserve"> SEQ Table \* ARABIC </w:instrText>
      </w:r>
      <w:r w:rsidRPr="00FE0AD5">
        <w:rPr>
          <w:rFonts w:ascii="Times New Roman" w:hAnsi="Times New Roman" w:cs="Times New Roman"/>
        </w:rPr>
        <w:fldChar w:fldCharType="separate"/>
      </w:r>
      <w:r w:rsidRPr="00FE0AD5">
        <w:rPr>
          <w:rFonts w:ascii="Times New Roman" w:hAnsi="Times New Roman" w:cs="Times New Roman"/>
          <w:noProof/>
        </w:rPr>
        <w:t>4</w:t>
      </w:r>
      <w:r w:rsidRPr="00FE0AD5">
        <w:rPr>
          <w:rFonts w:ascii="Times New Roman" w:hAnsi="Times New Roman" w:cs="Times New Roman"/>
        </w:rPr>
        <w:fldChar w:fldCharType="end"/>
      </w:r>
      <w:r w:rsidRPr="00FE0AD5">
        <w:rPr>
          <w:rFonts w:ascii="Times New Roman" w:hAnsi="Times New Roman" w:cs="Times New Roman"/>
        </w:rPr>
        <w:t xml:space="preserve"> </w:t>
      </w:r>
      <w:r w:rsidRPr="00FE0AD5">
        <w:rPr>
          <w:rFonts w:ascii="Times New Roman" w:hAnsi="Times New Roman" w:cs="Times New Roman"/>
        </w:rPr>
        <w:t>DC/DC converter parameter table</w:t>
      </w:r>
    </w:p>
    <w:tbl>
      <w:tblPr>
        <w:tblStyle w:val="a8"/>
        <w:tblW w:w="0" w:type="auto"/>
        <w:tblLook w:val="04A0" w:firstRow="1" w:lastRow="0" w:firstColumn="1" w:lastColumn="0" w:noHBand="0" w:noVBand="1"/>
      </w:tblPr>
      <w:tblGrid>
        <w:gridCol w:w="4148"/>
        <w:gridCol w:w="4148"/>
      </w:tblGrid>
      <w:tr w:rsidR="00011493" w:rsidRPr="00FE0AD5" w14:paraId="3475699A" w14:textId="77777777" w:rsidTr="00D714B9">
        <w:tc>
          <w:tcPr>
            <w:tcW w:w="4148" w:type="dxa"/>
            <w:vAlign w:val="center"/>
          </w:tcPr>
          <w:p w14:paraId="6B75F2C2" w14:textId="500E659D" w:rsidR="00011493" w:rsidRPr="00FE0AD5" w:rsidRDefault="00011493" w:rsidP="00D714B9">
            <w:pPr>
              <w:jc w:val="center"/>
              <w:rPr>
                <w:rFonts w:ascii="Times New Roman" w:hAnsi="Times New Roman" w:cs="Times New Roman"/>
                <w:sz w:val="18"/>
                <w:szCs w:val="18"/>
              </w:rPr>
            </w:pPr>
            <w:r w:rsidRPr="00FE0AD5">
              <w:rPr>
                <w:rFonts w:ascii="Times New Roman" w:hAnsi="Times New Roman" w:cs="Times New Roman"/>
                <w:sz w:val="18"/>
                <w:szCs w:val="18"/>
              </w:rPr>
              <w:t>Power output</w:t>
            </w:r>
          </w:p>
        </w:tc>
        <w:tc>
          <w:tcPr>
            <w:tcW w:w="4148" w:type="dxa"/>
            <w:vAlign w:val="center"/>
          </w:tcPr>
          <w:p w14:paraId="26EEDBDD" w14:textId="54B976E2" w:rsidR="00D714B9" w:rsidRPr="00FE0AD5" w:rsidRDefault="00D714B9" w:rsidP="00D714B9">
            <w:pPr>
              <w:jc w:val="center"/>
              <w:rPr>
                <w:rFonts w:ascii="Times New Roman" w:hAnsi="Times New Roman" w:cs="Times New Roman"/>
                <w:sz w:val="18"/>
                <w:szCs w:val="18"/>
              </w:rPr>
            </w:pPr>
            <w:r w:rsidRPr="00FE0AD5">
              <w:rPr>
                <w:rFonts w:ascii="Times New Roman" w:hAnsi="Times New Roman" w:cs="Times New Roman"/>
                <w:sz w:val="18"/>
                <w:szCs w:val="18"/>
              </w:rPr>
              <w:t>3kW</w:t>
            </w:r>
          </w:p>
        </w:tc>
      </w:tr>
      <w:tr w:rsidR="00011493" w:rsidRPr="00FE0AD5" w14:paraId="79F66F55" w14:textId="77777777" w:rsidTr="00D714B9">
        <w:tc>
          <w:tcPr>
            <w:tcW w:w="4148" w:type="dxa"/>
            <w:vAlign w:val="center"/>
          </w:tcPr>
          <w:p w14:paraId="17611B41" w14:textId="7D1D2904" w:rsidR="00011493" w:rsidRPr="00FE0AD5" w:rsidRDefault="00011493" w:rsidP="00D714B9">
            <w:pPr>
              <w:jc w:val="center"/>
              <w:rPr>
                <w:rFonts w:ascii="Times New Roman" w:hAnsi="Times New Roman" w:cs="Times New Roman"/>
                <w:sz w:val="18"/>
                <w:szCs w:val="18"/>
              </w:rPr>
            </w:pPr>
            <w:r w:rsidRPr="00FE0AD5">
              <w:rPr>
                <w:rFonts w:ascii="Times New Roman" w:hAnsi="Times New Roman" w:cs="Times New Roman"/>
                <w:sz w:val="18"/>
                <w:szCs w:val="18"/>
              </w:rPr>
              <w:t>Input voltage</w:t>
            </w:r>
          </w:p>
        </w:tc>
        <w:tc>
          <w:tcPr>
            <w:tcW w:w="4148" w:type="dxa"/>
            <w:vAlign w:val="center"/>
          </w:tcPr>
          <w:p w14:paraId="035F4C15" w14:textId="5C312135" w:rsidR="00011493" w:rsidRPr="00FE0AD5" w:rsidRDefault="00D714B9" w:rsidP="00D714B9">
            <w:pPr>
              <w:jc w:val="center"/>
              <w:rPr>
                <w:rFonts w:ascii="Times New Roman" w:hAnsi="Times New Roman" w:cs="Times New Roman"/>
                <w:sz w:val="18"/>
                <w:szCs w:val="18"/>
              </w:rPr>
            </w:pPr>
            <w:r w:rsidRPr="00FE0AD5">
              <w:rPr>
                <w:rFonts w:ascii="Times New Roman" w:hAnsi="Times New Roman" w:cs="Times New Roman"/>
                <w:sz w:val="18"/>
                <w:szCs w:val="18"/>
              </w:rPr>
              <w:t xml:space="preserve">12~36V, </w:t>
            </w:r>
            <w:r w:rsidRPr="00FE0AD5">
              <w:rPr>
                <w:rFonts w:ascii="Times New Roman" w:hAnsi="Times New Roman" w:cs="Times New Roman"/>
                <w:sz w:val="18"/>
                <w:szCs w:val="18"/>
              </w:rPr>
              <w:t>Maximum current</w:t>
            </w:r>
            <w:r w:rsidRPr="00FE0AD5">
              <w:rPr>
                <w:rFonts w:ascii="Times New Roman" w:hAnsi="Times New Roman" w:cs="Times New Roman"/>
                <w:sz w:val="18"/>
                <w:szCs w:val="18"/>
              </w:rPr>
              <w:t xml:space="preserve"> 250A</w:t>
            </w:r>
          </w:p>
        </w:tc>
      </w:tr>
      <w:tr w:rsidR="00011493" w:rsidRPr="00FE0AD5" w14:paraId="0ECA5D77" w14:textId="77777777" w:rsidTr="00D714B9">
        <w:tc>
          <w:tcPr>
            <w:tcW w:w="4148" w:type="dxa"/>
            <w:vAlign w:val="center"/>
          </w:tcPr>
          <w:p w14:paraId="7E1A086F" w14:textId="4989EEA7" w:rsidR="00011493" w:rsidRPr="00FE0AD5" w:rsidRDefault="00011493" w:rsidP="00D714B9">
            <w:pPr>
              <w:jc w:val="center"/>
              <w:rPr>
                <w:rFonts w:ascii="Times New Roman" w:hAnsi="Times New Roman" w:cs="Times New Roman"/>
                <w:sz w:val="18"/>
                <w:szCs w:val="18"/>
              </w:rPr>
            </w:pPr>
            <w:r w:rsidRPr="00FE0AD5">
              <w:rPr>
                <w:rFonts w:ascii="Times New Roman" w:hAnsi="Times New Roman" w:cs="Times New Roman"/>
                <w:sz w:val="18"/>
                <w:szCs w:val="18"/>
              </w:rPr>
              <w:t>O</w:t>
            </w:r>
            <w:r w:rsidRPr="00FE0AD5">
              <w:rPr>
                <w:rFonts w:ascii="Times New Roman" w:hAnsi="Times New Roman" w:cs="Times New Roman"/>
                <w:sz w:val="18"/>
                <w:szCs w:val="18"/>
              </w:rPr>
              <w:t>utput voltage</w:t>
            </w:r>
          </w:p>
        </w:tc>
        <w:tc>
          <w:tcPr>
            <w:tcW w:w="4148" w:type="dxa"/>
            <w:vAlign w:val="center"/>
          </w:tcPr>
          <w:p w14:paraId="47C29491" w14:textId="00564CB7" w:rsidR="00011493" w:rsidRPr="00FE0AD5" w:rsidRDefault="00D714B9" w:rsidP="00D714B9">
            <w:pPr>
              <w:jc w:val="center"/>
              <w:rPr>
                <w:rFonts w:ascii="Times New Roman" w:hAnsi="Times New Roman" w:cs="Times New Roman"/>
                <w:sz w:val="18"/>
                <w:szCs w:val="18"/>
              </w:rPr>
            </w:pPr>
            <w:r w:rsidRPr="00FE0AD5">
              <w:rPr>
                <w:rFonts w:ascii="Times New Roman" w:hAnsi="Times New Roman" w:cs="Times New Roman"/>
                <w:sz w:val="18"/>
                <w:szCs w:val="18"/>
              </w:rPr>
              <w:t>40~60V</w:t>
            </w:r>
          </w:p>
        </w:tc>
      </w:tr>
      <w:tr w:rsidR="00011493" w:rsidRPr="00FE0AD5" w14:paraId="33C0C390" w14:textId="77777777" w:rsidTr="00D714B9">
        <w:tc>
          <w:tcPr>
            <w:tcW w:w="4148" w:type="dxa"/>
            <w:vAlign w:val="center"/>
          </w:tcPr>
          <w:p w14:paraId="04704918" w14:textId="64C88347" w:rsidR="00011493" w:rsidRPr="00FE0AD5" w:rsidRDefault="00011493" w:rsidP="00D714B9">
            <w:pPr>
              <w:jc w:val="center"/>
              <w:rPr>
                <w:rFonts w:ascii="Times New Roman" w:hAnsi="Times New Roman" w:cs="Times New Roman"/>
                <w:sz w:val="18"/>
                <w:szCs w:val="18"/>
              </w:rPr>
            </w:pPr>
            <w:r w:rsidRPr="00FE0AD5">
              <w:rPr>
                <w:rFonts w:ascii="Times New Roman" w:hAnsi="Times New Roman" w:cs="Times New Roman"/>
                <w:sz w:val="18"/>
                <w:szCs w:val="18"/>
              </w:rPr>
              <w:t>Isolation voltage</w:t>
            </w:r>
          </w:p>
        </w:tc>
        <w:tc>
          <w:tcPr>
            <w:tcW w:w="4148" w:type="dxa"/>
            <w:vAlign w:val="center"/>
          </w:tcPr>
          <w:p w14:paraId="62B0CD4C" w14:textId="11433616" w:rsidR="00011493" w:rsidRPr="00FE0AD5" w:rsidRDefault="00D714B9" w:rsidP="00D714B9">
            <w:pPr>
              <w:jc w:val="center"/>
              <w:rPr>
                <w:rFonts w:ascii="Times New Roman" w:hAnsi="Times New Roman" w:cs="Times New Roman"/>
                <w:sz w:val="18"/>
                <w:szCs w:val="18"/>
              </w:rPr>
            </w:pPr>
            <w:r w:rsidRPr="00FE0AD5">
              <w:rPr>
                <w:rFonts w:ascii="Times New Roman" w:hAnsi="Times New Roman" w:cs="Times New Roman"/>
                <w:sz w:val="18"/>
                <w:szCs w:val="18"/>
              </w:rPr>
              <w:t>1500V</w:t>
            </w:r>
          </w:p>
        </w:tc>
      </w:tr>
      <w:tr w:rsidR="00011493" w:rsidRPr="00FE0AD5" w14:paraId="6D6E7754" w14:textId="77777777" w:rsidTr="00D714B9">
        <w:tc>
          <w:tcPr>
            <w:tcW w:w="4148" w:type="dxa"/>
            <w:vAlign w:val="center"/>
          </w:tcPr>
          <w:p w14:paraId="051B34D2" w14:textId="1AC52A44" w:rsidR="00011493" w:rsidRPr="00FE0AD5" w:rsidRDefault="00011493" w:rsidP="00D714B9">
            <w:pPr>
              <w:jc w:val="center"/>
              <w:rPr>
                <w:rFonts w:ascii="Times New Roman" w:hAnsi="Times New Roman" w:cs="Times New Roman"/>
                <w:sz w:val="18"/>
                <w:szCs w:val="18"/>
              </w:rPr>
            </w:pPr>
            <w:r w:rsidRPr="00FE0AD5">
              <w:rPr>
                <w:rFonts w:ascii="Times New Roman" w:hAnsi="Times New Roman" w:cs="Times New Roman"/>
                <w:sz w:val="18"/>
                <w:szCs w:val="18"/>
              </w:rPr>
              <w:t>C</w:t>
            </w:r>
            <w:r w:rsidRPr="00FE0AD5">
              <w:rPr>
                <w:rFonts w:ascii="Times New Roman" w:hAnsi="Times New Roman" w:cs="Times New Roman"/>
                <w:sz w:val="18"/>
                <w:szCs w:val="18"/>
              </w:rPr>
              <w:t>onversion efficiency</w:t>
            </w:r>
          </w:p>
        </w:tc>
        <w:tc>
          <w:tcPr>
            <w:tcW w:w="4148" w:type="dxa"/>
            <w:vAlign w:val="center"/>
          </w:tcPr>
          <w:p w14:paraId="7FC61707" w14:textId="6160C11F" w:rsidR="00011493" w:rsidRPr="00FE0AD5" w:rsidRDefault="00D714B9" w:rsidP="00D714B9">
            <w:pPr>
              <w:jc w:val="center"/>
              <w:rPr>
                <w:rFonts w:ascii="Times New Roman" w:hAnsi="Times New Roman" w:cs="Times New Roman"/>
                <w:sz w:val="18"/>
                <w:szCs w:val="18"/>
              </w:rPr>
            </w:pPr>
            <w:r w:rsidRPr="00FE0AD5">
              <w:rPr>
                <w:rFonts w:ascii="Times New Roman" w:hAnsi="Times New Roman" w:cs="Times New Roman"/>
                <w:sz w:val="18"/>
                <w:szCs w:val="18"/>
              </w:rPr>
              <w:t>92%</w:t>
            </w:r>
          </w:p>
        </w:tc>
      </w:tr>
      <w:tr w:rsidR="00011493" w:rsidRPr="00FE0AD5" w14:paraId="4D19EE44" w14:textId="77777777" w:rsidTr="00D714B9">
        <w:tc>
          <w:tcPr>
            <w:tcW w:w="4148" w:type="dxa"/>
            <w:vAlign w:val="center"/>
          </w:tcPr>
          <w:p w14:paraId="41E4C13C" w14:textId="3870AB17" w:rsidR="00011493" w:rsidRPr="00FE0AD5" w:rsidRDefault="00011493" w:rsidP="00D714B9">
            <w:pPr>
              <w:jc w:val="center"/>
              <w:rPr>
                <w:rFonts w:ascii="Times New Roman" w:hAnsi="Times New Roman" w:cs="Times New Roman"/>
                <w:sz w:val="18"/>
                <w:szCs w:val="18"/>
              </w:rPr>
            </w:pPr>
            <w:r w:rsidRPr="00FE0AD5">
              <w:rPr>
                <w:rFonts w:ascii="Times New Roman" w:hAnsi="Times New Roman" w:cs="Times New Roman"/>
                <w:sz w:val="18"/>
                <w:szCs w:val="18"/>
              </w:rPr>
              <w:t>Response time</w:t>
            </w:r>
          </w:p>
        </w:tc>
        <w:tc>
          <w:tcPr>
            <w:tcW w:w="4148" w:type="dxa"/>
            <w:vAlign w:val="center"/>
          </w:tcPr>
          <w:p w14:paraId="7FD5EE0A" w14:textId="6610CAC5" w:rsidR="00D714B9" w:rsidRPr="00FE0AD5" w:rsidRDefault="00D714B9" w:rsidP="00D714B9">
            <w:pPr>
              <w:jc w:val="center"/>
              <w:rPr>
                <w:rFonts w:ascii="Times New Roman" w:hAnsi="Times New Roman" w:cs="Times New Roman"/>
                <w:sz w:val="18"/>
                <w:szCs w:val="18"/>
              </w:rPr>
            </w:pPr>
            <w:r w:rsidRPr="00FE0AD5">
              <w:rPr>
                <w:rFonts w:ascii="Times New Roman" w:hAnsi="Times New Roman" w:cs="Times New Roman"/>
                <w:sz w:val="18"/>
                <w:szCs w:val="18"/>
              </w:rPr>
              <w:t>&lt;80ms</w:t>
            </w:r>
          </w:p>
        </w:tc>
      </w:tr>
      <w:tr w:rsidR="00011493" w:rsidRPr="00FE0AD5" w14:paraId="5691683B" w14:textId="77777777" w:rsidTr="00D714B9">
        <w:tc>
          <w:tcPr>
            <w:tcW w:w="4148" w:type="dxa"/>
            <w:vAlign w:val="center"/>
          </w:tcPr>
          <w:p w14:paraId="76D6919F" w14:textId="4CAEC1B2" w:rsidR="00011493" w:rsidRPr="00FE0AD5" w:rsidRDefault="00011493" w:rsidP="00D714B9">
            <w:pPr>
              <w:jc w:val="center"/>
              <w:rPr>
                <w:rFonts w:ascii="Times New Roman" w:hAnsi="Times New Roman" w:cs="Times New Roman"/>
                <w:sz w:val="18"/>
                <w:szCs w:val="18"/>
              </w:rPr>
            </w:pPr>
            <w:r w:rsidRPr="00FE0AD5">
              <w:rPr>
                <w:rFonts w:ascii="Times New Roman" w:hAnsi="Times New Roman" w:cs="Times New Roman"/>
                <w:sz w:val="18"/>
                <w:szCs w:val="18"/>
              </w:rPr>
              <w:t>Operating temperature</w:t>
            </w:r>
          </w:p>
        </w:tc>
        <w:tc>
          <w:tcPr>
            <w:tcW w:w="4148" w:type="dxa"/>
            <w:vAlign w:val="center"/>
          </w:tcPr>
          <w:p w14:paraId="209D88AF" w14:textId="341130D7" w:rsidR="00011493" w:rsidRPr="00FE0AD5" w:rsidRDefault="00D714B9" w:rsidP="00D714B9">
            <w:pPr>
              <w:jc w:val="center"/>
              <w:rPr>
                <w:rFonts w:ascii="Times New Roman" w:hAnsi="Times New Roman" w:cs="Times New Roman"/>
                <w:sz w:val="18"/>
                <w:szCs w:val="18"/>
              </w:rPr>
            </w:pPr>
            <w:r w:rsidRPr="00FE0AD5">
              <w:rPr>
                <w:rFonts w:ascii="Times New Roman" w:hAnsi="Times New Roman" w:cs="Times New Roman"/>
                <w:sz w:val="18"/>
                <w:szCs w:val="18"/>
              </w:rPr>
              <w:t>-40~60℃</w:t>
            </w:r>
          </w:p>
        </w:tc>
      </w:tr>
      <w:tr w:rsidR="00011493" w:rsidRPr="00FE0AD5" w14:paraId="137D40C4" w14:textId="77777777" w:rsidTr="00D714B9">
        <w:tc>
          <w:tcPr>
            <w:tcW w:w="4148" w:type="dxa"/>
            <w:vAlign w:val="center"/>
          </w:tcPr>
          <w:p w14:paraId="2358844A" w14:textId="3DCA431B" w:rsidR="00011493" w:rsidRPr="00FE0AD5" w:rsidRDefault="00D714B9" w:rsidP="00D714B9">
            <w:pPr>
              <w:jc w:val="center"/>
              <w:rPr>
                <w:rFonts w:ascii="Times New Roman" w:hAnsi="Times New Roman" w:cs="Times New Roman"/>
                <w:sz w:val="18"/>
                <w:szCs w:val="18"/>
              </w:rPr>
            </w:pPr>
            <w:r w:rsidRPr="00FE0AD5">
              <w:rPr>
                <w:rFonts w:ascii="Times New Roman" w:hAnsi="Times New Roman" w:cs="Times New Roman"/>
                <w:sz w:val="18"/>
                <w:szCs w:val="18"/>
              </w:rPr>
              <w:t>Volume</w:t>
            </w:r>
          </w:p>
        </w:tc>
        <w:tc>
          <w:tcPr>
            <w:tcW w:w="4148" w:type="dxa"/>
            <w:vAlign w:val="center"/>
          </w:tcPr>
          <w:p w14:paraId="15D7D118" w14:textId="461D7E26" w:rsidR="00011493" w:rsidRPr="00FE0AD5" w:rsidRDefault="00D714B9" w:rsidP="00D714B9">
            <w:pPr>
              <w:jc w:val="center"/>
              <w:rPr>
                <w:rFonts w:ascii="Times New Roman" w:hAnsi="Times New Roman" w:cs="Times New Roman"/>
                <w:sz w:val="18"/>
                <w:szCs w:val="18"/>
              </w:rPr>
            </w:pPr>
            <w:r w:rsidRPr="00FE0AD5">
              <w:rPr>
                <w:rFonts w:ascii="Times New Roman" w:hAnsi="Times New Roman" w:cs="Times New Roman"/>
                <w:sz w:val="18"/>
                <w:szCs w:val="18"/>
              </w:rPr>
              <w:t>325×300×55mm</w:t>
            </w:r>
          </w:p>
        </w:tc>
      </w:tr>
      <w:tr w:rsidR="00D714B9" w:rsidRPr="00FE0AD5" w14:paraId="3280870B" w14:textId="77777777" w:rsidTr="00D714B9">
        <w:tc>
          <w:tcPr>
            <w:tcW w:w="4148" w:type="dxa"/>
            <w:vAlign w:val="center"/>
          </w:tcPr>
          <w:p w14:paraId="5246B943" w14:textId="446267B3" w:rsidR="00D714B9" w:rsidRPr="00FE0AD5" w:rsidRDefault="00D714B9" w:rsidP="00D714B9">
            <w:pPr>
              <w:jc w:val="center"/>
              <w:rPr>
                <w:rFonts w:ascii="Times New Roman" w:hAnsi="Times New Roman" w:cs="Times New Roman"/>
                <w:sz w:val="18"/>
                <w:szCs w:val="18"/>
              </w:rPr>
            </w:pPr>
            <w:r w:rsidRPr="00FE0AD5">
              <w:rPr>
                <w:rFonts w:ascii="Times New Roman" w:hAnsi="Times New Roman" w:cs="Times New Roman"/>
                <w:sz w:val="18"/>
                <w:szCs w:val="18"/>
              </w:rPr>
              <w:t>Mass</w:t>
            </w:r>
          </w:p>
        </w:tc>
        <w:tc>
          <w:tcPr>
            <w:tcW w:w="4148" w:type="dxa"/>
            <w:vAlign w:val="center"/>
          </w:tcPr>
          <w:p w14:paraId="7E3E2E3B" w14:textId="5AE999CF" w:rsidR="00D714B9" w:rsidRPr="00FE0AD5" w:rsidRDefault="00D714B9" w:rsidP="00D714B9">
            <w:pPr>
              <w:jc w:val="center"/>
              <w:rPr>
                <w:rFonts w:ascii="Times New Roman" w:hAnsi="Times New Roman" w:cs="Times New Roman"/>
                <w:sz w:val="18"/>
                <w:szCs w:val="18"/>
              </w:rPr>
            </w:pPr>
            <w:r w:rsidRPr="00FE0AD5">
              <w:rPr>
                <w:rFonts w:ascii="Times New Roman" w:hAnsi="Times New Roman" w:cs="Times New Roman"/>
                <w:sz w:val="18"/>
                <w:szCs w:val="18"/>
              </w:rPr>
              <w:t>6kg</w:t>
            </w:r>
          </w:p>
        </w:tc>
      </w:tr>
    </w:tbl>
    <w:p w14:paraId="7E061F15" w14:textId="77777777" w:rsidR="0063128E" w:rsidRPr="00FE0AD5" w:rsidRDefault="0063128E" w:rsidP="00FE0AD5">
      <w:pPr>
        <w:spacing w:beforeLines="50" w:before="156"/>
        <w:rPr>
          <w:rFonts w:ascii="Times New Roman" w:hAnsi="Times New Roman" w:cs="Times New Roman"/>
          <w:b/>
          <w:bCs/>
          <w:sz w:val="24"/>
          <w:szCs w:val="24"/>
        </w:rPr>
      </w:pPr>
      <w:r w:rsidRPr="00FE0AD5">
        <w:rPr>
          <w:rFonts w:ascii="Times New Roman" w:hAnsi="Times New Roman" w:cs="Times New Roman"/>
          <w:b/>
          <w:bCs/>
          <w:sz w:val="24"/>
          <w:szCs w:val="24"/>
        </w:rPr>
        <w:t>WLTP cycle performance of hybrid power system</w:t>
      </w:r>
    </w:p>
    <w:p w14:paraId="4CB81EA6" w14:textId="36A8B92C" w:rsidR="0069696F" w:rsidRPr="00FE0AD5" w:rsidRDefault="007035E6" w:rsidP="00FA1DE2">
      <w:pPr>
        <w:rPr>
          <w:rFonts w:ascii="Times New Roman" w:hAnsi="Times New Roman" w:cs="Times New Roman"/>
          <w:color w:val="0D0D0D"/>
          <w:shd w:val="clear" w:color="auto" w:fill="FFFFFF"/>
        </w:rPr>
      </w:pPr>
      <w:r w:rsidRPr="00FE0AD5">
        <w:rPr>
          <w:rFonts w:ascii="Times New Roman" w:hAnsi="Times New Roman" w:cs="Times New Roman"/>
        </w:rPr>
        <w:t>After the selection of the main components in the modified hybrid powertrain is completed, the WLTP driving cycle created at the beginning of this article is used to recalculate the parameter performance of the hybrid powertrain under the new powertrain. As 50% of the batteries are replaced by fuel cells at the customer's request, the total mass of the vehicle changes. From the original 1980kg minus half of the battery mass 240kg, plus the fuel cell system hydrogen storage tank, radiator, reactor and other parts of the mass of about 150kg, the total mass becomes 1890kg. Assuming that there is 2kg of hydrogen in the hydrogen storage tank, it can be calculated that the energy generated by the fuel cell can be about 70kWh through the energy density of hydrogen, that is, the total storage energy of the vehicle after modification is 107.5kWh. However, due to the low energy conversion efficiency of the fuel cell, it is necessary to increase the energy conversion efficiency in the original code in order to make the simulation results more consistent with the actual situation. In this paper, the energy conversion efficiency of the fuel cell is set at 60%. Running this driving cycle, the calculated energy consumption (including kinetic energy recovery) of a single WLTP driving cycle is 3.41kWh, the WLTP driving range is 542.73km, and the power consumption per kilometer is 146.5Wh/km. The instantaneous power-time diagram and energy consumption (excluding kinetic energy recovery) of the vehicle during a single cycle are shown in Figure 4. Comparing the WLTP driving cycle data of pure electric vehicles and fuel cell hybrid electric vehicles, it can be seen that the energy consumption of a single WLTP cycle also decreases due to the reduction of the total weight of the vehicle itself. Although the efficiency of fuel cells is lower than that of ordinary lithium-ion batteries, the total range is significantly increased due to the greater energy density of hydrogen, indicating that hybrid systems can provide longer range, which is a significant advantage for consumers. The reduction in power consumption per kilometer also marks the positive role of fuel cell hybrid power systems in improving energy efficiency</w:t>
      </w:r>
      <w:r w:rsidRPr="00FE0AD5">
        <w:rPr>
          <w:rFonts w:ascii="Times New Roman" w:hAnsi="Times New Roman" w:cs="Times New Roman"/>
          <w:color w:val="0D0D0D"/>
          <w:shd w:val="clear" w:color="auto" w:fill="FFFFFF"/>
        </w:rPr>
        <w:t>.</w:t>
      </w:r>
    </w:p>
    <w:p w14:paraId="3F10989A" w14:textId="77777777" w:rsidR="00D714B9" w:rsidRPr="00FE0AD5" w:rsidRDefault="00D714B9" w:rsidP="00D714B9">
      <w:pPr>
        <w:keepNext/>
        <w:jc w:val="center"/>
        <w:rPr>
          <w:rFonts w:ascii="Times New Roman" w:hAnsi="Times New Roman" w:cs="Times New Roman"/>
        </w:rPr>
      </w:pPr>
      <w:r w:rsidRPr="00FE0AD5">
        <w:rPr>
          <w:rFonts w:ascii="Times New Roman" w:hAnsi="Times New Roman" w:cs="Times New Roman"/>
          <w:color w:val="0D0D0D"/>
          <w:shd w:val="clear" w:color="auto" w:fill="FFFFFF"/>
        </w:rPr>
        <w:lastRenderedPageBreak/>
        <w:drawing>
          <wp:inline distT="0" distB="0" distL="0" distR="0" wp14:anchorId="61481E1E" wp14:editId="52C1F566">
            <wp:extent cx="3600000" cy="2651240"/>
            <wp:effectExtent l="0" t="0" r="635" b="0"/>
            <wp:docPr id="281215630"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1215630" name=""/>
                    <pic:cNvPicPr/>
                  </pic:nvPicPr>
                  <pic:blipFill>
                    <a:blip r:embed="rId11"/>
                    <a:stretch>
                      <a:fillRect/>
                    </a:stretch>
                  </pic:blipFill>
                  <pic:spPr>
                    <a:xfrm>
                      <a:off x="0" y="0"/>
                      <a:ext cx="3600000" cy="2651240"/>
                    </a:xfrm>
                    <a:prstGeom prst="rect">
                      <a:avLst/>
                    </a:prstGeom>
                  </pic:spPr>
                </pic:pic>
              </a:graphicData>
            </a:graphic>
          </wp:inline>
        </w:drawing>
      </w:r>
    </w:p>
    <w:p w14:paraId="38907A8F" w14:textId="2C97C82F" w:rsidR="00D714B9" w:rsidRPr="00FE0AD5" w:rsidRDefault="00D714B9" w:rsidP="00FE0AD5">
      <w:pPr>
        <w:pStyle w:val="a7"/>
        <w:jc w:val="center"/>
        <w:rPr>
          <w:rFonts w:ascii="Times New Roman" w:hAnsi="Times New Roman" w:cs="Times New Roman" w:hint="eastAsia"/>
          <w:color w:val="0D0D0D"/>
          <w:shd w:val="clear" w:color="auto" w:fill="FFFFFF"/>
        </w:rPr>
      </w:pPr>
      <w:r w:rsidRPr="00FE0AD5">
        <w:rPr>
          <w:rFonts w:ascii="Times New Roman" w:hAnsi="Times New Roman" w:cs="Times New Roman"/>
        </w:rPr>
        <w:t xml:space="preserve">Figure </w:t>
      </w:r>
      <w:r w:rsidRPr="00FE0AD5">
        <w:rPr>
          <w:rFonts w:ascii="Times New Roman" w:hAnsi="Times New Roman" w:cs="Times New Roman"/>
        </w:rPr>
        <w:fldChar w:fldCharType="begin"/>
      </w:r>
      <w:r w:rsidRPr="00FE0AD5">
        <w:rPr>
          <w:rFonts w:ascii="Times New Roman" w:hAnsi="Times New Roman" w:cs="Times New Roman"/>
        </w:rPr>
        <w:instrText xml:space="preserve"> SEQ Figure \* ARABIC </w:instrText>
      </w:r>
      <w:r w:rsidRPr="00FE0AD5">
        <w:rPr>
          <w:rFonts w:ascii="Times New Roman" w:hAnsi="Times New Roman" w:cs="Times New Roman"/>
        </w:rPr>
        <w:fldChar w:fldCharType="separate"/>
      </w:r>
      <w:r w:rsidRPr="00FE0AD5">
        <w:rPr>
          <w:rFonts w:ascii="Times New Roman" w:hAnsi="Times New Roman" w:cs="Times New Roman"/>
          <w:noProof/>
        </w:rPr>
        <w:t>4</w:t>
      </w:r>
      <w:r w:rsidRPr="00FE0AD5">
        <w:rPr>
          <w:rFonts w:ascii="Times New Roman" w:hAnsi="Times New Roman" w:cs="Times New Roman"/>
        </w:rPr>
        <w:fldChar w:fldCharType="end"/>
      </w:r>
      <w:r w:rsidRPr="00FE0AD5">
        <w:rPr>
          <w:rFonts w:ascii="Times New Roman" w:hAnsi="Times New Roman" w:cs="Times New Roman"/>
        </w:rPr>
        <w:t xml:space="preserve"> </w:t>
      </w:r>
      <w:r w:rsidRPr="00FE0AD5">
        <w:rPr>
          <w:rFonts w:ascii="Times New Roman" w:hAnsi="Times New Roman" w:cs="Times New Roman"/>
        </w:rPr>
        <w:t>Hybrid vehicle instantaneous power and energy consumption diagram</w:t>
      </w:r>
    </w:p>
    <w:p w14:paraId="0FDD917B" w14:textId="77777777" w:rsidR="007035E6" w:rsidRPr="00FE0AD5" w:rsidRDefault="007035E6" w:rsidP="00FE0AD5">
      <w:pPr>
        <w:spacing w:beforeLines="50" w:before="156"/>
        <w:rPr>
          <w:rFonts w:ascii="Times New Roman" w:hAnsi="Times New Roman" w:cs="Times New Roman"/>
          <w:b/>
          <w:bCs/>
          <w:sz w:val="24"/>
          <w:szCs w:val="24"/>
        </w:rPr>
      </w:pPr>
      <w:r w:rsidRPr="00FE0AD5">
        <w:rPr>
          <w:rFonts w:ascii="Times New Roman" w:hAnsi="Times New Roman" w:cs="Times New Roman"/>
          <w:b/>
          <w:bCs/>
          <w:sz w:val="24"/>
          <w:szCs w:val="24"/>
        </w:rPr>
        <w:t>Comparison of pure electric and hybrid cars</w:t>
      </w:r>
    </w:p>
    <w:p w14:paraId="52342ED6" w14:textId="2D49AE1F" w:rsidR="00F11449" w:rsidRPr="00FE0AD5" w:rsidRDefault="007035E6" w:rsidP="00FA1DE2">
      <w:pPr>
        <w:rPr>
          <w:rFonts w:ascii="Times New Roman" w:hAnsi="Times New Roman" w:cs="Times New Roman"/>
        </w:rPr>
      </w:pPr>
      <w:r w:rsidRPr="00FE0AD5">
        <w:rPr>
          <w:rFonts w:ascii="Times New Roman" w:hAnsi="Times New Roman" w:cs="Times New Roman"/>
        </w:rPr>
        <w:t>When part of the battery is replaced by a fuel cell, the user experience changes significantly in terms of charging time, cost per kilometer, and vehicle performance. First of all, the charging time will be greatly shortened, the charging of pure electric vehicles can take several hours, while the refueling time of fuel cell hybrid vehicles is usually completed in 3 to 5 minutes, similar to the refueling time of traditional fuel vehicles, greatly improving its convenience. Second, the cost per kilometer will vary; The cost of electricity for electric vehicles is generally lower, and the cost and availability of hydrogen varies by region. Finally, in terms of performance, the addition of fuel cells provides a more stable energy output, which will improve the power performance of the vehicle. Overall, this convergence of technologies can bring users faster charging speeds and performance improvements, but at the same time, the cost and practical feasibility of the infrastructure must be considered</w:t>
      </w:r>
      <w:r w:rsidR="00E10D99" w:rsidRPr="00FE0AD5">
        <w:rPr>
          <w:rFonts w:ascii="Times New Roman" w:hAnsi="Times New Roman" w:cs="Times New Roman"/>
        </w:rPr>
        <w:t>。</w:t>
      </w:r>
    </w:p>
    <w:p w14:paraId="6907ABD5" w14:textId="55E77A08" w:rsidR="00F8610D" w:rsidRPr="00FE0AD5" w:rsidRDefault="007035E6" w:rsidP="00FA1DE2">
      <w:pPr>
        <w:rPr>
          <w:rFonts w:ascii="Times New Roman" w:hAnsi="Times New Roman" w:cs="Times New Roman" w:hint="eastAsia"/>
        </w:rPr>
      </w:pPr>
      <w:r w:rsidRPr="00FE0AD5">
        <w:rPr>
          <w:rFonts w:ascii="Times New Roman" w:hAnsi="Times New Roman" w:cs="Times New Roman"/>
          <w:color w:val="0D0D0D"/>
          <w:shd w:val="clear" w:color="auto" w:fill="FFFFFF"/>
        </w:rPr>
        <w:t>Replacing part of the battery of a pure electric vehicle with a fuel cell system is considered from the perspective of sustainability and environmental impact. Battery production involves mining lithium, cobalt and other rare metals, which has a clear impact on the environment. Although the only emissions produced by fuel cells during use are water, the manufacture of hydrogen can rely on fossil fuels and also contribute to greenhouse gas emissions. Recycling of batteries and fuel cells is also a key factor, with proper recycling procedures reducing environmental pollution and improving material utilization, helping to drive overall sustainability</w:t>
      </w:r>
      <w:r w:rsidR="000E44D8" w:rsidRPr="00FE0AD5">
        <w:rPr>
          <w:rFonts w:ascii="Times New Roman" w:hAnsi="Times New Roman" w:cs="Times New Roman"/>
          <w:color w:val="0D0D0D"/>
          <w:shd w:val="clear" w:color="auto" w:fill="FFFFFF"/>
        </w:rPr>
        <w:t>。</w:t>
      </w:r>
    </w:p>
    <w:p w14:paraId="7884F37E" w14:textId="77777777" w:rsidR="007035E6" w:rsidRPr="00FE0AD5" w:rsidRDefault="007035E6" w:rsidP="00FE0AD5">
      <w:pPr>
        <w:spacing w:beforeLines="50" w:before="156"/>
        <w:rPr>
          <w:rFonts w:ascii="Times New Roman" w:hAnsi="Times New Roman" w:cs="Times New Roman"/>
          <w:b/>
          <w:bCs/>
          <w:sz w:val="24"/>
          <w:szCs w:val="24"/>
        </w:rPr>
      </w:pPr>
      <w:r w:rsidRPr="00FE0AD5">
        <w:rPr>
          <w:rFonts w:ascii="Times New Roman" w:hAnsi="Times New Roman" w:cs="Times New Roman"/>
          <w:b/>
          <w:bCs/>
          <w:sz w:val="24"/>
          <w:szCs w:val="24"/>
        </w:rPr>
        <w:t>Limitations of WLTP testing in this article</w:t>
      </w:r>
    </w:p>
    <w:p w14:paraId="1DC800BD" w14:textId="67DCC618" w:rsidR="0069696F" w:rsidRPr="00FE0AD5" w:rsidRDefault="007035E6" w:rsidP="00FA1DE2">
      <w:pPr>
        <w:rPr>
          <w:rFonts w:ascii="Times New Roman" w:hAnsi="Times New Roman" w:cs="Times New Roman"/>
        </w:rPr>
      </w:pPr>
      <w:r w:rsidRPr="00FE0AD5">
        <w:rPr>
          <w:rFonts w:ascii="Times New Roman" w:hAnsi="Times New Roman" w:cs="Times New Roman"/>
        </w:rPr>
        <w:t>The WLTP data measured in this paper is not exactly the same as the official calibration value, which may have the following reasons</w:t>
      </w:r>
      <w:r w:rsidRPr="00FE0AD5">
        <w:rPr>
          <w:rFonts w:ascii="Times New Roman" w:hAnsi="Times New Roman" w:cs="Times New Roman"/>
        </w:rPr>
        <w:t>.</w:t>
      </w:r>
    </w:p>
    <w:p w14:paraId="46359A88" w14:textId="7917F7A0" w:rsidR="00177151" w:rsidRPr="00FE0AD5" w:rsidRDefault="007035E6" w:rsidP="00FE0AD5">
      <w:pPr>
        <w:pStyle w:val="a9"/>
        <w:numPr>
          <w:ilvl w:val="0"/>
          <w:numId w:val="2"/>
        </w:numPr>
        <w:ind w:firstLineChars="0"/>
        <w:rPr>
          <w:rFonts w:ascii="Times New Roman" w:hAnsi="Times New Roman" w:cs="Times New Roman"/>
        </w:rPr>
      </w:pPr>
      <w:r w:rsidRPr="00FE0AD5">
        <w:rPr>
          <w:rFonts w:ascii="Times New Roman" w:hAnsi="Times New Roman" w:cs="Times New Roman"/>
        </w:rPr>
        <w:t>The efficiency with which electrical energy is converted to mechanical energy is not considered</w:t>
      </w:r>
      <w:r w:rsidR="00177151" w:rsidRPr="00FE0AD5">
        <w:rPr>
          <w:rFonts w:ascii="Times New Roman" w:hAnsi="Times New Roman" w:cs="Times New Roman"/>
        </w:rPr>
        <w:t>：</w:t>
      </w:r>
      <w:r w:rsidRPr="00FE0AD5">
        <w:rPr>
          <w:rFonts w:ascii="Times New Roman" w:hAnsi="Times New Roman" w:cs="Times New Roman"/>
        </w:rPr>
        <w:t>In the actual operation of the vehicle, the efficiency of the motor (that is, the efficiency of converting electrical energy into mechanical energy) is the key factor affecting the energy consumption and performance of the vehicle. Motor efficiency is affected by a number of factors, including the design of the motor, the materials used, the speed at which it operates, and the load conditions. The efficiency of the motor varies at different operating points (speed and torque)</w:t>
      </w:r>
      <w:r w:rsidR="00177151" w:rsidRPr="00FE0AD5">
        <w:rPr>
          <w:rFonts w:ascii="Times New Roman" w:hAnsi="Times New Roman" w:cs="Times New Roman"/>
        </w:rPr>
        <w:t>.</w:t>
      </w:r>
    </w:p>
    <w:p w14:paraId="3C7605A1" w14:textId="2783C0CB" w:rsidR="00177151" w:rsidRPr="00FE0AD5" w:rsidRDefault="00FE0AD5" w:rsidP="00FE0AD5">
      <w:pPr>
        <w:pStyle w:val="a9"/>
        <w:numPr>
          <w:ilvl w:val="0"/>
          <w:numId w:val="2"/>
        </w:numPr>
        <w:ind w:firstLineChars="0"/>
        <w:rPr>
          <w:rFonts w:ascii="Times New Roman" w:hAnsi="Times New Roman" w:cs="Times New Roman"/>
        </w:rPr>
      </w:pPr>
      <w:r w:rsidRPr="00FE0AD5">
        <w:rPr>
          <w:rFonts w:ascii="Times New Roman" w:hAnsi="Times New Roman" w:cs="Times New Roman"/>
        </w:rPr>
        <w:lastRenderedPageBreak/>
        <w:t>It is assumed that all the energy of the car is used to participate in the driving cycle, and other energy-consuming components are not considered</w:t>
      </w:r>
      <w:r w:rsidR="00177151" w:rsidRPr="00FE0AD5">
        <w:rPr>
          <w:rFonts w:ascii="Times New Roman" w:hAnsi="Times New Roman" w:cs="Times New Roman"/>
        </w:rPr>
        <w:t>：</w:t>
      </w:r>
      <w:r w:rsidRPr="00FE0AD5">
        <w:rPr>
          <w:rFonts w:ascii="Times New Roman" w:hAnsi="Times New Roman" w:cs="Times New Roman"/>
        </w:rPr>
        <w:t>In addition to the active drive system, modern vehicles are also equipped with air conditioning, entertainment systems, on-board computers and other energy-consuming equipment. These devices also consume energy while the vehicle is running, but are not considered in the simulated WLTP driving cycle. Especially in extreme weather conditions, the power consumption of the air conditioning system can significantly affect the total energy consumption and driving range of the vehicle</w:t>
      </w:r>
      <w:r w:rsidRPr="00FE0AD5">
        <w:rPr>
          <w:rFonts w:ascii="Times New Roman" w:hAnsi="Times New Roman" w:cs="Times New Roman"/>
        </w:rPr>
        <w:t>.</w:t>
      </w:r>
    </w:p>
    <w:p w14:paraId="4869D96C" w14:textId="5E415543" w:rsidR="00177151" w:rsidRPr="00FE0AD5" w:rsidRDefault="00FE0AD5" w:rsidP="00FE0AD5">
      <w:pPr>
        <w:pStyle w:val="a9"/>
        <w:numPr>
          <w:ilvl w:val="0"/>
          <w:numId w:val="2"/>
        </w:numPr>
        <w:ind w:firstLineChars="0"/>
        <w:rPr>
          <w:rFonts w:ascii="Times New Roman" w:hAnsi="Times New Roman" w:cs="Times New Roman"/>
        </w:rPr>
      </w:pPr>
      <w:r w:rsidRPr="00FE0AD5">
        <w:rPr>
          <w:rFonts w:ascii="Times New Roman" w:hAnsi="Times New Roman" w:cs="Times New Roman"/>
        </w:rPr>
        <w:t>The rolling resistance coefficient and Cd values are estimated</w:t>
      </w:r>
      <w:r w:rsidR="00177151" w:rsidRPr="00FE0AD5">
        <w:rPr>
          <w:rFonts w:ascii="Times New Roman" w:hAnsi="Times New Roman" w:cs="Times New Roman"/>
        </w:rPr>
        <w:t>：</w:t>
      </w:r>
      <w:r w:rsidRPr="00FE0AD5">
        <w:rPr>
          <w:rFonts w:ascii="Times New Roman" w:hAnsi="Times New Roman" w:cs="Times New Roman"/>
        </w:rPr>
        <w:t>The rolling resistance coefficient and the aerodynamic resistance coefficient (Cd value) of the vehicle are crucial for calculating the resistance encountered by the vehicle during driving. The accuracy of these coefficients directly affects the calculation of energy consumption and driving rang</w:t>
      </w:r>
      <w:r w:rsidRPr="00FE0AD5">
        <w:rPr>
          <w:rFonts w:ascii="Times New Roman" w:hAnsi="Times New Roman" w:cs="Times New Roman"/>
        </w:rPr>
        <w:t>.</w:t>
      </w:r>
    </w:p>
    <w:p w14:paraId="15F7EBE0" w14:textId="0E67B729" w:rsidR="008B3FCD" w:rsidRPr="00FE0AD5" w:rsidRDefault="00FE0AD5" w:rsidP="008B3FCD">
      <w:pPr>
        <w:pStyle w:val="a9"/>
        <w:numPr>
          <w:ilvl w:val="0"/>
          <w:numId w:val="2"/>
        </w:numPr>
        <w:ind w:firstLineChars="0"/>
        <w:rPr>
          <w:rFonts w:ascii="Times New Roman" w:hAnsi="Times New Roman" w:cs="Times New Roman" w:hint="eastAsia"/>
        </w:rPr>
      </w:pPr>
      <w:r w:rsidRPr="00FE0AD5">
        <w:rPr>
          <w:rFonts w:ascii="Times New Roman" w:hAnsi="Times New Roman" w:cs="Times New Roman"/>
        </w:rPr>
        <w:t>The kinetic energy recovery efficiency is not accurate and the calculation is too rough</w:t>
      </w:r>
      <w:r w:rsidR="00177151" w:rsidRPr="00FE0AD5">
        <w:rPr>
          <w:rFonts w:ascii="Times New Roman" w:hAnsi="Times New Roman" w:cs="Times New Roman"/>
        </w:rPr>
        <w:t>：</w:t>
      </w:r>
      <w:r w:rsidRPr="00FE0AD5">
        <w:rPr>
          <w:rFonts w:ascii="Times New Roman" w:hAnsi="Times New Roman" w:cs="Times New Roman"/>
        </w:rPr>
        <w:t>Kinetic energy recovery systems (such as regenerative braking systems) can recover a portion of the energy during deceleration and re-store it in the battery. The efficiency of this system has a significant impact on the total energy consumption. In the simulation, the kinetic energy recovery efficiency is assumed to be a fixed value, but in fact this efficiency is affected by a number of factors, including braking strength, battery status and temperature</w:t>
      </w:r>
      <w:r w:rsidRPr="00FE0AD5">
        <w:rPr>
          <w:rFonts w:ascii="Times New Roman" w:hAnsi="Times New Roman" w:cs="Times New Roman"/>
        </w:rPr>
        <w:t>.</w:t>
      </w:r>
    </w:p>
    <w:sectPr w:rsidR="008B3FCD" w:rsidRPr="00FE0AD5">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5FFCBA" w14:textId="77777777" w:rsidR="00365727" w:rsidRDefault="00365727" w:rsidP="00855BCC">
      <w:r>
        <w:separator/>
      </w:r>
    </w:p>
  </w:endnote>
  <w:endnote w:type="continuationSeparator" w:id="0">
    <w:p w14:paraId="7D959594" w14:textId="77777777" w:rsidR="00365727" w:rsidRDefault="00365727" w:rsidP="00855BC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黑体">
    <w:altName w:val="SimHei"/>
    <w:panose1 w:val="02010609060101010101"/>
    <w:charset w:val="86"/>
    <w:family w:val="modern"/>
    <w:pitch w:val="fixed"/>
    <w:sig w:usb0="800002BF" w:usb1="38CF7CFA"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63B098" w14:textId="77777777" w:rsidR="00365727" w:rsidRDefault="00365727" w:rsidP="00855BCC">
      <w:r>
        <w:separator/>
      </w:r>
    </w:p>
  </w:footnote>
  <w:footnote w:type="continuationSeparator" w:id="0">
    <w:p w14:paraId="256F45E2" w14:textId="77777777" w:rsidR="00365727" w:rsidRDefault="00365727" w:rsidP="00855BC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8722EA"/>
    <w:multiLevelType w:val="hybridMultilevel"/>
    <w:tmpl w:val="400C99E2"/>
    <w:lvl w:ilvl="0" w:tplc="0409000F">
      <w:start w:val="1"/>
      <w:numFmt w:val="decimal"/>
      <w:lvlText w:val="%1."/>
      <w:lvlJc w:val="left"/>
      <w:pPr>
        <w:ind w:left="440" w:hanging="440"/>
      </w:p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 w15:restartNumberingAfterBreak="0">
    <w:nsid w:val="41A23558"/>
    <w:multiLevelType w:val="multilevel"/>
    <w:tmpl w:val="64B635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665011566">
    <w:abstractNumId w:val="1"/>
  </w:num>
  <w:num w:numId="2" w16cid:durableId="163513687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1421"/>
    <w:rsid w:val="00011493"/>
    <w:rsid w:val="00071951"/>
    <w:rsid w:val="00072616"/>
    <w:rsid w:val="000E44D8"/>
    <w:rsid w:val="000F04D6"/>
    <w:rsid w:val="00101E5D"/>
    <w:rsid w:val="001535FF"/>
    <w:rsid w:val="00177151"/>
    <w:rsid w:val="001C2756"/>
    <w:rsid w:val="001D1421"/>
    <w:rsid w:val="001D4B8C"/>
    <w:rsid w:val="00217AF9"/>
    <w:rsid w:val="002F068F"/>
    <w:rsid w:val="003171FF"/>
    <w:rsid w:val="00354172"/>
    <w:rsid w:val="00365727"/>
    <w:rsid w:val="003814DF"/>
    <w:rsid w:val="003B1C22"/>
    <w:rsid w:val="00424152"/>
    <w:rsid w:val="004D472B"/>
    <w:rsid w:val="0056606A"/>
    <w:rsid w:val="0063128E"/>
    <w:rsid w:val="0069696F"/>
    <w:rsid w:val="006B2E08"/>
    <w:rsid w:val="006B7465"/>
    <w:rsid w:val="007035E6"/>
    <w:rsid w:val="00752E11"/>
    <w:rsid w:val="007E3F02"/>
    <w:rsid w:val="00814390"/>
    <w:rsid w:val="00855BCC"/>
    <w:rsid w:val="00890C72"/>
    <w:rsid w:val="008B3FCD"/>
    <w:rsid w:val="00917BF2"/>
    <w:rsid w:val="009677E7"/>
    <w:rsid w:val="00971B0D"/>
    <w:rsid w:val="00A866EE"/>
    <w:rsid w:val="00B36734"/>
    <w:rsid w:val="00B80A69"/>
    <w:rsid w:val="00BF451F"/>
    <w:rsid w:val="00C66EF6"/>
    <w:rsid w:val="00CD3FD3"/>
    <w:rsid w:val="00D2493B"/>
    <w:rsid w:val="00D6777D"/>
    <w:rsid w:val="00D714B9"/>
    <w:rsid w:val="00DF0B59"/>
    <w:rsid w:val="00DF31ED"/>
    <w:rsid w:val="00E10D99"/>
    <w:rsid w:val="00EA2EE2"/>
    <w:rsid w:val="00EA6E7A"/>
    <w:rsid w:val="00EB5422"/>
    <w:rsid w:val="00F11449"/>
    <w:rsid w:val="00F8610D"/>
    <w:rsid w:val="00FA1DE2"/>
    <w:rsid w:val="00FE0AD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22A2C32"/>
  <w15:chartTrackingRefBased/>
  <w15:docId w15:val="{88E57E7D-A1CD-4367-A2DB-E4B879E710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855BCC"/>
    <w:pPr>
      <w:tabs>
        <w:tab w:val="center" w:pos="4153"/>
        <w:tab w:val="right" w:pos="8306"/>
      </w:tabs>
      <w:snapToGrid w:val="0"/>
      <w:jc w:val="center"/>
    </w:pPr>
    <w:rPr>
      <w:sz w:val="18"/>
      <w:szCs w:val="18"/>
    </w:rPr>
  </w:style>
  <w:style w:type="character" w:customStyle="1" w:styleId="a4">
    <w:name w:val="页眉 字符"/>
    <w:basedOn w:val="a0"/>
    <w:link w:val="a3"/>
    <w:uiPriority w:val="99"/>
    <w:rsid w:val="00855BCC"/>
    <w:rPr>
      <w:sz w:val="18"/>
      <w:szCs w:val="18"/>
    </w:rPr>
  </w:style>
  <w:style w:type="paragraph" w:styleId="a5">
    <w:name w:val="footer"/>
    <w:basedOn w:val="a"/>
    <w:link w:val="a6"/>
    <w:uiPriority w:val="99"/>
    <w:unhideWhenUsed/>
    <w:rsid w:val="00855BCC"/>
    <w:pPr>
      <w:tabs>
        <w:tab w:val="center" w:pos="4153"/>
        <w:tab w:val="right" w:pos="8306"/>
      </w:tabs>
      <w:snapToGrid w:val="0"/>
      <w:jc w:val="left"/>
    </w:pPr>
    <w:rPr>
      <w:sz w:val="18"/>
      <w:szCs w:val="18"/>
    </w:rPr>
  </w:style>
  <w:style w:type="character" w:customStyle="1" w:styleId="a6">
    <w:name w:val="页脚 字符"/>
    <w:basedOn w:val="a0"/>
    <w:link w:val="a5"/>
    <w:uiPriority w:val="99"/>
    <w:rsid w:val="00855BCC"/>
    <w:rPr>
      <w:sz w:val="18"/>
      <w:szCs w:val="18"/>
    </w:rPr>
  </w:style>
  <w:style w:type="paragraph" w:styleId="a7">
    <w:name w:val="caption"/>
    <w:basedOn w:val="a"/>
    <w:next w:val="a"/>
    <w:uiPriority w:val="35"/>
    <w:unhideWhenUsed/>
    <w:qFormat/>
    <w:rsid w:val="00855BCC"/>
    <w:rPr>
      <w:rFonts w:asciiTheme="majorHAnsi" w:eastAsia="黑体" w:hAnsiTheme="majorHAnsi" w:cstheme="majorBidi"/>
      <w:sz w:val="20"/>
      <w:szCs w:val="20"/>
    </w:rPr>
  </w:style>
  <w:style w:type="table" w:styleId="a8">
    <w:name w:val="Table Grid"/>
    <w:basedOn w:val="a1"/>
    <w:uiPriority w:val="39"/>
    <w:rsid w:val="00855BC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9">
    <w:name w:val="List Paragraph"/>
    <w:basedOn w:val="a"/>
    <w:uiPriority w:val="34"/>
    <w:qFormat/>
    <w:rsid w:val="00FE0AD5"/>
    <w:pPr>
      <w:ind w:firstLineChars="200" w:firstLine="4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8694170">
      <w:bodyDiv w:val="1"/>
      <w:marLeft w:val="0"/>
      <w:marRight w:val="0"/>
      <w:marTop w:val="0"/>
      <w:marBottom w:val="0"/>
      <w:divBdr>
        <w:top w:val="none" w:sz="0" w:space="0" w:color="auto"/>
        <w:left w:val="none" w:sz="0" w:space="0" w:color="auto"/>
        <w:bottom w:val="none" w:sz="0" w:space="0" w:color="auto"/>
        <w:right w:val="none" w:sz="0" w:space="0" w:color="auto"/>
      </w:divBdr>
    </w:div>
    <w:div w:id="781533010">
      <w:bodyDiv w:val="1"/>
      <w:marLeft w:val="0"/>
      <w:marRight w:val="0"/>
      <w:marTop w:val="0"/>
      <w:marBottom w:val="0"/>
      <w:divBdr>
        <w:top w:val="none" w:sz="0" w:space="0" w:color="auto"/>
        <w:left w:val="none" w:sz="0" w:space="0" w:color="auto"/>
        <w:bottom w:val="none" w:sz="0" w:space="0" w:color="auto"/>
        <w:right w:val="none" w:sz="0" w:space="0" w:color="auto"/>
      </w:divBdr>
    </w:div>
    <w:div w:id="13814382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2E1F907-C5CD-4E29-8E96-5CEEF9C0D6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951</TotalTime>
  <Pages>8</Pages>
  <Words>2732</Words>
  <Characters>15574</Characters>
  <Application>Microsoft Office Word</Application>
  <DocSecurity>0</DocSecurity>
  <Lines>129</Lines>
  <Paragraphs>36</Paragraphs>
  <ScaleCrop>false</ScaleCrop>
  <Company/>
  <LinksUpToDate>false</LinksUpToDate>
  <CharactersWithSpaces>18270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zihao wen</dc:creator>
  <cp:keywords/>
  <dc:description/>
  <cp:lastModifiedBy>zihao wen</cp:lastModifiedBy>
  <cp:revision>12</cp:revision>
  <dcterms:created xsi:type="dcterms:W3CDTF">2024-04-25T18:50:00Z</dcterms:created>
  <dcterms:modified xsi:type="dcterms:W3CDTF">2024-04-28T17:05:00Z</dcterms:modified>
</cp:coreProperties>
</file>