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69090" w14:textId="77777777" w:rsidR="00A35456" w:rsidRDefault="00944668" w:rsidP="00A35456">
      <w:pPr>
        <w:rPr>
          <w:color w:val="000000" w:themeColor="text1"/>
        </w:rPr>
      </w:pPr>
      <w:r>
        <w:t xml:space="preserve">                                                    </w:t>
      </w:r>
      <w:r w:rsidR="00A35456">
        <w:rPr>
          <w:color w:val="000000" w:themeColor="text1"/>
        </w:rPr>
        <w:t xml:space="preserve">STUDENT </w:t>
      </w:r>
      <w:proofErr w:type="gramStart"/>
      <w:r w:rsidR="00A35456">
        <w:rPr>
          <w:color w:val="000000" w:themeColor="text1"/>
        </w:rPr>
        <w:t>NAME :</w:t>
      </w:r>
      <w:proofErr w:type="gramEnd"/>
      <w:r w:rsidR="00A35456">
        <w:rPr>
          <w:color w:val="000000" w:themeColor="text1"/>
        </w:rPr>
        <w:t xml:space="preserve"> IULIANA ZAHARIA </w:t>
      </w:r>
    </w:p>
    <w:p w14:paraId="6B182A24" w14:textId="77777777" w:rsidR="00A35456" w:rsidRDefault="00A35456" w:rsidP="00A35456">
      <w:pPr>
        <w:rPr>
          <w:color w:val="000000" w:themeColor="text1"/>
        </w:rPr>
      </w:pPr>
      <w:r>
        <w:t xml:space="preserve">                                                   </w:t>
      </w:r>
      <w:r>
        <w:rPr>
          <w:color w:val="000000" w:themeColor="text1"/>
        </w:rPr>
        <w:t>STUDENT ID: 2522373</w:t>
      </w:r>
    </w:p>
    <w:p w14:paraId="2632BD14" w14:textId="191593BA" w:rsidR="00A35456" w:rsidRDefault="00A35456" w:rsidP="00944668">
      <w:r>
        <w:t xml:space="preserve"> </w:t>
      </w:r>
    </w:p>
    <w:p w14:paraId="40093BC0" w14:textId="128D052C" w:rsidR="00A35456" w:rsidRDefault="00A35456" w:rsidP="00944668">
      <w:r>
        <w:t xml:space="preserve">                                               </w:t>
      </w:r>
      <w:r w:rsidRPr="00A35456">
        <w:rPr>
          <w:rFonts w:ascii="Algerian" w:hAnsi="Algerian"/>
          <w:sz w:val="32"/>
          <w:szCs w:val="32"/>
        </w:rPr>
        <w:t>COMPONENT 1 PORTOFOLIO (POSTER</w:t>
      </w:r>
      <w:r>
        <w:t>)</w:t>
      </w:r>
    </w:p>
    <w:p w14:paraId="00EED961" w14:textId="73F234D5" w:rsidR="00A35456" w:rsidRDefault="00A35456" w:rsidP="00944668">
      <w:hyperlink r:id="rId4" w:history="1">
        <w:r w:rsidRPr="0005782C">
          <w:rPr>
            <w:rStyle w:val="Hyperlink"/>
          </w:rPr>
          <w:t>https://acrobat.adobe.com/id/urn:aaid:sc:EU:b5d6fea8-b5c6-4e67-9e1b-c1b02e1ae965</w:t>
        </w:r>
      </w:hyperlink>
      <w:r>
        <w:t xml:space="preserve"> </w:t>
      </w:r>
    </w:p>
    <w:p w14:paraId="3DA39BF1" w14:textId="77777777" w:rsidR="00A35456" w:rsidRDefault="00A35456" w:rsidP="00944668"/>
    <w:p w14:paraId="123175FF" w14:textId="5AC41684" w:rsidR="00A35456" w:rsidRPr="00A35456" w:rsidRDefault="00A35456" w:rsidP="00944668">
      <w:pPr>
        <w:rPr>
          <w:rFonts w:ascii="Algerian" w:hAnsi="Algerian"/>
          <w:sz w:val="36"/>
          <w:szCs w:val="36"/>
        </w:rPr>
      </w:pPr>
      <w:r>
        <w:t xml:space="preserve">                                           </w:t>
      </w:r>
      <w:r w:rsidRPr="00A35456">
        <w:rPr>
          <w:rFonts w:ascii="Algerian" w:hAnsi="Algerian"/>
          <w:sz w:val="36"/>
          <w:szCs w:val="36"/>
        </w:rPr>
        <w:t>COMPONENT 2 (ESSAY )</w:t>
      </w:r>
    </w:p>
    <w:p w14:paraId="3B4A2943" w14:textId="77777777" w:rsidR="00A35456" w:rsidRDefault="00A35456" w:rsidP="00944668"/>
    <w:p w14:paraId="4144D3F4" w14:textId="2628B373" w:rsidR="00944668" w:rsidRPr="00A35456" w:rsidRDefault="00944668" w:rsidP="00944668">
      <w:pPr>
        <w:rPr>
          <w:rFonts w:ascii="ADLaM Display" w:hAnsi="ADLaM Display" w:cs="ADLaM Display"/>
          <w:color w:val="000000" w:themeColor="text1"/>
        </w:rPr>
      </w:pPr>
      <w:r>
        <w:t xml:space="preserve">  </w:t>
      </w:r>
      <w:r w:rsidR="00A35456">
        <w:t xml:space="preserve">                                                       </w:t>
      </w:r>
      <w:r w:rsidRPr="00A35456">
        <w:rPr>
          <w:rFonts w:ascii="ADLaM Display" w:hAnsi="ADLaM Display" w:cs="ADLaM Display"/>
        </w:rPr>
        <w:t xml:space="preserve"> </w:t>
      </w:r>
      <w:r w:rsidRPr="00A35456">
        <w:rPr>
          <w:rFonts w:ascii="ADLaM Display" w:hAnsi="ADLaM Display" w:cs="ADLaM Display"/>
          <w:color w:val="000000" w:themeColor="text1"/>
        </w:rPr>
        <w:t>Community mental health services</w:t>
      </w:r>
    </w:p>
    <w:p w14:paraId="30EE759C" w14:textId="77777777" w:rsidR="00944668" w:rsidRDefault="00944668" w:rsidP="00944668"/>
    <w:p w14:paraId="4E7CC366" w14:textId="77777777" w:rsidR="00944668" w:rsidRDefault="00944668" w:rsidP="00944668"/>
    <w:p w14:paraId="4A2C5517" w14:textId="08841741" w:rsidR="00944668" w:rsidRDefault="00944668" w:rsidP="00944668">
      <w:r>
        <w:t xml:space="preserve">Community Mental Health Services (CMHS) are integral in the modern medical care system when it comes to support, treatment and rehabilitation of people suffering from mental disorders in order that they might continue living in their communities. These services have evolved over time as our attitudes towards mental illness, healthcare policy and intervention have evolved. This paper will discuss the history and origins of community mental health and health services, assess their current role, and discuss their effects on the quality of life of service users. Historically, mental health treatment has primarily been delivered in large psychiatric facilities or asylums. In practice, in the eighteenth and nineteenth centuries individuals with mental illness were frequently placed in institutions, isolated from society, and subjected to poor treatment (Wright, Bartlett and Callaghan, 2008). Those facilities were more focused on containment than recovery, mirroring widespread social stigma and limited understanding of mental health conditions. Nonetheless, by the middle of the 20th century, worries around institutionalisation, human rights, and the efficacy of long-term hospital care raised demands for reform. One of the key elements contributing to the emergence of community mental health services was the phenomenon of deinstitutionalisation. Governments’ efforts to transfer people from psychiatric hospitals to more community-oriented institutions had been underway since the 1950s, both before and in the later decades of the decade (Martin, 1984). With the development of psychiatric medications, many people managed their symptoms outside of a hospital. Simultaneously, shifting social attitudes encouraged greater inclusion and understanding of people with mental health conditions’ rights. With the Mental Health </w:t>
      </w:r>
      <w:r>
        <w:lastRenderedPageBreak/>
        <w:t xml:space="preserve">Act 1959 enacted in the UK, community-based care became prevalent, decreasing dependence on stays in long-stay psychiatric hospitals (Martin, 1984). This in turn led to the development of community mental health teams, outpatient services and supported accommodation programmes. Community mental health service development has also been shaped by changing perceptions of mental illness, over time. Wright, Bartlett and Callaghan (2008) contended that policy changes were emblematic of an emerging recognising that mental health conditions need to be cared for in a holistic, person-centred manner rather than the custodial model of care. This was supported by the understanding that the social conditions, such as housing, employment and family support, strongly drive mental health. As evidenced by social-oriented interventions in health facilities, community services were created to address issues of clinical care alongside social service demands. Nowadays community mental health operates as a collective process involving psychological, social, occupational and clinical teams including psychiatrists, nurses, psychologists, social workers, occupational therapists and support workers. They want to provide care as close to home as possible for as long as possible with independence and recovery (NHS England, 2024). Services generally involve psychological therapies such as those in many mental health emergencies, medication and crisis intervention, employment, social and emotional support, as well as physical health monitoring. The NHS Long Term Plan had supplemented the continuity of provision of community mental health care, including the establishment of integrated care pathways and the promotion of collaboration across health, social care, and voluntary sector organisations (NHS England 2019). But community mental health services still encounter its own set of challenges. One big one being the growing need for service availability which makes resources and staffing too tight. Mental health issues, after all, have surged in the past decade, resulting in longer waiting times and challenges in accessing specialist help. Moreover, divergence in the services delivered regionally can be a source of inequitable care. Detractors claim that community care has its strengths, but inadequate funds can diminish </w:t>
      </w:r>
      <w:proofErr w:type="gramStart"/>
      <w:r>
        <w:t>it</w:t>
      </w:r>
      <w:proofErr w:type="gramEnd"/>
      <w:r>
        <w:t xml:space="preserve"> and some people may not have the right care (The Guardian, 2024). Hence, while the community-based care model has significant backing, its effectiveness is limited by the degree of investment and manpower capacity it has. However, community mental health service provides remain of fundamental importance in improving the quality of life of service users. One big plus is that patients can receive treatment and keep in touch — with family and friends as well as more general community. This cuts down on social isolation and allows for a sense of community. When community-based services are introduced, individuals who are using them are also active participants in the decision-making process they will undergo, facilitating empowerment and recovery (Royal College of Psychiatrists, 2021). It may also tackle higher-order health dimensions such as housing, education and employment, which positively impact on wellbeing and social inclusion. There are other studies with proven outcomes such as better quality of life and satisfaction when services come from </w:t>
      </w:r>
      <w:r>
        <w:lastRenderedPageBreak/>
        <w:t xml:space="preserve">community-based psychiatric care in comparison to long-term institutional care </w:t>
      </w:r>
      <w:proofErr w:type="gramStart"/>
      <w:r>
        <w:t>as long as</w:t>
      </w:r>
      <w:proofErr w:type="gramEnd"/>
      <w:r>
        <w:t xml:space="preserve"> such care settings are well resourced. These services promote coping skills development and help individuals move up towards independence and ultimately the full participation in society (Royal College of Psychiatrists, 2021) by centred on individualized support and recovery. This makes it critical for community mental health services to be engaged in supporting mental health recovery alongside participation in social life. Community mental health services have come a long way from previous reforms to seek to replace institutional treatments with more human and humane means through which to manage needs. Their evolution was influenced by deinstitutionalisation, changing attitudes in society and the growing recognition of person-centred care. Although some services are challenged by demand and resources today, they are still essential to recovery, independence and quality of life for people living with mental health conditions.</w:t>
      </w:r>
    </w:p>
    <w:p w14:paraId="21C93A75" w14:textId="77777777" w:rsidR="00944668" w:rsidRDefault="00944668" w:rsidP="00944668"/>
    <w:p w14:paraId="3FD471F2" w14:textId="77777777" w:rsidR="00944668" w:rsidRDefault="00944668" w:rsidP="00944668">
      <w:r>
        <w:t>## Reference List</w:t>
      </w:r>
    </w:p>
    <w:p w14:paraId="542429C7" w14:textId="77777777" w:rsidR="00944668" w:rsidRDefault="00944668" w:rsidP="00944668"/>
    <w:p w14:paraId="0A63A178" w14:textId="77777777" w:rsidR="00944668" w:rsidRDefault="00944668" w:rsidP="00944668">
      <w:r>
        <w:t>Martin, F.M. (1984) *Between the Acts: Community Mental Health Services 1959–1983*. London: Nuffield Trust.</w:t>
      </w:r>
    </w:p>
    <w:p w14:paraId="2B363AD5" w14:textId="77777777" w:rsidR="00944668" w:rsidRDefault="00944668" w:rsidP="00944668"/>
    <w:p w14:paraId="5A7BC6BB" w14:textId="77777777" w:rsidR="00944668" w:rsidRDefault="00944668" w:rsidP="00944668">
      <w:r>
        <w:t>NHS England (2019) *The Community Mental Health Framework for Adults and Older Adults*. Available at: https://www.england.nhs.uk/publication/the-community-mental-health-framework-for-adults-and-older-adults/ (Accessed: 21 June 2026).</w:t>
      </w:r>
    </w:p>
    <w:p w14:paraId="5983ED77" w14:textId="77777777" w:rsidR="00944668" w:rsidRDefault="00944668" w:rsidP="00944668"/>
    <w:p w14:paraId="3539DFE6" w14:textId="77777777" w:rsidR="00944668" w:rsidRDefault="00944668" w:rsidP="00944668">
      <w:r>
        <w:t>NHS England (2024) *Community Mental Health Services*. Available at: https://www.england.nhs.uk/mental-health/adults/cmhs/ (Accessed: 21 June 2026).</w:t>
      </w:r>
    </w:p>
    <w:p w14:paraId="084F4317" w14:textId="77777777" w:rsidR="00944668" w:rsidRDefault="00944668" w:rsidP="00944668"/>
    <w:p w14:paraId="63CD763C" w14:textId="77777777" w:rsidR="00944668" w:rsidRDefault="00944668" w:rsidP="00944668">
      <w:r>
        <w:t>Royal College of Psychiatrists (2021) *The Community Mental Health Framework for Adults and Older Adults*. Available at: https://www.rcpsych.ac.uk/improving-care/nccmh/service-design-and-development/community-framework (Accessed: 21 June 2026).</w:t>
      </w:r>
    </w:p>
    <w:p w14:paraId="5C3DD46E" w14:textId="77777777" w:rsidR="00944668" w:rsidRDefault="00944668" w:rsidP="00944668"/>
    <w:p w14:paraId="4B0B6ABC" w14:textId="77777777" w:rsidR="00944668" w:rsidRDefault="00944668" w:rsidP="00944668">
      <w:r>
        <w:t>The Guardian (2024) ‘Mental health services are beset by complex and profound problems’, *The Guardian*, 16 August. Available at: https://www.theguardian.com/society/article/2024/aug/16/mental-health-services-are-beset-by-complex-and-profound-problems (Accessed: 21 June 2026).</w:t>
      </w:r>
    </w:p>
    <w:p w14:paraId="100A81EC" w14:textId="77777777" w:rsidR="00944668" w:rsidRDefault="00944668" w:rsidP="00944668"/>
    <w:p w14:paraId="7DFB2A4A" w14:textId="7E26E31E" w:rsidR="00DA101F" w:rsidRDefault="00944668" w:rsidP="00944668">
      <w:r>
        <w:t>Wright, N., Bartlett, P. and Callaghan, P. (2008) ‘A review of the literature on the historical development of community mental health services in the United Kingdom’, *Journal of Psychiatric and Mental Health Nursing*, 15(3), pp. 229–237.</w:t>
      </w:r>
    </w:p>
    <w:sectPr w:rsidR="00DA10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ADLaM Display">
    <w:charset w:val="00"/>
    <w:family w:val="auto"/>
    <w:pitch w:val="variable"/>
    <w:sig w:usb0="8000206F" w:usb1="4200004A"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668"/>
    <w:rsid w:val="004D768E"/>
    <w:rsid w:val="005A055A"/>
    <w:rsid w:val="00944668"/>
    <w:rsid w:val="00A35456"/>
    <w:rsid w:val="00DA101F"/>
    <w:rsid w:val="00E02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6B9DA"/>
  <w15:chartTrackingRefBased/>
  <w15:docId w15:val="{5930EEB9-CD05-4F18-BCF9-42638B095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46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46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46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46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46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46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46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46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46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46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46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46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46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46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46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46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46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4668"/>
    <w:rPr>
      <w:rFonts w:eastAsiaTheme="majorEastAsia" w:cstheme="majorBidi"/>
      <w:color w:val="272727" w:themeColor="text1" w:themeTint="D8"/>
    </w:rPr>
  </w:style>
  <w:style w:type="paragraph" w:styleId="Title">
    <w:name w:val="Title"/>
    <w:basedOn w:val="Normal"/>
    <w:next w:val="Normal"/>
    <w:link w:val="TitleChar"/>
    <w:uiPriority w:val="10"/>
    <w:qFormat/>
    <w:rsid w:val="009446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46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46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46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4668"/>
    <w:pPr>
      <w:spacing w:before="160"/>
      <w:jc w:val="center"/>
    </w:pPr>
    <w:rPr>
      <w:i/>
      <w:iCs/>
      <w:color w:val="404040" w:themeColor="text1" w:themeTint="BF"/>
    </w:rPr>
  </w:style>
  <w:style w:type="character" w:customStyle="1" w:styleId="QuoteChar">
    <w:name w:val="Quote Char"/>
    <w:basedOn w:val="DefaultParagraphFont"/>
    <w:link w:val="Quote"/>
    <w:uiPriority w:val="29"/>
    <w:rsid w:val="00944668"/>
    <w:rPr>
      <w:i/>
      <w:iCs/>
      <w:color w:val="404040" w:themeColor="text1" w:themeTint="BF"/>
    </w:rPr>
  </w:style>
  <w:style w:type="paragraph" w:styleId="ListParagraph">
    <w:name w:val="List Paragraph"/>
    <w:basedOn w:val="Normal"/>
    <w:uiPriority w:val="34"/>
    <w:qFormat/>
    <w:rsid w:val="00944668"/>
    <w:pPr>
      <w:ind w:left="720"/>
      <w:contextualSpacing/>
    </w:pPr>
  </w:style>
  <w:style w:type="character" w:styleId="IntenseEmphasis">
    <w:name w:val="Intense Emphasis"/>
    <w:basedOn w:val="DefaultParagraphFont"/>
    <w:uiPriority w:val="21"/>
    <w:qFormat/>
    <w:rsid w:val="00944668"/>
    <w:rPr>
      <w:i/>
      <w:iCs/>
      <w:color w:val="0F4761" w:themeColor="accent1" w:themeShade="BF"/>
    </w:rPr>
  </w:style>
  <w:style w:type="paragraph" w:styleId="IntenseQuote">
    <w:name w:val="Intense Quote"/>
    <w:basedOn w:val="Normal"/>
    <w:next w:val="Normal"/>
    <w:link w:val="IntenseQuoteChar"/>
    <w:uiPriority w:val="30"/>
    <w:qFormat/>
    <w:rsid w:val="009446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4668"/>
    <w:rPr>
      <w:i/>
      <w:iCs/>
      <w:color w:val="0F4761" w:themeColor="accent1" w:themeShade="BF"/>
    </w:rPr>
  </w:style>
  <w:style w:type="character" w:styleId="IntenseReference">
    <w:name w:val="Intense Reference"/>
    <w:basedOn w:val="DefaultParagraphFont"/>
    <w:uiPriority w:val="32"/>
    <w:qFormat/>
    <w:rsid w:val="00944668"/>
    <w:rPr>
      <w:b/>
      <w:bCs/>
      <w:smallCaps/>
      <w:color w:val="0F4761" w:themeColor="accent1" w:themeShade="BF"/>
      <w:spacing w:val="5"/>
    </w:rPr>
  </w:style>
  <w:style w:type="character" w:styleId="Hyperlink">
    <w:name w:val="Hyperlink"/>
    <w:basedOn w:val="DefaultParagraphFont"/>
    <w:uiPriority w:val="99"/>
    <w:unhideWhenUsed/>
    <w:rsid w:val="00A35456"/>
    <w:rPr>
      <w:color w:val="467886" w:themeColor="hyperlink"/>
      <w:u w:val="single"/>
    </w:rPr>
  </w:style>
  <w:style w:type="character" w:styleId="UnresolvedMention">
    <w:name w:val="Unresolved Mention"/>
    <w:basedOn w:val="DefaultParagraphFont"/>
    <w:uiPriority w:val="99"/>
    <w:semiHidden/>
    <w:unhideWhenUsed/>
    <w:rsid w:val="00A354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crobat.adobe.com/id/urn:aaid:sc:EU:b5d6fea8-b5c6-4e67-9e1b-c1b02e1ae9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1211</Words>
  <Characters>6904</Characters>
  <Application>Microsoft Office Word</Application>
  <DocSecurity>0</DocSecurity>
  <Lines>57</Lines>
  <Paragraphs>16</Paragraphs>
  <ScaleCrop>false</ScaleCrop>
  <Company/>
  <LinksUpToDate>false</LinksUpToDate>
  <CharactersWithSpaces>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iulianazaharia43@gmail.com</dc:creator>
  <cp:keywords/>
  <dc:description/>
  <cp:lastModifiedBy>iulianazaharia43@gmail.com</cp:lastModifiedBy>
  <cp:revision>2</cp:revision>
  <dcterms:created xsi:type="dcterms:W3CDTF">2026-06-21T18:07:00Z</dcterms:created>
  <dcterms:modified xsi:type="dcterms:W3CDTF">2026-06-21T18:07:00Z</dcterms:modified>
</cp:coreProperties>
</file>