
<file path=[Content_Types].xml><?xml version="1.0" encoding="utf-8"?>
<Types xmlns="http://schemas.openxmlformats.org/package/2006/content-types">
  <Default Extension="jpeg" ContentType="image/jpeg"/>
  <Default Extension="JPG" ContentType="image/.jp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0B4A1416">
      <w:pPr>
        <w:pStyle w:val="13"/>
        <w:numPr>
          <w:numId w:val="0"/>
        </w:numPr>
        <w:pBdr>
          <w:top w:val="none" w:color="auto" w:sz="0" w:space="0"/>
          <w:left w:val="none" w:color="auto" w:sz="0" w:space="0"/>
          <w:bottom w:val="none" w:color="auto" w:sz="0" w:space="0"/>
          <w:right w:val="none" w:color="auto" w:sz="0" w:space="0"/>
          <w:between w:val="none" w:color="auto" w:sz="0" w:space="0"/>
        </w:pBdr>
        <w:ind w:leftChars="0"/>
        <w:jc w:val="center"/>
        <w:rPr>
          <w:rFonts w:hint="default" w:ascii="Times New Roman Regular" w:hAnsi="Times New Roman Regular" w:cs="Times New Roman Regular"/>
          <w:b/>
          <w:bCs/>
          <w:sz w:val="28"/>
          <w:szCs w:val="28"/>
          <w:highlight w:val="none"/>
          <w:lang w:val="en-US"/>
        </w:rPr>
      </w:pPr>
      <w:r>
        <w:rPr>
          <w:rFonts w:ascii="Times New Roman" w:hAnsi="Times New Roman" w:cs="Times New Roman"/>
          <w:szCs w:val="24"/>
        </w:rPr>
        <w:drawing>
          <wp:inline distT="0" distB="0" distL="0" distR="0">
            <wp:extent cx="1761490" cy="1066165"/>
            <wp:effectExtent l="0" t="0" r="16510" b="635"/>
            <wp:docPr id="110699166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6991662" name="图片 2"/>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a:xfrm>
                      <a:off x="0" y="0"/>
                      <a:ext cx="1791949" cy="1084746"/>
                    </a:xfrm>
                    <a:prstGeom prst="rect">
                      <a:avLst/>
                    </a:prstGeom>
                    <a:noFill/>
                    <a:ln>
                      <a:noFill/>
                    </a:ln>
                  </pic:spPr>
                </pic:pic>
              </a:graphicData>
            </a:graphic>
          </wp:inline>
        </w:drawing>
      </w:r>
    </w:p>
    <w:p w14:paraId="18705D8C">
      <w:pPr>
        <w:pStyle w:val="2"/>
        <w:bidi w:val="0"/>
        <w:jc w:val="center"/>
        <w:rPr>
          <w:rFonts w:hint="default" w:ascii="Times New Roman Bold" w:hAnsi="Times New Roman Bold" w:cs="Times New Roman Bold"/>
          <w:b/>
          <w:bCs/>
          <w:sz w:val="32"/>
          <w:szCs w:val="32"/>
          <w:lang w:val="en-US" w:eastAsia="zh-CN"/>
        </w:rPr>
      </w:pPr>
      <w:r>
        <w:rPr>
          <w:rFonts w:hint="default" w:ascii="Times New Roman Bold" w:hAnsi="Times New Roman Bold" w:cs="Times New Roman Bold"/>
          <w:b/>
          <w:bCs/>
          <w:sz w:val="32"/>
          <w:szCs w:val="32"/>
          <w:lang w:val="en-US" w:eastAsia="zh-CN"/>
        </w:rPr>
        <w:t>INTERNATIONAL BUSINESS COMMUNICATION</w:t>
      </w:r>
    </w:p>
    <w:p w14:paraId="431D2A1E">
      <w:pPr>
        <w:jc w:val="both"/>
        <w:rPr>
          <w:rFonts w:hint="default" w:ascii="Times New Roman Regular" w:hAnsi="Times New Roman Regular" w:cs="Times New Roman Regular"/>
          <w:b/>
          <w:bCs/>
          <w:sz w:val="32"/>
          <w:szCs w:val="32"/>
          <w:lang w:val="en-US" w:eastAsia="zh-CN"/>
        </w:rPr>
      </w:pPr>
    </w:p>
    <w:p w14:paraId="3F3CCA0D">
      <w:pPr>
        <w:jc w:val="center"/>
        <w:rPr>
          <w:rFonts w:hint="default" w:ascii="Times New Roman Regular" w:hAnsi="Times New Roman Regular" w:cs="Times New Roman Regular"/>
          <w:b/>
          <w:bCs/>
          <w:sz w:val="32"/>
          <w:szCs w:val="32"/>
          <w:lang w:val="en-US" w:eastAsia="zh-CN"/>
        </w:rPr>
      </w:pPr>
    </w:p>
    <w:p w14:paraId="18DDB421">
      <w:pPr>
        <w:jc w:val="center"/>
        <w:rPr>
          <w:rFonts w:hint="default" w:ascii="Times New Roman Regular" w:hAnsi="Times New Roman Regular" w:cs="Times New Roman Regular"/>
          <w:b/>
          <w:bCs/>
          <w:sz w:val="32"/>
          <w:szCs w:val="32"/>
          <w:lang w:val="en-US" w:eastAsia="zh-CN"/>
        </w:rPr>
      </w:pPr>
      <w:r>
        <w:rPr>
          <w:rFonts w:hint="default" w:ascii="Times New Roman Regular" w:hAnsi="Times New Roman Regular" w:cs="Times New Roman Regular"/>
          <w:b/>
          <w:bCs/>
          <w:sz w:val="32"/>
          <w:szCs w:val="32"/>
          <w:lang w:val="en-US" w:eastAsia="zh-CN"/>
        </w:rPr>
        <w:t>Student name: Kaiyi Yan</w:t>
      </w:r>
    </w:p>
    <w:p w14:paraId="292BCB31">
      <w:pPr>
        <w:jc w:val="center"/>
        <w:rPr>
          <w:rFonts w:hint="default" w:ascii="Times New Roman Regular" w:hAnsi="Times New Roman Regular" w:cs="Times New Roman Regular"/>
          <w:b/>
          <w:bCs/>
          <w:sz w:val="32"/>
          <w:szCs w:val="32"/>
          <w:lang w:val="en-US" w:eastAsia="zh-CN"/>
        </w:rPr>
      </w:pPr>
      <w:r>
        <w:rPr>
          <w:rFonts w:hint="default" w:ascii="Times New Roman Regular" w:hAnsi="Times New Roman Regular" w:cs="Times New Roman Regular"/>
          <w:b/>
          <w:bCs/>
          <w:sz w:val="32"/>
          <w:szCs w:val="32"/>
          <w:lang w:val="en-US" w:eastAsia="zh-CN"/>
        </w:rPr>
        <w:t>Student ID number:2405907</w:t>
      </w:r>
    </w:p>
    <w:p w14:paraId="5376A912">
      <w:pPr>
        <w:jc w:val="center"/>
        <w:rPr>
          <w:rFonts w:hint="default" w:ascii="Times New Roman Regular" w:hAnsi="Times New Roman Regular" w:cs="Times New Roman Regular"/>
          <w:b/>
          <w:bCs/>
          <w:sz w:val="32"/>
          <w:szCs w:val="32"/>
          <w:lang w:val="en-US" w:eastAsia="zh-CN"/>
        </w:rPr>
      </w:pPr>
      <w:r>
        <w:rPr>
          <w:rFonts w:hint="default" w:ascii="Times New Roman Regular" w:hAnsi="Times New Roman Regular" w:cs="Times New Roman Regular"/>
          <w:b/>
          <w:bCs/>
          <w:sz w:val="32"/>
          <w:szCs w:val="32"/>
          <w:lang w:val="en-US" w:eastAsia="zh-CN"/>
        </w:rPr>
        <w:t>Lecturer：Arpu Kumar</w:t>
      </w:r>
    </w:p>
    <w:p w14:paraId="36615DAA">
      <w:pPr>
        <w:jc w:val="center"/>
        <w:rPr>
          <w:rFonts w:hint="default" w:ascii="Times New Roman Regular" w:hAnsi="Times New Roman Regular" w:cs="Times New Roman Regular"/>
          <w:b/>
          <w:bCs/>
          <w:sz w:val="32"/>
          <w:szCs w:val="32"/>
          <w:lang w:val="en-US" w:eastAsia="zh-CN"/>
        </w:rPr>
      </w:pPr>
      <w:r>
        <w:rPr>
          <w:rFonts w:hint="default" w:ascii="Times New Roman Regular" w:hAnsi="Times New Roman Regular" w:cs="Times New Roman Regular"/>
          <w:b/>
          <w:bCs/>
          <w:sz w:val="32"/>
          <w:szCs w:val="32"/>
          <w:lang w:val="en-US" w:eastAsia="zh-CN"/>
        </w:rPr>
        <w:t>Module code：BMBM6021</w:t>
      </w:r>
    </w:p>
    <w:p w14:paraId="5D564204">
      <w:pPr>
        <w:jc w:val="center"/>
        <w:rPr>
          <w:rFonts w:hint="default" w:ascii="Times New Roman Bold" w:hAnsi="Times New Roman Bold" w:cs="Times New Roman Bold"/>
          <w:b/>
          <w:bCs/>
          <w:sz w:val="32"/>
          <w:szCs w:val="32"/>
          <w:lang w:val="en-US" w:eastAsia="zh-CN"/>
        </w:rPr>
      </w:pPr>
      <w:r>
        <w:rPr>
          <w:rFonts w:hint="default" w:ascii="Times New Roman Regular" w:hAnsi="Times New Roman Regular" w:cs="Times New Roman Regular"/>
          <w:b/>
          <w:bCs/>
          <w:sz w:val="32"/>
          <w:szCs w:val="32"/>
          <w:lang w:val="en-US" w:eastAsia="zh-CN"/>
        </w:rPr>
        <w:t>Word count：2671 words</w:t>
      </w:r>
    </w:p>
    <w:p w14:paraId="55D2933B">
      <w:pPr>
        <w:pStyle w:val="13"/>
        <w:numPr>
          <w:numId w:val="0"/>
        </w:numPr>
        <w:pBdr>
          <w:top w:val="none" w:color="auto" w:sz="0" w:space="0"/>
          <w:left w:val="none" w:color="auto" w:sz="0" w:space="0"/>
          <w:bottom w:val="none" w:color="auto" w:sz="0" w:space="0"/>
          <w:right w:val="none" w:color="auto" w:sz="0" w:space="0"/>
          <w:between w:val="none" w:color="auto" w:sz="0" w:space="0"/>
        </w:pBdr>
        <w:ind w:leftChars="0"/>
        <w:rPr>
          <w:rFonts w:hint="default" w:ascii="Times New Roman Regular" w:hAnsi="Times New Roman Regular" w:cs="Times New Roman Regular"/>
          <w:b/>
          <w:bCs/>
          <w:sz w:val="28"/>
          <w:szCs w:val="28"/>
          <w:highlight w:val="none"/>
          <w:lang w:val="en-US"/>
        </w:rPr>
      </w:pPr>
    </w:p>
    <w:p w14:paraId="2B849714">
      <w:pPr>
        <w:pStyle w:val="13"/>
        <w:numPr>
          <w:numId w:val="0"/>
        </w:numPr>
        <w:pBdr>
          <w:top w:val="none" w:color="auto" w:sz="0" w:space="0"/>
          <w:left w:val="none" w:color="auto" w:sz="0" w:space="0"/>
          <w:bottom w:val="none" w:color="auto" w:sz="0" w:space="0"/>
          <w:right w:val="none" w:color="auto" w:sz="0" w:space="0"/>
          <w:between w:val="none" w:color="auto" w:sz="0" w:space="0"/>
        </w:pBdr>
        <w:ind w:leftChars="0"/>
        <w:rPr>
          <w:rFonts w:hint="default" w:ascii="Times New Roman Regular" w:hAnsi="Times New Roman Regular" w:cs="Times New Roman Regular"/>
          <w:b/>
          <w:bCs/>
          <w:sz w:val="28"/>
          <w:szCs w:val="28"/>
          <w:highlight w:val="none"/>
          <w:lang w:val="en-US"/>
        </w:rPr>
      </w:pPr>
    </w:p>
    <w:p w14:paraId="3661BD16">
      <w:pPr>
        <w:pStyle w:val="13"/>
        <w:numPr>
          <w:numId w:val="0"/>
        </w:numPr>
        <w:pBdr>
          <w:top w:val="none" w:color="auto" w:sz="0" w:space="0"/>
          <w:left w:val="none" w:color="auto" w:sz="0" w:space="0"/>
          <w:bottom w:val="none" w:color="auto" w:sz="0" w:space="0"/>
          <w:right w:val="none" w:color="auto" w:sz="0" w:space="0"/>
          <w:between w:val="none" w:color="auto" w:sz="0" w:space="0"/>
        </w:pBdr>
        <w:ind w:leftChars="0"/>
        <w:rPr>
          <w:rFonts w:hint="default" w:ascii="Times New Roman Regular" w:hAnsi="Times New Roman Regular" w:cs="Times New Roman Regular"/>
          <w:b/>
          <w:bCs/>
          <w:sz w:val="28"/>
          <w:szCs w:val="28"/>
          <w:highlight w:val="none"/>
          <w:lang w:val="en-US"/>
        </w:rPr>
      </w:pPr>
    </w:p>
    <w:p w14:paraId="20DF4080">
      <w:pPr>
        <w:pStyle w:val="13"/>
        <w:numPr>
          <w:numId w:val="0"/>
        </w:numPr>
        <w:pBdr>
          <w:top w:val="none" w:color="auto" w:sz="0" w:space="0"/>
          <w:left w:val="none" w:color="auto" w:sz="0" w:space="0"/>
          <w:bottom w:val="none" w:color="auto" w:sz="0" w:space="0"/>
          <w:right w:val="none" w:color="auto" w:sz="0" w:space="0"/>
          <w:between w:val="none" w:color="auto" w:sz="0" w:space="0"/>
        </w:pBdr>
        <w:ind w:leftChars="0"/>
        <w:rPr>
          <w:rFonts w:hint="default" w:ascii="Times New Roman Regular" w:hAnsi="Times New Roman Regular" w:cs="Times New Roman Regular"/>
          <w:b/>
          <w:bCs/>
          <w:sz w:val="28"/>
          <w:szCs w:val="28"/>
          <w:highlight w:val="none"/>
          <w:lang w:val="en-US"/>
        </w:rPr>
      </w:pPr>
    </w:p>
    <w:p w14:paraId="2B338D0C">
      <w:pPr>
        <w:pStyle w:val="13"/>
        <w:numPr>
          <w:numId w:val="0"/>
        </w:numPr>
        <w:pBdr>
          <w:top w:val="none" w:color="auto" w:sz="0" w:space="0"/>
          <w:left w:val="none" w:color="auto" w:sz="0" w:space="0"/>
          <w:bottom w:val="none" w:color="auto" w:sz="0" w:space="0"/>
          <w:right w:val="none" w:color="auto" w:sz="0" w:space="0"/>
          <w:between w:val="none" w:color="auto" w:sz="0" w:space="0"/>
        </w:pBdr>
        <w:ind w:leftChars="0"/>
        <w:rPr>
          <w:rFonts w:hint="default" w:ascii="Times New Roman Regular" w:hAnsi="Times New Roman Regular" w:cs="Times New Roman Regular"/>
          <w:b/>
          <w:bCs/>
          <w:sz w:val="28"/>
          <w:szCs w:val="28"/>
          <w:highlight w:val="none"/>
          <w:lang w:val="en-US"/>
        </w:rPr>
      </w:pPr>
    </w:p>
    <w:p w14:paraId="2B21AB02">
      <w:pPr>
        <w:pStyle w:val="13"/>
        <w:numPr>
          <w:numId w:val="0"/>
        </w:numPr>
        <w:pBdr>
          <w:top w:val="none" w:color="auto" w:sz="0" w:space="0"/>
          <w:left w:val="none" w:color="auto" w:sz="0" w:space="0"/>
          <w:bottom w:val="none" w:color="auto" w:sz="0" w:space="0"/>
          <w:right w:val="none" w:color="auto" w:sz="0" w:space="0"/>
          <w:between w:val="none" w:color="auto" w:sz="0" w:space="0"/>
        </w:pBdr>
        <w:ind w:leftChars="0"/>
        <w:rPr>
          <w:rFonts w:hint="default" w:ascii="Times New Roman Regular" w:hAnsi="Times New Roman Regular" w:cs="Times New Roman Regular"/>
          <w:b/>
          <w:bCs/>
          <w:sz w:val="28"/>
          <w:szCs w:val="28"/>
          <w:highlight w:val="none"/>
          <w:lang w:val="en-US"/>
        </w:rPr>
      </w:pPr>
    </w:p>
    <w:p w14:paraId="06EA84E1">
      <w:pPr>
        <w:pStyle w:val="13"/>
        <w:numPr>
          <w:numId w:val="0"/>
        </w:numPr>
        <w:pBdr>
          <w:top w:val="none" w:color="auto" w:sz="0" w:space="0"/>
          <w:left w:val="none" w:color="auto" w:sz="0" w:space="0"/>
          <w:bottom w:val="none" w:color="auto" w:sz="0" w:space="0"/>
          <w:right w:val="none" w:color="auto" w:sz="0" w:space="0"/>
          <w:between w:val="none" w:color="auto" w:sz="0" w:space="0"/>
        </w:pBdr>
        <w:ind w:leftChars="0"/>
        <w:rPr>
          <w:rFonts w:hint="default" w:ascii="Times New Roman Regular" w:hAnsi="Times New Roman Regular" w:cs="Times New Roman Regular"/>
          <w:b/>
          <w:bCs/>
          <w:sz w:val="28"/>
          <w:szCs w:val="28"/>
          <w:highlight w:val="none"/>
          <w:lang w:val="en-US"/>
        </w:rPr>
      </w:pPr>
    </w:p>
    <w:p w14:paraId="5619D9B8">
      <w:pPr>
        <w:pStyle w:val="13"/>
        <w:numPr>
          <w:numId w:val="0"/>
        </w:numPr>
        <w:pBdr>
          <w:top w:val="none" w:color="auto" w:sz="0" w:space="0"/>
          <w:left w:val="none" w:color="auto" w:sz="0" w:space="0"/>
          <w:bottom w:val="none" w:color="auto" w:sz="0" w:space="0"/>
          <w:right w:val="none" w:color="auto" w:sz="0" w:space="0"/>
          <w:between w:val="none" w:color="auto" w:sz="0" w:space="0"/>
        </w:pBdr>
        <w:ind w:leftChars="0"/>
        <w:rPr>
          <w:rFonts w:hint="default" w:ascii="Times New Roman Regular" w:hAnsi="Times New Roman Regular" w:cs="Times New Roman Regular"/>
          <w:b/>
          <w:bCs/>
          <w:sz w:val="28"/>
          <w:szCs w:val="28"/>
          <w:highlight w:val="none"/>
          <w:lang w:val="en-US"/>
        </w:rPr>
      </w:pPr>
    </w:p>
    <w:p w14:paraId="491EC893">
      <w:pPr>
        <w:pStyle w:val="13"/>
        <w:numPr>
          <w:numId w:val="0"/>
        </w:numPr>
        <w:pBdr>
          <w:top w:val="none" w:color="auto" w:sz="0" w:space="0"/>
          <w:left w:val="none" w:color="auto" w:sz="0" w:space="0"/>
          <w:bottom w:val="none" w:color="auto" w:sz="0" w:space="0"/>
          <w:right w:val="none" w:color="auto" w:sz="0" w:space="0"/>
          <w:between w:val="none" w:color="auto" w:sz="0" w:space="0"/>
        </w:pBdr>
        <w:ind w:leftChars="0"/>
        <w:outlineLvl w:val="0"/>
        <w:rPr>
          <w:rFonts w:hint="default" w:ascii="Times New Roman Bold" w:hAnsi="Times New Roman Bold" w:cs="Times New Roman Bold"/>
          <w:b/>
          <w:bCs/>
          <w:sz w:val="32"/>
          <w:szCs w:val="32"/>
          <w:highlight w:val="none"/>
          <w:lang w:val="en-US"/>
        </w:rPr>
      </w:pPr>
      <w:bookmarkStart w:id="0" w:name="_Toc675421122"/>
      <w:r>
        <w:rPr>
          <w:rFonts w:hint="default" w:ascii="Times New Roman Bold" w:hAnsi="Times New Roman Bold" w:cs="Times New Roman Bold"/>
          <w:b/>
          <w:bCs/>
          <w:sz w:val="32"/>
          <w:szCs w:val="32"/>
          <w:highlight w:val="none"/>
          <w:lang w:val="en-US"/>
        </w:rPr>
        <w:t>Executive Summary</w:t>
      </w:r>
      <w:bookmarkEnd w:id="0"/>
    </w:p>
    <w:p w14:paraId="12678517">
      <w:pPr>
        <w:pStyle w:val="13"/>
        <w:numPr>
          <w:numId w:val="0"/>
        </w:numPr>
        <w:pBdr>
          <w:top w:val="none" w:color="auto" w:sz="0" w:space="0"/>
          <w:left w:val="none" w:color="auto" w:sz="0" w:space="0"/>
          <w:bottom w:val="none" w:color="auto" w:sz="0" w:space="0"/>
          <w:right w:val="none" w:color="auto" w:sz="0" w:space="0"/>
          <w:between w:val="none" w:color="auto" w:sz="0" w:space="0"/>
        </w:pBdr>
        <w:ind w:leftChars="0"/>
        <w:rPr>
          <w:rFonts w:hint="default" w:ascii="Times New Roman Regular" w:hAnsi="Times New Roman Regular" w:cs="Times New Roman Regular"/>
          <w:b w:val="0"/>
          <w:bCs w:val="0"/>
          <w:sz w:val="28"/>
          <w:szCs w:val="28"/>
          <w:highlight w:val="none"/>
          <w:lang w:val="en-US"/>
        </w:rPr>
      </w:pPr>
      <w:r>
        <w:rPr>
          <w:rFonts w:hint="default" w:ascii="Times New Roman Regular" w:hAnsi="Times New Roman Regular" w:cs="Times New Roman Regular"/>
          <w:b w:val="0"/>
          <w:bCs w:val="0"/>
          <w:sz w:val="28"/>
          <w:szCs w:val="28"/>
          <w:highlight w:val="none"/>
          <w:lang w:val="en-US"/>
        </w:rPr>
        <w:t>This report presents the findings and recommendations of our organization, which specializes in guiding businesses on global expansion. We were engaged by a large clothes retail group aiming to develop global partnerships and expand its business into Asia. The report critically evaluates the importance of cross-cultural communication and the challenges associated with relationship building in international business communication (IBC).</w:t>
      </w:r>
    </w:p>
    <w:p w14:paraId="3BC14370">
      <w:pPr>
        <w:pStyle w:val="13"/>
        <w:numPr>
          <w:numId w:val="0"/>
        </w:numPr>
        <w:pBdr>
          <w:top w:val="none" w:color="auto" w:sz="0" w:space="0"/>
          <w:left w:val="none" w:color="auto" w:sz="0" w:space="0"/>
          <w:bottom w:val="none" w:color="auto" w:sz="0" w:space="0"/>
          <w:right w:val="none" w:color="auto" w:sz="0" w:space="0"/>
          <w:between w:val="none" w:color="auto" w:sz="0" w:space="0"/>
        </w:pBdr>
        <w:ind w:leftChars="0"/>
        <w:rPr>
          <w:rFonts w:hint="default" w:ascii="Times New Roman Regular" w:hAnsi="Times New Roman Regular" w:cs="Times New Roman Regular"/>
          <w:b w:val="0"/>
          <w:bCs w:val="0"/>
          <w:sz w:val="28"/>
          <w:szCs w:val="28"/>
          <w:highlight w:val="none"/>
          <w:lang w:val="en-US"/>
        </w:rPr>
      </w:pPr>
      <w:r>
        <w:rPr>
          <w:rFonts w:hint="default" w:ascii="Times New Roman Regular" w:hAnsi="Times New Roman Regular" w:cs="Times New Roman Regular"/>
          <w:b w:val="0"/>
          <w:bCs w:val="0"/>
          <w:sz w:val="28"/>
          <w:szCs w:val="28"/>
          <w:highlight w:val="none"/>
          <w:lang w:val="en-US"/>
        </w:rPr>
        <w:t>Our main findings highlight the critical role of cross-cultural communication in understanding the cultural characteristics of target markets and accurately grasping consumer needs. This understanding enables businesses to formulate effective product, marketing, and customer service strategies tailored to local markets. Cross-cultural communication also promotes trust and cooperation between enterprises and partners, laying a solid foundation for business expansion.</w:t>
      </w:r>
    </w:p>
    <w:p w14:paraId="5718BF4D">
      <w:pPr>
        <w:pStyle w:val="13"/>
        <w:numPr>
          <w:numId w:val="0"/>
        </w:numPr>
        <w:pBdr>
          <w:top w:val="none" w:color="auto" w:sz="0" w:space="0"/>
          <w:left w:val="none" w:color="auto" w:sz="0" w:space="0"/>
          <w:bottom w:val="none" w:color="auto" w:sz="0" w:space="0"/>
          <w:right w:val="none" w:color="auto" w:sz="0" w:space="0"/>
          <w:between w:val="none" w:color="auto" w:sz="0" w:space="0"/>
        </w:pBdr>
        <w:ind w:leftChars="0"/>
        <w:rPr>
          <w:rFonts w:hint="default" w:ascii="Times New Roman Regular" w:hAnsi="Times New Roman Regular" w:cs="Times New Roman Regular"/>
          <w:b w:val="0"/>
          <w:bCs w:val="0"/>
          <w:sz w:val="28"/>
          <w:szCs w:val="28"/>
          <w:highlight w:val="none"/>
          <w:lang w:val="en-US"/>
        </w:rPr>
      </w:pPr>
      <w:r>
        <w:rPr>
          <w:rFonts w:hint="default" w:ascii="Times New Roman Regular" w:hAnsi="Times New Roman Regular" w:cs="Times New Roman Regular"/>
          <w:b w:val="0"/>
          <w:bCs w:val="0"/>
          <w:sz w:val="28"/>
          <w:szCs w:val="28"/>
          <w:highlight w:val="none"/>
          <w:lang w:val="en-US"/>
        </w:rPr>
        <w:t>The report emphasizes the skills and competencies required for successful IBC, including cultural awareness, language proficiency, interpersonal skills, negotiation skills, and digital communication skills. Cultural awareness involves recognizing and respecting diverse cultural norms, values, and communication styles. Language proficiency is essential to overcome barriers in international business interactions, with English serving as the global business language. Interpersonal skills are crucial for networking and establishing trust, while negotiation skills require understanding cultural approaches to negotiation. Digital communication skills involve familiarity with popular tools in specific Asian markets.</w:t>
      </w:r>
    </w:p>
    <w:p w14:paraId="2B7E4ACE">
      <w:pPr>
        <w:pStyle w:val="13"/>
        <w:numPr>
          <w:numId w:val="0"/>
        </w:numPr>
        <w:pBdr>
          <w:top w:val="none" w:color="auto" w:sz="0" w:space="0"/>
          <w:left w:val="none" w:color="auto" w:sz="0" w:space="0"/>
          <w:bottom w:val="none" w:color="auto" w:sz="0" w:space="0"/>
          <w:right w:val="none" w:color="auto" w:sz="0" w:space="0"/>
          <w:between w:val="none" w:color="auto" w:sz="0" w:space="0"/>
        </w:pBdr>
        <w:ind w:leftChars="0"/>
        <w:rPr>
          <w:rFonts w:hint="default" w:ascii="Times New Roman Regular" w:hAnsi="Times New Roman Regular" w:cs="Times New Roman Regular"/>
          <w:b w:val="0"/>
          <w:bCs w:val="0"/>
          <w:sz w:val="28"/>
          <w:szCs w:val="28"/>
          <w:highlight w:val="none"/>
          <w:lang w:val="en-US"/>
        </w:rPr>
      </w:pPr>
      <w:r>
        <w:rPr>
          <w:rFonts w:hint="default" w:ascii="Times New Roman Regular" w:hAnsi="Times New Roman Regular" w:cs="Times New Roman Regular"/>
          <w:b w:val="0"/>
          <w:bCs w:val="0"/>
          <w:sz w:val="28"/>
          <w:szCs w:val="28"/>
          <w:highlight w:val="none"/>
          <w:lang w:val="en-US"/>
        </w:rPr>
        <w:t>The report explores communication styles, distinguishing between high-context and low-context cultures. High-context cultures rely on implicit messages and nonverbal cues, while low-context cultures prefer explicit, direct communication. Understanding these differences is crucial for adapting communication styles to different cultural contexts.</w:t>
      </w:r>
    </w:p>
    <w:p w14:paraId="2C9368AC">
      <w:pPr>
        <w:pStyle w:val="13"/>
        <w:numPr>
          <w:numId w:val="0"/>
        </w:numPr>
        <w:pBdr>
          <w:top w:val="none" w:color="auto" w:sz="0" w:space="0"/>
          <w:left w:val="none" w:color="auto" w:sz="0" w:space="0"/>
          <w:bottom w:val="none" w:color="auto" w:sz="0" w:space="0"/>
          <w:right w:val="none" w:color="auto" w:sz="0" w:space="0"/>
          <w:between w:val="none" w:color="auto" w:sz="0" w:space="0"/>
        </w:pBdr>
        <w:ind w:leftChars="0"/>
        <w:rPr>
          <w:rFonts w:hint="default" w:ascii="Times New Roman Regular" w:hAnsi="Times New Roman Regular" w:cs="Times New Roman Regular"/>
          <w:b w:val="0"/>
          <w:bCs w:val="0"/>
          <w:sz w:val="28"/>
          <w:szCs w:val="28"/>
          <w:highlight w:val="none"/>
          <w:lang w:val="en-US"/>
        </w:rPr>
      </w:pPr>
      <w:r>
        <w:rPr>
          <w:rFonts w:hint="default" w:ascii="Times New Roman Regular" w:hAnsi="Times New Roman Regular" w:cs="Times New Roman Regular"/>
          <w:b w:val="0"/>
          <w:bCs w:val="0"/>
          <w:sz w:val="28"/>
          <w:szCs w:val="28"/>
          <w:highlight w:val="none"/>
          <w:lang w:val="en-US"/>
        </w:rPr>
        <w:t>The report also discusses the potential impact of failed IBC relationships, highlighting issues such as cultural misunderstandings, lack of trust, and poor communication. To mitigate these risks, the report proposes an approach to developing the necessary skills, including training on cultural differences, communication norms, and business practices in Asia.</w:t>
      </w:r>
    </w:p>
    <w:p w14:paraId="6BB3CA8D">
      <w:pPr>
        <w:pStyle w:val="13"/>
        <w:numPr>
          <w:numId w:val="0"/>
        </w:numPr>
        <w:pBdr>
          <w:top w:val="none" w:color="auto" w:sz="0" w:space="0"/>
          <w:left w:val="none" w:color="auto" w:sz="0" w:space="0"/>
          <w:bottom w:val="none" w:color="auto" w:sz="0" w:space="0"/>
          <w:right w:val="none" w:color="auto" w:sz="0" w:space="0"/>
          <w:between w:val="none" w:color="auto" w:sz="0" w:space="0"/>
        </w:pBdr>
        <w:ind w:leftChars="0"/>
        <w:rPr>
          <w:rFonts w:hint="default" w:ascii="Times New Roman Regular" w:hAnsi="Times New Roman Regular" w:cs="Times New Roman Regular"/>
          <w:b w:val="0"/>
          <w:bCs w:val="0"/>
          <w:sz w:val="28"/>
          <w:szCs w:val="28"/>
          <w:highlight w:val="none"/>
          <w:lang w:val="en-US"/>
        </w:rPr>
      </w:pPr>
    </w:p>
    <w:p w14:paraId="2812DCC6">
      <w:pPr>
        <w:pStyle w:val="13"/>
        <w:numPr>
          <w:numId w:val="0"/>
        </w:numPr>
        <w:pBdr>
          <w:top w:val="none" w:color="auto" w:sz="0" w:space="0"/>
          <w:left w:val="none" w:color="auto" w:sz="0" w:space="0"/>
          <w:bottom w:val="none" w:color="auto" w:sz="0" w:space="0"/>
          <w:right w:val="none" w:color="auto" w:sz="0" w:space="0"/>
          <w:between w:val="none" w:color="auto" w:sz="0" w:space="0"/>
        </w:pBdr>
        <w:ind w:leftChars="0"/>
        <w:rPr>
          <w:rFonts w:hint="default" w:ascii="Times New Roman Regular" w:hAnsi="Times New Roman Regular" w:cs="Times New Roman Regular"/>
          <w:b w:val="0"/>
          <w:bCs w:val="0"/>
          <w:sz w:val="28"/>
          <w:szCs w:val="28"/>
          <w:highlight w:val="none"/>
          <w:lang w:val="en-US"/>
        </w:rPr>
      </w:pPr>
    </w:p>
    <w:p w14:paraId="6141E382">
      <w:pPr>
        <w:pStyle w:val="13"/>
        <w:numPr>
          <w:numId w:val="0"/>
        </w:numPr>
        <w:pBdr>
          <w:top w:val="none" w:color="auto" w:sz="0" w:space="0"/>
          <w:left w:val="none" w:color="auto" w:sz="0" w:space="0"/>
          <w:bottom w:val="none" w:color="auto" w:sz="0" w:space="0"/>
          <w:right w:val="none" w:color="auto" w:sz="0" w:space="0"/>
          <w:between w:val="none" w:color="auto" w:sz="0" w:space="0"/>
        </w:pBdr>
        <w:ind w:leftChars="0"/>
        <w:rPr>
          <w:rFonts w:hint="default" w:ascii="Times New Roman Regular" w:hAnsi="Times New Roman Regular" w:cs="Times New Roman Regular"/>
          <w:b w:val="0"/>
          <w:bCs w:val="0"/>
          <w:sz w:val="28"/>
          <w:szCs w:val="28"/>
          <w:highlight w:val="none"/>
          <w:lang w:val="en-US"/>
        </w:rPr>
      </w:pPr>
    </w:p>
    <w:p w14:paraId="22BC2BCC">
      <w:pPr>
        <w:pStyle w:val="13"/>
        <w:numPr>
          <w:numId w:val="0"/>
        </w:numPr>
        <w:pBdr>
          <w:top w:val="none" w:color="auto" w:sz="0" w:space="0"/>
          <w:left w:val="none" w:color="auto" w:sz="0" w:space="0"/>
          <w:bottom w:val="none" w:color="auto" w:sz="0" w:space="0"/>
          <w:right w:val="none" w:color="auto" w:sz="0" w:space="0"/>
          <w:between w:val="none" w:color="auto" w:sz="0" w:space="0"/>
        </w:pBdr>
        <w:ind w:leftChars="0"/>
        <w:rPr>
          <w:rFonts w:hint="default" w:ascii="Times New Roman Regular" w:hAnsi="Times New Roman Regular" w:cs="Times New Roman Regular"/>
          <w:b w:val="0"/>
          <w:bCs w:val="0"/>
          <w:sz w:val="28"/>
          <w:szCs w:val="28"/>
          <w:highlight w:val="none"/>
          <w:lang w:val="en-US"/>
        </w:rPr>
      </w:pPr>
    </w:p>
    <w:p w14:paraId="732739F3">
      <w:pPr>
        <w:pStyle w:val="13"/>
        <w:numPr>
          <w:numId w:val="0"/>
        </w:numPr>
        <w:pBdr>
          <w:top w:val="none" w:color="auto" w:sz="0" w:space="0"/>
          <w:left w:val="none" w:color="auto" w:sz="0" w:space="0"/>
          <w:bottom w:val="none" w:color="auto" w:sz="0" w:space="0"/>
          <w:right w:val="none" w:color="auto" w:sz="0" w:space="0"/>
          <w:between w:val="none" w:color="auto" w:sz="0" w:space="0"/>
        </w:pBdr>
        <w:ind w:leftChars="0"/>
        <w:rPr>
          <w:rFonts w:hint="default" w:ascii="Times New Roman Regular" w:hAnsi="Times New Roman Regular" w:cs="Times New Roman Regular"/>
          <w:b w:val="0"/>
          <w:bCs w:val="0"/>
          <w:sz w:val="28"/>
          <w:szCs w:val="28"/>
          <w:highlight w:val="none"/>
          <w:lang w:val="en-US"/>
        </w:rPr>
      </w:pPr>
    </w:p>
    <w:p w14:paraId="0A57239D">
      <w:pPr>
        <w:pStyle w:val="13"/>
        <w:numPr>
          <w:numId w:val="0"/>
        </w:numPr>
        <w:pBdr>
          <w:top w:val="none" w:color="auto" w:sz="0" w:space="0"/>
          <w:left w:val="none" w:color="auto" w:sz="0" w:space="0"/>
          <w:bottom w:val="none" w:color="auto" w:sz="0" w:space="0"/>
          <w:right w:val="none" w:color="auto" w:sz="0" w:space="0"/>
          <w:between w:val="none" w:color="auto" w:sz="0" w:space="0"/>
        </w:pBdr>
        <w:ind w:leftChars="0"/>
        <w:rPr>
          <w:rFonts w:hint="default" w:ascii="Times New Roman Regular" w:hAnsi="Times New Roman Regular" w:cs="Times New Roman Regular"/>
          <w:b w:val="0"/>
          <w:bCs w:val="0"/>
          <w:sz w:val="28"/>
          <w:szCs w:val="28"/>
          <w:highlight w:val="none"/>
          <w:lang w:val="en-US"/>
        </w:rPr>
      </w:pPr>
    </w:p>
    <w:p w14:paraId="257BC35A">
      <w:pPr>
        <w:pStyle w:val="13"/>
        <w:numPr>
          <w:numId w:val="0"/>
        </w:numPr>
        <w:pBdr>
          <w:top w:val="none" w:color="auto" w:sz="0" w:space="0"/>
          <w:left w:val="none" w:color="auto" w:sz="0" w:space="0"/>
          <w:bottom w:val="none" w:color="auto" w:sz="0" w:space="0"/>
          <w:right w:val="none" w:color="auto" w:sz="0" w:space="0"/>
          <w:between w:val="none" w:color="auto" w:sz="0" w:space="0"/>
        </w:pBdr>
        <w:ind w:leftChars="0"/>
        <w:rPr>
          <w:rFonts w:hint="default" w:ascii="Times New Roman Regular" w:hAnsi="Times New Roman Regular" w:cs="Times New Roman Regular"/>
          <w:b w:val="0"/>
          <w:bCs w:val="0"/>
          <w:sz w:val="28"/>
          <w:szCs w:val="28"/>
          <w:highlight w:val="none"/>
          <w:lang w:val="en-US"/>
        </w:rPr>
      </w:pPr>
    </w:p>
    <w:p w14:paraId="6F479EBC">
      <w:pPr>
        <w:pStyle w:val="13"/>
        <w:numPr>
          <w:numId w:val="0"/>
        </w:numPr>
        <w:pBdr>
          <w:top w:val="none" w:color="auto" w:sz="0" w:space="0"/>
          <w:left w:val="none" w:color="auto" w:sz="0" w:space="0"/>
          <w:bottom w:val="none" w:color="auto" w:sz="0" w:space="0"/>
          <w:right w:val="none" w:color="auto" w:sz="0" w:space="0"/>
          <w:between w:val="none" w:color="auto" w:sz="0" w:space="0"/>
        </w:pBdr>
        <w:ind w:leftChars="0"/>
        <w:rPr>
          <w:rFonts w:hint="default" w:ascii="Times New Roman Regular" w:hAnsi="Times New Roman Regular" w:cs="Times New Roman Regular"/>
          <w:b w:val="0"/>
          <w:bCs w:val="0"/>
          <w:sz w:val="28"/>
          <w:szCs w:val="28"/>
          <w:highlight w:val="none"/>
          <w:lang w:val="en-US"/>
        </w:rPr>
      </w:pPr>
    </w:p>
    <w:p w14:paraId="24F05A76">
      <w:pPr>
        <w:pStyle w:val="13"/>
        <w:numPr>
          <w:numId w:val="0"/>
        </w:numPr>
        <w:pBdr>
          <w:top w:val="none" w:color="auto" w:sz="0" w:space="0"/>
          <w:left w:val="none" w:color="auto" w:sz="0" w:space="0"/>
          <w:bottom w:val="none" w:color="auto" w:sz="0" w:space="0"/>
          <w:right w:val="none" w:color="auto" w:sz="0" w:space="0"/>
          <w:between w:val="none" w:color="auto" w:sz="0" w:space="0"/>
        </w:pBdr>
        <w:ind w:leftChars="0"/>
        <w:rPr>
          <w:rFonts w:hint="default" w:ascii="Times New Roman Regular" w:hAnsi="Times New Roman Regular" w:cs="Times New Roman Regular"/>
          <w:b w:val="0"/>
          <w:bCs w:val="0"/>
          <w:sz w:val="28"/>
          <w:szCs w:val="28"/>
          <w:highlight w:val="none"/>
          <w:lang w:val="en-US"/>
        </w:rPr>
      </w:pPr>
    </w:p>
    <w:sdt>
      <w:sdtPr>
        <w:rPr>
          <w:rFonts w:ascii="宋体" w:hAnsi="宋体" w:eastAsia="宋体" w:cstheme="minorBidi"/>
          <w:sz w:val="21"/>
          <w:szCs w:val="22"/>
          <w:lang w:val="en-GB" w:eastAsia="zh-CN" w:bidi="ar-SA"/>
        </w:rPr>
        <w:id w:val="939451390"/>
        <w15:color w:val="DBDBDB"/>
        <w:docPartObj>
          <w:docPartGallery w:val="Table of Contents"/>
          <w:docPartUnique/>
        </w:docPartObj>
      </w:sdtPr>
      <w:sdtEndPr>
        <w:rPr>
          <w:rFonts w:hint="default" w:ascii="Times New Roman Regular" w:hAnsi="Times New Roman Regular" w:cs="Times New Roman Regular" w:eastAsiaTheme="minorEastAsia"/>
          <w:bCs/>
          <w:sz w:val="22"/>
          <w:szCs w:val="28"/>
          <w:highlight w:val="none"/>
          <w:lang w:val="en-GB" w:eastAsia="zh-CN" w:bidi="ar-SA"/>
        </w:rPr>
      </w:sdtEndPr>
      <w:sdtContent>
        <w:p w14:paraId="7682FCA9">
          <w:pPr>
            <w:spacing w:before="0" w:beforeLines="0" w:after="0" w:afterLines="0" w:line="240" w:lineRule="auto"/>
            <w:ind w:left="0" w:leftChars="0" w:right="0" w:rightChars="0" w:firstLine="0" w:firstLineChars="0"/>
            <w:jc w:val="center"/>
          </w:pPr>
          <w:r>
            <w:rPr>
              <w:rFonts w:hint="default" w:ascii="Times New Roman Bold" w:hAnsi="Times New Roman Bold" w:eastAsia="宋体" w:cs="Times New Roman Bold"/>
              <w:b/>
              <w:bCs/>
              <w:sz w:val="32"/>
              <w:szCs w:val="32"/>
              <w:lang w:val="en-US" w:eastAsia="zh-CN" w:bidi="ar-SA"/>
            </w:rPr>
            <w:t>contents</w:t>
          </w:r>
          <w:r>
            <w:rPr>
              <w:rFonts w:hint="default" w:ascii="Times New Roman Regular" w:hAnsi="Times New Roman Regular" w:cs="Times New Roman Regular"/>
              <w:b/>
              <w:bCs/>
              <w:sz w:val="28"/>
              <w:szCs w:val="28"/>
              <w:highlight w:val="none"/>
            </w:rPr>
            <w:fldChar w:fldCharType="begin"/>
          </w:r>
          <w:r>
            <w:rPr>
              <w:rFonts w:hint="default" w:ascii="Times New Roman Regular" w:hAnsi="Times New Roman Regular" w:cs="Times New Roman Regular"/>
              <w:b/>
              <w:bCs/>
              <w:sz w:val="28"/>
              <w:szCs w:val="28"/>
              <w:highlight w:val="none"/>
            </w:rPr>
            <w:instrText xml:space="preserve">TOC \o "1-3" \h \u </w:instrText>
          </w:r>
          <w:r>
            <w:rPr>
              <w:rFonts w:hint="default" w:ascii="Times New Roman Regular" w:hAnsi="Times New Roman Regular" w:cs="Times New Roman Regular"/>
              <w:b/>
              <w:bCs/>
              <w:sz w:val="28"/>
              <w:szCs w:val="28"/>
              <w:highlight w:val="none"/>
            </w:rPr>
            <w:fldChar w:fldCharType="separate"/>
          </w:r>
        </w:p>
        <w:p w14:paraId="26B2B279">
          <w:pPr>
            <w:pStyle w:val="6"/>
            <w:tabs>
              <w:tab w:val="right" w:leader="dot" w:pos="8306"/>
            </w:tabs>
          </w:pPr>
          <w:r>
            <w:rPr>
              <w:rFonts w:hint="default" w:ascii="Times New Roman Regular" w:hAnsi="Times New Roman Regular" w:cs="Times New Roman Regular"/>
              <w:bCs/>
              <w:szCs w:val="28"/>
              <w:highlight w:val="none"/>
            </w:rPr>
            <w:fldChar w:fldCharType="begin"/>
          </w:r>
          <w:r>
            <w:rPr>
              <w:rFonts w:hint="default" w:ascii="Times New Roman Regular" w:hAnsi="Times New Roman Regular" w:cs="Times New Roman Regular"/>
              <w:bCs/>
              <w:szCs w:val="28"/>
              <w:highlight w:val="none"/>
            </w:rPr>
            <w:instrText xml:space="preserve"> HYPERLINK \l _Toc204239412 </w:instrText>
          </w:r>
          <w:r>
            <w:rPr>
              <w:rFonts w:hint="default" w:ascii="Times New Roman Regular" w:hAnsi="Times New Roman Regular" w:cs="Times New Roman Regular"/>
              <w:bCs/>
              <w:szCs w:val="28"/>
              <w:highlight w:val="none"/>
            </w:rPr>
            <w:fldChar w:fldCharType="separate"/>
          </w:r>
          <w:r>
            <w:rPr>
              <w:rFonts w:hint="default" w:ascii="Times New Roman Bold" w:hAnsi="Times New Roman Bold" w:cs="Times New Roman Bold"/>
              <w:bCs/>
              <w:szCs w:val="32"/>
              <w:lang w:val="en-US"/>
            </w:rPr>
            <w:t xml:space="preserve">1.0 </w:t>
          </w:r>
          <w:r>
            <w:rPr>
              <w:rFonts w:hint="default" w:ascii="Times New Roman Bold" w:hAnsi="Times New Roman Bold" w:cs="Times New Roman Bold"/>
              <w:bCs/>
              <w:szCs w:val="32"/>
            </w:rPr>
            <w:t>Introduction</w:t>
          </w:r>
          <w:r>
            <w:tab/>
          </w:r>
          <w:r>
            <w:fldChar w:fldCharType="begin"/>
          </w:r>
          <w:r>
            <w:instrText xml:space="preserve"> PAGEREF _Toc204239412 \h </w:instrText>
          </w:r>
          <w:r>
            <w:fldChar w:fldCharType="separate"/>
          </w:r>
          <w:r>
            <w:t>5</w:t>
          </w:r>
          <w:r>
            <w:fldChar w:fldCharType="end"/>
          </w:r>
          <w:r>
            <w:rPr>
              <w:rFonts w:hint="default" w:ascii="Times New Roman Regular" w:hAnsi="Times New Roman Regular" w:cs="Times New Roman Regular"/>
              <w:bCs/>
              <w:szCs w:val="28"/>
              <w:highlight w:val="none"/>
            </w:rPr>
            <w:fldChar w:fldCharType="end"/>
          </w:r>
        </w:p>
        <w:p w14:paraId="0F4948DE">
          <w:pPr>
            <w:pStyle w:val="6"/>
            <w:tabs>
              <w:tab w:val="right" w:leader="dot" w:pos="8306"/>
            </w:tabs>
          </w:pPr>
          <w:r>
            <w:rPr>
              <w:rFonts w:hint="default" w:ascii="Times New Roman Regular" w:hAnsi="Times New Roman Regular" w:cs="Times New Roman Regular"/>
              <w:bCs/>
              <w:szCs w:val="28"/>
              <w:highlight w:val="none"/>
            </w:rPr>
            <w:fldChar w:fldCharType="begin"/>
          </w:r>
          <w:r>
            <w:rPr>
              <w:rFonts w:hint="default" w:ascii="Times New Roman Regular" w:hAnsi="Times New Roman Regular" w:cs="Times New Roman Regular"/>
              <w:bCs/>
              <w:szCs w:val="28"/>
              <w:highlight w:val="none"/>
            </w:rPr>
            <w:instrText xml:space="preserve"> HYPERLINK \l _Toc972929578 </w:instrText>
          </w:r>
          <w:r>
            <w:rPr>
              <w:rFonts w:hint="default" w:ascii="Times New Roman Regular" w:hAnsi="Times New Roman Regular" w:cs="Times New Roman Regular"/>
              <w:bCs/>
              <w:szCs w:val="28"/>
              <w:highlight w:val="none"/>
            </w:rPr>
            <w:fldChar w:fldCharType="separate"/>
          </w:r>
          <w:r>
            <w:rPr>
              <w:rFonts w:hint="default" w:ascii="Times New Roman Bold" w:hAnsi="Times New Roman Bold" w:cs="Times New Roman Bold"/>
              <w:bCs/>
              <w:szCs w:val="32"/>
            </w:rPr>
            <w:t>2.0 Main Findings</w:t>
          </w:r>
          <w:r>
            <w:tab/>
          </w:r>
          <w:r>
            <w:fldChar w:fldCharType="begin"/>
          </w:r>
          <w:r>
            <w:instrText xml:space="preserve"> PAGEREF _Toc972929578 \h </w:instrText>
          </w:r>
          <w:r>
            <w:fldChar w:fldCharType="separate"/>
          </w:r>
          <w:r>
            <w:t>5</w:t>
          </w:r>
          <w:r>
            <w:fldChar w:fldCharType="end"/>
          </w:r>
          <w:r>
            <w:rPr>
              <w:rFonts w:hint="default" w:ascii="Times New Roman Regular" w:hAnsi="Times New Roman Regular" w:cs="Times New Roman Regular"/>
              <w:bCs/>
              <w:szCs w:val="28"/>
              <w:highlight w:val="none"/>
            </w:rPr>
            <w:fldChar w:fldCharType="end"/>
          </w:r>
        </w:p>
        <w:p w14:paraId="42511403">
          <w:pPr>
            <w:pStyle w:val="7"/>
            <w:tabs>
              <w:tab w:val="right" w:leader="dot" w:pos="8306"/>
            </w:tabs>
          </w:pPr>
          <w:r>
            <w:rPr>
              <w:rFonts w:hint="default" w:ascii="Times New Roman Regular" w:hAnsi="Times New Roman Regular" w:cs="Times New Roman Regular"/>
              <w:bCs/>
              <w:szCs w:val="28"/>
              <w:highlight w:val="none"/>
            </w:rPr>
            <w:fldChar w:fldCharType="begin"/>
          </w:r>
          <w:r>
            <w:rPr>
              <w:rFonts w:hint="default" w:ascii="Times New Roman Regular" w:hAnsi="Times New Roman Regular" w:cs="Times New Roman Regular"/>
              <w:bCs/>
              <w:szCs w:val="28"/>
              <w:highlight w:val="none"/>
            </w:rPr>
            <w:instrText xml:space="preserve"> HYPERLINK \l _Toc1086929188 </w:instrText>
          </w:r>
          <w:r>
            <w:rPr>
              <w:rFonts w:hint="default" w:ascii="Times New Roman Regular" w:hAnsi="Times New Roman Regular" w:cs="Times New Roman Regular"/>
              <w:bCs/>
              <w:szCs w:val="28"/>
              <w:highlight w:val="none"/>
            </w:rPr>
            <w:fldChar w:fldCharType="separate"/>
          </w:r>
          <w:r>
            <w:rPr>
              <w:rFonts w:hint="default" w:ascii="Times New Roman Bold" w:hAnsi="Times New Roman Bold" w:cs="Times New Roman Bold"/>
              <w:bCs w:val="0"/>
              <w:szCs w:val="32"/>
            </w:rPr>
            <w:t>2.1 International Business Communication</w:t>
          </w:r>
          <w:r>
            <w:tab/>
          </w:r>
          <w:r>
            <w:fldChar w:fldCharType="begin"/>
          </w:r>
          <w:r>
            <w:instrText xml:space="preserve"> PAGEREF _Toc1086929188 \h </w:instrText>
          </w:r>
          <w:r>
            <w:fldChar w:fldCharType="separate"/>
          </w:r>
          <w:r>
            <w:t>6</w:t>
          </w:r>
          <w:r>
            <w:fldChar w:fldCharType="end"/>
          </w:r>
          <w:r>
            <w:rPr>
              <w:rFonts w:hint="default" w:ascii="Times New Roman Regular" w:hAnsi="Times New Roman Regular" w:cs="Times New Roman Regular"/>
              <w:bCs/>
              <w:szCs w:val="28"/>
              <w:highlight w:val="none"/>
            </w:rPr>
            <w:fldChar w:fldCharType="end"/>
          </w:r>
        </w:p>
        <w:p w14:paraId="48747921">
          <w:pPr>
            <w:pStyle w:val="7"/>
            <w:tabs>
              <w:tab w:val="right" w:leader="dot" w:pos="8306"/>
            </w:tabs>
          </w:pPr>
          <w:r>
            <w:rPr>
              <w:rFonts w:hint="default" w:ascii="Times New Roman Regular" w:hAnsi="Times New Roman Regular" w:cs="Times New Roman Regular"/>
              <w:bCs/>
              <w:szCs w:val="28"/>
              <w:highlight w:val="none"/>
            </w:rPr>
            <w:fldChar w:fldCharType="begin"/>
          </w:r>
          <w:r>
            <w:rPr>
              <w:rFonts w:hint="default" w:ascii="Times New Roman Regular" w:hAnsi="Times New Roman Regular" w:cs="Times New Roman Regular"/>
              <w:bCs/>
              <w:szCs w:val="28"/>
              <w:highlight w:val="none"/>
            </w:rPr>
            <w:instrText xml:space="preserve"> HYPERLINK \l _Toc1522961334 </w:instrText>
          </w:r>
          <w:r>
            <w:rPr>
              <w:rFonts w:hint="default" w:ascii="Times New Roman Regular" w:hAnsi="Times New Roman Regular" w:cs="Times New Roman Regular"/>
              <w:bCs/>
              <w:szCs w:val="28"/>
              <w:highlight w:val="none"/>
            </w:rPr>
            <w:fldChar w:fldCharType="separate"/>
          </w:r>
          <w:r>
            <w:rPr>
              <w:rFonts w:hint="default" w:ascii="Times New Roman Bold" w:hAnsi="Times New Roman Bold" w:cs="Times New Roman Bold"/>
              <w:bCs w:val="0"/>
              <w:szCs w:val="32"/>
            </w:rPr>
            <w:t>2.2 Skills Requirements</w:t>
          </w:r>
          <w:r>
            <w:tab/>
          </w:r>
          <w:r>
            <w:fldChar w:fldCharType="begin"/>
          </w:r>
          <w:r>
            <w:instrText xml:space="preserve"> PAGEREF _Toc1522961334 \h </w:instrText>
          </w:r>
          <w:r>
            <w:fldChar w:fldCharType="separate"/>
          </w:r>
          <w:r>
            <w:t>7</w:t>
          </w:r>
          <w:r>
            <w:fldChar w:fldCharType="end"/>
          </w:r>
          <w:r>
            <w:rPr>
              <w:rFonts w:hint="default" w:ascii="Times New Roman Regular" w:hAnsi="Times New Roman Regular" w:cs="Times New Roman Regular"/>
              <w:bCs/>
              <w:szCs w:val="28"/>
              <w:highlight w:val="none"/>
            </w:rPr>
            <w:fldChar w:fldCharType="end"/>
          </w:r>
          <w:r>
            <w:rPr>
              <w:rFonts w:hint="default" w:ascii="Times New Roman Regular" w:hAnsi="Times New Roman Regular" w:cs="Times New Roman Regular"/>
              <w:bCs/>
              <w:szCs w:val="28"/>
              <w:highlight w:val="none"/>
            </w:rPr>
            <w:fldChar w:fldCharType="begin"/>
          </w:r>
          <w:r>
            <w:rPr>
              <w:rFonts w:hint="default" w:ascii="Times New Roman Regular" w:hAnsi="Times New Roman Regular" w:cs="Times New Roman Regular"/>
              <w:bCs/>
              <w:szCs w:val="28"/>
              <w:highlight w:val="none"/>
            </w:rPr>
            <w:instrText xml:space="preserve"> HYPERLINK \l _Toc553551945 </w:instrText>
          </w:r>
          <w:r>
            <w:rPr>
              <w:rFonts w:hint="default" w:ascii="Times New Roman Regular" w:hAnsi="Times New Roman Regular" w:cs="Times New Roman Regular"/>
              <w:bCs/>
              <w:szCs w:val="28"/>
              <w:highlight w:val="none"/>
            </w:rPr>
            <w:fldChar w:fldCharType="separate"/>
          </w:r>
          <w:r>
            <w:rPr>
              <w:rFonts w:hint="default" w:ascii="Times New Roman Regular" w:hAnsi="Times New Roman Regular" w:cs="Times New Roman Regular"/>
              <w:bCs/>
              <w:szCs w:val="28"/>
              <w:highlight w:val="none"/>
            </w:rPr>
            <w:fldChar w:fldCharType="end"/>
          </w:r>
        </w:p>
        <w:p w14:paraId="6D742FAC">
          <w:pPr>
            <w:pStyle w:val="7"/>
            <w:tabs>
              <w:tab w:val="right" w:leader="dot" w:pos="8306"/>
            </w:tabs>
          </w:pPr>
          <w:r>
            <w:rPr>
              <w:rFonts w:hint="default" w:ascii="Times New Roman Regular" w:hAnsi="Times New Roman Regular" w:cs="Times New Roman Regular"/>
              <w:bCs/>
              <w:szCs w:val="28"/>
              <w:highlight w:val="none"/>
            </w:rPr>
            <w:fldChar w:fldCharType="begin"/>
          </w:r>
          <w:r>
            <w:rPr>
              <w:rFonts w:hint="default" w:ascii="Times New Roman Regular" w:hAnsi="Times New Roman Regular" w:cs="Times New Roman Regular"/>
              <w:bCs/>
              <w:szCs w:val="28"/>
              <w:highlight w:val="none"/>
            </w:rPr>
            <w:instrText xml:space="preserve"> HYPERLINK \l _Toc648380811 </w:instrText>
          </w:r>
          <w:r>
            <w:rPr>
              <w:rFonts w:hint="default" w:ascii="Times New Roman Regular" w:hAnsi="Times New Roman Regular" w:cs="Times New Roman Regular"/>
              <w:bCs/>
              <w:szCs w:val="28"/>
              <w:highlight w:val="none"/>
            </w:rPr>
            <w:fldChar w:fldCharType="separate"/>
          </w:r>
          <w:r>
            <w:rPr>
              <w:rFonts w:hint="default" w:ascii="Times New Roman Bold" w:hAnsi="Times New Roman Bold" w:cs="Times New Roman Bold"/>
              <w:bCs w:val="0"/>
              <w:szCs w:val="32"/>
            </w:rPr>
            <w:t>2.3</w:t>
          </w:r>
          <w:r>
            <w:rPr>
              <w:rFonts w:hint="default" w:ascii="Times New Roman Bold" w:hAnsi="Times New Roman Bold" w:cs="Times New Roman Bold"/>
              <w:bCs w:val="0"/>
              <w:szCs w:val="32"/>
              <w:lang w:val="en-US"/>
            </w:rPr>
            <w:t xml:space="preserve"> </w:t>
          </w:r>
          <w:r>
            <w:rPr>
              <w:rFonts w:hint="default" w:ascii="Times New Roman Bold" w:hAnsi="Times New Roman Bold" w:cs="Times New Roman Bold"/>
              <w:bCs w:val="0"/>
              <w:szCs w:val="32"/>
            </w:rPr>
            <w:t>Methods of Communication</w:t>
          </w:r>
          <w:r>
            <w:tab/>
          </w:r>
          <w:r>
            <w:fldChar w:fldCharType="begin"/>
          </w:r>
          <w:r>
            <w:instrText xml:space="preserve"> PAGEREF _Toc648380811 \h </w:instrText>
          </w:r>
          <w:r>
            <w:fldChar w:fldCharType="separate"/>
          </w:r>
          <w:r>
            <w:t>9</w:t>
          </w:r>
          <w:r>
            <w:fldChar w:fldCharType="end"/>
          </w:r>
          <w:r>
            <w:rPr>
              <w:rFonts w:hint="default" w:ascii="Times New Roman Regular" w:hAnsi="Times New Roman Regular" w:cs="Times New Roman Regular"/>
              <w:bCs/>
              <w:szCs w:val="28"/>
              <w:highlight w:val="none"/>
            </w:rPr>
            <w:fldChar w:fldCharType="end"/>
          </w:r>
        </w:p>
        <w:p w14:paraId="2CB8EA66">
          <w:pPr>
            <w:pStyle w:val="7"/>
            <w:tabs>
              <w:tab w:val="right" w:leader="dot" w:pos="8306"/>
            </w:tabs>
          </w:pPr>
          <w:r>
            <w:rPr>
              <w:rFonts w:hint="default" w:ascii="Times New Roman Regular" w:hAnsi="Times New Roman Regular" w:cs="Times New Roman Regular"/>
              <w:bCs/>
              <w:szCs w:val="28"/>
              <w:highlight w:val="none"/>
            </w:rPr>
            <w:fldChar w:fldCharType="begin"/>
          </w:r>
          <w:r>
            <w:rPr>
              <w:rFonts w:hint="default" w:ascii="Times New Roman Regular" w:hAnsi="Times New Roman Regular" w:cs="Times New Roman Regular"/>
              <w:bCs/>
              <w:szCs w:val="28"/>
              <w:highlight w:val="none"/>
            </w:rPr>
            <w:instrText xml:space="preserve"> HYPERLINK \l _Toc1004265599 </w:instrText>
          </w:r>
          <w:r>
            <w:rPr>
              <w:rFonts w:hint="default" w:ascii="Times New Roman Regular" w:hAnsi="Times New Roman Regular" w:cs="Times New Roman Regular"/>
              <w:bCs/>
              <w:szCs w:val="28"/>
              <w:highlight w:val="none"/>
            </w:rPr>
            <w:fldChar w:fldCharType="separate"/>
          </w:r>
          <w:r>
            <w:rPr>
              <w:rFonts w:hint="default" w:ascii="Times New Roman Bold" w:hAnsi="Times New Roman Bold" w:cs="Times New Roman Bold"/>
              <w:bCs/>
            </w:rPr>
            <w:t>2.3.1 - Halls High Low Context</w:t>
          </w:r>
          <w:r>
            <w:tab/>
          </w:r>
          <w:r>
            <w:fldChar w:fldCharType="begin"/>
          </w:r>
          <w:r>
            <w:instrText xml:space="preserve"> PAGEREF _Toc1004265599 \h </w:instrText>
          </w:r>
          <w:r>
            <w:fldChar w:fldCharType="separate"/>
          </w:r>
          <w:r>
            <w:t>9</w:t>
          </w:r>
          <w:r>
            <w:fldChar w:fldCharType="end"/>
          </w:r>
          <w:r>
            <w:rPr>
              <w:rFonts w:hint="default" w:ascii="Times New Roman Regular" w:hAnsi="Times New Roman Regular" w:cs="Times New Roman Regular"/>
              <w:bCs/>
              <w:szCs w:val="28"/>
              <w:highlight w:val="none"/>
            </w:rPr>
            <w:fldChar w:fldCharType="end"/>
          </w:r>
        </w:p>
        <w:p w14:paraId="7EC06A84">
          <w:pPr>
            <w:pStyle w:val="7"/>
            <w:tabs>
              <w:tab w:val="right" w:leader="dot" w:pos="8306"/>
            </w:tabs>
          </w:pPr>
          <w:r>
            <w:rPr>
              <w:rFonts w:hint="default" w:ascii="Times New Roman Regular" w:hAnsi="Times New Roman Regular" w:cs="Times New Roman Regular"/>
              <w:bCs/>
              <w:szCs w:val="28"/>
              <w:highlight w:val="none"/>
            </w:rPr>
            <w:fldChar w:fldCharType="begin"/>
          </w:r>
          <w:r>
            <w:rPr>
              <w:rFonts w:hint="default" w:ascii="Times New Roman Regular" w:hAnsi="Times New Roman Regular" w:cs="Times New Roman Regular"/>
              <w:bCs/>
              <w:szCs w:val="28"/>
              <w:highlight w:val="none"/>
            </w:rPr>
            <w:instrText xml:space="preserve"> HYPERLINK \l _Toc1617940620 </w:instrText>
          </w:r>
          <w:r>
            <w:rPr>
              <w:rFonts w:hint="default" w:ascii="Times New Roman Regular" w:hAnsi="Times New Roman Regular" w:cs="Times New Roman Regular"/>
              <w:bCs/>
              <w:szCs w:val="28"/>
              <w:highlight w:val="none"/>
            </w:rPr>
            <w:fldChar w:fldCharType="separate"/>
          </w:r>
          <w:r>
            <w:rPr>
              <w:rFonts w:hint="default" w:ascii="Times New Roman Bold" w:hAnsi="Times New Roman Bold" w:cs="Times New Roman Bold"/>
              <w:bCs w:val="0"/>
              <w:szCs w:val="32"/>
            </w:rPr>
            <w:t>2.4 Effective Communication</w:t>
          </w:r>
          <w:r>
            <w:tab/>
          </w:r>
          <w:r>
            <w:fldChar w:fldCharType="begin"/>
          </w:r>
          <w:r>
            <w:instrText xml:space="preserve"> PAGEREF _Toc1617940620 \h </w:instrText>
          </w:r>
          <w:r>
            <w:fldChar w:fldCharType="separate"/>
          </w:r>
          <w:r>
            <w:t>10</w:t>
          </w:r>
          <w:r>
            <w:fldChar w:fldCharType="end"/>
          </w:r>
          <w:r>
            <w:rPr>
              <w:rFonts w:hint="default" w:ascii="Times New Roman Regular" w:hAnsi="Times New Roman Regular" w:cs="Times New Roman Regular"/>
              <w:bCs/>
              <w:szCs w:val="28"/>
              <w:highlight w:val="none"/>
            </w:rPr>
            <w:fldChar w:fldCharType="end"/>
          </w:r>
          <w:bookmarkStart w:id="20" w:name="_GoBack"/>
          <w:bookmarkEnd w:id="20"/>
        </w:p>
        <w:p w14:paraId="0B705BFC">
          <w:pPr>
            <w:pStyle w:val="7"/>
            <w:tabs>
              <w:tab w:val="right" w:leader="dot" w:pos="8306"/>
            </w:tabs>
          </w:pPr>
          <w:r>
            <w:rPr>
              <w:rFonts w:hint="default" w:ascii="Times New Roman Regular" w:hAnsi="Times New Roman Regular" w:cs="Times New Roman Regular"/>
              <w:bCs/>
              <w:szCs w:val="28"/>
              <w:highlight w:val="none"/>
            </w:rPr>
            <w:fldChar w:fldCharType="begin"/>
          </w:r>
          <w:r>
            <w:rPr>
              <w:rFonts w:hint="default" w:ascii="Times New Roman Regular" w:hAnsi="Times New Roman Regular" w:cs="Times New Roman Regular"/>
              <w:bCs/>
              <w:szCs w:val="28"/>
              <w:highlight w:val="none"/>
            </w:rPr>
            <w:instrText xml:space="preserve"> HYPERLINK \l _Toc1290062026 </w:instrText>
          </w:r>
          <w:r>
            <w:rPr>
              <w:rFonts w:hint="default" w:ascii="Times New Roman Regular" w:hAnsi="Times New Roman Regular" w:cs="Times New Roman Regular"/>
              <w:bCs/>
              <w:szCs w:val="28"/>
              <w:highlight w:val="none"/>
            </w:rPr>
            <w:fldChar w:fldCharType="separate"/>
          </w:r>
          <w:r>
            <w:rPr>
              <w:rFonts w:hint="default" w:ascii="Times New Roman Bold" w:hAnsi="Times New Roman Bold" w:cs="Times New Roman Bold"/>
              <w:bCs w:val="0"/>
              <w:szCs w:val="32"/>
            </w:rPr>
            <w:t>2.5 International Culture</w:t>
          </w:r>
          <w:r>
            <w:tab/>
          </w:r>
          <w:r>
            <w:fldChar w:fldCharType="begin"/>
          </w:r>
          <w:r>
            <w:instrText xml:space="preserve"> PAGEREF _Toc1290062026 \h </w:instrText>
          </w:r>
          <w:r>
            <w:fldChar w:fldCharType="separate"/>
          </w:r>
          <w:r>
            <w:t>11</w:t>
          </w:r>
          <w:r>
            <w:fldChar w:fldCharType="end"/>
          </w:r>
          <w:r>
            <w:rPr>
              <w:rFonts w:hint="default" w:ascii="Times New Roman Regular" w:hAnsi="Times New Roman Regular" w:cs="Times New Roman Regular"/>
              <w:bCs/>
              <w:szCs w:val="28"/>
              <w:highlight w:val="none"/>
            </w:rPr>
            <w:fldChar w:fldCharType="end"/>
          </w:r>
        </w:p>
        <w:p w14:paraId="42478373">
          <w:pPr>
            <w:pStyle w:val="5"/>
            <w:tabs>
              <w:tab w:val="right" w:leader="dot" w:pos="8306"/>
            </w:tabs>
          </w:pPr>
          <w:r>
            <w:rPr>
              <w:rFonts w:hint="default" w:ascii="Times New Roman Regular" w:hAnsi="Times New Roman Regular" w:cs="Times New Roman Regular"/>
              <w:bCs/>
              <w:szCs w:val="28"/>
              <w:highlight w:val="none"/>
            </w:rPr>
            <w:fldChar w:fldCharType="begin"/>
          </w:r>
          <w:r>
            <w:rPr>
              <w:rFonts w:hint="default" w:ascii="Times New Roman Regular" w:hAnsi="Times New Roman Regular" w:cs="Times New Roman Regular"/>
              <w:bCs/>
              <w:szCs w:val="28"/>
              <w:highlight w:val="none"/>
            </w:rPr>
            <w:instrText xml:space="preserve"> HYPERLINK \l _Toc1077570870 </w:instrText>
          </w:r>
          <w:r>
            <w:rPr>
              <w:rFonts w:hint="default" w:ascii="Times New Roman Regular" w:hAnsi="Times New Roman Regular" w:cs="Times New Roman Regular"/>
              <w:bCs/>
              <w:szCs w:val="28"/>
              <w:highlight w:val="none"/>
            </w:rPr>
            <w:fldChar w:fldCharType="separate"/>
          </w:r>
          <w:r>
            <w:rPr>
              <w:rFonts w:hint="default" w:ascii="Times New Roman Bold" w:hAnsi="Times New Roman Bold" w:cs="Times New Roman Bold"/>
              <w:bCs/>
            </w:rPr>
            <w:t>2.5.1 Trompenaars' 7 Dimensions to Culture</w:t>
          </w:r>
          <w:r>
            <w:tab/>
          </w:r>
          <w:r>
            <w:fldChar w:fldCharType="begin"/>
          </w:r>
          <w:r>
            <w:instrText xml:space="preserve"> PAGEREF _Toc1077570870 \h </w:instrText>
          </w:r>
          <w:r>
            <w:fldChar w:fldCharType="separate"/>
          </w:r>
          <w:r>
            <w:t>12</w:t>
          </w:r>
          <w:r>
            <w:fldChar w:fldCharType="end"/>
          </w:r>
          <w:r>
            <w:rPr>
              <w:rFonts w:hint="default" w:ascii="Times New Roman Regular" w:hAnsi="Times New Roman Regular" w:cs="Times New Roman Regular"/>
              <w:bCs/>
              <w:szCs w:val="28"/>
              <w:highlight w:val="none"/>
            </w:rPr>
            <w:fldChar w:fldCharType="end"/>
          </w:r>
        </w:p>
        <w:p w14:paraId="6E6A5B58">
          <w:pPr>
            <w:pStyle w:val="7"/>
            <w:tabs>
              <w:tab w:val="right" w:leader="dot" w:pos="8306"/>
            </w:tabs>
          </w:pPr>
          <w:r>
            <w:rPr>
              <w:rFonts w:hint="default" w:ascii="Times New Roman Regular" w:hAnsi="Times New Roman Regular" w:cs="Times New Roman Regular"/>
              <w:bCs/>
              <w:szCs w:val="28"/>
              <w:highlight w:val="none"/>
            </w:rPr>
            <w:fldChar w:fldCharType="begin"/>
          </w:r>
          <w:r>
            <w:rPr>
              <w:rFonts w:hint="default" w:ascii="Times New Roman Regular" w:hAnsi="Times New Roman Regular" w:cs="Times New Roman Regular"/>
              <w:bCs/>
              <w:szCs w:val="28"/>
              <w:highlight w:val="none"/>
            </w:rPr>
            <w:instrText xml:space="preserve"> HYPERLINK \l _Toc1733679294 </w:instrText>
          </w:r>
          <w:r>
            <w:rPr>
              <w:rFonts w:hint="default" w:ascii="Times New Roman Regular" w:hAnsi="Times New Roman Regular" w:cs="Times New Roman Regular"/>
              <w:bCs/>
              <w:szCs w:val="28"/>
              <w:highlight w:val="none"/>
            </w:rPr>
            <w:fldChar w:fldCharType="separate"/>
          </w:r>
          <w:r>
            <w:rPr>
              <w:rFonts w:hint="default" w:ascii="Times New Roman Bold" w:hAnsi="Times New Roman Bold" w:cs="Times New Roman Bold"/>
              <w:bCs w:val="0"/>
              <w:szCs w:val="32"/>
              <w:lang w:val="en-US" w:eastAsia="zh-CN"/>
            </w:rPr>
            <w:t>2.6 The Importance of Building Relationships</w:t>
          </w:r>
          <w:r>
            <w:tab/>
          </w:r>
          <w:r>
            <w:fldChar w:fldCharType="begin"/>
          </w:r>
          <w:r>
            <w:instrText xml:space="preserve"> PAGEREF _Toc1733679294 \h </w:instrText>
          </w:r>
          <w:r>
            <w:fldChar w:fldCharType="separate"/>
          </w:r>
          <w:r>
            <w:t>15</w:t>
          </w:r>
          <w:r>
            <w:fldChar w:fldCharType="end"/>
          </w:r>
          <w:r>
            <w:rPr>
              <w:rFonts w:hint="default" w:ascii="Times New Roman Regular" w:hAnsi="Times New Roman Regular" w:cs="Times New Roman Regular"/>
              <w:bCs/>
              <w:szCs w:val="28"/>
              <w:highlight w:val="none"/>
            </w:rPr>
            <w:fldChar w:fldCharType="end"/>
          </w:r>
        </w:p>
        <w:p w14:paraId="4333D1DE">
          <w:pPr>
            <w:pStyle w:val="7"/>
            <w:tabs>
              <w:tab w:val="right" w:leader="dot" w:pos="8306"/>
            </w:tabs>
          </w:pPr>
          <w:r>
            <w:rPr>
              <w:rFonts w:hint="default" w:ascii="Times New Roman Regular" w:hAnsi="Times New Roman Regular" w:cs="Times New Roman Regular"/>
              <w:bCs/>
              <w:szCs w:val="28"/>
              <w:highlight w:val="none"/>
            </w:rPr>
            <w:fldChar w:fldCharType="begin"/>
          </w:r>
          <w:r>
            <w:rPr>
              <w:rFonts w:hint="default" w:ascii="Times New Roman Regular" w:hAnsi="Times New Roman Regular" w:cs="Times New Roman Regular"/>
              <w:bCs/>
              <w:szCs w:val="28"/>
              <w:highlight w:val="none"/>
            </w:rPr>
            <w:instrText xml:space="preserve"> HYPERLINK \l _Toc889771762 </w:instrText>
          </w:r>
          <w:r>
            <w:rPr>
              <w:rFonts w:hint="default" w:ascii="Times New Roman Regular" w:hAnsi="Times New Roman Regular" w:cs="Times New Roman Regular"/>
              <w:bCs/>
              <w:szCs w:val="28"/>
              <w:highlight w:val="none"/>
            </w:rPr>
            <w:fldChar w:fldCharType="separate"/>
          </w:r>
          <w:r>
            <w:rPr>
              <w:rFonts w:hint="default" w:ascii="Times New Roman Bold" w:hAnsi="Times New Roman Bold" w:cs="Times New Roman Bold"/>
              <w:bCs w:val="0"/>
              <w:szCs w:val="32"/>
              <w:lang w:val="en-US" w:eastAsia="zh-CN"/>
            </w:rPr>
            <w:t>2.7 How to build Trust</w:t>
          </w:r>
          <w:r>
            <w:tab/>
          </w:r>
          <w:r>
            <w:fldChar w:fldCharType="begin"/>
          </w:r>
          <w:r>
            <w:instrText xml:space="preserve"> PAGEREF _Toc889771762 \h </w:instrText>
          </w:r>
          <w:r>
            <w:fldChar w:fldCharType="separate"/>
          </w:r>
          <w:r>
            <w:t>15</w:t>
          </w:r>
          <w:r>
            <w:fldChar w:fldCharType="end"/>
          </w:r>
          <w:r>
            <w:rPr>
              <w:rFonts w:hint="default" w:ascii="Times New Roman Regular" w:hAnsi="Times New Roman Regular" w:cs="Times New Roman Regular"/>
              <w:bCs/>
              <w:szCs w:val="28"/>
              <w:highlight w:val="none"/>
            </w:rPr>
            <w:fldChar w:fldCharType="end"/>
          </w:r>
        </w:p>
        <w:p w14:paraId="79BE9DF7">
          <w:pPr>
            <w:pStyle w:val="7"/>
            <w:tabs>
              <w:tab w:val="right" w:leader="dot" w:pos="8306"/>
            </w:tabs>
          </w:pPr>
          <w:r>
            <w:rPr>
              <w:rFonts w:hint="default" w:ascii="Times New Roman Regular" w:hAnsi="Times New Roman Regular" w:cs="Times New Roman Regular"/>
              <w:bCs/>
              <w:szCs w:val="28"/>
              <w:highlight w:val="none"/>
            </w:rPr>
            <w:fldChar w:fldCharType="begin"/>
          </w:r>
          <w:r>
            <w:rPr>
              <w:rFonts w:hint="default" w:ascii="Times New Roman Regular" w:hAnsi="Times New Roman Regular" w:cs="Times New Roman Regular"/>
              <w:bCs/>
              <w:szCs w:val="28"/>
              <w:highlight w:val="none"/>
            </w:rPr>
            <w:instrText xml:space="preserve"> HYPERLINK \l _Toc1465369873 </w:instrText>
          </w:r>
          <w:r>
            <w:rPr>
              <w:rFonts w:hint="default" w:ascii="Times New Roman Regular" w:hAnsi="Times New Roman Regular" w:cs="Times New Roman Regular"/>
              <w:bCs/>
              <w:szCs w:val="28"/>
              <w:highlight w:val="none"/>
            </w:rPr>
            <w:fldChar w:fldCharType="separate"/>
          </w:r>
          <w:r>
            <w:rPr>
              <w:rFonts w:hint="default" w:ascii="Times New Roman Bold" w:hAnsi="Times New Roman Bold" w:cs="Times New Roman Bold"/>
              <w:bCs w:val="0"/>
              <w:szCs w:val="32"/>
              <w:lang w:val="en-US" w:eastAsia="zh-CN"/>
            </w:rPr>
            <w:t>2.8 Failed Relationships</w:t>
          </w:r>
          <w:r>
            <w:tab/>
          </w:r>
          <w:r>
            <w:fldChar w:fldCharType="begin"/>
          </w:r>
          <w:r>
            <w:instrText xml:space="preserve"> PAGEREF _Toc1465369873 \h </w:instrText>
          </w:r>
          <w:r>
            <w:fldChar w:fldCharType="separate"/>
          </w:r>
          <w:r>
            <w:t>16</w:t>
          </w:r>
          <w:r>
            <w:fldChar w:fldCharType="end"/>
          </w:r>
          <w:r>
            <w:rPr>
              <w:rFonts w:hint="default" w:ascii="Times New Roman Regular" w:hAnsi="Times New Roman Regular" w:cs="Times New Roman Regular"/>
              <w:bCs/>
              <w:szCs w:val="28"/>
              <w:highlight w:val="none"/>
            </w:rPr>
            <w:fldChar w:fldCharType="end"/>
          </w:r>
        </w:p>
        <w:p w14:paraId="53CB742C">
          <w:pPr>
            <w:pStyle w:val="6"/>
            <w:tabs>
              <w:tab w:val="right" w:leader="dot" w:pos="8306"/>
            </w:tabs>
          </w:pPr>
          <w:r>
            <w:rPr>
              <w:rFonts w:hint="default" w:ascii="Times New Roman Regular" w:hAnsi="Times New Roman Regular" w:cs="Times New Roman Regular"/>
              <w:bCs/>
              <w:szCs w:val="28"/>
              <w:highlight w:val="none"/>
            </w:rPr>
            <w:fldChar w:fldCharType="begin"/>
          </w:r>
          <w:r>
            <w:rPr>
              <w:rFonts w:hint="default" w:ascii="Times New Roman Regular" w:hAnsi="Times New Roman Regular" w:cs="Times New Roman Regular"/>
              <w:bCs/>
              <w:szCs w:val="28"/>
              <w:highlight w:val="none"/>
            </w:rPr>
            <w:instrText xml:space="preserve"> HYPERLINK \l _Toc1128991715 </w:instrText>
          </w:r>
          <w:r>
            <w:rPr>
              <w:rFonts w:hint="default" w:ascii="Times New Roman Regular" w:hAnsi="Times New Roman Regular" w:cs="Times New Roman Regular"/>
              <w:bCs/>
              <w:szCs w:val="28"/>
              <w:highlight w:val="none"/>
            </w:rPr>
            <w:fldChar w:fldCharType="separate"/>
          </w:r>
          <w:r>
            <w:rPr>
              <w:rFonts w:hint="default" w:ascii="Times New Roman Bold" w:hAnsi="Times New Roman Bold" w:cs="Times New Roman Bold"/>
              <w:bCs/>
              <w:szCs w:val="32"/>
              <w:lang w:val="en-US" w:eastAsia="zh-CN"/>
            </w:rPr>
            <w:t>3.0 Conclusions</w:t>
          </w:r>
          <w:r>
            <w:tab/>
          </w:r>
          <w:r>
            <w:fldChar w:fldCharType="begin"/>
          </w:r>
          <w:r>
            <w:instrText xml:space="preserve"> PAGEREF _Toc1128991715 \h </w:instrText>
          </w:r>
          <w:r>
            <w:fldChar w:fldCharType="separate"/>
          </w:r>
          <w:r>
            <w:t>17</w:t>
          </w:r>
          <w:r>
            <w:fldChar w:fldCharType="end"/>
          </w:r>
          <w:r>
            <w:rPr>
              <w:rFonts w:hint="default" w:ascii="Times New Roman Regular" w:hAnsi="Times New Roman Regular" w:cs="Times New Roman Regular"/>
              <w:bCs/>
              <w:szCs w:val="28"/>
              <w:highlight w:val="none"/>
            </w:rPr>
            <w:fldChar w:fldCharType="end"/>
          </w:r>
        </w:p>
        <w:p w14:paraId="1EF58B69">
          <w:pPr>
            <w:pStyle w:val="6"/>
            <w:tabs>
              <w:tab w:val="right" w:leader="dot" w:pos="8306"/>
            </w:tabs>
          </w:pPr>
          <w:r>
            <w:rPr>
              <w:rFonts w:hint="default" w:ascii="Times New Roman Regular" w:hAnsi="Times New Roman Regular" w:cs="Times New Roman Regular"/>
              <w:bCs/>
              <w:szCs w:val="28"/>
              <w:highlight w:val="none"/>
            </w:rPr>
            <w:fldChar w:fldCharType="begin"/>
          </w:r>
          <w:r>
            <w:rPr>
              <w:rFonts w:hint="default" w:ascii="Times New Roman Regular" w:hAnsi="Times New Roman Regular" w:cs="Times New Roman Regular"/>
              <w:bCs/>
              <w:szCs w:val="28"/>
              <w:highlight w:val="none"/>
            </w:rPr>
            <w:instrText xml:space="preserve"> HYPERLINK \l _Toc1945732760 </w:instrText>
          </w:r>
          <w:r>
            <w:rPr>
              <w:rFonts w:hint="default" w:ascii="Times New Roman Regular" w:hAnsi="Times New Roman Regular" w:cs="Times New Roman Regular"/>
              <w:bCs/>
              <w:szCs w:val="28"/>
              <w:highlight w:val="none"/>
            </w:rPr>
            <w:fldChar w:fldCharType="separate"/>
          </w:r>
          <w:r>
            <w:rPr>
              <w:rFonts w:hint="default" w:ascii="Times New Roman Bold" w:hAnsi="Times New Roman Bold" w:cs="Times New Roman Bold"/>
              <w:bCs/>
              <w:szCs w:val="32"/>
              <w:lang w:val="en-US" w:eastAsia="zh-CN"/>
            </w:rPr>
            <w:t>4.0 Recommendations</w:t>
          </w:r>
          <w:r>
            <w:tab/>
          </w:r>
          <w:r>
            <w:fldChar w:fldCharType="begin"/>
          </w:r>
          <w:r>
            <w:instrText xml:space="preserve"> PAGEREF _Toc1945732760 \h </w:instrText>
          </w:r>
          <w:r>
            <w:fldChar w:fldCharType="separate"/>
          </w:r>
          <w:r>
            <w:t>17</w:t>
          </w:r>
          <w:r>
            <w:fldChar w:fldCharType="end"/>
          </w:r>
          <w:r>
            <w:rPr>
              <w:rFonts w:hint="default" w:ascii="Times New Roman Regular" w:hAnsi="Times New Roman Regular" w:cs="Times New Roman Regular"/>
              <w:bCs/>
              <w:szCs w:val="28"/>
              <w:highlight w:val="none"/>
            </w:rPr>
            <w:fldChar w:fldCharType="end"/>
          </w:r>
        </w:p>
        <w:p w14:paraId="128644CA">
          <w:pPr>
            <w:pStyle w:val="6"/>
            <w:tabs>
              <w:tab w:val="right" w:leader="dot" w:pos="8306"/>
            </w:tabs>
          </w:pPr>
          <w:r>
            <w:rPr>
              <w:rFonts w:hint="default" w:ascii="Times New Roman Regular" w:hAnsi="Times New Roman Regular" w:cs="Times New Roman Regular"/>
              <w:bCs/>
              <w:szCs w:val="28"/>
              <w:highlight w:val="none"/>
            </w:rPr>
            <w:fldChar w:fldCharType="begin"/>
          </w:r>
          <w:r>
            <w:rPr>
              <w:rFonts w:hint="default" w:ascii="Times New Roman Regular" w:hAnsi="Times New Roman Regular" w:cs="Times New Roman Regular"/>
              <w:bCs/>
              <w:szCs w:val="28"/>
              <w:highlight w:val="none"/>
            </w:rPr>
            <w:instrText xml:space="preserve"> HYPERLINK \l _Toc49520804 </w:instrText>
          </w:r>
          <w:r>
            <w:rPr>
              <w:rFonts w:hint="default" w:ascii="Times New Roman Regular" w:hAnsi="Times New Roman Regular" w:cs="Times New Roman Regular"/>
              <w:bCs/>
              <w:szCs w:val="28"/>
              <w:highlight w:val="none"/>
            </w:rPr>
            <w:fldChar w:fldCharType="separate"/>
          </w:r>
          <w:r>
            <w:rPr>
              <w:rFonts w:hint="default" w:ascii="Times New Roman Bold" w:hAnsi="Times New Roman Bold" w:cs="Times New Roman Bold"/>
              <w:bCs/>
              <w:szCs w:val="32"/>
              <w:lang w:val="en-US"/>
            </w:rPr>
            <w:t>5.0 References</w:t>
          </w:r>
          <w:r>
            <w:tab/>
          </w:r>
          <w:r>
            <w:fldChar w:fldCharType="begin"/>
          </w:r>
          <w:r>
            <w:instrText xml:space="preserve"> PAGEREF _Toc49520804 \h </w:instrText>
          </w:r>
          <w:r>
            <w:fldChar w:fldCharType="separate"/>
          </w:r>
          <w:r>
            <w:t>20</w:t>
          </w:r>
          <w:r>
            <w:fldChar w:fldCharType="end"/>
          </w:r>
          <w:r>
            <w:rPr>
              <w:rFonts w:hint="default" w:ascii="Times New Roman Regular" w:hAnsi="Times New Roman Regular" w:cs="Times New Roman Regular"/>
              <w:bCs/>
              <w:szCs w:val="28"/>
              <w:highlight w:val="none"/>
            </w:rPr>
            <w:fldChar w:fldCharType="end"/>
          </w:r>
        </w:p>
        <w:p w14:paraId="18A1EC2F">
          <w:pPr>
            <w:pStyle w:val="13"/>
            <w:numPr>
              <w:numId w:val="0"/>
            </w:numPr>
            <w:pBdr>
              <w:top w:val="none" w:color="auto" w:sz="0" w:space="0"/>
              <w:left w:val="none" w:color="auto" w:sz="0" w:space="0"/>
              <w:bottom w:val="none" w:color="auto" w:sz="0" w:space="0"/>
              <w:right w:val="none" w:color="auto" w:sz="0" w:space="0"/>
              <w:between w:val="none" w:color="auto" w:sz="0" w:space="0"/>
            </w:pBdr>
            <w:ind w:leftChars="0"/>
            <w:rPr>
              <w:rFonts w:hint="default" w:ascii="Times New Roman Regular" w:hAnsi="Times New Roman Regular" w:cs="Times New Roman Regular" w:eastAsiaTheme="minorEastAsia"/>
              <w:bCs/>
              <w:sz w:val="22"/>
              <w:szCs w:val="28"/>
              <w:highlight w:val="none"/>
              <w:lang w:val="en-GB" w:eastAsia="zh-CN" w:bidi="ar-SA"/>
            </w:rPr>
          </w:pPr>
          <w:r>
            <w:rPr>
              <w:rFonts w:hint="default" w:ascii="Times New Roman Regular" w:hAnsi="Times New Roman Regular" w:cs="Times New Roman Regular"/>
              <w:bCs/>
              <w:szCs w:val="28"/>
              <w:highlight w:val="none"/>
            </w:rPr>
            <w:fldChar w:fldCharType="end"/>
          </w:r>
        </w:p>
      </w:sdtContent>
    </w:sdt>
    <w:p w14:paraId="7E83C94E">
      <w:pPr>
        <w:pStyle w:val="13"/>
        <w:numPr>
          <w:numId w:val="0"/>
        </w:numPr>
        <w:pBdr>
          <w:top w:val="none" w:color="auto" w:sz="0" w:space="0"/>
          <w:left w:val="none" w:color="auto" w:sz="0" w:space="0"/>
          <w:bottom w:val="none" w:color="auto" w:sz="0" w:space="0"/>
          <w:right w:val="none" w:color="auto" w:sz="0" w:space="0"/>
          <w:between w:val="none" w:color="auto" w:sz="0" w:space="0"/>
        </w:pBdr>
        <w:ind w:leftChars="0"/>
        <w:rPr>
          <w:rFonts w:hint="default" w:ascii="Times New Roman Regular" w:hAnsi="Times New Roman Regular" w:cs="Times New Roman Regular" w:eastAsiaTheme="minorEastAsia"/>
          <w:bCs/>
          <w:sz w:val="22"/>
          <w:szCs w:val="28"/>
          <w:highlight w:val="none"/>
          <w:lang w:val="en-GB" w:eastAsia="zh-CN" w:bidi="ar-SA"/>
        </w:rPr>
      </w:pPr>
    </w:p>
    <w:p w14:paraId="2634B112">
      <w:pPr>
        <w:pStyle w:val="13"/>
        <w:numPr>
          <w:numId w:val="0"/>
        </w:numPr>
        <w:pBdr>
          <w:top w:val="none" w:color="auto" w:sz="0" w:space="0"/>
          <w:left w:val="none" w:color="auto" w:sz="0" w:space="0"/>
          <w:bottom w:val="none" w:color="auto" w:sz="0" w:space="0"/>
          <w:right w:val="none" w:color="auto" w:sz="0" w:space="0"/>
          <w:between w:val="none" w:color="auto" w:sz="0" w:space="0"/>
        </w:pBdr>
        <w:ind w:leftChars="0"/>
        <w:rPr>
          <w:rFonts w:hint="default" w:ascii="Times New Roman Regular" w:hAnsi="Times New Roman Regular" w:cs="Times New Roman Regular"/>
          <w:b/>
          <w:bCs/>
          <w:sz w:val="28"/>
          <w:szCs w:val="28"/>
          <w:highlight w:val="none"/>
        </w:rPr>
      </w:pPr>
    </w:p>
    <w:p w14:paraId="5DE2AD85">
      <w:pPr>
        <w:pStyle w:val="13"/>
        <w:numPr>
          <w:numId w:val="0"/>
        </w:numPr>
        <w:pBdr>
          <w:top w:val="none" w:color="auto" w:sz="0" w:space="0"/>
          <w:left w:val="none" w:color="auto" w:sz="0" w:space="0"/>
          <w:bottom w:val="none" w:color="auto" w:sz="0" w:space="0"/>
          <w:right w:val="none" w:color="auto" w:sz="0" w:space="0"/>
          <w:between w:val="none" w:color="auto" w:sz="0" w:space="0"/>
        </w:pBdr>
        <w:ind w:leftChars="0"/>
        <w:rPr>
          <w:rFonts w:hint="default" w:ascii="Times New Roman Regular" w:hAnsi="Times New Roman Regular" w:cs="Times New Roman Regular"/>
          <w:b/>
          <w:bCs/>
          <w:sz w:val="28"/>
          <w:szCs w:val="28"/>
          <w:highlight w:val="none"/>
        </w:rPr>
      </w:pPr>
    </w:p>
    <w:p w14:paraId="218F1872">
      <w:pPr>
        <w:pStyle w:val="13"/>
        <w:numPr>
          <w:numId w:val="0"/>
        </w:numPr>
        <w:pBdr>
          <w:top w:val="none" w:color="auto" w:sz="0" w:space="0"/>
          <w:left w:val="none" w:color="auto" w:sz="0" w:space="0"/>
          <w:bottom w:val="none" w:color="auto" w:sz="0" w:space="0"/>
          <w:right w:val="none" w:color="auto" w:sz="0" w:space="0"/>
          <w:between w:val="none" w:color="auto" w:sz="0" w:space="0"/>
        </w:pBdr>
        <w:ind w:leftChars="0"/>
        <w:rPr>
          <w:rFonts w:hint="default" w:ascii="Times New Roman Regular" w:hAnsi="Times New Roman Regular" w:cs="Times New Roman Regular"/>
          <w:b/>
          <w:bCs/>
          <w:sz w:val="28"/>
          <w:szCs w:val="28"/>
          <w:highlight w:val="none"/>
        </w:rPr>
      </w:pPr>
    </w:p>
    <w:p w14:paraId="1741A8CB">
      <w:pPr>
        <w:pStyle w:val="13"/>
        <w:numPr>
          <w:numId w:val="0"/>
        </w:numPr>
        <w:pBdr>
          <w:top w:val="none" w:color="auto" w:sz="0" w:space="0"/>
          <w:left w:val="none" w:color="auto" w:sz="0" w:space="0"/>
          <w:bottom w:val="none" w:color="auto" w:sz="0" w:space="0"/>
          <w:right w:val="none" w:color="auto" w:sz="0" w:space="0"/>
          <w:between w:val="none" w:color="auto" w:sz="0" w:space="0"/>
        </w:pBdr>
        <w:ind w:leftChars="0"/>
        <w:rPr>
          <w:rFonts w:hint="default" w:ascii="Times New Roman Regular" w:hAnsi="Times New Roman Regular" w:cs="Times New Roman Regular"/>
          <w:b/>
          <w:bCs/>
          <w:sz w:val="28"/>
          <w:szCs w:val="28"/>
          <w:highlight w:val="none"/>
        </w:rPr>
      </w:pPr>
    </w:p>
    <w:p w14:paraId="2DFFE0BC">
      <w:pPr>
        <w:pStyle w:val="14"/>
        <w:bidi w:val="0"/>
        <w:rPr>
          <w:rFonts w:hint="default"/>
        </w:rPr>
      </w:pPr>
    </w:p>
    <w:p w14:paraId="27C6EA34">
      <w:pPr>
        <w:pStyle w:val="2"/>
        <w:bidi w:val="0"/>
        <w:rPr>
          <w:rFonts w:hint="default" w:ascii="Times New Roman Bold" w:hAnsi="Times New Roman Bold" w:cs="Times New Roman Bold"/>
          <w:b/>
          <w:bCs/>
          <w:sz w:val="32"/>
          <w:szCs w:val="32"/>
        </w:rPr>
      </w:pPr>
      <w:bookmarkStart w:id="1" w:name="_Toc204239412"/>
      <w:r>
        <w:rPr>
          <w:rFonts w:hint="default" w:ascii="Times New Roman Bold" w:hAnsi="Times New Roman Bold" w:cs="Times New Roman Bold"/>
          <w:b/>
          <w:bCs/>
          <w:sz w:val="32"/>
          <w:szCs w:val="32"/>
          <w:lang w:val="en-US"/>
        </w:rPr>
        <w:t xml:space="preserve">1.0 </w:t>
      </w:r>
      <w:r>
        <w:rPr>
          <w:rFonts w:hint="default" w:ascii="Times New Roman Bold" w:hAnsi="Times New Roman Bold" w:cs="Times New Roman Bold"/>
          <w:b/>
          <w:bCs/>
          <w:sz w:val="32"/>
          <w:szCs w:val="32"/>
        </w:rPr>
        <w:t>Introduction</w:t>
      </w:r>
      <w:bookmarkEnd w:id="1"/>
    </w:p>
    <w:p w14:paraId="59C2E3D2">
      <w:pPr>
        <w:pBdr>
          <w:top w:val="none" w:color="auto" w:sz="0" w:space="0"/>
          <w:left w:val="none" w:color="auto" w:sz="0" w:space="0"/>
          <w:bottom w:val="none" w:color="auto" w:sz="0" w:space="0"/>
          <w:right w:val="none" w:color="auto" w:sz="0" w:space="0"/>
          <w:between w:val="none" w:color="auto" w:sz="0" w:space="0"/>
        </w:pBdr>
        <w:rPr>
          <w:rFonts w:hint="default" w:ascii="Times New Roman Regular" w:hAnsi="Times New Roman Regular" w:cs="Times New Roman Regular"/>
          <w:sz w:val="28"/>
          <w:szCs w:val="28"/>
          <w:highlight w:val="none"/>
        </w:rPr>
      </w:pPr>
      <w:r>
        <w:rPr>
          <w:rFonts w:hint="default" w:ascii="Times New Roman Regular" w:hAnsi="Times New Roman Regular" w:cs="Times New Roman Regular"/>
          <w:sz w:val="28"/>
          <w:szCs w:val="28"/>
          <w:highlight w:val="none"/>
        </w:rPr>
        <w:t>This report presents the findings and recommendations of our organization, which specializes in guiding businesses on global expansion.  We have been engaged by a large clothes retail group aiming to develop global partnerships and expand its business into Asia.  The focus of this report is to critically evaluate and discuss the importance of cross-cultural communication and the challenges associated with relationship building in international business communication (IBC).  The report will also illustrate the skills and competencies required for successful IBC, with a particular emphasis on building relationships.  Additionally, we will explore the potential impact of failed IBC relationships and propose an approach to developing the necessary skills.</w:t>
      </w:r>
    </w:p>
    <w:p w14:paraId="4953C181">
      <w:pPr>
        <w:pBdr>
          <w:top w:val="none" w:color="auto" w:sz="0" w:space="0"/>
          <w:left w:val="none" w:color="auto" w:sz="0" w:space="0"/>
          <w:bottom w:val="none" w:color="auto" w:sz="0" w:space="0"/>
          <w:right w:val="none" w:color="auto" w:sz="0" w:space="0"/>
          <w:between w:val="none" w:color="auto" w:sz="0" w:space="0"/>
        </w:pBdr>
        <w:rPr>
          <w:rFonts w:hint="default" w:ascii="Times New Roman Regular" w:hAnsi="Times New Roman Regular" w:cs="Times New Roman Regular"/>
          <w:sz w:val="28"/>
          <w:szCs w:val="28"/>
          <w:highlight w:val="none"/>
        </w:rPr>
      </w:pPr>
    </w:p>
    <w:p w14:paraId="242B6FEC">
      <w:pPr>
        <w:pStyle w:val="2"/>
        <w:bidi w:val="0"/>
        <w:rPr>
          <w:rFonts w:hint="default" w:ascii="Times New Roman Bold" w:hAnsi="Times New Roman Bold" w:cs="Times New Roman Bold"/>
          <w:b/>
          <w:bCs/>
          <w:sz w:val="32"/>
          <w:szCs w:val="32"/>
        </w:rPr>
      </w:pPr>
      <w:bookmarkStart w:id="2" w:name="_Toc972929578"/>
      <w:r>
        <w:rPr>
          <w:rFonts w:hint="default" w:ascii="Times New Roman Bold" w:hAnsi="Times New Roman Bold" w:cs="Times New Roman Bold"/>
          <w:b/>
          <w:bCs/>
          <w:sz w:val="32"/>
          <w:szCs w:val="32"/>
        </w:rPr>
        <w:t>2.0 Main Findings</w:t>
      </w:r>
      <w:bookmarkEnd w:id="2"/>
    </w:p>
    <w:p w14:paraId="35FAA01C">
      <w:pPr>
        <w:pBdr>
          <w:top w:val="none" w:color="auto" w:sz="0" w:space="0"/>
          <w:left w:val="none" w:color="auto" w:sz="0" w:space="0"/>
          <w:bottom w:val="none" w:color="auto" w:sz="0" w:space="0"/>
          <w:right w:val="none" w:color="auto" w:sz="0" w:space="0"/>
          <w:between w:val="none" w:color="auto" w:sz="0" w:space="0"/>
        </w:pBdr>
        <w:rPr>
          <w:rFonts w:hint="default" w:ascii="Times New Roman Regular" w:hAnsi="Times New Roman Regular" w:cs="Times New Roman Regular"/>
          <w:sz w:val="28"/>
          <w:szCs w:val="28"/>
          <w:highlight w:val="none"/>
        </w:rPr>
      </w:pPr>
      <w:r>
        <w:rPr>
          <w:rFonts w:hint="default" w:ascii="Times New Roman Regular" w:hAnsi="Times New Roman Regular" w:cs="Times New Roman Regular"/>
          <w:sz w:val="28"/>
          <w:szCs w:val="28"/>
          <w:highlight w:val="none"/>
        </w:rPr>
        <w:t>Cross-cultural communication helps enterprises to have a deep understanding of the cultural characteristics of the target market and accurately grasp the needs of consumers, so as to formulate product strategies, marketing strategies and customer service strategies that meet the characteristics of the market. At the same time, cross-cultural communication can also promote trust and cooperation between enterprises and partners, laying a solid foundation for business expansion.</w:t>
      </w:r>
    </w:p>
    <w:p w14:paraId="0197B044">
      <w:pPr>
        <w:pStyle w:val="3"/>
        <w:bidi w:val="0"/>
        <w:outlineLvl w:val="0"/>
        <w:rPr>
          <w:rFonts w:hint="default" w:ascii="Times New Roman Bold" w:hAnsi="Times New Roman Bold" w:cs="Times New Roman Bold"/>
          <w:b/>
          <w:bCs w:val="0"/>
          <w:sz w:val="32"/>
          <w:szCs w:val="32"/>
        </w:rPr>
      </w:pPr>
      <w:bookmarkStart w:id="3" w:name="_Toc1086929188"/>
      <w:r>
        <w:rPr>
          <w:rFonts w:hint="default" w:ascii="Times New Roman Bold" w:hAnsi="Times New Roman Bold" w:cs="Times New Roman Bold"/>
          <w:b/>
          <w:bCs w:val="0"/>
          <w:sz w:val="32"/>
          <w:szCs w:val="32"/>
        </w:rPr>
        <w:t>2.1 International Business Communication</w:t>
      </w:r>
      <w:bookmarkEnd w:id="3"/>
    </w:p>
    <w:p w14:paraId="06A2FC5F">
      <w:pPr>
        <w:pStyle w:val="8"/>
        <w:keepNext w:val="0"/>
        <w:keepLines w:val="0"/>
        <w:widowControl/>
        <w:suppressLineNumbers w:val="0"/>
        <w:pBdr>
          <w:top w:val="none" w:color="auto" w:sz="0" w:space="0"/>
          <w:left w:val="none" w:color="auto" w:sz="0" w:space="0"/>
          <w:bottom w:val="none" w:color="auto" w:sz="0" w:space="0"/>
          <w:right w:val="none" w:color="auto" w:sz="0" w:space="0"/>
          <w:between w:val="none" w:color="auto" w:sz="0" w:space="0"/>
        </w:pBdr>
        <w:spacing w:before="0" w:beforeAutospacing="0" w:after="240" w:afterAutospacing="0"/>
        <w:ind w:left="0" w:right="0"/>
        <w:jc w:val="left"/>
        <w:rPr>
          <w:rFonts w:hint="default" w:ascii="Times New Roman Regular" w:hAnsi="Times New Roman Regular" w:cs="Times New Roman Regular"/>
          <w:b w:val="0"/>
          <w:bCs w:val="0"/>
          <w:sz w:val="28"/>
          <w:szCs w:val="28"/>
          <w:highlight w:val="none"/>
        </w:rPr>
      </w:pPr>
      <w:r>
        <w:rPr>
          <w:rFonts w:hint="default" w:ascii="Times New Roman Regular" w:hAnsi="Times New Roman Regular" w:cs="Times New Roman Regular"/>
          <w:b w:val="0"/>
          <w:bCs w:val="0"/>
          <w:sz w:val="28"/>
          <w:szCs w:val="28"/>
          <w:highlight w:val="none"/>
        </w:rPr>
        <w:t>International Business Communication (IBC) refers to the exchange of information and ideas across national boundaries in a business context. It encompasses various forms of communication, including verbal, non-verbal, written, and digital interactions, all tailored to diverse cultural backgrounds and languages. Understanding IBC is crucial for organizations operating in a global marketplace, as effective communication can significantly influence business success.</w:t>
      </w:r>
    </w:p>
    <w:p w14:paraId="3C8CF438">
      <w:pPr>
        <w:pBdr>
          <w:top w:val="none" w:color="auto" w:sz="0" w:space="0"/>
          <w:left w:val="none" w:color="auto" w:sz="0" w:space="0"/>
          <w:bottom w:val="none" w:color="auto" w:sz="0" w:space="0"/>
          <w:right w:val="none" w:color="auto" w:sz="0" w:space="0"/>
          <w:between w:val="none" w:color="auto" w:sz="0" w:space="0"/>
        </w:pBdr>
        <w:rPr>
          <w:rFonts w:hint="default" w:ascii="Times New Roman Regular" w:hAnsi="Times New Roman Regular" w:cs="Times New Roman Regular"/>
          <w:b w:val="0"/>
          <w:bCs w:val="0"/>
          <w:sz w:val="28"/>
          <w:szCs w:val="28"/>
          <w:highlight w:val="none"/>
          <w:lang w:val="en-US"/>
        </w:rPr>
      </w:pPr>
      <w:r>
        <w:rPr>
          <w:rFonts w:hint="default" w:ascii="Times New Roman Regular" w:hAnsi="Times New Roman Regular" w:eastAsia="helvetica" w:cs="Times New Roman Regular"/>
          <w:kern w:val="0"/>
          <w:sz w:val="28"/>
          <w:szCs w:val="28"/>
          <w:highlight w:val="none"/>
          <w:lang w:val="en-US" w:eastAsia="zh-CN" w:bidi="ar"/>
        </w:rPr>
        <w:t>Irawati, J (2024) showed that l</w:t>
      </w:r>
      <w:r>
        <w:rPr>
          <w:rFonts w:hint="default" w:ascii="Times New Roman Regular" w:hAnsi="Times New Roman Regular" w:cs="Times New Roman Regular"/>
          <w:b w:val="0"/>
          <w:bCs w:val="0"/>
          <w:sz w:val="28"/>
          <w:szCs w:val="28"/>
          <w:highlight w:val="none"/>
        </w:rPr>
        <w:t>anguage plays a pivotal role in international business interactions. Effective language management can enhance relationships, improve negotiation outcomes, and facilitate smoother transactions.</w:t>
      </w:r>
      <w:r>
        <w:rPr>
          <w:rFonts w:hint="default" w:ascii="Times New Roman Regular" w:hAnsi="Times New Roman Regular" w:cs="Times New Roman Regular"/>
          <w:b w:val="0"/>
          <w:bCs w:val="0"/>
          <w:sz w:val="28"/>
          <w:szCs w:val="28"/>
          <w:highlight w:val="none"/>
        </w:rPr>
        <w:t>Martinaj, F.G</w:t>
      </w:r>
      <w:r>
        <w:rPr>
          <w:rFonts w:hint="default" w:ascii="Times New Roman Regular" w:hAnsi="Times New Roman Regular" w:cs="Times New Roman Regular"/>
          <w:b w:val="0"/>
          <w:bCs w:val="0"/>
          <w:sz w:val="28"/>
          <w:szCs w:val="28"/>
          <w:highlight w:val="none"/>
          <w:lang w:val="en-US"/>
        </w:rPr>
        <w:t>(</w:t>
      </w:r>
      <w:r>
        <w:rPr>
          <w:rFonts w:hint="default" w:ascii="Times New Roman Regular" w:hAnsi="Times New Roman Regular" w:cs="Times New Roman Regular"/>
          <w:b w:val="0"/>
          <w:bCs w:val="0"/>
          <w:sz w:val="28"/>
          <w:szCs w:val="28"/>
          <w:highlight w:val="none"/>
        </w:rPr>
        <w:t xml:space="preserve"> 2023)</w:t>
      </w:r>
      <w:r>
        <w:rPr>
          <w:rFonts w:hint="default" w:ascii="Times New Roman Regular" w:hAnsi="Times New Roman Regular" w:cs="Times New Roman Regular"/>
          <w:b w:val="0"/>
          <w:bCs w:val="0"/>
          <w:sz w:val="28"/>
          <w:szCs w:val="28"/>
          <w:highlight w:val="none"/>
          <w:lang w:val="en-US"/>
        </w:rPr>
        <w:t xml:space="preserve">pointed out </w:t>
      </w:r>
      <w:r>
        <w:rPr>
          <w:rFonts w:hint="default" w:ascii="Times New Roman Regular" w:hAnsi="Times New Roman Regular" w:cs="Times New Roman Regular"/>
          <w:b w:val="0"/>
          <w:bCs w:val="0"/>
          <w:sz w:val="28"/>
          <w:szCs w:val="28"/>
          <w:highlight w:val="none"/>
        </w:rPr>
        <w:t xml:space="preserve">The English language is considered the global business language and a mutual language to provide communication and understanding in business </w:t>
      </w:r>
      <w:r>
        <w:rPr>
          <w:rFonts w:hint="default" w:ascii="Times New Roman Regular" w:hAnsi="Times New Roman Regular" w:cs="Times New Roman Regular"/>
          <w:b w:val="0"/>
          <w:bCs w:val="0"/>
          <w:sz w:val="28"/>
          <w:szCs w:val="28"/>
          <w:highlight w:val="none"/>
          <w:lang w:val="en-US" w:eastAsia="zh-CN"/>
        </w:rPr>
        <w:t xml:space="preserve"> </w:t>
      </w:r>
      <w:r>
        <w:rPr>
          <w:rFonts w:hint="default" w:ascii="Times New Roman Regular" w:hAnsi="Times New Roman Regular" w:cs="Times New Roman Regular"/>
          <w:b w:val="0"/>
          <w:bCs w:val="0"/>
          <w:sz w:val="28"/>
          <w:szCs w:val="28"/>
          <w:highlight w:val="none"/>
        </w:rPr>
        <w:t xml:space="preserve">. Learning foreign languages and implementing language management strategies enable cross-cultural communication, business growth and career enhancement. </w:t>
      </w:r>
    </w:p>
    <w:p w14:paraId="41A765E3">
      <w:pPr>
        <w:pBdr>
          <w:top w:val="none" w:color="auto" w:sz="0" w:space="0"/>
          <w:left w:val="none" w:color="auto" w:sz="0" w:space="0"/>
          <w:bottom w:val="none" w:color="auto" w:sz="0" w:space="0"/>
          <w:right w:val="none" w:color="auto" w:sz="0" w:space="0"/>
          <w:between w:val="none" w:color="auto" w:sz="0" w:space="0"/>
        </w:pBdr>
        <w:rPr>
          <w:rFonts w:hint="default" w:ascii="Times New Roman Regular" w:hAnsi="Times New Roman Regular" w:cs="Times New Roman Regular"/>
          <w:b w:val="0"/>
          <w:bCs w:val="0"/>
          <w:sz w:val="28"/>
          <w:szCs w:val="28"/>
          <w:highlight w:val="none"/>
          <w:lang w:val="en-US"/>
        </w:rPr>
      </w:pPr>
      <w:r>
        <w:rPr>
          <w:rFonts w:hint="default" w:ascii="Times New Roman Regular" w:hAnsi="Times New Roman Regular" w:cs="Times New Roman Regular"/>
          <w:b w:val="0"/>
          <w:bCs w:val="0"/>
          <w:sz w:val="28"/>
          <w:szCs w:val="28"/>
          <w:highlight w:val="none"/>
          <w:lang w:val="en-US"/>
        </w:rPr>
        <w:t>Rachel Shalini( 2023b</w:t>
      </w:r>
      <w:r>
        <w:rPr>
          <w:rFonts w:hint="default" w:ascii="Times New Roman Regular" w:hAnsi="Times New Roman Regular" w:cs="Times New Roman Regular"/>
          <w:b w:val="0"/>
          <w:bCs w:val="0"/>
          <w:sz w:val="28"/>
          <w:szCs w:val="28"/>
          <w:highlight w:val="none"/>
          <w:lang w:val="en-US" w:eastAsia="zh-CN"/>
        </w:rPr>
        <w:t xml:space="preserve"> ) pointed out c</w:t>
      </w:r>
      <w:r>
        <w:rPr>
          <w:rFonts w:hint="default" w:ascii="Times New Roman Regular" w:hAnsi="Times New Roman Regular" w:cs="Times New Roman Regular"/>
          <w:b w:val="0"/>
          <w:bCs w:val="0"/>
          <w:sz w:val="28"/>
          <w:szCs w:val="28"/>
          <w:highlight w:val="none"/>
          <w:lang w:val="en-US"/>
        </w:rPr>
        <w:t>ultural communication poses unique challenges due to differences in cultural norms, values, and communication styles. Organizations must be aware of these cultural factors to avoid misunderstandings and foster effective collaboration. For instance, high-context cultures may rely more on implicit communication, while low-context cultures favor directness. Companies that successfully address these differences can enhance their competitive edge by building stronger international relationships.</w:t>
      </w:r>
    </w:p>
    <w:p w14:paraId="3DBD531B">
      <w:pPr>
        <w:pBdr>
          <w:top w:val="none" w:color="auto" w:sz="0" w:space="0"/>
          <w:left w:val="none" w:color="auto" w:sz="0" w:space="0"/>
          <w:bottom w:val="none" w:color="auto" w:sz="0" w:space="0"/>
          <w:right w:val="none" w:color="auto" w:sz="0" w:space="0"/>
          <w:between w:val="none" w:color="auto" w:sz="0" w:space="0"/>
        </w:pBdr>
        <w:rPr>
          <w:rFonts w:hint="default" w:ascii="Times New Roman Regular" w:hAnsi="Times New Roman Regular" w:cs="Times New Roman Regular"/>
          <w:b w:val="0"/>
          <w:bCs w:val="0"/>
          <w:sz w:val="28"/>
          <w:szCs w:val="28"/>
          <w:highlight w:val="none"/>
          <w:lang w:val="en-US"/>
        </w:rPr>
      </w:pPr>
    </w:p>
    <w:p w14:paraId="154D7607">
      <w:pPr>
        <w:pStyle w:val="3"/>
        <w:bidi w:val="0"/>
        <w:outlineLvl w:val="0"/>
        <w:rPr>
          <w:rFonts w:hint="default" w:ascii="Times New Roman Bold" w:hAnsi="Times New Roman Bold" w:cs="Times New Roman Bold"/>
          <w:b/>
          <w:bCs w:val="0"/>
          <w:sz w:val="32"/>
          <w:szCs w:val="32"/>
        </w:rPr>
      </w:pPr>
      <w:bookmarkStart w:id="4" w:name="_Toc1522961334"/>
      <w:r>
        <w:rPr>
          <w:rFonts w:hint="default" w:ascii="Times New Roman Bold" w:hAnsi="Times New Roman Bold" w:cs="Times New Roman Bold"/>
          <w:b/>
          <w:bCs w:val="0"/>
          <w:sz w:val="32"/>
          <w:szCs w:val="32"/>
        </w:rPr>
        <w:t>2.2 Skills Requirements</w:t>
      </w:r>
      <w:bookmarkEnd w:id="4"/>
    </w:p>
    <w:p w14:paraId="7A0F1309">
      <w:pPr>
        <w:pBdr>
          <w:top w:val="none" w:color="auto" w:sz="0" w:space="0"/>
          <w:left w:val="none" w:color="auto" w:sz="0" w:space="0"/>
          <w:bottom w:val="none" w:color="auto" w:sz="0" w:space="0"/>
          <w:right w:val="none" w:color="auto" w:sz="0" w:space="0"/>
          <w:between w:val="none" w:color="auto" w:sz="0" w:space="0"/>
        </w:pBdr>
        <w:rPr>
          <w:rFonts w:hint="default" w:ascii="Times New Roman Regular" w:hAnsi="Times New Roman Regular" w:cs="Times New Roman Regular"/>
          <w:b w:val="0"/>
          <w:bCs w:val="0"/>
          <w:sz w:val="28"/>
          <w:szCs w:val="28"/>
          <w:highlight w:val="none"/>
        </w:rPr>
      </w:pPr>
      <w:r>
        <w:rPr>
          <w:rFonts w:hint="default" w:ascii="Times New Roman Regular" w:hAnsi="Times New Roman Regular" w:cs="Times New Roman Regular"/>
          <w:b w:val="0"/>
          <w:bCs w:val="0"/>
          <w:sz w:val="28"/>
          <w:szCs w:val="28"/>
          <w:highlight w:val="none"/>
        </w:rPr>
        <w:t>Expanding a business to Asia requires a nuanced understanding of international business communication skills. Here are the key skill requirements:</w:t>
      </w:r>
    </w:p>
    <w:p w14:paraId="2517E2B5">
      <w:pPr>
        <w:pBdr>
          <w:top w:val="none" w:color="auto" w:sz="0" w:space="0"/>
          <w:left w:val="none" w:color="auto" w:sz="0" w:space="0"/>
          <w:bottom w:val="none" w:color="auto" w:sz="0" w:space="0"/>
          <w:right w:val="none" w:color="auto" w:sz="0" w:space="0"/>
          <w:between w:val="none" w:color="auto" w:sz="0" w:space="0"/>
        </w:pBdr>
        <w:outlineLvl w:val="1"/>
        <w:rPr>
          <w:rFonts w:hint="default" w:ascii="Times New Roman Regular" w:hAnsi="Times New Roman Regular" w:cs="Times New Roman Regular"/>
          <w:b w:val="0"/>
          <w:bCs w:val="0"/>
          <w:sz w:val="28"/>
          <w:szCs w:val="28"/>
          <w:highlight w:val="none"/>
        </w:rPr>
      </w:pPr>
      <w:bookmarkStart w:id="5" w:name="_Toc1420554415"/>
      <w:bookmarkStart w:id="6" w:name="_Toc553551945"/>
      <w:r>
        <w:rPr>
          <w:rFonts w:hint="default" w:ascii="Times New Roman Regular" w:hAnsi="Times New Roman Regular" w:cs="Times New Roman Regular"/>
          <w:b w:val="0"/>
          <w:bCs w:val="0"/>
          <w:sz w:val="28"/>
          <w:szCs w:val="28"/>
          <w:highlight w:val="none"/>
        </w:rPr>
        <w:t>Cultural Awareness</w:t>
      </w:r>
      <w:bookmarkEnd w:id="5"/>
      <w:bookmarkEnd w:id="6"/>
    </w:p>
    <w:p w14:paraId="0F732A49">
      <w:pPr>
        <w:pBdr>
          <w:top w:val="none" w:color="auto" w:sz="0" w:space="0"/>
          <w:left w:val="none" w:color="auto" w:sz="0" w:space="0"/>
          <w:bottom w:val="none" w:color="auto" w:sz="0" w:space="0"/>
          <w:right w:val="none" w:color="auto" w:sz="0" w:space="0"/>
          <w:between w:val="none" w:color="auto" w:sz="0" w:space="0"/>
        </w:pBdr>
        <w:rPr>
          <w:rFonts w:hint="default" w:ascii="Times New Roman Regular" w:hAnsi="Times New Roman Regular" w:cs="Times New Roman Regular"/>
          <w:b w:val="0"/>
          <w:bCs w:val="0"/>
          <w:sz w:val="28"/>
          <w:szCs w:val="28"/>
          <w:highlight w:val="none"/>
        </w:rPr>
      </w:pPr>
      <w:r>
        <w:rPr>
          <w:rFonts w:hint="default" w:ascii="Times New Roman Regular" w:hAnsi="Times New Roman Regular" w:cs="Times New Roman Regular"/>
          <w:b w:val="0"/>
          <w:bCs w:val="0"/>
          <w:sz w:val="28"/>
          <w:szCs w:val="28"/>
          <w:highlight w:val="none"/>
        </w:rPr>
        <w:t>Recognizing and respecting diverse cultural norms, values, and communication styles is crucial.</w:t>
      </w:r>
      <w:r>
        <w:rPr>
          <w:rFonts w:hint="default" w:ascii="Times New Roman Regular" w:hAnsi="Times New Roman Regular" w:cs="Times New Roman Regular"/>
          <w:b w:val="0"/>
          <w:bCs w:val="0"/>
          <w:sz w:val="28"/>
          <w:szCs w:val="28"/>
          <w:highlight w:val="none"/>
        </w:rPr>
        <w:t>Jeyalakshmi, G. and Chandrasekar, K</w:t>
      </w:r>
      <w:r>
        <w:rPr>
          <w:rFonts w:hint="default" w:ascii="Times New Roman Regular" w:hAnsi="Times New Roman Regular" w:cs="Times New Roman Regular"/>
          <w:b w:val="0"/>
          <w:bCs w:val="0"/>
          <w:sz w:val="28"/>
          <w:szCs w:val="28"/>
          <w:highlight w:val="none"/>
          <w:lang w:val="en-US"/>
        </w:rPr>
        <w:t>(</w:t>
      </w:r>
      <w:r>
        <w:rPr>
          <w:rFonts w:hint="default" w:ascii="Times New Roman Regular" w:hAnsi="Times New Roman Regular" w:cs="Times New Roman Regular"/>
          <w:b w:val="0"/>
          <w:bCs w:val="0"/>
          <w:sz w:val="28"/>
          <w:szCs w:val="28"/>
          <w:highlight w:val="none"/>
        </w:rPr>
        <w:t>2022)</w:t>
      </w:r>
      <w:r>
        <w:rPr>
          <w:rFonts w:hint="default" w:ascii="Times New Roman Regular" w:hAnsi="Times New Roman Regular" w:cs="Times New Roman Regular"/>
          <w:b w:val="0"/>
          <w:bCs w:val="0"/>
          <w:sz w:val="28"/>
          <w:szCs w:val="28"/>
          <w:highlight w:val="none"/>
          <w:lang w:val="en-US"/>
        </w:rPr>
        <w:t xml:space="preserve"> showed that b</w:t>
      </w:r>
      <w:r>
        <w:rPr>
          <w:rFonts w:hint="default" w:ascii="Times New Roman Regular" w:hAnsi="Times New Roman Regular" w:cs="Times New Roman Regular"/>
          <w:b w:val="0"/>
          <w:bCs w:val="0"/>
          <w:sz w:val="28"/>
          <w:szCs w:val="28"/>
          <w:highlight w:val="none"/>
        </w:rPr>
        <w:t xml:space="preserve">eing flexible in communication approaches to accommodate local customs and practices. The findings show that a culturally varied workforce enhances competitive advantage when managed appropriately. </w:t>
      </w:r>
    </w:p>
    <w:p w14:paraId="61F9BA97">
      <w:pPr>
        <w:pBdr>
          <w:top w:val="none" w:color="auto" w:sz="0" w:space="0"/>
          <w:left w:val="none" w:color="auto" w:sz="0" w:space="0"/>
          <w:bottom w:val="none" w:color="auto" w:sz="0" w:space="0"/>
          <w:right w:val="none" w:color="auto" w:sz="0" w:space="0"/>
          <w:between w:val="none" w:color="auto" w:sz="0" w:space="0"/>
        </w:pBdr>
        <w:rPr>
          <w:rFonts w:hint="default" w:ascii="Times New Roman Regular" w:hAnsi="Times New Roman Regular" w:cs="Times New Roman Regular"/>
          <w:b w:val="0"/>
          <w:bCs w:val="0"/>
          <w:sz w:val="28"/>
          <w:szCs w:val="28"/>
          <w:highlight w:val="none"/>
        </w:rPr>
      </w:pPr>
      <w:r>
        <w:rPr>
          <w:rFonts w:hint="default" w:ascii="Times New Roman Regular" w:hAnsi="Times New Roman Regular" w:cs="Times New Roman Regular"/>
          <w:b w:val="0"/>
          <w:bCs w:val="0"/>
          <w:sz w:val="28"/>
          <w:szCs w:val="28"/>
          <w:highlight w:val="none"/>
        </w:rPr>
        <w:t>Language Proficiency</w:t>
      </w:r>
    </w:p>
    <w:p w14:paraId="33C7DE24">
      <w:pPr>
        <w:pBdr>
          <w:top w:val="none" w:color="auto" w:sz="0" w:space="0"/>
          <w:left w:val="none" w:color="auto" w:sz="0" w:space="0"/>
          <w:bottom w:val="none" w:color="auto" w:sz="0" w:space="0"/>
          <w:right w:val="none" w:color="auto" w:sz="0" w:space="0"/>
          <w:between w:val="none" w:color="auto" w:sz="0" w:space="0"/>
        </w:pBdr>
        <w:rPr>
          <w:rFonts w:hint="default" w:ascii="Times New Roman Regular" w:hAnsi="Times New Roman Regular" w:cs="Times New Roman Regular"/>
          <w:b w:val="0"/>
          <w:bCs w:val="0"/>
          <w:sz w:val="28"/>
          <w:szCs w:val="28"/>
          <w:highlight w:val="none"/>
        </w:rPr>
      </w:pPr>
      <w:r>
        <w:rPr>
          <w:rFonts w:hint="default" w:ascii="Times New Roman Regular" w:hAnsi="Times New Roman Regular" w:cs="Times New Roman Regular"/>
          <w:b w:val="0"/>
          <w:bCs w:val="0"/>
          <w:sz w:val="28"/>
          <w:szCs w:val="28"/>
          <w:highlight w:val="none"/>
        </w:rPr>
        <w:t>Kumar, P</w:t>
      </w:r>
      <w:r>
        <w:rPr>
          <w:rFonts w:hint="default" w:ascii="Times New Roman Regular" w:hAnsi="Times New Roman Regular" w:cs="Times New Roman Regular"/>
          <w:b w:val="0"/>
          <w:bCs w:val="0"/>
          <w:sz w:val="28"/>
          <w:szCs w:val="28"/>
          <w:highlight w:val="none"/>
          <w:lang w:val="en-US"/>
        </w:rPr>
        <w:t>(</w:t>
      </w:r>
      <w:r>
        <w:rPr>
          <w:rFonts w:hint="default" w:ascii="Times New Roman Regular" w:hAnsi="Times New Roman Regular" w:cs="Times New Roman Regular"/>
          <w:b w:val="0"/>
          <w:bCs w:val="0"/>
          <w:sz w:val="28"/>
          <w:szCs w:val="28"/>
          <w:highlight w:val="none"/>
        </w:rPr>
        <w:t>2023)</w:t>
      </w:r>
      <w:r>
        <w:rPr>
          <w:rFonts w:hint="default" w:ascii="Times New Roman Regular" w:hAnsi="Times New Roman Regular" w:cs="Times New Roman Regular"/>
          <w:b w:val="0"/>
          <w:bCs w:val="0"/>
          <w:sz w:val="28"/>
          <w:szCs w:val="28"/>
          <w:highlight w:val="none"/>
          <w:lang w:val="en-US"/>
        </w:rPr>
        <w:t>pointed out i</w:t>
      </w:r>
      <w:r>
        <w:rPr>
          <w:rFonts w:hint="default" w:ascii="Times New Roman Regular" w:hAnsi="Times New Roman Regular" w:cs="Times New Roman Regular"/>
          <w:b w:val="0"/>
          <w:bCs w:val="0"/>
          <w:sz w:val="28"/>
          <w:szCs w:val="28"/>
          <w:highlight w:val="none"/>
        </w:rPr>
        <w:t xml:space="preserve">n today’s interconnected global economy, effective communication is critical for successful international business ventures. However, language barriers pose significant challenges to effective international business communication. </w:t>
      </w:r>
    </w:p>
    <w:p w14:paraId="23221057">
      <w:pPr>
        <w:pBdr>
          <w:top w:val="none" w:color="auto" w:sz="0" w:space="0"/>
          <w:left w:val="none" w:color="auto" w:sz="0" w:space="0"/>
          <w:bottom w:val="none" w:color="auto" w:sz="0" w:space="0"/>
          <w:right w:val="none" w:color="auto" w:sz="0" w:space="0"/>
          <w:between w:val="none" w:color="auto" w:sz="0" w:space="0"/>
        </w:pBdr>
        <w:rPr>
          <w:rFonts w:hint="default" w:ascii="Times New Roman Regular" w:hAnsi="Times New Roman Regular" w:cs="Times New Roman Regular"/>
          <w:b w:val="0"/>
          <w:bCs w:val="0"/>
          <w:sz w:val="28"/>
          <w:szCs w:val="28"/>
          <w:highlight w:val="none"/>
        </w:rPr>
      </w:pPr>
    </w:p>
    <w:p w14:paraId="4F8BD8AF">
      <w:pPr>
        <w:pBdr>
          <w:top w:val="none" w:color="auto" w:sz="0" w:space="0"/>
          <w:left w:val="none" w:color="auto" w:sz="0" w:space="0"/>
          <w:bottom w:val="none" w:color="auto" w:sz="0" w:space="0"/>
          <w:right w:val="none" w:color="auto" w:sz="0" w:space="0"/>
          <w:between w:val="none" w:color="auto" w:sz="0" w:space="0"/>
        </w:pBdr>
        <w:rPr>
          <w:rFonts w:hint="default" w:ascii="Times New Roman Regular" w:hAnsi="Times New Roman Regular" w:cs="Times New Roman Regular"/>
          <w:b w:val="0"/>
          <w:bCs w:val="0"/>
          <w:sz w:val="28"/>
          <w:szCs w:val="28"/>
          <w:highlight w:val="none"/>
        </w:rPr>
      </w:pPr>
      <w:r>
        <w:rPr>
          <w:rFonts w:hint="default" w:ascii="Times New Roman Regular" w:hAnsi="Times New Roman Regular" w:cs="Times New Roman Regular"/>
          <w:b w:val="0"/>
          <w:bCs w:val="0"/>
          <w:sz w:val="28"/>
          <w:szCs w:val="28"/>
          <w:highlight w:val="none"/>
        </w:rPr>
        <w:t>Interpersonal Skills</w:t>
      </w:r>
    </w:p>
    <w:p w14:paraId="5508D022">
      <w:pPr>
        <w:pBdr>
          <w:top w:val="none" w:color="auto" w:sz="0" w:space="0"/>
          <w:left w:val="none" w:color="auto" w:sz="0" w:space="0"/>
          <w:bottom w:val="none" w:color="auto" w:sz="0" w:space="0"/>
          <w:right w:val="none" w:color="auto" w:sz="0" w:space="0"/>
          <w:between w:val="none" w:color="auto" w:sz="0" w:space="0"/>
        </w:pBdr>
        <w:rPr>
          <w:rFonts w:hint="default" w:ascii="Times New Roman Regular" w:hAnsi="Times New Roman Regular" w:cs="Times New Roman Regular"/>
          <w:b w:val="0"/>
          <w:bCs w:val="0"/>
          <w:sz w:val="28"/>
          <w:szCs w:val="28"/>
          <w:highlight w:val="none"/>
        </w:rPr>
      </w:pPr>
      <w:r>
        <w:rPr>
          <w:rFonts w:hint="default" w:ascii="Times New Roman Regular" w:hAnsi="Times New Roman Regular" w:cs="Times New Roman Regular"/>
          <w:b w:val="0"/>
          <w:bCs w:val="0"/>
          <w:sz w:val="28"/>
          <w:szCs w:val="28"/>
          <w:highlight w:val="none"/>
        </w:rPr>
        <w:t>Lima, L.F. and Quevedo Silva, F</w:t>
      </w:r>
      <w:r>
        <w:rPr>
          <w:rFonts w:hint="default" w:ascii="Times New Roman Regular" w:hAnsi="Times New Roman Regular" w:cs="Times New Roman Regular"/>
          <w:b w:val="0"/>
          <w:bCs w:val="0"/>
          <w:sz w:val="28"/>
          <w:szCs w:val="28"/>
          <w:highlight w:val="none"/>
          <w:lang w:val="en-US"/>
        </w:rPr>
        <w:t>(</w:t>
      </w:r>
      <w:r>
        <w:rPr>
          <w:rFonts w:hint="default" w:ascii="Times New Roman Regular" w:hAnsi="Times New Roman Regular" w:cs="Times New Roman Regular"/>
          <w:b w:val="0"/>
          <w:bCs w:val="0"/>
          <w:sz w:val="28"/>
          <w:szCs w:val="28"/>
          <w:highlight w:val="none"/>
        </w:rPr>
        <w:t>2020)</w:t>
      </w:r>
      <w:r>
        <w:rPr>
          <w:rFonts w:hint="default" w:ascii="Times New Roman Regular" w:hAnsi="Times New Roman Regular" w:cs="Times New Roman Regular"/>
          <w:b w:val="0"/>
          <w:bCs w:val="0"/>
          <w:sz w:val="28"/>
          <w:szCs w:val="28"/>
          <w:highlight w:val="none"/>
          <w:lang w:val="en-US"/>
        </w:rPr>
        <w:t xml:space="preserve"> showed s</w:t>
      </w:r>
      <w:r>
        <w:rPr>
          <w:rFonts w:hint="default" w:ascii="Times New Roman Regular" w:hAnsi="Times New Roman Regular" w:cs="Times New Roman Regular"/>
          <w:b w:val="0"/>
          <w:bCs w:val="0"/>
          <w:sz w:val="28"/>
          <w:szCs w:val="28"/>
          <w:highlight w:val="none"/>
        </w:rPr>
        <w:t>trong interpersonal skills are essential for networking and establishing trust with local partners and genuine interest in others’ perspectives fosters better communication. The results show a positive and significant relationship between emotional intelligence and the project manager's interpersonal skills and between skills and the success at project management.</w:t>
      </w:r>
    </w:p>
    <w:p w14:paraId="65A1B9ED">
      <w:pPr>
        <w:pBdr>
          <w:top w:val="none" w:color="auto" w:sz="0" w:space="0"/>
          <w:left w:val="none" w:color="auto" w:sz="0" w:space="0"/>
          <w:bottom w:val="none" w:color="auto" w:sz="0" w:space="0"/>
          <w:right w:val="none" w:color="auto" w:sz="0" w:space="0"/>
          <w:between w:val="none" w:color="auto" w:sz="0" w:space="0"/>
        </w:pBdr>
        <w:rPr>
          <w:rFonts w:hint="default" w:ascii="Times New Roman Regular" w:hAnsi="Times New Roman Regular" w:cs="Times New Roman Regular"/>
          <w:b w:val="0"/>
          <w:bCs w:val="0"/>
          <w:sz w:val="28"/>
          <w:szCs w:val="28"/>
          <w:highlight w:val="none"/>
        </w:rPr>
      </w:pPr>
      <w:r>
        <w:rPr>
          <w:rFonts w:hint="default" w:ascii="Times New Roman Regular" w:hAnsi="Times New Roman Regular" w:cs="Times New Roman Regular"/>
          <w:b w:val="0"/>
          <w:bCs w:val="0"/>
          <w:sz w:val="28"/>
          <w:szCs w:val="28"/>
          <w:highlight w:val="none"/>
        </w:rPr>
        <w:t>Negotiation Skills</w:t>
      </w:r>
    </w:p>
    <w:p w14:paraId="629E0EC0">
      <w:pPr>
        <w:pBdr>
          <w:top w:val="none" w:color="auto" w:sz="0" w:space="0"/>
          <w:left w:val="none" w:color="auto" w:sz="0" w:space="0"/>
          <w:bottom w:val="none" w:color="auto" w:sz="0" w:space="0"/>
          <w:right w:val="none" w:color="auto" w:sz="0" w:space="0"/>
          <w:between w:val="none" w:color="auto" w:sz="0" w:space="0"/>
        </w:pBdr>
        <w:rPr>
          <w:rFonts w:hint="default" w:ascii="Times New Roman Regular" w:hAnsi="Times New Roman Regular" w:cs="Times New Roman Regular"/>
          <w:b w:val="0"/>
          <w:bCs w:val="0"/>
          <w:sz w:val="28"/>
          <w:szCs w:val="28"/>
          <w:highlight w:val="none"/>
        </w:rPr>
      </w:pPr>
      <w:r>
        <w:rPr>
          <w:rFonts w:hint="default" w:ascii="Times New Roman Regular" w:hAnsi="Times New Roman Regular" w:cs="Times New Roman Regular"/>
          <w:b w:val="0"/>
          <w:bCs w:val="0"/>
          <w:sz w:val="28"/>
          <w:szCs w:val="28"/>
          <w:highlight w:val="none"/>
        </w:rPr>
        <w:t>Different cultures have varying approaches to negotiation; being aware of these can lead to more successful outcomes.</w:t>
      </w:r>
      <w:r>
        <w:rPr>
          <w:rFonts w:hint="default" w:ascii="Times New Roman Regular" w:hAnsi="Times New Roman Regular" w:cs="Times New Roman Regular"/>
          <w:b w:val="0"/>
          <w:bCs w:val="0"/>
          <w:sz w:val="28"/>
          <w:szCs w:val="28"/>
          <w:highlight w:val="none"/>
        </w:rPr>
        <w:t>Huang, H</w:t>
      </w:r>
      <w:r>
        <w:rPr>
          <w:rFonts w:hint="default" w:ascii="Times New Roman Regular" w:hAnsi="Times New Roman Regular" w:cs="Times New Roman Regular"/>
          <w:b w:val="0"/>
          <w:bCs w:val="0"/>
          <w:sz w:val="28"/>
          <w:szCs w:val="28"/>
          <w:highlight w:val="none"/>
          <w:lang w:val="en-US"/>
        </w:rPr>
        <w:t>(</w:t>
      </w:r>
      <w:r>
        <w:rPr>
          <w:rFonts w:hint="default" w:ascii="Times New Roman Regular" w:hAnsi="Times New Roman Regular" w:cs="Times New Roman Regular"/>
          <w:b w:val="0"/>
          <w:bCs w:val="0"/>
          <w:sz w:val="28"/>
          <w:szCs w:val="28"/>
          <w:highlight w:val="none"/>
        </w:rPr>
        <w:t>2023)</w:t>
      </w:r>
      <w:r>
        <w:rPr>
          <w:rFonts w:hint="default" w:ascii="Times New Roman Regular" w:hAnsi="Times New Roman Regular" w:cs="Times New Roman Regular"/>
          <w:b w:val="0"/>
          <w:bCs w:val="0"/>
          <w:sz w:val="28"/>
          <w:szCs w:val="28"/>
          <w:highlight w:val="none"/>
          <w:lang w:val="en-US"/>
        </w:rPr>
        <w:t xml:space="preserve"> showed n</w:t>
      </w:r>
      <w:r>
        <w:rPr>
          <w:rFonts w:hint="default" w:ascii="Times New Roman Regular" w:hAnsi="Times New Roman Regular" w:cs="Times New Roman Regular"/>
          <w:b w:val="0"/>
          <w:bCs w:val="0"/>
          <w:sz w:val="28"/>
          <w:szCs w:val="28"/>
          <w:highlight w:val="none"/>
        </w:rPr>
        <w:t xml:space="preserve">egotiations in Asia may take longer; being patient and persistent is important. </w:t>
      </w:r>
      <w:r>
        <w:rPr>
          <w:rFonts w:hint="default" w:ascii="Times New Roman Regular" w:hAnsi="Times New Roman Regular" w:cs="Times New Roman Regular"/>
          <w:b w:val="0"/>
          <w:bCs w:val="0"/>
          <w:sz w:val="28"/>
          <w:szCs w:val="28"/>
          <w:highlight w:val="none"/>
          <w:lang w:val="en-US"/>
        </w:rPr>
        <w:t>N</w:t>
      </w:r>
      <w:r>
        <w:rPr>
          <w:rFonts w:hint="default" w:ascii="Times New Roman Regular" w:hAnsi="Times New Roman Regular" w:cs="Times New Roman Regular"/>
          <w:b w:val="0"/>
          <w:bCs w:val="0"/>
          <w:sz w:val="28"/>
          <w:szCs w:val="28"/>
          <w:highlight w:val="none"/>
        </w:rPr>
        <w:t>egotiation is a relatively complex negotiation process, not only to clarify and safeguard their own rights and interests, but also to consider the economic interests of the other side.</w:t>
      </w:r>
    </w:p>
    <w:p w14:paraId="0CB8A8D7">
      <w:pPr>
        <w:pBdr>
          <w:top w:val="none" w:color="auto" w:sz="0" w:space="0"/>
          <w:left w:val="none" w:color="auto" w:sz="0" w:space="0"/>
          <w:bottom w:val="none" w:color="auto" w:sz="0" w:space="0"/>
          <w:right w:val="none" w:color="auto" w:sz="0" w:space="0"/>
          <w:between w:val="none" w:color="auto" w:sz="0" w:space="0"/>
        </w:pBdr>
        <w:rPr>
          <w:rFonts w:hint="default" w:ascii="Times New Roman Regular" w:hAnsi="Times New Roman Regular" w:cs="Times New Roman Regular"/>
          <w:b w:val="0"/>
          <w:bCs w:val="0"/>
          <w:sz w:val="28"/>
          <w:szCs w:val="28"/>
          <w:highlight w:val="none"/>
        </w:rPr>
      </w:pPr>
      <w:r>
        <w:rPr>
          <w:rFonts w:hint="default" w:ascii="Times New Roman Regular" w:hAnsi="Times New Roman Regular" w:cs="Times New Roman Regular"/>
          <w:b w:val="0"/>
          <w:bCs w:val="0"/>
          <w:sz w:val="28"/>
          <w:szCs w:val="28"/>
          <w:highlight w:val="none"/>
        </w:rPr>
        <w:t>Digital Communication Skills</w:t>
      </w:r>
    </w:p>
    <w:p w14:paraId="789C204D">
      <w:pPr>
        <w:pBdr>
          <w:top w:val="none" w:color="auto" w:sz="0" w:space="0"/>
          <w:left w:val="none" w:color="auto" w:sz="0" w:space="0"/>
          <w:bottom w:val="none" w:color="auto" w:sz="0" w:space="0"/>
          <w:right w:val="none" w:color="auto" w:sz="0" w:space="0"/>
          <w:between w:val="none" w:color="auto" w:sz="0" w:space="0"/>
        </w:pBdr>
        <w:rPr>
          <w:rFonts w:hint="default" w:ascii="Times New Roman Regular" w:hAnsi="Times New Roman Regular" w:cs="Times New Roman Regular"/>
          <w:b w:val="0"/>
          <w:bCs w:val="0"/>
          <w:sz w:val="28"/>
          <w:szCs w:val="28"/>
          <w:highlight w:val="none"/>
        </w:rPr>
      </w:pPr>
      <w:r>
        <w:rPr>
          <w:rFonts w:hint="default" w:ascii="Times New Roman Regular" w:hAnsi="Times New Roman Regular" w:cs="Times New Roman Regular"/>
          <w:b w:val="0"/>
          <w:bCs w:val="0"/>
          <w:sz w:val="28"/>
          <w:szCs w:val="28"/>
          <w:highlight w:val="none"/>
        </w:rPr>
        <w:t xml:space="preserve">E.F. Serdyukova, M.L. Shapovalova and O.V. Goncharova </w:t>
      </w:r>
      <w:r>
        <w:rPr>
          <w:rFonts w:hint="default" w:ascii="Times New Roman Regular" w:hAnsi="Times New Roman Regular" w:cs="Times New Roman Regular"/>
          <w:b w:val="0"/>
          <w:bCs w:val="0"/>
          <w:sz w:val="28"/>
          <w:szCs w:val="28"/>
          <w:highlight w:val="none"/>
          <w:lang w:val="en-US"/>
        </w:rPr>
        <w:t>(</w:t>
      </w:r>
      <w:r>
        <w:rPr>
          <w:rFonts w:hint="default" w:ascii="Times New Roman Regular" w:hAnsi="Times New Roman Regular" w:cs="Times New Roman Regular"/>
          <w:b w:val="0"/>
          <w:bCs w:val="0"/>
          <w:sz w:val="28"/>
          <w:szCs w:val="28"/>
          <w:highlight w:val="none"/>
        </w:rPr>
        <w:t>2024)</w:t>
      </w:r>
      <w:r>
        <w:rPr>
          <w:rFonts w:hint="default" w:ascii="Times New Roman Regular" w:hAnsi="Times New Roman Regular" w:cs="Times New Roman Regular"/>
          <w:b w:val="0"/>
          <w:bCs w:val="0"/>
          <w:sz w:val="28"/>
          <w:szCs w:val="28"/>
          <w:highlight w:val="none"/>
          <w:lang w:val="en-US"/>
        </w:rPr>
        <w:t>showed f</w:t>
      </w:r>
      <w:r>
        <w:rPr>
          <w:rFonts w:hint="default" w:ascii="Times New Roman Regular" w:hAnsi="Times New Roman Regular" w:cs="Times New Roman Regular"/>
          <w:b w:val="0"/>
          <w:bCs w:val="0"/>
          <w:sz w:val="28"/>
          <w:szCs w:val="28"/>
          <w:highlight w:val="none"/>
        </w:rPr>
        <w:t xml:space="preserve">amiliarity with digital communication tools that are popular in specific Asian markets (e.g., WeChat in China) is the nuances of virtual meetings, including time zone differences and formalities. </w:t>
      </w:r>
      <w:r>
        <w:rPr>
          <w:rFonts w:hint="default" w:ascii="Times New Roman Regular" w:hAnsi="Times New Roman Regular" w:cs="Times New Roman Regular"/>
          <w:b w:val="0"/>
          <w:bCs w:val="0"/>
          <w:sz w:val="28"/>
          <w:szCs w:val="28"/>
          <w:highlight w:val="none"/>
          <w:lang w:val="en-US"/>
        </w:rPr>
        <w:t>T</w:t>
      </w:r>
      <w:r>
        <w:rPr>
          <w:rFonts w:hint="default" w:ascii="Times New Roman Regular" w:hAnsi="Times New Roman Regular" w:cs="Times New Roman Regular"/>
          <w:b w:val="0"/>
          <w:bCs w:val="0"/>
          <w:sz w:val="28"/>
          <w:szCs w:val="28"/>
          <w:highlight w:val="none"/>
        </w:rPr>
        <w:t xml:space="preserve">he increasingly dense presence of artificial intelligence systems in the education system and the role it can play in the development of successful communication skills. </w:t>
      </w:r>
    </w:p>
    <w:p w14:paraId="6DDC393E">
      <w:pPr>
        <w:pBdr>
          <w:top w:val="none" w:color="auto" w:sz="0" w:space="0"/>
          <w:left w:val="none" w:color="auto" w:sz="0" w:space="0"/>
          <w:bottom w:val="none" w:color="auto" w:sz="0" w:space="0"/>
          <w:right w:val="none" w:color="auto" w:sz="0" w:space="0"/>
          <w:between w:val="none" w:color="auto" w:sz="0" w:space="0"/>
        </w:pBdr>
        <w:rPr>
          <w:rFonts w:hint="default" w:ascii="Times New Roman Regular" w:hAnsi="Times New Roman Regular" w:cs="Times New Roman Regular"/>
          <w:b w:val="0"/>
          <w:bCs w:val="0"/>
          <w:sz w:val="28"/>
          <w:szCs w:val="28"/>
          <w:highlight w:val="none"/>
        </w:rPr>
      </w:pPr>
    </w:p>
    <w:p w14:paraId="4D006CEA">
      <w:pPr>
        <w:pStyle w:val="3"/>
        <w:bidi w:val="0"/>
        <w:outlineLvl w:val="0"/>
        <w:rPr>
          <w:rFonts w:hint="default" w:ascii="Times New Roman Bold" w:hAnsi="Times New Roman Bold" w:cs="Times New Roman Bold"/>
          <w:b/>
          <w:bCs w:val="0"/>
          <w:sz w:val="32"/>
          <w:szCs w:val="32"/>
        </w:rPr>
      </w:pPr>
      <w:bookmarkStart w:id="7" w:name="_Toc648380811"/>
      <w:r>
        <w:rPr>
          <w:rFonts w:hint="default" w:ascii="Times New Roman Bold" w:hAnsi="Times New Roman Bold" w:cs="Times New Roman Bold"/>
          <w:b/>
          <w:bCs w:val="0"/>
          <w:sz w:val="32"/>
          <w:szCs w:val="32"/>
        </w:rPr>
        <w:t>2.3</w:t>
      </w:r>
      <w:r>
        <w:rPr>
          <w:rFonts w:hint="default" w:ascii="Times New Roman Bold" w:hAnsi="Times New Roman Bold" w:cs="Times New Roman Bold"/>
          <w:b/>
          <w:bCs w:val="0"/>
          <w:sz w:val="32"/>
          <w:szCs w:val="32"/>
          <w:lang w:val="en-US"/>
        </w:rPr>
        <w:t xml:space="preserve"> </w:t>
      </w:r>
      <w:r>
        <w:rPr>
          <w:rFonts w:hint="default" w:ascii="Times New Roman Bold" w:hAnsi="Times New Roman Bold" w:cs="Times New Roman Bold"/>
          <w:b/>
          <w:bCs w:val="0"/>
          <w:sz w:val="32"/>
          <w:szCs w:val="32"/>
        </w:rPr>
        <w:t>Methods of Communication</w:t>
      </w:r>
      <w:bookmarkEnd w:id="7"/>
    </w:p>
    <w:p w14:paraId="12913869">
      <w:pPr>
        <w:pBdr>
          <w:top w:val="none" w:color="auto" w:sz="0" w:space="0"/>
          <w:left w:val="none" w:color="auto" w:sz="0" w:space="0"/>
          <w:bottom w:val="none" w:color="auto" w:sz="0" w:space="0"/>
          <w:right w:val="none" w:color="auto" w:sz="0" w:space="0"/>
          <w:between w:val="none" w:color="auto" w:sz="0" w:space="0"/>
        </w:pBdr>
        <w:rPr>
          <w:rFonts w:hint="default" w:ascii="Times New Roman Regular" w:hAnsi="Times New Roman Regular" w:cs="Times New Roman Regular"/>
          <w:sz w:val="28"/>
          <w:szCs w:val="28"/>
          <w:highlight w:val="none"/>
        </w:rPr>
      </w:pPr>
      <w:r>
        <w:rPr>
          <w:rFonts w:hint="default" w:ascii="Times New Roman Regular" w:hAnsi="Times New Roman Regular" w:cs="Times New Roman Regular"/>
          <w:sz w:val="28"/>
          <w:szCs w:val="28"/>
          <w:highlight w:val="none"/>
        </w:rPr>
        <w:t xml:space="preserve">P.Lindsay </w:t>
      </w:r>
      <w:r>
        <w:rPr>
          <w:rFonts w:hint="default" w:ascii="Times New Roman Regular" w:hAnsi="Times New Roman Regular" w:cs="Times New Roman Regular"/>
          <w:sz w:val="28"/>
          <w:szCs w:val="28"/>
          <w:highlight w:val="none"/>
          <w:lang w:val="en-US"/>
        </w:rPr>
        <w:t>(</w:t>
      </w:r>
      <w:r>
        <w:rPr>
          <w:rFonts w:hint="default" w:ascii="Times New Roman Regular" w:hAnsi="Times New Roman Regular" w:cs="Times New Roman Regular"/>
          <w:sz w:val="28"/>
          <w:szCs w:val="28"/>
          <w:highlight w:val="none"/>
        </w:rPr>
        <w:t>2020)</w:t>
      </w:r>
      <w:r>
        <w:rPr>
          <w:rFonts w:hint="default" w:ascii="Times New Roman Regular" w:hAnsi="Times New Roman Regular" w:cs="Times New Roman Regular"/>
          <w:sz w:val="28"/>
          <w:szCs w:val="28"/>
          <w:highlight w:val="none"/>
          <w:lang w:val="en-US"/>
        </w:rPr>
        <w:t xml:space="preserve"> showed c</w:t>
      </w:r>
      <w:r>
        <w:rPr>
          <w:rFonts w:hint="default" w:ascii="Times New Roman Regular" w:hAnsi="Times New Roman Regular" w:cs="Times New Roman Regular"/>
          <w:sz w:val="28"/>
          <w:szCs w:val="28"/>
          <w:highlight w:val="none"/>
        </w:rPr>
        <w:t>ommunication styles are divided into high-context communication styles and low-context communication styles.</w:t>
      </w:r>
    </w:p>
    <w:p w14:paraId="19DF5CAF">
      <w:pPr>
        <w:pStyle w:val="4"/>
        <w:bidi w:val="0"/>
        <w:outlineLvl w:val="1"/>
        <w:rPr>
          <w:rFonts w:hint="default" w:ascii="Times New Roman Bold" w:hAnsi="Times New Roman Bold" w:cs="Times New Roman Bold"/>
          <w:b/>
          <w:bCs/>
        </w:rPr>
      </w:pPr>
      <w:bookmarkStart w:id="8" w:name="_Toc1004265599"/>
      <w:r>
        <w:rPr>
          <w:rFonts w:hint="default" w:ascii="Times New Roman Bold" w:hAnsi="Times New Roman Bold" w:cs="Times New Roman Bold"/>
          <w:b/>
          <w:bCs/>
        </w:rPr>
        <w:t>2.3.1 - Halls High Low Context</w:t>
      </w:r>
      <w:bookmarkEnd w:id="8"/>
    </w:p>
    <w:p w14:paraId="0BE4CAA3">
      <w:pPr>
        <w:pBdr>
          <w:top w:val="none" w:color="auto" w:sz="0" w:space="0"/>
          <w:left w:val="none" w:color="auto" w:sz="0" w:space="0"/>
          <w:bottom w:val="none" w:color="auto" w:sz="0" w:space="0"/>
          <w:right w:val="none" w:color="auto" w:sz="0" w:space="0"/>
          <w:between w:val="none" w:color="auto" w:sz="0" w:space="0"/>
        </w:pBdr>
        <w:rPr>
          <w:rFonts w:hint="default" w:ascii="Times New Roman Regular" w:hAnsi="Times New Roman Regular" w:cs="Times New Roman Regular"/>
          <w:b w:val="0"/>
          <w:bCs w:val="0"/>
          <w:sz w:val="28"/>
          <w:szCs w:val="28"/>
          <w:highlight w:val="none"/>
        </w:rPr>
      </w:pPr>
      <w:r>
        <w:rPr>
          <w:rFonts w:hint="default" w:ascii="Times New Roman Regular" w:hAnsi="Times New Roman Regular" w:cs="Times New Roman Regular"/>
          <w:b w:val="0"/>
          <w:bCs w:val="0"/>
          <w:sz w:val="28"/>
          <w:szCs w:val="28"/>
          <w:highlight w:val="none"/>
        </w:rPr>
        <w:t xml:space="preserve">Edward Hall's theory of high- and low-context communication provides a framework for understanding cultural differences in communication.  </w:t>
      </w:r>
      <w:r>
        <w:rPr>
          <w:rFonts w:hint="default" w:ascii="Times New Roman Regular" w:hAnsi="Times New Roman Regular" w:cs="Times New Roman Regular"/>
          <w:b w:val="0"/>
          <w:bCs w:val="0"/>
          <w:sz w:val="28"/>
          <w:szCs w:val="28"/>
          <w:highlight w:val="none"/>
        </w:rPr>
        <w:t>Vlad-George Tirila, Alain Demairé and Ryan, C</w:t>
      </w:r>
      <w:r>
        <w:rPr>
          <w:rFonts w:hint="default" w:ascii="Times New Roman Regular" w:hAnsi="Times New Roman Regular" w:cs="Times New Roman Regular"/>
          <w:b w:val="0"/>
          <w:bCs w:val="0"/>
          <w:sz w:val="28"/>
          <w:szCs w:val="28"/>
          <w:highlight w:val="none"/>
          <w:lang w:val="en-US"/>
        </w:rPr>
        <w:t>(</w:t>
      </w:r>
      <w:r>
        <w:rPr>
          <w:rFonts w:hint="default" w:ascii="Times New Roman Regular" w:hAnsi="Times New Roman Regular" w:cs="Times New Roman Regular"/>
          <w:b w:val="0"/>
          <w:bCs w:val="0"/>
          <w:sz w:val="28"/>
          <w:szCs w:val="28"/>
          <w:highlight w:val="none"/>
        </w:rPr>
        <w:t>2023)</w:t>
      </w:r>
      <w:r>
        <w:rPr>
          <w:rFonts w:hint="default" w:ascii="Times New Roman Regular" w:hAnsi="Times New Roman Regular" w:cs="Times New Roman Regular"/>
          <w:b w:val="0"/>
          <w:bCs w:val="0"/>
          <w:sz w:val="28"/>
          <w:szCs w:val="28"/>
          <w:highlight w:val="none"/>
          <w:lang w:val="en-US"/>
        </w:rPr>
        <w:t xml:space="preserve"> pointed out </w:t>
      </w:r>
      <w:r>
        <w:rPr>
          <w:rFonts w:hint="default" w:ascii="Times New Roman Regular" w:hAnsi="Times New Roman Regular" w:cs="Times New Roman Regular"/>
          <w:b w:val="0"/>
          <w:bCs w:val="0"/>
          <w:sz w:val="28"/>
          <w:szCs w:val="28"/>
          <w:highlight w:val="none"/>
        </w:rPr>
        <w:t>High-context cultures rely heavily on implicit messages and nonverbal cues, while low-context cultures prefer explicit, direct communication. Understanding these differences is crucial for adapting communication styles to suit different cultural contexts.</w:t>
      </w:r>
    </w:p>
    <w:p w14:paraId="551B0409">
      <w:pPr>
        <w:pBdr>
          <w:top w:val="none" w:color="auto" w:sz="0" w:space="0"/>
          <w:left w:val="none" w:color="auto" w:sz="0" w:space="0"/>
          <w:bottom w:val="none" w:color="auto" w:sz="0" w:space="0"/>
          <w:right w:val="none" w:color="auto" w:sz="0" w:space="0"/>
          <w:between w:val="none" w:color="auto" w:sz="0" w:space="0"/>
        </w:pBdr>
        <w:rPr>
          <w:rFonts w:hint="default" w:ascii="Times New Roman Regular" w:hAnsi="Times New Roman Regular" w:cs="Times New Roman Regular"/>
          <w:b w:val="0"/>
          <w:bCs w:val="0"/>
          <w:sz w:val="28"/>
          <w:szCs w:val="28"/>
          <w:highlight w:val="none"/>
        </w:rPr>
      </w:pPr>
      <w:r>
        <w:rPr>
          <w:rFonts w:hint="default" w:ascii="Times New Roman Regular" w:hAnsi="Times New Roman Regular" w:cs="Times New Roman Regular"/>
          <w:b w:val="0"/>
          <w:bCs w:val="0"/>
          <w:sz w:val="28"/>
          <w:szCs w:val="28"/>
          <w:highlight w:val="none"/>
        </w:rPr>
        <w:t>Kaynak, E., Kara, A. and Maksüdünov, A</w:t>
      </w:r>
      <w:r>
        <w:rPr>
          <w:rFonts w:hint="default" w:ascii="Times New Roman Regular" w:hAnsi="Times New Roman Regular" w:cs="Times New Roman Regular"/>
          <w:b w:val="0"/>
          <w:bCs w:val="0"/>
          <w:sz w:val="28"/>
          <w:szCs w:val="28"/>
          <w:highlight w:val="none"/>
          <w:lang w:val="en-US"/>
        </w:rPr>
        <w:t>(</w:t>
      </w:r>
      <w:r>
        <w:rPr>
          <w:rFonts w:hint="default" w:ascii="Times New Roman Regular" w:hAnsi="Times New Roman Regular" w:cs="Times New Roman Regular"/>
          <w:b w:val="0"/>
          <w:bCs w:val="0"/>
          <w:sz w:val="28"/>
          <w:szCs w:val="28"/>
          <w:highlight w:val="none"/>
        </w:rPr>
        <w:t>2022)</w:t>
      </w:r>
      <w:r>
        <w:rPr>
          <w:rFonts w:hint="default" w:ascii="Times New Roman Regular" w:hAnsi="Times New Roman Regular" w:cs="Times New Roman Regular"/>
          <w:b w:val="0"/>
          <w:bCs w:val="0"/>
          <w:sz w:val="28"/>
          <w:szCs w:val="28"/>
          <w:highlight w:val="none"/>
          <w:lang w:val="en-US"/>
        </w:rPr>
        <w:t xml:space="preserve"> showed that i</w:t>
      </w:r>
      <w:r>
        <w:rPr>
          <w:rFonts w:hint="default" w:ascii="Times New Roman Regular" w:hAnsi="Times New Roman Regular" w:cs="Times New Roman Regular"/>
          <w:b w:val="0"/>
          <w:bCs w:val="0"/>
          <w:sz w:val="28"/>
          <w:szCs w:val="28"/>
          <w:highlight w:val="none"/>
        </w:rPr>
        <w:t>n high-context cultures, communication relies more on non-verbal cues, background knowledge, shared experiences, and social norms to convey information</w:t>
      </w:r>
      <w:r>
        <w:rPr>
          <w:rFonts w:hint="default" w:ascii="Times New Roman Regular" w:hAnsi="Times New Roman Regular" w:cs="Times New Roman Regular"/>
          <w:b w:val="0"/>
          <w:bCs w:val="0"/>
          <w:sz w:val="28"/>
          <w:szCs w:val="28"/>
          <w:highlight w:val="none"/>
          <w:lang w:val="en-US"/>
        </w:rPr>
        <w:t>.</w:t>
      </w:r>
      <w:r>
        <w:rPr>
          <w:rFonts w:hint="default" w:ascii="Times New Roman Regular" w:hAnsi="Times New Roman Regular" w:cs="Times New Roman Regular"/>
          <w:b w:val="0"/>
          <w:bCs w:val="0"/>
          <w:sz w:val="28"/>
          <w:szCs w:val="28"/>
          <w:highlight w:val="none"/>
        </w:rPr>
        <w:t xml:space="preserve">The expression of language is relatively concise, meaning is implied in the needs to be understood by the listener according to the context and background. </w:t>
      </w:r>
      <w:r>
        <w:rPr>
          <w:rFonts w:hint="default" w:ascii="Times New Roman Regular" w:hAnsi="Times New Roman Regular" w:cs="Times New Roman Regular"/>
          <w:b w:val="0"/>
          <w:bCs w:val="0"/>
          <w:sz w:val="28"/>
          <w:szCs w:val="28"/>
          <w:highlight w:val="none"/>
        </w:rPr>
        <w:t>Fujiwara, K. and Takemura, K</w:t>
      </w:r>
      <w:r>
        <w:rPr>
          <w:rFonts w:hint="default" w:ascii="Times New Roman Regular" w:hAnsi="Times New Roman Regular" w:cs="Times New Roman Regular"/>
          <w:b w:val="0"/>
          <w:bCs w:val="0"/>
          <w:sz w:val="28"/>
          <w:szCs w:val="28"/>
          <w:highlight w:val="none"/>
          <w:lang w:val="en-US"/>
        </w:rPr>
        <w:t>(</w:t>
      </w:r>
      <w:r>
        <w:rPr>
          <w:rFonts w:hint="default" w:ascii="Times New Roman Regular" w:hAnsi="Times New Roman Regular" w:cs="Times New Roman Regular"/>
          <w:b w:val="0"/>
          <w:bCs w:val="0"/>
          <w:sz w:val="28"/>
          <w:szCs w:val="28"/>
          <w:highlight w:val="none"/>
        </w:rPr>
        <w:t>2023)</w:t>
      </w:r>
      <w:r>
        <w:rPr>
          <w:rFonts w:hint="default" w:ascii="Times New Roman Regular" w:hAnsi="Times New Roman Regular" w:cs="Times New Roman Regular"/>
          <w:b w:val="0"/>
          <w:bCs w:val="0"/>
          <w:sz w:val="28"/>
          <w:szCs w:val="28"/>
          <w:highlight w:val="none"/>
          <w:lang w:val="en-US"/>
        </w:rPr>
        <w:t xml:space="preserve"> showed i</w:t>
      </w:r>
      <w:r>
        <w:rPr>
          <w:rFonts w:hint="default" w:ascii="Times New Roman Regular" w:hAnsi="Times New Roman Regular" w:cs="Times New Roman Regular"/>
          <w:b w:val="0"/>
          <w:bCs w:val="0"/>
          <w:sz w:val="28"/>
          <w:szCs w:val="28"/>
          <w:highlight w:val="none"/>
        </w:rPr>
        <w:t>n low-context cultures, people rely more on clear and specific language expressions to convey information. In communication, meaning is conveyed directly and relies less on non-verbal factors.</w:t>
      </w:r>
    </w:p>
    <w:p w14:paraId="479A25BA">
      <w:pPr>
        <w:keepNext w:val="0"/>
        <w:keepLines w:val="0"/>
        <w:widowControl/>
        <w:suppressLineNumbers w:val="0"/>
        <w:pBdr>
          <w:top w:val="none" w:color="auto" w:sz="0" w:space="0"/>
          <w:left w:val="none" w:color="auto" w:sz="0" w:space="0"/>
          <w:bottom w:val="none" w:color="auto" w:sz="0" w:space="0"/>
          <w:right w:val="none" w:color="auto" w:sz="0" w:space="0"/>
          <w:between w:val="none" w:color="auto" w:sz="0" w:space="0"/>
        </w:pBdr>
        <w:jc w:val="left"/>
        <w:rPr>
          <w:rFonts w:hint="default" w:ascii="Times New Roman Regular" w:hAnsi="Times New Roman Regular" w:eastAsia="宋体" w:cs="Times New Roman Regular"/>
          <w:i w:val="0"/>
          <w:iCs w:val="0"/>
          <w:caps w:val="0"/>
          <w:color w:val="000000"/>
          <w:spacing w:val="0"/>
          <w:kern w:val="0"/>
          <w:sz w:val="28"/>
          <w:szCs w:val="28"/>
          <w:highlight w:val="none"/>
          <w:u w:val="none"/>
          <w:shd w:val="clear" w:fill="FFFFFF"/>
          <w:lang w:val="en-US" w:eastAsia="zh-CN" w:bidi="ar"/>
        </w:rPr>
      </w:pPr>
      <w:r>
        <w:rPr>
          <w:rFonts w:hint="default" w:ascii="Times New Roman Regular" w:hAnsi="Times New Roman Regular" w:cs="Times New Roman Regular"/>
          <w:b w:val="0"/>
          <w:bCs w:val="0"/>
          <w:sz w:val="28"/>
          <w:szCs w:val="28"/>
          <w:highlight w:val="none"/>
        </w:rPr>
        <w:t xml:space="preserve">It should be noted that the division of high-low context culture is not absolute. </w:t>
      </w:r>
      <w:r>
        <w:rPr>
          <w:rFonts w:hint="default" w:ascii="Times New Roman Regular" w:hAnsi="Times New Roman Regular" w:eastAsia="宋体" w:cs="Times New Roman Regular"/>
          <w:i w:val="0"/>
          <w:iCs w:val="0"/>
          <w:caps w:val="0"/>
          <w:color w:val="000000"/>
          <w:spacing w:val="0"/>
          <w:kern w:val="0"/>
          <w:sz w:val="28"/>
          <w:szCs w:val="28"/>
          <w:highlight w:val="none"/>
          <w:u w:val="none"/>
          <w:shd w:val="clear" w:fill="FFFFFF"/>
          <w:lang w:val="en-US" w:eastAsia="zh-CN" w:bidi="ar"/>
        </w:rPr>
        <w:t>Yang, X., Hou, J. and Arth, Z.W(2021) showed t</w:t>
      </w:r>
      <w:r>
        <w:rPr>
          <w:rFonts w:hint="default" w:ascii="Times New Roman Regular" w:hAnsi="Times New Roman Regular" w:cs="Times New Roman Regular"/>
          <w:b w:val="0"/>
          <w:bCs w:val="0"/>
          <w:sz w:val="28"/>
          <w:szCs w:val="28"/>
          <w:highlight w:val="none"/>
        </w:rPr>
        <w:t>here are some differences in the degree of context dependence between cultures, but there may also be some cases in betwe</w:t>
      </w:r>
      <w:r>
        <w:rPr>
          <w:rFonts w:hint="default" w:ascii="Times New Roman Regular" w:hAnsi="Times New Roman Regular" w:cs="Times New Roman Regular"/>
          <w:b w:val="0"/>
          <w:bCs w:val="0"/>
          <w:sz w:val="28"/>
          <w:szCs w:val="28"/>
          <w:highlight w:val="none"/>
        </w:rPr>
        <w:t>en</w:t>
      </w:r>
      <w:r>
        <w:rPr>
          <w:rFonts w:hint="default" w:ascii="Times New Roman Regular" w:hAnsi="Times New Roman Regular" w:eastAsia="宋体" w:cs="Times New Roman Regular"/>
          <w:i w:val="0"/>
          <w:iCs w:val="0"/>
          <w:caps w:val="0"/>
          <w:color w:val="000000"/>
          <w:spacing w:val="0"/>
          <w:kern w:val="0"/>
          <w:sz w:val="28"/>
          <w:szCs w:val="28"/>
          <w:highlight w:val="none"/>
          <w:u w:val="none"/>
          <w:shd w:val="clear" w:fill="FFFFFF"/>
          <w:lang w:val="en-US" w:eastAsia="zh-CN" w:bidi="ar"/>
        </w:rPr>
        <w:t>.</w:t>
      </w:r>
    </w:p>
    <w:p w14:paraId="565D7D0B">
      <w:pPr>
        <w:keepNext w:val="0"/>
        <w:keepLines w:val="0"/>
        <w:widowControl/>
        <w:suppressLineNumbers w:val="0"/>
        <w:pBdr>
          <w:top w:val="none" w:color="auto" w:sz="0" w:space="0"/>
          <w:left w:val="none" w:color="auto" w:sz="0" w:space="0"/>
          <w:bottom w:val="none" w:color="auto" w:sz="0" w:space="0"/>
          <w:right w:val="none" w:color="auto" w:sz="0" w:space="0"/>
          <w:between w:val="none" w:color="auto" w:sz="0" w:space="0"/>
        </w:pBdr>
        <w:jc w:val="left"/>
        <w:rPr>
          <w:rFonts w:hint="default" w:ascii="Times New Roman Regular" w:hAnsi="Times New Roman Regular" w:eastAsia="宋体" w:cs="Times New Roman Regular"/>
          <w:i w:val="0"/>
          <w:iCs w:val="0"/>
          <w:caps w:val="0"/>
          <w:color w:val="000000"/>
          <w:spacing w:val="0"/>
          <w:kern w:val="0"/>
          <w:sz w:val="28"/>
          <w:szCs w:val="28"/>
          <w:highlight w:val="none"/>
          <w:u w:val="none"/>
          <w:shd w:val="clear" w:fill="FFFFFF"/>
          <w:lang w:val="en-US" w:eastAsia="zh-CN" w:bidi="ar"/>
        </w:rPr>
      </w:pPr>
    </w:p>
    <w:p w14:paraId="7A481F2E">
      <w:pPr>
        <w:pStyle w:val="3"/>
        <w:bidi w:val="0"/>
        <w:outlineLvl w:val="0"/>
        <w:rPr>
          <w:rFonts w:hint="default" w:ascii="Times New Roman Bold" w:hAnsi="Times New Roman Bold" w:cs="Times New Roman Bold"/>
          <w:b/>
          <w:bCs w:val="0"/>
          <w:sz w:val="32"/>
          <w:szCs w:val="32"/>
        </w:rPr>
      </w:pPr>
      <w:bookmarkStart w:id="9" w:name="_Toc1617940620"/>
      <w:r>
        <w:rPr>
          <w:rFonts w:hint="default" w:ascii="Times New Roman Bold" w:hAnsi="Times New Roman Bold" w:cs="Times New Roman Bold"/>
          <w:b/>
          <w:bCs w:val="0"/>
          <w:sz w:val="32"/>
          <w:szCs w:val="32"/>
        </w:rPr>
        <w:t>2.4 Effective Communication</w:t>
      </w:r>
      <w:bookmarkEnd w:id="9"/>
    </w:p>
    <w:p w14:paraId="1D2544F0">
      <w:pPr>
        <w:pBdr>
          <w:top w:val="none" w:color="auto" w:sz="0" w:space="0"/>
          <w:left w:val="none" w:color="auto" w:sz="0" w:space="0"/>
          <w:bottom w:val="none" w:color="auto" w:sz="0" w:space="0"/>
          <w:right w:val="none" w:color="auto" w:sz="0" w:space="0"/>
          <w:between w:val="none" w:color="auto" w:sz="0" w:space="0"/>
        </w:pBdr>
        <w:rPr>
          <w:rFonts w:hint="default" w:ascii="Times New Roman Regular" w:hAnsi="Times New Roman Regular" w:cs="Times New Roman Regular"/>
          <w:sz w:val="28"/>
          <w:szCs w:val="28"/>
          <w:highlight w:val="none"/>
        </w:rPr>
      </w:pPr>
      <w:r>
        <w:rPr>
          <w:rFonts w:hint="default" w:ascii="Times New Roman Regular" w:hAnsi="Times New Roman Regular" w:cs="Times New Roman Regular"/>
          <w:sz w:val="28"/>
          <w:szCs w:val="28"/>
          <w:highlight w:val="none"/>
        </w:rPr>
        <w:t>Stefanova, D.P., Vasilev, V.P. and Efremovski, I.P</w:t>
      </w:r>
      <w:r>
        <w:rPr>
          <w:rFonts w:hint="default" w:ascii="Times New Roman Regular" w:hAnsi="Times New Roman Regular" w:cs="Times New Roman Regular"/>
          <w:sz w:val="28"/>
          <w:szCs w:val="28"/>
          <w:highlight w:val="none"/>
          <w:lang w:val="en-US"/>
        </w:rPr>
        <w:t>(</w:t>
      </w:r>
      <w:r>
        <w:rPr>
          <w:rFonts w:hint="default" w:ascii="Times New Roman Regular" w:hAnsi="Times New Roman Regular" w:cs="Times New Roman Regular"/>
          <w:sz w:val="28"/>
          <w:szCs w:val="28"/>
          <w:highlight w:val="none"/>
        </w:rPr>
        <w:t>2023)</w:t>
      </w:r>
      <w:r>
        <w:rPr>
          <w:rFonts w:hint="default" w:ascii="Times New Roman Regular" w:hAnsi="Times New Roman Regular" w:cs="Times New Roman Regular"/>
          <w:sz w:val="28"/>
          <w:szCs w:val="28"/>
          <w:highlight w:val="none"/>
          <w:lang w:val="en-US"/>
        </w:rPr>
        <w:t xml:space="preserve"> showed e</w:t>
      </w:r>
      <w:r>
        <w:rPr>
          <w:rFonts w:hint="default" w:ascii="Times New Roman Regular" w:hAnsi="Times New Roman Regular" w:cs="Times New Roman Regular"/>
          <w:sz w:val="28"/>
          <w:szCs w:val="28"/>
          <w:highlight w:val="none"/>
        </w:rPr>
        <w:t>ffective communication involves clear, concise, and culturally appropriate messaging</w:t>
      </w:r>
      <w:r>
        <w:rPr>
          <w:rFonts w:hint="default" w:ascii="Times New Roman Regular" w:hAnsi="Times New Roman Regular" w:cs="Times New Roman Regular"/>
          <w:sz w:val="28"/>
          <w:szCs w:val="28"/>
          <w:highlight w:val="none"/>
          <w:lang w:val="en-US"/>
        </w:rPr>
        <w:t xml:space="preserve"> .</w:t>
      </w:r>
      <w:r>
        <w:rPr>
          <w:rFonts w:hint="default" w:ascii="Times New Roman Regular" w:hAnsi="Times New Roman Regular" w:cs="Times New Roman Regular"/>
          <w:sz w:val="28"/>
          <w:szCs w:val="28"/>
          <w:highlight w:val="none"/>
        </w:rPr>
        <w:t>This requires a deep understanding of the target culture's communication norms, including preferred channels (e.g., face-to-face, email, phone), tone, and language.</w:t>
      </w:r>
    </w:p>
    <w:p w14:paraId="10FD06E6">
      <w:pPr>
        <w:pBdr>
          <w:top w:val="none" w:color="auto" w:sz="0" w:space="0"/>
          <w:left w:val="none" w:color="auto" w:sz="0" w:space="0"/>
          <w:bottom w:val="none" w:color="auto" w:sz="0" w:space="0"/>
          <w:right w:val="none" w:color="auto" w:sz="0" w:space="0"/>
          <w:between w:val="none" w:color="auto" w:sz="0" w:space="0"/>
        </w:pBdr>
        <w:rPr>
          <w:rFonts w:hint="default" w:ascii="Times New Roman Regular" w:hAnsi="Times New Roman Regular" w:cs="Times New Roman Regular"/>
          <w:sz w:val="28"/>
          <w:szCs w:val="28"/>
          <w:highlight w:val="none"/>
        </w:rPr>
      </w:pPr>
      <w:r>
        <w:rPr>
          <w:rFonts w:hint="default" w:ascii="Times New Roman Regular" w:hAnsi="Times New Roman Regular" w:cs="Times New Roman Regular"/>
          <w:sz w:val="28"/>
          <w:szCs w:val="28"/>
          <w:highlight w:val="none"/>
        </w:rPr>
        <w:t>Osman, M., Malladi Revathi Devi, Ali, D. and Ali, A</w:t>
      </w:r>
      <w:r>
        <w:rPr>
          <w:rFonts w:hint="default" w:ascii="Times New Roman Regular" w:hAnsi="Times New Roman Regular" w:cs="Times New Roman Regular"/>
          <w:sz w:val="28"/>
          <w:szCs w:val="28"/>
          <w:highlight w:val="none"/>
          <w:lang w:val="en-US"/>
        </w:rPr>
        <w:t>(</w:t>
      </w:r>
      <w:r>
        <w:rPr>
          <w:rFonts w:hint="default" w:ascii="Times New Roman Regular" w:hAnsi="Times New Roman Regular" w:cs="Times New Roman Regular"/>
          <w:sz w:val="28"/>
          <w:szCs w:val="28"/>
          <w:highlight w:val="none"/>
        </w:rPr>
        <w:t>2023)</w:t>
      </w:r>
      <w:r>
        <w:rPr>
          <w:rFonts w:hint="default" w:ascii="Times New Roman Regular" w:hAnsi="Times New Roman Regular" w:cs="Times New Roman Regular"/>
          <w:sz w:val="28"/>
          <w:szCs w:val="28"/>
          <w:highlight w:val="none"/>
          <w:lang w:val="en-US"/>
        </w:rPr>
        <w:t xml:space="preserve"> showed e</w:t>
      </w:r>
      <w:r>
        <w:rPr>
          <w:rFonts w:hint="default" w:ascii="Times New Roman Regular" w:hAnsi="Times New Roman Regular" w:cs="Times New Roman Regular"/>
          <w:sz w:val="28"/>
          <w:szCs w:val="28"/>
          <w:highlight w:val="none"/>
        </w:rPr>
        <w:t>ffective international business communication includes language learning, encouraging language courses to help more effectively collaborate and communicate internationally</w:t>
      </w:r>
      <w:r>
        <w:rPr>
          <w:rFonts w:hint="default" w:ascii="Times New Roman Regular" w:hAnsi="Times New Roman Regular" w:cs="Times New Roman Regular"/>
          <w:sz w:val="28"/>
          <w:szCs w:val="28"/>
          <w:highlight w:val="none"/>
          <w:lang w:val="en-US"/>
        </w:rPr>
        <w:t xml:space="preserve"> </w:t>
      </w:r>
      <w:r>
        <w:rPr>
          <w:rFonts w:hint="default" w:ascii="Times New Roman Regular" w:hAnsi="Times New Roman Regular" w:cs="Times New Roman Regular"/>
          <w:sz w:val="28"/>
          <w:szCs w:val="28"/>
          <w:highlight w:val="none"/>
        </w:rPr>
        <w:t xml:space="preserve">.Market research can also be conducted, conducting a thorough study of the cultural norms, values and business etiquette of the countries contacted. </w:t>
      </w:r>
      <w:r>
        <w:rPr>
          <w:rFonts w:hint="default" w:ascii="Times New Roman Regular" w:hAnsi="Times New Roman Regular" w:cs="Times New Roman Regular"/>
          <w:sz w:val="28"/>
          <w:szCs w:val="28"/>
          <w:highlight w:val="none"/>
        </w:rPr>
        <w:t xml:space="preserve">Thill, J.V </w:t>
      </w:r>
      <w:r>
        <w:rPr>
          <w:rFonts w:hint="default" w:ascii="Times New Roman Regular" w:hAnsi="Times New Roman Regular" w:cs="Times New Roman Regular"/>
          <w:sz w:val="28"/>
          <w:szCs w:val="28"/>
          <w:highlight w:val="none"/>
          <w:lang w:val="en-US"/>
        </w:rPr>
        <w:t>(</w:t>
      </w:r>
      <w:r>
        <w:rPr>
          <w:rFonts w:hint="default" w:ascii="Times New Roman Regular" w:hAnsi="Times New Roman Regular" w:cs="Times New Roman Regular"/>
          <w:sz w:val="28"/>
          <w:szCs w:val="28"/>
          <w:highlight w:val="none"/>
        </w:rPr>
        <w:t>2024)</w:t>
      </w:r>
      <w:r>
        <w:rPr>
          <w:rFonts w:hint="default" w:ascii="Times New Roman Regular" w:hAnsi="Times New Roman Regular" w:cs="Times New Roman Regular"/>
          <w:sz w:val="28"/>
          <w:szCs w:val="28"/>
          <w:highlight w:val="none"/>
          <w:lang w:val="en-US"/>
        </w:rPr>
        <w:t xml:space="preserve"> showed t</w:t>
      </w:r>
      <w:r>
        <w:rPr>
          <w:rFonts w:hint="default" w:ascii="Times New Roman Regular" w:hAnsi="Times New Roman Regular" w:cs="Times New Roman Regular"/>
          <w:sz w:val="28"/>
          <w:szCs w:val="28"/>
          <w:highlight w:val="none"/>
        </w:rPr>
        <w:t>his includes learning about local customs, festivals and social behavior.</w:t>
      </w:r>
    </w:p>
    <w:p w14:paraId="5F0EFAC9">
      <w:pPr>
        <w:pBdr>
          <w:top w:val="none" w:color="auto" w:sz="0" w:space="0"/>
          <w:left w:val="none" w:color="auto" w:sz="0" w:space="0"/>
          <w:bottom w:val="none" w:color="auto" w:sz="0" w:space="0"/>
          <w:right w:val="none" w:color="auto" w:sz="0" w:space="0"/>
          <w:between w:val="none" w:color="auto" w:sz="0" w:space="0"/>
        </w:pBdr>
        <w:rPr>
          <w:rFonts w:hint="default" w:ascii="Times New Roman Regular" w:hAnsi="Times New Roman Regular" w:cs="Times New Roman Regular"/>
          <w:sz w:val="28"/>
          <w:szCs w:val="28"/>
          <w:highlight w:val="none"/>
        </w:rPr>
      </w:pPr>
    </w:p>
    <w:p w14:paraId="30AC63E8">
      <w:pPr>
        <w:pStyle w:val="3"/>
        <w:bidi w:val="0"/>
        <w:outlineLvl w:val="0"/>
        <w:rPr>
          <w:rFonts w:hint="default" w:ascii="Times New Roman Bold" w:hAnsi="Times New Roman Bold" w:cs="Times New Roman Bold"/>
          <w:b/>
          <w:bCs w:val="0"/>
          <w:sz w:val="32"/>
          <w:szCs w:val="32"/>
        </w:rPr>
      </w:pPr>
      <w:bookmarkStart w:id="10" w:name="_Toc1290062026"/>
      <w:r>
        <w:rPr>
          <w:rFonts w:hint="default" w:ascii="Times New Roman Bold" w:hAnsi="Times New Roman Bold" w:cs="Times New Roman Bold"/>
          <w:b/>
          <w:bCs w:val="0"/>
          <w:sz w:val="32"/>
          <w:szCs w:val="32"/>
        </w:rPr>
        <w:t>2.5 International Culture</w:t>
      </w:r>
      <w:bookmarkEnd w:id="10"/>
    </w:p>
    <w:p w14:paraId="04FAA976">
      <w:pPr>
        <w:pBdr>
          <w:top w:val="none" w:color="auto" w:sz="0" w:space="0"/>
          <w:left w:val="none" w:color="auto" w:sz="0" w:space="0"/>
          <w:bottom w:val="none" w:color="auto" w:sz="0" w:space="0"/>
          <w:right w:val="none" w:color="auto" w:sz="0" w:space="0"/>
          <w:between w:val="none" w:color="auto" w:sz="0" w:space="0"/>
        </w:pBdr>
        <w:rPr>
          <w:rFonts w:hint="default" w:ascii="Times New Roman Regular" w:hAnsi="Times New Roman Regular" w:cs="Times New Roman Regular"/>
          <w:b w:val="0"/>
          <w:bCs w:val="0"/>
          <w:sz w:val="28"/>
          <w:szCs w:val="28"/>
          <w:highlight w:val="none"/>
        </w:rPr>
      </w:pPr>
      <w:r>
        <w:rPr>
          <w:rFonts w:hint="default" w:ascii="Times New Roman Regular" w:hAnsi="Times New Roman Regular" w:cs="Times New Roman Regular"/>
          <w:b w:val="0"/>
          <w:bCs w:val="0"/>
          <w:sz w:val="28"/>
          <w:szCs w:val="28"/>
          <w:highlight w:val="none"/>
        </w:rPr>
        <w:t>Aripin, Z., Fitrianti, N.G. and Fatmasari, R.R</w:t>
      </w:r>
      <w:r>
        <w:rPr>
          <w:rFonts w:hint="default" w:ascii="Times New Roman Regular" w:hAnsi="Times New Roman Regular" w:cs="Times New Roman Regular"/>
          <w:b w:val="0"/>
          <w:bCs w:val="0"/>
          <w:sz w:val="28"/>
          <w:szCs w:val="28"/>
          <w:highlight w:val="none"/>
          <w:lang w:val="en-US"/>
        </w:rPr>
        <w:t>(</w:t>
      </w:r>
      <w:r>
        <w:rPr>
          <w:rFonts w:hint="default" w:ascii="Times New Roman Regular" w:hAnsi="Times New Roman Regular" w:cs="Times New Roman Regular"/>
          <w:b w:val="0"/>
          <w:bCs w:val="0"/>
          <w:sz w:val="28"/>
          <w:szCs w:val="28"/>
          <w:highlight w:val="none"/>
        </w:rPr>
        <w:t>2023)</w:t>
      </w:r>
      <w:r>
        <w:rPr>
          <w:rFonts w:hint="default" w:ascii="Times New Roman Regular" w:hAnsi="Times New Roman Regular" w:cs="Times New Roman Regular"/>
          <w:b w:val="0"/>
          <w:bCs w:val="0"/>
          <w:sz w:val="28"/>
          <w:szCs w:val="28"/>
          <w:highlight w:val="none"/>
          <w:lang w:val="en-US"/>
        </w:rPr>
        <w:t xml:space="preserve"> showed c</w:t>
      </w:r>
      <w:r>
        <w:rPr>
          <w:rFonts w:hint="default" w:ascii="Times New Roman Regular" w:hAnsi="Times New Roman Regular" w:cs="Times New Roman Regular"/>
          <w:b w:val="0"/>
          <w:bCs w:val="0"/>
          <w:sz w:val="28"/>
          <w:szCs w:val="28"/>
          <w:highlight w:val="none"/>
        </w:rPr>
        <w:t>ulture is a complex and multifaceted concept that encompasses the shared beliefs, values, norms, customs, and artifacts of a particular group or society</w:t>
      </w:r>
      <w:r>
        <w:rPr>
          <w:rFonts w:hint="default" w:ascii="Times New Roman Regular" w:hAnsi="Times New Roman Regular" w:cs="Times New Roman Regular"/>
          <w:b w:val="0"/>
          <w:bCs w:val="0"/>
          <w:sz w:val="28"/>
          <w:szCs w:val="28"/>
          <w:highlight w:val="none"/>
          <w:lang w:val="en-US"/>
        </w:rPr>
        <w:t xml:space="preserve"> </w:t>
      </w:r>
      <w:r>
        <w:rPr>
          <w:rFonts w:hint="default" w:ascii="Times New Roman Regular" w:hAnsi="Times New Roman Regular" w:cs="Times New Roman Regular"/>
          <w:b w:val="0"/>
          <w:bCs w:val="0"/>
          <w:sz w:val="28"/>
          <w:szCs w:val="28"/>
          <w:highlight w:val="none"/>
        </w:rPr>
        <w:t>. It shapes how individuals within that group perceive the world and interact with one another.</w:t>
      </w:r>
    </w:p>
    <w:p w14:paraId="19C29ACB">
      <w:pPr>
        <w:pBdr>
          <w:top w:val="none" w:color="auto" w:sz="0" w:space="0"/>
          <w:left w:val="none" w:color="auto" w:sz="0" w:space="0"/>
          <w:bottom w:val="none" w:color="auto" w:sz="0" w:space="0"/>
          <w:right w:val="none" w:color="auto" w:sz="0" w:space="0"/>
          <w:between w:val="none" w:color="auto" w:sz="0" w:space="0"/>
        </w:pBdr>
        <w:rPr>
          <w:rFonts w:hint="default" w:ascii="Times New Roman Regular" w:hAnsi="Times New Roman Regular" w:cs="Times New Roman Regular"/>
          <w:b w:val="0"/>
          <w:bCs w:val="0"/>
          <w:sz w:val="28"/>
          <w:szCs w:val="28"/>
          <w:highlight w:val="none"/>
        </w:rPr>
      </w:pPr>
      <w:r>
        <w:rPr>
          <w:rFonts w:hint="default" w:ascii="Times New Roman Regular" w:hAnsi="Times New Roman Regular" w:cs="Times New Roman Regular"/>
          <w:b w:val="0"/>
          <w:bCs w:val="0"/>
          <w:sz w:val="28"/>
          <w:szCs w:val="28"/>
          <w:highlight w:val="none"/>
        </w:rPr>
        <w:t>Pratama, R(2023)</w:t>
      </w:r>
      <w:r>
        <w:rPr>
          <w:rFonts w:hint="default" w:ascii="Times New Roman Regular" w:hAnsi="Times New Roman Regular" w:cs="Times New Roman Regular"/>
          <w:b w:val="0"/>
          <w:bCs w:val="0"/>
          <w:sz w:val="28"/>
          <w:szCs w:val="28"/>
          <w:highlight w:val="none"/>
          <w:lang w:val="en-US" w:eastAsia="zh-CN"/>
        </w:rPr>
        <w:t xml:space="preserve"> pointed </w:t>
      </w:r>
      <w:r>
        <w:rPr>
          <w:rFonts w:hint="default" w:ascii="Times New Roman Regular" w:hAnsi="Times New Roman Regular" w:cs="Times New Roman Regular"/>
          <w:b w:val="0"/>
          <w:bCs w:val="0"/>
          <w:sz w:val="28"/>
          <w:szCs w:val="28"/>
          <w:highlight w:val="none"/>
          <w:lang w:val="en-US" w:eastAsia="zh-CN"/>
        </w:rPr>
        <w:t>out in</w:t>
      </w:r>
      <w:r>
        <w:rPr>
          <w:rFonts w:hint="default" w:ascii="Times New Roman Regular" w:hAnsi="Times New Roman Regular" w:cs="Times New Roman Regular"/>
          <w:b w:val="0"/>
          <w:bCs w:val="0"/>
          <w:sz w:val="28"/>
          <w:szCs w:val="28"/>
          <w:highlight w:val="none"/>
        </w:rPr>
        <w:t>n the realm of inter-state diplomacy, proficiency in the English language is crucial.  This proficiency also plays a significant role in promoting a nation's culture, which is essential for establishing and enhancing diplomatic relations with other countries.  The strategic use of cultural elements for diplomatic objectives is known as cultural diplomacy.  In this context, culture serves as a key factor in capturing the interest of potential partner nations.</w:t>
      </w:r>
    </w:p>
    <w:p w14:paraId="3BD595F9">
      <w:pPr>
        <w:pStyle w:val="4"/>
        <w:bidi w:val="0"/>
        <w:rPr>
          <w:rFonts w:hint="default" w:ascii="Times New Roman Bold" w:hAnsi="Times New Roman Bold" w:cs="Times New Roman Bold"/>
          <w:b/>
          <w:bCs/>
        </w:rPr>
      </w:pPr>
      <w:bookmarkStart w:id="11" w:name="_Toc1077570870"/>
      <w:r>
        <w:rPr>
          <w:rFonts w:hint="default" w:ascii="Times New Roman Bold" w:hAnsi="Times New Roman Bold" w:cs="Times New Roman Bold"/>
          <w:b/>
          <w:bCs/>
        </w:rPr>
        <w:t>2.5.1 Trompenaars' 7 Dimensions to Culture</w:t>
      </w:r>
      <w:bookmarkEnd w:id="11"/>
    </w:p>
    <w:p w14:paraId="221E0B98">
      <w:pPr>
        <w:pBdr>
          <w:top w:val="none" w:color="auto" w:sz="0" w:space="0"/>
          <w:left w:val="none" w:color="auto" w:sz="0" w:space="0"/>
          <w:bottom w:val="none" w:color="auto" w:sz="0" w:space="0"/>
          <w:right w:val="none" w:color="auto" w:sz="0" w:space="0"/>
          <w:between w:val="none" w:color="auto" w:sz="0" w:space="0"/>
        </w:pBdr>
        <w:rPr>
          <w:rFonts w:hint="default" w:ascii="Times New Roman Regular" w:hAnsi="Times New Roman Regular" w:cs="Times New Roman Regular"/>
          <w:b w:val="0"/>
          <w:bCs w:val="0"/>
          <w:sz w:val="28"/>
          <w:szCs w:val="28"/>
          <w:highlight w:val="none"/>
        </w:rPr>
      </w:pPr>
      <w:r>
        <w:rPr>
          <w:rFonts w:hint="default" w:ascii="Times New Roman Regular" w:hAnsi="Times New Roman Regular" w:cs="Times New Roman Regular"/>
          <w:b w:val="0"/>
          <w:bCs w:val="0"/>
          <w:sz w:val="28"/>
          <w:szCs w:val="28"/>
          <w:highlight w:val="none"/>
        </w:rPr>
        <w:t>Woolliams, P. and Fons Trompenaars (2024)</w:t>
      </w:r>
      <w:r>
        <w:rPr>
          <w:rFonts w:hint="default" w:ascii="Times New Roman Regular" w:hAnsi="Times New Roman Regular" w:cs="Times New Roman Regular"/>
          <w:b w:val="0"/>
          <w:bCs w:val="0"/>
          <w:sz w:val="28"/>
          <w:szCs w:val="28"/>
          <w:highlight w:val="none"/>
          <w:lang w:val="en-US"/>
        </w:rPr>
        <w:t xml:space="preserve"> pointed out </w:t>
      </w:r>
      <w:r>
        <w:rPr>
          <w:rFonts w:hint="default" w:ascii="Times New Roman Regular" w:hAnsi="Times New Roman Regular" w:cs="Times New Roman Regular"/>
          <w:b w:val="0"/>
          <w:bCs w:val="0"/>
          <w:sz w:val="28"/>
          <w:szCs w:val="28"/>
          <w:highlight w:val="none"/>
        </w:rPr>
        <w:t>Trompenaars' model of cultural dimensions provides a framework for understanding how cultural differences influence behavior and communication in international business. Developed by Fons Trompenaars and Charles Hampden-Turner, this model identifies seven dimensions of culture that can impact interactions and organizational practices. Here are the seven dimensions:</w:t>
      </w:r>
    </w:p>
    <w:p w14:paraId="3727263E">
      <w:pPr>
        <w:pBdr>
          <w:top w:val="none" w:color="auto" w:sz="0" w:space="0"/>
          <w:left w:val="none" w:color="auto" w:sz="0" w:space="0"/>
          <w:bottom w:val="none" w:color="auto" w:sz="0" w:space="0"/>
          <w:right w:val="none" w:color="auto" w:sz="0" w:space="0"/>
          <w:between w:val="none" w:color="auto" w:sz="0" w:space="0"/>
        </w:pBdr>
        <w:outlineLvl w:val="1"/>
        <w:rPr>
          <w:rFonts w:hint="default" w:ascii="Times New Roman Regular" w:hAnsi="Times New Roman Regular" w:cs="Times New Roman Regular"/>
          <w:b/>
          <w:bCs/>
          <w:sz w:val="28"/>
          <w:szCs w:val="28"/>
          <w:highlight w:val="none"/>
        </w:rPr>
      </w:pPr>
      <w:bookmarkStart w:id="12" w:name="_Toc1810707494"/>
      <w:bookmarkStart w:id="13" w:name="_Toc1004016939"/>
      <w:r>
        <w:rPr>
          <w:rFonts w:hint="default" w:ascii="Times New Roman Regular" w:hAnsi="Times New Roman Regular" w:cs="Times New Roman Regular"/>
          <w:b/>
          <w:bCs/>
          <w:sz w:val="28"/>
          <w:szCs w:val="28"/>
          <w:highlight w:val="none"/>
        </w:rPr>
        <w:t>Universalism vs. Particularism</w:t>
      </w:r>
      <w:bookmarkEnd w:id="12"/>
      <w:bookmarkEnd w:id="13"/>
    </w:p>
    <w:p w14:paraId="0BE0E38B">
      <w:pPr>
        <w:pBdr>
          <w:top w:val="none" w:color="auto" w:sz="0" w:space="0"/>
          <w:left w:val="none" w:color="auto" w:sz="0" w:space="0"/>
          <w:bottom w:val="none" w:color="auto" w:sz="0" w:space="0"/>
          <w:right w:val="none" w:color="auto" w:sz="0" w:space="0"/>
          <w:between w:val="none" w:color="auto" w:sz="0" w:space="0"/>
        </w:pBdr>
        <w:rPr>
          <w:rFonts w:hint="default" w:ascii="Times New Roman Regular" w:hAnsi="Times New Roman Regular" w:cs="Times New Roman Regular"/>
          <w:b w:val="0"/>
          <w:bCs w:val="0"/>
          <w:sz w:val="28"/>
          <w:szCs w:val="28"/>
          <w:highlight w:val="none"/>
        </w:rPr>
      </w:pPr>
      <w:r>
        <w:rPr>
          <w:rFonts w:hint="default" w:ascii="Times New Roman Regular" w:hAnsi="Times New Roman Regular" w:cs="Times New Roman Regular"/>
          <w:b w:val="0"/>
          <w:bCs w:val="0"/>
          <w:sz w:val="28"/>
          <w:szCs w:val="28"/>
          <w:highlight w:val="none"/>
        </w:rPr>
        <w:t xml:space="preserve">Pirlog, A </w:t>
      </w:r>
      <w:r>
        <w:rPr>
          <w:rFonts w:hint="default" w:ascii="Times New Roman Regular" w:hAnsi="Times New Roman Regular" w:cs="Times New Roman Regular"/>
          <w:b w:val="0"/>
          <w:bCs w:val="0"/>
          <w:sz w:val="28"/>
          <w:szCs w:val="28"/>
          <w:highlight w:val="none"/>
          <w:lang w:val="en-US"/>
        </w:rPr>
        <w:t>(</w:t>
      </w:r>
      <w:r>
        <w:rPr>
          <w:rFonts w:hint="default" w:ascii="Times New Roman Regular" w:hAnsi="Times New Roman Regular" w:cs="Times New Roman Regular"/>
          <w:b w:val="0"/>
          <w:bCs w:val="0"/>
          <w:sz w:val="28"/>
          <w:szCs w:val="28"/>
          <w:highlight w:val="none"/>
        </w:rPr>
        <w:t>2021)</w:t>
      </w:r>
      <w:r>
        <w:rPr>
          <w:rFonts w:hint="default" w:ascii="Times New Roman Regular" w:hAnsi="Times New Roman Regular" w:cs="Times New Roman Regular"/>
          <w:b w:val="0"/>
          <w:bCs w:val="0"/>
          <w:sz w:val="28"/>
          <w:szCs w:val="28"/>
          <w:highlight w:val="none"/>
          <w:lang w:val="en-US"/>
        </w:rPr>
        <w:t xml:space="preserve"> showed t</w:t>
      </w:r>
      <w:r>
        <w:rPr>
          <w:rFonts w:hint="default" w:ascii="Times New Roman Regular" w:hAnsi="Times New Roman Regular" w:cs="Times New Roman Regular"/>
          <w:b w:val="0"/>
          <w:bCs w:val="0"/>
          <w:sz w:val="28"/>
          <w:szCs w:val="28"/>
          <w:highlight w:val="none"/>
        </w:rPr>
        <w:t>his dimension examines whether rules and laws are applied universally or if they are adapted to specific circumstances</w:t>
      </w:r>
      <w:r>
        <w:rPr>
          <w:rFonts w:hint="default" w:ascii="Times New Roman Regular" w:hAnsi="Times New Roman Regular" w:cs="Times New Roman Regular"/>
          <w:b w:val="0"/>
          <w:bCs w:val="0"/>
          <w:sz w:val="28"/>
          <w:szCs w:val="28"/>
          <w:highlight w:val="none"/>
          <w:lang w:val="en-US"/>
        </w:rPr>
        <w:t xml:space="preserve"> </w:t>
      </w:r>
      <w:r>
        <w:rPr>
          <w:rFonts w:hint="default" w:ascii="Times New Roman Regular" w:hAnsi="Times New Roman Regular" w:cs="Times New Roman Regular"/>
          <w:b w:val="0"/>
          <w:bCs w:val="0"/>
          <w:sz w:val="28"/>
          <w:szCs w:val="28"/>
          <w:highlight w:val="none"/>
        </w:rPr>
        <w:t>. Cultures that prioritize universalism believe in applying rules consistently, regardless of context (e.g., the United States, Germany).Cultures that lean towards particularism emphasize relationships and context, allowing for exceptions based on individual circumstances (e.g., China, Russia).</w:t>
      </w:r>
    </w:p>
    <w:p w14:paraId="32B7C486">
      <w:pPr>
        <w:pBdr>
          <w:top w:val="none" w:color="auto" w:sz="0" w:space="0"/>
          <w:left w:val="none" w:color="auto" w:sz="0" w:space="0"/>
          <w:bottom w:val="none" w:color="auto" w:sz="0" w:space="0"/>
          <w:right w:val="none" w:color="auto" w:sz="0" w:space="0"/>
          <w:between w:val="none" w:color="auto" w:sz="0" w:space="0"/>
        </w:pBdr>
        <w:rPr>
          <w:rFonts w:hint="default" w:ascii="Times New Roman Regular" w:hAnsi="Times New Roman Regular" w:cs="Times New Roman Regular"/>
          <w:b/>
          <w:bCs/>
          <w:sz w:val="28"/>
          <w:szCs w:val="28"/>
          <w:highlight w:val="none"/>
        </w:rPr>
      </w:pPr>
      <w:r>
        <w:rPr>
          <w:rFonts w:hint="default" w:ascii="Times New Roman Regular" w:hAnsi="Times New Roman Regular" w:cs="Times New Roman Regular"/>
          <w:b w:val="0"/>
          <w:bCs w:val="0"/>
          <w:sz w:val="28"/>
          <w:szCs w:val="28"/>
          <w:highlight w:val="none"/>
        </w:rPr>
        <w:t>I</w:t>
      </w:r>
      <w:r>
        <w:rPr>
          <w:rFonts w:hint="default" w:ascii="Times New Roman Regular" w:hAnsi="Times New Roman Regular" w:cs="Times New Roman Regular"/>
          <w:b/>
          <w:bCs/>
          <w:sz w:val="28"/>
          <w:szCs w:val="28"/>
          <w:highlight w:val="none"/>
        </w:rPr>
        <w:t>ndividualism vs. Communitarianism</w:t>
      </w:r>
    </w:p>
    <w:p w14:paraId="0B4820E3">
      <w:pPr>
        <w:pBdr>
          <w:top w:val="none" w:color="auto" w:sz="0" w:space="0"/>
          <w:left w:val="none" w:color="auto" w:sz="0" w:space="0"/>
          <w:bottom w:val="none" w:color="auto" w:sz="0" w:space="0"/>
          <w:right w:val="none" w:color="auto" w:sz="0" w:space="0"/>
          <w:between w:val="none" w:color="auto" w:sz="0" w:space="0"/>
        </w:pBdr>
        <w:rPr>
          <w:rFonts w:hint="default" w:ascii="Times New Roman Regular" w:hAnsi="Times New Roman Regular" w:cs="Times New Roman Regular"/>
          <w:b w:val="0"/>
          <w:bCs w:val="0"/>
          <w:sz w:val="28"/>
          <w:szCs w:val="28"/>
          <w:highlight w:val="none"/>
          <w:lang w:val="en-US"/>
        </w:rPr>
      </w:pPr>
      <w:r>
        <w:rPr>
          <w:rFonts w:hint="default" w:ascii="Times New Roman Regular" w:hAnsi="Times New Roman Regular" w:cs="Times New Roman Regular"/>
          <w:b w:val="0"/>
          <w:bCs w:val="0"/>
          <w:sz w:val="28"/>
          <w:szCs w:val="28"/>
          <w:highlight w:val="none"/>
        </w:rPr>
        <w:t>Bosworth, S. and Snower, D(2019)</w:t>
      </w:r>
      <w:r>
        <w:rPr>
          <w:rFonts w:hint="default" w:ascii="Times New Roman Regular" w:hAnsi="Times New Roman Regular" w:cs="Times New Roman Regular"/>
          <w:b w:val="0"/>
          <w:bCs w:val="0"/>
          <w:sz w:val="28"/>
          <w:szCs w:val="28"/>
          <w:highlight w:val="none"/>
          <w:lang w:val="en-US"/>
        </w:rPr>
        <w:t xml:space="preserve"> pointed out t</w:t>
      </w:r>
      <w:r>
        <w:rPr>
          <w:rFonts w:hint="default" w:ascii="Times New Roman Regular" w:hAnsi="Times New Roman Regular" w:cs="Times New Roman Regular"/>
          <w:b w:val="0"/>
          <w:bCs w:val="0"/>
          <w:sz w:val="28"/>
          <w:szCs w:val="28"/>
          <w:highlight w:val="none"/>
        </w:rPr>
        <w:t>his dimension assesses whether individuals prioritize personal goals or the goals of the group.Cultures that value individualism emphasize personal achievements and rights. In contrast, communitarian cultures focus on group harmony and collective well-being</w:t>
      </w:r>
      <w:r>
        <w:rPr>
          <w:rFonts w:hint="default" w:ascii="Times New Roman Regular" w:hAnsi="Times New Roman Regular" w:cs="Times New Roman Regular"/>
          <w:b w:val="0"/>
          <w:bCs w:val="0"/>
          <w:sz w:val="28"/>
          <w:szCs w:val="28"/>
          <w:highlight w:val="none"/>
          <w:lang w:val="en-US"/>
        </w:rPr>
        <w:t>.</w:t>
      </w:r>
    </w:p>
    <w:p w14:paraId="06D8A762">
      <w:pPr>
        <w:pBdr>
          <w:top w:val="none" w:color="auto" w:sz="0" w:space="0"/>
          <w:left w:val="none" w:color="auto" w:sz="0" w:space="0"/>
          <w:bottom w:val="none" w:color="auto" w:sz="0" w:space="0"/>
          <w:right w:val="none" w:color="auto" w:sz="0" w:space="0"/>
          <w:between w:val="none" w:color="auto" w:sz="0" w:space="0"/>
        </w:pBdr>
        <w:rPr>
          <w:rFonts w:hint="default" w:ascii="Times New Roman Regular" w:hAnsi="Times New Roman Regular" w:cs="Times New Roman Regular"/>
          <w:b/>
          <w:bCs/>
          <w:sz w:val="28"/>
          <w:szCs w:val="28"/>
          <w:highlight w:val="none"/>
        </w:rPr>
      </w:pPr>
      <w:r>
        <w:rPr>
          <w:rFonts w:hint="default" w:ascii="Times New Roman Regular" w:hAnsi="Times New Roman Regular" w:cs="Times New Roman Regular"/>
          <w:b/>
          <w:bCs/>
          <w:sz w:val="28"/>
          <w:szCs w:val="28"/>
          <w:highlight w:val="none"/>
        </w:rPr>
        <w:t>Neutral vs. Affective</w:t>
      </w:r>
    </w:p>
    <w:p w14:paraId="1C061E6C">
      <w:pPr>
        <w:pBdr>
          <w:top w:val="none" w:color="auto" w:sz="0" w:space="0"/>
          <w:left w:val="none" w:color="auto" w:sz="0" w:space="0"/>
          <w:bottom w:val="none" w:color="auto" w:sz="0" w:space="0"/>
          <w:right w:val="none" w:color="auto" w:sz="0" w:space="0"/>
          <w:between w:val="none" w:color="auto" w:sz="0" w:space="0"/>
        </w:pBdr>
        <w:rPr>
          <w:rFonts w:hint="default" w:ascii="Times New Roman Regular" w:hAnsi="Times New Roman Regular" w:cs="Times New Roman Regular"/>
          <w:b w:val="0"/>
          <w:bCs w:val="0"/>
          <w:sz w:val="28"/>
          <w:szCs w:val="28"/>
          <w:highlight w:val="none"/>
          <w:lang w:val="en-US"/>
        </w:rPr>
      </w:pPr>
      <w:r>
        <w:rPr>
          <w:rFonts w:hint="default" w:ascii="Times New Roman Regular" w:hAnsi="Times New Roman Regular" w:cs="Times New Roman Regular"/>
          <w:b w:val="0"/>
          <w:bCs w:val="0"/>
          <w:sz w:val="28"/>
          <w:szCs w:val="28"/>
          <w:highlight w:val="none"/>
        </w:rPr>
        <w:t>Yulia Shkurko (2023)</w:t>
      </w:r>
      <w:r>
        <w:rPr>
          <w:rFonts w:hint="default" w:ascii="Times New Roman Regular" w:hAnsi="Times New Roman Regular" w:cs="Times New Roman Regular"/>
          <w:b w:val="0"/>
          <w:bCs w:val="0"/>
          <w:sz w:val="28"/>
          <w:szCs w:val="28"/>
          <w:highlight w:val="none"/>
          <w:lang w:val="en-US" w:eastAsia="zh-CN"/>
        </w:rPr>
        <w:t xml:space="preserve"> pointed</w:t>
      </w:r>
      <w:r>
        <w:rPr>
          <w:rFonts w:hint="default" w:ascii="Times New Roman Regular" w:hAnsi="Times New Roman Regular" w:cs="Times New Roman Regular"/>
          <w:b w:val="0"/>
          <w:bCs w:val="0"/>
          <w:sz w:val="28"/>
          <w:szCs w:val="28"/>
          <w:highlight w:val="none"/>
          <w:lang w:val="en-US" w:eastAsia="zh-CN"/>
        </w:rPr>
        <w:t xml:space="preserve"> out t</w:t>
      </w:r>
      <w:r>
        <w:rPr>
          <w:rFonts w:hint="default" w:ascii="Times New Roman Regular" w:hAnsi="Times New Roman Regular" w:cs="Times New Roman Regular"/>
          <w:b w:val="0"/>
          <w:bCs w:val="0"/>
          <w:sz w:val="28"/>
          <w:szCs w:val="28"/>
          <w:highlight w:val="none"/>
        </w:rPr>
        <w:t>his dimension explores how emotions are expressed in communication.Neutral cultures tend to control emotional expression and maintain a calm demeanor .Affective cultures encourage emotional expression and openness in communication</w:t>
      </w:r>
      <w:r>
        <w:rPr>
          <w:rFonts w:hint="default" w:ascii="Times New Roman Regular" w:hAnsi="Times New Roman Regular" w:cs="Times New Roman Regular"/>
          <w:b w:val="0"/>
          <w:bCs w:val="0"/>
          <w:sz w:val="28"/>
          <w:szCs w:val="28"/>
          <w:highlight w:val="none"/>
          <w:lang w:val="en-US"/>
        </w:rPr>
        <w:t>.</w:t>
      </w:r>
    </w:p>
    <w:p w14:paraId="221EE070">
      <w:pPr>
        <w:pBdr>
          <w:top w:val="none" w:color="auto" w:sz="0" w:space="0"/>
          <w:left w:val="none" w:color="auto" w:sz="0" w:space="0"/>
          <w:bottom w:val="none" w:color="auto" w:sz="0" w:space="0"/>
          <w:right w:val="none" w:color="auto" w:sz="0" w:space="0"/>
          <w:between w:val="none" w:color="auto" w:sz="0" w:space="0"/>
        </w:pBdr>
        <w:rPr>
          <w:rFonts w:hint="default" w:ascii="Times New Roman Regular" w:hAnsi="Times New Roman Regular" w:cs="Times New Roman Regular"/>
          <w:b/>
          <w:bCs/>
          <w:sz w:val="28"/>
          <w:szCs w:val="28"/>
          <w:highlight w:val="none"/>
          <w:lang w:val="en-US"/>
        </w:rPr>
      </w:pPr>
      <w:r>
        <w:rPr>
          <w:rFonts w:hint="default" w:ascii="Times New Roman Regular" w:hAnsi="Times New Roman Regular" w:cs="Times New Roman Regular"/>
          <w:b/>
          <w:bCs/>
          <w:sz w:val="28"/>
          <w:szCs w:val="28"/>
          <w:highlight w:val="none"/>
          <w:lang w:val="en-US"/>
        </w:rPr>
        <w:t>Specific vs. Diffuse</w:t>
      </w:r>
    </w:p>
    <w:p w14:paraId="55985FCD">
      <w:pPr>
        <w:pBdr>
          <w:top w:val="none" w:color="auto" w:sz="0" w:space="0"/>
          <w:left w:val="none" w:color="auto" w:sz="0" w:space="0"/>
          <w:bottom w:val="none" w:color="auto" w:sz="0" w:space="0"/>
          <w:right w:val="none" w:color="auto" w:sz="0" w:space="0"/>
          <w:between w:val="none" w:color="auto" w:sz="0" w:space="0"/>
        </w:pBdr>
        <w:rPr>
          <w:rFonts w:hint="default" w:ascii="Times New Roman Regular" w:hAnsi="Times New Roman Regular" w:cs="Times New Roman Regular"/>
          <w:b w:val="0"/>
          <w:bCs w:val="0"/>
          <w:sz w:val="28"/>
          <w:szCs w:val="28"/>
          <w:highlight w:val="none"/>
          <w:lang w:val="en-US"/>
        </w:rPr>
      </w:pPr>
      <w:r>
        <w:rPr>
          <w:rFonts w:hint="default" w:ascii="Times New Roman Regular" w:hAnsi="Times New Roman Regular" w:cs="Times New Roman Regular"/>
          <w:b w:val="0"/>
          <w:bCs w:val="0"/>
          <w:sz w:val="28"/>
          <w:szCs w:val="28"/>
          <w:highlight w:val="none"/>
          <w:lang w:val="en-US"/>
        </w:rPr>
        <w:t>This dimension looks at how individuals engage with others in different contexts.</w:t>
      </w:r>
      <w:r>
        <w:rPr>
          <w:rFonts w:hint="default" w:ascii="Times New Roman Regular" w:hAnsi="Times New Roman Regular" w:cs="Times New Roman Regular"/>
          <w:b w:val="0"/>
          <w:bCs w:val="0"/>
          <w:sz w:val="28"/>
          <w:szCs w:val="28"/>
          <w:highlight w:val="none"/>
          <w:lang w:val="en-US"/>
        </w:rPr>
        <w:t>Anis, M., Amr, H., Samahey, M., Tawfik, N., Monir, D., Fathy, H. and Israa Lewaa (2024) showed s</w:t>
      </w:r>
      <w:r>
        <w:rPr>
          <w:rFonts w:hint="default" w:ascii="Times New Roman Regular" w:hAnsi="Times New Roman Regular" w:cs="Times New Roman Regular"/>
          <w:b w:val="0"/>
          <w:bCs w:val="0"/>
          <w:sz w:val="28"/>
          <w:szCs w:val="28"/>
          <w:highlight w:val="none"/>
          <w:lang w:val="en-US"/>
        </w:rPr>
        <w:t>pecific cultures maintain a clear separation between personal and professional lives, focusing on specific tasks.Diffuse cultures blend personal and professional relationships, where social interactions can impact business .</w:t>
      </w:r>
    </w:p>
    <w:p w14:paraId="2A69CCF5">
      <w:pPr>
        <w:pBdr>
          <w:top w:val="none" w:color="auto" w:sz="0" w:space="0"/>
          <w:left w:val="none" w:color="auto" w:sz="0" w:space="0"/>
          <w:bottom w:val="none" w:color="auto" w:sz="0" w:space="0"/>
          <w:right w:val="none" w:color="auto" w:sz="0" w:space="0"/>
          <w:between w:val="none" w:color="auto" w:sz="0" w:space="0"/>
        </w:pBdr>
        <w:rPr>
          <w:rFonts w:hint="default" w:ascii="Times New Roman Regular" w:hAnsi="Times New Roman Regular" w:cs="Times New Roman Regular"/>
          <w:b/>
          <w:bCs/>
          <w:sz w:val="28"/>
          <w:szCs w:val="28"/>
          <w:highlight w:val="none"/>
          <w:lang w:val="en-US"/>
        </w:rPr>
      </w:pPr>
      <w:r>
        <w:rPr>
          <w:rFonts w:hint="default" w:ascii="Times New Roman Regular" w:hAnsi="Times New Roman Regular" w:cs="Times New Roman Regular"/>
          <w:b/>
          <w:bCs/>
          <w:sz w:val="28"/>
          <w:szCs w:val="28"/>
          <w:highlight w:val="none"/>
          <w:lang w:val="en-US"/>
        </w:rPr>
        <w:t>Achievement vs. Ascription</w:t>
      </w:r>
    </w:p>
    <w:p w14:paraId="117541E4">
      <w:pPr>
        <w:pBdr>
          <w:top w:val="none" w:color="auto" w:sz="0" w:space="0"/>
          <w:left w:val="none" w:color="auto" w:sz="0" w:space="0"/>
          <w:bottom w:val="none" w:color="auto" w:sz="0" w:space="0"/>
          <w:right w:val="none" w:color="auto" w:sz="0" w:space="0"/>
          <w:between w:val="none" w:color="auto" w:sz="0" w:space="0"/>
        </w:pBdr>
        <w:rPr>
          <w:rFonts w:hint="default" w:ascii="Times New Roman Regular" w:hAnsi="Times New Roman Regular" w:cs="Times New Roman Regular"/>
          <w:b w:val="0"/>
          <w:bCs w:val="0"/>
          <w:sz w:val="28"/>
          <w:szCs w:val="28"/>
          <w:highlight w:val="none"/>
          <w:lang w:val="en-US"/>
        </w:rPr>
      </w:pPr>
      <w:r>
        <w:rPr>
          <w:rFonts w:hint="default" w:ascii="Times New Roman Regular" w:hAnsi="Times New Roman Regular" w:cs="Times New Roman Regular"/>
          <w:b w:val="0"/>
          <w:bCs w:val="0"/>
          <w:sz w:val="28"/>
          <w:szCs w:val="28"/>
          <w:highlight w:val="none"/>
          <w:lang w:val="en-US"/>
        </w:rPr>
        <w:t>This dimension examines how status is assigned within a culture. Achievement-oriented cultures assign status based on individual accomplishments and performance .</w:t>
      </w:r>
      <w:r>
        <w:rPr>
          <w:rFonts w:hint="default" w:ascii="Times New Roman Regular" w:hAnsi="Times New Roman Regular" w:cs="Times New Roman Regular"/>
          <w:b w:val="0"/>
          <w:bCs w:val="0"/>
          <w:sz w:val="28"/>
          <w:szCs w:val="28"/>
          <w:highlight w:val="none"/>
          <w:lang w:val="en-US"/>
        </w:rPr>
        <w:t>Wei, S(2024) showed a</w:t>
      </w:r>
      <w:r>
        <w:rPr>
          <w:rFonts w:hint="default" w:ascii="Times New Roman Regular" w:hAnsi="Times New Roman Regular" w:cs="Times New Roman Regular"/>
          <w:b w:val="0"/>
          <w:bCs w:val="0"/>
          <w:sz w:val="28"/>
          <w:szCs w:val="28"/>
          <w:highlight w:val="none"/>
          <w:lang w:val="en-US"/>
        </w:rPr>
        <w:t>scription-oriented cultures grant status based on age, gender, or social connections .</w:t>
      </w:r>
    </w:p>
    <w:p w14:paraId="22340496">
      <w:pPr>
        <w:pBdr>
          <w:top w:val="none" w:color="auto" w:sz="0" w:space="0"/>
          <w:left w:val="none" w:color="auto" w:sz="0" w:space="0"/>
          <w:bottom w:val="none" w:color="auto" w:sz="0" w:space="0"/>
          <w:right w:val="none" w:color="auto" w:sz="0" w:space="0"/>
          <w:between w:val="none" w:color="auto" w:sz="0" w:space="0"/>
        </w:pBdr>
        <w:rPr>
          <w:rFonts w:hint="default" w:ascii="Times New Roman Regular" w:hAnsi="Times New Roman Regular" w:cs="Times New Roman Regular"/>
          <w:b/>
          <w:bCs/>
          <w:sz w:val="28"/>
          <w:szCs w:val="28"/>
          <w:highlight w:val="none"/>
          <w:lang w:val="en-US"/>
        </w:rPr>
      </w:pPr>
      <w:r>
        <w:rPr>
          <w:rFonts w:hint="default" w:ascii="Times New Roman Regular" w:hAnsi="Times New Roman Regular" w:cs="Times New Roman Regular"/>
          <w:b/>
          <w:bCs/>
          <w:sz w:val="28"/>
          <w:szCs w:val="28"/>
          <w:highlight w:val="none"/>
          <w:lang w:val="en-US"/>
        </w:rPr>
        <w:t>Time Orientation</w:t>
      </w:r>
    </w:p>
    <w:p w14:paraId="2048EAD7">
      <w:pPr>
        <w:pBdr>
          <w:top w:val="none" w:color="auto" w:sz="0" w:space="0"/>
          <w:left w:val="none" w:color="auto" w:sz="0" w:space="0"/>
          <w:bottom w:val="none" w:color="auto" w:sz="0" w:space="0"/>
          <w:right w:val="none" w:color="auto" w:sz="0" w:space="0"/>
          <w:between w:val="none" w:color="auto" w:sz="0" w:space="0"/>
        </w:pBdr>
        <w:rPr>
          <w:rFonts w:hint="default" w:ascii="Times New Roman Regular" w:hAnsi="Times New Roman Regular" w:cs="Times New Roman Regular"/>
          <w:b w:val="0"/>
          <w:bCs w:val="0"/>
          <w:sz w:val="28"/>
          <w:szCs w:val="28"/>
          <w:highlight w:val="none"/>
          <w:lang w:val="en-US"/>
        </w:rPr>
      </w:pPr>
      <w:r>
        <w:rPr>
          <w:rFonts w:hint="default" w:ascii="Times New Roman Regular" w:hAnsi="Times New Roman Regular" w:cs="Times New Roman Regular"/>
          <w:b w:val="0"/>
          <w:bCs w:val="0"/>
          <w:sz w:val="28"/>
          <w:szCs w:val="28"/>
          <w:highlight w:val="none"/>
          <w:lang w:val="en-US"/>
        </w:rPr>
        <w:t>Merk, V(2003) showed t</w:t>
      </w:r>
      <w:r>
        <w:rPr>
          <w:rFonts w:hint="default" w:ascii="Times New Roman Regular" w:hAnsi="Times New Roman Regular" w:cs="Times New Roman Regular"/>
          <w:b w:val="0"/>
          <w:bCs w:val="0"/>
          <w:sz w:val="28"/>
          <w:szCs w:val="28"/>
          <w:highlight w:val="none"/>
          <w:lang w:val="en-US"/>
        </w:rPr>
        <w:t>his dimension assesses how cultures perceive time and its importance in planning and execution.Cultures with a sequential time orientation view time linearly, valuing punctuality and planning . Synchronous cultures see time as flexible and may prioritize relationships over strict schedules .</w:t>
      </w:r>
    </w:p>
    <w:p w14:paraId="41AF054D">
      <w:pPr>
        <w:pBdr>
          <w:top w:val="none" w:color="auto" w:sz="0" w:space="0"/>
          <w:left w:val="none" w:color="auto" w:sz="0" w:space="0"/>
          <w:bottom w:val="none" w:color="auto" w:sz="0" w:space="0"/>
          <w:right w:val="none" w:color="auto" w:sz="0" w:space="0"/>
          <w:between w:val="none" w:color="auto" w:sz="0" w:space="0"/>
        </w:pBdr>
        <w:rPr>
          <w:rFonts w:hint="default" w:ascii="Times New Roman Regular" w:hAnsi="Times New Roman Regular" w:cs="Times New Roman Regular"/>
          <w:b/>
          <w:bCs/>
          <w:sz w:val="28"/>
          <w:szCs w:val="28"/>
          <w:highlight w:val="none"/>
          <w:lang w:val="en-US"/>
        </w:rPr>
      </w:pPr>
      <w:r>
        <w:rPr>
          <w:rFonts w:hint="default" w:ascii="Times New Roman Regular" w:hAnsi="Times New Roman Regular" w:cs="Times New Roman Regular"/>
          <w:b/>
          <w:bCs/>
          <w:sz w:val="28"/>
          <w:szCs w:val="28"/>
          <w:highlight w:val="none"/>
          <w:lang w:val="en-US"/>
        </w:rPr>
        <w:t>Environment Control</w:t>
      </w:r>
    </w:p>
    <w:p w14:paraId="53875E1E">
      <w:pPr>
        <w:pBdr>
          <w:top w:val="none" w:color="auto" w:sz="0" w:space="0"/>
          <w:left w:val="none" w:color="auto" w:sz="0" w:space="0"/>
          <w:bottom w:val="none" w:color="auto" w:sz="0" w:space="0"/>
          <w:right w:val="none" w:color="auto" w:sz="0" w:space="0"/>
          <w:between w:val="none" w:color="auto" w:sz="0" w:space="0"/>
        </w:pBdr>
        <w:rPr>
          <w:rFonts w:hint="default" w:ascii="Times New Roman Regular" w:hAnsi="Times New Roman Regular" w:cs="Times New Roman Regular"/>
          <w:b w:val="0"/>
          <w:bCs w:val="0"/>
          <w:sz w:val="28"/>
          <w:szCs w:val="28"/>
          <w:highlight w:val="none"/>
          <w:lang w:val="en-US"/>
        </w:rPr>
      </w:pPr>
      <w:r>
        <w:rPr>
          <w:rFonts w:hint="default" w:ascii="Times New Roman Regular" w:hAnsi="Times New Roman Regular" w:cs="Times New Roman Regular"/>
          <w:b w:val="0"/>
          <w:bCs w:val="0"/>
          <w:sz w:val="28"/>
          <w:szCs w:val="28"/>
          <w:highlight w:val="none"/>
          <w:lang w:val="en-US"/>
        </w:rPr>
        <w:t>Business across Cultures(2004) pointed out this dimension explores how cultures perceive their relationship with nature and their ability to control it.Inner-directed cultures believe in controlling their environment through human effort .Outer-directed cultures accept environmental influences and adapt accordingly .</w:t>
      </w:r>
    </w:p>
    <w:p w14:paraId="1EB3F05A">
      <w:pPr>
        <w:pBdr>
          <w:top w:val="none" w:color="auto" w:sz="0" w:space="0"/>
          <w:left w:val="none" w:color="auto" w:sz="0" w:space="0"/>
          <w:bottom w:val="none" w:color="auto" w:sz="0" w:space="0"/>
          <w:right w:val="none" w:color="auto" w:sz="0" w:space="0"/>
          <w:between w:val="none" w:color="auto" w:sz="0" w:space="0"/>
        </w:pBdr>
        <w:rPr>
          <w:rFonts w:hint="default" w:ascii="Times New Roman Regular" w:hAnsi="Times New Roman Regular" w:cs="Times New Roman Regular"/>
          <w:b w:val="0"/>
          <w:bCs w:val="0"/>
          <w:sz w:val="28"/>
          <w:szCs w:val="28"/>
          <w:highlight w:val="none"/>
          <w:lang w:val="en-US"/>
        </w:rPr>
      </w:pPr>
      <w:r>
        <w:rPr>
          <w:rFonts w:hint="default" w:ascii="Times New Roman Regular" w:hAnsi="Times New Roman Regular" w:cs="Times New Roman Regular"/>
          <w:b w:val="0"/>
          <w:bCs w:val="0"/>
          <w:sz w:val="28"/>
          <w:szCs w:val="28"/>
          <w:highlight w:val="none"/>
          <w:lang w:val="en-US"/>
        </w:rPr>
        <w:t>In order to effectively utilize the Trompenaars dimension in decision-making, the cultural dimension related to the region in which the company operates can be evaluated. Or implement cross-cultural training programs for employees to enhance their understanding of different cultural perspectives. It is also possible to involve local consultants or experts who can gain insight into cultural practices and preferences. Local team feedback channels can also be established to continuously improve the decision-making process based on cultural insights.</w:t>
      </w:r>
    </w:p>
    <w:p w14:paraId="6C14DEAE">
      <w:pPr>
        <w:pBdr>
          <w:top w:val="none" w:color="auto" w:sz="0" w:space="0"/>
          <w:left w:val="none" w:color="auto" w:sz="0" w:space="0"/>
          <w:bottom w:val="none" w:color="auto" w:sz="0" w:space="0"/>
          <w:right w:val="none" w:color="auto" w:sz="0" w:space="0"/>
          <w:between w:val="none" w:color="auto" w:sz="0" w:space="0"/>
        </w:pBdr>
        <w:rPr>
          <w:rFonts w:hint="default" w:ascii="Times New Roman Regular" w:hAnsi="Times New Roman Regular" w:cs="Times New Roman Regular"/>
          <w:b w:val="0"/>
          <w:bCs w:val="0"/>
          <w:sz w:val="28"/>
          <w:szCs w:val="28"/>
          <w:highlight w:val="none"/>
          <w:lang w:val="en-US"/>
        </w:rPr>
      </w:pPr>
    </w:p>
    <w:p w14:paraId="02DC2A3B">
      <w:pPr>
        <w:pBdr>
          <w:top w:val="none" w:color="auto" w:sz="0" w:space="0"/>
          <w:left w:val="none" w:color="auto" w:sz="0" w:space="0"/>
          <w:bottom w:val="none" w:color="auto" w:sz="0" w:space="0"/>
          <w:right w:val="none" w:color="auto" w:sz="0" w:space="0"/>
          <w:between w:val="none" w:color="auto" w:sz="0" w:space="0"/>
        </w:pBdr>
        <w:rPr>
          <w:rFonts w:hint="default" w:ascii="Times New Roman Regular" w:hAnsi="Times New Roman Regular" w:cs="Times New Roman Regular"/>
          <w:b w:val="0"/>
          <w:bCs w:val="0"/>
          <w:sz w:val="28"/>
          <w:szCs w:val="28"/>
          <w:highlight w:val="none"/>
          <w:lang w:val="en-US"/>
        </w:rPr>
      </w:pPr>
    </w:p>
    <w:p w14:paraId="0BBE828E">
      <w:pPr>
        <w:pStyle w:val="3"/>
        <w:bidi w:val="0"/>
        <w:rPr>
          <w:rFonts w:hint="default" w:ascii="Times New Roman Bold" w:hAnsi="Times New Roman Bold" w:cs="Times New Roman Bold"/>
          <w:b/>
          <w:bCs w:val="0"/>
          <w:sz w:val="32"/>
          <w:szCs w:val="32"/>
        </w:rPr>
      </w:pPr>
      <w:bookmarkStart w:id="14" w:name="_Toc1733679294"/>
      <w:r>
        <w:rPr>
          <w:rFonts w:hint="default" w:ascii="Times New Roman Bold" w:hAnsi="Times New Roman Bold" w:cs="Times New Roman Bold"/>
          <w:b/>
          <w:bCs w:val="0"/>
          <w:sz w:val="32"/>
          <w:szCs w:val="32"/>
          <w:lang w:val="en-US" w:eastAsia="zh-CN"/>
        </w:rPr>
        <w:t>2.6 The Importance of Building Relationships</w:t>
      </w:r>
      <w:bookmarkEnd w:id="14"/>
    </w:p>
    <w:p w14:paraId="09DC7392">
      <w:pPr>
        <w:pBdr>
          <w:top w:val="none" w:color="auto" w:sz="0" w:space="0"/>
          <w:left w:val="none" w:color="auto" w:sz="0" w:space="0"/>
          <w:bottom w:val="none" w:color="auto" w:sz="0" w:space="0"/>
          <w:right w:val="none" w:color="auto" w:sz="0" w:space="0"/>
          <w:between w:val="none" w:color="auto" w:sz="0" w:space="0"/>
        </w:pBdr>
        <w:rPr>
          <w:rFonts w:hint="default" w:ascii="Times New Roman Regular" w:hAnsi="Times New Roman Regular" w:cs="Times New Roman Regular"/>
          <w:b w:val="0"/>
          <w:bCs w:val="0"/>
          <w:sz w:val="28"/>
          <w:szCs w:val="28"/>
          <w:highlight w:val="none"/>
        </w:rPr>
      </w:pPr>
      <w:r>
        <w:rPr>
          <w:rFonts w:hint="default" w:ascii="Times New Roman Regular" w:hAnsi="Times New Roman Regular" w:cs="Times New Roman Regular"/>
          <w:b w:val="0"/>
          <w:bCs w:val="0"/>
          <w:sz w:val="28"/>
          <w:szCs w:val="28"/>
          <w:highlight w:val="none"/>
        </w:rPr>
        <w:t>Zhu, Y., Nel, P. and Bhat, R</w:t>
      </w:r>
      <w:r>
        <w:rPr>
          <w:rFonts w:hint="default" w:ascii="Times New Roman Regular" w:hAnsi="Times New Roman Regular" w:cs="Times New Roman Regular"/>
          <w:b w:val="0"/>
          <w:bCs w:val="0"/>
          <w:sz w:val="28"/>
          <w:szCs w:val="28"/>
          <w:highlight w:val="none"/>
          <w:lang w:val="en-US"/>
        </w:rPr>
        <w:t>(</w:t>
      </w:r>
      <w:r>
        <w:rPr>
          <w:rFonts w:hint="default" w:ascii="Times New Roman Regular" w:hAnsi="Times New Roman Regular" w:cs="Times New Roman Regular"/>
          <w:b w:val="0"/>
          <w:bCs w:val="0"/>
          <w:sz w:val="28"/>
          <w:szCs w:val="28"/>
          <w:highlight w:val="none"/>
        </w:rPr>
        <w:t>2021)</w:t>
      </w:r>
      <w:r>
        <w:rPr>
          <w:rFonts w:hint="default" w:ascii="Times New Roman Regular" w:hAnsi="Times New Roman Regular" w:cs="Times New Roman Regular"/>
          <w:b w:val="0"/>
          <w:bCs w:val="0"/>
          <w:sz w:val="28"/>
          <w:szCs w:val="28"/>
          <w:highlight w:val="none"/>
          <w:lang w:val="en-US"/>
        </w:rPr>
        <w:t xml:space="preserve"> showed b</w:t>
      </w:r>
      <w:r>
        <w:rPr>
          <w:rFonts w:hint="default" w:ascii="Times New Roman Regular" w:hAnsi="Times New Roman Regular" w:cs="Times New Roman Regular"/>
          <w:b w:val="0"/>
          <w:bCs w:val="0"/>
          <w:sz w:val="28"/>
          <w:szCs w:val="28"/>
          <w:highlight w:val="none"/>
        </w:rPr>
        <w:t>uilding strong relationships is crucial for successful international business</w:t>
      </w:r>
      <w:r>
        <w:rPr>
          <w:rFonts w:hint="default" w:ascii="Times New Roman Regular" w:hAnsi="Times New Roman Regular" w:cs="Times New Roman Regular"/>
          <w:b w:val="0"/>
          <w:bCs w:val="0"/>
          <w:sz w:val="28"/>
          <w:szCs w:val="28"/>
          <w:highlight w:val="none"/>
          <w:lang w:val="en-US"/>
        </w:rPr>
        <w:t xml:space="preserve"> </w:t>
      </w:r>
      <w:r>
        <w:rPr>
          <w:rFonts w:hint="default" w:ascii="Times New Roman Regular" w:hAnsi="Times New Roman Regular" w:cs="Times New Roman Regular"/>
          <w:b w:val="0"/>
          <w:bCs w:val="0"/>
          <w:sz w:val="28"/>
          <w:szCs w:val="28"/>
          <w:highlight w:val="none"/>
        </w:rPr>
        <w:t>. It can build strong relationships with international colleagues and promote cooperation and understanding across cultural borders. It helps guide differences in communication styles and work practices, leading to more effective teamwork and project trust it can build through personal contacts can lead to more favorable results in political negotiations and support initiatives.</w:t>
      </w:r>
    </w:p>
    <w:p w14:paraId="26BCB852">
      <w:pPr>
        <w:pBdr>
          <w:top w:val="none" w:color="auto" w:sz="0" w:space="0"/>
          <w:left w:val="none" w:color="auto" w:sz="0" w:space="0"/>
          <w:bottom w:val="none" w:color="auto" w:sz="0" w:space="0"/>
          <w:right w:val="none" w:color="auto" w:sz="0" w:space="0"/>
          <w:between w:val="none" w:color="auto" w:sz="0" w:space="0"/>
        </w:pBdr>
        <w:rPr>
          <w:rFonts w:hint="default" w:ascii="Times New Roman Regular" w:hAnsi="Times New Roman Regular" w:cs="Times New Roman Regular"/>
          <w:b w:val="0"/>
          <w:bCs w:val="0"/>
          <w:sz w:val="28"/>
          <w:szCs w:val="28"/>
          <w:highlight w:val="none"/>
        </w:rPr>
      </w:pPr>
    </w:p>
    <w:p w14:paraId="09FE3BF4">
      <w:pPr>
        <w:pStyle w:val="3"/>
        <w:bidi w:val="0"/>
        <w:outlineLvl w:val="0"/>
        <w:rPr>
          <w:rFonts w:hint="default" w:ascii="Times New Roman Bold" w:hAnsi="Times New Roman Bold" w:cs="Times New Roman Bold"/>
          <w:b/>
          <w:bCs w:val="0"/>
          <w:sz w:val="32"/>
          <w:szCs w:val="32"/>
          <w:lang w:val="en-US" w:eastAsia="zh-CN"/>
        </w:rPr>
      </w:pPr>
      <w:bookmarkStart w:id="15" w:name="_Toc889771762"/>
      <w:r>
        <w:rPr>
          <w:rFonts w:hint="default" w:ascii="Times New Roman Bold" w:hAnsi="Times New Roman Bold" w:cs="Times New Roman Bold"/>
          <w:b/>
          <w:bCs w:val="0"/>
          <w:sz w:val="32"/>
          <w:szCs w:val="32"/>
          <w:lang w:val="en-US" w:eastAsia="zh-CN"/>
        </w:rPr>
        <w:t>2.7 How to build Trust</w:t>
      </w:r>
      <w:bookmarkEnd w:id="15"/>
    </w:p>
    <w:p w14:paraId="251DE45F">
      <w:pPr>
        <w:pBdr>
          <w:top w:val="none" w:color="auto" w:sz="0" w:space="0"/>
          <w:left w:val="none" w:color="auto" w:sz="0" w:space="0"/>
          <w:bottom w:val="none" w:color="auto" w:sz="0" w:space="0"/>
          <w:right w:val="none" w:color="auto" w:sz="0" w:space="0"/>
          <w:between w:val="none" w:color="auto" w:sz="0" w:space="0"/>
        </w:pBdr>
        <w:rPr>
          <w:rFonts w:hint="default" w:ascii="Times New Roman Regular" w:hAnsi="Times New Roman Regular" w:cs="Times New Roman Regular"/>
          <w:b w:val="0"/>
          <w:bCs w:val="0"/>
          <w:sz w:val="28"/>
          <w:szCs w:val="28"/>
          <w:highlight w:val="none"/>
          <w:lang w:val="en-US" w:eastAsia="zh-CN"/>
        </w:rPr>
      </w:pPr>
      <w:r>
        <w:rPr>
          <w:rFonts w:hint="default" w:ascii="Times New Roman Regular" w:hAnsi="Times New Roman Regular" w:cs="Times New Roman Regular"/>
          <w:b w:val="0"/>
          <w:bCs w:val="0"/>
          <w:sz w:val="28"/>
          <w:szCs w:val="28"/>
          <w:highlight w:val="none"/>
          <w:lang w:val="en-US" w:eastAsia="zh-CN"/>
        </w:rPr>
        <w:t>Busch, M. and Herzig, C(2024) showed i</w:t>
      </w:r>
      <w:r>
        <w:rPr>
          <w:rFonts w:hint="default" w:ascii="Times New Roman Regular" w:hAnsi="Times New Roman Regular" w:cs="Times New Roman Regular"/>
          <w:b w:val="0"/>
          <w:bCs w:val="0"/>
          <w:sz w:val="28"/>
          <w:szCs w:val="28"/>
          <w:highlight w:val="none"/>
          <w:lang w:val="en-US" w:eastAsia="zh-CN"/>
        </w:rPr>
        <w:t>nvest time in learning about the cultural norms, values, and communication styles of your international partners . This understanding helps tailor your approach to align with their expectations.Be willing to adjust your communication style based on the cultural context, whether it involves being more formal or informal, direct or indirect.</w:t>
      </w:r>
    </w:p>
    <w:p w14:paraId="165B777D">
      <w:pPr>
        <w:pBdr>
          <w:top w:val="none" w:color="auto" w:sz="0" w:space="0"/>
          <w:left w:val="none" w:color="auto" w:sz="0" w:space="0"/>
          <w:bottom w:val="none" w:color="auto" w:sz="0" w:space="0"/>
          <w:right w:val="none" w:color="auto" w:sz="0" w:space="0"/>
          <w:between w:val="none" w:color="auto" w:sz="0" w:space="0"/>
        </w:pBdr>
        <w:rPr>
          <w:rFonts w:hint="default" w:ascii="Times New Roman Regular" w:hAnsi="Times New Roman Regular" w:cs="Times New Roman Regular"/>
          <w:b w:val="0"/>
          <w:bCs w:val="0"/>
          <w:sz w:val="28"/>
          <w:szCs w:val="28"/>
          <w:highlight w:val="none"/>
          <w:lang w:val="en-US" w:eastAsia="zh-CN"/>
        </w:rPr>
      </w:pPr>
      <w:r>
        <w:rPr>
          <w:rFonts w:hint="default" w:ascii="Times New Roman Regular" w:hAnsi="Times New Roman Regular" w:cs="Times New Roman Regular"/>
          <w:b w:val="0"/>
          <w:bCs w:val="0"/>
          <w:sz w:val="28"/>
          <w:szCs w:val="28"/>
          <w:highlight w:val="none"/>
          <w:lang w:val="en-US" w:eastAsia="zh-CN"/>
        </w:rPr>
        <w:t>Use clear and straightforward language to avoid misunderstandings. Avoid jargon or idiomatic expressions that may not translate well across cultures.Be open about your intentions, goals, and any potential challenges. Transparency fosters credibility and reassures partners that you are honest and straightforward.</w:t>
      </w:r>
    </w:p>
    <w:p w14:paraId="6ED1166E">
      <w:pPr>
        <w:pBdr>
          <w:top w:val="none" w:color="auto" w:sz="0" w:space="0"/>
          <w:left w:val="none" w:color="auto" w:sz="0" w:space="0"/>
          <w:bottom w:val="none" w:color="auto" w:sz="0" w:space="0"/>
          <w:right w:val="none" w:color="auto" w:sz="0" w:space="0"/>
          <w:between w:val="none" w:color="auto" w:sz="0" w:space="0"/>
        </w:pBdr>
        <w:rPr>
          <w:rFonts w:hint="default" w:ascii="Times New Roman Regular" w:hAnsi="Times New Roman Regular" w:cs="Times New Roman Regular"/>
          <w:b w:val="0"/>
          <w:bCs w:val="0"/>
          <w:sz w:val="28"/>
          <w:szCs w:val="28"/>
          <w:highlight w:val="none"/>
          <w:lang w:val="en-US" w:eastAsia="zh-CN"/>
        </w:rPr>
      </w:pPr>
      <w:r>
        <w:rPr>
          <w:rFonts w:hint="default" w:ascii="Times New Roman Regular" w:hAnsi="Times New Roman Regular" w:cs="Times New Roman Regular"/>
          <w:b w:val="0"/>
          <w:bCs w:val="0"/>
          <w:sz w:val="28"/>
          <w:szCs w:val="28"/>
          <w:highlight w:val="none"/>
          <w:lang w:val="en-US" w:eastAsia="zh-CN"/>
        </w:rPr>
        <w:t>YE, Y. and YAN, N. (2024) pointed out take the time to build personal connections with international partners. Engage in informal conversations, share experiences, and show genuine interest in their culture.Whenever possible, prioritize face-to-face meetings or video calls over emails or phone calls. Personal interactions help establish rapport and trust.</w:t>
      </w:r>
    </w:p>
    <w:p w14:paraId="22356D10">
      <w:pPr>
        <w:pBdr>
          <w:top w:val="none" w:color="auto" w:sz="0" w:space="0"/>
          <w:left w:val="none" w:color="auto" w:sz="0" w:space="0"/>
          <w:bottom w:val="none" w:color="auto" w:sz="0" w:space="0"/>
          <w:right w:val="none" w:color="auto" w:sz="0" w:space="0"/>
          <w:between w:val="none" w:color="auto" w:sz="0" w:space="0"/>
        </w:pBdr>
        <w:rPr>
          <w:rFonts w:hint="default" w:ascii="Times New Roman Regular" w:hAnsi="Times New Roman Regular" w:cs="Times New Roman Regular"/>
          <w:b w:val="0"/>
          <w:bCs w:val="0"/>
          <w:sz w:val="28"/>
          <w:szCs w:val="28"/>
          <w:highlight w:val="none"/>
          <w:lang w:val="en-US" w:eastAsia="zh-CN"/>
        </w:rPr>
      </w:pPr>
      <w:r>
        <w:rPr>
          <w:rFonts w:hint="default" w:ascii="Times New Roman Regular" w:hAnsi="Times New Roman Regular" w:cs="Times New Roman Regular"/>
          <w:b w:val="0"/>
          <w:bCs w:val="0"/>
          <w:sz w:val="28"/>
          <w:szCs w:val="28"/>
          <w:highlight w:val="none"/>
          <w:lang w:val="en-US" w:eastAsia="zh-CN"/>
        </w:rPr>
        <w:t>Demonstrate respect for cultural differences by acknowledging and valuing diverse perspectives and practices.Show understanding of the challenges your international partners may face. Empathetic communication fosters a supportive environment.</w:t>
      </w:r>
    </w:p>
    <w:p w14:paraId="2CB366A3">
      <w:pPr>
        <w:pBdr>
          <w:top w:val="none" w:color="auto" w:sz="0" w:space="0"/>
          <w:left w:val="none" w:color="auto" w:sz="0" w:space="0"/>
          <w:bottom w:val="none" w:color="auto" w:sz="0" w:space="0"/>
          <w:right w:val="none" w:color="auto" w:sz="0" w:space="0"/>
          <w:between w:val="none" w:color="auto" w:sz="0" w:space="0"/>
        </w:pBdr>
        <w:rPr>
          <w:rFonts w:hint="default" w:ascii="Times New Roman Regular" w:hAnsi="Times New Roman Regular" w:cs="Times New Roman Regular"/>
          <w:b w:val="0"/>
          <w:bCs w:val="0"/>
          <w:sz w:val="28"/>
          <w:szCs w:val="28"/>
          <w:highlight w:val="none"/>
          <w:lang w:val="en-US" w:eastAsia="zh-CN"/>
        </w:rPr>
      </w:pPr>
    </w:p>
    <w:p w14:paraId="706655F6">
      <w:pPr>
        <w:pStyle w:val="3"/>
        <w:bidi w:val="0"/>
        <w:outlineLvl w:val="0"/>
        <w:rPr>
          <w:rFonts w:hint="default" w:ascii="Times New Roman Bold" w:hAnsi="Times New Roman Bold" w:cs="Times New Roman Bold"/>
          <w:b/>
          <w:bCs w:val="0"/>
          <w:sz w:val="32"/>
          <w:szCs w:val="32"/>
          <w:lang w:val="en-US" w:eastAsia="zh-CN"/>
        </w:rPr>
      </w:pPr>
      <w:bookmarkStart w:id="16" w:name="_Toc1465369873"/>
      <w:r>
        <w:rPr>
          <w:rFonts w:hint="default" w:ascii="Times New Roman Bold" w:hAnsi="Times New Roman Bold" w:cs="Times New Roman Bold"/>
          <w:b/>
          <w:bCs w:val="0"/>
          <w:sz w:val="32"/>
          <w:szCs w:val="32"/>
          <w:lang w:val="en-US" w:eastAsia="zh-CN"/>
        </w:rPr>
        <w:t>2.8 Failed Relationships</w:t>
      </w:r>
      <w:bookmarkEnd w:id="16"/>
    </w:p>
    <w:p w14:paraId="22DC81AA">
      <w:pPr>
        <w:pBdr>
          <w:top w:val="none" w:color="auto" w:sz="0" w:space="0"/>
          <w:left w:val="none" w:color="auto" w:sz="0" w:space="0"/>
          <w:bottom w:val="none" w:color="auto" w:sz="0" w:space="0"/>
          <w:right w:val="none" w:color="auto" w:sz="0" w:space="0"/>
          <w:between w:val="none" w:color="auto" w:sz="0" w:space="0"/>
        </w:pBdr>
        <w:rPr>
          <w:rFonts w:hint="default" w:ascii="Times New Roman Regular" w:hAnsi="Times New Roman Regular" w:cs="Times New Roman Regular"/>
          <w:b w:val="0"/>
          <w:bCs w:val="0"/>
          <w:sz w:val="28"/>
          <w:szCs w:val="28"/>
          <w:highlight w:val="none"/>
        </w:rPr>
      </w:pPr>
      <w:r>
        <w:rPr>
          <w:rFonts w:hint="default" w:ascii="Times New Roman Regular" w:hAnsi="Times New Roman Regular" w:cs="Times New Roman Regular"/>
          <w:b w:val="0"/>
          <w:bCs w:val="0"/>
          <w:sz w:val="28"/>
          <w:szCs w:val="28"/>
          <w:highlight w:val="none"/>
        </w:rPr>
        <w:t xml:space="preserve">Água, P., Frias, A., Correia, A. and Simões-Marques, M. </w:t>
      </w:r>
      <w:r>
        <w:rPr>
          <w:rFonts w:hint="eastAsia" w:ascii="Times New Roman Regular" w:hAnsi="Times New Roman Regular" w:cs="Times New Roman Regular"/>
          <w:b w:val="0"/>
          <w:bCs w:val="0"/>
          <w:sz w:val="28"/>
          <w:szCs w:val="28"/>
          <w:highlight w:val="none"/>
          <w:lang w:eastAsia="zh-CN"/>
        </w:rPr>
        <w:t>（</w:t>
      </w:r>
      <w:r>
        <w:rPr>
          <w:rFonts w:hint="default" w:ascii="Times New Roman Regular" w:hAnsi="Times New Roman Regular" w:cs="Times New Roman Regular"/>
          <w:b w:val="0"/>
          <w:bCs w:val="0"/>
          <w:sz w:val="28"/>
          <w:szCs w:val="28"/>
          <w:highlight w:val="none"/>
        </w:rPr>
        <w:t>2023)</w:t>
      </w:r>
      <w:r>
        <w:rPr>
          <w:rFonts w:hint="default" w:ascii="Times New Roman Regular" w:hAnsi="Times New Roman Regular" w:cs="Times New Roman Regular"/>
          <w:b w:val="0"/>
          <w:bCs w:val="0"/>
          <w:sz w:val="28"/>
          <w:szCs w:val="28"/>
          <w:highlight w:val="none"/>
          <w:lang w:val="en-US"/>
        </w:rPr>
        <w:t xml:space="preserve"> showed C</w:t>
      </w:r>
      <w:r>
        <w:rPr>
          <w:rFonts w:hint="default" w:ascii="Times New Roman Regular" w:hAnsi="Times New Roman Regular" w:cs="Times New Roman Regular"/>
          <w:b w:val="0"/>
          <w:bCs w:val="0"/>
          <w:sz w:val="28"/>
          <w:szCs w:val="28"/>
          <w:highlight w:val="none"/>
        </w:rPr>
        <w:t>ultural Misunderstandings</w:t>
      </w:r>
      <w:r>
        <w:rPr>
          <w:rFonts w:hint="default" w:ascii="Times New Roman Regular" w:hAnsi="Times New Roman Regular" w:cs="Times New Roman Regular"/>
          <w:b w:val="0"/>
          <w:bCs w:val="0"/>
          <w:sz w:val="28"/>
          <w:szCs w:val="28"/>
          <w:highlight w:val="none"/>
          <w:lang w:val="en-US"/>
        </w:rPr>
        <w:t>, d</w:t>
      </w:r>
      <w:r>
        <w:rPr>
          <w:rFonts w:hint="default" w:ascii="Times New Roman Regular" w:hAnsi="Times New Roman Regular" w:cs="Times New Roman Regular"/>
          <w:b w:val="0"/>
          <w:bCs w:val="0"/>
          <w:sz w:val="28"/>
          <w:szCs w:val="28"/>
          <w:highlight w:val="none"/>
        </w:rPr>
        <w:t>ifferences in cultural norms and practices can lead to miscommunication and conflict</w:t>
      </w:r>
      <w:r>
        <w:rPr>
          <w:rFonts w:hint="default" w:ascii="Times New Roman Regular" w:hAnsi="Times New Roman Regular" w:cs="Times New Roman Regular"/>
          <w:b w:val="0"/>
          <w:bCs w:val="0"/>
          <w:sz w:val="28"/>
          <w:szCs w:val="28"/>
          <w:highlight w:val="none"/>
          <w:lang w:val="en-US"/>
        </w:rPr>
        <w:t xml:space="preserve"> .</w:t>
      </w:r>
      <w:r>
        <w:rPr>
          <w:rFonts w:hint="default" w:ascii="Times New Roman Regular" w:hAnsi="Times New Roman Regular" w:cs="Times New Roman Regular"/>
          <w:b w:val="0"/>
          <w:bCs w:val="0"/>
          <w:sz w:val="28"/>
          <w:szCs w:val="28"/>
          <w:highlight w:val="none"/>
        </w:rPr>
        <w:t>For example, varying attitudes towards time, hierarchy, and negotiation styles can create friction between partners from different backgrounds.</w:t>
      </w:r>
    </w:p>
    <w:p w14:paraId="37823B1A">
      <w:pPr>
        <w:pBdr>
          <w:top w:val="none" w:color="auto" w:sz="0" w:space="0"/>
          <w:left w:val="none" w:color="auto" w:sz="0" w:space="0"/>
          <w:bottom w:val="none" w:color="auto" w:sz="0" w:space="0"/>
          <w:right w:val="none" w:color="auto" w:sz="0" w:space="0"/>
          <w:between w:val="none" w:color="auto" w:sz="0" w:space="0"/>
        </w:pBdr>
        <w:rPr>
          <w:rFonts w:hint="default" w:ascii="Times New Roman Regular" w:hAnsi="Times New Roman Regular" w:cs="Times New Roman Regular"/>
          <w:b w:val="0"/>
          <w:bCs w:val="0"/>
          <w:sz w:val="28"/>
          <w:szCs w:val="28"/>
          <w:highlight w:val="none"/>
        </w:rPr>
      </w:pPr>
      <w:r>
        <w:rPr>
          <w:rFonts w:hint="default" w:ascii="Times New Roman Regular" w:hAnsi="Times New Roman Regular" w:cs="Times New Roman Regular"/>
          <w:b w:val="0"/>
          <w:bCs w:val="0"/>
          <w:sz w:val="28"/>
          <w:szCs w:val="28"/>
          <w:highlight w:val="none"/>
        </w:rPr>
        <w:t>Lack of Trust</w:t>
      </w:r>
      <w:r>
        <w:rPr>
          <w:rFonts w:hint="default" w:ascii="Times New Roman Regular" w:hAnsi="Times New Roman Regular" w:cs="Times New Roman Regular"/>
          <w:b w:val="0"/>
          <w:bCs w:val="0"/>
          <w:sz w:val="28"/>
          <w:szCs w:val="28"/>
          <w:highlight w:val="none"/>
          <w:lang w:val="en-US"/>
        </w:rPr>
        <w:t>, t</w:t>
      </w:r>
      <w:r>
        <w:rPr>
          <w:rFonts w:hint="default" w:ascii="Times New Roman Regular" w:hAnsi="Times New Roman Regular" w:cs="Times New Roman Regular"/>
          <w:b w:val="0"/>
          <w:bCs w:val="0"/>
          <w:sz w:val="28"/>
          <w:szCs w:val="28"/>
          <w:highlight w:val="none"/>
        </w:rPr>
        <w:t>rust is essential in any business relationship. In international contexts, factors such as inconsistent communication, perceived dishonesty, or failure to meet commitments can erode trust and lead to relationship breakdowns.</w:t>
      </w:r>
    </w:p>
    <w:p w14:paraId="22996005">
      <w:pPr>
        <w:pBdr>
          <w:top w:val="none" w:color="auto" w:sz="0" w:space="0"/>
          <w:left w:val="none" w:color="auto" w:sz="0" w:space="0"/>
          <w:bottom w:val="none" w:color="auto" w:sz="0" w:space="0"/>
          <w:right w:val="none" w:color="auto" w:sz="0" w:space="0"/>
          <w:between w:val="none" w:color="auto" w:sz="0" w:space="0"/>
        </w:pBdr>
        <w:rPr>
          <w:rFonts w:hint="default" w:ascii="Times New Roman Regular" w:hAnsi="Times New Roman Regular" w:cs="Times New Roman Regular"/>
          <w:b w:val="0"/>
          <w:bCs w:val="0"/>
          <w:sz w:val="28"/>
          <w:szCs w:val="28"/>
          <w:highlight w:val="none"/>
        </w:rPr>
      </w:pPr>
      <w:r>
        <w:rPr>
          <w:rFonts w:hint="default" w:ascii="Times New Roman Regular" w:hAnsi="Times New Roman Regular" w:cs="Times New Roman Regular"/>
          <w:b w:val="0"/>
          <w:bCs w:val="0"/>
          <w:sz w:val="28"/>
          <w:szCs w:val="28"/>
          <w:highlight w:val="none"/>
        </w:rPr>
        <w:t>Daryoosh Hayati and Sinha, S</w:t>
      </w:r>
      <w:r>
        <w:rPr>
          <w:rFonts w:hint="default" w:ascii="Times New Roman Regular" w:hAnsi="Times New Roman Regular" w:cs="Times New Roman Regular"/>
          <w:b w:val="0"/>
          <w:bCs w:val="0"/>
          <w:sz w:val="28"/>
          <w:szCs w:val="28"/>
          <w:highlight w:val="none"/>
          <w:lang w:val="en-US"/>
        </w:rPr>
        <w:t>(</w:t>
      </w:r>
      <w:r>
        <w:rPr>
          <w:rFonts w:hint="default" w:ascii="Times New Roman Regular" w:hAnsi="Times New Roman Regular" w:cs="Times New Roman Regular"/>
          <w:b w:val="0"/>
          <w:bCs w:val="0"/>
          <w:sz w:val="28"/>
          <w:szCs w:val="28"/>
          <w:highlight w:val="none"/>
        </w:rPr>
        <w:t>2024)</w:t>
      </w:r>
      <w:r>
        <w:rPr>
          <w:rFonts w:hint="eastAsia" w:ascii="Times New Roman Regular" w:hAnsi="Times New Roman Regular" w:cs="Times New Roman Regular"/>
          <w:b w:val="0"/>
          <w:bCs w:val="0"/>
          <w:sz w:val="28"/>
          <w:szCs w:val="28"/>
          <w:highlight w:val="none"/>
          <w:lang w:val="en-US" w:eastAsia="zh-CN"/>
        </w:rPr>
        <w:t xml:space="preserve"> showed</w:t>
      </w:r>
      <w:r>
        <w:rPr>
          <w:rFonts w:hint="default" w:ascii="Times New Roman Regular" w:hAnsi="Times New Roman Regular" w:cs="Times New Roman Regular"/>
          <w:b w:val="0"/>
          <w:bCs w:val="0"/>
          <w:sz w:val="28"/>
          <w:szCs w:val="28"/>
          <w:highlight w:val="none"/>
          <w:lang w:val="en-US" w:eastAsia="zh-CN"/>
        </w:rPr>
        <w:t xml:space="preserve"> </w:t>
      </w:r>
      <w:r>
        <w:rPr>
          <w:rFonts w:hint="default" w:ascii="Times New Roman Regular" w:hAnsi="Times New Roman Regular" w:cs="Times New Roman Regular"/>
          <w:b w:val="0"/>
          <w:bCs w:val="0"/>
          <w:sz w:val="28"/>
          <w:szCs w:val="28"/>
          <w:highlight w:val="none"/>
        </w:rPr>
        <w:t>Poor Communication</w:t>
      </w:r>
      <w:r>
        <w:rPr>
          <w:rFonts w:hint="default" w:ascii="Times New Roman Regular" w:hAnsi="Times New Roman Regular" w:cs="Times New Roman Regular"/>
          <w:b w:val="0"/>
          <w:bCs w:val="0"/>
          <w:sz w:val="28"/>
          <w:szCs w:val="28"/>
          <w:highlight w:val="none"/>
          <w:lang w:val="en-US"/>
        </w:rPr>
        <w:t>, e</w:t>
      </w:r>
      <w:r>
        <w:rPr>
          <w:rFonts w:hint="default" w:ascii="Times New Roman Regular" w:hAnsi="Times New Roman Regular" w:cs="Times New Roman Regular"/>
          <w:b w:val="0"/>
          <w:bCs w:val="0"/>
          <w:sz w:val="28"/>
          <w:szCs w:val="28"/>
          <w:highlight w:val="none"/>
        </w:rPr>
        <w:t>ffective communication is vital for collaboration</w:t>
      </w:r>
      <w:r>
        <w:rPr>
          <w:rFonts w:hint="default" w:ascii="Times New Roman Regular" w:hAnsi="Times New Roman Regular" w:cs="Times New Roman Regular"/>
          <w:b w:val="0"/>
          <w:bCs w:val="0"/>
          <w:sz w:val="28"/>
          <w:szCs w:val="28"/>
          <w:highlight w:val="none"/>
          <w:lang w:val="en-US"/>
        </w:rPr>
        <w:t xml:space="preserve"> </w:t>
      </w:r>
      <w:r>
        <w:rPr>
          <w:rFonts w:hint="default" w:ascii="Times New Roman Regular" w:hAnsi="Times New Roman Regular" w:cs="Times New Roman Regular"/>
          <w:b w:val="0"/>
          <w:bCs w:val="0"/>
          <w:sz w:val="28"/>
          <w:szCs w:val="28"/>
          <w:highlight w:val="none"/>
        </w:rPr>
        <w:t>. Language barriers, different communication styles, and lack of clarity in expectations can hinder effective dialogue, resulting in misunderstandings and frustration.</w:t>
      </w:r>
      <w:bookmarkStart w:id="17" w:name="_Toc1128991715"/>
    </w:p>
    <w:p w14:paraId="3E551C1B">
      <w:pPr>
        <w:pBdr>
          <w:top w:val="none" w:color="auto" w:sz="0" w:space="0"/>
          <w:left w:val="none" w:color="auto" w:sz="0" w:space="0"/>
          <w:bottom w:val="none" w:color="auto" w:sz="0" w:space="0"/>
          <w:right w:val="none" w:color="auto" w:sz="0" w:space="0"/>
          <w:between w:val="none" w:color="auto" w:sz="0" w:space="0"/>
        </w:pBdr>
        <w:rPr>
          <w:rFonts w:hint="default" w:ascii="Times New Roman Regular" w:hAnsi="Times New Roman Regular" w:cs="Times New Roman Regular"/>
          <w:b w:val="0"/>
          <w:bCs w:val="0"/>
          <w:sz w:val="28"/>
          <w:szCs w:val="28"/>
          <w:highlight w:val="none"/>
        </w:rPr>
      </w:pPr>
    </w:p>
    <w:p w14:paraId="0495F75F">
      <w:pPr>
        <w:pBdr>
          <w:top w:val="none" w:color="auto" w:sz="0" w:space="0"/>
          <w:left w:val="none" w:color="auto" w:sz="0" w:space="0"/>
          <w:bottom w:val="none" w:color="auto" w:sz="0" w:space="0"/>
          <w:right w:val="none" w:color="auto" w:sz="0" w:space="0"/>
          <w:between w:val="none" w:color="auto" w:sz="0" w:space="0"/>
        </w:pBdr>
        <w:rPr>
          <w:rFonts w:hint="default" w:ascii="Times New Roman Bold" w:hAnsi="Times New Roman Bold" w:cs="Times New Roman Bold"/>
          <w:b/>
          <w:bCs/>
          <w:sz w:val="32"/>
          <w:szCs w:val="32"/>
          <w:lang w:val="en-US" w:eastAsia="zh-CN"/>
        </w:rPr>
      </w:pPr>
      <w:r>
        <w:rPr>
          <w:rFonts w:hint="default" w:ascii="Times New Roman Bold" w:hAnsi="Times New Roman Bold" w:cs="Times New Roman Bold"/>
          <w:b/>
          <w:bCs/>
          <w:sz w:val="32"/>
          <w:szCs w:val="32"/>
          <w:lang w:val="en-US" w:eastAsia="zh-CN"/>
        </w:rPr>
        <w:t>3.0 Conclusions</w:t>
      </w:r>
      <w:bookmarkEnd w:id="17"/>
      <w:bookmarkStart w:id="18" w:name="_Toc1945732760"/>
    </w:p>
    <w:p w14:paraId="2814918D">
      <w:pPr>
        <w:pBdr>
          <w:top w:val="none" w:color="auto" w:sz="0" w:space="0"/>
          <w:left w:val="none" w:color="auto" w:sz="0" w:space="0"/>
          <w:bottom w:val="none" w:color="auto" w:sz="0" w:space="0"/>
          <w:right w:val="none" w:color="auto" w:sz="0" w:space="0"/>
          <w:between w:val="none" w:color="auto" w:sz="0" w:space="0"/>
        </w:pBdr>
        <w:rPr>
          <w:rFonts w:hint="default" w:ascii="Times New Roman Bold" w:hAnsi="Times New Roman Bold" w:cs="Times New Roman Bold"/>
          <w:b/>
          <w:bCs/>
          <w:sz w:val="32"/>
          <w:szCs w:val="32"/>
          <w:lang w:val="en-US" w:eastAsia="zh-CN"/>
        </w:rPr>
      </w:pPr>
      <w:r>
        <w:rPr>
          <w:rFonts w:hint="default" w:ascii="Times New Roman" w:hAnsi="Times New Roman" w:cs="Times New Roman"/>
          <w:b w:val="0"/>
          <w:bCs w:val="0"/>
          <w:sz w:val="28"/>
          <w:szCs w:val="28"/>
          <w:lang w:val="en-US" w:eastAsia="zh-CN"/>
        </w:rPr>
        <w:t>Effective cross-cultural communication and relationship building are not just desirable traits for successful international business communication; they are essential pillars upon which  the edifice of global partnerships rests. The retail group, aiming to expand its business into Asia, must recognize the intricate nature of international business communication (IBC) and the myriad challenges it presents. Cross-cultural communication facilitates a deep understanding of the cultural characteristics of the target market, enabling the retail group to formulate strategies that resonate with local consumers. This understanding is crucial for product positioning, marketing campaigns, and customer service initiatives, all of which significantly influence business success.</w:t>
      </w:r>
    </w:p>
    <w:p w14:paraId="1BAE1255">
      <w:pPr>
        <w:rPr>
          <w:rFonts w:hint="default"/>
          <w:lang w:val="en-US" w:eastAsia="zh-CN"/>
        </w:rPr>
      </w:pPr>
    </w:p>
    <w:p w14:paraId="5F59B418">
      <w:pPr>
        <w:pStyle w:val="2"/>
        <w:bidi w:val="0"/>
        <w:rPr>
          <w:rFonts w:hint="default" w:ascii="Times New Roman Bold" w:hAnsi="Times New Roman Bold" w:cs="Times New Roman Bold"/>
          <w:b/>
          <w:bCs/>
          <w:sz w:val="32"/>
          <w:szCs w:val="32"/>
          <w:lang w:val="en-US" w:eastAsia="zh-CN"/>
        </w:rPr>
      </w:pPr>
      <w:r>
        <w:rPr>
          <w:rFonts w:hint="default" w:ascii="Times New Roman Bold" w:hAnsi="Times New Roman Bold" w:cs="Times New Roman Bold"/>
          <w:b/>
          <w:bCs/>
          <w:sz w:val="32"/>
          <w:szCs w:val="32"/>
          <w:lang w:val="en-US" w:eastAsia="zh-CN"/>
        </w:rPr>
        <w:t>4.0 Recommendations</w:t>
      </w:r>
      <w:bookmarkEnd w:id="18"/>
    </w:p>
    <w:p w14:paraId="5D039A41">
      <w:pPr>
        <w:pBdr>
          <w:top w:val="none" w:color="auto" w:sz="0" w:space="0"/>
          <w:left w:val="none" w:color="auto" w:sz="0" w:space="0"/>
          <w:bottom w:val="none" w:color="auto" w:sz="0" w:space="0"/>
          <w:right w:val="none" w:color="auto" w:sz="0" w:space="0"/>
          <w:between w:val="none" w:color="auto" w:sz="0" w:space="0"/>
        </w:pBdr>
        <w:rPr>
          <w:rFonts w:hint="default" w:ascii="Times New Roman Regular" w:hAnsi="Times New Roman Regular" w:cs="Times New Roman Regular"/>
          <w:sz w:val="28"/>
          <w:szCs w:val="28"/>
          <w:highlight w:val="none"/>
          <w:lang w:val="en-US" w:eastAsia="zh-CN"/>
        </w:rPr>
      </w:pPr>
      <w:r>
        <w:rPr>
          <w:rFonts w:hint="default" w:ascii="Times New Roman Regular" w:hAnsi="Times New Roman Regular" w:cs="Times New Roman Regular"/>
          <w:sz w:val="28"/>
          <w:szCs w:val="28"/>
          <w:highlight w:val="none"/>
          <w:lang w:val="en-US" w:eastAsia="zh-CN"/>
        </w:rPr>
        <w:t>To facilitate successful IBC and build strong relationships with global partners in Asia, the retail group should adopt a multifaceted approach that encompasses cultural training, language proficiency enhancement, trust-building strategies, and continuous relationship assessment.</w:t>
      </w:r>
    </w:p>
    <w:p w14:paraId="5E2B8D53">
      <w:pPr>
        <w:pBdr>
          <w:top w:val="none" w:color="auto" w:sz="0" w:space="0"/>
          <w:left w:val="none" w:color="auto" w:sz="0" w:space="0"/>
          <w:bottom w:val="none" w:color="auto" w:sz="0" w:space="0"/>
          <w:right w:val="none" w:color="auto" w:sz="0" w:space="0"/>
          <w:between w:val="none" w:color="auto" w:sz="0" w:space="0"/>
        </w:pBdr>
        <w:rPr>
          <w:rFonts w:hint="default" w:ascii="Times New Roman Regular" w:hAnsi="Times New Roman Regular" w:cs="Times New Roman Regular"/>
          <w:sz w:val="28"/>
          <w:szCs w:val="28"/>
          <w:highlight w:val="none"/>
          <w:lang w:val="en-US" w:eastAsia="zh-CN"/>
        </w:rPr>
      </w:pPr>
      <w:r>
        <w:rPr>
          <w:rFonts w:hint="default" w:ascii="Times New Roman Regular" w:hAnsi="Times New Roman Regular" w:cs="Times New Roman Regular"/>
          <w:sz w:val="28"/>
          <w:szCs w:val="28"/>
          <w:highlight w:val="none"/>
          <w:lang w:val="en-US" w:eastAsia="zh-CN"/>
        </w:rPr>
        <w:t>Firstly,intensive cultural training programsshould be implemented for employees who will be interacting with partners in Asia. These programs should not only cover the basics of cultural differences but also delve into the nuances of business practices, communication norms, and social behaviors specific to the target markets. By understanding the local context, employees will  be better equipped to adapt their communication styles and avoid cultural misunderstandings.</w:t>
      </w:r>
    </w:p>
    <w:p w14:paraId="48475BB4">
      <w:pPr>
        <w:pBdr>
          <w:top w:val="none" w:color="auto" w:sz="0" w:space="0"/>
          <w:left w:val="none" w:color="auto" w:sz="0" w:space="0"/>
          <w:bottom w:val="none" w:color="auto" w:sz="0" w:space="0"/>
          <w:right w:val="none" w:color="auto" w:sz="0" w:space="0"/>
          <w:between w:val="none" w:color="auto" w:sz="0" w:space="0"/>
        </w:pBdr>
        <w:rPr>
          <w:rFonts w:hint="default" w:ascii="Times New Roman Regular" w:hAnsi="Times New Roman Regular" w:cs="Times New Roman Regular"/>
          <w:sz w:val="28"/>
          <w:szCs w:val="28"/>
          <w:highlight w:val="none"/>
          <w:lang w:val="en-US" w:eastAsia="zh-CN"/>
        </w:rPr>
      </w:pPr>
      <w:r>
        <w:rPr>
          <w:rFonts w:hint="default" w:ascii="Times New Roman Regular" w:hAnsi="Times New Roman Regular" w:cs="Times New Roman Regular"/>
          <w:sz w:val="28"/>
          <w:szCs w:val="28"/>
          <w:highlight w:val="none"/>
          <w:lang w:val="en-US" w:eastAsia="zh-CN"/>
        </w:rPr>
        <w:t>Secondly,language trainingis crucial for overcoming language barriers and facilitating effective communication. The retail group should provide tailored language courses that focus on business communication in the relevant Asian languages. This will not only improve employees' linguistic abilities but also enhance their confidence in engaging with international partners.</w:t>
      </w:r>
    </w:p>
    <w:p w14:paraId="1BEC3763">
      <w:pPr>
        <w:pBdr>
          <w:top w:val="none" w:color="auto" w:sz="0" w:space="0"/>
          <w:left w:val="none" w:color="auto" w:sz="0" w:space="0"/>
          <w:bottom w:val="none" w:color="auto" w:sz="0" w:space="0"/>
          <w:right w:val="none" w:color="auto" w:sz="0" w:space="0"/>
          <w:between w:val="none" w:color="auto" w:sz="0" w:space="0"/>
        </w:pBdr>
        <w:rPr>
          <w:rFonts w:hint="default" w:ascii="Times New Roman Regular" w:hAnsi="Times New Roman Regular" w:cs="Times New Roman Regular"/>
          <w:sz w:val="28"/>
          <w:szCs w:val="28"/>
          <w:highlight w:val="none"/>
          <w:lang w:val="en-US" w:eastAsia="zh-CN"/>
        </w:rPr>
      </w:pPr>
      <w:r>
        <w:rPr>
          <w:rFonts w:hint="default" w:ascii="Times New Roman Regular" w:hAnsi="Times New Roman Regular" w:cs="Times New Roman Regular"/>
          <w:sz w:val="28"/>
          <w:szCs w:val="28"/>
          <w:highlight w:val="none"/>
          <w:lang w:val="en-US" w:eastAsia="zh-CN"/>
        </w:rPr>
        <w:t>In addition to cultural and language training,developing and implementing strategies for building trustis essential for fostering strong relationships with global partners. The retail group should invest time in learning about the cultural norms, values, and communication styles of its international partners.  By demonstrating respect for cultural differences and being willing to adjust communication styles based on the cultural context, the retail group can build rapport and trust with its partners. Furthermore, engaging in informal conversations, sharing experiences, and showing genuine interest in their culture can further strengthen these relationships.</w:t>
      </w:r>
    </w:p>
    <w:p w14:paraId="2085BCFE">
      <w:pPr>
        <w:pBdr>
          <w:top w:val="none" w:color="auto" w:sz="0" w:space="0"/>
          <w:left w:val="none" w:color="auto" w:sz="0" w:space="0"/>
          <w:bottom w:val="none" w:color="auto" w:sz="0" w:space="0"/>
          <w:right w:val="none" w:color="auto" w:sz="0" w:space="0"/>
          <w:between w:val="none" w:color="auto" w:sz="0" w:space="0"/>
        </w:pBdr>
        <w:rPr>
          <w:rFonts w:hint="default" w:ascii="Times New Roman Regular" w:hAnsi="Times New Roman Regular" w:cs="Times New Roman Regular"/>
          <w:sz w:val="28"/>
          <w:szCs w:val="28"/>
          <w:highlight w:val="none"/>
          <w:lang w:val="en-US" w:eastAsia="zh-CN"/>
        </w:rPr>
      </w:pPr>
      <w:r>
        <w:rPr>
          <w:rFonts w:hint="default" w:ascii="Times New Roman Regular" w:hAnsi="Times New Roman Regular" w:cs="Times New Roman Regular"/>
          <w:sz w:val="28"/>
          <w:szCs w:val="28"/>
          <w:highlight w:val="none"/>
          <w:lang w:val="en-US" w:eastAsia="zh-CN"/>
        </w:rPr>
        <w:t>Regularlyassessing the strength and health of relationshipswith global partners is also vital for maintaining successful international business communication. The retail group should establish a system for monitoring the progress  and quality of its international partnerships. By doing so, it can identify potential issues early on and take corrective action to address them.</w:t>
      </w:r>
    </w:p>
    <w:p w14:paraId="3663DD9C">
      <w:pPr>
        <w:pBdr>
          <w:top w:val="none" w:color="auto" w:sz="0" w:space="0"/>
          <w:left w:val="none" w:color="auto" w:sz="0" w:space="0"/>
          <w:bottom w:val="none" w:color="auto" w:sz="0" w:space="0"/>
          <w:right w:val="none" w:color="auto" w:sz="0" w:space="0"/>
          <w:between w:val="none" w:color="auto" w:sz="0" w:space="0"/>
        </w:pBdr>
        <w:rPr>
          <w:rFonts w:hint="default" w:ascii="Times New Roman Regular" w:hAnsi="Times New Roman Regular" w:cs="Times New Roman Regular"/>
          <w:sz w:val="28"/>
          <w:szCs w:val="28"/>
          <w:highlight w:val="none"/>
          <w:lang w:val="en-US" w:eastAsia="zh-CN"/>
        </w:rPr>
      </w:pPr>
      <w:r>
        <w:rPr>
          <w:rFonts w:hint="default" w:ascii="Times New Roman Regular" w:hAnsi="Times New Roman Regular" w:cs="Times New Roman Regular"/>
          <w:sz w:val="28"/>
          <w:szCs w:val="28"/>
          <w:highlight w:val="none"/>
          <w:lang w:val="en-US" w:eastAsia="zh-CN"/>
        </w:rPr>
        <w:t>Lastly,developing contingency plansto address potential failures in IBC relationships and mitigate their impact is prudent. These plans should outline the steps the retail group will take to resolve conflicts, restore trust, and rebuild relationships in the event of a breakdown. By being prepared for potential challenges, the retail group can ensure the resilience and longevity of its international partnerships.</w:t>
      </w:r>
    </w:p>
    <w:p w14:paraId="054E8EBD">
      <w:pPr>
        <w:pBdr>
          <w:top w:val="none" w:color="auto" w:sz="0" w:space="0"/>
          <w:left w:val="none" w:color="auto" w:sz="0" w:space="0"/>
          <w:bottom w:val="none" w:color="auto" w:sz="0" w:space="0"/>
          <w:right w:val="none" w:color="auto" w:sz="0" w:space="0"/>
          <w:between w:val="none" w:color="auto" w:sz="0" w:space="0"/>
        </w:pBdr>
        <w:rPr>
          <w:rFonts w:hint="default" w:ascii="Times New Roman Regular" w:hAnsi="Times New Roman Regular" w:cs="Times New Roman Regular"/>
          <w:sz w:val="28"/>
          <w:szCs w:val="28"/>
          <w:highlight w:val="none"/>
          <w:lang w:val="en-US" w:eastAsia="zh-CN"/>
        </w:rPr>
      </w:pPr>
    </w:p>
    <w:p w14:paraId="747B5A32">
      <w:pPr>
        <w:pBdr>
          <w:top w:val="none" w:color="auto" w:sz="0" w:space="0"/>
          <w:left w:val="none" w:color="auto" w:sz="0" w:space="0"/>
          <w:bottom w:val="none" w:color="auto" w:sz="0" w:space="0"/>
          <w:right w:val="none" w:color="auto" w:sz="0" w:space="0"/>
          <w:between w:val="none" w:color="auto" w:sz="0" w:space="0"/>
        </w:pBdr>
        <w:rPr>
          <w:rFonts w:hint="default" w:ascii="Times New Roman Regular" w:hAnsi="Times New Roman Regular" w:cs="Times New Roman Regular"/>
          <w:sz w:val="28"/>
          <w:szCs w:val="28"/>
          <w:highlight w:val="none"/>
          <w:lang w:val="en-US" w:eastAsia="zh-CN"/>
        </w:rPr>
      </w:pPr>
    </w:p>
    <w:p w14:paraId="040355E9">
      <w:pPr>
        <w:pStyle w:val="2"/>
        <w:bidi w:val="0"/>
        <w:rPr>
          <w:rFonts w:hint="default" w:ascii="Times New Roman Bold" w:hAnsi="Times New Roman Bold" w:cs="Times New Roman Bold"/>
          <w:b/>
          <w:bCs/>
          <w:sz w:val="32"/>
          <w:szCs w:val="32"/>
          <w:lang w:val="en-US"/>
        </w:rPr>
      </w:pPr>
      <w:bookmarkStart w:id="19" w:name="_Toc49520804"/>
      <w:r>
        <w:rPr>
          <w:rFonts w:hint="default" w:ascii="Times New Roman Bold" w:hAnsi="Times New Roman Bold" w:cs="Times New Roman Bold"/>
          <w:b/>
          <w:bCs/>
          <w:sz w:val="32"/>
          <w:szCs w:val="32"/>
          <w:lang w:val="en-US"/>
        </w:rPr>
        <w:t>5.0 Reference</w:t>
      </w:r>
      <w:bookmarkEnd w:id="19"/>
      <w:r>
        <w:rPr>
          <w:rFonts w:hint="default" w:ascii="Times New Roman Bold" w:hAnsi="Times New Roman Bold" w:cs="Times New Roman Bold"/>
          <w:b/>
          <w:bCs/>
          <w:sz w:val="32"/>
          <w:szCs w:val="32"/>
          <w:lang w:val="en-US"/>
        </w:rPr>
        <w:t>s</w:t>
      </w:r>
    </w:p>
    <w:p w14:paraId="40AFFE8A">
      <w:pPr>
        <w:numPr>
          <w:ilvl w:val="0"/>
          <w:numId w:val="0"/>
        </w:numPr>
        <w:pBdr>
          <w:top w:val="none" w:color="auto" w:sz="0" w:space="0"/>
          <w:left w:val="none" w:color="auto" w:sz="0" w:space="0"/>
          <w:bottom w:val="none" w:color="auto" w:sz="0" w:space="0"/>
          <w:right w:val="none" w:color="auto" w:sz="0" w:space="0"/>
          <w:between w:val="none" w:color="auto" w:sz="0" w:space="0"/>
        </w:pBdr>
        <w:spacing w:after="160" w:line="259" w:lineRule="auto"/>
        <w:rPr>
          <w:rFonts w:hint="default" w:ascii="Times New Roman Regular" w:hAnsi="Times New Roman Regular" w:cs="Times New Roman Regular"/>
          <w:b w:val="0"/>
          <w:bCs w:val="0"/>
          <w:sz w:val="28"/>
          <w:szCs w:val="28"/>
          <w:highlight w:val="none"/>
          <w:lang w:val="en-US"/>
        </w:rPr>
      </w:pPr>
      <w:r>
        <w:rPr>
          <w:rFonts w:hint="default" w:ascii="Times New Roman Regular" w:hAnsi="Times New Roman Regular" w:cs="Times New Roman Regular"/>
          <w:b w:val="0"/>
          <w:bCs w:val="0"/>
          <w:sz w:val="28"/>
          <w:szCs w:val="28"/>
          <w:highlight w:val="none"/>
          <w:lang w:val="en-US"/>
        </w:rPr>
        <w:t xml:space="preserve">Anis, M., Amr, H., Samahey, M., Tawfik, N., Monir, D., Fathy, H. and Israa Lewaa (2024). The National Culture as a Determinant of Governance Efficiency: An Empirical Study on Country Level. pp.1–14. </w:t>
      </w:r>
    </w:p>
    <w:p w14:paraId="4C2F72D0">
      <w:pPr>
        <w:numPr>
          <w:ilvl w:val="0"/>
          <w:numId w:val="0"/>
        </w:numPr>
        <w:pBdr>
          <w:top w:val="none" w:color="auto" w:sz="0" w:space="0"/>
          <w:left w:val="none" w:color="auto" w:sz="0" w:space="0"/>
          <w:bottom w:val="none" w:color="auto" w:sz="0" w:space="0"/>
          <w:right w:val="none" w:color="auto" w:sz="0" w:space="0"/>
          <w:between w:val="none" w:color="auto" w:sz="0" w:space="0"/>
        </w:pBdr>
        <w:spacing w:after="160" w:line="259" w:lineRule="auto"/>
        <w:rPr>
          <w:rFonts w:hint="default" w:ascii="Times New Roman Regular" w:hAnsi="Times New Roman Regular" w:cs="Times New Roman Regular"/>
          <w:b w:val="0"/>
          <w:bCs w:val="0"/>
          <w:sz w:val="28"/>
          <w:szCs w:val="28"/>
          <w:highlight w:val="none"/>
          <w:lang w:val="en-US"/>
        </w:rPr>
      </w:pPr>
      <w:r>
        <w:rPr>
          <w:rFonts w:hint="default" w:ascii="Times New Roman Regular" w:hAnsi="Times New Roman Regular" w:cs="Times New Roman Regular"/>
          <w:b w:val="0"/>
          <w:bCs w:val="0"/>
          <w:sz w:val="28"/>
          <w:szCs w:val="28"/>
          <w:highlight w:val="none"/>
          <w:lang w:val="en-US"/>
        </w:rPr>
        <w:t xml:space="preserve">Aripin, Z., Fitrianti, N.G. and Fatmasari, R.R. (2023). Digital Innovation and Knowledge Management: The Latest Approaches in International Business. A Systematic Literature Review in the Indonesian Context. KRIEZ ACADEMY : Journal of development and community service, [online] 1(1), pp.62–74. </w:t>
      </w:r>
    </w:p>
    <w:p w14:paraId="050C06BC">
      <w:pPr>
        <w:numPr>
          <w:ilvl w:val="0"/>
          <w:numId w:val="0"/>
        </w:numPr>
        <w:pBdr>
          <w:top w:val="none" w:color="auto" w:sz="0" w:space="0"/>
          <w:left w:val="none" w:color="auto" w:sz="0" w:space="0"/>
          <w:bottom w:val="none" w:color="auto" w:sz="0" w:space="0"/>
          <w:right w:val="none" w:color="auto" w:sz="0" w:space="0"/>
          <w:between w:val="none" w:color="auto" w:sz="0" w:space="0"/>
        </w:pBdr>
        <w:spacing w:after="160" w:line="259" w:lineRule="auto"/>
        <w:rPr>
          <w:rFonts w:hint="default" w:ascii="Times New Roman Regular" w:hAnsi="Times New Roman Regular" w:cs="Times New Roman Regular"/>
          <w:b w:val="0"/>
          <w:bCs w:val="0"/>
          <w:sz w:val="28"/>
          <w:szCs w:val="28"/>
          <w:highlight w:val="none"/>
          <w:lang w:val="en-US"/>
        </w:rPr>
      </w:pPr>
      <w:r>
        <w:rPr>
          <w:rFonts w:hint="default" w:ascii="Times New Roman Regular" w:hAnsi="Times New Roman Regular" w:cs="Times New Roman Regular"/>
          <w:b w:val="0"/>
          <w:bCs w:val="0"/>
          <w:sz w:val="28"/>
          <w:szCs w:val="28"/>
          <w:highlight w:val="none"/>
          <w:lang w:val="en-US"/>
        </w:rPr>
        <w:t>Bosworth, S. and Snower, D. (2019). The Interplay of Economic, Social and Political Fragmentation. SSRN Electronic Journal.</w:t>
      </w:r>
    </w:p>
    <w:p w14:paraId="3EB6FBEE">
      <w:pPr>
        <w:numPr>
          <w:ilvl w:val="0"/>
          <w:numId w:val="0"/>
        </w:numPr>
        <w:pBdr>
          <w:top w:val="none" w:color="auto" w:sz="0" w:space="0"/>
          <w:left w:val="none" w:color="auto" w:sz="0" w:space="0"/>
          <w:bottom w:val="none" w:color="auto" w:sz="0" w:space="0"/>
          <w:right w:val="none" w:color="auto" w:sz="0" w:space="0"/>
          <w:between w:val="none" w:color="auto" w:sz="0" w:space="0"/>
        </w:pBdr>
        <w:spacing w:after="160" w:line="259" w:lineRule="auto"/>
        <w:rPr>
          <w:rFonts w:hint="default" w:ascii="Times New Roman Regular" w:hAnsi="Times New Roman Regular" w:cs="Times New Roman Regular"/>
          <w:b w:val="0"/>
          <w:bCs w:val="0"/>
          <w:sz w:val="28"/>
          <w:szCs w:val="28"/>
          <w:highlight w:val="none"/>
          <w:lang w:val="en-US"/>
        </w:rPr>
      </w:pPr>
      <w:r>
        <w:rPr>
          <w:rFonts w:hint="default" w:ascii="Times New Roman Regular" w:hAnsi="Times New Roman Regular" w:cs="Times New Roman Regular"/>
          <w:b w:val="0"/>
          <w:bCs w:val="0"/>
          <w:sz w:val="28"/>
          <w:szCs w:val="28"/>
          <w:highlight w:val="none"/>
          <w:lang w:val="en-US"/>
        </w:rPr>
        <w:t xml:space="preserve">Busch, M. and Herzig, C. (2024). Trust and control dynamics in buyer–supplier relationships: The case of organic honey certification in Cuba. Business Ethics the Environment &amp; Responsibility. </w:t>
      </w:r>
    </w:p>
    <w:p w14:paraId="57E048C3">
      <w:pPr>
        <w:numPr>
          <w:ilvl w:val="0"/>
          <w:numId w:val="0"/>
        </w:numPr>
        <w:pBdr>
          <w:top w:val="none" w:color="auto" w:sz="0" w:space="0"/>
          <w:left w:val="none" w:color="auto" w:sz="0" w:space="0"/>
          <w:bottom w:val="none" w:color="auto" w:sz="0" w:space="0"/>
          <w:right w:val="none" w:color="auto" w:sz="0" w:space="0"/>
          <w:between w:val="none" w:color="auto" w:sz="0" w:space="0"/>
        </w:pBdr>
        <w:spacing w:after="160" w:line="259" w:lineRule="auto"/>
        <w:rPr>
          <w:rFonts w:hint="default" w:ascii="Times New Roman Regular" w:hAnsi="Times New Roman Regular" w:cs="Times New Roman Regular"/>
          <w:b w:val="0"/>
          <w:bCs w:val="0"/>
          <w:sz w:val="28"/>
          <w:szCs w:val="28"/>
          <w:highlight w:val="none"/>
          <w:lang w:val="en-US"/>
        </w:rPr>
      </w:pPr>
      <w:r>
        <w:rPr>
          <w:rFonts w:hint="default" w:ascii="Times New Roman Regular" w:hAnsi="Times New Roman Regular" w:cs="Times New Roman Regular"/>
          <w:b w:val="0"/>
          <w:bCs w:val="0"/>
          <w:sz w:val="28"/>
          <w:szCs w:val="28"/>
          <w:highlight w:val="none"/>
          <w:lang w:val="en-US"/>
        </w:rPr>
        <w:t xml:space="preserve">Daryoosh Hayati and Sinha, S. (2024). Decoding Silence in Digital Cross-Cultural Communication: Overcoming Misunderstandings in Global Teams. 2(2), pp.128–144. </w:t>
      </w:r>
    </w:p>
    <w:p w14:paraId="531E7F70">
      <w:pPr>
        <w:numPr>
          <w:ilvl w:val="0"/>
          <w:numId w:val="1"/>
        </w:numPr>
        <w:pBdr>
          <w:top w:val="none" w:color="auto" w:sz="0" w:space="0"/>
          <w:left w:val="none" w:color="auto" w:sz="0" w:space="0"/>
          <w:bottom w:val="none" w:color="auto" w:sz="0" w:space="0"/>
          <w:right w:val="none" w:color="auto" w:sz="0" w:space="0"/>
          <w:between w:val="none" w:color="auto" w:sz="0" w:space="0"/>
        </w:pBdr>
        <w:rPr>
          <w:rFonts w:hint="default" w:ascii="Times New Roman Regular" w:hAnsi="Times New Roman Regular" w:cs="Times New Roman Regular"/>
          <w:b w:val="0"/>
          <w:bCs w:val="0"/>
          <w:sz w:val="28"/>
          <w:szCs w:val="28"/>
          <w:highlight w:val="none"/>
          <w:lang w:val="en-US"/>
        </w:rPr>
      </w:pPr>
      <w:r>
        <w:rPr>
          <w:rFonts w:hint="default" w:ascii="Times New Roman Regular" w:hAnsi="Times New Roman Regular" w:cs="Times New Roman Regular"/>
          <w:b w:val="0"/>
          <w:bCs w:val="0"/>
          <w:sz w:val="28"/>
          <w:szCs w:val="28"/>
          <w:highlight w:val="none"/>
          <w:lang w:val="en-US"/>
        </w:rPr>
        <w:t xml:space="preserve">F. Serdyukova, M.L. Shapovalova and O.V. Goncharova (2024). Use of digital technologies in forming business communication skills and cross-cultural communication of students. SHS Web of Conferences, 195, pp.04007–04007. </w:t>
      </w:r>
    </w:p>
    <w:p w14:paraId="0F132379">
      <w:pPr>
        <w:numPr>
          <w:ilvl w:val="0"/>
          <w:numId w:val="0"/>
        </w:numPr>
        <w:pBdr>
          <w:top w:val="none" w:color="auto" w:sz="0" w:space="0"/>
          <w:left w:val="none" w:color="auto" w:sz="0" w:space="0"/>
          <w:bottom w:val="none" w:color="auto" w:sz="0" w:space="0"/>
          <w:right w:val="none" w:color="auto" w:sz="0" w:space="0"/>
          <w:between w:val="none" w:color="auto" w:sz="0" w:space="0"/>
        </w:pBdr>
        <w:spacing w:after="160" w:line="259" w:lineRule="auto"/>
        <w:rPr>
          <w:rFonts w:hint="default" w:ascii="Times New Roman Regular" w:hAnsi="Times New Roman Regular" w:cs="Times New Roman Regular"/>
          <w:b w:val="0"/>
          <w:bCs w:val="0"/>
          <w:sz w:val="28"/>
          <w:szCs w:val="28"/>
          <w:highlight w:val="none"/>
          <w:lang w:val="en-US"/>
        </w:rPr>
      </w:pPr>
      <w:r>
        <w:rPr>
          <w:rFonts w:hint="default" w:ascii="Times New Roman Regular" w:hAnsi="Times New Roman Regular" w:cs="Times New Roman Regular"/>
          <w:b w:val="0"/>
          <w:bCs w:val="0"/>
          <w:sz w:val="28"/>
          <w:szCs w:val="28"/>
          <w:highlight w:val="none"/>
          <w:lang w:val="en-US"/>
        </w:rPr>
        <w:t xml:space="preserve">Fujiwara, K. and Takemura, K. (2023). A socio-ecological context moderates the association between communication skills and friendship satisfaction: Possible role of relational mobility. Asian Journal of Social Psychology, 27(1). </w:t>
      </w:r>
    </w:p>
    <w:p w14:paraId="329CF662">
      <w:pPr>
        <w:pBdr>
          <w:top w:val="none" w:color="auto" w:sz="0" w:space="0"/>
          <w:left w:val="none" w:color="auto" w:sz="0" w:space="0"/>
          <w:bottom w:val="none" w:color="auto" w:sz="0" w:space="0"/>
          <w:right w:val="none" w:color="auto" w:sz="0" w:space="0"/>
          <w:between w:val="none" w:color="auto" w:sz="0" w:space="0"/>
        </w:pBdr>
        <w:rPr>
          <w:rFonts w:hint="default" w:ascii="Times New Roman Regular" w:hAnsi="Times New Roman Regular" w:cs="Times New Roman Regular"/>
          <w:b w:val="0"/>
          <w:bCs w:val="0"/>
          <w:sz w:val="28"/>
          <w:szCs w:val="28"/>
          <w:highlight w:val="none"/>
          <w:lang w:val="en-US"/>
        </w:rPr>
      </w:pPr>
      <w:r>
        <w:rPr>
          <w:rFonts w:hint="default" w:ascii="Times New Roman Regular" w:hAnsi="Times New Roman Regular" w:cs="Times New Roman Regular"/>
          <w:b w:val="0"/>
          <w:bCs w:val="0"/>
          <w:sz w:val="28"/>
          <w:szCs w:val="28"/>
          <w:highlight w:val="none"/>
          <w:lang w:val="en-US"/>
        </w:rPr>
        <w:t xml:space="preserve">Huang, H. (2023). On the Skills and Basic Connotation of Business Negotiation. Academic Journal of Management and Social Sciences, [online] 4(1), pp.62–65. </w:t>
      </w:r>
    </w:p>
    <w:p w14:paraId="168C40F2">
      <w:pPr>
        <w:pBdr>
          <w:top w:val="none" w:color="auto" w:sz="0" w:space="0"/>
          <w:left w:val="none" w:color="auto" w:sz="0" w:space="0"/>
          <w:bottom w:val="none" w:color="auto" w:sz="0" w:space="0"/>
          <w:right w:val="none" w:color="auto" w:sz="0" w:space="0"/>
          <w:between w:val="none" w:color="auto" w:sz="0" w:space="0"/>
        </w:pBdr>
        <w:rPr>
          <w:rFonts w:hint="default" w:ascii="Times New Roman Regular" w:hAnsi="Times New Roman Regular" w:cs="Times New Roman Regular"/>
          <w:b w:val="0"/>
          <w:bCs w:val="0"/>
          <w:sz w:val="28"/>
          <w:szCs w:val="28"/>
          <w:highlight w:val="none"/>
          <w:lang w:val="en-US"/>
        </w:rPr>
      </w:pPr>
      <w:r>
        <w:rPr>
          <w:rFonts w:hint="default" w:ascii="Times New Roman Regular" w:hAnsi="Times New Roman Regular" w:cs="Times New Roman Regular"/>
          <w:b w:val="0"/>
          <w:bCs w:val="0"/>
          <w:sz w:val="28"/>
          <w:szCs w:val="28"/>
          <w:highlight w:val="none"/>
          <w:lang w:val="en-US"/>
        </w:rPr>
        <w:t xml:space="preserve">Jeyalakshmi, G. and Chandrasekar, K. (2022). Can cross-cultural awareness programs help to lead? With the help of MIS. International Journal of Professional Business Review, 7(3), p.e0598. </w:t>
      </w:r>
    </w:p>
    <w:p w14:paraId="50A1F49B">
      <w:pPr>
        <w:pBdr>
          <w:top w:val="none" w:color="auto" w:sz="0" w:space="0"/>
          <w:left w:val="none" w:color="auto" w:sz="0" w:space="0"/>
          <w:bottom w:val="none" w:color="auto" w:sz="0" w:space="0"/>
          <w:right w:val="none" w:color="auto" w:sz="0" w:space="0"/>
          <w:between w:val="none" w:color="auto" w:sz="0" w:space="0"/>
        </w:pBdr>
        <w:rPr>
          <w:rFonts w:hint="default" w:ascii="Times New Roman Regular" w:hAnsi="Times New Roman Regular" w:cs="Times New Roman Regular"/>
          <w:b w:val="0"/>
          <w:bCs w:val="0"/>
          <w:sz w:val="28"/>
          <w:szCs w:val="28"/>
          <w:highlight w:val="none"/>
          <w:lang w:val="en-US"/>
        </w:rPr>
      </w:pPr>
      <w:r>
        <w:rPr>
          <w:rFonts w:hint="default" w:ascii="Times New Roman Regular" w:hAnsi="Times New Roman Regular" w:cs="Times New Roman Regular"/>
          <w:b w:val="0"/>
          <w:bCs w:val="0"/>
          <w:sz w:val="28"/>
          <w:szCs w:val="28"/>
          <w:highlight w:val="none"/>
          <w:lang w:val="en-US"/>
        </w:rPr>
        <w:t xml:space="preserve">Kumar, P. (2023). Examining Strategies for Overcoming Language Barriers in International Business Communication. International journal of innovative research in engineering &amp; multidisciplinary physical sciences, 11(2). </w:t>
      </w:r>
    </w:p>
    <w:p w14:paraId="01EEB237">
      <w:pPr>
        <w:pBdr>
          <w:top w:val="none" w:color="auto" w:sz="0" w:space="0"/>
          <w:left w:val="none" w:color="auto" w:sz="0" w:space="0"/>
          <w:bottom w:val="none" w:color="auto" w:sz="0" w:space="0"/>
          <w:right w:val="none" w:color="auto" w:sz="0" w:space="0"/>
          <w:between w:val="none" w:color="auto" w:sz="0" w:space="0"/>
        </w:pBdr>
        <w:rPr>
          <w:rFonts w:hint="default" w:ascii="Times New Roman Regular" w:hAnsi="Times New Roman Regular" w:cs="Times New Roman Regular"/>
          <w:b w:val="0"/>
          <w:bCs w:val="0"/>
          <w:sz w:val="28"/>
          <w:szCs w:val="28"/>
          <w:highlight w:val="none"/>
          <w:lang w:val="en-US"/>
        </w:rPr>
      </w:pPr>
      <w:r>
        <w:rPr>
          <w:rFonts w:hint="default" w:ascii="Times New Roman Regular" w:hAnsi="Times New Roman Regular" w:cs="Times New Roman Regular"/>
          <w:b w:val="0"/>
          <w:bCs w:val="0"/>
          <w:sz w:val="28"/>
          <w:szCs w:val="28"/>
          <w:highlight w:val="none"/>
          <w:lang w:val="en-US"/>
        </w:rPr>
        <w:t xml:space="preserve">Lima, L.F. and Quevedo Silva, F. (2020). Emotional intelligence and success of project management: the mediating effect of interpersonal skills. International Journal of Project Organisation and Management, 12(1), p.54. </w:t>
      </w:r>
    </w:p>
    <w:p w14:paraId="3CF96023">
      <w:pPr>
        <w:numPr>
          <w:ilvl w:val="0"/>
          <w:numId w:val="2"/>
        </w:numPr>
        <w:pBdr>
          <w:top w:val="none" w:color="auto" w:sz="0" w:space="0"/>
          <w:left w:val="none" w:color="auto" w:sz="0" w:space="0"/>
          <w:bottom w:val="none" w:color="auto" w:sz="0" w:space="0"/>
          <w:right w:val="none" w:color="auto" w:sz="0" w:space="0"/>
          <w:between w:val="none" w:color="auto" w:sz="0" w:space="0"/>
        </w:pBdr>
        <w:rPr>
          <w:rFonts w:hint="default" w:ascii="Times New Roman Regular" w:hAnsi="Times New Roman Regular" w:cs="Times New Roman Regular"/>
          <w:b w:val="0"/>
          <w:bCs w:val="0"/>
          <w:sz w:val="28"/>
          <w:szCs w:val="28"/>
          <w:highlight w:val="none"/>
          <w:lang w:val="en-US"/>
        </w:rPr>
      </w:pPr>
      <w:r>
        <w:rPr>
          <w:rFonts w:hint="default" w:ascii="Times New Roman Regular" w:hAnsi="Times New Roman Regular" w:cs="Times New Roman Regular"/>
          <w:b w:val="0"/>
          <w:bCs w:val="0"/>
          <w:sz w:val="28"/>
          <w:szCs w:val="28"/>
          <w:highlight w:val="none"/>
          <w:lang w:val="en-US"/>
        </w:rPr>
        <w:t>Lindsay (2020). Methods of communication. Care of the Adult with Intellectual Disability in Primary Care, pp.46–50.</w:t>
      </w:r>
    </w:p>
    <w:p w14:paraId="096A7314">
      <w:pPr>
        <w:pBdr>
          <w:top w:val="none" w:color="auto" w:sz="0" w:space="0"/>
          <w:left w:val="none" w:color="auto" w:sz="0" w:space="0"/>
          <w:bottom w:val="none" w:color="auto" w:sz="0" w:space="0"/>
          <w:right w:val="none" w:color="auto" w:sz="0" w:space="0"/>
          <w:between w:val="none" w:color="auto" w:sz="0" w:space="0"/>
        </w:pBdr>
        <w:rPr>
          <w:rFonts w:hint="default" w:ascii="Times New Roman Regular" w:hAnsi="Times New Roman Regular" w:cs="Times New Roman Regular"/>
          <w:b w:val="0"/>
          <w:bCs w:val="0"/>
          <w:sz w:val="28"/>
          <w:szCs w:val="28"/>
          <w:highlight w:val="none"/>
          <w:lang w:val="en-US"/>
        </w:rPr>
      </w:pPr>
      <w:r>
        <w:rPr>
          <w:rFonts w:hint="default" w:ascii="Times New Roman Regular" w:hAnsi="Times New Roman Regular" w:cs="Times New Roman Regular"/>
          <w:b w:val="0"/>
          <w:bCs w:val="0"/>
          <w:sz w:val="28"/>
          <w:szCs w:val="28"/>
          <w:highlight w:val="none"/>
          <w:lang w:val="en-US"/>
        </w:rPr>
        <w:t xml:space="preserve">Martinaj, F.G. (2023). ENGLISH-CONFLICTING FOREIGN LANGUAGES AND LANGUAGE MANAGEMENT STRATEGIES IN INTERNATIONAL BUSINESS COMMUNICATION. European Journal of Applied Linguistics Studies, 6(2). </w:t>
      </w:r>
    </w:p>
    <w:p w14:paraId="37311B4F">
      <w:pPr>
        <w:numPr>
          <w:ilvl w:val="0"/>
          <w:numId w:val="0"/>
        </w:numPr>
        <w:pBdr>
          <w:top w:val="none" w:color="auto" w:sz="0" w:space="0"/>
          <w:left w:val="none" w:color="auto" w:sz="0" w:space="0"/>
          <w:bottom w:val="none" w:color="auto" w:sz="0" w:space="0"/>
          <w:right w:val="none" w:color="auto" w:sz="0" w:space="0"/>
          <w:between w:val="none" w:color="auto" w:sz="0" w:space="0"/>
        </w:pBdr>
        <w:spacing w:after="160" w:line="259" w:lineRule="auto"/>
        <w:rPr>
          <w:rFonts w:hint="default" w:ascii="Times New Roman Regular" w:hAnsi="Times New Roman Regular" w:cs="Times New Roman Regular"/>
          <w:b w:val="0"/>
          <w:bCs w:val="0"/>
          <w:sz w:val="28"/>
          <w:szCs w:val="28"/>
          <w:highlight w:val="none"/>
          <w:lang w:val="en-US"/>
        </w:rPr>
      </w:pPr>
      <w:r>
        <w:rPr>
          <w:rFonts w:hint="default" w:ascii="Times New Roman Regular" w:hAnsi="Times New Roman Regular" w:cs="Times New Roman Regular"/>
          <w:b w:val="0"/>
          <w:bCs w:val="0"/>
          <w:sz w:val="28"/>
          <w:szCs w:val="28"/>
          <w:highlight w:val="none"/>
          <w:lang w:val="en-US"/>
        </w:rPr>
        <w:t>Osman, M., Malladi Revathi Devi, Ali, D. and Ali, A. (2023). Practices Using Alternative Measures in English Business Communication Classes upon Graduation. International journal of linguistics, literature and translation, 6(3), pp.115–123.</w:t>
      </w:r>
    </w:p>
    <w:p w14:paraId="19E8BC3F">
      <w:pPr>
        <w:numPr>
          <w:ilvl w:val="0"/>
          <w:numId w:val="0"/>
        </w:numPr>
        <w:pBdr>
          <w:top w:val="none" w:color="auto" w:sz="0" w:space="0"/>
          <w:left w:val="none" w:color="auto" w:sz="0" w:space="0"/>
          <w:bottom w:val="none" w:color="auto" w:sz="0" w:space="0"/>
          <w:right w:val="none" w:color="auto" w:sz="0" w:space="0"/>
          <w:between w:val="none" w:color="auto" w:sz="0" w:space="0"/>
        </w:pBdr>
        <w:spacing w:after="160" w:line="259" w:lineRule="auto"/>
        <w:rPr>
          <w:rFonts w:hint="default" w:ascii="Times New Roman Regular" w:hAnsi="Times New Roman Regular" w:cs="Times New Roman Regular"/>
          <w:b w:val="0"/>
          <w:bCs w:val="0"/>
          <w:sz w:val="28"/>
          <w:szCs w:val="28"/>
          <w:highlight w:val="none"/>
          <w:lang w:val="en-US"/>
        </w:rPr>
      </w:pPr>
      <w:r>
        <w:rPr>
          <w:rFonts w:hint="default" w:ascii="Times New Roman Regular" w:hAnsi="Times New Roman Regular" w:cs="Times New Roman Regular"/>
          <w:b w:val="0"/>
          <w:bCs w:val="0"/>
          <w:sz w:val="28"/>
          <w:szCs w:val="28"/>
          <w:highlight w:val="none"/>
          <w:lang w:val="en-US"/>
        </w:rPr>
        <w:t>Pirlog, A. (2021). Cross-cultural Analysis of Main Economic Partners of the Republic of Moldova. Eastern European Journal for Regional Studies, 7(2), pp.165–181.</w:t>
      </w:r>
    </w:p>
    <w:p w14:paraId="12437FEE">
      <w:pPr>
        <w:numPr>
          <w:ilvl w:val="0"/>
          <w:numId w:val="0"/>
        </w:numPr>
        <w:pBdr>
          <w:top w:val="none" w:color="auto" w:sz="0" w:space="0"/>
          <w:left w:val="none" w:color="auto" w:sz="0" w:space="0"/>
          <w:bottom w:val="none" w:color="auto" w:sz="0" w:space="0"/>
          <w:right w:val="none" w:color="auto" w:sz="0" w:space="0"/>
          <w:between w:val="none" w:color="auto" w:sz="0" w:space="0"/>
        </w:pBdr>
        <w:spacing w:after="160" w:line="259" w:lineRule="auto"/>
        <w:rPr>
          <w:rFonts w:hint="default" w:ascii="Times New Roman Regular" w:hAnsi="Times New Roman Regular" w:cs="Times New Roman Regular"/>
          <w:b w:val="0"/>
          <w:bCs w:val="0"/>
          <w:sz w:val="28"/>
          <w:szCs w:val="28"/>
          <w:highlight w:val="none"/>
          <w:lang w:val="en-US"/>
        </w:rPr>
      </w:pPr>
      <w:r>
        <w:rPr>
          <w:rFonts w:hint="default" w:ascii="Times New Roman Regular" w:hAnsi="Times New Roman Regular" w:cs="Times New Roman Regular"/>
          <w:b w:val="0"/>
          <w:bCs w:val="0"/>
          <w:sz w:val="28"/>
          <w:szCs w:val="28"/>
          <w:highlight w:val="none"/>
          <w:lang w:val="en-US"/>
        </w:rPr>
        <w:t xml:space="preserve">Pratama, R. (2023). English Language in the Context of Cultural Diplomacy. Culturalistics: Journal of Cultural, Literary, and Linguistic Studies, [online] 7(2), pp.77–84. </w:t>
      </w:r>
    </w:p>
    <w:p w14:paraId="0DF91A85">
      <w:pPr>
        <w:pBdr>
          <w:top w:val="none" w:color="auto" w:sz="0" w:space="0"/>
          <w:left w:val="none" w:color="auto" w:sz="0" w:space="0"/>
          <w:bottom w:val="none" w:color="auto" w:sz="0" w:space="0"/>
          <w:right w:val="none" w:color="auto" w:sz="0" w:space="0"/>
          <w:between w:val="none" w:color="auto" w:sz="0" w:space="0"/>
        </w:pBdr>
        <w:rPr>
          <w:rFonts w:hint="default" w:ascii="Times New Roman Regular" w:hAnsi="Times New Roman Regular" w:cs="Times New Roman Regular"/>
          <w:b w:val="0"/>
          <w:bCs w:val="0"/>
          <w:sz w:val="28"/>
          <w:szCs w:val="28"/>
          <w:highlight w:val="none"/>
          <w:lang w:val="en-US"/>
        </w:rPr>
      </w:pPr>
      <w:r>
        <w:rPr>
          <w:rFonts w:hint="default" w:ascii="Times New Roman Regular" w:hAnsi="Times New Roman Regular" w:cs="Times New Roman Regular"/>
          <w:b w:val="0"/>
          <w:bCs w:val="0"/>
          <w:sz w:val="28"/>
          <w:szCs w:val="28"/>
          <w:highlight w:val="none"/>
          <w:lang w:val="en-US"/>
        </w:rPr>
        <w:t xml:space="preserve">Rachel Shalini, T. (2023b). Pragmatic Cross - Cultural Communication in the International Business Arena - Literature Review. International Journal of Science and Research (IJSR), [online] 12(11), pp.1631–1634. </w:t>
      </w:r>
    </w:p>
    <w:p w14:paraId="679288DE">
      <w:pPr>
        <w:numPr>
          <w:ilvl w:val="0"/>
          <w:numId w:val="0"/>
        </w:numPr>
        <w:pBdr>
          <w:top w:val="none" w:color="auto" w:sz="0" w:space="0"/>
          <w:left w:val="none" w:color="auto" w:sz="0" w:space="0"/>
          <w:bottom w:val="none" w:color="auto" w:sz="0" w:space="0"/>
          <w:right w:val="none" w:color="auto" w:sz="0" w:space="0"/>
          <w:between w:val="none" w:color="auto" w:sz="0" w:space="0"/>
        </w:pBdr>
        <w:spacing w:after="160" w:line="259" w:lineRule="auto"/>
        <w:rPr>
          <w:rFonts w:hint="default" w:ascii="Times New Roman Regular" w:hAnsi="Times New Roman Regular" w:cs="Times New Roman Regular"/>
          <w:b w:val="0"/>
          <w:bCs w:val="0"/>
          <w:sz w:val="28"/>
          <w:szCs w:val="28"/>
          <w:highlight w:val="none"/>
          <w:lang w:val="en-US"/>
        </w:rPr>
      </w:pPr>
      <w:r>
        <w:rPr>
          <w:rFonts w:hint="default" w:ascii="Times New Roman Regular" w:hAnsi="Times New Roman Regular" w:cs="Times New Roman Regular"/>
          <w:b w:val="0"/>
          <w:bCs w:val="0"/>
          <w:sz w:val="28"/>
          <w:szCs w:val="28"/>
          <w:highlight w:val="none"/>
          <w:lang w:val="en-US"/>
        </w:rPr>
        <w:t xml:space="preserve">Stefanova, D.P., Vasilev, V.P. and Efremovski, I.P. (2023). Re-Innovative Organizational Design: Sustainable Branding and Effective Communication – Applied Models in a World With New Borders/Without Borders. </w:t>
      </w:r>
    </w:p>
    <w:p w14:paraId="1A34B0D1">
      <w:pPr>
        <w:numPr>
          <w:ilvl w:val="0"/>
          <w:numId w:val="0"/>
        </w:numPr>
        <w:pBdr>
          <w:top w:val="none" w:color="auto" w:sz="0" w:space="0"/>
          <w:left w:val="none" w:color="auto" w:sz="0" w:space="0"/>
          <w:bottom w:val="none" w:color="auto" w:sz="0" w:space="0"/>
          <w:right w:val="none" w:color="auto" w:sz="0" w:space="0"/>
          <w:between w:val="none" w:color="auto" w:sz="0" w:space="0"/>
        </w:pBdr>
        <w:spacing w:after="160" w:line="259" w:lineRule="auto"/>
        <w:rPr>
          <w:rFonts w:hint="default" w:ascii="Times New Roman Regular" w:hAnsi="Times New Roman Regular" w:cs="Times New Roman Regular"/>
          <w:b w:val="0"/>
          <w:bCs w:val="0"/>
          <w:sz w:val="28"/>
          <w:szCs w:val="28"/>
          <w:highlight w:val="none"/>
          <w:lang w:val="en-US"/>
        </w:rPr>
      </w:pPr>
      <w:r>
        <w:rPr>
          <w:rFonts w:hint="default" w:ascii="Times New Roman Regular" w:hAnsi="Times New Roman Regular" w:cs="Times New Roman Regular"/>
          <w:b w:val="0"/>
          <w:bCs w:val="0"/>
          <w:sz w:val="28"/>
          <w:szCs w:val="28"/>
          <w:highlight w:val="none"/>
          <w:lang w:val="en-US"/>
        </w:rPr>
        <w:t>Vlad-George Tirila, Alain Demairé and Ryan, C. (2023). Review of alternative propellants in Hall thrusters. Acta Astronautica, 212, pp.284–306.</w:t>
      </w:r>
    </w:p>
    <w:p w14:paraId="17CA6094">
      <w:pPr>
        <w:numPr>
          <w:ilvl w:val="0"/>
          <w:numId w:val="0"/>
        </w:numPr>
        <w:pBdr>
          <w:top w:val="none" w:color="auto" w:sz="0" w:space="0"/>
          <w:left w:val="none" w:color="auto" w:sz="0" w:space="0"/>
          <w:bottom w:val="none" w:color="auto" w:sz="0" w:space="0"/>
          <w:right w:val="none" w:color="auto" w:sz="0" w:space="0"/>
          <w:between w:val="none" w:color="auto" w:sz="0" w:space="0"/>
        </w:pBdr>
        <w:spacing w:after="160" w:line="259" w:lineRule="auto"/>
        <w:rPr>
          <w:rFonts w:hint="default" w:ascii="Times New Roman Regular" w:hAnsi="Times New Roman Regular" w:cs="Times New Roman Regular"/>
          <w:b w:val="0"/>
          <w:bCs w:val="0"/>
          <w:sz w:val="28"/>
          <w:szCs w:val="28"/>
          <w:highlight w:val="none"/>
          <w:lang w:val="en-US"/>
        </w:rPr>
      </w:pPr>
      <w:r>
        <w:rPr>
          <w:rFonts w:hint="default" w:ascii="Times New Roman Regular" w:hAnsi="Times New Roman Regular" w:cs="Times New Roman Regular"/>
          <w:b w:val="0"/>
          <w:bCs w:val="0"/>
          <w:sz w:val="28"/>
          <w:szCs w:val="28"/>
          <w:highlight w:val="none"/>
          <w:lang w:val="en-US"/>
        </w:rPr>
        <w:t xml:space="preserve">Wei, S. (2024). Discussion of Cross-Culture Management in Cultural Diversified Workplace. Journal of Sociology and Ethnology, [online] 6(1). </w:t>
      </w:r>
    </w:p>
    <w:p w14:paraId="3E46F7DD">
      <w:pPr>
        <w:numPr>
          <w:ilvl w:val="0"/>
          <w:numId w:val="0"/>
        </w:numPr>
        <w:pBdr>
          <w:top w:val="none" w:color="auto" w:sz="0" w:space="0"/>
          <w:left w:val="none" w:color="auto" w:sz="0" w:space="0"/>
          <w:bottom w:val="none" w:color="auto" w:sz="0" w:space="0"/>
          <w:right w:val="none" w:color="auto" w:sz="0" w:space="0"/>
          <w:between w:val="none" w:color="auto" w:sz="0" w:space="0"/>
        </w:pBdr>
        <w:spacing w:after="160" w:line="259" w:lineRule="auto"/>
        <w:rPr>
          <w:rFonts w:hint="default" w:ascii="Times New Roman Regular" w:hAnsi="Times New Roman Regular" w:cs="Times New Roman Regular"/>
          <w:b w:val="0"/>
          <w:bCs w:val="0"/>
          <w:sz w:val="28"/>
          <w:szCs w:val="28"/>
          <w:highlight w:val="none"/>
          <w:lang w:val="en-US"/>
        </w:rPr>
      </w:pPr>
      <w:r>
        <w:rPr>
          <w:rFonts w:hint="default" w:ascii="Times New Roman Regular" w:hAnsi="Times New Roman Regular" w:cs="Times New Roman Regular"/>
          <w:b w:val="0"/>
          <w:bCs w:val="0"/>
          <w:sz w:val="28"/>
          <w:szCs w:val="28"/>
          <w:highlight w:val="none"/>
          <w:lang w:val="en-US"/>
        </w:rPr>
        <w:t xml:space="preserve">Woolliams, P. and Fons Trompenaars (2024). Cultural Differences. Emerald Publishing Limited eBooks, pp.59–67. </w:t>
      </w:r>
    </w:p>
    <w:p w14:paraId="5D4B0565">
      <w:pPr>
        <w:numPr>
          <w:ilvl w:val="0"/>
          <w:numId w:val="0"/>
        </w:numPr>
        <w:pBdr>
          <w:top w:val="none" w:color="auto" w:sz="0" w:space="0"/>
          <w:left w:val="none" w:color="auto" w:sz="0" w:space="0"/>
          <w:bottom w:val="none" w:color="auto" w:sz="0" w:space="0"/>
          <w:right w:val="none" w:color="auto" w:sz="0" w:space="0"/>
          <w:between w:val="none" w:color="auto" w:sz="0" w:space="0"/>
        </w:pBdr>
        <w:spacing w:after="160" w:line="259" w:lineRule="auto"/>
        <w:rPr>
          <w:rFonts w:hint="default" w:ascii="Times New Roman Regular" w:hAnsi="Times New Roman Regular" w:cs="Times New Roman Regular"/>
          <w:b w:val="0"/>
          <w:bCs w:val="0"/>
          <w:sz w:val="28"/>
          <w:szCs w:val="28"/>
          <w:highlight w:val="none"/>
          <w:lang w:val="en-US"/>
        </w:rPr>
      </w:pPr>
      <w:r>
        <w:rPr>
          <w:rFonts w:hint="default" w:ascii="Times New Roman Regular" w:hAnsi="Times New Roman Regular" w:cs="Times New Roman Regular"/>
          <w:b w:val="0"/>
          <w:bCs w:val="0"/>
          <w:sz w:val="28"/>
          <w:szCs w:val="28"/>
          <w:highlight w:val="none"/>
          <w:lang w:val="en-US"/>
        </w:rPr>
        <w:t>Yang, X., Hou, J. and Arth, Z.W. (2021). Communicating in a proper way: How people from high-/low-context culture choose their media for communication. International Communication Gazette, 83(3), p.174804852090261.</w:t>
      </w:r>
    </w:p>
    <w:p w14:paraId="7A14B1C1">
      <w:pPr>
        <w:numPr>
          <w:ilvl w:val="0"/>
          <w:numId w:val="0"/>
        </w:numPr>
        <w:pBdr>
          <w:top w:val="none" w:color="auto" w:sz="0" w:space="0"/>
          <w:left w:val="none" w:color="auto" w:sz="0" w:space="0"/>
          <w:bottom w:val="none" w:color="auto" w:sz="0" w:space="0"/>
          <w:right w:val="none" w:color="auto" w:sz="0" w:space="0"/>
          <w:between w:val="none" w:color="auto" w:sz="0" w:space="0"/>
        </w:pBdr>
        <w:spacing w:after="160" w:line="259" w:lineRule="auto"/>
        <w:rPr>
          <w:rFonts w:hint="default" w:ascii="Times New Roman Regular" w:hAnsi="Times New Roman Regular" w:cs="Times New Roman Regular"/>
          <w:b w:val="0"/>
          <w:bCs w:val="0"/>
          <w:sz w:val="28"/>
          <w:szCs w:val="28"/>
          <w:highlight w:val="none"/>
          <w:lang w:val="en-US"/>
        </w:rPr>
      </w:pPr>
      <w:r>
        <w:rPr>
          <w:rFonts w:hint="default" w:ascii="Times New Roman Regular" w:hAnsi="Times New Roman Regular" w:cs="Times New Roman Regular"/>
          <w:b w:val="0"/>
          <w:bCs w:val="0"/>
          <w:sz w:val="28"/>
          <w:szCs w:val="28"/>
          <w:highlight w:val="none"/>
          <w:lang w:val="en-US"/>
        </w:rPr>
        <w:t xml:space="preserve">YE, Y. and YAN, N. (2024). A Comparative Study of Chinese and American Corporate Image Construction from the Perspective of Hofstede’s Cultural Dimensions Theory － Taking Huawei and Apple as Examples. International Journal of Research and Innovation in Social Science, VIII(VII), pp.142–155. </w:t>
      </w:r>
    </w:p>
    <w:p w14:paraId="0AF27150">
      <w:pPr>
        <w:numPr>
          <w:ilvl w:val="0"/>
          <w:numId w:val="0"/>
        </w:numPr>
        <w:pBdr>
          <w:top w:val="none" w:color="auto" w:sz="0" w:space="0"/>
          <w:left w:val="none" w:color="auto" w:sz="0" w:space="0"/>
          <w:bottom w:val="none" w:color="auto" w:sz="0" w:space="0"/>
          <w:right w:val="none" w:color="auto" w:sz="0" w:space="0"/>
          <w:between w:val="none" w:color="auto" w:sz="0" w:space="0"/>
        </w:pBdr>
        <w:spacing w:after="160" w:line="259" w:lineRule="auto"/>
        <w:rPr>
          <w:rFonts w:hint="default" w:ascii="Times New Roman Regular" w:hAnsi="Times New Roman Regular" w:cs="Times New Roman Regular"/>
          <w:b w:val="0"/>
          <w:bCs w:val="0"/>
          <w:sz w:val="28"/>
          <w:szCs w:val="28"/>
          <w:highlight w:val="none"/>
          <w:lang w:val="en-US"/>
        </w:rPr>
      </w:pPr>
      <w:r>
        <w:rPr>
          <w:rFonts w:hint="default" w:ascii="Times New Roman Regular" w:hAnsi="Times New Roman Regular" w:cs="Times New Roman Regular"/>
          <w:b w:val="0"/>
          <w:bCs w:val="0"/>
          <w:sz w:val="28"/>
          <w:szCs w:val="28"/>
          <w:highlight w:val="none"/>
          <w:lang w:val="en-US"/>
        </w:rPr>
        <w:t xml:space="preserve">Yulia Shkurko (2023). Cultural Dimensions Theory. Encyclopedia of Sexual Psychology and Behavior, pp.1–6. </w:t>
      </w:r>
    </w:p>
    <w:p w14:paraId="7D1783FA">
      <w:pPr>
        <w:numPr>
          <w:ilvl w:val="0"/>
          <w:numId w:val="0"/>
        </w:numPr>
        <w:pBdr>
          <w:top w:val="none" w:color="auto" w:sz="0" w:space="0"/>
          <w:left w:val="none" w:color="auto" w:sz="0" w:space="0"/>
          <w:bottom w:val="none" w:color="auto" w:sz="0" w:space="0"/>
          <w:right w:val="none" w:color="auto" w:sz="0" w:space="0"/>
          <w:between w:val="none" w:color="auto" w:sz="0" w:space="0"/>
        </w:pBdr>
        <w:spacing w:after="160" w:line="259" w:lineRule="auto"/>
        <w:rPr>
          <w:rFonts w:hint="default" w:ascii="Times New Roman Regular" w:hAnsi="Times New Roman Regular" w:cs="Times New Roman Regular"/>
          <w:b w:val="0"/>
          <w:bCs w:val="0"/>
          <w:sz w:val="28"/>
          <w:szCs w:val="28"/>
          <w:highlight w:val="none"/>
          <w:lang w:val="en-US"/>
        </w:rPr>
      </w:pPr>
      <w:r>
        <w:rPr>
          <w:rFonts w:hint="default" w:ascii="Times New Roman Regular" w:hAnsi="Times New Roman Regular" w:cs="Times New Roman Regular"/>
          <w:b w:val="0"/>
          <w:bCs w:val="0"/>
          <w:sz w:val="28"/>
          <w:szCs w:val="28"/>
          <w:highlight w:val="none"/>
          <w:lang w:val="en-US"/>
        </w:rPr>
        <w:t xml:space="preserve">Zhu, Y., Nel, P. and Bhat, R. (2021). A Cross Cultural Study of Communication Strategies for Building Business Relationships. International Journal of Cross Cultural Management, 6(3), pp.319–341. </w:t>
      </w:r>
    </w:p>
    <w:p w14:paraId="0658BDD1">
      <w:pPr>
        <w:numPr>
          <w:ilvl w:val="0"/>
          <w:numId w:val="0"/>
        </w:numPr>
        <w:pBdr>
          <w:top w:val="none" w:color="auto" w:sz="0" w:space="0"/>
          <w:left w:val="none" w:color="auto" w:sz="0" w:space="0"/>
          <w:bottom w:val="none" w:color="auto" w:sz="0" w:space="0"/>
          <w:right w:val="none" w:color="auto" w:sz="0" w:space="0"/>
          <w:between w:val="none" w:color="auto" w:sz="0" w:space="0"/>
        </w:pBdr>
        <w:spacing w:after="160" w:line="259" w:lineRule="auto"/>
        <w:rPr>
          <w:rFonts w:hint="default" w:ascii="Times New Roman Regular" w:hAnsi="Times New Roman Regular" w:cs="Times New Roman Regular"/>
          <w:b w:val="0"/>
          <w:bCs w:val="0"/>
          <w:sz w:val="28"/>
          <w:szCs w:val="28"/>
          <w:highlight w:val="none"/>
          <w:lang w:val="en-US"/>
        </w:rPr>
      </w:pPr>
      <w:r>
        <w:rPr>
          <w:rFonts w:hint="default" w:ascii="Times New Roman Regular" w:hAnsi="Times New Roman Regular" w:cs="Times New Roman Regular"/>
          <w:b w:val="0"/>
          <w:bCs w:val="0"/>
          <w:sz w:val="28"/>
          <w:szCs w:val="28"/>
          <w:highlight w:val="none"/>
          <w:lang w:val="en-US"/>
        </w:rPr>
        <w:t xml:space="preserve">Água, P., Frias, A., Correia, A. and Simões-Marques, M. (2023). The impact of cultural diversity on organizational and operational risk levels. </w:t>
      </w:r>
    </w:p>
    <w:sectPr>
      <w:pgSz w:w="11906" w:h="16838"/>
      <w:pgMar w:top="1440" w:right="1800" w:bottom="1440" w:left="1800" w:header="851" w:footer="992" w:gutter="0"/>
      <w:cols w:space="425" w:num="1"/>
      <w:docGrid w:type="lines" w:linePitch="312"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503050405090304"/>
    <w:charset w:val="86"/>
    <w:family w:val="auto"/>
    <w:pitch w:val="default"/>
    <w:sig w:usb0="E0000AFF" w:usb1="00007843" w:usb2="00000001" w:usb3="00000000" w:csb0="400001BF" w:csb1="DFF70000"/>
  </w:font>
  <w:font w:name="宋体">
    <w:altName w:val="汉仪书宋二KW"/>
    <w:panose1 w:val="00000000000000000000"/>
    <w:charset w:val="00"/>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80000000" w:csb1="00000000"/>
  </w:font>
  <w:font w:name="Arial">
    <w:panose1 w:val="020B0604020202090204"/>
    <w:charset w:val="01"/>
    <w:family w:val="swiss"/>
    <w:pitch w:val="default"/>
    <w:sig w:usb0="E0000AFF" w:usb1="00007843" w:usb2="00000001" w:usb3="00000000" w:csb0="400001BF" w:csb1="DFF70000"/>
  </w:font>
  <w:font w:name="黑体">
    <w:altName w:val="汉仪中黑KW"/>
    <w:panose1 w:val="02010609060101010101"/>
    <w:charset w:val="86"/>
    <w:family w:val="auto"/>
    <w:pitch w:val="default"/>
    <w:sig w:usb0="800002BF" w:usb1="38CF7CFA" w:usb2="00000016" w:usb3="00000000" w:csb0="00040001" w:csb1="00000000"/>
  </w:font>
  <w:font w:name="Courier New">
    <w:panose1 w:val="02070409020205090404"/>
    <w:charset w:val="01"/>
    <w:family w:val="modern"/>
    <w:pitch w:val="default"/>
    <w:sig w:usb0="E0000AFF" w:usb1="40007843" w:usb2="00000001" w:usb3="00000000" w:csb0="400001BF" w:csb1="DFF70000"/>
  </w:font>
  <w:font w:name="Symbol">
    <w:altName w:val="Kingsoft Sign"/>
    <w:panose1 w:val="05050102010706020507"/>
    <w:charset w:val="02"/>
    <w:family w:val="roman"/>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helvetica">
    <w:panose1 w:val="00000000000000000000"/>
    <w:charset w:val="00"/>
    <w:family w:val="auto"/>
    <w:pitch w:val="default"/>
    <w:sig w:usb0="E00002FF" w:usb1="5000785B" w:usb2="00000000" w:usb3="00000000" w:csb0="2000019F" w:csb1="4F010000"/>
  </w:font>
  <w:font w:name="汉仪书宋二KW">
    <w:panose1 w:val="00020600040101010101"/>
    <w:charset w:val="86"/>
    <w:family w:val="auto"/>
    <w:pitch w:val="default"/>
    <w:sig w:usb0="A00002BF" w:usb1="18EF7CFA" w:usb2="00000016" w:usb3="00000000" w:csb0="00040000" w:csb1="00000000"/>
  </w:font>
  <w:font w:name="Helvetica Neue">
    <w:panose1 w:val="02000503000000020004"/>
    <w:charset w:val="00"/>
    <w:family w:val="auto"/>
    <w:pitch w:val="default"/>
    <w:sig w:usb0="E50002FF" w:usb1="500079DB" w:usb2="00000010" w:usb3="00000000" w:csb0="00000000" w:csb1="00000000"/>
  </w:font>
  <w:font w:name="PingFang SC">
    <w:panose1 w:val="020B0400000000000000"/>
    <w:charset w:val="86"/>
    <w:family w:val="auto"/>
    <w:pitch w:val="default"/>
    <w:sig w:usb0="A00002FF" w:usb1="7ACFFDFB" w:usb2="00000017" w:usb3="00000000" w:csb0="00040001" w:csb1="00000000"/>
  </w:font>
  <w:font w:name="Tahoma">
    <w:panose1 w:val="020B0604030504040204"/>
    <w:charset w:val="00"/>
    <w:family w:val="auto"/>
    <w:pitch w:val="default"/>
    <w:sig w:usb0="E1002AFF" w:usb1="C000605B" w:usb2="00000029" w:usb3="00000000" w:csb0="200101FF" w:csb1="20280000"/>
  </w:font>
  <w:font w:name="汉仪中黑KW">
    <w:panose1 w:val="00020600040101010101"/>
    <w:charset w:val="86"/>
    <w:family w:val="auto"/>
    <w:pitch w:val="default"/>
    <w:sig w:usb0="A00002BF" w:usb1="18EF7CFA" w:usb2="00000016" w:usb3="00000000" w:csb0="00040000" w:csb1="00000000"/>
  </w:font>
  <w:font w:name="Kingsoft Sign">
    <w:panose1 w:val="05050102010706020507"/>
    <w:charset w:val="00"/>
    <w:family w:val="auto"/>
    <w:pitch w:val="default"/>
    <w:sig w:usb0="00000000" w:usb1="10000000" w:usb2="00000000" w:usb3="00000000" w:csb0="00000001" w:csb1="00000000"/>
  </w:font>
  <w:font w:name="Times New Roman Regular">
    <w:panose1 w:val="02020503050405090304"/>
    <w:charset w:val="00"/>
    <w:family w:val="auto"/>
    <w:pitch w:val="default"/>
    <w:sig w:usb0="E0000AFF" w:usb1="00007843" w:usb2="00000001" w:usb3="00000000" w:csb0="400001BF" w:csb1="DFF70000"/>
  </w:font>
  <w:font w:name="Times New Roman Bold">
    <w:panose1 w:val="02020503050405090304"/>
    <w:charset w:val="00"/>
    <w:family w:val="auto"/>
    <w:pitch w:val="default"/>
    <w:sig w:usb0="E0000AFF" w:usb1="00007843" w:usb2="00000001" w:usb3="00000000" w:csb0="400001BF" w:csb1="DFF70000"/>
  </w:font>
  <w:font w:name="冬青黑体简体中文">
    <w:panose1 w:val="020B0300000000000000"/>
    <w:charset w:val="86"/>
    <w:family w:val="auto"/>
    <w:pitch w:val="default"/>
    <w:sig w:usb0="A00002BF" w:usb1="1ACF7CFA" w:usb2="00000016" w:usb3="00000000" w:csb0="00060007"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CF7F5CC9"/>
    <w:multiLevelType w:val="singleLevel"/>
    <w:tmpl w:val="CF7F5CC9"/>
    <w:lvl w:ilvl="0" w:tentative="0">
      <w:start w:val="16"/>
      <w:numFmt w:val="upperLetter"/>
      <w:lvlText w:val="%1."/>
      <w:lvlJc w:val="left"/>
      <w:pPr>
        <w:tabs>
          <w:tab w:val="left" w:pos="312"/>
        </w:tabs>
      </w:pPr>
    </w:lvl>
  </w:abstractNum>
  <w:abstractNum w:abstractNumId="1">
    <w:nsid w:val="45DBA5C7"/>
    <w:multiLevelType w:val="singleLevel"/>
    <w:tmpl w:val="45DBA5C7"/>
    <w:lvl w:ilvl="0" w:tentative="0">
      <w:start w:val="5"/>
      <w:numFmt w:val="upperLetter"/>
      <w:lvlText w:val="%1."/>
      <w:lvlJc w:val="left"/>
      <w:pPr>
        <w:tabs>
          <w:tab w:val="left" w:pos="312"/>
        </w:tabs>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footnotePr>
    <w:footnote w:id="0"/>
    <w:footnote w:id="1"/>
  </w:footnotePr>
  <w:endnotePr>
    <w:endnote w:id="0"/>
    <w:endnote w:id="1"/>
  </w:endnotePr>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NzAzOWU3MGUzY2I0MWQzMDg1NGRkNGI4ZDEyM2IwMTcifQ=="/>
  </w:docVars>
  <w:rsids>
    <w:rsidRoot w:val="6EFFE0B7"/>
    <w:rsid w:val="25FB3E87"/>
    <w:rsid w:val="6EFFE0B7"/>
    <w:rsid w:val="771BDE02"/>
    <w:rsid w:val="7FEB3B2D"/>
    <w:rsid w:val="EF7422D8"/>
    <w:rsid w:val="F77FEE3D"/>
    <w:rsid w:val="F7FC48F1"/>
    <w:rsid w:val="FBEDA56E"/>
    <w:rsid w:val="FDF13159"/>
    <w:rsid w:val="FDFD196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EastAsia" w:cstheme="minorBidi"/>
      <w:sz w:val="22"/>
      <w:szCs w:val="22"/>
      <w:lang w:val="en-GB" w:eastAsia="zh-CN" w:bidi="ar-SA"/>
    </w:rPr>
  </w:style>
  <w:style w:type="paragraph" w:styleId="2">
    <w:name w:val="heading 1"/>
    <w:basedOn w:val="1"/>
    <w:next w:val="1"/>
    <w:qFormat/>
    <w:uiPriority w:val="0"/>
    <w:pPr>
      <w:keepNext/>
      <w:keepLines/>
      <w:spacing w:before="340" w:beforeLines="0" w:beforeAutospacing="0" w:after="330" w:afterLines="0" w:afterAutospacing="0" w:line="576" w:lineRule="auto"/>
      <w:outlineLvl w:val="0"/>
    </w:pPr>
    <w:rPr>
      <w:b/>
      <w:kern w:val="44"/>
      <w:sz w:val="44"/>
    </w:rPr>
  </w:style>
  <w:style w:type="paragraph" w:styleId="3">
    <w:name w:val="heading 2"/>
    <w:basedOn w:val="1"/>
    <w:next w:val="1"/>
    <w:unhideWhenUsed/>
    <w:qFormat/>
    <w:uiPriority w:val="0"/>
    <w:pPr>
      <w:spacing w:before="0" w:beforeAutospacing="1" w:after="0" w:afterAutospacing="1"/>
      <w:jc w:val="left"/>
    </w:pPr>
    <w:rPr>
      <w:rFonts w:hint="eastAsia" w:ascii="宋体" w:hAnsi="宋体" w:eastAsia="宋体" w:cs="宋体"/>
      <w:b/>
      <w:bCs/>
      <w:kern w:val="0"/>
      <w:sz w:val="36"/>
      <w:szCs w:val="36"/>
      <w:lang w:val="en-US" w:eastAsia="zh-CN" w:bidi="ar"/>
    </w:rPr>
  </w:style>
  <w:style w:type="paragraph" w:styleId="4">
    <w:name w:val="heading 3"/>
    <w:basedOn w:val="1"/>
    <w:next w:val="1"/>
    <w:unhideWhenUsed/>
    <w:qFormat/>
    <w:uiPriority w:val="0"/>
    <w:pPr>
      <w:keepNext/>
      <w:keepLines/>
      <w:spacing w:before="260" w:beforeLines="0" w:beforeAutospacing="0" w:after="260" w:afterLines="0" w:afterAutospacing="0" w:line="413" w:lineRule="auto"/>
      <w:outlineLvl w:val="2"/>
    </w:pPr>
    <w:rPr>
      <w:b/>
      <w:sz w:val="32"/>
    </w:rPr>
  </w:style>
  <w:style w:type="character" w:default="1" w:styleId="10">
    <w:name w:val="Default Paragraph Font"/>
    <w:semiHidden/>
    <w:uiPriority w:val="0"/>
  </w:style>
  <w:style w:type="table" w:default="1" w:styleId="9">
    <w:name w:val="Normal Table"/>
    <w:semiHidden/>
    <w:uiPriority w:val="0"/>
    <w:tblPr>
      <w:tblCellMar>
        <w:top w:w="0" w:type="dxa"/>
        <w:left w:w="108" w:type="dxa"/>
        <w:bottom w:w="0" w:type="dxa"/>
        <w:right w:w="108" w:type="dxa"/>
      </w:tblCellMar>
    </w:tblPr>
  </w:style>
  <w:style w:type="paragraph" w:styleId="5">
    <w:name w:val="toc 3"/>
    <w:basedOn w:val="1"/>
    <w:next w:val="1"/>
    <w:uiPriority w:val="0"/>
    <w:pPr>
      <w:ind w:left="840" w:leftChars="400"/>
    </w:pPr>
  </w:style>
  <w:style w:type="paragraph" w:styleId="6">
    <w:name w:val="toc 1"/>
    <w:basedOn w:val="1"/>
    <w:next w:val="1"/>
    <w:uiPriority w:val="0"/>
  </w:style>
  <w:style w:type="paragraph" w:styleId="7">
    <w:name w:val="toc 2"/>
    <w:basedOn w:val="1"/>
    <w:next w:val="1"/>
    <w:uiPriority w:val="0"/>
    <w:pPr>
      <w:ind w:left="420" w:leftChars="200"/>
    </w:pPr>
  </w:style>
  <w:style w:type="paragraph" w:styleId="8">
    <w:name w:val="Normal (Web)"/>
    <w:basedOn w:val="1"/>
    <w:uiPriority w:val="0"/>
    <w:pPr>
      <w:spacing w:before="0" w:beforeAutospacing="1" w:after="0" w:afterAutospacing="1"/>
      <w:ind w:left="0" w:right="0"/>
      <w:jc w:val="left"/>
    </w:pPr>
    <w:rPr>
      <w:kern w:val="0"/>
      <w:sz w:val="24"/>
      <w:lang w:val="en-US" w:eastAsia="zh-CN" w:bidi="ar"/>
    </w:rPr>
  </w:style>
  <w:style w:type="character" w:styleId="11">
    <w:name w:val="Strong"/>
    <w:basedOn w:val="10"/>
    <w:qFormat/>
    <w:uiPriority w:val="0"/>
    <w:rPr>
      <w:b/>
    </w:rPr>
  </w:style>
  <w:style w:type="character" w:styleId="12">
    <w:name w:val="Emphasis"/>
    <w:basedOn w:val="10"/>
    <w:qFormat/>
    <w:uiPriority w:val="0"/>
    <w:rPr>
      <w:i/>
    </w:rPr>
  </w:style>
  <w:style w:type="paragraph" w:styleId="13">
    <w:name w:val="List Paragraph"/>
    <w:basedOn w:val="1"/>
    <w:qFormat/>
    <w:uiPriority w:val="34"/>
    <w:pPr>
      <w:ind w:left="720"/>
      <w:contextualSpacing/>
    </w:pPr>
  </w:style>
  <w:style w:type="paragraph" w:customStyle="1" w:styleId="14">
    <w:name w:val="p1"/>
    <w:basedOn w:val="1"/>
    <w:uiPriority w:val="0"/>
    <w:pPr>
      <w:spacing w:before="0" w:beforeAutospacing="0" w:after="240" w:afterAutospacing="0"/>
      <w:ind w:left="0" w:right="0"/>
      <w:jc w:val="left"/>
    </w:pPr>
    <w:rPr>
      <w:rFonts w:ascii="helvetica" w:hAnsi="helvetica" w:eastAsia="helvetica" w:cs="helvetica"/>
      <w:kern w:val="0"/>
      <w:sz w:val="24"/>
      <w:szCs w:val="24"/>
      <w:lang w:val="en-US" w:eastAsia="zh-CN" w:bidi="ar"/>
    </w:rPr>
  </w:style>
  <w:style w:type="paragraph" w:customStyle="1" w:styleId="15">
    <w:name w:val="WPSOffice手动目录 1"/>
    <w:uiPriority w:val="0"/>
    <w:pPr>
      <w:ind w:leftChars="0"/>
    </w:pPr>
    <w:rPr>
      <w:sz w:val="20"/>
      <w:szCs w:val="20"/>
    </w:rPr>
  </w:style>
  <w:style w:type="paragraph" w:customStyle="1" w:styleId="16">
    <w:name w:val="WPSOffice手动目录 2"/>
    <w:uiPriority w:val="0"/>
    <w:pPr>
      <w:ind w:leftChars="200"/>
    </w:pPr>
    <w:rPr>
      <w:sz w:val="20"/>
      <w:szCs w:val="20"/>
    </w:rPr>
  </w:style>
  <w:style w:type="paragraph" w:customStyle="1" w:styleId="17">
    <w:name w:val="WPSOffice手动目录 3"/>
    <w:uiPriority w:val="0"/>
    <w:pPr>
      <w:ind w:leftChars="400"/>
    </w:pPr>
    <w:rPr>
      <w:sz w:val="20"/>
      <w:szCs w:val="20"/>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numbering" Target="numbering.xml"/><Relationship Id="rId6" Type="http://schemas.openxmlformats.org/officeDocument/2006/relationships/image" Target="media/image1.jpeg"/><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24</Pages>
  <Words>0</Words>
  <Characters>0</Characters>
  <Lines>0</Lines>
  <Paragraphs>0</Paragraphs>
  <TotalTime>26</TotalTime>
  <ScaleCrop>false</ScaleCrop>
  <LinksUpToDate>false</LinksUpToDate>
  <CharactersWithSpaces>0</CharactersWithSpaces>
  <Application>WPS Office_6.11.0.8885_F1E327BC-269C-435d-A152-05C5408002CA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2024-11-14T02:32:00Z</dcterms:created>
  <dc:creator>我要0卡的快乐</dc:creator>
  <cp:lastModifiedBy>我要0卡的快乐</cp:lastModifiedBy>
  <dcterms:modified xsi:type="dcterms:W3CDTF">2024-12-06T19:24:02Z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2052-6.11.0.8885</vt:lpwstr>
  </property>
  <property fmtid="{D5CDD505-2E9C-101B-9397-08002B2CF9AE}" pid="3" name="ICV">
    <vt:lpwstr>73C2569A926EC473DF283567DA6FD189_41</vt:lpwstr>
  </property>
</Properties>
</file>