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sz w:val="24"/>
          <w:szCs w:val="24"/>
          <w14:ligatures w14:val="standardContextual"/>
        </w:rPr>
        <w:id w:val="-671110520"/>
        <w:docPartObj>
          <w:docPartGallery w:val="Cover Pages"/>
          <w:docPartUnique/>
        </w:docPartObj>
      </w:sdtPr>
      <w:sdtEndPr>
        <w:rPr>
          <w:color w:val="auto"/>
        </w:rPr>
      </w:sdtEndPr>
      <w:sdtContent>
        <w:p w14:paraId="73D8A2B6" w14:textId="6CCC12F3" w:rsidR="00A445B0" w:rsidRDefault="00A445B0">
          <w:pPr>
            <w:pStyle w:val="NoSpacing"/>
            <w:spacing w:before="1540" w:after="240"/>
            <w:jc w:val="center"/>
            <w:rPr>
              <w:color w:val="156082" w:themeColor="accent1"/>
            </w:rPr>
          </w:pPr>
          <w:r>
            <w:rPr>
              <w:noProof/>
              <w:color w:val="156082" w:themeColor="accent1"/>
            </w:rPr>
            <w:drawing>
              <wp:inline distT="0" distB="0" distL="0" distR="0" wp14:anchorId="0E23C86C" wp14:editId="7C13626C">
                <wp:extent cx="1417320" cy="750898"/>
                <wp:effectExtent l="171450" t="152400" r="106680" b="16383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ln>
                          <a:noFill/>
                        </a:ln>
                        <a:effectLst>
                          <a:outerShdw blurRad="190500" algn="tl" rotWithShape="0">
                            <a:srgbClr val="000000">
                              <a:alpha val="70000"/>
                            </a:srgbClr>
                          </a:outerShdw>
                        </a:effectLst>
                      </pic:spPr>
                    </pic:pic>
                  </a:graphicData>
                </a:graphic>
              </wp:inline>
            </w:drawing>
          </w:r>
        </w:p>
        <w:sdt>
          <w:sdtPr>
            <w:rPr>
              <w:rFonts w:asciiTheme="majorHAnsi" w:eastAsiaTheme="majorEastAsia" w:hAnsiTheme="majorHAnsi" w:cstheme="majorBidi"/>
              <w:caps/>
              <w:color w:val="77206D" w:themeColor="accent5" w:themeShade="BF"/>
              <w:sz w:val="72"/>
              <w:szCs w:val="72"/>
              <w14:ligatures w14:val="standardContextual"/>
            </w:rPr>
            <w:alias w:val="Title"/>
            <w:tag w:val=""/>
            <w:id w:val="1735040861"/>
            <w:placeholder>
              <w:docPart w:val="4178C8F6157549388DBC2257FE962DEC"/>
            </w:placeholder>
            <w:dataBinding w:prefixMappings="xmlns:ns0='http://purl.org/dc/elements/1.1/' xmlns:ns1='http://schemas.openxmlformats.org/package/2006/metadata/core-properties' " w:xpath="/ns1:coreProperties[1]/ns0:title[1]" w:storeItemID="{6C3C8BC8-F283-45AE-878A-BAB7291924A1}"/>
            <w:text/>
          </w:sdtPr>
          <w:sdtContent>
            <w:p w14:paraId="58E7033F" w14:textId="6F39F417" w:rsidR="00A445B0" w:rsidRDefault="00A445B0" w:rsidP="00A445B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A445B0">
                <w:rPr>
                  <w:rFonts w:asciiTheme="majorHAnsi" w:eastAsiaTheme="majorEastAsia" w:hAnsiTheme="majorHAnsi" w:cstheme="majorBidi"/>
                  <w:caps/>
                  <w:color w:val="77206D" w:themeColor="accent5" w:themeShade="BF"/>
                  <w:sz w:val="72"/>
                  <w:szCs w:val="72"/>
                  <w14:ligatures w14:val="standardContextual"/>
                </w:rPr>
                <w:t>Project Management &amp; Innovation</w:t>
              </w:r>
            </w:p>
          </w:sdtContent>
        </w:sdt>
        <w:sdt>
          <w:sdtPr>
            <w:rPr>
              <w:color w:val="E59EDC" w:themeColor="accent5" w:themeTint="66"/>
              <w:sz w:val="44"/>
              <w:szCs w:val="44"/>
            </w:rPr>
            <w:alias w:val="Subtitle"/>
            <w:tag w:val=""/>
            <w:id w:val="328029620"/>
            <w:placeholder>
              <w:docPart w:val="5CDEC9EFF3DD494D9BD3D487B29A20A9"/>
            </w:placeholder>
            <w:dataBinding w:prefixMappings="xmlns:ns0='http://purl.org/dc/elements/1.1/' xmlns:ns1='http://schemas.openxmlformats.org/package/2006/metadata/core-properties' " w:xpath="/ns1:coreProperties[1]/ns0:subject[1]" w:storeItemID="{6C3C8BC8-F283-45AE-878A-BAB7291924A1}"/>
            <w:text/>
          </w:sdtPr>
          <w:sdtContent>
            <w:p w14:paraId="31746DB7" w14:textId="34CD9612" w:rsidR="00A445B0" w:rsidRDefault="00A445B0">
              <w:pPr>
                <w:pStyle w:val="NoSpacing"/>
                <w:jc w:val="center"/>
                <w:rPr>
                  <w:color w:val="156082" w:themeColor="accent1"/>
                  <w:sz w:val="28"/>
                  <w:szCs w:val="28"/>
                </w:rPr>
              </w:pPr>
              <w:r w:rsidRPr="00A445B0">
                <w:rPr>
                  <w:color w:val="E59EDC" w:themeColor="accent5" w:themeTint="66"/>
                  <w:sz w:val="44"/>
                  <w:szCs w:val="44"/>
                </w:rPr>
                <w:t>Changemakers: Creativity and Value Creation</w:t>
              </w:r>
            </w:p>
          </w:sdtContent>
        </w:sdt>
        <w:p w14:paraId="5AA1D98C" w14:textId="2A07C0E4" w:rsidR="00A445B0" w:rsidRDefault="00A445B0">
          <w:pPr>
            <w:pStyle w:val="NoSpacing"/>
            <w:spacing w:before="480"/>
            <w:jc w:val="center"/>
            <w:rPr>
              <w:color w:val="156082" w:themeColor="accent1"/>
            </w:rPr>
          </w:pPr>
          <w:r>
            <w:rPr>
              <w:noProof/>
              <w:color w:val="156082" w:themeColor="accent1"/>
            </w:rPr>
            <w:drawing>
              <wp:inline distT="0" distB="0" distL="0" distR="0" wp14:anchorId="7A31CC45" wp14:editId="4C1E22C9">
                <wp:extent cx="758952" cy="478932"/>
                <wp:effectExtent l="152400" t="171450" r="98425" b="16891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ln>
                          <a:noFill/>
                        </a:ln>
                        <a:effectLst>
                          <a:outerShdw blurRad="190500" algn="tl" rotWithShape="0">
                            <a:srgbClr val="000000">
                              <a:alpha val="70000"/>
                            </a:srgbClr>
                          </a:outerShdw>
                        </a:effectLst>
                      </pic:spPr>
                    </pic:pic>
                  </a:graphicData>
                </a:graphic>
              </wp:inline>
            </w:drawing>
          </w:r>
        </w:p>
        <w:p w14:paraId="5FDCD821" w14:textId="34133D5D" w:rsidR="004D2B36" w:rsidRDefault="00A445B0" w:rsidP="004D2B36">
          <w:r>
            <w:rPr>
              <w:noProof/>
              <w:color w:val="156082" w:themeColor="accent1"/>
            </w:rPr>
            <mc:AlternateContent>
              <mc:Choice Requires="wps">
                <w:drawing>
                  <wp:anchor distT="0" distB="0" distL="114300" distR="114300" simplePos="0" relativeHeight="251659264" behindDoc="0" locked="0" layoutInCell="1" allowOverlap="1" wp14:anchorId="7C708896" wp14:editId="1E1283E9">
                    <wp:simplePos x="0" y="0"/>
                    <wp:positionH relativeFrom="margin">
                      <wp:posOffset>45720</wp:posOffset>
                    </wp:positionH>
                    <wp:positionV relativeFrom="page">
                      <wp:posOffset>7482840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10E8813" w14:textId="689A0463" w:rsidR="00A445B0" w:rsidRDefault="00A445B0">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35871559" w14:textId="28BBBD33" w:rsidR="00A445B0" w:rsidRPr="00A445B0" w:rsidRDefault="00000000">
                                <w:pPr>
                                  <w:pStyle w:val="NoSpacing"/>
                                  <w:jc w:val="center"/>
                                  <w:rPr>
                                    <w:color w:val="D86DCB" w:themeColor="accent5" w:themeTint="99"/>
                                    <w:sz w:val="36"/>
                                    <w:szCs w:val="36"/>
                                  </w:rPr>
                                </w:pPr>
                                <w:sdt>
                                  <w:sdtPr>
                                    <w:rPr>
                                      <w:caps/>
                                      <w:color w:val="D86DCB" w:themeColor="accent5" w:themeTint="99"/>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A445B0" w:rsidRPr="00A445B0">
                                      <w:rPr>
                                        <w:caps/>
                                        <w:color w:val="D86DCB" w:themeColor="accent5" w:themeTint="99"/>
                                        <w:sz w:val="36"/>
                                        <w:szCs w:val="36"/>
                                      </w:rPr>
                                      <w:t>Salma Mollah (2337272)</w:t>
                                    </w:r>
                                  </w:sdtContent>
                                </w:sdt>
                              </w:p>
                              <w:p w14:paraId="1A4AC602" w14:textId="37E108E2" w:rsidR="00A445B0" w:rsidRDefault="00000000">
                                <w:pPr>
                                  <w:pStyle w:val="NoSpacing"/>
                                  <w:jc w:val="center"/>
                                  <w:rPr>
                                    <w:color w:val="156082" w:themeColor="accent1"/>
                                  </w:rPr>
                                </w:pPr>
                                <w:sdt>
                                  <w:sdtPr>
                                    <w:rPr>
                                      <w:color w:val="501549" w:themeColor="accent5" w:themeShade="80"/>
                                      <w:sz w:val="48"/>
                                      <w:szCs w:val="48"/>
                                    </w:rPr>
                                    <w:alias w:val="Address"/>
                                    <w:tag w:val=""/>
                                    <w:id w:val="-726379553"/>
                                    <w:dataBinding w:prefixMappings="xmlns:ns0='http://schemas.microsoft.com/office/2006/coverPageProps' " w:xpath="/ns0:CoverPageProperties[1]/ns0:CompanyAddress[1]" w:storeItemID="{55AF091B-3C7A-41E3-B477-F2FDAA23CFDA}"/>
                                    <w:text/>
                                  </w:sdtPr>
                                  <w:sdtContent>
                                    <w:r w:rsidR="00A445B0" w:rsidRPr="00A445B0">
                                      <w:rPr>
                                        <w:color w:val="501549" w:themeColor="accent5" w:themeShade="80"/>
                                        <w:sz w:val="48"/>
                                        <w:szCs w:val="48"/>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C708896" id="_x0000_t202" coordsize="21600,21600" o:spt="202" path="m,l,21600r21600,l21600,xe">
                    <v:stroke joinstyle="miter"/>
                    <v:path gradientshapeok="t" o:connecttype="rect"/>
                  </v:shapetype>
                  <v:shape id="Text Box 146" o:spid="_x0000_s1026" type="#_x0000_t202" style="position:absolute;margin-left:3.6pt;margin-top:589.2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10E8813" w14:textId="689A0463" w:rsidR="00A445B0" w:rsidRDefault="00A445B0">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35871559" w14:textId="28BBBD33" w:rsidR="00A445B0" w:rsidRPr="00A445B0" w:rsidRDefault="00000000">
                          <w:pPr>
                            <w:pStyle w:val="NoSpacing"/>
                            <w:jc w:val="center"/>
                            <w:rPr>
                              <w:color w:val="D86DCB" w:themeColor="accent5" w:themeTint="99"/>
                              <w:sz w:val="36"/>
                              <w:szCs w:val="36"/>
                            </w:rPr>
                          </w:pPr>
                          <w:sdt>
                            <w:sdtPr>
                              <w:rPr>
                                <w:caps/>
                                <w:color w:val="D86DCB" w:themeColor="accent5" w:themeTint="99"/>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A445B0" w:rsidRPr="00A445B0">
                                <w:rPr>
                                  <w:caps/>
                                  <w:color w:val="D86DCB" w:themeColor="accent5" w:themeTint="99"/>
                                  <w:sz w:val="36"/>
                                  <w:szCs w:val="36"/>
                                </w:rPr>
                                <w:t>Salma Mollah (2337272)</w:t>
                              </w:r>
                            </w:sdtContent>
                          </w:sdt>
                        </w:p>
                        <w:p w14:paraId="1A4AC602" w14:textId="37E108E2" w:rsidR="00A445B0" w:rsidRDefault="00000000">
                          <w:pPr>
                            <w:pStyle w:val="NoSpacing"/>
                            <w:jc w:val="center"/>
                            <w:rPr>
                              <w:color w:val="156082" w:themeColor="accent1"/>
                            </w:rPr>
                          </w:pPr>
                          <w:sdt>
                            <w:sdtPr>
                              <w:rPr>
                                <w:color w:val="501549" w:themeColor="accent5" w:themeShade="80"/>
                                <w:sz w:val="48"/>
                                <w:szCs w:val="48"/>
                              </w:rPr>
                              <w:alias w:val="Address"/>
                              <w:tag w:val=""/>
                              <w:id w:val="-726379553"/>
                              <w:dataBinding w:prefixMappings="xmlns:ns0='http://schemas.microsoft.com/office/2006/coverPageProps' " w:xpath="/ns0:CoverPageProperties[1]/ns0:CompanyAddress[1]" w:storeItemID="{55AF091B-3C7A-41E3-B477-F2FDAA23CFDA}"/>
                              <w:text/>
                            </w:sdtPr>
                            <w:sdtContent>
                              <w:r w:rsidR="00A445B0" w:rsidRPr="00A445B0">
                                <w:rPr>
                                  <w:color w:val="501549" w:themeColor="accent5" w:themeShade="80"/>
                                  <w:sz w:val="48"/>
                                  <w:szCs w:val="48"/>
                                </w:rPr>
                                <w:t>University of Wales Trinity Saint David</w:t>
                              </w:r>
                            </w:sdtContent>
                          </w:sdt>
                        </w:p>
                      </w:txbxContent>
                    </v:textbox>
                    <w10:wrap anchorx="margin" anchory="page"/>
                  </v:shape>
                </w:pict>
              </mc:Fallback>
            </mc:AlternateContent>
          </w:r>
          <w:r>
            <w:br w:type="page"/>
          </w:r>
        </w:p>
      </w:sdtContent>
    </w:sdt>
    <w:sdt>
      <w:sdtPr>
        <w:id w:val="275456329"/>
        <w:docPartObj>
          <w:docPartGallery w:val="Table of Contents"/>
          <w:docPartUnique/>
        </w:docPartObj>
      </w:sdtPr>
      <w:sdtEndPr>
        <w:rPr>
          <w:rFonts w:asciiTheme="minorHAnsi" w:eastAsiaTheme="minorHAnsi" w:hAnsiTheme="minorHAnsi" w:cstheme="minorBidi"/>
          <w:b/>
          <w:bCs/>
          <w:noProof/>
          <w:color w:val="auto"/>
          <w:sz w:val="24"/>
          <w:szCs w:val="24"/>
          <w14:ligatures w14:val="standardContextual"/>
        </w:rPr>
      </w:sdtEndPr>
      <w:sdtContent>
        <w:p w14:paraId="3A9EBB19" w14:textId="17AAA2D6" w:rsidR="004D2B36" w:rsidRDefault="004D2B36">
          <w:pPr>
            <w:pStyle w:val="TOCHeading"/>
          </w:pPr>
          <w:r>
            <w:t>Table of Contents</w:t>
          </w:r>
        </w:p>
        <w:p w14:paraId="3BB4F87A" w14:textId="328779DA" w:rsidR="00165748" w:rsidRDefault="004D2B36">
          <w:pPr>
            <w:pStyle w:val="TOC1"/>
            <w:tabs>
              <w:tab w:val="right" w:leader="dot" w:pos="9350"/>
            </w:tabs>
            <w:rPr>
              <w:rFonts w:eastAsiaTheme="minorEastAsia"/>
              <w:noProof/>
              <w:kern w:val="2"/>
            </w:rPr>
          </w:pPr>
          <w:r>
            <w:fldChar w:fldCharType="begin"/>
          </w:r>
          <w:r>
            <w:instrText xml:space="preserve"> TOC \o "1-3" \h \z \u </w:instrText>
          </w:r>
          <w:r>
            <w:fldChar w:fldCharType="separate"/>
          </w:r>
          <w:hyperlink w:anchor="_Toc216571601" w:history="1">
            <w:r w:rsidR="00165748" w:rsidRPr="00F367A0">
              <w:rPr>
                <w:rStyle w:val="Hyperlink"/>
                <w:noProof/>
              </w:rPr>
              <w:t>Introduction</w:t>
            </w:r>
            <w:r w:rsidR="00165748">
              <w:rPr>
                <w:noProof/>
                <w:webHidden/>
              </w:rPr>
              <w:tab/>
            </w:r>
            <w:r w:rsidR="00165748">
              <w:rPr>
                <w:noProof/>
                <w:webHidden/>
              </w:rPr>
              <w:fldChar w:fldCharType="begin"/>
            </w:r>
            <w:r w:rsidR="00165748">
              <w:rPr>
                <w:noProof/>
                <w:webHidden/>
              </w:rPr>
              <w:instrText xml:space="preserve"> PAGEREF _Toc216571601 \h </w:instrText>
            </w:r>
            <w:r w:rsidR="00165748">
              <w:rPr>
                <w:noProof/>
                <w:webHidden/>
              </w:rPr>
            </w:r>
            <w:r w:rsidR="00165748">
              <w:rPr>
                <w:noProof/>
                <w:webHidden/>
              </w:rPr>
              <w:fldChar w:fldCharType="separate"/>
            </w:r>
            <w:r w:rsidR="00165748">
              <w:rPr>
                <w:noProof/>
                <w:webHidden/>
              </w:rPr>
              <w:t>2</w:t>
            </w:r>
            <w:r w:rsidR="00165748">
              <w:rPr>
                <w:noProof/>
                <w:webHidden/>
              </w:rPr>
              <w:fldChar w:fldCharType="end"/>
            </w:r>
          </w:hyperlink>
        </w:p>
        <w:p w14:paraId="28AD2C39" w14:textId="3014AA77" w:rsidR="00165748" w:rsidRDefault="00165748">
          <w:pPr>
            <w:pStyle w:val="TOC1"/>
            <w:tabs>
              <w:tab w:val="right" w:leader="dot" w:pos="9350"/>
            </w:tabs>
            <w:rPr>
              <w:rFonts w:eastAsiaTheme="minorEastAsia"/>
              <w:noProof/>
              <w:kern w:val="2"/>
            </w:rPr>
          </w:pPr>
          <w:hyperlink w:anchor="_Toc216571602" w:history="1">
            <w:r w:rsidRPr="00F367A0">
              <w:rPr>
                <w:rStyle w:val="Hyperlink"/>
                <w:noProof/>
              </w:rPr>
              <w:t>Task 1- Project Management</w:t>
            </w:r>
            <w:r>
              <w:rPr>
                <w:noProof/>
                <w:webHidden/>
              </w:rPr>
              <w:tab/>
            </w:r>
            <w:r>
              <w:rPr>
                <w:noProof/>
                <w:webHidden/>
              </w:rPr>
              <w:fldChar w:fldCharType="begin"/>
            </w:r>
            <w:r>
              <w:rPr>
                <w:noProof/>
                <w:webHidden/>
              </w:rPr>
              <w:instrText xml:space="preserve"> PAGEREF _Toc216571602 \h </w:instrText>
            </w:r>
            <w:r>
              <w:rPr>
                <w:noProof/>
                <w:webHidden/>
              </w:rPr>
            </w:r>
            <w:r>
              <w:rPr>
                <w:noProof/>
                <w:webHidden/>
              </w:rPr>
              <w:fldChar w:fldCharType="separate"/>
            </w:r>
            <w:r>
              <w:rPr>
                <w:noProof/>
                <w:webHidden/>
              </w:rPr>
              <w:t>3</w:t>
            </w:r>
            <w:r>
              <w:rPr>
                <w:noProof/>
                <w:webHidden/>
              </w:rPr>
              <w:fldChar w:fldCharType="end"/>
            </w:r>
          </w:hyperlink>
        </w:p>
        <w:p w14:paraId="168660A0" w14:textId="59C55E67" w:rsidR="00165748" w:rsidRDefault="00165748">
          <w:pPr>
            <w:pStyle w:val="TOC2"/>
            <w:tabs>
              <w:tab w:val="right" w:leader="dot" w:pos="9350"/>
            </w:tabs>
            <w:rPr>
              <w:rFonts w:eastAsiaTheme="minorEastAsia"/>
              <w:noProof/>
              <w:kern w:val="2"/>
            </w:rPr>
          </w:pPr>
          <w:hyperlink w:anchor="_Toc216571603" w:history="1">
            <w:r w:rsidRPr="00F367A0">
              <w:rPr>
                <w:rStyle w:val="Hyperlink"/>
                <w:noProof/>
              </w:rPr>
              <w:t>Project Management &amp; Planning</w:t>
            </w:r>
            <w:r>
              <w:rPr>
                <w:noProof/>
                <w:webHidden/>
              </w:rPr>
              <w:tab/>
            </w:r>
            <w:r>
              <w:rPr>
                <w:noProof/>
                <w:webHidden/>
              </w:rPr>
              <w:fldChar w:fldCharType="begin"/>
            </w:r>
            <w:r>
              <w:rPr>
                <w:noProof/>
                <w:webHidden/>
              </w:rPr>
              <w:instrText xml:space="preserve"> PAGEREF _Toc216571603 \h </w:instrText>
            </w:r>
            <w:r>
              <w:rPr>
                <w:noProof/>
                <w:webHidden/>
              </w:rPr>
            </w:r>
            <w:r>
              <w:rPr>
                <w:noProof/>
                <w:webHidden/>
              </w:rPr>
              <w:fldChar w:fldCharType="separate"/>
            </w:r>
            <w:r>
              <w:rPr>
                <w:noProof/>
                <w:webHidden/>
              </w:rPr>
              <w:t>3</w:t>
            </w:r>
            <w:r>
              <w:rPr>
                <w:noProof/>
                <w:webHidden/>
              </w:rPr>
              <w:fldChar w:fldCharType="end"/>
            </w:r>
          </w:hyperlink>
        </w:p>
        <w:p w14:paraId="3C358C67" w14:textId="7B3F8C44" w:rsidR="00165748" w:rsidRDefault="00165748">
          <w:pPr>
            <w:pStyle w:val="TOC3"/>
            <w:tabs>
              <w:tab w:val="right" w:leader="dot" w:pos="9350"/>
            </w:tabs>
            <w:rPr>
              <w:rFonts w:eastAsiaTheme="minorEastAsia"/>
              <w:noProof/>
              <w:kern w:val="2"/>
            </w:rPr>
          </w:pPr>
          <w:hyperlink w:anchor="_Toc216571604" w:history="1">
            <w:r w:rsidRPr="00F367A0">
              <w:rPr>
                <w:rStyle w:val="Hyperlink"/>
                <w:noProof/>
              </w:rPr>
              <w:t>Required Technologies/Resources</w:t>
            </w:r>
            <w:r>
              <w:rPr>
                <w:noProof/>
                <w:webHidden/>
              </w:rPr>
              <w:tab/>
            </w:r>
            <w:r>
              <w:rPr>
                <w:noProof/>
                <w:webHidden/>
              </w:rPr>
              <w:fldChar w:fldCharType="begin"/>
            </w:r>
            <w:r>
              <w:rPr>
                <w:noProof/>
                <w:webHidden/>
              </w:rPr>
              <w:instrText xml:space="preserve"> PAGEREF _Toc216571604 \h </w:instrText>
            </w:r>
            <w:r>
              <w:rPr>
                <w:noProof/>
                <w:webHidden/>
              </w:rPr>
            </w:r>
            <w:r>
              <w:rPr>
                <w:noProof/>
                <w:webHidden/>
              </w:rPr>
              <w:fldChar w:fldCharType="separate"/>
            </w:r>
            <w:r>
              <w:rPr>
                <w:noProof/>
                <w:webHidden/>
              </w:rPr>
              <w:t>3</w:t>
            </w:r>
            <w:r>
              <w:rPr>
                <w:noProof/>
                <w:webHidden/>
              </w:rPr>
              <w:fldChar w:fldCharType="end"/>
            </w:r>
          </w:hyperlink>
        </w:p>
        <w:p w14:paraId="6D5820AF" w14:textId="06F7324A" w:rsidR="00165748" w:rsidRDefault="00165748">
          <w:pPr>
            <w:pStyle w:val="TOC3"/>
            <w:tabs>
              <w:tab w:val="right" w:leader="dot" w:pos="9350"/>
            </w:tabs>
            <w:rPr>
              <w:rFonts w:eastAsiaTheme="minorEastAsia"/>
              <w:noProof/>
              <w:kern w:val="2"/>
            </w:rPr>
          </w:pPr>
          <w:hyperlink w:anchor="_Toc216571605" w:history="1">
            <w:r w:rsidRPr="00F367A0">
              <w:rPr>
                <w:rStyle w:val="Hyperlink"/>
                <w:noProof/>
              </w:rPr>
              <w:t>Project Timeline &amp; Schedule</w:t>
            </w:r>
            <w:r>
              <w:rPr>
                <w:noProof/>
                <w:webHidden/>
              </w:rPr>
              <w:tab/>
            </w:r>
            <w:r>
              <w:rPr>
                <w:noProof/>
                <w:webHidden/>
              </w:rPr>
              <w:fldChar w:fldCharType="begin"/>
            </w:r>
            <w:r>
              <w:rPr>
                <w:noProof/>
                <w:webHidden/>
              </w:rPr>
              <w:instrText xml:space="preserve"> PAGEREF _Toc216571605 \h </w:instrText>
            </w:r>
            <w:r>
              <w:rPr>
                <w:noProof/>
                <w:webHidden/>
              </w:rPr>
            </w:r>
            <w:r>
              <w:rPr>
                <w:noProof/>
                <w:webHidden/>
              </w:rPr>
              <w:fldChar w:fldCharType="separate"/>
            </w:r>
            <w:r>
              <w:rPr>
                <w:noProof/>
                <w:webHidden/>
              </w:rPr>
              <w:t>4</w:t>
            </w:r>
            <w:r>
              <w:rPr>
                <w:noProof/>
                <w:webHidden/>
              </w:rPr>
              <w:fldChar w:fldCharType="end"/>
            </w:r>
          </w:hyperlink>
        </w:p>
        <w:p w14:paraId="68EACE89" w14:textId="42F1859E" w:rsidR="00165748" w:rsidRDefault="00165748">
          <w:pPr>
            <w:pStyle w:val="TOC3"/>
            <w:tabs>
              <w:tab w:val="right" w:leader="dot" w:pos="9350"/>
            </w:tabs>
            <w:rPr>
              <w:rFonts w:eastAsiaTheme="minorEastAsia"/>
              <w:noProof/>
              <w:kern w:val="2"/>
            </w:rPr>
          </w:pPr>
          <w:hyperlink w:anchor="_Toc216571606" w:history="1">
            <w:r w:rsidRPr="00F367A0">
              <w:rPr>
                <w:rStyle w:val="Hyperlink"/>
                <w:noProof/>
              </w:rPr>
              <w:t>Gantt Chart</w:t>
            </w:r>
            <w:r>
              <w:rPr>
                <w:noProof/>
                <w:webHidden/>
              </w:rPr>
              <w:tab/>
            </w:r>
            <w:r>
              <w:rPr>
                <w:noProof/>
                <w:webHidden/>
              </w:rPr>
              <w:fldChar w:fldCharType="begin"/>
            </w:r>
            <w:r>
              <w:rPr>
                <w:noProof/>
                <w:webHidden/>
              </w:rPr>
              <w:instrText xml:space="preserve"> PAGEREF _Toc216571606 \h </w:instrText>
            </w:r>
            <w:r>
              <w:rPr>
                <w:noProof/>
                <w:webHidden/>
              </w:rPr>
            </w:r>
            <w:r>
              <w:rPr>
                <w:noProof/>
                <w:webHidden/>
              </w:rPr>
              <w:fldChar w:fldCharType="separate"/>
            </w:r>
            <w:r>
              <w:rPr>
                <w:noProof/>
                <w:webHidden/>
              </w:rPr>
              <w:t>5</w:t>
            </w:r>
            <w:r>
              <w:rPr>
                <w:noProof/>
                <w:webHidden/>
              </w:rPr>
              <w:fldChar w:fldCharType="end"/>
            </w:r>
          </w:hyperlink>
        </w:p>
        <w:p w14:paraId="13024C71" w14:textId="7C379957" w:rsidR="00165748" w:rsidRDefault="00165748">
          <w:pPr>
            <w:pStyle w:val="TOC3"/>
            <w:tabs>
              <w:tab w:val="right" w:leader="dot" w:pos="9350"/>
            </w:tabs>
            <w:rPr>
              <w:rFonts w:eastAsiaTheme="minorEastAsia"/>
              <w:noProof/>
              <w:kern w:val="2"/>
            </w:rPr>
          </w:pPr>
          <w:hyperlink w:anchor="_Toc216571607" w:history="1">
            <w:r w:rsidRPr="00F367A0">
              <w:rPr>
                <w:rStyle w:val="Hyperlink"/>
                <w:noProof/>
              </w:rPr>
              <w:t>Agile Method</w:t>
            </w:r>
            <w:r>
              <w:rPr>
                <w:noProof/>
                <w:webHidden/>
              </w:rPr>
              <w:tab/>
            </w:r>
            <w:r>
              <w:rPr>
                <w:noProof/>
                <w:webHidden/>
              </w:rPr>
              <w:fldChar w:fldCharType="begin"/>
            </w:r>
            <w:r>
              <w:rPr>
                <w:noProof/>
                <w:webHidden/>
              </w:rPr>
              <w:instrText xml:space="preserve"> PAGEREF _Toc216571607 \h </w:instrText>
            </w:r>
            <w:r>
              <w:rPr>
                <w:noProof/>
                <w:webHidden/>
              </w:rPr>
            </w:r>
            <w:r>
              <w:rPr>
                <w:noProof/>
                <w:webHidden/>
              </w:rPr>
              <w:fldChar w:fldCharType="separate"/>
            </w:r>
            <w:r>
              <w:rPr>
                <w:noProof/>
                <w:webHidden/>
              </w:rPr>
              <w:t>5</w:t>
            </w:r>
            <w:r>
              <w:rPr>
                <w:noProof/>
                <w:webHidden/>
              </w:rPr>
              <w:fldChar w:fldCharType="end"/>
            </w:r>
          </w:hyperlink>
        </w:p>
        <w:p w14:paraId="5A3B4964" w14:textId="08FB3AC0" w:rsidR="00165748" w:rsidRDefault="00165748">
          <w:pPr>
            <w:pStyle w:val="TOC2"/>
            <w:tabs>
              <w:tab w:val="right" w:leader="dot" w:pos="9350"/>
            </w:tabs>
            <w:rPr>
              <w:rFonts w:eastAsiaTheme="minorEastAsia"/>
              <w:noProof/>
              <w:kern w:val="2"/>
            </w:rPr>
          </w:pPr>
          <w:hyperlink w:anchor="_Toc216571608" w:history="1">
            <w:r w:rsidRPr="00F367A0">
              <w:rPr>
                <w:rStyle w:val="Hyperlink"/>
                <w:noProof/>
              </w:rPr>
              <w:t>Project Design</w:t>
            </w:r>
            <w:r>
              <w:rPr>
                <w:noProof/>
                <w:webHidden/>
              </w:rPr>
              <w:tab/>
            </w:r>
            <w:r>
              <w:rPr>
                <w:noProof/>
                <w:webHidden/>
              </w:rPr>
              <w:fldChar w:fldCharType="begin"/>
            </w:r>
            <w:r>
              <w:rPr>
                <w:noProof/>
                <w:webHidden/>
              </w:rPr>
              <w:instrText xml:space="preserve"> PAGEREF _Toc216571608 \h </w:instrText>
            </w:r>
            <w:r>
              <w:rPr>
                <w:noProof/>
                <w:webHidden/>
              </w:rPr>
            </w:r>
            <w:r>
              <w:rPr>
                <w:noProof/>
                <w:webHidden/>
              </w:rPr>
              <w:fldChar w:fldCharType="separate"/>
            </w:r>
            <w:r>
              <w:rPr>
                <w:noProof/>
                <w:webHidden/>
              </w:rPr>
              <w:t>6</w:t>
            </w:r>
            <w:r>
              <w:rPr>
                <w:noProof/>
                <w:webHidden/>
              </w:rPr>
              <w:fldChar w:fldCharType="end"/>
            </w:r>
          </w:hyperlink>
        </w:p>
        <w:p w14:paraId="2F7B5FF7" w14:textId="6D0F8EAC" w:rsidR="00165748" w:rsidRDefault="00165748">
          <w:pPr>
            <w:pStyle w:val="TOC3"/>
            <w:tabs>
              <w:tab w:val="right" w:leader="dot" w:pos="9350"/>
            </w:tabs>
            <w:rPr>
              <w:rFonts w:eastAsiaTheme="minorEastAsia"/>
              <w:noProof/>
              <w:kern w:val="2"/>
            </w:rPr>
          </w:pPr>
          <w:hyperlink w:anchor="_Toc216571609" w:history="1">
            <w:r w:rsidRPr="00F367A0">
              <w:rPr>
                <w:rStyle w:val="Hyperlink"/>
                <w:noProof/>
              </w:rPr>
              <w:t>Flow Chart</w:t>
            </w:r>
            <w:r>
              <w:rPr>
                <w:noProof/>
                <w:webHidden/>
              </w:rPr>
              <w:tab/>
            </w:r>
            <w:r>
              <w:rPr>
                <w:noProof/>
                <w:webHidden/>
              </w:rPr>
              <w:fldChar w:fldCharType="begin"/>
            </w:r>
            <w:r>
              <w:rPr>
                <w:noProof/>
                <w:webHidden/>
              </w:rPr>
              <w:instrText xml:space="preserve"> PAGEREF _Toc216571609 \h </w:instrText>
            </w:r>
            <w:r>
              <w:rPr>
                <w:noProof/>
                <w:webHidden/>
              </w:rPr>
            </w:r>
            <w:r>
              <w:rPr>
                <w:noProof/>
                <w:webHidden/>
              </w:rPr>
              <w:fldChar w:fldCharType="separate"/>
            </w:r>
            <w:r>
              <w:rPr>
                <w:noProof/>
                <w:webHidden/>
              </w:rPr>
              <w:t>6</w:t>
            </w:r>
            <w:r>
              <w:rPr>
                <w:noProof/>
                <w:webHidden/>
              </w:rPr>
              <w:fldChar w:fldCharType="end"/>
            </w:r>
          </w:hyperlink>
        </w:p>
        <w:p w14:paraId="2B1D4A05" w14:textId="4720EF88" w:rsidR="00165748" w:rsidRDefault="00165748">
          <w:pPr>
            <w:pStyle w:val="TOC3"/>
            <w:tabs>
              <w:tab w:val="right" w:leader="dot" w:pos="9350"/>
            </w:tabs>
            <w:rPr>
              <w:rFonts w:eastAsiaTheme="minorEastAsia"/>
              <w:noProof/>
              <w:kern w:val="2"/>
            </w:rPr>
          </w:pPr>
          <w:hyperlink w:anchor="_Toc216571610" w:history="1">
            <w:r w:rsidRPr="00F367A0">
              <w:rPr>
                <w:rStyle w:val="Hyperlink"/>
                <w:noProof/>
              </w:rPr>
              <w:t>ERD Diagram</w:t>
            </w:r>
            <w:r>
              <w:rPr>
                <w:noProof/>
                <w:webHidden/>
              </w:rPr>
              <w:tab/>
            </w:r>
            <w:r>
              <w:rPr>
                <w:noProof/>
                <w:webHidden/>
              </w:rPr>
              <w:fldChar w:fldCharType="begin"/>
            </w:r>
            <w:r>
              <w:rPr>
                <w:noProof/>
                <w:webHidden/>
              </w:rPr>
              <w:instrText xml:space="preserve"> PAGEREF _Toc216571610 \h </w:instrText>
            </w:r>
            <w:r>
              <w:rPr>
                <w:noProof/>
                <w:webHidden/>
              </w:rPr>
            </w:r>
            <w:r>
              <w:rPr>
                <w:noProof/>
                <w:webHidden/>
              </w:rPr>
              <w:fldChar w:fldCharType="separate"/>
            </w:r>
            <w:r>
              <w:rPr>
                <w:noProof/>
                <w:webHidden/>
              </w:rPr>
              <w:t>8</w:t>
            </w:r>
            <w:r>
              <w:rPr>
                <w:noProof/>
                <w:webHidden/>
              </w:rPr>
              <w:fldChar w:fldCharType="end"/>
            </w:r>
          </w:hyperlink>
        </w:p>
        <w:p w14:paraId="1DAD59A4" w14:textId="5F30B8F2" w:rsidR="00165748" w:rsidRDefault="00165748">
          <w:pPr>
            <w:pStyle w:val="TOC1"/>
            <w:tabs>
              <w:tab w:val="right" w:leader="dot" w:pos="9350"/>
            </w:tabs>
            <w:rPr>
              <w:rFonts w:eastAsiaTheme="minorEastAsia"/>
              <w:noProof/>
              <w:kern w:val="2"/>
            </w:rPr>
          </w:pPr>
          <w:hyperlink w:anchor="_Toc216571611" w:history="1">
            <w:r w:rsidRPr="00F367A0">
              <w:rPr>
                <w:rStyle w:val="Hyperlink"/>
                <w:noProof/>
              </w:rPr>
              <w:t>Task 2 - Enterprise &amp; Innovation</w:t>
            </w:r>
            <w:r>
              <w:rPr>
                <w:noProof/>
                <w:webHidden/>
              </w:rPr>
              <w:tab/>
            </w:r>
            <w:r>
              <w:rPr>
                <w:noProof/>
                <w:webHidden/>
              </w:rPr>
              <w:fldChar w:fldCharType="begin"/>
            </w:r>
            <w:r>
              <w:rPr>
                <w:noProof/>
                <w:webHidden/>
              </w:rPr>
              <w:instrText xml:space="preserve"> PAGEREF _Toc216571611 \h </w:instrText>
            </w:r>
            <w:r>
              <w:rPr>
                <w:noProof/>
                <w:webHidden/>
              </w:rPr>
            </w:r>
            <w:r>
              <w:rPr>
                <w:noProof/>
                <w:webHidden/>
              </w:rPr>
              <w:fldChar w:fldCharType="separate"/>
            </w:r>
            <w:r>
              <w:rPr>
                <w:noProof/>
                <w:webHidden/>
              </w:rPr>
              <w:t>9</w:t>
            </w:r>
            <w:r>
              <w:rPr>
                <w:noProof/>
                <w:webHidden/>
              </w:rPr>
              <w:fldChar w:fldCharType="end"/>
            </w:r>
          </w:hyperlink>
        </w:p>
        <w:p w14:paraId="1E54A86B" w14:textId="4530CA39" w:rsidR="00165748" w:rsidRDefault="00165748">
          <w:pPr>
            <w:pStyle w:val="TOC2"/>
            <w:tabs>
              <w:tab w:val="right" w:leader="dot" w:pos="9350"/>
            </w:tabs>
            <w:rPr>
              <w:rFonts w:eastAsiaTheme="minorEastAsia"/>
              <w:noProof/>
              <w:kern w:val="2"/>
            </w:rPr>
          </w:pPr>
          <w:hyperlink w:anchor="_Toc216571612" w:history="1">
            <w:r w:rsidRPr="00F367A0">
              <w:rPr>
                <w:rStyle w:val="Hyperlink"/>
                <w:noProof/>
              </w:rPr>
              <w:t>Enterprise</w:t>
            </w:r>
            <w:r>
              <w:rPr>
                <w:noProof/>
                <w:webHidden/>
              </w:rPr>
              <w:tab/>
            </w:r>
            <w:r>
              <w:rPr>
                <w:noProof/>
                <w:webHidden/>
              </w:rPr>
              <w:fldChar w:fldCharType="begin"/>
            </w:r>
            <w:r>
              <w:rPr>
                <w:noProof/>
                <w:webHidden/>
              </w:rPr>
              <w:instrText xml:space="preserve"> PAGEREF _Toc216571612 \h </w:instrText>
            </w:r>
            <w:r>
              <w:rPr>
                <w:noProof/>
                <w:webHidden/>
              </w:rPr>
            </w:r>
            <w:r>
              <w:rPr>
                <w:noProof/>
                <w:webHidden/>
              </w:rPr>
              <w:fldChar w:fldCharType="separate"/>
            </w:r>
            <w:r>
              <w:rPr>
                <w:noProof/>
                <w:webHidden/>
              </w:rPr>
              <w:t>9</w:t>
            </w:r>
            <w:r>
              <w:rPr>
                <w:noProof/>
                <w:webHidden/>
              </w:rPr>
              <w:fldChar w:fldCharType="end"/>
            </w:r>
          </w:hyperlink>
        </w:p>
        <w:p w14:paraId="30CDE16C" w14:textId="2CAB807B" w:rsidR="00165748" w:rsidRDefault="00165748">
          <w:pPr>
            <w:pStyle w:val="TOC3"/>
            <w:tabs>
              <w:tab w:val="right" w:leader="dot" w:pos="9350"/>
            </w:tabs>
            <w:rPr>
              <w:rFonts w:eastAsiaTheme="minorEastAsia"/>
              <w:noProof/>
              <w:kern w:val="2"/>
            </w:rPr>
          </w:pPr>
          <w:hyperlink w:anchor="_Toc216571613" w:history="1">
            <w:r w:rsidRPr="00F367A0">
              <w:rPr>
                <w:rStyle w:val="Hyperlink"/>
                <w:noProof/>
              </w:rPr>
              <w:t>Q1</w:t>
            </w:r>
            <w:r>
              <w:rPr>
                <w:noProof/>
                <w:webHidden/>
              </w:rPr>
              <w:tab/>
            </w:r>
            <w:r>
              <w:rPr>
                <w:noProof/>
                <w:webHidden/>
              </w:rPr>
              <w:fldChar w:fldCharType="begin"/>
            </w:r>
            <w:r>
              <w:rPr>
                <w:noProof/>
                <w:webHidden/>
              </w:rPr>
              <w:instrText xml:space="preserve"> PAGEREF _Toc216571613 \h </w:instrText>
            </w:r>
            <w:r>
              <w:rPr>
                <w:noProof/>
                <w:webHidden/>
              </w:rPr>
            </w:r>
            <w:r>
              <w:rPr>
                <w:noProof/>
                <w:webHidden/>
              </w:rPr>
              <w:fldChar w:fldCharType="separate"/>
            </w:r>
            <w:r>
              <w:rPr>
                <w:noProof/>
                <w:webHidden/>
              </w:rPr>
              <w:t>9</w:t>
            </w:r>
            <w:r>
              <w:rPr>
                <w:noProof/>
                <w:webHidden/>
              </w:rPr>
              <w:fldChar w:fldCharType="end"/>
            </w:r>
          </w:hyperlink>
        </w:p>
        <w:p w14:paraId="654DA9D3" w14:textId="49EE1302" w:rsidR="00165748" w:rsidRDefault="00165748">
          <w:pPr>
            <w:pStyle w:val="TOC3"/>
            <w:tabs>
              <w:tab w:val="right" w:leader="dot" w:pos="9350"/>
            </w:tabs>
            <w:rPr>
              <w:rFonts w:eastAsiaTheme="minorEastAsia"/>
              <w:noProof/>
              <w:kern w:val="2"/>
            </w:rPr>
          </w:pPr>
          <w:hyperlink w:anchor="_Toc216571614" w:history="1">
            <w:r w:rsidRPr="00F367A0">
              <w:rPr>
                <w:rStyle w:val="Hyperlink"/>
                <w:noProof/>
              </w:rPr>
              <w:t>Q2 Tech Start</w:t>
            </w:r>
            <w:r w:rsidRPr="00F367A0">
              <w:rPr>
                <w:rStyle w:val="Hyperlink"/>
                <w:noProof/>
              </w:rPr>
              <w:noBreakHyphen/>
              <w:t>Up Concept</w:t>
            </w:r>
            <w:r>
              <w:rPr>
                <w:noProof/>
                <w:webHidden/>
              </w:rPr>
              <w:tab/>
            </w:r>
            <w:r>
              <w:rPr>
                <w:noProof/>
                <w:webHidden/>
              </w:rPr>
              <w:fldChar w:fldCharType="begin"/>
            </w:r>
            <w:r>
              <w:rPr>
                <w:noProof/>
                <w:webHidden/>
              </w:rPr>
              <w:instrText xml:space="preserve"> PAGEREF _Toc216571614 \h </w:instrText>
            </w:r>
            <w:r>
              <w:rPr>
                <w:noProof/>
                <w:webHidden/>
              </w:rPr>
            </w:r>
            <w:r>
              <w:rPr>
                <w:noProof/>
                <w:webHidden/>
              </w:rPr>
              <w:fldChar w:fldCharType="separate"/>
            </w:r>
            <w:r>
              <w:rPr>
                <w:noProof/>
                <w:webHidden/>
              </w:rPr>
              <w:t>10</w:t>
            </w:r>
            <w:r>
              <w:rPr>
                <w:noProof/>
                <w:webHidden/>
              </w:rPr>
              <w:fldChar w:fldCharType="end"/>
            </w:r>
          </w:hyperlink>
        </w:p>
        <w:p w14:paraId="6F78E954" w14:textId="5EAC8EEB" w:rsidR="00165748" w:rsidRDefault="00165748">
          <w:pPr>
            <w:pStyle w:val="TOC1"/>
            <w:tabs>
              <w:tab w:val="right" w:leader="dot" w:pos="9350"/>
            </w:tabs>
            <w:rPr>
              <w:rFonts w:eastAsiaTheme="minorEastAsia"/>
              <w:noProof/>
              <w:kern w:val="2"/>
            </w:rPr>
          </w:pPr>
          <w:hyperlink w:anchor="_Toc216571615" w:history="1">
            <w:r w:rsidRPr="00F367A0">
              <w:rPr>
                <w:rStyle w:val="Hyperlink"/>
                <w:noProof/>
              </w:rPr>
              <w:t>Task 3 - Project reflection</w:t>
            </w:r>
            <w:r>
              <w:rPr>
                <w:noProof/>
                <w:webHidden/>
              </w:rPr>
              <w:tab/>
            </w:r>
            <w:r>
              <w:rPr>
                <w:noProof/>
                <w:webHidden/>
              </w:rPr>
              <w:fldChar w:fldCharType="begin"/>
            </w:r>
            <w:r>
              <w:rPr>
                <w:noProof/>
                <w:webHidden/>
              </w:rPr>
              <w:instrText xml:space="preserve"> PAGEREF _Toc216571615 \h </w:instrText>
            </w:r>
            <w:r>
              <w:rPr>
                <w:noProof/>
                <w:webHidden/>
              </w:rPr>
            </w:r>
            <w:r>
              <w:rPr>
                <w:noProof/>
                <w:webHidden/>
              </w:rPr>
              <w:fldChar w:fldCharType="separate"/>
            </w:r>
            <w:r>
              <w:rPr>
                <w:noProof/>
                <w:webHidden/>
              </w:rPr>
              <w:t>12</w:t>
            </w:r>
            <w:r>
              <w:rPr>
                <w:noProof/>
                <w:webHidden/>
              </w:rPr>
              <w:fldChar w:fldCharType="end"/>
            </w:r>
          </w:hyperlink>
        </w:p>
        <w:p w14:paraId="0C9C2804" w14:textId="4A06986D" w:rsidR="00165748" w:rsidRDefault="00165748">
          <w:pPr>
            <w:pStyle w:val="TOC2"/>
            <w:tabs>
              <w:tab w:val="right" w:leader="dot" w:pos="9350"/>
            </w:tabs>
            <w:rPr>
              <w:rFonts w:eastAsiaTheme="minorEastAsia"/>
              <w:noProof/>
              <w:kern w:val="2"/>
            </w:rPr>
          </w:pPr>
          <w:hyperlink w:anchor="_Toc216571616" w:history="1">
            <w:r w:rsidRPr="00F367A0">
              <w:rPr>
                <w:rStyle w:val="Hyperlink"/>
                <w:noProof/>
              </w:rPr>
              <w:t>Conclusion</w:t>
            </w:r>
            <w:r>
              <w:rPr>
                <w:noProof/>
                <w:webHidden/>
              </w:rPr>
              <w:tab/>
            </w:r>
            <w:r>
              <w:rPr>
                <w:noProof/>
                <w:webHidden/>
              </w:rPr>
              <w:fldChar w:fldCharType="begin"/>
            </w:r>
            <w:r>
              <w:rPr>
                <w:noProof/>
                <w:webHidden/>
              </w:rPr>
              <w:instrText xml:space="preserve"> PAGEREF _Toc216571616 \h </w:instrText>
            </w:r>
            <w:r>
              <w:rPr>
                <w:noProof/>
                <w:webHidden/>
              </w:rPr>
            </w:r>
            <w:r>
              <w:rPr>
                <w:noProof/>
                <w:webHidden/>
              </w:rPr>
              <w:fldChar w:fldCharType="separate"/>
            </w:r>
            <w:r>
              <w:rPr>
                <w:noProof/>
                <w:webHidden/>
              </w:rPr>
              <w:t>14</w:t>
            </w:r>
            <w:r>
              <w:rPr>
                <w:noProof/>
                <w:webHidden/>
              </w:rPr>
              <w:fldChar w:fldCharType="end"/>
            </w:r>
          </w:hyperlink>
        </w:p>
        <w:p w14:paraId="5DB7D587" w14:textId="3189A92B" w:rsidR="00165748" w:rsidRDefault="00165748">
          <w:pPr>
            <w:pStyle w:val="TOC1"/>
            <w:tabs>
              <w:tab w:val="right" w:leader="dot" w:pos="9350"/>
            </w:tabs>
            <w:rPr>
              <w:rFonts w:eastAsiaTheme="minorEastAsia"/>
              <w:noProof/>
              <w:kern w:val="2"/>
            </w:rPr>
          </w:pPr>
          <w:hyperlink w:anchor="_Toc216571617" w:history="1">
            <w:r w:rsidRPr="00F367A0">
              <w:rPr>
                <w:rStyle w:val="Hyperlink"/>
                <w:noProof/>
              </w:rPr>
              <w:t>References</w:t>
            </w:r>
            <w:r>
              <w:rPr>
                <w:noProof/>
                <w:webHidden/>
              </w:rPr>
              <w:tab/>
            </w:r>
            <w:r>
              <w:rPr>
                <w:noProof/>
                <w:webHidden/>
              </w:rPr>
              <w:fldChar w:fldCharType="begin"/>
            </w:r>
            <w:r>
              <w:rPr>
                <w:noProof/>
                <w:webHidden/>
              </w:rPr>
              <w:instrText xml:space="preserve"> PAGEREF _Toc216571617 \h </w:instrText>
            </w:r>
            <w:r>
              <w:rPr>
                <w:noProof/>
                <w:webHidden/>
              </w:rPr>
            </w:r>
            <w:r>
              <w:rPr>
                <w:noProof/>
                <w:webHidden/>
              </w:rPr>
              <w:fldChar w:fldCharType="separate"/>
            </w:r>
            <w:r>
              <w:rPr>
                <w:noProof/>
                <w:webHidden/>
              </w:rPr>
              <w:t>15</w:t>
            </w:r>
            <w:r>
              <w:rPr>
                <w:noProof/>
                <w:webHidden/>
              </w:rPr>
              <w:fldChar w:fldCharType="end"/>
            </w:r>
          </w:hyperlink>
        </w:p>
        <w:p w14:paraId="767C8884" w14:textId="70877F18" w:rsidR="004D2B36" w:rsidRDefault="004D2B36">
          <w:r>
            <w:rPr>
              <w:b/>
              <w:bCs/>
              <w:noProof/>
            </w:rPr>
            <w:fldChar w:fldCharType="end"/>
          </w:r>
        </w:p>
      </w:sdtContent>
    </w:sdt>
    <w:p w14:paraId="62B61899" w14:textId="77777777" w:rsidR="004D2B36" w:rsidRDefault="004D2B36" w:rsidP="00C65D22">
      <w:pPr>
        <w:pStyle w:val="Heading1"/>
        <w:spacing w:line="360" w:lineRule="auto"/>
        <w:jc w:val="both"/>
      </w:pPr>
    </w:p>
    <w:p w14:paraId="4A2BF277" w14:textId="77777777" w:rsidR="00445836" w:rsidRDefault="00445836" w:rsidP="00445836"/>
    <w:p w14:paraId="27BDBEC3" w14:textId="77777777" w:rsidR="004D2B36" w:rsidRDefault="004D2B36" w:rsidP="00C65D22">
      <w:pPr>
        <w:pStyle w:val="Heading1"/>
        <w:spacing w:line="360" w:lineRule="auto"/>
        <w:jc w:val="both"/>
      </w:pPr>
    </w:p>
    <w:p w14:paraId="35ED3740" w14:textId="77777777" w:rsidR="00445836" w:rsidRPr="00445836" w:rsidRDefault="00445836" w:rsidP="00445836"/>
    <w:p w14:paraId="3FABE584" w14:textId="77777777" w:rsidR="00445836" w:rsidRDefault="00445836" w:rsidP="00445836"/>
    <w:p w14:paraId="10B6D31E" w14:textId="77777777" w:rsidR="00445836" w:rsidRPr="00445836" w:rsidRDefault="00445836" w:rsidP="00445836"/>
    <w:p w14:paraId="7277F067" w14:textId="67E9F0ED" w:rsidR="00BE17DC" w:rsidRPr="00C65D22" w:rsidRDefault="00BE17DC" w:rsidP="00C65D22">
      <w:pPr>
        <w:pStyle w:val="Heading1"/>
        <w:spacing w:line="360" w:lineRule="auto"/>
        <w:jc w:val="both"/>
      </w:pPr>
      <w:bookmarkStart w:id="0" w:name="_Toc216571601"/>
      <w:r w:rsidRPr="00C65D22">
        <w:lastRenderedPageBreak/>
        <w:t>Introduction</w:t>
      </w:r>
      <w:bookmarkEnd w:id="0"/>
      <w:r w:rsidRPr="00C65D22">
        <w:t xml:space="preserve"> </w:t>
      </w:r>
    </w:p>
    <w:p w14:paraId="0D425204" w14:textId="47FE09DB" w:rsidR="00C65D22" w:rsidRPr="00C65D22" w:rsidRDefault="00C65D22" w:rsidP="00C65D22">
      <w:pPr>
        <w:spacing w:line="360" w:lineRule="auto"/>
        <w:jc w:val="both"/>
      </w:pPr>
      <w:r w:rsidRPr="00C65D22">
        <w:t xml:space="preserve">Child health monitoring is a cornerstone of preventive healthcare, yet in the UK parents often rely on limited NHS </w:t>
      </w:r>
      <w:r w:rsidR="00445836" w:rsidRPr="00C65D22">
        <w:t>checkups</w:t>
      </w:r>
      <w:r w:rsidRPr="00C65D22">
        <w:t xml:space="preserve">, which can leave gaps in early detection of growth or developmental issues. The proposed project, </w:t>
      </w:r>
      <w:r w:rsidRPr="00C65D22">
        <w:rPr>
          <w:i/>
          <w:iCs/>
        </w:rPr>
        <w:t>HealthySteps</w:t>
      </w:r>
      <w:r w:rsidRPr="00C65D22">
        <w:t xml:space="preserve">, is a web and mobile platform designed to support parents from birth to age 16. Unlike existing apps that provide automated advice, HealthySteps will serve as a secure communication channel between parents and NHS staff. Parents will record their child’s weight, height, and </w:t>
      </w:r>
      <w:r w:rsidRPr="00C65D22">
        <w:t>immunization</w:t>
      </w:r>
      <w:r w:rsidRPr="00C65D22">
        <w:t xml:space="preserve"> data, while NHS professionals can access these records and provide tailored medical advice when needed. The system will also send reminders for growth updates, </w:t>
      </w:r>
      <w:r w:rsidRPr="00C65D22">
        <w:t>immunizations</w:t>
      </w:r>
      <w:r w:rsidRPr="00C65D22">
        <w:t>, and offer educational resources on nutrition, seasonal health, and child psychology. By combining growth tracking with professional guidance, HealthySteps aims to empower parents, strengthen NHS efficiency, and promote healthier childhood development across the UK.</w:t>
      </w:r>
    </w:p>
    <w:p w14:paraId="1390FF5B" w14:textId="77777777" w:rsidR="00C65D22" w:rsidRDefault="00C65D22" w:rsidP="00C65D22"/>
    <w:p w14:paraId="7EE1F286" w14:textId="77777777" w:rsidR="00FD0184" w:rsidRDefault="00FD0184" w:rsidP="00C65D22"/>
    <w:p w14:paraId="5C58B48E" w14:textId="77777777" w:rsidR="00FD0184" w:rsidRDefault="00FD0184" w:rsidP="00C65D22"/>
    <w:p w14:paraId="28832BC9" w14:textId="77777777" w:rsidR="00FD0184" w:rsidRDefault="00FD0184" w:rsidP="00C65D22"/>
    <w:p w14:paraId="102C47AD" w14:textId="77777777" w:rsidR="00FD0184" w:rsidRDefault="00FD0184" w:rsidP="00C65D22"/>
    <w:p w14:paraId="1C365D30" w14:textId="77777777" w:rsidR="00FD0184" w:rsidRDefault="00FD0184" w:rsidP="00C65D22"/>
    <w:p w14:paraId="7CB4A8CF" w14:textId="77777777" w:rsidR="00FD0184" w:rsidRDefault="00FD0184" w:rsidP="00C65D22"/>
    <w:p w14:paraId="10F33897" w14:textId="77777777" w:rsidR="00FD0184" w:rsidRDefault="00FD0184" w:rsidP="00C65D22"/>
    <w:p w14:paraId="20C7418A" w14:textId="77777777" w:rsidR="00FD0184" w:rsidRDefault="00FD0184" w:rsidP="00C65D22"/>
    <w:p w14:paraId="2A68030F" w14:textId="77777777" w:rsidR="00FD0184" w:rsidRDefault="00FD0184" w:rsidP="00C65D22"/>
    <w:p w14:paraId="6652080E" w14:textId="77777777" w:rsidR="00FD0184" w:rsidRDefault="00FD0184" w:rsidP="00C65D22"/>
    <w:p w14:paraId="77FC2D12" w14:textId="77777777" w:rsidR="00FD0184" w:rsidRPr="00C65D22" w:rsidRDefault="00FD0184" w:rsidP="00C65D22"/>
    <w:p w14:paraId="030CF7A7" w14:textId="59D599BE" w:rsidR="00A445B0" w:rsidRDefault="00A445B0" w:rsidP="00A445B0">
      <w:pPr>
        <w:pStyle w:val="Heading1"/>
      </w:pPr>
      <w:bookmarkStart w:id="1" w:name="_Toc216571602"/>
      <w:r w:rsidRPr="00A445B0">
        <w:lastRenderedPageBreak/>
        <w:t>Task 1</w:t>
      </w:r>
      <w:r>
        <w:t>-</w:t>
      </w:r>
      <w:r w:rsidRPr="00A445B0">
        <w:t xml:space="preserve"> Project Management</w:t>
      </w:r>
      <w:bookmarkEnd w:id="1"/>
    </w:p>
    <w:p w14:paraId="17D5143F" w14:textId="77777777" w:rsidR="00A445B0" w:rsidRDefault="00A445B0" w:rsidP="00A445B0"/>
    <w:p w14:paraId="2D242E3E" w14:textId="6B536D2B" w:rsidR="00A445B0" w:rsidRDefault="00A445B0" w:rsidP="00A445B0">
      <w:pPr>
        <w:pStyle w:val="Heading2"/>
      </w:pPr>
      <w:bookmarkStart w:id="2" w:name="_Toc216571603"/>
      <w:r w:rsidRPr="00A445B0">
        <w:t>Project Management &amp; Planning</w:t>
      </w:r>
      <w:bookmarkEnd w:id="2"/>
    </w:p>
    <w:p w14:paraId="613C74A2" w14:textId="75174A66" w:rsidR="002521AF" w:rsidRDefault="00986B6C" w:rsidP="006B56DE">
      <w:pPr>
        <w:spacing w:line="360" w:lineRule="auto"/>
        <w:jc w:val="both"/>
      </w:pPr>
      <w:r w:rsidRPr="00986B6C">
        <w:t>The aim of this project is to create a secure digital platform that enables parents and NHS staff to collaborate in monitoring child growth and wellbeing. The proposed solution is a web and mobile application where parents can input their child’s growth data, such as height and weight, which will then be stored securely and compared against WHO and NHS standards. NHS staff will have access to these records and can provide personalized medical advice when necessary, ensuring that parents receive professional guidance rather than relying solely on automated suggestions. Research highlights the importance of reliable child indicators in shaping effective health policies</w:t>
      </w:r>
      <w:sdt>
        <w:sdtPr>
          <w:id w:val="-1492476085"/>
          <w:citation/>
        </w:sdtPr>
        <w:sdtContent>
          <w:r w:rsidR="00332222">
            <w:fldChar w:fldCharType="begin"/>
          </w:r>
          <w:r w:rsidR="00332222">
            <w:rPr>
              <w:lang w:val="en-GB"/>
            </w:rPr>
            <w:instrText xml:space="preserve"> CITATION Ben08 \l 2057 </w:instrText>
          </w:r>
          <w:r w:rsidR="00332222">
            <w:fldChar w:fldCharType="separate"/>
          </w:r>
          <w:r w:rsidR="0011518D">
            <w:rPr>
              <w:noProof/>
              <w:lang w:val="en-GB"/>
            </w:rPr>
            <w:t xml:space="preserve"> </w:t>
          </w:r>
          <w:r w:rsidR="0011518D" w:rsidRPr="0011518D">
            <w:rPr>
              <w:noProof/>
              <w:lang w:val="en-GB"/>
            </w:rPr>
            <w:t>[1]</w:t>
          </w:r>
          <w:r w:rsidR="00332222">
            <w:fldChar w:fldCharType="end"/>
          </w:r>
        </w:sdtContent>
      </w:sdt>
      <w:r w:rsidRPr="00986B6C">
        <w:t>, while studies on fundamental movement skills demonstrate the value of continuous monitoring for early intervention</w:t>
      </w:r>
      <w:sdt>
        <w:sdtPr>
          <w:id w:val="-670336470"/>
          <w:citation/>
        </w:sdtPr>
        <w:sdtContent>
          <w:r w:rsidR="00B86C66">
            <w:fldChar w:fldCharType="begin"/>
          </w:r>
          <w:r w:rsidR="00B86C66">
            <w:rPr>
              <w:lang w:val="en-GB"/>
            </w:rPr>
            <w:instrText xml:space="preserve"> CITATION Ste19 \l 2057 </w:instrText>
          </w:r>
          <w:r w:rsidR="00B86C66">
            <w:fldChar w:fldCharType="separate"/>
          </w:r>
          <w:r w:rsidR="0011518D">
            <w:rPr>
              <w:noProof/>
              <w:lang w:val="en-GB"/>
            </w:rPr>
            <w:t xml:space="preserve"> </w:t>
          </w:r>
          <w:r w:rsidR="0011518D" w:rsidRPr="0011518D">
            <w:rPr>
              <w:noProof/>
              <w:lang w:val="en-GB"/>
            </w:rPr>
            <w:t>[2]</w:t>
          </w:r>
          <w:r w:rsidR="00B86C66">
            <w:fldChar w:fldCharType="end"/>
          </w:r>
        </w:sdtContent>
      </w:sdt>
      <w:r w:rsidR="002E5D07">
        <w:t>.</w:t>
      </w:r>
      <w:r w:rsidR="006B56DE" w:rsidRPr="006B56DE">
        <w:t xml:space="preserve"> </w:t>
      </w:r>
      <w:r w:rsidR="00F620A0" w:rsidRPr="00F620A0">
        <w:t xml:space="preserve">Key features of the platform include growth tracking, immunization reminders, and </w:t>
      </w:r>
      <w:r w:rsidR="0093758E" w:rsidRPr="00F620A0">
        <w:t>comprehensive</w:t>
      </w:r>
      <w:r w:rsidR="00F620A0" w:rsidRPr="00F620A0">
        <w:t xml:space="preserve"> </w:t>
      </w:r>
      <w:r w:rsidR="00F620A0" w:rsidRPr="00F620A0">
        <w:t>supporting</w:t>
      </w:r>
      <w:r w:rsidR="00F620A0" w:rsidRPr="00F620A0">
        <w:t xml:space="preserve"> continuity of care. In addition, the app will facilitate secure communication between parents and healthcare professionals, allowing timely interventions when growth patterns deviate from expected ranges. To further support families, the platform will provide educational resources tailored to the child’s age and season, offering advice on nutrition, psychological development, and behavioral changes. Providing parents with accessible information is critical, as many are unaware of developmental milestones and online safety challenges </w:t>
      </w:r>
      <w:sdt>
        <w:sdtPr>
          <w:id w:val="1131824703"/>
          <w:citation/>
        </w:sdtPr>
        <w:sdtContent>
          <w:r w:rsidR="00177149">
            <w:fldChar w:fldCharType="begin"/>
          </w:r>
          <w:r w:rsidR="00177149">
            <w:rPr>
              <w:lang w:val="en-GB"/>
            </w:rPr>
            <w:instrText xml:space="preserve"> CITATION Wis15 \l 2057 </w:instrText>
          </w:r>
          <w:r w:rsidR="00177149">
            <w:fldChar w:fldCharType="separate"/>
          </w:r>
          <w:r w:rsidR="0011518D">
            <w:rPr>
              <w:noProof/>
              <w:lang w:val="en-GB"/>
            </w:rPr>
            <w:t xml:space="preserve"> </w:t>
          </w:r>
          <w:r w:rsidR="0011518D" w:rsidRPr="0011518D">
            <w:rPr>
              <w:noProof/>
              <w:lang w:val="en-GB"/>
            </w:rPr>
            <w:t>[3]</w:t>
          </w:r>
          <w:r w:rsidR="00177149">
            <w:fldChar w:fldCharType="end"/>
          </w:r>
        </w:sdtContent>
      </w:sdt>
      <w:r w:rsidR="00F620A0" w:rsidRPr="00F620A0">
        <w:t>. By combining reliable data collection with professional input and accessible health education, this project seeks to empower parents, improve efficiency within the NHS, and promote healthier childhood development across the UK.</w:t>
      </w:r>
    </w:p>
    <w:p w14:paraId="6C405ED5" w14:textId="05EE04F8" w:rsidR="00485BAE" w:rsidRDefault="00E80822" w:rsidP="00D46826">
      <w:pPr>
        <w:pStyle w:val="Heading3"/>
      </w:pPr>
      <w:bookmarkStart w:id="3" w:name="_Toc216571604"/>
      <w:r w:rsidRPr="00E80822">
        <w:t>Required Technologies/Resources</w:t>
      </w:r>
      <w:bookmarkEnd w:id="3"/>
    </w:p>
    <w:p w14:paraId="307B2D13" w14:textId="1959F8C3" w:rsidR="00DA1766" w:rsidRPr="00DA1766" w:rsidRDefault="00DA1766" w:rsidP="00DA1766">
      <w:pPr>
        <w:spacing w:line="360" w:lineRule="auto"/>
        <w:jc w:val="both"/>
      </w:pPr>
      <w:r w:rsidRPr="00DA1766">
        <w:t xml:space="preserve">The development of </w:t>
      </w:r>
      <w:r w:rsidRPr="00DA1766">
        <w:rPr>
          <w:i/>
          <w:iCs/>
        </w:rPr>
        <w:t>HealthySteps</w:t>
      </w:r>
      <w:r w:rsidRPr="00DA1766">
        <w:t xml:space="preserve"> will require a range of technologies and resources to ensure functionality, compliance, and security. The frontend will be built using modern frameworks such as React or Angular for the web, and Flutter or React Native for mobile applications, providing cross</w:t>
      </w:r>
      <w:r w:rsidRPr="00DA1766">
        <w:noBreakHyphen/>
        <w:t>platform accessibility. The backend will rely on cloud</w:t>
      </w:r>
      <w:r w:rsidRPr="00DA1766">
        <w:noBreakHyphen/>
        <w:t xml:space="preserve">based </w:t>
      </w:r>
      <w:r w:rsidRPr="00DA1766">
        <w:lastRenderedPageBreak/>
        <w:t>servers, supported by a secure database infrastructure. Data handling will follow WHO growth chart standards, NHS DTAC compliance, and GDPR encryption requirements. Security measures will include end</w:t>
      </w:r>
      <w:r w:rsidRPr="00DA1766">
        <w:noBreakHyphen/>
        <w:t>to</w:t>
      </w:r>
      <w:r w:rsidRPr="00DA1766">
        <w:noBreakHyphen/>
        <w:t>end encryption and role</w:t>
      </w:r>
      <w:r w:rsidRPr="00DA1766">
        <w:noBreakHyphen/>
        <w:t xml:space="preserve">based access control. Human resources will involve developers, NHS liaison officers, and compliance/legal experts. Critical reflection on these requirements highlights the importance of embedding ethical and professional practice throughout development </w:t>
      </w:r>
      <w:sdt>
        <w:sdtPr>
          <w:id w:val="-1278637442"/>
          <w:citation/>
        </w:sdtPr>
        <w:sdtContent>
          <w:r>
            <w:fldChar w:fldCharType="begin"/>
          </w:r>
          <w:r>
            <w:rPr>
              <w:lang w:val="en-GB"/>
            </w:rPr>
            <w:instrText xml:space="preserve"> CITATION Foo07 \l 2057 </w:instrText>
          </w:r>
          <w:r>
            <w:fldChar w:fldCharType="separate"/>
          </w:r>
          <w:r w:rsidR="0011518D">
            <w:rPr>
              <w:noProof/>
              <w:lang w:val="en-GB"/>
            </w:rPr>
            <w:t xml:space="preserve"> </w:t>
          </w:r>
          <w:r w:rsidR="0011518D" w:rsidRPr="0011518D">
            <w:rPr>
              <w:noProof/>
              <w:lang w:val="en-GB"/>
            </w:rPr>
            <w:t>[4]</w:t>
          </w:r>
          <w:r>
            <w:fldChar w:fldCharType="end"/>
          </w:r>
        </w:sdtContent>
      </w:sdt>
      <w:r w:rsidRPr="00DA1766">
        <w:t>.</w:t>
      </w:r>
    </w:p>
    <w:p w14:paraId="2DE83138" w14:textId="43EE3F19" w:rsidR="005B4659" w:rsidRDefault="00937EDC" w:rsidP="00937EDC">
      <w:pPr>
        <w:pStyle w:val="Heading3"/>
      </w:pPr>
      <w:bookmarkStart w:id="4" w:name="_Toc216571605"/>
      <w:r w:rsidRPr="00937EDC">
        <w:t>Project Timeline &amp; Schedule</w:t>
      </w:r>
      <w:bookmarkEnd w:id="4"/>
    </w:p>
    <w:p w14:paraId="170CE0AA" w14:textId="1334EF59" w:rsidR="00900CC8" w:rsidRPr="001A41A5" w:rsidRDefault="008F3E60" w:rsidP="008F3E60">
      <w:pPr>
        <w:spacing w:line="360" w:lineRule="auto"/>
        <w:jc w:val="both"/>
      </w:pPr>
      <w:r w:rsidRPr="008F3E60">
        <w:t>The proposed project will follow a six</w:t>
      </w:r>
      <w:r w:rsidRPr="008F3E60">
        <w:noBreakHyphen/>
        <w:t>month timeline designed to ensure structured development and delivery. In Month 1, requirements will be gathered through stakeholder interviews with parents and NHS staff to define core needs. Month 2 will focus on design work, including wireframes, flow charts, and ERD diagrams to map system architecture. Month 3 will involve backend development and secure database setup, while Month 4 will concentrate on frontend development and integration with NHS systems. Month 5 will be dedicated to rigorous testing for security, usability, and compliance. Finally, in Month 6, the platform will undergo a pilot launch with one NHS trust, followed by feedback collection for refinement. Supporting parents with motivational resources is essential, as children’s engagement and development are strongly influenced by parental involvement.</w:t>
      </w:r>
      <w:sdt>
        <w:sdtPr>
          <w:id w:val="-347951936"/>
          <w:citation/>
        </w:sdtPr>
        <w:sdtContent>
          <w:r w:rsidR="00970149">
            <w:fldChar w:fldCharType="begin"/>
          </w:r>
          <w:r w:rsidR="00970149">
            <w:rPr>
              <w:lang w:val="en-GB"/>
            </w:rPr>
            <w:instrText xml:space="preserve"> CITATION Bak99 \l 2057 </w:instrText>
          </w:r>
          <w:r w:rsidR="00970149">
            <w:fldChar w:fldCharType="separate"/>
          </w:r>
          <w:r w:rsidR="0011518D">
            <w:rPr>
              <w:noProof/>
              <w:lang w:val="en-GB"/>
            </w:rPr>
            <w:t xml:space="preserve"> </w:t>
          </w:r>
          <w:r w:rsidR="0011518D" w:rsidRPr="0011518D">
            <w:rPr>
              <w:noProof/>
              <w:lang w:val="en-GB"/>
            </w:rPr>
            <w:t>[5]</w:t>
          </w:r>
          <w:r w:rsidR="00970149">
            <w:fldChar w:fldCharType="end"/>
          </w:r>
        </w:sdtContent>
      </w:sdt>
    </w:p>
    <w:p w14:paraId="66169FD0" w14:textId="12624F4F" w:rsidR="00963755" w:rsidRDefault="009C5EE0" w:rsidP="00940259">
      <w:pPr>
        <w:pStyle w:val="Heading3"/>
      </w:pPr>
      <w:bookmarkStart w:id="5" w:name="_Toc216571606"/>
      <w:r>
        <w:lastRenderedPageBreak/>
        <w:t>G</w:t>
      </w:r>
      <w:r w:rsidR="00A8767A">
        <w:t>antt Chart</w:t>
      </w:r>
      <w:bookmarkEnd w:id="5"/>
    </w:p>
    <w:p w14:paraId="11DFA74A" w14:textId="21D6846E" w:rsidR="00230479" w:rsidRDefault="00230479" w:rsidP="00230479">
      <w:r>
        <w:rPr>
          <w:noProof/>
        </w:rPr>
        <w:drawing>
          <wp:inline distT="0" distB="0" distL="0" distR="0" wp14:anchorId="3DA32A41" wp14:editId="0DCE4770">
            <wp:extent cx="5943600" cy="3567953"/>
            <wp:effectExtent l="0" t="0" r="0" b="13970"/>
            <wp:docPr id="560810776" name="Chart 1">
              <a:extLst xmlns:a="http://schemas.openxmlformats.org/drawingml/2006/main">
                <a:ext uri="{FF2B5EF4-FFF2-40B4-BE49-F238E27FC236}">
                  <a16:creationId xmlns:a16="http://schemas.microsoft.com/office/drawing/2014/main" id="{776A9D0A-402C-999D-385D-DF24DE308D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F65837" w14:textId="77777777" w:rsidR="00230479" w:rsidRDefault="00230479" w:rsidP="00230479"/>
    <w:p w14:paraId="5224CD44" w14:textId="77777777" w:rsidR="00EB2463" w:rsidRPr="00230479" w:rsidRDefault="00EB2463" w:rsidP="00230479"/>
    <w:p w14:paraId="49F30EB3" w14:textId="750BF082" w:rsidR="00A8767A" w:rsidRDefault="0008631F" w:rsidP="00940259">
      <w:pPr>
        <w:pStyle w:val="Heading3"/>
      </w:pPr>
      <w:bookmarkStart w:id="6" w:name="_Toc216571607"/>
      <w:r>
        <w:t>Agile Method</w:t>
      </w:r>
      <w:bookmarkEnd w:id="6"/>
      <w:r>
        <w:t xml:space="preserve"> </w:t>
      </w:r>
    </w:p>
    <w:p w14:paraId="2C76024C" w14:textId="7D9E3BEE" w:rsidR="004A014B" w:rsidRPr="004A014B" w:rsidRDefault="00A14802" w:rsidP="00A14802">
      <w:pPr>
        <w:spacing w:line="360" w:lineRule="auto"/>
        <w:jc w:val="both"/>
      </w:pPr>
      <w:r w:rsidRPr="00A14802">
        <w:t xml:space="preserve">Agile methodology will be adopted to guide the development of the </w:t>
      </w:r>
      <w:r w:rsidRPr="00A14802">
        <w:rPr>
          <w:i/>
          <w:iCs/>
        </w:rPr>
        <w:t>HealthySteps</w:t>
      </w:r>
      <w:r w:rsidRPr="00A14802">
        <w:t xml:space="preserve"> platform, ensuring that progress is achieved through iterative sprints and continuous stakeholder engagement. Each sprint will deliver incremental improvements, allowing NHS staff and parents to provide regular feedback that directly informs design and functionality. This iterative approach ensures that the system remains responsive to user needs while maintaining compliance with healthcare standards. The benefits of Agile include enhanced flexibility, enabling the team to adapt quickly to emerging requirements or regulatory changes, and strong stakeholder involvement, which fosters trust and collaboration. Moreover, Agile supports faster adaptation to compliance requirements, ensuring that data protection, security, and NHS Digital standards are embedded throughout the project lifecycle.</w:t>
      </w:r>
    </w:p>
    <w:p w14:paraId="17CD6777" w14:textId="4CAA47BF" w:rsidR="00A445B0" w:rsidRDefault="00A445B0" w:rsidP="005E49FA">
      <w:pPr>
        <w:pStyle w:val="Heading2"/>
        <w:spacing w:line="360" w:lineRule="auto"/>
        <w:jc w:val="both"/>
      </w:pPr>
      <w:bookmarkStart w:id="7" w:name="_Toc216571608"/>
      <w:r w:rsidRPr="00A445B0">
        <w:lastRenderedPageBreak/>
        <w:t>Project Design</w:t>
      </w:r>
      <w:bookmarkEnd w:id="7"/>
    </w:p>
    <w:p w14:paraId="301D4CFA" w14:textId="77777777" w:rsidR="00F92E3D" w:rsidRPr="00F92E3D" w:rsidRDefault="00F92E3D" w:rsidP="00F92E3D">
      <w:r w:rsidRPr="00F92E3D">
        <w:t>Functional Requirements</w:t>
      </w:r>
    </w:p>
    <w:p w14:paraId="6F1ED19C" w14:textId="77777777" w:rsidR="00F92E3D" w:rsidRPr="00F92E3D" w:rsidRDefault="00F92E3D" w:rsidP="00F92E3D">
      <w:pPr>
        <w:numPr>
          <w:ilvl w:val="0"/>
          <w:numId w:val="3"/>
        </w:numPr>
      </w:pPr>
      <w:r w:rsidRPr="00F92E3D">
        <w:t>Child Profile Management: Parents can securely create and manage child profiles with demographic and medical details.</w:t>
      </w:r>
    </w:p>
    <w:p w14:paraId="0C5C2FC2" w14:textId="77777777" w:rsidR="00F92E3D" w:rsidRPr="00F92E3D" w:rsidRDefault="00F92E3D" w:rsidP="00F92E3D">
      <w:pPr>
        <w:numPr>
          <w:ilvl w:val="0"/>
          <w:numId w:val="3"/>
        </w:numPr>
      </w:pPr>
      <w:r w:rsidRPr="00F92E3D">
        <w:t>Growth Tracking: Input height/weight data, automatically plotted against WHO/NHS growth charts for monitoring.</w:t>
      </w:r>
    </w:p>
    <w:p w14:paraId="47A0D01C" w14:textId="15A339DA" w:rsidR="00F92E3D" w:rsidRPr="00F92E3D" w:rsidRDefault="00F92E3D" w:rsidP="00F92E3D">
      <w:pPr>
        <w:numPr>
          <w:ilvl w:val="0"/>
          <w:numId w:val="3"/>
        </w:numPr>
      </w:pPr>
      <w:r w:rsidRPr="00F92E3D">
        <w:t xml:space="preserve">Alerts &amp; Notifications: Automated reminders for </w:t>
      </w:r>
      <w:r w:rsidR="007610F6" w:rsidRPr="00F92E3D">
        <w:t>immunizations</w:t>
      </w:r>
      <w:r w:rsidRPr="00F92E3D">
        <w:t>, growth updates, and seasonal health checks.</w:t>
      </w:r>
    </w:p>
    <w:p w14:paraId="7F5CA992" w14:textId="77777777" w:rsidR="00F92E3D" w:rsidRPr="00F92E3D" w:rsidRDefault="00F92E3D" w:rsidP="00F92E3D">
      <w:pPr>
        <w:numPr>
          <w:ilvl w:val="0"/>
          <w:numId w:val="3"/>
        </w:numPr>
      </w:pPr>
      <w:r w:rsidRPr="00F92E3D">
        <w:t>Behavioral Insights: Age</w:t>
      </w:r>
      <w:r w:rsidRPr="00F92E3D">
        <w:noBreakHyphen/>
        <w:t>based psychology and developmental milestone updates provided as educational resources.</w:t>
      </w:r>
    </w:p>
    <w:p w14:paraId="20E2395B" w14:textId="77777777" w:rsidR="00F92E3D" w:rsidRPr="00F92E3D" w:rsidRDefault="00F92E3D" w:rsidP="00F92E3D">
      <w:pPr>
        <w:numPr>
          <w:ilvl w:val="0"/>
          <w:numId w:val="3"/>
        </w:numPr>
      </w:pPr>
      <w:r w:rsidRPr="00F92E3D">
        <w:t xml:space="preserve">Data Sharing &amp; Communication: Secure NHS integration enabling healthcare providers to access records and provide tailored advice directly to parents. </w:t>
      </w:r>
      <w:r w:rsidRPr="00F92E3D">
        <w:rPr>
          <w:i/>
          <w:iCs/>
        </w:rPr>
        <w:t>(This replaces the “automated advice” element to reflect your new focus on doctor</w:t>
      </w:r>
      <w:r w:rsidRPr="00F92E3D">
        <w:rPr>
          <w:i/>
          <w:iCs/>
        </w:rPr>
        <w:noBreakHyphen/>
        <w:t>led guidance.)</w:t>
      </w:r>
    </w:p>
    <w:p w14:paraId="21BF2084" w14:textId="77777777" w:rsidR="00F92E3D" w:rsidRPr="00F92E3D" w:rsidRDefault="00F92E3D" w:rsidP="00F92E3D">
      <w:r w:rsidRPr="00F92E3D">
        <w:t>Non</w:t>
      </w:r>
      <w:r w:rsidRPr="00F92E3D">
        <w:noBreakHyphen/>
        <w:t>Functional Requirements</w:t>
      </w:r>
    </w:p>
    <w:p w14:paraId="3C4F343B" w14:textId="77777777" w:rsidR="00F92E3D" w:rsidRPr="00F92E3D" w:rsidRDefault="00F92E3D" w:rsidP="00F92E3D">
      <w:pPr>
        <w:numPr>
          <w:ilvl w:val="0"/>
          <w:numId w:val="4"/>
        </w:numPr>
      </w:pPr>
      <w:r w:rsidRPr="00F92E3D">
        <w:t>Security: End</w:t>
      </w:r>
      <w:r w:rsidRPr="00F92E3D">
        <w:noBreakHyphen/>
        <w:t>to</w:t>
      </w:r>
      <w:r w:rsidRPr="00F92E3D">
        <w:noBreakHyphen/>
        <w:t>end encryption, GDPR compliance, and NHS DTAC standards to protect sensitive child health data.</w:t>
      </w:r>
    </w:p>
    <w:p w14:paraId="459391D3" w14:textId="77777777" w:rsidR="00F92E3D" w:rsidRPr="00F92E3D" w:rsidRDefault="00F92E3D" w:rsidP="00F92E3D">
      <w:pPr>
        <w:numPr>
          <w:ilvl w:val="0"/>
          <w:numId w:val="4"/>
        </w:numPr>
      </w:pPr>
      <w:r w:rsidRPr="00F92E3D">
        <w:t>Performance: Real</w:t>
      </w:r>
      <w:r w:rsidRPr="00F92E3D">
        <w:noBreakHyphen/>
        <w:t>time chart updates, reliable notification delivery, and responsive system performance.</w:t>
      </w:r>
    </w:p>
    <w:p w14:paraId="253495CE" w14:textId="7C8B30BF" w:rsidR="00DC76D5" w:rsidRDefault="00F92E3D" w:rsidP="00DC76D5">
      <w:pPr>
        <w:numPr>
          <w:ilvl w:val="0"/>
          <w:numId w:val="4"/>
        </w:numPr>
      </w:pPr>
      <w:r w:rsidRPr="00F92E3D">
        <w:t>Usability: Intuitive UI/UX designed for parents with minimal technical knowledge, ensuring accessibility and ease of use</w:t>
      </w:r>
      <w:r w:rsidR="00DC76D5">
        <w:t>.</w:t>
      </w:r>
    </w:p>
    <w:p w14:paraId="6613F828" w14:textId="77777777" w:rsidR="005B0484" w:rsidRDefault="005B0484" w:rsidP="005B0484">
      <w:pPr>
        <w:ind w:left="360"/>
      </w:pPr>
    </w:p>
    <w:p w14:paraId="34BFF5D2" w14:textId="77777777" w:rsidR="00B3544F" w:rsidRDefault="00B3544F" w:rsidP="005B0484">
      <w:pPr>
        <w:ind w:left="360"/>
      </w:pPr>
    </w:p>
    <w:p w14:paraId="70DF1A5C" w14:textId="77777777" w:rsidR="00B3544F" w:rsidRDefault="00B3544F" w:rsidP="00991E84"/>
    <w:p w14:paraId="04CC20BD" w14:textId="71EFED59" w:rsidR="00DC76D5" w:rsidRPr="00F92E3D" w:rsidRDefault="00DC76D5" w:rsidP="005B0484">
      <w:pPr>
        <w:pStyle w:val="Heading3"/>
      </w:pPr>
      <w:bookmarkStart w:id="8" w:name="_Toc216571609"/>
      <w:r>
        <w:t>Flow Chart</w:t>
      </w:r>
      <w:bookmarkEnd w:id="8"/>
    </w:p>
    <w:p w14:paraId="4A9EEB72" w14:textId="5A906184" w:rsidR="005B40BA" w:rsidRPr="005B40BA" w:rsidRDefault="005B40BA" w:rsidP="005B40BA"/>
    <w:p w14:paraId="4825B180" w14:textId="6E4E43C5" w:rsidR="00A264BF" w:rsidRPr="00A264BF" w:rsidRDefault="005B0484" w:rsidP="00A264BF">
      <w:r>
        <w:rPr>
          <w:noProof/>
        </w:rPr>
        <w:lastRenderedPageBreak/>
        <w:drawing>
          <wp:inline distT="0" distB="0" distL="0" distR="0" wp14:anchorId="1B5EB9D4" wp14:editId="35E35C07">
            <wp:extent cx="4669790" cy="8230235"/>
            <wp:effectExtent l="0" t="0" r="0" b="0"/>
            <wp:docPr id="10084940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9790" cy="8230235"/>
                    </a:xfrm>
                    <a:prstGeom prst="rect">
                      <a:avLst/>
                    </a:prstGeom>
                    <a:noFill/>
                  </pic:spPr>
                </pic:pic>
              </a:graphicData>
            </a:graphic>
          </wp:inline>
        </w:drawing>
      </w:r>
    </w:p>
    <w:p w14:paraId="6E061167" w14:textId="5FA8C738" w:rsidR="00691486" w:rsidRPr="00691486" w:rsidRDefault="002308E6" w:rsidP="004377DC">
      <w:pPr>
        <w:pStyle w:val="Heading3"/>
      </w:pPr>
      <w:r w:rsidRPr="002308E6">
        <w:lastRenderedPageBreak/>
        <w:t xml:space="preserve"> </w:t>
      </w:r>
    </w:p>
    <w:p w14:paraId="434901DA" w14:textId="08E7565A" w:rsidR="00A445B0" w:rsidRDefault="00A47ACD" w:rsidP="00A47ACD">
      <w:pPr>
        <w:pStyle w:val="Heading3"/>
      </w:pPr>
      <w:bookmarkStart w:id="9" w:name="_Toc216571610"/>
      <w:r>
        <w:t xml:space="preserve">ERD </w:t>
      </w:r>
      <w:r w:rsidR="004377DC">
        <w:t>D</w:t>
      </w:r>
      <w:r>
        <w:t>iagram</w:t>
      </w:r>
      <w:bookmarkEnd w:id="9"/>
      <w:r>
        <w:t xml:space="preserve"> </w:t>
      </w:r>
    </w:p>
    <w:p w14:paraId="35F55B17" w14:textId="77777777" w:rsidR="009610A3" w:rsidRDefault="009610A3" w:rsidP="00A445B0"/>
    <w:p w14:paraId="3FEAE385" w14:textId="1060288A" w:rsidR="009610A3" w:rsidRDefault="00881C3D" w:rsidP="00A445B0">
      <w:r w:rsidRPr="00881C3D">
        <w:drawing>
          <wp:inline distT="0" distB="0" distL="0" distR="0" wp14:anchorId="53FFF85E" wp14:editId="145EB92C">
            <wp:extent cx="6158753" cy="3881120"/>
            <wp:effectExtent l="0" t="0" r="0" b="5080"/>
            <wp:docPr id="16008707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70759" name="Picture 1" descr="A screenshot of a computer&#10;&#10;AI-generated content may be incorrect."/>
                    <pic:cNvPicPr/>
                  </pic:nvPicPr>
                  <pic:blipFill>
                    <a:blip r:embed="rId13"/>
                    <a:stretch>
                      <a:fillRect/>
                    </a:stretch>
                  </pic:blipFill>
                  <pic:spPr>
                    <a:xfrm>
                      <a:off x="0" y="0"/>
                      <a:ext cx="6165638" cy="3885459"/>
                    </a:xfrm>
                    <a:prstGeom prst="rect">
                      <a:avLst/>
                    </a:prstGeom>
                  </pic:spPr>
                </pic:pic>
              </a:graphicData>
            </a:graphic>
          </wp:inline>
        </w:drawing>
      </w:r>
    </w:p>
    <w:p w14:paraId="481C454F" w14:textId="77777777" w:rsidR="009610A3" w:rsidRDefault="009610A3" w:rsidP="00A445B0"/>
    <w:p w14:paraId="75942107" w14:textId="5827A09C" w:rsidR="00946805" w:rsidRPr="00946805" w:rsidRDefault="00946805" w:rsidP="00946805">
      <w:pPr>
        <w:spacing w:line="360" w:lineRule="auto"/>
        <w:jc w:val="both"/>
      </w:pPr>
      <w:r w:rsidRPr="00946805">
        <w:t xml:space="preserve">This Entity-Relationship Diagram (ERD) illustrates the structure of a child health monitoring system that connects parents, children, and NHS staff. It includes key entities such as Parents, Child, Growth Records, </w:t>
      </w:r>
      <w:r w:rsidRPr="00946805">
        <w:t>Immunizations</w:t>
      </w:r>
      <w:r w:rsidRPr="00946805">
        <w:t xml:space="preserve">, and </w:t>
      </w:r>
      <w:r>
        <w:t xml:space="preserve">NHS </w:t>
      </w:r>
      <w:r w:rsidRPr="00946805">
        <w:t>Staff</w:t>
      </w:r>
      <w:r w:rsidRPr="00946805">
        <w:t xml:space="preserve">, each with relevant attributes and relationships. Parents are linked to their children, who have associated growth and </w:t>
      </w:r>
      <w:r w:rsidRPr="00946805">
        <w:t>immunization</w:t>
      </w:r>
      <w:r w:rsidRPr="00946805">
        <w:t xml:space="preserve"> records. NHS staff (doctors) can log in securely and access child data to provide tailored Doctor Suggestions, which are connected to specific Treatments. The diagram supports secure data sharing, structured health tracking, and professional communication, forming the backbone of the proposed </w:t>
      </w:r>
      <w:r w:rsidRPr="00946805">
        <w:rPr>
          <w:i/>
          <w:iCs/>
        </w:rPr>
        <w:t>HealthySteps</w:t>
      </w:r>
      <w:r w:rsidRPr="00946805">
        <w:t xml:space="preserve"> platform.</w:t>
      </w:r>
    </w:p>
    <w:p w14:paraId="1584DAFF" w14:textId="77777777" w:rsidR="009610A3" w:rsidRDefault="009610A3" w:rsidP="00A445B0"/>
    <w:p w14:paraId="20E0D3DD" w14:textId="77777777" w:rsidR="00646695" w:rsidRDefault="00646695" w:rsidP="00A445B0"/>
    <w:p w14:paraId="32CC42D1" w14:textId="5BDFF641" w:rsidR="00A445B0" w:rsidRDefault="00A445B0" w:rsidP="00A445B0">
      <w:pPr>
        <w:pStyle w:val="Heading1"/>
      </w:pPr>
      <w:bookmarkStart w:id="10" w:name="_Toc216571611"/>
      <w:r w:rsidRPr="00A445B0">
        <w:lastRenderedPageBreak/>
        <w:t>Task 2</w:t>
      </w:r>
      <w:r>
        <w:t xml:space="preserve"> - </w:t>
      </w:r>
      <w:r w:rsidRPr="00A445B0">
        <w:t>Enterprise &amp; Innovation</w:t>
      </w:r>
      <w:bookmarkEnd w:id="10"/>
    </w:p>
    <w:p w14:paraId="566C042F" w14:textId="77777777" w:rsidR="00A445B0" w:rsidRDefault="00A445B0" w:rsidP="00A445B0"/>
    <w:p w14:paraId="7E74731A" w14:textId="3470F38F" w:rsidR="00A445B0" w:rsidRDefault="00B071A0" w:rsidP="00A445B0">
      <w:pPr>
        <w:pStyle w:val="Heading2"/>
      </w:pPr>
      <w:bookmarkStart w:id="11" w:name="_Toc216571612"/>
      <w:r>
        <w:t>Enterprise</w:t>
      </w:r>
      <w:bookmarkEnd w:id="11"/>
    </w:p>
    <w:p w14:paraId="25163E3A" w14:textId="5FAFF0D5" w:rsidR="00A445B0" w:rsidRDefault="00431F08" w:rsidP="00431F08">
      <w:pPr>
        <w:pStyle w:val="Heading3"/>
      </w:pPr>
      <w:bookmarkStart w:id="12" w:name="_Toc216571613"/>
      <w:r>
        <w:t>Q1</w:t>
      </w:r>
      <w:bookmarkEnd w:id="12"/>
    </w:p>
    <w:p w14:paraId="0B4F3A0F" w14:textId="77777777" w:rsidR="00B44C56" w:rsidRPr="00B44C56" w:rsidRDefault="00B44C56" w:rsidP="00B44C56">
      <w:pPr>
        <w:spacing w:line="360" w:lineRule="auto"/>
        <w:jc w:val="both"/>
      </w:pPr>
      <w:r w:rsidRPr="00B44C56">
        <w:t>PEST &amp; SWOT Analysis of Apple Inc. in HealthTech</w:t>
      </w:r>
    </w:p>
    <w:p w14:paraId="7972FC88" w14:textId="1D2B2D24" w:rsidR="00B44C56" w:rsidRPr="00B44C56" w:rsidRDefault="00B44C56" w:rsidP="00B44C56">
      <w:pPr>
        <w:spacing w:line="360" w:lineRule="auto"/>
        <w:jc w:val="both"/>
      </w:pPr>
      <w:r w:rsidRPr="00B44C56">
        <w:t xml:space="preserve">Apple Inc. has increasingly positioned itself within the health technology sector through innovations such as the Apple Watch, HealthKit, and </w:t>
      </w:r>
      <w:r w:rsidRPr="00B44C56">
        <w:t>Research Kit</w:t>
      </w:r>
      <w:r w:rsidRPr="00B44C56">
        <w:t xml:space="preserve">. A PEST analysis highlights the external factors shaping </w:t>
      </w:r>
      <w:r w:rsidR="00FD0184" w:rsidRPr="00B44C56">
        <w:t>their</w:t>
      </w:r>
      <w:r w:rsidRPr="00B44C56">
        <w:t xml:space="preserve"> role in digital health.</w:t>
      </w:r>
    </w:p>
    <w:p w14:paraId="4B4ED841" w14:textId="718DA3E3" w:rsidR="00B44C56" w:rsidRPr="00B44C56" w:rsidRDefault="00B44C56" w:rsidP="00B44C56">
      <w:pPr>
        <w:spacing w:line="360" w:lineRule="auto"/>
        <w:jc w:val="both"/>
      </w:pPr>
      <w:r w:rsidRPr="00B44C56">
        <w:t>Political: Apple must comply with strict regulations when handling health data. In Europe, this requires adherence to the General Data Protection Regulation (GDPR), while in the United States, compliance with the Health Insurance Portability and Accountability Act (HIPAA) is essential. In the UK, Apple benefits from a relatively stable political environment, but collaboration with the NHS demands compliance with specific government standards and ethical frameworks</w:t>
      </w:r>
      <w:r w:rsidR="00D426D2">
        <w:t>.</w:t>
      </w:r>
      <w:sdt>
        <w:sdtPr>
          <w:id w:val="-1722827328"/>
          <w:citation/>
        </w:sdtPr>
        <w:sdtContent>
          <w:r w:rsidR="00BA1941">
            <w:fldChar w:fldCharType="begin"/>
          </w:r>
          <w:r w:rsidR="00BA1941">
            <w:rPr>
              <w:lang w:val="en-GB"/>
            </w:rPr>
            <w:instrText xml:space="preserve"> CITATION Sha17 \l 2057 </w:instrText>
          </w:r>
          <w:r w:rsidR="00BA1941">
            <w:fldChar w:fldCharType="separate"/>
          </w:r>
          <w:r w:rsidR="00BA1941">
            <w:rPr>
              <w:noProof/>
              <w:lang w:val="en-GB"/>
            </w:rPr>
            <w:t xml:space="preserve"> </w:t>
          </w:r>
          <w:r w:rsidR="00BA1941" w:rsidRPr="00BA1941">
            <w:rPr>
              <w:noProof/>
              <w:lang w:val="en-GB"/>
            </w:rPr>
            <w:t>[6]</w:t>
          </w:r>
          <w:r w:rsidR="00BA1941">
            <w:fldChar w:fldCharType="end"/>
          </w:r>
        </w:sdtContent>
      </w:sdt>
    </w:p>
    <w:p w14:paraId="2ACB105A" w14:textId="541A70C9" w:rsidR="00B44C56" w:rsidRPr="00B44C56" w:rsidRDefault="00B44C56" w:rsidP="00B44C56">
      <w:pPr>
        <w:spacing w:line="360" w:lineRule="auto"/>
        <w:jc w:val="both"/>
      </w:pPr>
      <w:r w:rsidRPr="00B44C56">
        <w:t>Economic: Global economic fluctuations can reduce consumer spending on premium devices. However, the growing demand for digital health solutions creates opportunities for subscription</w:t>
      </w:r>
      <w:r w:rsidRPr="00B44C56">
        <w:noBreakHyphen/>
        <w:t>based services, offering Apple a stable revenue stream even during downturns</w:t>
      </w:r>
      <w:r w:rsidR="00C64B68">
        <w:t>.</w:t>
      </w:r>
      <w:sdt>
        <w:sdtPr>
          <w:id w:val="-616989782"/>
          <w:citation/>
        </w:sdtPr>
        <w:sdtContent>
          <w:r w:rsidR="00D426D2">
            <w:fldChar w:fldCharType="begin"/>
          </w:r>
          <w:r w:rsidR="00D426D2">
            <w:rPr>
              <w:lang w:val="en-GB"/>
            </w:rPr>
            <w:instrText xml:space="preserve"> CITATION Top19 \l 2057 </w:instrText>
          </w:r>
          <w:r w:rsidR="00D426D2">
            <w:fldChar w:fldCharType="separate"/>
          </w:r>
          <w:r w:rsidR="00D426D2">
            <w:rPr>
              <w:noProof/>
              <w:lang w:val="en-GB"/>
            </w:rPr>
            <w:t xml:space="preserve"> </w:t>
          </w:r>
          <w:r w:rsidR="00D426D2" w:rsidRPr="00D426D2">
            <w:rPr>
              <w:noProof/>
              <w:lang w:val="en-GB"/>
            </w:rPr>
            <w:t>[7]</w:t>
          </w:r>
          <w:r w:rsidR="00D426D2">
            <w:fldChar w:fldCharType="end"/>
          </w:r>
        </w:sdtContent>
      </w:sdt>
    </w:p>
    <w:p w14:paraId="4B3F2543" w14:textId="4FCB4B39" w:rsidR="00B44C56" w:rsidRPr="00B44C56" w:rsidRDefault="00B44C56" w:rsidP="00B44C56">
      <w:pPr>
        <w:spacing w:line="360" w:lineRule="auto"/>
        <w:jc w:val="both"/>
      </w:pPr>
      <w:r w:rsidRPr="00B44C56">
        <w:t xml:space="preserve">Social: Increasing awareness of preventive healthcare has boosted the popularity of health apps. In the UK, parents </w:t>
      </w:r>
      <w:r w:rsidR="002C01E5" w:rsidRPr="00B44C56">
        <w:t>seek</w:t>
      </w:r>
      <w:r w:rsidRPr="00B44C56">
        <w:t xml:space="preserve"> tools to monitor their children’s health beyond occasional NHS </w:t>
      </w:r>
      <w:r w:rsidR="002C01E5" w:rsidRPr="00B44C56">
        <w:t>checkups</w:t>
      </w:r>
      <w:r w:rsidRPr="00B44C56">
        <w:t>, aligning with Apple’s potential expansion into family health monitoring</w:t>
      </w:r>
      <w:r w:rsidR="0006114D">
        <w:t>.</w:t>
      </w:r>
      <w:sdt>
        <w:sdtPr>
          <w:id w:val="-1514680818"/>
          <w:citation/>
        </w:sdtPr>
        <w:sdtContent>
          <w:r w:rsidR="00C64B68">
            <w:fldChar w:fldCharType="begin"/>
          </w:r>
          <w:r w:rsidR="00C64B68">
            <w:rPr>
              <w:lang w:val="en-GB"/>
            </w:rPr>
            <w:instrText xml:space="preserve"> CITATION Lup14 \l 2057 </w:instrText>
          </w:r>
          <w:r w:rsidR="00C64B68">
            <w:fldChar w:fldCharType="separate"/>
          </w:r>
          <w:r w:rsidR="00C64B68">
            <w:rPr>
              <w:noProof/>
              <w:lang w:val="en-GB"/>
            </w:rPr>
            <w:t xml:space="preserve"> </w:t>
          </w:r>
          <w:r w:rsidR="00C64B68" w:rsidRPr="00C64B68">
            <w:rPr>
              <w:noProof/>
              <w:lang w:val="en-GB"/>
            </w:rPr>
            <w:t>[8]</w:t>
          </w:r>
          <w:r w:rsidR="00C64B68">
            <w:fldChar w:fldCharType="end"/>
          </w:r>
        </w:sdtContent>
      </w:sdt>
    </w:p>
    <w:p w14:paraId="508549A4" w14:textId="27AFFFA5" w:rsidR="00B44C56" w:rsidRDefault="00B44C56" w:rsidP="00B44C56">
      <w:pPr>
        <w:spacing w:line="360" w:lineRule="auto"/>
        <w:jc w:val="both"/>
      </w:pPr>
      <w:r w:rsidRPr="00B44C56">
        <w:t xml:space="preserve">Technological: Advances in artificial intelligence, cloud computing, and wearable sensors enable Apple to deliver </w:t>
      </w:r>
      <w:r w:rsidR="002C01E5" w:rsidRPr="00B44C56">
        <w:t>personalized</w:t>
      </w:r>
      <w:r w:rsidRPr="00B44C56">
        <w:t xml:space="preserve"> health insights. These technologies support predictive analytics and preventive care, strengthening Apple’s competitive edge</w:t>
      </w:r>
      <w:r w:rsidR="00E71896">
        <w:t>.</w:t>
      </w:r>
      <w:sdt>
        <w:sdtPr>
          <w:id w:val="361868382"/>
          <w:citation/>
        </w:sdtPr>
        <w:sdtContent>
          <w:r w:rsidR="0006114D">
            <w:fldChar w:fldCharType="begin"/>
          </w:r>
          <w:r w:rsidR="0006114D">
            <w:rPr>
              <w:lang w:val="en-GB"/>
            </w:rPr>
            <w:instrText xml:space="preserve"> CITATION Roe17 \l 2057 </w:instrText>
          </w:r>
          <w:r w:rsidR="0006114D">
            <w:fldChar w:fldCharType="separate"/>
          </w:r>
          <w:r w:rsidR="0006114D">
            <w:rPr>
              <w:noProof/>
              <w:lang w:val="en-GB"/>
            </w:rPr>
            <w:t xml:space="preserve"> </w:t>
          </w:r>
          <w:r w:rsidR="0006114D" w:rsidRPr="0006114D">
            <w:rPr>
              <w:noProof/>
              <w:lang w:val="en-GB"/>
            </w:rPr>
            <w:t>[9]</w:t>
          </w:r>
          <w:r w:rsidR="0006114D">
            <w:fldChar w:fldCharType="end"/>
          </w:r>
        </w:sdtContent>
      </w:sdt>
    </w:p>
    <w:p w14:paraId="0C12EB00" w14:textId="77777777" w:rsidR="009F7A9D" w:rsidRDefault="009F7A9D" w:rsidP="00B44C56">
      <w:pPr>
        <w:spacing w:line="360" w:lineRule="auto"/>
        <w:jc w:val="both"/>
      </w:pPr>
    </w:p>
    <w:p w14:paraId="1ACCAB4B" w14:textId="77777777" w:rsidR="009F7A9D" w:rsidRPr="00B44C56" w:rsidRDefault="009F7A9D" w:rsidP="00B44C56">
      <w:pPr>
        <w:spacing w:line="360" w:lineRule="auto"/>
        <w:jc w:val="both"/>
      </w:pPr>
    </w:p>
    <w:p w14:paraId="2466EB4D" w14:textId="77777777" w:rsidR="00B44C56" w:rsidRPr="00B44C56" w:rsidRDefault="00B44C56" w:rsidP="00B44C56">
      <w:pPr>
        <w:spacing w:line="360" w:lineRule="auto"/>
        <w:jc w:val="both"/>
      </w:pPr>
      <w:r w:rsidRPr="00B44C56">
        <w:lastRenderedPageBreak/>
        <w:t>SWOT Analysis:</w:t>
      </w:r>
    </w:p>
    <w:p w14:paraId="1B5DB0D5" w14:textId="77777777" w:rsidR="00B44C56" w:rsidRPr="00B44C56" w:rsidRDefault="00B44C56" w:rsidP="00B44C56">
      <w:pPr>
        <w:numPr>
          <w:ilvl w:val="0"/>
          <w:numId w:val="6"/>
        </w:numPr>
        <w:spacing w:line="360" w:lineRule="auto"/>
        <w:jc w:val="both"/>
      </w:pPr>
      <w:r w:rsidRPr="00B44C56">
        <w:t>Strengths: Apple’s strong brand reputation, advanced R&amp;D, and secure ecosystem.</w:t>
      </w:r>
    </w:p>
    <w:p w14:paraId="74559645" w14:textId="1FEEF86F" w:rsidR="00B44C56" w:rsidRPr="00B44C56" w:rsidRDefault="00B44C56" w:rsidP="00B44C56">
      <w:pPr>
        <w:numPr>
          <w:ilvl w:val="0"/>
          <w:numId w:val="6"/>
        </w:numPr>
        <w:spacing w:line="360" w:lineRule="auto"/>
        <w:jc w:val="both"/>
      </w:pPr>
      <w:r w:rsidRPr="00B44C56">
        <w:t xml:space="preserve">Weaknesses: High device costs limit accessibility and reliance on proprietary platforms </w:t>
      </w:r>
      <w:r w:rsidR="002C01E5" w:rsidRPr="00B44C56">
        <w:t>restrict</w:t>
      </w:r>
      <w:r w:rsidRPr="00B44C56">
        <w:t xml:space="preserve"> interoperability.</w:t>
      </w:r>
    </w:p>
    <w:p w14:paraId="1272CC6E" w14:textId="77777777" w:rsidR="00B44C56" w:rsidRPr="00B44C56" w:rsidRDefault="00B44C56" w:rsidP="00B44C56">
      <w:pPr>
        <w:numPr>
          <w:ilvl w:val="0"/>
          <w:numId w:val="6"/>
        </w:numPr>
        <w:spacing w:line="360" w:lineRule="auto"/>
        <w:jc w:val="both"/>
      </w:pPr>
      <w:r w:rsidRPr="00B44C56">
        <w:t>Opportunities: Expansion into child health monitoring apps, partnerships with NHS trusts, and AI</w:t>
      </w:r>
      <w:r w:rsidRPr="00B44C56">
        <w:noBreakHyphen/>
        <w:t>driven preventive care.</w:t>
      </w:r>
    </w:p>
    <w:p w14:paraId="59195913" w14:textId="77777777" w:rsidR="00B44C56" w:rsidRPr="00B44C56" w:rsidRDefault="00B44C56" w:rsidP="00B44C56">
      <w:pPr>
        <w:numPr>
          <w:ilvl w:val="0"/>
          <w:numId w:val="6"/>
        </w:numPr>
        <w:spacing w:line="360" w:lineRule="auto"/>
        <w:jc w:val="both"/>
      </w:pPr>
      <w:r w:rsidRPr="00B44C56">
        <w:t>Threats: Data privacy concerns, cybersecurity risks, and competition from emerging health</w:t>
      </w:r>
      <w:r w:rsidRPr="00B44C56">
        <w:noBreakHyphen/>
        <w:t>tech startups.</w:t>
      </w:r>
    </w:p>
    <w:p w14:paraId="3C7B01D3" w14:textId="5B041CA9" w:rsidR="00B44C56" w:rsidRPr="00B44C56" w:rsidRDefault="00B44C56" w:rsidP="00B44C56">
      <w:pPr>
        <w:spacing w:line="360" w:lineRule="auto"/>
        <w:jc w:val="both"/>
      </w:pPr>
      <w:r w:rsidRPr="00B44C56">
        <w:t xml:space="preserve">Legal and Ethical Considerations: Apple must comply with GDPR, HIPAA, and NHS Digital Technology Assessment Criteria (DTAC). Ethical obligations include transparency, accountability, and explainability of AI models. Informed consent is critical, ensuring parents and users understand how their health data is collected and shared. Safeguards must be implemented to </w:t>
      </w:r>
      <w:r w:rsidR="002C01E5" w:rsidRPr="00B44C56">
        <w:t>minimize</w:t>
      </w:r>
      <w:r w:rsidRPr="00B44C56">
        <w:t xml:space="preserve"> errors, as inaccurate inputs could lead to misleading health insights</w:t>
      </w:r>
      <w:r w:rsidR="00E71896">
        <w:t>.</w:t>
      </w:r>
      <w:sdt>
        <w:sdtPr>
          <w:id w:val="1640919564"/>
          <w:citation/>
        </w:sdtPr>
        <w:sdtContent>
          <w:r w:rsidR="00E71896">
            <w:fldChar w:fldCharType="begin"/>
          </w:r>
          <w:r w:rsidR="00E71896">
            <w:rPr>
              <w:lang w:val="en-GB"/>
            </w:rPr>
            <w:instrText xml:space="preserve"> CITATION Mor20 \l 2057 </w:instrText>
          </w:r>
          <w:r w:rsidR="00E71896">
            <w:fldChar w:fldCharType="separate"/>
          </w:r>
          <w:r w:rsidR="00E71896">
            <w:rPr>
              <w:noProof/>
              <w:lang w:val="en-GB"/>
            </w:rPr>
            <w:t xml:space="preserve"> </w:t>
          </w:r>
          <w:r w:rsidR="00E71896" w:rsidRPr="00E71896">
            <w:rPr>
              <w:noProof/>
              <w:lang w:val="en-GB"/>
            </w:rPr>
            <w:t>[10]</w:t>
          </w:r>
          <w:r w:rsidR="00E71896">
            <w:fldChar w:fldCharType="end"/>
          </w:r>
        </w:sdtContent>
      </w:sdt>
    </w:p>
    <w:p w14:paraId="2F37BA31" w14:textId="77777777" w:rsidR="003C78DB" w:rsidRPr="003C78DB" w:rsidRDefault="003C78DB" w:rsidP="003C78DB"/>
    <w:p w14:paraId="172D7A56" w14:textId="29385247" w:rsidR="00431F08" w:rsidRPr="00431F08" w:rsidRDefault="00431F08" w:rsidP="00431F08">
      <w:pPr>
        <w:pStyle w:val="Heading3"/>
      </w:pPr>
      <w:bookmarkStart w:id="13" w:name="_Toc216571614"/>
      <w:r>
        <w:t>Q2</w:t>
      </w:r>
      <w:r w:rsidR="008D684E">
        <w:t xml:space="preserve"> </w:t>
      </w:r>
      <w:r w:rsidR="005D7254" w:rsidRPr="005D7254">
        <w:t>Tech Start</w:t>
      </w:r>
      <w:r w:rsidR="005D7254" w:rsidRPr="005D7254">
        <w:noBreakHyphen/>
        <w:t>Up Concept</w:t>
      </w:r>
      <w:bookmarkEnd w:id="13"/>
    </w:p>
    <w:p w14:paraId="6BD644B3" w14:textId="4A6475DF" w:rsidR="00A445B0" w:rsidRDefault="00DE7165" w:rsidP="00631E19">
      <w:pPr>
        <w:spacing w:line="480" w:lineRule="auto"/>
      </w:pPr>
      <w:r>
        <w:t xml:space="preserve">Name: </w:t>
      </w:r>
      <w:r w:rsidR="00631E19">
        <w:t>“Healthy Steps”</w:t>
      </w:r>
    </w:p>
    <w:p w14:paraId="10BCA867" w14:textId="77777777" w:rsidR="007221E3" w:rsidRPr="007221E3" w:rsidRDefault="007221E3" w:rsidP="007221E3">
      <w:pPr>
        <w:spacing w:line="360" w:lineRule="auto"/>
        <w:jc w:val="both"/>
      </w:pPr>
      <w:r w:rsidRPr="007221E3">
        <w:t>HealthySteps is a child health monitoring platform designed to strengthen communication between parents, healthcare providers, and the NHS, with a focus on preventive care. The name reflects its mission of guiding children through healthy development, while the logo — a stylized footprint inside a heart — symbolizes both growth and compassion.</w:t>
      </w:r>
    </w:p>
    <w:p w14:paraId="30952CD8" w14:textId="77777777" w:rsidR="007221E3" w:rsidRPr="007221E3" w:rsidRDefault="007221E3" w:rsidP="007221E3">
      <w:pPr>
        <w:spacing w:line="360" w:lineRule="auto"/>
        <w:jc w:val="both"/>
      </w:pPr>
      <w:r w:rsidRPr="007221E3">
        <w:t>Legally, HealthySteps would operate as a Private Limited Company (Ltd), offering liability protection for its founders, credibility when partnering with NHS trusts, and flexibility for attracting future investment.</w:t>
      </w:r>
    </w:p>
    <w:p w14:paraId="65E62180" w14:textId="2CAD0DA7" w:rsidR="007221E3" w:rsidRPr="007221E3" w:rsidRDefault="007221E3" w:rsidP="007221E3">
      <w:pPr>
        <w:spacing w:line="360" w:lineRule="auto"/>
        <w:jc w:val="both"/>
      </w:pPr>
      <w:r w:rsidRPr="007221E3">
        <w:lastRenderedPageBreak/>
        <w:t xml:space="preserve">The business strategy targets three key groups: parents in the UK with children aged 0–16, NHS trusts, and </w:t>
      </w:r>
      <w:r w:rsidRPr="007221E3">
        <w:t>pediatric</w:t>
      </w:r>
      <w:r w:rsidRPr="007221E3">
        <w:t xml:space="preserve"> clinics. HealthySteps’ value proposition lies in enabling parents to record growth data, receive </w:t>
      </w:r>
      <w:r w:rsidRPr="007221E3">
        <w:t>immunization</w:t>
      </w:r>
      <w:r w:rsidRPr="007221E3">
        <w:t xml:space="preserve"> reminders, and access educational resources, while NHS staff can securely review records and provide tailored medical advice. This bridges the gap left by infrequent NHS check-ups and supports early intervention.</w:t>
      </w:r>
    </w:p>
    <w:p w14:paraId="48A00CD5" w14:textId="77777777" w:rsidR="007221E3" w:rsidRPr="007221E3" w:rsidRDefault="007221E3" w:rsidP="007221E3">
      <w:pPr>
        <w:spacing w:line="360" w:lineRule="auto"/>
        <w:jc w:val="both"/>
      </w:pPr>
      <w:r w:rsidRPr="007221E3">
        <w:t>The revenue model includes a freemium version for basic tracking, a subscription tier for enhanced features (nutrition, psychology, seasonal health), and NHS partnership contracts for large-scale deployment.</w:t>
      </w:r>
    </w:p>
    <w:p w14:paraId="3F191F58" w14:textId="77777777" w:rsidR="007221E3" w:rsidRPr="007221E3" w:rsidRDefault="007221E3" w:rsidP="007221E3">
      <w:pPr>
        <w:spacing w:line="360" w:lineRule="auto"/>
        <w:jc w:val="both"/>
      </w:pPr>
      <w:r w:rsidRPr="007221E3">
        <w:t>Growth will follow a phased strategy: pilot testing with one NHS trust, national scaling through NHS Digital endorsement, and eventual international expansion via WHO growth chart integration.</w:t>
      </w:r>
    </w:p>
    <w:p w14:paraId="41D45640" w14:textId="77777777" w:rsidR="007221E3" w:rsidRPr="007221E3" w:rsidRDefault="007221E3" w:rsidP="007221E3">
      <w:pPr>
        <w:spacing w:line="360" w:lineRule="auto"/>
        <w:jc w:val="both"/>
      </w:pPr>
      <w:r w:rsidRPr="007221E3">
        <w:t>Funding will be sought through NIHR HealthTech grants, NHS Innovation Service awards, Innovate UK’s Biomedical Catalyst, and private investment from health-tech focused angel and venture capital networks. These initiatives will support development, compliance, and long-term sustainability.</w:t>
      </w:r>
    </w:p>
    <w:p w14:paraId="3AC7034D" w14:textId="77777777" w:rsidR="00963755" w:rsidRDefault="00963755" w:rsidP="00EF70F3"/>
    <w:p w14:paraId="4ACC5B2F" w14:textId="77777777" w:rsidR="00946805" w:rsidRDefault="00946805" w:rsidP="00EF70F3"/>
    <w:p w14:paraId="661D5012" w14:textId="77777777" w:rsidR="00946805" w:rsidRDefault="00946805" w:rsidP="00EF70F3"/>
    <w:p w14:paraId="42808411" w14:textId="77777777" w:rsidR="00946805" w:rsidRDefault="00946805" w:rsidP="00EF70F3"/>
    <w:p w14:paraId="1D2B4979" w14:textId="77777777" w:rsidR="007221E3" w:rsidRDefault="007221E3" w:rsidP="00EF70F3"/>
    <w:p w14:paraId="60C0ED17" w14:textId="77777777" w:rsidR="007221E3" w:rsidRDefault="007221E3" w:rsidP="00EF70F3"/>
    <w:p w14:paraId="37BEE185" w14:textId="77777777" w:rsidR="007221E3" w:rsidRDefault="007221E3" w:rsidP="00EF70F3"/>
    <w:p w14:paraId="45C06777" w14:textId="77777777" w:rsidR="007221E3" w:rsidRDefault="007221E3" w:rsidP="00EF70F3"/>
    <w:p w14:paraId="4D920583" w14:textId="77777777" w:rsidR="007221E3" w:rsidRDefault="007221E3" w:rsidP="00EF70F3"/>
    <w:p w14:paraId="4A26ACBB" w14:textId="77777777" w:rsidR="007221E3" w:rsidRDefault="007221E3" w:rsidP="00EF70F3"/>
    <w:p w14:paraId="4BE5D547" w14:textId="77777777" w:rsidR="007221E3" w:rsidRDefault="007221E3" w:rsidP="00EF70F3"/>
    <w:p w14:paraId="0492EF8A" w14:textId="77777777" w:rsidR="007D2953" w:rsidRPr="00EF70F3" w:rsidRDefault="007D2953" w:rsidP="00EF70F3"/>
    <w:p w14:paraId="784BFFD1" w14:textId="7CF862E1" w:rsidR="00A445B0" w:rsidRDefault="00431F08" w:rsidP="00431F08">
      <w:pPr>
        <w:pStyle w:val="Heading1"/>
      </w:pPr>
      <w:bookmarkStart w:id="14" w:name="_Toc216571615"/>
      <w:r w:rsidRPr="00431F08">
        <w:t>Task 3</w:t>
      </w:r>
      <w:r>
        <w:t xml:space="preserve"> -</w:t>
      </w:r>
      <w:r w:rsidRPr="00431F08">
        <w:t xml:space="preserve"> Project reflection</w:t>
      </w:r>
      <w:bookmarkEnd w:id="14"/>
    </w:p>
    <w:p w14:paraId="497E2818" w14:textId="77777777" w:rsidR="00BE0CBB" w:rsidRPr="00BE0CBB" w:rsidRDefault="00BE0CBB" w:rsidP="00BE0CBB">
      <w:pPr>
        <w:spacing w:line="360" w:lineRule="auto"/>
        <w:jc w:val="both"/>
      </w:pPr>
      <w:r w:rsidRPr="00BE0CBB">
        <w:t>Project Reflection Using Gibbs’ Cycle</w:t>
      </w:r>
    </w:p>
    <w:p w14:paraId="07D50F04" w14:textId="77777777" w:rsidR="00BE0CBB" w:rsidRPr="00BE0CBB" w:rsidRDefault="00BE0CBB" w:rsidP="00BE0CBB">
      <w:pPr>
        <w:spacing w:line="360" w:lineRule="auto"/>
        <w:jc w:val="both"/>
      </w:pPr>
      <w:r w:rsidRPr="00BE0CBB">
        <w:t>Description</w:t>
      </w:r>
    </w:p>
    <w:p w14:paraId="13ADCE51" w14:textId="258340EB" w:rsidR="00BE0CBB" w:rsidRPr="00BE0CBB" w:rsidRDefault="00BE0CBB" w:rsidP="00BE0CBB">
      <w:pPr>
        <w:spacing w:line="360" w:lineRule="auto"/>
        <w:jc w:val="both"/>
      </w:pPr>
      <w:r w:rsidRPr="00BE0CBB">
        <w:t xml:space="preserve">The project idea involves developing </w:t>
      </w:r>
      <w:r w:rsidRPr="00BE0CBB">
        <w:rPr>
          <w:i/>
          <w:iCs/>
        </w:rPr>
        <w:t>HealthySteps</w:t>
      </w:r>
      <w:r w:rsidRPr="00BE0CBB">
        <w:t xml:space="preserve">, a secure communication platform where parents record their child’s growth data and NHS staff provide tailored advice. The app will track height, weight, and </w:t>
      </w:r>
      <w:r w:rsidRPr="00BE0CBB">
        <w:t>immunization</w:t>
      </w:r>
      <w:r w:rsidRPr="00BE0CBB">
        <w:t xml:space="preserve"> schedules, send reminders, and offer educational resources on nutrition and psychology. Unlike automated systems, this platform </w:t>
      </w:r>
      <w:r w:rsidRPr="00BE0CBB">
        <w:t>emphasizes</w:t>
      </w:r>
      <w:r w:rsidRPr="00BE0CBB">
        <w:t xml:space="preserve"> professional input, ensuring parents receive accurate guidance.</w:t>
      </w:r>
    </w:p>
    <w:p w14:paraId="0DD0C64E" w14:textId="77777777" w:rsidR="00BE0CBB" w:rsidRPr="00BE0CBB" w:rsidRDefault="00BE0CBB" w:rsidP="00BE0CBB">
      <w:pPr>
        <w:spacing w:line="360" w:lineRule="auto"/>
        <w:jc w:val="both"/>
      </w:pPr>
      <w:r w:rsidRPr="00BE0CBB">
        <w:t>Feelings</w:t>
      </w:r>
    </w:p>
    <w:p w14:paraId="1D545FC0" w14:textId="28200FEB" w:rsidR="00BE0CBB" w:rsidRPr="00BE0CBB" w:rsidRDefault="00BE0CBB" w:rsidP="00BE0CBB">
      <w:pPr>
        <w:spacing w:line="360" w:lineRule="auto"/>
        <w:jc w:val="both"/>
      </w:pPr>
      <w:r w:rsidRPr="00BE0CBB">
        <w:t xml:space="preserve">Initially, I felt excited about the potential of combining technology with healthcare to address gaps in child monitoring in the UK. However, I also </w:t>
      </w:r>
      <w:r w:rsidRPr="00BE0CBB">
        <w:t>recognized</w:t>
      </w:r>
      <w:r w:rsidRPr="00BE0CBB">
        <w:t xml:space="preserve"> feelings of uncertainty regarding regulatory compliance and the technical complexity of integrating NHS systems. These mixed emotions highlight both the ambition and responsibility inherent in health</w:t>
      </w:r>
      <w:r w:rsidRPr="00BE0CBB">
        <w:noBreakHyphen/>
        <w:t>tech innovation</w:t>
      </w:r>
      <w:r w:rsidR="006036E2">
        <w:t>.</w:t>
      </w:r>
      <w:sdt>
        <w:sdtPr>
          <w:id w:val="-1634864432"/>
          <w:citation/>
        </w:sdtPr>
        <w:sdtContent>
          <w:r w:rsidR="0012645D">
            <w:fldChar w:fldCharType="begin"/>
          </w:r>
          <w:r w:rsidR="0012645D">
            <w:rPr>
              <w:lang w:val="en-GB"/>
            </w:rPr>
            <w:instrText xml:space="preserve"> CITATION Ben08 \l 2057 </w:instrText>
          </w:r>
          <w:r w:rsidR="0012645D">
            <w:fldChar w:fldCharType="separate"/>
          </w:r>
          <w:r w:rsidR="0012645D">
            <w:rPr>
              <w:noProof/>
              <w:lang w:val="en-GB"/>
            </w:rPr>
            <w:t xml:space="preserve"> </w:t>
          </w:r>
          <w:r w:rsidR="0012645D" w:rsidRPr="0012645D">
            <w:rPr>
              <w:noProof/>
              <w:lang w:val="en-GB"/>
            </w:rPr>
            <w:t>[1]</w:t>
          </w:r>
          <w:r w:rsidR="0012645D">
            <w:fldChar w:fldCharType="end"/>
          </w:r>
        </w:sdtContent>
      </w:sdt>
    </w:p>
    <w:p w14:paraId="48EA122E" w14:textId="77777777" w:rsidR="00BE0CBB" w:rsidRPr="00BE0CBB" w:rsidRDefault="00BE0CBB" w:rsidP="00BE0CBB">
      <w:pPr>
        <w:spacing w:line="360" w:lineRule="auto"/>
        <w:jc w:val="both"/>
      </w:pPr>
      <w:r w:rsidRPr="00BE0CBB">
        <w:t>Evaluation</w:t>
      </w:r>
    </w:p>
    <w:p w14:paraId="56C848D9" w14:textId="6762799E" w:rsidR="00BE0CBB" w:rsidRPr="00BE0CBB" w:rsidRDefault="00BE0CBB" w:rsidP="00BE0CBB">
      <w:pPr>
        <w:spacing w:line="360" w:lineRule="auto"/>
        <w:jc w:val="both"/>
      </w:pPr>
      <w:r w:rsidRPr="00BE0CBB">
        <w:t xml:space="preserve">The strengths of the project lie in its holistic approach: growth tracking, </w:t>
      </w:r>
      <w:r w:rsidRPr="00BE0CBB">
        <w:t>immunization</w:t>
      </w:r>
      <w:r w:rsidRPr="00BE0CBB">
        <w:t xml:space="preserve"> reminders, and secure communication with NHS staff. This ensures reliability and builds trust among parents. However, challenges include data privacy concerns and the risk of low user adoption if parents are hesitant to share sensitive information digitally. Previous studies </w:t>
      </w:r>
      <w:r w:rsidRPr="00BE0CBB">
        <w:t>emphasize</w:t>
      </w:r>
      <w:r w:rsidRPr="00BE0CBB">
        <w:t xml:space="preserve"> that parental engagement is critical for the success of child health interventions</w:t>
      </w:r>
      <w:r w:rsidR="00C47BD1">
        <w:t>.</w:t>
      </w:r>
      <w:sdt>
        <w:sdtPr>
          <w:id w:val="358860541"/>
          <w:citation/>
        </w:sdtPr>
        <w:sdtContent>
          <w:r w:rsidR="00C47BD1">
            <w:fldChar w:fldCharType="begin"/>
          </w:r>
          <w:r w:rsidR="00C47BD1">
            <w:rPr>
              <w:lang w:val="en-GB"/>
            </w:rPr>
            <w:instrText xml:space="preserve"> CITATION Ste19 \l 2057 </w:instrText>
          </w:r>
          <w:r w:rsidR="00C47BD1">
            <w:fldChar w:fldCharType="separate"/>
          </w:r>
          <w:r w:rsidR="00C47BD1">
            <w:rPr>
              <w:noProof/>
              <w:lang w:val="en-GB"/>
            </w:rPr>
            <w:t xml:space="preserve"> </w:t>
          </w:r>
          <w:r w:rsidR="00C47BD1" w:rsidRPr="00C47BD1">
            <w:rPr>
              <w:noProof/>
              <w:lang w:val="en-GB"/>
            </w:rPr>
            <w:t>[2]</w:t>
          </w:r>
          <w:r w:rsidR="00C47BD1">
            <w:fldChar w:fldCharType="end"/>
          </w:r>
        </w:sdtContent>
      </w:sdt>
    </w:p>
    <w:p w14:paraId="5C9F9A60" w14:textId="77777777" w:rsidR="00BE0CBB" w:rsidRPr="00BE0CBB" w:rsidRDefault="00BE0CBB" w:rsidP="00BE0CBB">
      <w:pPr>
        <w:spacing w:line="360" w:lineRule="auto"/>
        <w:jc w:val="both"/>
      </w:pPr>
      <w:r w:rsidRPr="00BE0CBB">
        <w:t>Analysis</w:t>
      </w:r>
    </w:p>
    <w:p w14:paraId="71F24424" w14:textId="071B1B38" w:rsidR="00BE0CBB" w:rsidRPr="00BE0CBB" w:rsidRDefault="00BE0CBB" w:rsidP="00BE0CBB">
      <w:pPr>
        <w:spacing w:line="360" w:lineRule="auto"/>
        <w:jc w:val="both"/>
      </w:pPr>
      <w:r w:rsidRPr="00BE0CBB">
        <w:t xml:space="preserve">This project provides an opportunity to develop new skills in several areas. Technically, I will gain expertise in mobile/web development, cloud computing, and secure database </w:t>
      </w:r>
      <w:r w:rsidRPr="00BE0CBB">
        <w:lastRenderedPageBreak/>
        <w:t>management. Professionally, I will strengthen my knowledge of GDPR, NHS DTAC compliance, and ethical data governance. These skills are highly transferable and align with the growing demand for digital health innovation</w:t>
      </w:r>
      <w:r w:rsidR="00D1793D">
        <w:t>.</w:t>
      </w:r>
      <w:sdt>
        <w:sdtPr>
          <w:id w:val="-858577954"/>
          <w:citation/>
        </w:sdtPr>
        <w:sdtContent>
          <w:r w:rsidR="00D1793D">
            <w:fldChar w:fldCharType="begin"/>
          </w:r>
          <w:r w:rsidR="00D1793D">
            <w:rPr>
              <w:lang w:val="en-GB"/>
            </w:rPr>
            <w:instrText xml:space="preserve"> CITATION Foo07 \l 2057 </w:instrText>
          </w:r>
          <w:r w:rsidR="00D1793D">
            <w:fldChar w:fldCharType="separate"/>
          </w:r>
          <w:r w:rsidR="00D1793D">
            <w:rPr>
              <w:noProof/>
              <w:lang w:val="en-GB"/>
            </w:rPr>
            <w:t xml:space="preserve"> </w:t>
          </w:r>
          <w:r w:rsidR="00D1793D" w:rsidRPr="00D1793D">
            <w:rPr>
              <w:noProof/>
              <w:lang w:val="en-GB"/>
            </w:rPr>
            <w:t>[4]</w:t>
          </w:r>
          <w:r w:rsidR="00D1793D">
            <w:fldChar w:fldCharType="end"/>
          </w:r>
        </w:sdtContent>
      </w:sdt>
    </w:p>
    <w:p w14:paraId="762D0F2A" w14:textId="54F36DF2" w:rsidR="00BE0CBB" w:rsidRPr="00BE0CBB" w:rsidRDefault="00BE0CBB" w:rsidP="00BE0CBB">
      <w:pPr>
        <w:spacing w:line="360" w:lineRule="auto"/>
        <w:jc w:val="both"/>
      </w:pPr>
      <w:r w:rsidRPr="00BE0CBB">
        <w:t xml:space="preserve">The societal impact is significant. By empowering parents with continuous monitoring and professional advice, HealthySteps can improve early detection of growth or developmental issues. It also supports NHS efficiency by reducing reliance on </w:t>
      </w:r>
      <w:r w:rsidRPr="00BE0CBB">
        <w:t xml:space="preserve">manual </w:t>
      </w:r>
      <w:r w:rsidRPr="00BE0CBB">
        <w:t xml:space="preserve">keeping and promoting preventive healthcare. Research shows that digital health tools can reduce inequalities by making health information more accessible </w:t>
      </w:r>
      <w:sdt>
        <w:sdtPr>
          <w:id w:val="-488166567"/>
          <w:citation/>
        </w:sdtPr>
        <w:sdtContent>
          <w:r w:rsidR="00E16EC5">
            <w:fldChar w:fldCharType="begin"/>
          </w:r>
          <w:r w:rsidR="00E16EC5">
            <w:rPr>
              <w:lang w:val="en-GB"/>
            </w:rPr>
            <w:instrText xml:space="preserve"> CITATION Wis15 \l 2057 </w:instrText>
          </w:r>
          <w:r w:rsidR="00E16EC5">
            <w:fldChar w:fldCharType="separate"/>
          </w:r>
          <w:r w:rsidR="00E16EC5" w:rsidRPr="00E16EC5">
            <w:rPr>
              <w:noProof/>
              <w:lang w:val="en-GB"/>
            </w:rPr>
            <w:t>[3]</w:t>
          </w:r>
          <w:r w:rsidR="00E16EC5">
            <w:fldChar w:fldCharType="end"/>
          </w:r>
        </w:sdtContent>
      </w:sdt>
      <w:r w:rsidR="00165748">
        <w:t>.</w:t>
      </w:r>
      <w:r w:rsidR="00E16EC5">
        <w:t xml:space="preserve"> </w:t>
      </w:r>
      <w:r w:rsidRPr="00BE0CBB">
        <w:t>Furthermore, integrating psychological and nutritional guidance contributes to holistic child wellbeing, addressing both physical and mental health needs</w:t>
      </w:r>
      <w:r w:rsidR="00165748">
        <w:t>.</w:t>
      </w:r>
      <w:sdt>
        <w:sdtPr>
          <w:id w:val="-588462874"/>
          <w:citation/>
        </w:sdtPr>
        <w:sdtContent>
          <w:r w:rsidR="00165748">
            <w:fldChar w:fldCharType="begin"/>
          </w:r>
          <w:r w:rsidR="00165748">
            <w:rPr>
              <w:lang w:val="en-GB"/>
            </w:rPr>
            <w:instrText xml:space="preserve"> CITATION Bak99 \l 2057 </w:instrText>
          </w:r>
          <w:r w:rsidR="00165748">
            <w:fldChar w:fldCharType="separate"/>
          </w:r>
          <w:r w:rsidR="00165748">
            <w:rPr>
              <w:noProof/>
              <w:lang w:val="en-GB"/>
            </w:rPr>
            <w:t xml:space="preserve"> </w:t>
          </w:r>
          <w:r w:rsidR="00165748" w:rsidRPr="00165748">
            <w:rPr>
              <w:noProof/>
              <w:lang w:val="en-GB"/>
            </w:rPr>
            <w:t>[5]</w:t>
          </w:r>
          <w:r w:rsidR="00165748">
            <w:fldChar w:fldCharType="end"/>
          </w:r>
        </w:sdtContent>
      </w:sdt>
    </w:p>
    <w:p w14:paraId="0763E330" w14:textId="7B063ADD" w:rsidR="00D22C80" w:rsidRDefault="00EC661B" w:rsidP="00282BA1">
      <w:r>
        <w:t>Action Plans</w:t>
      </w:r>
    </w:p>
    <w:p w14:paraId="5A59B9C6" w14:textId="798A4F5C" w:rsidR="00527014" w:rsidRDefault="00527014" w:rsidP="00527014">
      <w:pPr>
        <w:spacing w:line="360" w:lineRule="auto"/>
        <w:jc w:val="both"/>
      </w:pPr>
      <w:r w:rsidRPr="00527014">
        <w:t xml:space="preserve">To mitigate risks, several strategies will be implemented to ensure the success and sustainability of the project. Data privacy and security will be </w:t>
      </w:r>
      <w:r w:rsidR="00BC45DC" w:rsidRPr="00527014">
        <w:t>prioritized</w:t>
      </w:r>
      <w:r w:rsidRPr="00527014">
        <w:t xml:space="preserve"> </w:t>
      </w:r>
      <w:r w:rsidR="00E26E11" w:rsidRPr="00527014">
        <w:t>using</w:t>
      </w:r>
      <w:r w:rsidRPr="00527014">
        <w:t xml:space="preserve"> end</w:t>
      </w:r>
      <w:r w:rsidRPr="00527014">
        <w:noBreakHyphen/>
        <w:t>to</w:t>
      </w:r>
      <w:r w:rsidRPr="00527014">
        <w:noBreakHyphen/>
        <w:t>end encryption, role</w:t>
      </w:r>
      <w:r w:rsidRPr="00527014">
        <w:noBreakHyphen/>
        <w:t>based access controls, and regular audits to safeguard sensitive child health information. To improve the accuracy of input, the platform will integrate with wearable devices and provide clear guidance to parents, reducing errors in data entry. Regulatory compliance will be addressed by collaborating early with NHS Digital and legal experts to meet GDPR and DTAC standards. For user adoption, credibility will be built through NHS endorsements, transparent communication, and a user</w:t>
      </w:r>
      <w:r w:rsidRPr="00527014">
        <w:noBreakHyphen/>
        <w:t>friendly design that encourages parental engagement. Finally, financial sustainability will be achieved by diversifying funding sources, including Innovate UK grants, NHS partnerships, and private investment.</w:t>
      </w:r>
    </w:p>
    <w:p w14:paraId="34B4BD07" w14:textId="77777777" w:rsidR="00BD778A" w:rsidRDefault="00BD778A" w:rsidP="00527014">
      <w:pPr>
        <w:spacing w:line="360" w:lineRule="auto"/>
        <w:jc w:val="both"/>
      </w:pPr>
    </w:p>
    <w:p w14:paraId="4FD24168" w14:textId="77777777" w:rsidR="00BD778A" w:rsidRDefault="00BD778A" w:rsidP="00527014">
      <w:pPr>
        <w:spacing w:line="360" w:lineRule="auto"/>
        <w:jc w:val="both"/>
      </w:pPr>
    </w:p>
    <w:p w14:paraId="14C541C0" w14:textId="77777777" w:rsidR="00BD778A" w:rsidRDefault="00BD778A" w:rsidP="00527014">
      <w:pPr>
        <w:spacing w:line="360" w:lineRule="auto"/>
        <w:jc w:val="both"/>
      </w:pPr>
    </w:p>
    <w:p w14:paraId="13D37463" w14:textId="77777777" w:rsidR="00BD778A" w:rsidRDefault="00BD778A" w:rsidP="00527014">
      <w:pPr>
        <w:spacing w:line="360" w:lineRule="auto"/>
        <w:jc w:val="both"/>
      </w:pPr>
    </w:p>
    <w:p w14:paraId="44F35027" w14:textId="77777777" w:rsidR="00BD778A" w:rsidRPr="00282BA1" w:rsidRDefault="00BD778A" w:rsidP="00527014">
      <w:pPr>
        <w:spacing w:line="360" w:lineRule="auto"/>
        <w:jc w:val="both"/>
      </w:pPr>
    </w:p>
    <w:p w14:paraId="2FD4F820" w14:textId="77777777" w:rsidR="00332373" w:rsidRPr="00332373" w:rsidRDefault="00332373" w:rsidP="00BD778A">
      <w:pPr>
        <w:pStyle w:val="Heading2"/>
      </w:pPr>
      <w:bookmarkStart w:id="15" w:name="_Toc216571616"/>
      <w:r w:rsidRPr="00332373">
        <w:lastRenderedPageBreak/>
        <w:t>Conclusion</w:t>
      </w:r>
      <w:bookmarkEnd w:id="15"/>
    </w:p>
    <w:p w14:paraId="183FB453" w14:textId="2C015E73" w:rsidR="00332373" w:rsidRPr="00332373" w:rsidRDefault="00332373" w:rsidP="00332373">
      <w:pPr>
        <w:spacing w:line="360" w:lineRule="auto"/>
        <w:jc w:val="both"/>
      </w:pPr>
      <w:r w:rsidRPr="00332373">
        <w:t xml:space="preserve">In conclusion, the </w:t>
      </w:r>
      <w:r w:rsidRPr="00332373">
        <w:rPr>
          <w:i/>
          <w:iCs/>
        </w:rPr>
        <w:t>HealthySteps</w:t>
      </w:r>
      <w:r w:rsidRPr="00332373">
        <w:t xml:space="preserve"> project represents a practical and innovative response to the gaps in child health monitoring within the UK. By creating a secure platform that enables parents to record growth data and NHS staff to provide tailored advice, the project bridges the divide between families and healthcare professionals. The integration of features such as growth tracking, </w:t>
      </w:r>
      <w:r w:rsidRPr="00332373">
        <w:t>immunization</w:t>
      </w:r>
      <w:r w:rsidRPr="00332373">
        <w:t xml:space="preserve"> reminders, </w:t>
      </w:r>
      <w:r w:rsidRPr="00332373">
        <w:t>behavioral</w:t>
      </w:r>
      <w:r w:rsidRPr="00332373">
        <w:t xml:space="preserve"> insights, and nutritional guidance ensures that the app supports holistic child development while maintaining compliance with GDPR and NHS DTAC standards.</w:t>
      </w:r>
    </w:p>
    <w:p w14:paraId="5EF59FAE" w14:textId="77777777" w:rsidR="00332373" w:rsidRPr="00332373" w:rsidRDefault="00332373" w:rsidP="00332373">
      <w:pPr>
        <w:spacing w:line="360" w:lineRule="auto"/>
        <w:jc w:val="both"/>
      </w:pPr>
      <w:r w:rsidRPr="00332373">
        <w:t>From a project management perspective, the structured timeline, Agile methodology, and clear requirements specification provide a strong foundation for successful delivery. The inclusion of risk mitigation strategies—such as encryption, wearable integration, and NHS endorsements—further strengthens the project’s feasibility and sustainability. Importantly, the reflection process highlights how the project not only develops technical and professional skills but also contributes positively to society by empowering parents, reducing healthcare burdens, and promoting preventive medicine.</w:t>
      </w:r>
    </w:p>
    <w:p w14:paraId="0FFBB3A6" w14:textId="77777777" w:rsidR="00332373" w:rsidRPr="00332373" w:rsidRDefault="00332373" w:rsidP="00332373">
      <w:pPr>
        <w:spacing w:line="360" w:lineRule="auto"/>
        <w:jc w:val="both"/>
      </w:pPr>
      <w:r w:rsidRPr="00332373">
        <w:t>Ultimately, HealthySteps demonstrates how technology can be harnessed to improve child wellbeing, enhance NHS efficiency, and foster innovation in digital health. With careful planning, stakeholder collaboration, and ongoing evaluation, the project has the potential to evolve into a scalable solution that benefits families across the UK and beyond.</w:t>
      </w:r>
    </w:p>
    <w:p w14:paraId="2A51F835" w14:textId="77777777" w:rsidR="0059333E" w:rsidRPr="00431F08" w:rsidRDefault="0059333E" w:rsidP="00431F08"/>
    <w:p w14:paraId="71F639F5" w14:textId="77777777" w:rsidR="00431F08" w:rsidRDefault="00431F08" w:rsidP="00431F08"/>
    <w:p w14:paraId="27BE731B" w14:textId="77777777" w:rsidR="00431F08" w:rsidRDefault="00431F08" w:rsidP="00431F08"/>
    <w:p w14:paraId="0A9CFD2F" w14:textId="77777777" w:rsidR="00431F08" w:rsidRDefault="00431F08" w:rsidP="00431F08"/>
    <w:p w14:paraId="06390126" w14:textId="77777777" w:rsidR="00165748" w:rsidRDefault="00165748" w:rsidP="00431F08"/>
    <w:p w14:paraId="62741F23" w14:textId="77777777" w:rsidR="00165748" w:rsidRDefault="00165748" w:rsidP="00431F08"/>
    <w:p w14:paraId="4D7BB868" w14:textId="77777777" w:rsidR="00165748" w:rsidRDefault="00165748" w:rsidP="00431F08"/>
    <w:p w14:paraId="2352E066" w14:textId="77777777" w:rsidR="00165748" w:rsidRDefault="00165748" w:rsidP="00431F08"/>
    <w:bookmarkStart w:id="16" w:name="_Toc216571617" w:displacedByCustomXml="next"/>
    <w:sdt>
      <w:sdtPr>
        <w:id w:val="-1631473247"/>
        <w:docPartObj>
          <w:docPartGallery w:val="Bibliographies"/>
          <w:docPartUnique/>
        </w:docPartObj>
      </w:sdtPr>
      <w:sdtEndPr>
        <w:rPr>
          <w:rFonts w:asciiTheme="minorHAnsi" w:eastAsiaTheme="minorHAnsi" w:hAnsiTheme="minorHAnsi" w:cstheme="minorBidi"/>
          <w:color w:val="auto"/>
          <w:sz w:val="24"/>
          <w:szCs w:val="24"/>
        </w:rPr>
      </w:sdtEndPr>
      <w:sdtContent>
        <w:p w14:paraId="7661FEB4" w14:textId="6C27D69C" w:rsidR="00165748" w:rsidRDefault="00165748">
          <w:pPr>
            <w:pStyle w:val="Heading1"/>
          </w:pPr>
          <w:r>
            <w:t>References</w:t>
          </w:r>
          <w:bookmarkEnd w:id="16"/>
        </w:p>
        <w:sdt>
          <w:sdtPr>
            <w:id w:val="-573587230"/>
            <w:bibliography/>
          </w:sdtPr>
          <w:sdtContent>
            <w:p w14:paraId="1E441F94" w14:textId="77777777" w:rsidR="00165748" w:rsidRDefault="0016574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887"/>
              </w:tblGrid>
              <w:tr w:rsidR="00165748" w14:paraId="53E34602" w14:textId="77777777">
                <w:trPr>
                  <w:divId w:val="1186167299"/>
                  <w:tblCellSpacing w:w="15" w:type="dxa"/>
                </w:trPr>
                <w:tc>
                  <w:tcPr>
                    <w:tcW w:w="50" w:type="pct"/>
                    <w:hideMark/>
                  </w:tcPr>
                  <w:p w14:paraId="7AE95B39" w14:textId="618DF6DB" w:rsidR="00165748" w:rsidRDefault="00165748">
                    <w:pPr>
                      <w:pStyle w:val="Bibliography"/>
                      <w:rPr>
                        <w:noProof/>
                        <w14:ligatures w14:val="none"/>
                      </w:rPr>
                    </w:pPr>
                    <w:r>
                      <w:rPr>
                        <w:noProof/>
                      </w:rPr>
                      <w:t xml:space="preserve">[1] </w:t>
                    </w:r>
                  </w:p>
                </w:tc>
                <w:tc>
                  <w:tcPr>
                    <w:tcW w:w="0" w:type="auto"/>
                    <w:hideMark/>
                  </w:tcPr>
                  <w:p w14:paraId="655DA080" w14:textId="77777777" w:rsidR="00165748" w:rsidRDefault="00165748">
                    <w:pPr>
                      <w:pStyle w:val="Bibliography"/>
                      <w:rPr>
                        <w:noProof/>
                      </w:rPr>
                    </w:pPr>
                    <w:r>
                      <w:rPr>
                        <w:noProof/>
                      </w:rPr>
                      <w:t>A. Ben-Arieh, ""The child indicators movement: Past, present, and future"," Child Indicators Research 1.1, 2008.</w:t>
                    </w:r>
                  </w:p>
                </w:tc>
              </w:tr>
              <w:tr w:rsidR="00165748" w14:paraId="5EE20D98" w14:textId="77777777">
                <w:trPr>
                  <w:divId w:val="1186167299"/>
                  <w:tblCellSpacing w:w="15" w:type="dxa"/>
                </w:trPr>
                <w:tc>
                  <w:tcPr>
                    <w:tcW w:w="50" w:type="pct"/>
                    <w:hideMark/>
                  </w:tcPr>
                  <w:p w14:paraId="5101B010" w14:textId="77777777" w:rsidR="00165748" w:rsidRDefault="00165748">
                    <w:pPr>
                      <w:pStyle w:val="Bibliography"/>
                      <w:rPr>
                        <w:noProof/>
                      </w:rPr>
                    </w:pPr>
                    <w:r>
                      <w:rPr>
                        <w:noProof/>
                      </w:rPr>
                      <w:t xml:space="preserve">[2] </w:t>
                    </w:r>
                  </w:p>
                </w:tc>
                <w:tc>
                  <w:tcPr>
                    <w:tcW w:w="0" w:type="auto"/>
                    <w:hideMark/>
                  </w:tcPr>
                  <w:p w14:paraId="48CC40E3" w14:textId="77777777" w:rsidR="00165748" w:rsidRDefault="00165748">
                    <w:pPr>
                      <w:pStyle w:val="Bibliography"/>
                      <w:rPr>
                        <w:noProof/>
                      </w:rPr>
                    </w:pPr>
                    <w:r>
                      <w:rPr>
                        <w:noProof/>
                      </w:rPr>
                      <w:t xml:space="preserve">b. D. S. B. a. C. P. a. P. N. E. O. b. a. D. Stephen Behan a, "Moving Well-Being Well: Investigating the maturation of fundamental," </w:t>
                    </w:r>
                    <w:r>
                      <w:rPr>
                        <w:i/>
                        <w:iCs/>
                        <w:noProof/>
                      </w:rPr>
                      <w:t xml:space="preserve">Journal of Sports Sciences, </w:t>
                    </w:r>
                    <w:r>
                      <w:rPr>
                        <w:noProof/>
                      </w:rPr>
                      <w:t xml:space="preserve">2019. </w:t>
                    </w:r>
                  </w:p>
                </w:tc>
              </w:tr>
              <w:tr w:rsidR="00165748" w14:paraId="1B14E5E9" w14:textId="77777777">
                <w:trPr>
                  <w:divId w:val="1186167299"/>
                  <w:tblCellSpacing w:w="15" w:type="dxa"/>
                </w:trPr>
                <w:tc>
                  <w:tcPr>
                    <w:tcW w:w="50" w:type="pct"/>
                    <w:hideMark/>
                  </w:tcPr>
                  <w:p w14:paraId="213064DA" w14:textId="77777777" w:rsidR="00165748" w:rsidRDefault="00165748">
                    <w:pPr>
                      <w:pStyle w:val="Bibliography"/>
                      <w:rPr>
                        <w:noProof/>
                      </w:rPr>
                    </w:pPr>
                    <w:r>
                      <w:rPr>
                        <w:noProof/>
                      </w:rPr>
                      <w:t xml:space="preserve">[3] </w:t>
                    </w:r>
                  </w:p>
                </w:tc>
                <w:tc>
                  <w:tcPr>
                    <w:tcW w:w="0" w:type="auto"/>
                    <w:hideMark/>
                  </w:tcPr>
                  <w:p w14:paraId="5899B07F" w14:textId="77777777" w:rsidR="00165748" w:rsidRDefault="00165748">
                    <w:pPr>
                      <w:pStyle w:val="Bibliography"/>
                      <w:rPr>
                        <w:noProof/>
                      </w:rPr>
                    </w:pPr>
                    <w:r>
                      <w:rPr>
                        <w:noProof/>
                      </w:rPr>
                      <w:t>P. Wisniewski, "Parental control: How parents manage children’s online safety.," Proceedings of the ACM Conference on Computer Supported Cooperative Work., 51-69, 2015.</w:t>
                    </w:r>
                  </w:p>
                </w:tc>
              </w:tr>
              <w:tr w:rsidR="00165748" w14:paraId="57F9FB6B" w14:textId="77777777">
                <w:trPr>
                  <w:divId w:val="1186167299"/>
                  <w:tblCellSpacing w:w="15" w:type="dxa"/>
                </w:trPr>
                <w:tc>
                  <w:tcPr>
                    <w:tcW w:w="50" w:type="pct"/>
                    <w:hideMark/>
                  </w:tcPr>
                  <w:p w14:paraId="0BC4D318" w14:textId="77777777" w:rsidR="00165748" w:rsidRDefault="00165748">
                    <w:pPr>
                      <w:pStyle w:val="Bibliography"/>
                      <w:rPr>
                        <w:noProof/>
                      </w:rPr>
                    </w:pPr>
                    <w:r>
                      <w:rPr>
                        <w:noProof/>
                      </w:rPr>
                      <w:t xml:space="preserve">[4] </w:t>
                    </w:r>
                  </w:p>
                </w:tc>
                <w:tc>
                  <w:tcPr>
                    <w:tcW w:w="0" w:type="auto"/>
                    <w:hideMark/>
                  </w:tcPr>
                  <w:p w14:paraId="18E30315" w14:textId="77777777" w:rsidR="00165748" w:rsidRDefault="00165748">
                    <w:pPr>
                      <w:pStyle w:val="Bibliography"/>
                      <w:rPr>
                        <w:noProof/>
                      </w:rPr>
                    </w:pPr>
                    <w:r>
                      <w:rPr>
                        <w:noProof/>
                      </w:rPr>
                      <w:t>J. Fook, Practising critical reflection: A resource handbook., UK: McGraw</w:t>
                    </w:r>
                    <w:r>
                      <w:rPr>
                        <w:noProof/>
                      </w:rPr>
                      <w:noBreakHyphen/>
                      <w:t xml:space="preserve">Hill Education., 2007. </w:t>
                    </w:r>
                  </w:p>
                </w:tc>
              </w:tr>
              <w:tr w:rsidR="00165748" w14:paraId="6DE852BE" w14:textId="77777777">
                <w:trPr>
                  <w:divId w:val="1186167299"/>
                  <w:tblCellSpacing w:w="15" w:type="dxa"/>
                </w:trPr>
                <w:tc>
                  <w:tcPr>
                    <w:tcW w:w="50" w:type="pct"/>
                    <w:hideMark/>
                  </w:tcPr>
                  <w:p w14:paraId="2C2F19F4" w14:textId="77777777" w:rsidR="00165748" w:rsidRDefault="00165748">
                    <w:pPr>
                      <w:pStyle w:val="Bibliography"/>
                      <w:rPr>
                        <w:noProof/>
                      </w:rPr>
                    </w:pPr>
                    <w:r>
                      <w:rPr>
                        <w:noProof/>
                      </w:rPr>
                      <w:t xml:space="preserve">[5] </w:t>
                    </w:r>
                  </w:p>
                </w:tc>
                <w:tc>
                  <w:tcPr>
                    <w:tcW w:w="0" w:type="auto"/>
                    <w:hideMark/>
                  </w:tcPr>
                  <w:p w14:paraId="26037691" w14:textId="77777777" w:rsidR="00165748" w:rsidRDefault="00165748">
                    <w:pPr>
                      <w:pStyle w:val="Bibliography"/>
                      <w:rPr>
                        <w:noProof/>
                      </w:rPr>
                    </w:pPr>
                    <w:r>
                      <w:rPr>
                        <w:noProof/>
                      </w:rPr>
                      <w:t>L. &amp;. W. A. Baker, "Dimensions of children's motivation for reading and their relations to reading activity and achievement.," Reading Research Quarterly, 1999.</w:t>
                    </w:r>
                  </w:p>
                </w:tc>
              </w:tr>
              <w:tr w:rsidR="00165748" w14:paraId="319B81F3" w14:textId="77777777">
                <w:trPr>
                  <w:divId w:val="1186167299"/>
                  <w:tblCellSpacing w:w="15" w:type="dxa"/>
                </w:trPr>
                <w:tc>
                  <w:tcPr>
                    <w:tcW w:w="50" w:type="pct"/>
                    <w:hideMark/>
                  </w:tcPr>
                  <w:p w14:paraId="04BB3A77" w14:textId="77777777" w:rsidR="00165748" w:rsidRDefault="00165748">
                    <w:pPr>
                      <w:pStyle w:val="Bibliography"/>
                      <w:rPr>
                        <w:noProof/>
                      </w:rPr>
                    </w:pPr>
                    <w:r>
                      <w:rPr>
                        <w:noProof/>
                      </w:rPr>
                      <w:t xml:space="preserve">[6] </w:t>
                    </w:r>
                  </w:p>
                </w:tc>
                <w:tc>
                  <w:tcPr>
                    <w:tcW w:w="0" w:type="auto"/>
                    <w:hideMark/>
                  </w:tcPr>
                  <w:p w14:paraId="1DBE8907" w14:textId="77777777" w:rsidR="00165748" w:rsidRDefault="00165748">
                    <w:pPr>
                      <w:pStyle w:val="Bibliography"/>
                      <w:rPr>
                        <w:noProof/>
                      </w:rPr>
                    </w:pPr>
                    <w:r>
                      <w:rPr>
                        <w:noProof/>
                      </w:rPr>
                      <w:t>T. Sharon, "Self</w:t>
                    </w:r>
                    <w:r>
                      <w:rPr>
                        <w:noProof/>
                      </w:rPr>
                      <w:noBreakHyphen/>
                      <w:t>tracking for health and the quantified self: Re</w:t>
                    </w:r>
                    <w:r>
                      <w:rPr>
                        <w:noProof/>
                      </w:rPr>
                      <w:noBreakHyphen/>
                      <w:t>articulating autonomy, solidarity, and authenticity in an age of personalized healthcare.," Philosophy &amp; Technology,, 2017.</w:t>
                    </w:r>
                  </w:p>
                </w:tc>
              </w:tr>
              <w:tr w:rsidR="00165748" w14:paraId="2608E463" w14:textId="77777777">
                <w:trPr>
                  <w:divId w:val="1186167299"/>
                  <w:tblCellSpacing w:w="15" w:type="dxa"/>
                </w:trPr>
                <w:tc>
                  <w:tcPr>
                    <w:tcW w:w="50" w:type="pct"/>
                    <w:hideMark/>
                  </w:tcPr>
                  <w:p w14:paraId="35D507CB" w14:textId="77777777" w:rsidR="00165748" w:rsidRDefault="00165748">
                    <w:pPr>
                      <w:pStyle w:val="Bibliography"/>
                      <w:rPr>
                        <w:noProof/>
                      </w:rPr>
                    </w:pPr>
                    <w:r>
                      <w:rPr>
                        <w:noProof/>
                      </w:rPr>
                      <w:t xml:space="preserve">[7] </w:t>
                    </w:r>
                  </w:p>
                </w:tc>
                <w:tc>
                  <w:tcPr>
                    <w:tcW w:w="0" w:type="auto"/>
                    <w:hideMark/>
                  </w:tcPr>
                  <w:p w14:paraId="4898B948" w14:textId="77777777" w:rsidR="00165748" w:rsidRDefault="00165748">
                    <w:pPr>
                      <w:pStyle w:val="Bibliography"/>
                      <w:rPr>
                        <w:noProof/>
                      </w:rPr>
                    </w:pPr>
                    <w:r>
                      <w:rPr>
                        <w:noProof/>
                      </w:rPr>
                      <w:t>E. Topol, "High</w:t>
                    </w:r>
                    <w:r>
                      <w:rPr>
                        <w:noProof/>
                      </w:rPr>
                      <w:noBreakHyphen/>
                      <w:t>performance medicine: The convergence of human and artificial intelligence.," Nature Medicine, 2019.</w:t>
                    </w:r>
                  </w:p>
                </w:tc>
              </w:tr>
              <w:tr w:rsidR="00165748" w14:paraId="415D4F67" w14:textId="77777777">
                <w:trPr>
                  <w:divId w:val="1186167299"/>
                  <w:tblCellSpacing w:w="15" w:type="dxa"/>
                </w:trPr>
                <w:tc>
                  <w:tcPr>
                    <w:tcW w:w="50" w:type="pct"/>
                    <w:hideMark/>
                  </w:tcPr>
                  <w:p w14:paraId="3E2E6CA7" w14:textId="77777777" w:rsidR="00165748" w:rsidRDefault="00165748">
                    <w:pPr>
                      <w:pStyle w:val="Bibliography"/>
                      <w:rPr>
                        <w:noProof/>
                      </w:rPr>
                    </w:pPr>
                    <w:r>
                      <w:rPr>
                        <w:noProof/>
                      </w:rPr>
                      <w:t xml:space="preserve">[8] </w:t>
                    </w:r>
                  </w:p>
                </w:tc>
                <w:tc>
                  <w:tcPr>
                    <w:tcW w:w="0" w:type="auto"/>
                    <w:hideMark/>
                  </w:tcPr>
                  <w:p w14:paraId="160B0F79" w14:textId="77777777" w:rsidR="00165748" w:rsidRDefault="00165748">
                    <w:pPr>
                      <w:pStyle w:val="Bibliography"/>
                      <w:rPr>
                        <w:noProof/>
                      </w:rPr>
                    </w:pPr>
                    <w:r>
                      <w:rPr>
                        <w:noProof/>
                      </w:rPr>
                      <w:t xml:space="preserve">D. Lupton, "Apps as artefacts: Towards a critical perspective on mobile health and medical apps.," </w:t>
                    </w:r>
                    <w:r>
                      <w:rPr>
                        <w:i/>
                        <w:iCs/>
                        <w:noProof/>
                      </w:rPr>
                      <w:t xml:space="preserve">Societies, </w:t>
                    </w:r>
                    <w:r>
                      <w:rPr>
                        <w:noProof/>
                      </w:rPr>
                      <w:t>vol. 4(4</w:t>
                    </w:r>
                    <w:r>
                      <w:rPr>
                        <w:noProof/>
                      </w:rPr>
                      <w:softHyphen/>
                      <w:t xml:space="preserve">), p. 606–622., 2014. </w:t>
                    </w:r>
                  </w:p>
                </w:tc>
              </w:tr>
              <w:tr w:rsidR="00165748" w14:paraId="17CC80A1" w14:textId="77777777">
                <w:trPr>
                  <w:divId w:val="1186167299"/>
                  <w:tblCellSpacing w:w="15" w:type="dxa"/>
                </w:trPr>
                <w:tc>
                  <w:tcPr>
                    <w:tcW w:w="50" w:type="pct"/>
                    <w:hideMark/>
                  </w:tcPr>
                  <w:p w14:paraId="33BBEFF8" w14:textId="77777777" w:rsidR="00165748" w:rsidRDefault="00165748">
                    <w:pPr>
                      <w:pStyle w:val="Bibliography"/>
                      <w:rPr>
                        <w:noProof/>
                      </w:rPr>
                    </w:pPr>
                    <w:r>
                      <w:rPr>
                        <w:noProof/>
                      </w:rPr>
                      <w:t xml:space="preserve">[9] </w:t>
                    </w:r>
                  </w:p>
                </w:tc>
                <w:tc>
                  <w:tcPr>
                    <w:tcW w:w="0" w:type="auto"/>
                    <w:hideMark/>
                  </w:tcPr>
                  <w:p w14:paraId="4BF1D6DC" w14:textId="77777777" w:rsidR="00165748" w:rsidRDefault="00165748">
                    <w:pPr>
                      <w:pStyle w:val="Bibliography"/>
                      <w:rPr>
                        <w:noProof/>
                      </w:rPr>
                    </w:pPr>
                    <w:r>
                      <w:rPr>
                        <w:noProof/>
                      </w:rPr>
                      <w:t xml:space="preserve">A. d. C. C. A. d. R. R. R. &amp;. d. O. K. S. F. Roehrs, "Personal health records: A systematic literature review.," </w:t>
                    </w:r>
                    <w:r>
                      <w:rPr>
                        <w:i/>
                        <w:iCs/>
                        <w:noProof/>
                      </w:rPr>
                      <w:t xml:space="preserve">Journal of Medical Internet Research, </w:t>
                    </w:r>
                    <w:r>
                      <w:rPr>
                        <w:noProof/>
                      </w:rPr>
                      <w:t xml:space="preserve">vol. 19.1, 2017. </w:t>
                    </w:r>
                  </w:p>
                </w:tc>
              </w:tr>
              <w:tr w:rsidR="00165748" w14:paraId="24FE1974" w14:textId="77777777">
                <w:trPr>
                  <w:divId w:val="1186167299"/>
                  <w:tblCellSpacing w:w="15" w:type="dxa"/>
                </w:trPr>
                <w:tc>
                  <w:tcPr>
                    <w:tcW w:w="50" w:type="pct"/>
                    <w:hideMark/>
                  </w:tcPr>
                  <w:p w14:paraId="1B6F57A3" w14:textId="77777777" w:rsidR="00165748" w:rsidRDefault="00165748">
                    <w:pPr>
                      <w:pStyle w:val="Bibliography"/>
                      <w:rPr>
                        <w:noProof/>
                      </w:rPr>
                    </w:pPr>
                    <w:r>
                      <w:rPr>
                        <w:noProof/>
                      </w:rPr>
                      <w:t xml:space="preserve">[10] </w:t>
                    </w:r>
                  </w:p>
                </w:tc>
                <w:tc>
                  <w:tcPr>
                    <w:tcW w:w="0" w:type="auto"/>
                    <w:hideMark/>
                  </w:tcPr>
                  <w:p w14:paraId="1981D611" w14:textId="77777777" w:rsidR="00165748" w:rsidRDefault="00165748">
                    <w:pPr>
                      <w:pStyle w:val="Bibliography"/>
                      <w:rPr>
                        <w:noProof/>
                      </w:rPr>
                    </w:pPr>
                    <w:r>
                      <w:rPr>
                        <w:noProof/>
                      </w:rPr>
                      <w:t>J. F. L. K. L. &amp;. E. A. Morley, "rom what to how: An initial review of publicly available AI ethics tools, methods and research to translate principles into practices.," Science and Engineering Ethics, 2020.</w:t>
                    </w:r>
                  </w:p>
                </w:tc>
              </w:tr>
              <w:tr w:rsidR="00165748" w14:paraId="298AE317" w14:textId="77777777">
                <w:trPr>
                  <w:divId w:val="1186167299"/>
                  <w:tblCellSpacing w:w="15" w:type="dxa"/>
                </w:trPr>
                <w:tc>
                  <w:tcPr>
                    <w:tcW w:w="50" w:type="pct"/>
                    <w:hideMark/>
                  </w:tcPr>
                  <w:p w14:paraId="4323315C" w14:textId="77777777" w:rsidR="00165748" w:rsidRDefault="00165748">
                    <w:pPr>
                      <w:pStyle w:val="Bibliography"/>
                      <w:rPr>
                        <w:noProof/>
                      </w:rPr>
                    </w:pPr>
                    <w:r>
                      <w:rPr>
                        <w:noProof/>
                      </w:rPr>
                      <w:t xml:space="preserve">[11] </w:t>
                    </w:r>
                  </w:p>
                </w:tc>
                <w:tc>
                  <w:tcPr>
                    <w:tcW w:w="0" w:type="auto"/>
                    <w:hideMark/>
                  </w:tcPr>
                  <w:p w14:paraId="3829756F" w14:textId="77777777" w:rsidR="00165748" w:rsidRDefault="00165748">
                    <w:pPr>
                      <w:rPr>
                        <w:noProof/>
                      </w:rPr>
                    </w:pPr>
                  </w:p>
                </w:tc>
              </w:tr>
            </w:tbl>
            <w:p w14:paraId="5036B2EF" w14:textId="77777777" w:rsidR="00165748" w:rsidRDefault="00165748">
              <w:pPr>
                <w:divId w:val="1186167299"/>
                <w:rPr>
                  <w:rFonts w:eastAsia="Times New Roman"/>
                  <w:noProof/>
                </w:rPr>
              </w:pPr>
            </w:p>
            <w:p w14:paraId="287546A3" w14:textId="56B4AB98" w:rsidR="00165748" w:rsidRDefault="00165748">
              <w:r>
                <w:rPr>
                  <w:b/>
                  <w:bCs/>
                  <w:noProof/>
                </w:rPr>
                <w:fldChar w:fldCharType="end"/>
              </w:r>
            </w:p>
          </w:sdtContent>
        </w:sdt>
      </w:sdtContent>
    </w:sdt>
    <w:p w14:paraId="2AFCB2DA" w14:textId="77777777" w:rsidR="00165748" w:rsidRPr="00431F08" w:rsidRDefault="00165748" w:rsidP="00431F08"/>
    <w:sectPr w:rsidR="00165748" w:rsidRPr="00431F08" w:rsidSect="00A445B0">
      <w:footerReference w:type="default" r:id="rId14"/>
      <w:footerReference w:type="first" r:id="rId1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38A3C" w14:textId="77777777" w:rsidR="00CE026A" w:rsidRDefault="00CE026A" w:rsidP="007F2DB1">
      <w:pPr>
        <w:spacing w:after="0" w:line="240" w:lineRule="auto"/>
      </w:pPr>
      <w:r>
        <w:separator/>
      </w:r>
    </w:p>
  </w:endnote>
  <w:endnote w:type="continuationSeparator" w:id="0">
    <w:p w14:paraId="57912512" w14:textId="77777777" w:rsidR="00CE026A" w:rsidRDefault="00CE026A" w:rsidP="007F2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FB6E3D" w14:textId="77777777" w:rsidR="00332373" w:rsidRDefault="00332373">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B3F0984" w14:textId="77777777" w:rsidR="00332373" w:rsidRDefault="003323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DBF0CA" w14:textId="77777777" w:rsidR="007F2DB1" w:rsidRDefault="007F2DB1">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197D541" w14:textId="77777777" w:rsidR="007F2DB1" w:rsidRDefault="007F2D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27634" w14:textId="77777777" w:rsidR="00CE026A" w:rsidRDefault="00CE026A" w:rsidP="007F2DB1">
      <w:pPr>
        <w:spacing w:after="0" w:line="240" w:lineRule="auto"/>
      </w:pPr>
      <w:r>
        <w:separator/>
      </w:r>
    </w:p>
  </w:footnote>
  <w:footnote w:type="continuationSeparator" w:id="0">
    <w:p w14:paraId="10AC4ACF" w14:textId="77777777" w:rsidR="00CE026A" w:rsidRDefault="00CE026A" w:rsidP="007F2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760F"/>
    <w:multiLevelType w:val="multilevel"/>
    <w:tmpl w:val="E2464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B50E8"/>
    <w:multiLevelType w:val="multilevel"/>
    <w:tmpl w:val="41663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7671BF"/>
    <w:multiLevelType w:val="hybridMultilevel"/>
    <w:tmpl w:val="D4A8B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B717E5"/>
    <w:multiLevelType w:val="hybridMultilevel"/>
    <w:tmpl w:val="E1DA2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D91A6E"/>
    <w:multiLevelType w:val="multilevel"/>
    <w:tmpl w:val="3F587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9F6DCA"/>
    <w:multiLevelType w:val="multilevel"/>
    <w:tmpl w:val="4DB44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2749930">
    <w:abstractNumId w:val="3"/>
  </w:num>
  <w:num w:numId="2" w16cid:durableId="986590014">
    <w:abstractNumId w:val="2"/>
  </w:num>
  <w:num w:numId="3" w16cid:durableId="348989218">
    <w:abstractNumId w:val="1"/>
  </w:num>
  <w:num w:numId="4" w16cid:durableId="1507674789">
    <w:abstractNumId w:val="0"/>
  </w:num>
  <w:num w:numId="5" w16cid:durableId="103620720">
    <w:abstractNumId w:val="4"/>
  </w:num>
  <w:num w:numId="6" w16cid:durableId="2016881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5B0"/>
    <w:rsid w:val="00000674"/>
    <w:rsid w:val="0000144D"/>
    <w:rsid w:val="00021429"/>
    <w:rsid w:val="00034E42"/>
    <w:rsid w:val="0004661E"/>
    <w:rsid w:val="0006114D"/>
    <w:rsid w:val="000665A5"/>
    <w:rsid w:val="0008631F"/>
    <w:rsid w:val="000A3014"/>
    <w:rsid w:val="000F7B23"/>
    <w:rsid w:val="00106CCE"/>
    <w:rsid w:val="0011518D"/>
    <w:rsid w:val="0011636D"/>
    <w:rsid w:val="0012645D"/>
    <w:rsid w:val="0014036D"/>
    <w:rsid w:val="00165748"/>
    <w:rsid w:val="00175D7B"/>
    <w:rsid w:val="00177149"/>
    <w:rsid w:val="00181A29"/>
    <w:rsid w:val="001863DA"/>
    <w:rsid w:val="001A41A5"/>
    <w:rsid w:val="00230479"/>
    <w:rsid w:val="002308E6"/>
    <w:rsid w:val="00247F49"/>
    <w:rsid w:val="002521AF"/>
    <w:rsid w:val="002527E8"/>
    <w:rsid w:val="0025760A"/>
    <w:rsid w:val="00282BA1"/>
    <w:rsid w:val="002A507B"/>
    <w:rsid w:val="002B2B1F"/>
    <w:rsid w:val="002C01E5"/>
    <w:rsid w:val="002D1BAE"/>
    <w:rsid w:val="002E5D07"/>
    <w:rsid w:val="00300B7C"/>
    <w:rsid w:val="003017BF"/>
    <w:rsid w:val="00315352"/>
    <w:rsid w:val="00332222"/>
    <w:rsid w:val="00332373"/>
    <w:rsid w:val="00346615"/>
    <w:rsid w:val="00390D4B"/>
    <w:rsid w:val="003951FC"/>
    <w:rsid w:val="003C78DB"/>
    <w:rsid w:val="003F4E18"/>
    <w:rsid w:val="004154D7"/>
    <w:rsid w:val="00431F08"/>
    <w:rsid w:val="004377DC"/>
    <w:rsid w:val="00445836"/>
    <w:rsid w:val="004625EE"/>
    <w:rsid w:val="00485BAE"/>
    <w:rsid w:val="00495DF8"/>
    <w:rsid w:val="004A014B"/>
    <w:rsid w:val="004D2B36"/>
    <w:rsid w:val="004F6ABA"/>
    <w:rsid w:val="005217A8"/>
    <w:rsid w:val="00527014"/>
    <w:rsid w:val="005315FF"/>
    <w:rsid w:val="00545A49"/>
    <w:rsid w:val="00584CB5"/>
    <w:rsid w:val="0059333E"/>
    <w:rsid w:val="005B0484"/>
    <w:rsid w:val="005B40BA"/>
    <w:rsid w:val="005B4659"/>
    <w:rsid w:val="005D7254"/>
    <w:rsid w:val="005E02AC"/>
    <w:rsid w:val="005E49FA"/>
    <w:rsid w:val="005F5AD5"/>
    <w:rsid w:val="006036E2"/>
    <w:rsid w:val="00617147"/>
    <w:rsid w:val="00631E19"/>
    <w:rsid w:val="00646695"/>
    <w:rsid w:val="00651AB1"/>
    <w:rsid w:val="00666A29"/>
    <w:rsid w:val="0067491A"/>
    <w:rsid w:val="00691486"/>
    <w:rsid w:val="006B56DE"/>
    <w:rsid w:val="006D2A1A"/>
    <w:rsid w:val="006E1CDA"/>
    <w:rsid w:val="006E61F6"/>
    <w:rsid w:val="006F5138"/>
    <w:rsid w:val="007025EC"/>
    <w:rsid w:val="007221E3"/>
    <w:rsid w:val="007610F6"/>
    <w:rsid w:val="00776B65"/>
    <w:rsid w:val="007D2953"/>
    <w:rsid w:val="007E3EC5"/>
    <w:rsid w:val="007F2DB1"/>
    <w:rsid w:val="0081394C"/>
    <w:rsid w:val="008146C9"/>
    <w:rsid w:val="008167E9"/>
    <w:rsid w:val="00840CF7"/>
    <w:rsid w:val="0084533A"/>
    <w:rsid w:val="00854E61"/>
    <w:rsid w:val="00877074"/>
    <w:rsid w:val="00881C3D"/>
    <w:rsid w:val="008D684E"/>
    <w:rsid w:val="008F3E60"/>
    <w:rsid w:val="00900CC8"/>
    <w:rsid w:val="009234A1"/>
    <w:rsid w:val="0093758E"/>
    <w:rsid w:val="00937EDC"/>
    <w:rsid w:val="00940259"/>
    <w:rsid w:val="00944867"/>
    <w:rsid w:val="00946805"/>
    <w:rsid w:val="0094681D"/>
    <w:rsid w:val="009478FC"/>
    <w:rsid w:val="009610A3"/>
    <w:rsid w:val="00963755"/>
    <w:rsid w:val="00970149"/>
    <w:rsid w:val="009810AB"/>
    <w:rsid w:val="00983AC1"/>
    <w:rsid w:val="00986B6C"/>
    <w:rsid w:val="00991E84"/>
    <w:rsid w:val="009C5EE0"/>
    <w:rsid w:val="009F7A9D"/>
    <w:rsid w:val="00A14802"/>
    <w:rsid w:val="00A264BF"/>
    <w:rsid w:val="00A445B0"/>
    <w:rsid w:val="00A47ACD"/>
    <w:rsid w:val="00A8767A"/>
    <w:rsid w:val="00A944E7"/>
    <w:rsid w:val="00AC7ED8"/>
    <w:rsid w:val="00AE1D59"/>
    <w:rsid w:val="00AF07CD"/>
    <w:rsid w:val="00AF447D"/>
    <w:rsid w:val="00B071A0"/>
    <w:rsid w:val="00B3544F"/>
    <w:rsid w:val="00B44C56"/>
    <w:rsid w:val="00B53FAD"/>
    <w:rsid w:val="00B7295F"/>
    <w:rsid w:val="00B85C14"/>
    <w:rsid w:val="00B86C66"/>
    <w:rsid w:val="00B86ED7"/>
    <w:rsid w:val="00BA1941"/>
    <w:rsid w:val="00BA3858"/>
    <w:rsid w:val="00BC45DC"/>
    <w:rsid w:val="00BD778A"/>
    <w:rsid w:val="00BE0CBB"/>
    <w:rsid w:val="00BE17DC"/>
    <w:rsid w:val="00BF5D04"/>
    <w:rsid w:val="00C10958"/>
    <w:rsid w:val="00C10B37"/>
    <w:rsid w:val="00C15A19"/>
    <w:rsid w:val="00C47BD1"/>
    <w:rsid w:val="00C54352"/>
    <w:rsid w:val="00C64B68"/>
    <w:rsid w:val="00C65D22"/>
    <w:rsid w:val="00CD1EF0"/>
    <w:rsid w:val="00CE026A"/>
    <w:rsid w:val="00D1793D"/>
    <w:rsid w:val="00D22C80"/>
    <w:rsid w:val="00D426D2"/>
    <w:rsid w:val="00D46826"/>
    <w:rsid w:val="00D54A30"/>
    <w:rsid w:val="00D66398"/>
    <w:rsid w:val="00D66CE1"/>
    <w:rsid w:val="00DA1766"/>
    <w:rsid w:val="00DB106E"/>
    <w:rsid w:val="00DC76D5"/>
    <w:rsid w:val="00DD2480"/>
    <w:rsid w:val="00DE7165"/>
    <w:rsid w:val="00DF4E33"/>
    <w:rsid w:val="00E16EC5"/>
    <w:rsid w:val="00E26E11"/>
    <w:rsid w:val="00E64DEB"/>
    <w:rsid w:val="00E71896"/>
    <w:rsid w:val="00E80822"/>
    <w:rsid w:val="00E84C3C"/>
    <w:rsid w:val="00E930B5"/>
    <w:rsid w:val="00EA0E30"/>
    <w:rsid w:val="00EA164F"/>
    <w:rsid w:val="00EA422A"/>
    <w:rsid w:val="00EA66C8"/>
    <w:rsid w:val="00EB2463"/>
    <w:rsid w:val="00EC661B"/>
    <w:rsid w:val="00ED3643"/>
    <w:rsid w:val="00EF27DF"/>
    <w:rsid w:val="00EF70F3"/>
    <w:rsid w:val="00EF783D"/>
    <w:rsid w:val="00F0529D"/>
    <w:rsid w:val="00F106A0"/>
    <w:rsid w:val="00F115E6"/>
    <w:rsid w:val="00F54DA3"/>
    <w:rsid w:val="00F620A0"/>
    <w:rsid w:val="00F92E3D"/>
    <w:rsid w:val="00FB565A"/>
    <w:rsid w:val="00FD0184"/>
    <w:rsid w:val="00FF73C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A870A"/>
  <w15:chartTrackingRefBased/>
  <w15:docId w15:val="{35375CC3-FEEF-41D7-8855-4BB8CB7C5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5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45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45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5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5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5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5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5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5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5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45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45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5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5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5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5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5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5B0"/>
    <w:rPr>
      <w:rFonts w:eastAsiaTheme="majorEastAsia" w:cstheme="majorBidi"/>
      <w:color w:val="272727" w:themeColor="text1" w:themeTint="D8"/>
    </w:rPr>
  </w:style>
  <w:style w:type="paragraph" w:styleId="Title">
    <w:name w:val="Title"/>
    <w:basedOn w:val="Normal"/>
    <w:next w:val="Normal"/>
    <w:link w:val="TitleChar"/>
    <w:uiPriority w:val="10"/>
    <w:qFormat/>
    <w:rsid w:val="00A445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5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5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5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5B0"/>
    <w:pPr>
      <w:spacing w:before="160"/>
      <w:jc w:val="center"/>
    </w:pPr>
    <w:rPr>
      <w:i/>
      <w:iCs/>
      <w:color w:val="404040" w:themeColor="text1" w:themeTint="BF"/>
    </w:rPr>
  </w:style>
  <w:style w:type="character" w:customStyle="1" w:styleId="QuoteChar">
    <w:name w:val="Quote Char"/>
    <w:basedOn w:val="DefaultParagraphFont"/>
    <w:link w:val="Quote"/>
    <w:uiPriority w:val="29"/>
    <w:rsid w:val="00A445B0"/>
    <w:rPr>
      <w:i/>
      <w:iCs/>
      <w:color w:val="404040" w:themeColor="text1" w:themeTint="BF"/>
    </w:rPr>
  </w:style>
  <w:style w:type="paragraph" w:styleId="ListParagraph">
    <w:name w:val="List Paragraph"/>
    <w:basedOn w:val="Normal"/>
    <w:uiPriority w:val="34"/>
    <w:qFormat/>
    <w:rsid w:val="00A445B0"/>
    <w:pPr>
      <w:ind w:left="720"/>
      <w:contextualSpacing/>
    </w:pPr>
  </w:style>
  <w:style w:type="character" w:styleId="IntenseEmphasis">
    <w:name w:val="Intense Emphasis"/>
    <w:basedOn w:val="DefaultParagraphFont"/>
    <w:uiPriority w:val="21"/>
    <w:qFormat/>
    <w:rsid w:val="00A445B0"/>
    <w:rPr>
      <w:i/>
      <w:iCs/>
      <w:color w:val="0F4761" w:themeColor="accent1" w:themeShade="BF"/>
    </w:rPr>
  </w:style>
  <w:style w:type="paragraph" w:styleId="IntenseQuote">
    <w:name w:val="Intense Quote"/>
    <w:basedOn w:val="Normal"/>
    <w:next w:val="Normal"/>
    <w:link w:val="IntenseQuoteChar"/>
    <w:uiPriority w:val="30"/>
    <w:qFormat/>
    <w:rsid w:val="00A445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5B0"/>
    <w:rPr>
      <w:i/>
      <w:iCs/>
      <w:color w:val="0F4761" w:themeColor="accent1" w:themeShade="BF"/>
    </w:rPr>
  </w:style>
  <w:style w:type="character" w:styleId="IntenseReference">
    <w:name w:val="Intense Reference"/>
    <w:basedOn w:val="DefaultParagraphFont"/>
    <w:uiPriority w:val="32"/>
    <w:qFormat/>
    <w:rsid w:val="00A445B0"/>
    <w:rPr>
      <w:b/>
      <w:bCs/>
      <w:smallCaps/>
      <w:color w:val="0F4761" w:themeColor="accent1" w:themeShade="BF"/>
      <w:spacing w:val="5"/>
    </w:rPr>
  </w:style>
  <w:style w:type="paragraph" w:styleId="NoSpacing">
    <w:name w:val="No Spacing"/>
    <w:link w:val="NoSpacingChar"/>
    <w:uiPriority w:val="1"/>
    <w:qFormat/>
    <w:rsid w:val="00A445B0"/>
    <w:pPr>
      <w:spacing w:after="0" w:line="240" w:lineRule="auto"/>
    </w:pPr>
    <w:rPr>
      <w:rFonts w:eastAsiaTheme="minorEastAsia"/>
      <w:sz w:val="22"/>
      <w:szCs w:val="22"/>
      <w14:ligatures w14:val="none"/>
    </w:rPr>
  </w:style>
  <w:style w:type="character" w:customStyle="1" w:styleId="NoSpacingChar">
    <w:name w:val="No Spacing Char"/>
    <w:basedOn w:val="DefaultParagraphFont"/>
    <w:link w:val="NoSpacing"/>
    <w:uiPriority w:val="1"/>
    <w:rsid w:val="00A445B0"/>
    <w:rPr>
      <w:rFonts w:eastAsiaTheme="minorEastAsia"/>
      <w:sz w:val="22"/>
      <w:szCs w:val="22"/>
      <w14:ligatures w14:val="none"/>
    </w:rPr>
  </w:style>
  <w:style w:type="character" w:styleId="Hyperlink">
    <w:name w:val="Hyperlink"/>
    <w:basedOn w:val="DefaultParagraphFont"/>
    <w:uiPriority w:val="99"/>
    <w:unhideWhenUsed/>
    <w:rsid w:val="00DB106E"/>
    <w:rPr>
      <w:color w:val="467886" w:themeColor="hyperlink"/>
      <w:u w:val="single"/>
    </w:rPr>
  </w:style>
  <w:style w:type="character" w:styleId="UnresolvedMention">
    <w:name w:val="Unresolved Mention"/>
    <w:basedOn w:val="DefaultParagraphFont"/>
    <w:uiPriority w:val="99"/>
    <w:semiHidden/>
    <w:unhideWhenUsed/>
    <w:rsid w:val="00DB106E"/>
    <w:rPr>
      <w:color w:val="605E5C"/>
      <w:shd w:val="clear" w:color="auto" w:fill="E1DFDD"/>
    </w:rPr>
  </w:style>
  <w:style w:type="paragraph" w:styleId="NormalWeb">
    <w:name w:val="Normal (Web)"/>
    <w:basedOn w:val="Normal"/>
    <w:uiPriority w:val="99"/>
    <w:semiHidden/>
    <w:unhideWhenUsed/>
    <w:rsid w:val="00BA3858"/>
    <w:rPr>
      <w:rFonts w:ascii="Times New Roman" w:hAnsi="Times New Roman" w:cs="Times New Roman"/>
    </w:rPr>
  </w:style>
  <w:style w:type="paragraph" w:styleId="Header">
    <w:name w:val="header"/>
    <w:basedOn w:val="Normal"/>
    <w:link w:val="HeaderChar"/>
    <w:uiPriority w:val="99"/>
    <w:unhideWhenUsed/>
    <w:rsid w:val="007F2D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DB1"/>
  </w:style>
  <w:style w:type="paragraph" w:styleId="Footer">
    <w:name w:val="footer"/>
    <w:basedOn w:val="Normal"/>
    <w:link w:val="FooterChar"/>
    <w:uiPriority w:val="99"/>
    <w:unhideWhenUsed/>
    <w:rsid w:val="007F2D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DB1"/>
  </w:style>
  <w:style w:type="paragraph" w:styleId="TOCHeading">
    <w:name w:val="TOC Heading"/>
    <w:basedOn w:val="Heading1"/>
    <w:next w:val="Normal"/>
    <w:uiPriority w:val="39"/>
    <w:unhideWhenUsed/>
    <w:qFormat/>
    <w:rsid w:val="00545A49"/>
    <w:pPr>
      <w:spacing w:before="240" w:after="0" w:line="259" w:lineRule="auto"/>
      <w:outlineLvl w:val="9"/>
    </w:pPr>
    <w:rPr>
      <w:sz w:val="32"/>
      <w:szCs w:val="32"/>
      <w14:ligatures w14:val="none"/>
    </w:rPr>
  </w:style>
  <w:style w:type="paragraph" w:styleId="TOC1">
    <w:name w:val="toc 1"/>
    <w:basedOn w:val="Normal"/>
    <w:next w:val="Normal"/>
    <w:autoRedefine/>
    <w:uiPriority w:val="39"/>
    <w:unhideWhenUsed/>
    <w:rsid w:val="00545A49"/>
    <w:pPr>
      <w:spacing w:after="100"/>
    </w:pPr>
  </w:style>
  <w:style w:type="paragraph" w:styleId="TOC2">
    <w:name w:val="toc 2"/>
    <w:basedOn w:val="Normal"/>
    <w:next w:val="Normal"/>
    <w:autoRedefine/>
    <w:uiPriority w:val="39"/>
    <w:unhideWhenUsed/>
    <w:rsid w:val="00545A49"/>
    <w:pPr>
      <w:spacing w:after="100"/>
      <w:ind w:left="240"/>
    </w:pPr>
  </w:style>
  <w:style w:type="paragraph" w:styleId="TOC3">
    <w:name w:val="toc 3"/>
    <w:basedOn w:val="Normal"/>
    <w:next w:val="Normal"/>
    <w:autoRedefine/>
    <w:uiPriority w:val="39"/>
    <w:unhideWhenUsed/>
    <w:rsid w:val="00545A49"/>
    <w:pPr>
      <w:spacing w:after="100"/>
      <w:ind w:left="480"/>
    </w:pPr>
  </w:style>
  <w:style w:type="paragraph" w:styleId="Bibliography">
    <w:name w:val="Bibliography"/>
    <w:basedOn w:val="Normal"/>
    <w:next w:val="Normal"/>
    <w:uiPriority w:val="37"/>
    <w:unhideWhenUsed/>
    <w:rsid w:val="00165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52656">
      <w:bodyDiv w:val="1"/>
      <w:marLeft w:val="0"/>
      <w:marRight w:val="0"/>
      <w:marTop w:val="0"/>
      <w:marBottom w:val="0"/>
      <w:divBdr>
        <w:top w:val="none" w:sz="0" w:space="0" w:color="auto"/>
        <w:left w:val="none" w:sz="0" w:space="0" w:color="auto"/>
        <w:bottom w:val="none" w:sz="0" w:space="0" w:color="auto"/>
        <w:right w:val="none" w:sz="0" w:space="0" w:color="auto"/>
      </w:divBdr>
    </w:div>
    <w:div w:id="67197287">
      <w:bodyDiv w:val="1"/>
      <w:marLeft w:val="0"/>
      <w:marRight w:val="0"/>
      <w:marTop w:val="0"/>
      <w:marBottom w:val="0"/>
      <w:divBdr>
        <w:top w:val="none" w:sz="0" w:space="0" w:color="auto"/>
        <w:left w:val="none" w:sz="0" w:space="0" w:color="auto"/>
        <w:bottom w:val="none" w:sz="0" w:space="0" w:color="auto"/>
        <w:right w:val="none" w:sz="0" w:space="0" w:color="auto"/>
      </w:divBdr>
    </w:div>
    <w:div w:id="347147379">
      <w:bodyDiv w:val="1"/>
      <w:marLeft w:val="0"/>
      <w:marRight w:val="0"/>
      <w:marTop w:val="0"/>
      <w:marBottom w:val="0"/>
      <w:divBdr>
        <w:top w:val="none" w:sz="0" w:space="0" w:color="auto"/>
        <w:left w:val="none" w:sz="0" w:space="0" w:color="auto"/>
        <w:bottom w:val="none" w:sz="0" w:space="0" w:color="auto"/>
        <w:right w:val="none" w:sz="0" w:space="0" w:color="auto"/>
      </w:divBdr>
    </w:div>
    <w:div w:id="403382885">
      <w:bodyDiv w:val="1"/>
      <w:marLeft w:val="0"/>
      <w:marRight w:val="0"/>
      <w:marTop w:val="0"/>
      <w:marBottom w:val="0"/>
      <w:divBdr>
        <w:top w:val="none" w:sz="0" w:space="0" w:color="auto"/>
        <w:left w:val="none" w:sz="0" w:space="0" w:color="auto"/>
        <w:bottom w:val="none" w:sz="0" w:space="0" w:color="auto"/>
        <w:right w:val="none" w:sz="0" w:space="0" w:color="auto"/>
      </w:divBdr>
    </w:div>
    <w:div w:id="592325393">
      <w:bodyDiv w:val="1"/>
      <w:marLeft w:val="0"/>
      <w:marRight w:val="0"/>
      <w:marTop w:val="0"/>
      <w:marBottom w:val="0"/>
      <w:divBdr>
        <w:top w:val="none" w:sz="0" w:space="0" w:color="auto"/>
        <w:left w:val="none" w:sz="0" w:space="0" w:color="auto"/>
        <w:bottom w:val="none" w:sz="0" w:space="0" w:color="auto"/>
        <w:right w:val="none" w:sz="0" w:space="0" w:color="auto"/>
      </w:divBdr>
    </w:div>
    <w:div w:id="607736834">
      <w:bodyDiv w:val="1"/>
      <w:marLeft w:val="0"/>
      <w:marRight w:val="0"/>
      <w:marTop w:val="0"/>
      <w:marBottom w:val="0"/>
      <w:divBdr>
        <w:top w:val="none" w:sz="0" w:space="0" w:color="auto"/>
        <w:left w:val="none" w:sz="0" w:space="0" w:color="auto"/>
        <w:bottom w:val="none" w:sz="0" w:space="0" w:color="auto"/>
        <w:right w:val="none" w:sz="0" w:space="0" w:color="auto"/>
      </w:divBdr>
    </w:div>
    <w:div w:id="732237422">
      <w:bodyDiv w:val="1"/>
      <w:marLeft w:val="0"/>
      <w:marRight w:val="0"/>
      <w:marTop w:val="0"/>
      <w:marBottom w:val="0"/>
      <w:divBdr>
        <w:top w:val="none" w:sz="0" w:space="0" w:color="auto"/>
        <w:left w:val="none" w:sz="0" w:space="0" w:color="auto"/>
        <w:bottom w:val="none" w:sz="0" w:space="0" w:color="auto"/>
        <w:right w:val="none" w:sz="0" w:space="0" w:color="auto"/>
      </w:divBdr>
    </w:div>
    <w:div w:id="832718690">
      <w:bodyDiv w:val="1"/>
      <w:marLeft w:val="0"/>
      <w:marRight w:val="0"/>
      <w:marTop w:val="0"/>
      <w:marBottom w:val="0"/>
      <w:divBdr>
        <w:top w:val="none" w:sz="0" w:space="0" w:color="auto"/>
        <w:left w:val="none" w:sz="0" w:space="0" w:color="auto"/>
        <w:bottom w:val="none" w:sz="0" w:space="0" w:color="auto"/>
        <w:right w:val="none" w:sz="0" w:space="0" w:color="auto"/>
      </w:divBdr>
    </w:div>
    <w:div w:id="854999131">
      <w:bodyDiv w:val="1"/>
      <w:marLeft w:val="0"/>
      <w:marRight w:val="0"/>
      <w:marTop w:val="0"/>
      <w:marBottom w:val="0"/>
      <w:divBdr>
        <w:top w:val="none" w:sz="0" w:space="0" w:color="auto"/>
        <w:left w:val="none" w:sz="0" w:space="0" w:color="auto"/>
        <w:bottom w:val="none" w:sz="0" w:space="0" w:color="auto"/>
        <w:right w:val="none" w:sz="0" w:space="0" w:color="auto"/>
      </w:divBdr>
    </w:div>
    <w:div w:id="1022436367">
      <w:bodyDiv w:val="1"/>
      <w:marLeft w:val="0"/>
      <w:marRight w:val="0"/>
      <w:marTop w:val="0"/>
      <w:marBottom w:val="0"/>
      <w:divBdr>
        <w:top w:val="none" w:sz="0" w:space="0" w:color="auto"/>
        <w:left w:val="none" w:sz="0" w:space="0" w:color="auto"/>
        <w:bottom w:val="none" w:sz="0" w:space="0" w:color="auto"/>
        <w:right w:val="none" w:sz="0" w:space="0" w:color="auto"/>
      </w:divBdr>
    </w:div>
    <w:div w:id="1186167299">
      <w:bodyDiv w:val="1"/>
      <w:marLeft w:val="0"/>
      <w:marRight w:val="0"/>
      <w:marTop w:val="0"/>
      <w:marBottom w:val="0"/>
      <w:divBdr>
        <w:top w:val="none" w:sz="0" w:space="0" w:color="auto"/>
        <w:left w:val="none" w:sz="0" w:space="0" w:color="auto"/>
        <w:bottom w:val="none" w:sz="0" w:space="0" w:color="auto"/>
        <w:right w:val="none" w:sz="0" w:space="0" w:color="auto"/>
      </w:divBdr>
    </w:div>
    <w:div w:id="1470784099">
      <w:bodyDiv w:val="1"/>
      <w:marLeft w:val="0"/>
      <w:marRight w:val="0"/>
      <w:marTop w:val="0"/>
      <w:marBottom w:val="0"/>
      <w:divBdr>
        <w:top w:val="none" w:sz="0" w:space="0" w:color="auto"/>
        <w:left w:val="none" w:sz="0" w:space="0" w:color="auto"/>
        <w:bottom w:val="none" w:sz="0" w:space="0" w:color="auto"/>
        <w:right w:val="none" w:sz="0" w:space="0" w:color="auto"/>
      </w:divBdr>
    </w:div>
    <w:div w:id="1537544211">
      <w:bodyDiv w:val="1"/>
      <w:marLeft w:val="0"/>
      <w:marRight w:val="0"/>
      <w:marTop w:val="0"/>
      <w:marBottom w:val="0"/>
      <w:divBdr>
        <w:top w:val="none" w:sz="0" w:space="0" w:color="auto"/>
        <w:left w:val="none" w:sz="0" w:space="0" w:color="auto"/>
        <w:bottom w:val="none" w:sz="0" w:space="0" w:color="auto"/>
        <w:right w:val="none" w:sz="0" w:space="0" w:color="auto"/>
      </w:divBdr>
    </w:div>
    <w:div w:id="1566407917">
      <w:bodyDiv w:val="1"/>
      <w:marLeft w:val="0"/>
      <w:marRight w:val="0"/>
      <w:marTop w:val="0"/>
      <w:marBottom w:val="0"/>
      <w:divBdr>
        <w:top w:val="none" w:sz="0" w:space="0" w:color="auto"/>
        <w:left w:val="none" w:sz="0" w:space="0" w:color="auto"/>
        <w:bottom w:val="none" w:sz="0" w:space="0" w:color="auto"/>
        <w:right w:val="none" w:sz="0" w:space="0" w:color="auto"/>
      </w:divBdr>
    </w:div>
    <w:div w:id="1631015934">
      <w:bodyDiv w:val="1"/>
      <w:marLeft w:val="0"/>
      <w:marRight w:val="0"/>
      <w:marTop w:val="0"/>
      <w:marBottom w:val="0"/>
      <w:divBdr>
        <w:top w:val="none" w:sz="0" w:space="0" w:color="auto"/>
        <w:left w:val="none" w:sz="0" w:space="0" w:color="auto"/>
        <w:bottom w:val="none" w:sz="0" w:space="0" w:color="auto"/>
        <w:right w:val="none" w:sz="0" w:space="0" w:color="auto"/>
      </w:divBdr>
    </w:div>
    <w:div w:id="1659067463">
      <w:bodyDiv w:val="1"/>
      <w:marLeft w:val="0"/>
      <w:marRight w:val="0"/>
      <w:marTop w:val="0"/>
      <w:marBottom w:val="0"/>
      <w:divBdr>
        <w:top w:val="none" w:sz="0" w:space="0" w:color="auto"/>
        <w:left w:val="none" w:sz="0" w:space="0" w:color="auto"/>
        <w:bottom w:val="none" w:sz="0" w:space="0" w:color="auto"/>
        <w:right w:val="none" w:sz="0" w:space="0" w:color="auto"/>
      </w:divBdr>
    </w:div>
    <w:div w:id="1678999060">
      <w:bodyDiv w:val="1"/>
      <w:marLeft w:val="0"/>
      <w:marRight w:val="0"/>
      <w:marTop w:val="0"/>
      <w:marBottom w:val="0"/>
      <w:divBdr>
        <w:top w:val="none" w:sz="0" w:space="0" w:color="auto"/>
        <w:left w:val="none" w:sz="0" w:space="0" w:color="auto"/>
        <w:bottom w:val="none" w:sz="0" w:space="0" w:color="auto"/>
        <w:right w:val="none" w:sz="0" w:space="0" w:color="auto"/>
      </w:divBdr>
    </w:div>
    <w:div w:id="1778132825">
      <w:bodyDiv w:val="1"/>
      <w:marLeft w:val="0"/>
      <w:marRight w:val="0"/>
      <w:marTop w:val="0"/>
      <w:marBottom w:val="0"/>
      <w:divBdr>
        <w:top w:val="none" w:sz="0" w:space="0" w:color="auto"/>
        <w:left w:val="none" w:sz="0" w:space="0" w:color="auto"/>
        <w:bottom w:val="none" w:sz="0" w:space="0" w:color="auto"/>
        <w:right w:val="none" w:sz="0" w:space="0" w:color="auto"/>
      </w:divBdr>
    </w:div>
    <w:div w:id="1832990685">
      <w:bodyDiv w:val="1"/>
      <w:marLeft w:val="0"/>
      <w:marRight w:val="0"/>
      <w:marTop w:val="0"/>
      <w:marBottom w:val="0"/>
      <w:divBdr>
        <w:top w:val="none" w:sz="0" w:space="0" w:color="auto"/>
        <w:left w:val="none" w:sz="0" w:space="0" w:color="auto"/>
        <w:bottom w:val="none" w:sz="0" w:space="0" w:color="auto"/>
        <w:right w:val="none" w:sz="0" w:space="0" w:color="auto"/>
      </w:divBdr>
    </w:div>
    <w:div w:id="2037848272">
      <w:bodyDiv w:val="1"/>
      <w:marLeft w:val="0"/>
      <w:marRight w:val="0"/>
      <w:marTop w:val="0"/>
      <w:marBottom w:val="0"/>
      <w:divBdr>
        <w:top w:val="none" w:sz="0" w:space="0" w:color="auto"/>
        <w:left w:val="none" w:sz="0" w:space="0" w:color="auto"/>
        <w:bottom w:val="none" w:sz="0" w:space="0" w:color="auto"/>
        <w:right w:val="none" w:sz="0" w:space="0" w:color="auto"/>
      </w:divBdr>
    </w:div>
    <w:div w:id="2132480722">
      <w:bodyDiv w:val="1"/>
      <w:marLeft w:val="0"/>
      <w:marRight w:val="0"/>
      <w:marTop w:val="0"/>
      <w:marBottom w:val="0"/>
      <w:divBdr>
        <w:top w:val="none" w:sz="0" w:space="0" w:color="auto"/>
        <w:left w:val="none" w:sz="0" w:space="0" w:color="auto"/>
        <w:bottom w:val="none" w:sz="0" w:space="0" w:color="auto"/>
        <w:right w:val="none" w:sz="0" w:space="0" w:color="auto"/>
      </w:divBdr>
    </w:div>
    <w:div w:id="2132626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uowtsd-my.sharepoint.com/personal/2337272_student_uwtsd_ac_uk/Documents/gant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23811528869246815"/>
          <c:y val="0.12479338861809144"/>
          <c:w val="0.70203771739283782"/>
          <c:h val="0.82089684551450759"/>
        </c:manualLayout>
      </c:layout>
      <c:barChart>
        <c:barDir val="bar"/>
        <c:grouping val="stacked"/>
        <c:varyColors val="0"/>
        <c:ser>
          <c:idx val="0"/>
          <c:order val="0"/>
          <c:tx>
            <c:strRef>
              <c:f>Sheet1!$B$1</c:f>
              <c:strCache>
                <c:ptCount val="1"/>
                <c:pt idx="0">
                  <c:v>Start </c:v>
                </c:pt>
              </c:strCache>
            </c:strRef>
          </c:tx>
          <c:spPr>
            <a:solidFill>
              <a:schemeClr val="accent1"/>
            </a:solidFill>
            <a:ln>
              <a:noFill/>
            </a:ln>
            <a:effectLst/>
          </c:spPr>
          <c:invertIfNegative val="0"/>
          <c:dPt>
            <c:idx val="0"/>
            <c:invertIfNegative val="0"/>
            <c:bubble3D val="0"/>
            <c:spPr>
              <a:noFill/>
              <a:ln>
                <a:noFill/>
              </a:ln>
              <a:effectLst/>
            </c:spPr>
            <c:extLst>
              <c:ext xmlns:c16="http://schemas.microsoft.com/office/drawing/2014/chart" uri="{C3380CC4-5D6E-409C-BE32-E72D297353CC}">
                <c16:uniqueId val="{00000001-D491-4972-8286-9212CF5B306C}"/>
              </c:ext>
            </c:extLst>
          </c:dPt>
          <c:dPt>
            <c:idx val="1"/>
            <c:invertIfNegative val="0"/>
            <c:bubble3D val="0"/>
            <c:spPr>
              <a:noFill/>
              <a:ln>
                <a:noFill/>
              </a:ln>
              <a:effectLst/>
            </c:spPr>
            <c:extLst>
              <c:ext xmlns:c16="http://schemas.microsoft.com/office/drawing/2014/chart" uri="{C3380CC4-5D6E-409C-BE32-E72D297353CC}">
                <c16:uniqueId val="{00000003-D491-4972-8286-9212CF5B306C}"/>
              </c:ext>
            </c:extLst>
          </c:dPt>
          <c:dPt>
            <c:idx val="2"/>
            <c:invertIfNegative val="0"/>
            <c:bubble3D val="0"/>
            <c:spPr>
              <a:noFill/>
              <a:ln>
                <a:noFill/>
              </a:ln>
              <a:effectLst/>
            </c:spPr>
            <c:extLst>
              <c:ext xmlns:c16="http://schemas.microsoft.com/office/drawing/2014/chart" uri="{C3380CC4-5D6E-409C-BE32-E72D297353CC}">
                <c16:uniqueId val="{00000005-D491-4972-8286-9212CF5B306C}"/>
              </c:ext>
            </c:extLst>
          </c:dPt>
          <c:dPt>
            <c:idx val="3"/>
            <c:invertIfNegative val="0"/>
            <c:bubble3D val="0"/>
            <c:spPr>
              <a:noFill/>
              <a:ln>
                <a:noFill/>
              </a:ln>
              <a:effectLst/>
            </c:spPr>
            <c:extLst>
              <c:ext xmlns:c16="http://schemas.microsoft.com/office/drawing/2014/chart" uri="{C3380CC4-5D6E-409C-BE32-E72D297353CC}">
                <c16:uniqueId val="{00000007-D491-4972-8286-9212CF5B306C}"/>
              </c:ext>
            </c:extLst>
          </c:dPt>
          <c:dPt>
            <c:idx val="4"/>
            <c:invertIfNegative val="0"/>
            <c:bubble3D val="0"/>
            <c:spPr>
              <a:noFill/>
              <a:ln>
                <a:noFill/>
              </a:ln>
              <a:effectLst/>
            </c:spPr>
            <c:extLst>
              <c:ext xmlns:c16="http://schemas.microsoft.com/office/drawing/2014/chart" uri="{C3380CC4-5D6E-409C-BE32-E72D297353CC}">
                <c16:uniqueId val="{00000009-D491-4972-8286-9212CF5B306C}"/>
              </c:ext>
            </c:extLst>
          </c:dPt>
          <c:dPt>
            <c:idx val="5"/>
            <c:invertIfNegative val="0"/>
            <c:bubble3D val="0"/>
            <c:spPr>
              <a:noFill/>
              <a:ln>
                <a:noFill/>
              </a:ln>
              <a:effectLst/>
            </c:spPr>
            <c:extLst>
              <c:ext xmlns:c16="http://schemas.microsoft.com/office/drawing/2014/chart" uri="{C3380CC4-5D6E-409C-BE32-E72D297353CC}">
                <c16:uniqueId val="{0000000B-D491-4972-8286-9212CF5B306C}"/>
              </c:ext>
            </c:extLst>
          </c:dPt>
          <c:cat>
            <c:strRef>
              <c:f>Sheet1!$A$2:$A$7</c:f>
              <c:strCache>
                <c:ptCount val="6"/>
                <c:pt idx="0">
                  <c:v>Requirements gathering.</c:v>
                </c:pt>
                <c:pt idx="1">
                  <c:v>Design</c:v>
                </c:pt>
                <c:pt idx="2">
                  <c:v>Databese Development</c:v>
                </c:pt>
                <c:pt idx="3">
                  <c:v>NHS integration</c:v>
                </c:pt>
                <c:pt idx="4">
                  <c:v>Testing</c:v>
                </c:pt>
                <c:pt idx="5">
                  <c:v>Feedback Collection</c:v>
                </c:pt>
              </c:strCache>
            </c:strRef>
          </c:cat>
          <c:val>
            <c:numRef>
              <c:f>Sheet1!$B$2:$B$7</c:f>
              <c:numCache>
                <c:formatCode>m/d/yyyy</c:formatCode>
                <c:ptCount val="6"/>
                <c:pt idx="0">
                  <c:v>46023</c:v>
                </c:pt>
                <c:pt idx="1">
                  <c:v>46054</c:v>
                </c:pt>
                <c:pt idx="2">
                  <c:v>46082</c:v>
                </c:pt>
                <c:pt idx="3">
                  <c:v>46113</c:v>
                </c:pt>
                <c:pt idx="4">
                  <c:v>46143</c:v>
                </c:pt>
                <c:pt idx="5">
                  <c:v>46174</c:v>
                </c:pt>
              </c:numCache>
            </c:numRef>
          </c:val>
          <c:extLst>
            <c:ext xmlns:c16="http://schemas.microsoft.com/office/drawing/2014/chart" uri="{C3380CC4-5D6E-409C-BE32-E72D297353CC}">
              <c16:uniqueId val="{0000000C-D491-4972-8286-9212CF5B306C}"/>
            </c:ext>
          </c:extLst>
        </c:ser>
        <c:ser>
          <c:idx val="1"/>
          <c:order val="1"/>
          <c:tx>
            <c:strRef>
              <c:f>Sheet1!$D$1</c:f>
              <c:strCache>
                <c:ptCount val="1"/>
                <c:pt idx="0">
                  <c:v>Duration</c:v>
                </c:pt>
              </c:strCache>
            </c:strRef>
          </c:tx>
          <c:spPr>
            <a:solidFill>
              <a:schemeClr val="accent2"/>
            </a:solidFill>
            <a:ln>
              <a:noFill/>
            </a:ln>
            <a:effectLst/>
          </c:spPr>
          <c:invertIfNegative val="0"/>
          <c:cat>
            <c:strRef>
              <c:f>Sheet1!$A$2:$A$7</c:f>
              <c:strCache>
                <c:ptCount val="6"/>
                <c:pt idx="0">
                  <c:v>Requirements gathering.</c:v>
                </c:pt>
                <c:pt idx="1">
                  <c:v>Design</c:v>
                </c:pt>
                <c:pt idx="2">
                  <c:v>Databese Development</c:v>
                </c:pt>
                <c:pt idx="3">
                  <c:v>NHS integration</c:v>
                </c:pt>
                <c:pt idx="4">
                  <c:v>Testing</c:v>
                </c:pt>
                <c:pt idx="5">
                  <c:v>Feedback Collection</c:v>
                </c:pt>
              </c:strCache>
            </c:strRef>
          </c:cat>
          <c:val>
            <c:numRef>
              <c:f>Sheet1!$D$2:$D$7</c:f>
              <c:numCache>
                <c:formatCode>General</c:formatCode>
                <c:ptCount val="6"/>
                <c:pt idx="0">
                  <c:v>31</c:v>
                </c:pt>
                <c:pt idx="1">
                  <c:v>28</c:v>
                </c:pt>
                <c:pt idx="2">
                  <c:v>31</c:v>
                </c:pt>
                <c:pt idx="3">
                  <c:v>30</c:v>
                </c:pt>
                <c:pt idx="4">
                  <c:v>31</c:v>
                </c:pt>
                <c:pt idx="5">
                  <c:v>30</c:v>
                </c:pt>
              </c:numCache>
            </c:numRef>
          </c:val>
          <c:extLst>
            <c:ext xmlns:c16="http://schemas.microsoft.com/office/drawing/2014/chart" uri="{C3380CC4-5D6E-409C-BE32-E72D297353CC}">
              <c16:uniqueId val="{0000000D-D491-4972-8286-9212CF5B306C}"/>
            </c:ext>
          </c:extLst>
        </c:ser>
        <c:dLbls>
          <c:showLegendKey val="0"/>
          <c:showVal val="0"/>
          <c:showCatName val="0"/>
          <c:showSerName val="0"/>
          <c:showPercent val="0"/>
          <c:showBubbleSize val="0"/>
        </c:dLbls>
        <c:gapWidth val="150"/>
        <c:overlap val="100"/>
        <c:axId val="131956959"/>
        <c:axId val="131957439"/>
      </c:barChart>
      <c:catAx>
        <c:axId val="131956959"/>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957439"/>
        <c:crosses val="autoZero"/>
        <c:auto val="1"/>
        <c:lblAlgn val="ctr"/>
        <c:lblOffset val="100"/>
        <c:noMultiLvlLbl val="0"/>
      </c:catAx>
      <c:valAx>
        <c:axId val="131957439"/>
        <c:scaling>
          <c:orientation val="minMax"/>
          <c:min val="46023"/>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95695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178C8F6157549388DBC2257FE962DEC"/>
        <w:category>
          <w:name w:val="General"/>
          <w:gallery w:val="placeholder"/>
        </w:category>
        <w:types>
          <w:type w:val="bbPlcHdr"/>
        </w:types>
        <w:behaviors>
          <w:behavior w:val="content"/>
        </w:behaviors>
        <w:guid w:val="{65A24FAF-888D-4141-9FE6-E4830D7349F4}"/>
      </w:docPartPr>
      <w:docPartBody>
        <w:p w:rsidR="006A6DF6" w:rsidRDefault="006A6DF6" w:rsidP="006A6DF6">
          <w:pPr>
            <w:pStyle w:val="4178C8F6157549388DBC2257FE962DEC"/>
          </w:pPr>
          <w:r>
            <w:rPr>
              <w:rFonts w:asciiTheme="majorHAnsi" w:eastAsiaTheme="majorEastAsia" w:hAnsiTheme="majorHAnsi" w:cstheme="majorBidi"/>
              <w:caps/>
              <w:color w:val="156082" w:themeColor="accent1"/>
              <w:sz w:val="80"/>
              <w:szCs w:val="80"/>
            </w:rPr>
            <w:t>[Document title]</w:t>
          </w:r>
        </w:p>
      </w:docPartBody>
    </w:docPart>
    <w:docPart>
      <w:docPartPr>
        <w:name w:val="5CDEC9EFF3DD494D9BD3D487B29A20A9"/>
        <w:category>
          <w:name w:val="General"/>
          <w:gallery w:val="placeholder"/>
        </w:category>
        <w:types>
          <w:type w:val="bbPlcHdr"/>
        </w:types>
        <w:behaviors>
          <w:behavior w:val="content"/>
        </w:behaviors>
        <w:guid w:val="{9811BBD7-4695-4B99-8A26-317209C35FFB}"/>
      </w:docPartPr>
      <w:docPartBody>
        <w:p w:rsidR="006A6DF6" w:rsidRDefault="006A6DF6" w:rsidP="006A6DF6">
          <w:pPr>
            <w:pStyle w:val="5CDEC9EFF3DD494D9BD3D487B29A20A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DF6"/>
    <w:rsid w:val="0000144D"/>
    <w:rsid w:val="006A6DF6"/>
    <w:rsid w:val="0094681D"/>
    <w:rsid w:val="00A723BA"/>
    <w:rsid w:val="00C54140"/>
    <w:rsid w:val="00E930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78C8F6157549388DBC2257FE962DEC">
    <w:name w:val="4178C8F6157549388DBC2257FE962DEC"/>
    <w:rsid w:val="006A6DF6"/>
  </w:style>
  <w:style w:type="paragraph" w:customStyle="1" w:styleId="5CDEC9EFF3DD494D9BD3D487B29A20A9">
    <w:name w:val="5CDEC9EFF3DD494D9BD3D487B29A20A9"/>
    <w:rsid w:val="006A6D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Ben08</b:Tag>
    <b:SourceType>Report</b:SourceType>
    <b:Guid>{90425E4A-F2BC-4C4D-8B7D-B53F75A28593}</b:Guid>
    <b:Title>"The child indicators movement: Past, present, and future"</b:Title>
    <b:Year>2008</b:Year>
    <b:Publisher>Child Indicators Research 1.1</b:Publisher>
    <b:Author>
      <b:Author>
        <b:NameList>
          <b:Person>
            <b:Last>Ben-Arieh</b:Last>
            <b:First>Asher</b:First>
          </b:Person>
        </b:NameList>
      </b:Author>
    </b:Author>
    <b:RefOrder>1</b:RefOrder>
  </b:Source>
  <b:Source>
    <b:Tag>Ste19</b:Tag>
    <b:SourceType>JournalArticle</b:SourceType>
    <b:Guid>{CC99F646-C1C3-48CE-BEC1-92A868596235}</b:Guid>
    <b:Author>
      <b:Author>
        <b:NameList>
          <b:Person>
            <b:Last>Stephen Behan a</b:Last>
            <b:First>b*,</b:First>
            <b:Middle>Dr Sarahjane Belton a, Cameron Peers a,b, Prof Noel E. O’Connor b, and Dr</b:Middle>
          </b:Person>
        </b:NameList>
      </b:Author>
    </b:Author>
    <b:Title>Moving Well-Being Well: Investigating the maturation of fundamental</b:Title>
    <b:Year>2019</b:Year>
    <b:JournalName>Journal of Sports Sciences</b:JournalName>
    <b:RefOrder>2</b:RefOrder>
  </b:Source>
  <b:Source>
    <b:Tag>Foo07</b:Tag>
    <b:SourceType>Book</b:SourceType>
    <b:Guid>{99CD19AF-9DEA-47D3-AA4A-5A52E68372EC}</b:Guid>
    <b:Title>Practising critical reflection: A resource handbook.</b:Title>
    <b:Year>2007</b:Year>
    <b:Author>
      <b:Author>
        <b:NameList>
          <b:Person>
            <b:Last>Fook</b:Last>
            <b:First>J.</b:First>
          </b:Person>
        </b:NameList>
      </b:Author>
    </b:Author>
    <b:City>UK</b:City>
    <b:Publisher>McGraw‑Hill Education.</b:Publisher>
    <b:RefOrder>4</b:RefOrder>
  </b:Source>
  <b:Source>
    <b:Tag>Wis15</b:Tag>
    <b:SourceType>Report</b:SourceType>
    <b:Guid>{4CCC0DA6-293C-4CD3-91E3-1160AEEC82A6}</b:Guid>
    <b:Author>
      <b:Author>
        <b:NameList>
          <b:Person>
            <b:Last>Wisniewski</b:Last>
            <b:First>P.</b:First>
          </b:Person>
        </b:NameList>
      </b:Author>
    </b:Author>
    <b:Title>Parental control: How parents manage children’s online safety.</b:Title>
    <b:Year>2015</b:Year>
    <b:City>51-69</b:City>
    <b:Publisher>Proceedings of the ACM Conference on Computer Supported Cooperative Work.</b:Publisher>
    <b:RefOrder>3</b:RefOrder>
  </b:Source>
  <b:Source>
    <b:Tag>Placeholder1</b:Tag>
    <b:SourceType>Report</b:SourceType>
    <b:Guid>{0F8CD4A8-82BD-40B3-AAFD-C4CBE6832797}</b:Guid>
    <b:RefOrder>11</b:RefOrder>
  </b:Source>
  <b:Source>
    <b:Tag>Bak99</b:Tag>
    <b:SourceType>Report</b:SourceType>
    <b:Guid>{2C0551E3-D622-4795-A877-E5923D681910}</b:Guid>
    <b:Author>
      <b:Author>
        <b:NameList>
          <b:Person>
            <b:Last>Baker</b:Last>
            <b:First>L.,</b:First>
            <b:Middle>&amp; Wigfield, A.</b:Middle>
          </b:Person>
        </b:NameList>
      </b:Author>
    </b:Author>
    <b:Title>Dimensions of children's motivation for reading and their relations to reading activity and achievement.</b:Title>
    <b:Year>1999</b:Year>
    <b:Publisher>Reading Research Quarterly</b:Publisher>
    <b:RefOrder>5</b:RefOrder>
  </b:Source>
  <b:Source>
    <b:Tag>Lup14</b:Tag>
    <b:SourceType>JournalArticle</b:SourceType>
    <b:Guid>{5C27862D-00F9-4CAD-9EFF-596929BD2A0F}</b:Guid>
    <b:Title>Apps as artefacts: Towards a critical perspective on mobile health and medical apps.</b:Title>
    <b:Year>2014</b:Year>
    <b:Author>
      <b:Author>
        <b:NameList>
          <b:Person>
            <b:Last>Lupton</b:Last>
            <b:First>D.</b:First>
          </b:Person>
        </b:NameList>
      </b:Author>
    </b:Author>
    <b:JournalName>Societies</b:JournalName>
    <b:Pages>606–622.</b:Pages>
    <b:Volume>4(4­)</b:Volume>
    <b:RefOrder>8</b:RefOrder>
  </b:Source>
  <b:Source>
    <b:Tag>Mor20</b:Tag>
    <b:SourceType>Report</b:SourceType>
    <b:Guid>{C4B7D992-77F6-44CF-8D7B-02E9EE731FF7}</b:Guid>
    <b:Title>rom what to how: An initial review of publicly available AI ethics tools, methods and research to translate principles into practices.</b:Title>
    <b:Year>2020</b:Year>
    <b:Author>
      <b:Author>
        <b:NameList>
          <b:Person>
            <b:Last>Morley</b:Last>
            <b:First>J.,</b:First>
            <b:Middle>Floridi, L., Kinsey, L., &amp; Elhalal, A.</b:Middle>
          </b:Person>
        </b:NameList>
      </b:Author>
    </b:Author>
    <b:Publisher>Science and Engineering Ethics</b:Publisher>
    <b:RefOrder>10</b:RefOrder>
  </b:Source>
  <b:Source>
    <b:Tag>Roe17</b:Tag>
    <b:SourceType>JournalArticle</b:SourceType>
    <b:Guid>{DDAFC9C9-2C32-46B3-8C26-1430639AB17A}</b:Guid>
    <b:Title>Personal health records: A systematic literature review.</b:Title>
    <b:Year>2017</b:Year>
    <b:Author>
      <b:Author>
        <b:NameList>
          <b:Person>
            <b:Last>Roehrs</b:Last>
            <b:First>A.,</b:First>
            <b:Middle>da Costa, C. A., da Rosa Righi, R., &amp; de Oliveira, K. S. F.</b:Middle>
          </b:Person>
        </b:NameList>
      </b:Author>
    </b:Author>
    <b:JournalName>Journal of Medical Internet Research</b:JournalName>
    <b:Volume>19.1</b:Volume>
    <b:RefOrder>9</b:RefOrder>
  </b:Source>
  <b:Source>
    <b:Tag>Sha17</b:Tag>
    <b:SourceType>Report</b:SourceType>
    <b:Guid>{30625F9A-0961-473F-9211-910DB06FA8A9}</b:Guid>
    <b:Title>Self‑tracking for health and the quantified self: Re‑articulating autonomy, solidarity, and authenticity in an age of personalized healthcare.</b:Title>
    <b:Year>2017</b:Year>
    <b:Author>
      <b:Author>
        <b:NameList>
          <b:Person>
            <b:Last>Sharon</b:Last>
            <b:First>T.</b:First>
          </b:Person>
        </b:NameList>
      </b:Author>
    </b:Author>
    <b:Publisher>Philosophy &amp; Technology,</b:Publisher>
    <b:RefOrder>6</b:RefOrder>
  </b:Source>
  <b:Source>
    <b:Tag>Top19</b:Tag>
    <b:SourceType>Report</b:SourceType>
    <b:Guid>{03A0A517-C299-47D1-8985-765E09B287D1}</b:Guid>
    <b:Author>
      <b:Author>
        <b:NameList>
          <b:Person>
            <b:Last>Topol</b:Last>
            <b:First>E.</b:First>
          </b:Person>
        </b:NameList>
      </b:Author>
    </b:Author>
    <b:Title>High‑performance medicine: The convergence of human and artificial intelligence.</b:Title>
    <b:Year>2019</b:Year>
    <b:Publisher>Nature Medicine</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2885C8-9C57-45EE-8B19-BC304D9ED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1776</TotalTime>
  <Pages>17</Pages>
  <Words>6078</Words>
  <Characters>13861</Characters>
  <Application>Microsoft Office Word</Application>
  <DocSecurity>0</DocSecurity>
  <Lines>6930</Lines>
  <Paragraphs>6646</Paragraphs>
  <ScaleCrop>false</ScaleCrop>
  <HeadingPairs>
    <vt:vector size="2" baseType="variant">
      <vt:variant>
        <vt:lpstr>Title</vt:lpstr>
      </vt:variant>
      <vt:variant>
        <vt:i4>1</vt:i4>
      </vt:variant>
    </vt:vector>
  </HeadingPairs>
  <TitlesOfParts>
    <vt:vector size="1" baseType="lpstr">
      <vt:lpstr/>
    </vt:vector>
  </TitlesOfParts>
  <Company>Salma Mollah (2337272)</Company>
  <LinksUpToDate>false</LinksUpToDate>
  <CharactersWithSpaces>13293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&amp; Innovation</dc:title>
  <dc:subject>Changemakers: Creativity and Value Creation</dc:subject>
  <dc:creator>Salma Mollah (2337272)</dc:creator>
  <cp:keywords/>
  <dc:description/>
  <cp:lastModifiedBy>Salma Mollah (2337272)</cp:lastModifiedBy>
  <cp:revision>181</cp:revision>
  <dcterms:created xsi:type="dcterms:W3CDTF">2025-12-06T01:17:00Z</dcterms:created>
  <dcterms:modified xsi:type="dcterms:W3CDTF">2025-12-14T02:35:00Z</dcterms:modified>
</cp:coreProperties>
</file>