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535180105"/>
        <w:docPartObj>
          <w:docPartGallery w:val="Cover Pages"/>
          <w:docPartUnique/>
        </w:docPartObj>
      </w:sdtPr>
      <w:sdtEndPr>
        <w:rPr>
          <w:rFonts w:ascii="Arial" w:eastAsiaTheme="minorHAnsi" w:hAnsi="Arial" w:cs="Arial"/>
          <w:b/>
          <w:bCs/>
          <w:color w:val="auto"/>
          <w:kern w:val="2"/>
          <w:sz w:val="24"/>
          <w:szCs w:val="24"/>
          <w14:ligatures w14:val="standardContextual"/>
        </w:rPr>
      </w:sdtEndPr>
      <w:sdtContent>
        <w:p w14:paraId="2CBB7957" w14:textId="6127E319" w:rsidR="00641427" w:rsidRDefault="00641427">
          <w:pPr>
            <w:pStyle w:val="NoSpacing"/>
            <w:spacing w:before="1540" w:after="240"/>
            <w:jc w:val="center"/>
            <w:rPr>
              <w:color w:val="156082" w:themeColor="accent1"/>
            </w:rPr>
          </w:pPr>
          <w:r>
            <w:rPr>
              <w:noProof/>
              <w:color w:val="156082" w:themeColor="accent1"/>
            </w:rPr>
            <w:drawing>
              <wp:inline distT="0" distB="0" distL="0" distR="0" wp14:anchorId="524A33F7" wp14:editId="03B86326">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27C7977CFD514E68989434BDE5698CE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F2ACBEF" w14:textId="644A58B9" w:rsidR="00641427" w:rsidRDefault="00D81267">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Written Reflection</w:t>
              </w:r>
            </w:p>
          </w:sdtContent>
        </w:sdt>
        <w:sdt>
          <w:sdtPr>
            <w:rPr>
              <w:color w:val="156082" w:themeColor="accent1"/>
              <w:sz w:val="28"/>
              <w:szCs w:val="28"/>
            </w:rPr>
            <w:alias w:val="Subtitle"/>
            <w:tag w:val=""/>
            <w:id w:val="328029620"/>
            <w:placeholder>
              <w:docPart w:val="79655200F8274A029A86670DDE9956EB"/>
            </w:placeholder>
            <w:dataBinding w:prefixMappings="xmlns:ns0='http://purl.org/dc/elements/1.1/' xmlns:ns1='http://schemas.openxmlformats.org/package/2006/metadata/core-properties' " w:xpath="/ns1:coreProperties[1]/ns0:subject[1]" w:storeItemID="{6C3C8BC8-F283-45AE-878A-BAB7291924A1}"/>
            <w:text/>
          </w:sdtPr>
          <w:sdtContent>
            <w:p w14:paraId="17DE54B0" w14:textId="37324F4A" w:rsidR="00641427" w:rsidRDefault="00D81267">
              <w:pPr>
                <w:pStyle w:val="NoSpacing"/>
                <w:jc w:val="center"/>
                <w:rPr>
                  <w:color w:val="156082" w:themeColor="accent1"/>
                  <w:sz w:val="28"/>
                  <w:szCs w:val="28"/>
                </w:rPr>
              </w:pPr>
              <w:r>
                <w:rPr>
                  <w:color w:val="156082" w:themeColor="accent1"/>
                  <w:sz w:val="28"/>
                  <w:szCs w:val="28"/>
                </w:rPr>
                <w:t>Coaching and Mentoring Skills for the Workplace – BMSW6105</w:t>
              </w:r>
            </w:p>
          </w:sdtContent>
        </w:sdt>
        <w:p w14:paraId="476394A4" w14:textId="77777777" w:rsidR="00641427" w:rsidRDefault="00641427">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53C0692B" wp14:editId="178F7196">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58ED6B4" w14:textId="295AF34F" w:rsidR="00641427" w:rsidRDefault="00641427">
                                <w:pPr>
                                  <w:pStyle w:val="NoSpacing"/>
                                  <w:jc w:val="center"/>
                                  <w:rPr>
                                    <w:caps/>
                                    <w:color w:val="156082" w:themeColor="accent1"/>
                                    <w:sz w:val="28"/>
                                    <w:szCs w:val="28"/>
                                  </w:rPr>
                                </w:pPr>
                                <w:r>
                                  <w:rPr>
                                    <w:caps/>
                                    <w:color w:val="156082" w:themeColor="accent1"/>
                                    <w:sz w:val="28"/>
                                    <w:szCs w:val="28"/>
                                  </w:rPr>
                                  <w:t xml:space="preserve">Date: </w:t>
                                </w:r>
                              </w:p>
                              <w:p w14:paraId="53F60F2C" w14:textId="6D2D1279" w:rsidR="00641427" w:rsidRDefault="00641427">
                                <w:pPr>
                                  <w:pStyle w:val="NoSpacing"/>
                                  <w:jc w:val="center"/>
                                  <w:rPr>
                                    <w:caps/>
                                    <w:color w:val="156082" w:themeColor="accent1"/>
                                    <w:sz w:val="28"/>
                                    <w:szCs w:val="28"/>
                                  </w:rPr>
                                </w:pPr>
                                <w:r>
                                  <w:rPr>
                                    <w:caps/>
                                    <w:color w:val="156082" w:themeColor="accent1"/>
                                    <w:sz w:val="28"/>
                                    <w:szCs w:val="28"/>
                                  </w:rPr>
                                  <w:t>words: 2569</w:t>
                                </w:r>
                              </w:p>
                              <w:p w14:paraId="7C390AD2" w14:textId="7F667E1B" w:rsidR="00641427" w:rsidRDefault="00641427">
                                <w:pPr>
                                  <w:pStyle w:val="NoSpacing"/>
                                  <w:jc w:val="center"/>
                                  <w:rPr>
                                    <w:color w:val="156082" w:themeColor="accent1"/>
                                  </w:rPr>
                                </w:pPr>
                                <w:r>
                                  <w:rPr>
                                    <w:caps/>
                                    <w:color w:val="156082" w:themeColor="accent1"/>
                                    <w:sz w:val="28"/>
                                    <w:szCs w:val="28"/>
                                  </w:rPr>
                                  <w:t>Student 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3C0692B"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58ED6B4" w14:textId="295AF34F" w:rsidR="00641427" w:rsidRDefault="00641427">
                          <w:pPr>
                            <w:pStyle w:val="NoSpacing"/>
                            <w:jc w:val="center"/>
                            <w:rPr>
                              <w:caps/>
                              <w:color w:val="156082" w:themeColor="accent1"/>
                              <w:sz w:val="28"/>
                              <w:szCs w:val="28"/>
                            </w:rPr>
                          </w:pPr>
                          <w:r>
                            <w:rPr>
                              <w:caps/>
                              <w:color w:val="156082" w:themeColor="accent1"/>
                              <w:sz w:val="28"/>
                              <w:szCs w:val="28"/>
                            </w:rPr>
                            <w:t xml:space="preserve">Date: </w:t>
                          </w:r>
                        </w:p>
                        <w:p w14:paraId="53F60F2C" w14:textId="6D2D1279" w:rsidR="00641427" w:rsidRDefault="00641427">
                          <w:pPr>
                            <w:pStyle w:val="NoSpacing"/>
                            <w:jc w:val="center"/>
                            <w:rPr>
                              <w:caps/>
                              <w:color w:val="156082" w:themeColor="accent1"/>
                              <w:sz w:val="28"/>
                              <w:szCs w:val="28"/>
                            </w:rPr>
                          </w:pPr>
                          <w:r>
                            <w:rPr>
                              <w:caps/>
                              <w:color w:val="156082" w:themeColor="accent1"/>
                              <w:sz w:val="28"/>
                              <w:szCs w:val="28"/>
                            </w:rPr>
                            <w:t>words: 2569</w:t>
                          </w:r>
                        </w:p>
                        <w:p w14:paraId="7C390AD2" w14:textId="7F667E1B" w:rsidR="00641427" w:rsidRDefault="00641427">
                          <w:pPr>
                            <w:pStyle w:val="NoSpacing"/>
                            <w:jc w:val="center"/>
                            <w:rPr>
                              <w:color w:val="156082" w:themeColor="accent1"/>
                            </w:rPr>
                          </w:pPr>
                          <w:r>
                            <w:rPr>
                              <w:caps/>
                              <w:color w:val="156082" w:themeColor="accent1"/>
                              <w:sz w:val="28"/>
                              <w:szCs w:val="28"/>
                            </w:rPr>
                            <w:t>Student ID:</w:t>
                          </w:r>
                        </w:p>
                      </w:txbxContent>
                    </v:textbox>
                    <w10:wrap anchorx="margin" anchory="page"/>
                  </v:shape>
                </w:pict>
              </mc:Fallback>
            </mc:AlternateContent>
          </w:r>
          <w:r>
            <w:rPr>
              <w:noProof/>
              <w:color w:val="156082" w:themeColor="accent1"/>
            </w:rPr>
            <w:drawing>
              <wp:inline distT="0" distB="0" distL="0" distR="0" wp14:anchorId="75054E99" wp14:editId="67A52BE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22641D" w14:textId="2D955021" w:rsidR="00641427" w:rsidRDefault="00641427">
          <w:pPr>
            <w:rPr>
              <w:rFonts w:ascii="Arial" w:hAnsi="Arial" w:cs="Arial"/>
              <w:b/>
              <w:bCs/>
              <w:sz w:val="24"/>
              <w:szCs w:val="24"/>
              <w:lang w:val="en-US"/>
            </w:rPr>
          </w:pPr>
          <w:r>
            <w:rPr>
              <w:rFonts w:ascii="Arial" w:hAnsi="Arial" w:cs="Arial"/>
              <w:b/>
              <w:bCs/>
              <w:sz w:val="24"/>
              <w:szCs w:val="24"/>
              <w:lang w:val="en-US"/>
            </w:rPr>
            <w:br w:type="page"/>
          </w:r>
        </w:p>
      </w:sdtContent>
    </w:sdt>
    <w:sdt>
      <w:sdtPr>
        <w:id w:val="7509638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F803919" w14:textId="3F718D0B" w:rsidR="00641427" w:rsidRDefault="00641427">
          <w:pPr>
            <w:pStyle w:val="TOCHeading"/>
          </w:pPr>
          <w:r>
            <w:t>Table of Contents</w:t>
          </w:r>
        </w:p>
        <w:p w14:paraId="569AD464" w14:textId="61DAB145" w:rsidR="00641427" w:rsidRDefault="00641427">
          <w:pPr>
            <w:pStyle w:val="TOC1"/>
            <w:tabs>
              <w:tab w:val="right" w:leader="dot" w:pos="9350"/>
            </w:tabs>
            <w:rPr>
              <w:rFonts w:eastAsiaTheme="minorEastAsia"/>
              <w:noProof/>
              <w:sz w:val="24"/>
              <w:szCs w:val="24"/>
              <w:lang w:val="en-US"/>
            </w:rPr>
          </w:pPr>
          <w:r>
            <w:fldChar w:fldCharType="begin"/>
          </w:r>
          <w:r>
            <w:instrText xml:space="preserve"> TOC \o "1-3" \h \z \u </w:instrText>
          </w:r>
          <w:r>
            <w:fldChar w:fldCharType="separate"/>
          </w:r>
          <w:hyperlink w:anchor="_Toc182627472" w:history="1">
            <w:r w:rsidRPr="00BB6F79">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_Toc182627472 \h </w:instrText>
            </w:r>
            <w:r>
              <w:rPr>
                <w:noProof/>
                <w:webHidden/>
              </w:rPr>
            </w:r>
            <w:r>
              <w:rPr>
                <w:noProof/>
                <w:webHidden/>
              </w:rPr>
              <w:fldChar w:fldCharType="separate"/>
            </w:r>
            <w:r>
              <w:rPr>
                <w:noProof/>
                <w:webHidden/>
              </w:rPr>
              <w:t>2</w:t>
            </w:r>
            <w:r>
              <w:rPr>
                <w:noProof/>
                <w:webHidden/>
              </w:rPr>
              <w:fldChar w:fldCharType="end"/>
            </w:r>
          </w:hyperlink>
        </w:p>
        <w:p w14:paraId="0CD2F5AB" w14:textId="480C3001" w:rsidR="00641427" w:rsidRDefault="00641427">
          <w:pPr>
            <w:pStyle w:val="TOC1"/>
            <w:tabs>
              <w:tab w:val="right" w:leader="dot" w:pos="9350"/>
            </w:tabs>
            <w:rPr>
              <w:rFonts w:eastAsiaTheme="minorEastAsia"/>
              <w:noProof/>
              <w:sz w:val="24"/>
              <w:szCs w:val="24"/>
              <w:lang w:val="en-US"/>
            </w:rPr>
          </w:pPr>
          <w:hyperlink w:anchor="_Toc182627473" w:history="1">
            <w:r w:rsidRPr="00BB6F79">
              <w:rPr>
                <w:rStyle w:val="Hyperlink"/>
                <w:rFonts w:ascii="Arial" w:hAnsi="Arial" w:cs="Arial"/>
                <w:noProof/>
                <w:lang w:val="en-US"/>
              </w:rPr>
              <w:t>Critical Evaluation of the Purpose of Coaching and Mentoring Within a Workplace</w:t>
            </w:r>
            <w:r>
              <w:rPr>
                <w:noProof/>
                <w:webHidden/>
              </w:rPr>
              <w:tab/>
            </w:r>
            <w:r>
              <w:rPr>
                <w:noProof/>
                <w:webHidden/>
              </w:rPr>
              <w:fldChar w:fldCharType="begin"/>
            </w:r>
            <w:r>
              <w:rPr>
                <w:noProof/>
                <w:webHidden/>
              </w:rPr>
              <w:instrText xml:space="preserve"> PAGEREF _Toc182627473 \h </w:instrText>
            </w:r>
            <w:r>
              <w:rPr>
                <w:noProof/>
                <w:webHidden/>
              </w:rPr>
            </w:r>
            <w:r>
              <w:rPr>
                <w:noProof/>
                <w:webHidden/>
              </w:rPr>
              <w:fldChar w:fldCharType="separate"/>
            </w:r>
            <w:r>
              <w:rPr>
                <w:noProof/>
                <w:webHidden/>
              </w:rPr>
              <w:t>3</w:t>
            </w:r>
            <w:r>
              <w:rPr>
                <w:noProof/>
                <w:webHidden/>
              </w:rPr>
              <w:fldChar w:fldCharType="end"/>
            </w:r>
          </w:hyperlink>
        </w:p>
        <w:p w14:paraId="142765D5" w14:textId="6E8AA47E" w:rsidR="00641427" w:rsidRDefault="00641427">
          <w:pPr>
            <w:pStyle w:val="TOC1"/>
            <w:tabs>
              <w:tab w:val="right" w:leader="dot" w:pos="9350"/>
            </w:tabs>
            <w:rPr>
              <w:rFonts w:eastAsiaTheme="minorEastAsia"/>
              <w:noProof/>
              <w:sz w:val="24"/>
              <w:szCs w:val="24"/>
              <w:lang w:val="en-US"/>
            </w:rPr>
          </w:pPr>
          <w:hyperlink w:anchor="_Toc182627474" w:history="1">
            <w:r w:rsidRPr="00BB6F79">
              <w:rPr>
                <w:rStyle w:val="Hyperlink"/>
                <w:rFonts w:ascii="Arial" w:hAnsi="Arial" w:cs="Arial"/>
                <w:noProof/>
                <w:lang w:val="en-US"/>
              </w:rPr>
              <w:t>Reflection on Practical 1</w:t>
            </w:r>
            <w:r>
              <w:rPr>
                <w:noProof/>
                <w:webHidden/>
              </w:rPr>
              <w:tab/>
            </w:r>
            <w:r>
              <w:rPr>
                <w:noProof/>
                <w:webHidden/>
              </w:rPr>
              <w:fldChar w:fldCharType="begin"/>
            </w:r>
            <w:r>
              <w:rPr>
                <w:noProof/>
                <w:webHidden/>
              </w:rPr>
              <w:instrText xml:space="preserve"> PAGEREF _Toc182627474 \h </w:instrText>
            </w:r>
            <w:r>
              <w:rPr>
                <w:noProof/>
                <w:webHidden/>
              </w:rPr>
            </w:r>
            <w:r>
              <w:rPr>
                <w:noProof/>
                <w:webHidden/>
              </w:rPr>
              <w:fldChar w:fldCharType="separate"/>
            </w:r>
            <w:r>
              <w:rPr>
                <w:noProof/>
                <w:webHidden/>
              </w:rPr>
              <w:t>5</w:t>
            </w:r>
            <w:r>
              <w:rPr>
                <w:noProof/>
                <w:webHidden/>
              </w:rPr>
              <w:fldChar w:fldCharType="end"/>
            </w:r>
          </w:hyperlink>
        </w:p>
        <w:p w14:paraId="467A6582" w14:textId="155A50F7" w:rsidR="00641427" w:rsidRDefault="00641427">
          <w:pPr>
            <w:pStyle w:val="TOC1"/>
            <w:tabs>
              <w:tab w:val="right" w:leader="dot" w:pos="9350"/>
            </w:tabs>
            <w:rPr>
              <w:rFonts w:eastAsiaTheme="minorEastAsia"/>
              <w:noProof/>
              <w:sz w:val="24"/>
              <w:szCs w:val="24"/>
              <w:lang w:val="en-US"/>
            </w:rPr>
          </w:pPr>
          <w:hyperlink w:anchor="_Toc182627475" w:history="1">
            <w:r w:rsidRPr="00BB6F79">
              <w:rPr>
                <w:rStyle w:val="Hyperlink"/>
                <w:rFonts w:ascii="Arial" w:hAnsi="Arial" w:cs="Arial"/>
                <w:noProof/>
                <w:lang w:val="en-US"/>
              </w:rPr>
              <w:t>Reflection on Practical 2</w:t>
            </w:r>
            <w:r>
              <w:rPr>
                <w:noProof/>
                <w:webHidden/>
              </w:rPr>
              <w:tab/>
            </w:r>
            <w:r>
              <w:rPr>
                <w:noProof/>
                <w:webHidden/>
              </w:rPr>
              <w:fldChar w:fldCharType="begin"/>
            </w:r>
            <w:r>
              <w:rPr>
                <w:noProof/>
                <w:webHidden/>
              </w:rPr>
              <w:instrText xml:space="preserve"> PAGEREF _Toc182627475 \h </w:instrText>
            </w:r>
            <w:r>
              <w:rPr>
                <w:noProof/>
                <w:webHidden/>
              </w:rPr>
            </w:r>
            <w:r>
              <w:rPr>
                <w:noProof/>
                <w:webHidden/>
              </w:rPr>
              <w:fldChar w:fldCharType="separate"/>
            </w:r>
            <w:r>
              <w:rPr>
                <w:noProof/>
                <w:webHidden/>
              </w:rPr>
              <w:t>8</w:t>
            </w:r>
            <w:r>
              <w:rPr>
                <w:noProof/>
                <w:webHidden/>
              </w:rPr>
              <w:fldChar w:fldCharType="end"/>
            </w:r>
          </w:hyperlink>
        </w:p>
        <w:p w14:paraId="609510DB" w14:textId="26170627" w:rsidR="00641427" w:rsidRDefault="00641427">
          <w:pPr>
            <w:pStyle w:val="TOC1"/>
            <w:tabs>
              <w:tab w:val="right" w:leader="dot" w:pos="9350"/>
            </w:tabs>
            <w:rPr>
              <w:rFonts w:eastAsiaTheme="minorEastAsia"/>
              <w:noProof/>
              <w:sz w:val="24"/>
              <w:szCs w:val="24"/>
              <w:lang w:val="en-US"/>
            </w:rPr>
          </w:pPr>
          <w:hyperlink w:anchor="_Toc182627476" w:history="1">
            <w:r w:rsidRPr="00BB6F79">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_Toc182627476 \h </w:instrText>
            </w:r>
            <w:r>
              <w:rPr>
                <w:noProof/>
                <w:webHidden/>
              </w:rPr>
            </w:r>
            <w:r>
              <w:rPr>
                <w:noProof/>
                <w:webHidden/>
              </w:rPr>
              <w:fldChar w:fldCharType="separate"/>
            </w:r>
            <w:r>
              <w:rPr>
                <w:noProof/>
                <w:webHidden/>
              </w:rPr>
              <w:t>10</w:t>
            </w:r>
            <w:r>
              <w:rPr>
                <w:noProof/>
                <w:webHidden/>
              </w:rPr>
              <w:fldChar w:fldCharType="end"/>
            </w:r>
          </w:hyperlink>
        </w:p>
        <w:p w14:paraId="51B47939" w14:textId="2B39D0D7" w:rsidR="00641427" w:rsidRDefault="00641427">
          <w:pPr>
            <w:pStyle w:val="TOC1"/>
            <w:tabs>
              <w:tab w:val="right" w:leader="dot" w:pos="9350"/>
            </w:tabs>
            <w:rPr>
              <w:rFonts w:eastAsiaTheme="minorEastAsia"/>
              <w:noProof/>
              <w:sz w:val="24"/>
              <w:szCs w:val="24"/>
              <w:lang w:val="en-US"/>
            </w:rPr>
          </w:pPr>
          <w:hyperlink w:anchor="_Toc182627477" w:history="1">
            <w:r w:rsidRPr="00BB6F79">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_Toc182627477 \h </w:instrText>
            </w:r>
            <w:r>
              <w:rPr>
                <w:noProof/>
                <w:webHidden/>
              </w:rPr>
            </w:r>
            <w:r>
              <w:rPr>
                <w:noProof/>
                <w:webHidden/>
              </w:rPr>
              <w:fldChar w:fldCharType="separate"/>
            </w:r>
            <w:r>
              <w:rPr>
                <w:noProof/>
                <w:webHidden/>
              </w:rPr>
              <w:t>12</w:t>
            </w:r>
            <w:r>
              <w:rPr>
                <w:noProof/>
                <w:webHidden/>
              </w:rPr>
              <w:fldChar w:fldCharType="end"/>
            </w:r>
          </w:hyperlink>
        </w:p>
        <w:p w14:paraId="651B508B" w14:textId="139B6D7B" w:rsidR="00641427" w:rsidRDefault="00641427">
          <w:r>
            <w:rPr>
              <w:b/>
              <w:bCs/>
              <w:noProof/>
            </w:rPr>
            <w:fldChar w:fldCharType="end"/>
          </w:r>
        </w:p>
      </w:sdtContent>
    </w:sdt>
    <w:p w14:paraId="1E906291" w14:textId="4C544257" w:rsidR="00641427" w:rsidRDefault="00641427" w:rsidP="009D604A">
      <w:pPr>
        <w:spacing w:line="480" w:lineRule="auto"/>
        <w:rPr>
          <w:rFonts w:ascii="Arial" w:hAnsi="Arial" w:cs="Arial"/>
          <w:b/>
          <w:bCs/>
          <w:sz w:val="24"/>
          <w:szCs w:val="24"/>
          <w:lang w:val="en-US"/>
        </w:rPr>
      </w:pPr>
    </w:p>
    <w:p w14:paraId="6A4808D3" w14:textId="20F225DB" w:rsidR="00896268" w:rsidRPr="009D604A" w:rsidRDefault="00641427" w:rsidP="00641427">
      <w:pPr>
        <w:rPr>
          <w:rFonts w:ascii="Arial" w:hAnsi="Arial" w:cs="Arial"/>
          <w:b/>
          <w:bCs/>
          <w:sz w:val="24"/>
          <w:szCs w:val="24"/>
          <w:lang w:val="en-US"/>
        </w:rPr>
      </w:pPr>
      <w:r>
        <w:rPr>
          <w:rFonts w:ascii="Arial" w:hAnsi="Arial" w:cs="Arial"/>
          <w:b/>
          <w:bCs/>
          <w:sz w:val="24"/>
          <w:szCs w:val="24"/>
          <w:lang w:val="en-US"/>
        </w:rPr>
        <w:br w:type="page"/>
      </w:r>
    </w:p>
    <w:p w14:paraId="385B5235" w14:textId="1B677033" w:rsidR="005C025D" w:rsidRPr="009D604A" w:rsidRDefault="005C025D" w:rsidP="009D604A">
      <w:pPr>
        <w:pStyle w:val="Heading1"/>
        <w:spacing w:line="480" w:lineRule="auto"/>
        <w:rPr>
          <w:rFonts w:ascii="Arial" w:hAnsi="Arial" w:cs="Arial"/>
          <w:lang w:val="en-US"/>
        </w:rPr>
      </w:pPr>
      <w:bookmarkStart w:id="0" w:name="_Toc182627472"/>
      <w:r w:rsidRPr="009D604A">
        <w:rPr>
          <w:rFonts w:ascii="Arial" w:hAnsi="Arial" w:cs="Arial"/>
          <w:lang w:val="en-US"/>
        </w:rPr>
        <w:lastRenderedPageBreak/>
        <w:t>Introduction</w:t>
      </w:r>
      <w:bookmarkEnd w:id="0"/>
    </w:p>
    <w:p w14:paraId="226D9B17" w14:textId="77777777" w:rsidR="005C025D" w:rsidRPr="005C025D" w:rsidRDefault="005C025D" w:rsidP="009D604A">
      <w:pPr>
        <w:spacing w:line="480" w:lineRule="auto"/>
        <w:rPr>
          <w:rFonts w:ascii="Arial" w:hAnsi="Arial" w:cs="Arial"/>
          <w:sz w:val="24"/>
          <w:szCs w:val="24"/>
          <w:lang w:val="en-US"/>
        </w:rPr>
      </w:pPr>
      <w:r w:rsidRPr="005C025D">
        <w:rPr>
          <w:rFonts w:ascii="Arial" w:hAnsi="Arial" w:cs="Arial"/>
          <w:sz w:val="24"/>
          <w:szCs w:val="24"/>
          <w:lang w:val="en-US"/>
        </w:rPr>
        <w:t>Coaching and mentoring play a key role in career growth and company success. This report looks at my own experiences as both a coach and mentee in planned sessions examining these through well-known theories. The report will take a close look at how coaching and mentoring work in real jobs focusing on the use of the SMART and GROW methods for coaching and the Johari Window and Karpman Triangle for mentoring. These thoughts will be organized using Gibbs' Reflective Cycle, a step-by-step way to break down experiences and learn how to do better next time.</w:t>
      </w:r>
    </w:p>
    <w:p w14:paraId="61E3810B" w14:textId="77777777" w:rsidR="005C025D" w:rsidRPr="005C025D" w:rsidRDefault="005C025D" w:rsidP="009D604A">
      <w:pPr>
        <w:spacing w:line="480" w:lineRule="auto"/>
        <w:rPr>
          <w:rFonts w:ascii="Arial" w:hAnsi="Arial" w:cs="Arial"/>
          <w:sz w:val="24"/>
          <w:szCs w:val="24"/>
          <w:lang w:val="en-US"/>
        </w:rPr>
      </w:pPr>
      <w:r w:rsidRPr="005C025D">
        <w:rPr>
          <w:rFonts w:ascii="Arial" w:hAnsi="Arial" w:cs="Arial"/>
          <w:sz w:val="24"/>
          <w:szCs w:val="24"/>
          <w:lang w:val="en-US"/>
        </w:rPr>
        <w:t>Coaching is a growth-focused partnership where the coach helps the coachee to grow by assisting them to pinpoint and reach specific targets (Grant 2014). Mentoring, on the other hand, involves a longer-term connection where a mentor offers guidance, feedback, and backing based on their own know-how and skills (Clutterbuck, 2004). While both aim to boost learning and growth, coaching tends to focus on tasks and goals, while mentoring covers wider, career-centered development.</w:t>
      </w:r>
    </w:p>
    <w:p w14:paraId="6FDA6BF8" w14:textId="57341D61" w:rsidR="005C025D" w:rsidRPr="005C025D" w:rsidRDefault="005C025D" w:rsidP="009D604A">
      <w:pPr>
        <w:spacing w:line="480" w:lineRule="auto"/>
        <w:rPr>
          <w:rFonts w:ascii="Arial" w:hAnsi="Arial" w:cs="Arial"/>
          <w:sz w:val="24"/>
          <w:szCs w:val="24"/>
          <w:lang w:val="en-US"/>
        </w:rPr>
      </w:pPr>
      <w:r w:rsidRPr="005C025D">
        <w:rPr>
          <w:rFonts w:ascii="Arial" w:hAnsi="Arial" w:cs="Arial"/>
          <w:sz w:val="24"/>
          <w:szCs w:val="24"/>
          <w:lang w:val="en-US"/>
        </w:rPr>
        <w:t xml:space="preserve">A good coach shows they're listening, understands feelings, can change their approach, and asks questions that make the person they're coaching think and feel empowered (Whitmore, 2017). In the same way, a good mentor builds trust, gives helpful feedback, and helps the person they're mentoring understand themselves better (Clutterbuck &amp; Lane, 2004). In this report, I'll talk about how I used these skills in my </w:t>
      </w:r>
      <w:r w:rsidR="001511F9" w:rsidRPr="009D604A">
        <w:rPr>
          <w:rFonts w:ascii="Arial" w:hAnsi="Arial" w:cs="Arial"/>
          <w:sz w:val="24"/>
          <w:szCs w:val="24"/>
          <w:lang w:val="en-US"/>
        </w:rPr>
        <w:t>sessions,</w:t>
      </w:r>
      <w:r w:rsidRPr="005C025D">
        <w:rPr>
          <w:rFonts w:ascii="Arial" w:hAnsi="Arial" w:cs="Arial"/>
          <w:sz w:val="24"/>
          <w:szCs w:val="24"/>
          <w:lang w:val="en-US"/>
        </w:rPr>
        <w:t xml:space="preserve"> looking at relevant theories and models to show what I did well and where I can improve.</w:t>
      </w:r>
    </w:p>
    <w:p w14:paraId="296CF54B" w14:textId="77777777" w:rsidR="005C025D" w:rsidRPr="005C025D" w:rsidRDefault="005C025D" w:rsidP="009D604A">
      <w:pPr>
        <w:spacing w:line="480" w:lineRule="auto"/>
        <w:rPr>
          <w:rFonts w:ascii="Arial" w:hAnsi="Arial" w:cs="Arial"/>
          <w:sz w:val="24"/>
          <w:szCs w:val="24"/>
          <w:lang w:val="en-US"/>
        </w:rPr>
      </w:pPr>
      <w:r w:rsidRPr="005C025D">
        <w:rPr>
          <w:rFonts w:ascii="Arial" w:hAnsi="Arial" w:cs="Arial"/>
          <w:sz w:val="24"/>
          <w:szCs w:val="24"/>
          <w:lang w:val="en-US"/>
        </w:rPr>
        <w:t xml:space="preserve">This report looks back on what happened to give a detailed picture of how to make coaching and mentoring better for personal and work growth. It combines ideas from </w:t>
      </w:r>
      <w:r w:rsidRPr="005C025D">
        <w:rPr>
          <w:rFonts w:ascii="Arial" w:hAnsi="Arial" w:cs="Arial"/>
          <w:sz w:val="24"/>
          <w:szCs w:val="24"/>
          <w:lang w:val="en-US"/>
        </w:rPr>
        <w:lastRenderedPageBreak/>
        <w:t>theories with real-life experiences to help improve future coaching and mentoring at work.</w:t>
      </w:r>
    </w:p>
    <w:p w14:paraId="2D1B5D2B" w14:textId="77777777" w:rsidR="007F65C4" w:rsidRPr="009D604A" w:rsidRDefault="007F65C4" w:rsidP="009D604A">
      <w:pPr>
        <w:pStyle w:val="Heading1"/>
        <w:spacing w:line="480" w:lineRule="auto"/>
        <w:rPr>
          <w:rFonts w:ascii="Arial" w:hAnsi="Arial" w:cs="Arial"/>
          <w:lang w:val="en-US"/>
        </w:rPr>
      </w:pPr>
      <w:bookmarkStart w:id="1" w:name="_Toc182627473"/>
      <w:r w:rsidRPr="009D604A">
        <w:rPr>
          <w:rFonts w:ascii="Arial" w:hAnsi="Arial" w:cs="Arial"/>
          <w:lang w:val="en-US"/>
        </w:rPr>
        <w:t>Critical Evaluation of the Purpose of Coaching and Mentoring Within a Workplace</w:t>
      </w:r>
      <w:bookmarkEnd w:id="1"/>
    </w:p>
    <w:p w14:paraId="0DD2107E" w14:textId="5D0DD23C"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 xml:space="preserve">Coaching and mentoring play key roles in promoting </w:t>
      </w:r>
      <w:r w:rsidR="001511F9" w:rsidRPr="009D604A">
        <w:rPr>
          <w:rFonts w:ascii="Arial" w:hAnsi="Arial" w:cs="Arial"/>
          <w:sz w:val="24"/>
          <w:szCs w:val="24"/>
          <w:lang w:val="en-US"/>
        </w:rPr>
        <w:t>growth,</w:t>
      </w:r>
      <w:r w:rsidRPr="007F65C4">
        <w:rPr>
          <w:rFonts w:ascii="Arial" w:hAnsi="Arial" w:cs="Arial"/>
          <w:sz w:val="24"/>
          <w:szCs w:val="24"/>
          <w:lang w:val="en-US"/>
        </w:rPr>
        <w:t xml:space="preserve"> boosting </w:t>
      </w:r>
      <w:r w:rsidRPr="009D604A">
        <w:rPr>
          <w:rFonts w:ascii="Arial" w:hAnsi="Arial" w:cs="Arial"/>
          <w:sz w:val="24"/>
          <w:szCs w:val="24"/>
          <w:lang w:val="en-US"/>
        </w:rPr>
        <w:t>skills and</w:t>
      </w:r>
      <w:r w:rsidRPr="007F65C4">
        <w:rPr>
          <w:rFonts w:ascii="Arial" w:hAnsi="Arial" w:cs="Arial"/>
          <w:sz w:val="24"/>
          <w:szCs w:val="24"/>
          <w:lang w:val="en-US"/>
        </w:rPr>
        <w:t xml:space="preserve"> enhancing performance at work. They serve different but complementary purposes helping both individuals and organizations to develop</w:t>
      </w:r>
      <w:r w:rsidR="00803CF0" w:rsidRPr="009D604A">
        <w:rPr>
          <w:rFonts w:ascii="Arial" w:hAnsi="Arial" w:cs="Arial"/>
          <w:sz w:val="24"/>
          <w:szCs w:val="24"/>
          <w:lang w:val="en-US"/>
        </w:rPr>
        <w:t xml:space="preserve"> </w:t>
      </w:r>
      <w:r w:rsidR="00803CF0" w:rsidRPr="009D604A">
        <w:rPr>
          <w:rFonts w:ascii="Arial" w:hAnsi="Arial" w:cs="Arial"/>
          <w:sz w:val="24"/>
          <w:szCs w:val="24"/>
          <w:lang w:val="en-US"/>
        </w:rPr>
        <w:fldChar w:fldCharType="begin"/>
      </w:r>
      <w:r w:rsidR="00803CF0" w:rsidRPr="009D604A">
        <w:rPr>
          <w:rFonts w:ascii="Arial" w:hAnsi="Arial" w:cs="Arial"/>
          <w:sz w:val="24"/>
          <w:szCs w:val="24"/>
          <w:lang w:val="en-US"/>
        </w:rPr>
        <w:instrText xml:space="preserve"> ADDIN ZOTERO_ITEM CSL_CITATION {"citationID":"us08Cclu","properties":{"formattedCitation":"(Garvey et al., 2021)","plainCitation":"(Garvey et al., 2021)","noteIndex":0},"citationItems":[{"id":32908,"uris":["http://zotero.org/users/local/F9lgrfjK/items/6XNWT966"],"itemData":{"id":32908,"type":"book","publisher":"Sage","source":"Google Scholar","title":"Coaching and mentoring: Theory and practice","title-short":"Coaching and mentoring","URL":"https://books.google.com.pk/books?hl=en&amp;lr=&amp;id=OsxAEAAAQBAJ&amp;oi=fnd&amp;pg=PP1&amp;dq=coaching+and+mentoring&amp;ots=Cxyef8pqD6&amp;sig=brzDQKaz7-FAqbDM1SHmnleMJeo","author":[{"family":"Garvey","given":"Bob"},{"family":"Garvey","given":"Robert"},{"family":"Stokes","given":"Paul"}],"accessed":{"date-parts":[["2024",11,16]]},"issued":{"date-parts":[["2021"]]}}}],"schema":"https://github.com/citation-style-language/schema/raw/master/csl-citation.json"} </w:instrText>
      </w:r>
      <w:r w:rsidR="00803CF0" w:rsidRPr="009D604A">
        <w:rPr>
          <w:rFonts w:ascii="Arial" w:hAnsi="Arial" w:cs="Arial"/>
          <w:sz w:val="24"/>
          <w:szCs w:val="24"/>
          <w:lang w:val="en-US"/>
        </w:rPr>
        <w:fldChar w:fldCharType="separate"/>
      </w:r>
      <w:r w:rsidR="00803CF0" w:rsidRPr="009D604A">
        <w:rPr>
          <w:rFonts w:ascii="Arial" w:hAnsi="Arial" w:cs="Arial"/>
          <w:sz w:val="24"/>
        </w:rPr>
        <w:t>(Garvey et al., 2021)</w:t>
      </w:r>
      <w:r w:rsidR="00803CF0" w:rsidRPr="009D604A">
        <w:rPr>
          <w:rFonts w:ascii="Arial" w:hAnsi="Arial" w:cs="Arial"/>
          <w:sz w:val="24"/>
          <w:szCs w:val="24"/>
          <w:lang w:val="en-US"/>
        </w:rPr>
        <w:fldChar w:fldCharType="end"/>
      </w:r>
      <w:r w:rsidRPr="007F65C4">
        <w:rPr>
          <w:rFonts w:ascii="Arial" w:hAnsi="Arial" w:cs="Arial"/>
          <w:sz w:val="24"/>
          <w:szCs w:val="24"/>
          <w:lang w:val="en-US"/>
        </w:rPr>
        <w:t>. Coaching focuses on tasks and aims to tackle specific challenges and help achieve goals. Mentoring, on the other hand, concentrates on long-term career and personal growth by sharing knowledge and experience</w:t>
      </w:r>
      <w:r w:rsidR="00803CF0" w:rsidRPr="009D604A">
        <w:rPr>
          <w:rFonts w:ascii="Arial" w:hAnsi="Arial" w:cs="Arial"/>
          <w:sz w:val="24"/>
          <w:szCs w:val="24"/>
          <w:lang w:val="en-US"/>
        </w:rPr>
        <w:t xml:space="preserve"> </w:t>
      </w:r>
      <w:r w:rsidR="00E34554" w:rsidRPr="009D604A">
        <w:rPr>
          <w:rFonts w:ascii="Arial" w:hAnsi="Arial" w:cs="Arial"/>
          <w:sz w:val="24"/>
          <w:szCs w:val="24"/>
          <w:lang w:val="en-US"/>
        </w:rPr>
        <w:fldChar w:fldCharType="begin"/>
      </w:r>
      <w:r w:rsidR="00E34554" w:rsidRPr="009D604A">
        <w:rPr>
          <w:rFonts w:ascii="Arial" w:hAnsi="Arial" w:cs="Arial"/>
          <w:sz w:val="24"/>
          <w:szCs w:val="24"/>
          <w:lang w:val="en-US"/>
        </w:rPr>
        <w:instrText xml:space="preserve"> ADDIN ZOTERO_ITEM CSL_CITATION {"citationID":"ntY1yljI","properties":{"formattedCitation":"(Clutterbuck, 2008)","plainCitation":"(Clutterbuck, 2008)","noteIndex":0},"citationItems":[{"id":32910,"uris":["http://zotero.org/users/local/F9lgrfjK/items/I5EJRAYW"],"itemData":{"id":32910,"type":"article-journal","container-title":"Development and Learning in Organizations: An International Journal","issue":"4","note":"publisher: Emerald Group Publishing Limited","page":"8–10","source":"Google Scholar","title":"What's happening in coaching and mentoring? And what is the difference between them?","title-short":"What's happening in coaching and mentoring?","volume":"22","author":[{"family":"Clutterbuck","given":"David"}],"issued":{"date-parts":[["2008"]]}}}],"schema":"https://github.com/citation-style-language/schema/raw/master/csl-citation.json"} </w:instrText>
      </w:r>
      <w:r w:rsidR="00E34554" w:rsidRPr="009D604A">
        <w:rPr>
          <w:rFonts w:ascii="Arial" w:hAnsi="Arial" w:cs="Arial"/>
          <w:sz w:val="24"/>
          <w:szCs w:val="24"/>
          <w:lang w:val="en-US"/>
        </w:rPr>
        <w:fldChar w:fldCharType="separate"/>
      </w:r>
      <w:r w:rsidR="00E34554" w:rsidRPr="009D604A">
        <w:rPr>
          <w:rFonts w:ascii="Arial" w:hAnsi="Arial" w:cs="Arial"/>
          <w:sz w:val="24"/>
        </w:rPr>
        <w:t>(Clutterbuck, 2008)</w:t>
      </w:r>
      <w:r w:rsidR="00E34554" w:rsidRPr="009D604A">
        <w:rPr>
          <w:rFonts w:ascii="Arial" w:hAnsi="Arial" w:cs="Arial"/>
          <w:sz w:val="24"/>
          <w:szCs w:val="24"/>
          <w:lang w:val="en-US"/>
        </w:rPr>
        <w:fldChar w:fldCharType="end"/>
      </w:r>
      <w:r w:rsidR="00803CF0" w:rsidRPr="009D604A">
        <w:rPr>
          <w:rFonts w:ascii="Arial" w:hAnsi="Arial" w:cs="Arial"/>
          <w:sz w:val="24"/>
          <w:szCs w:val="24"/>
          <w:lang w:val="en-US"/>
        </w:rPr>
        <w:t>.</w:t>
      </w:r>
    </w:p>
    <w:p w14:paraId="4ECF6B65" w14:textId="6047F521"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 xml:space="preserve">The main goal of coaching at work is to boost individual performance and reach specific targets. </w:t>
      </w:r>
      <w:r w:rsidR="009F0047" w:rsidRPr="009D604A">
        <w:rPr>
          <w:rFonts w:ascii="Arial" w:hAnsi="Arial" w:cs="Arial"/>
          <w:sz w:val="24"/>
          <w:szCs w:val="24"/>
          <w:lang w:val="en-US"/>
        </w:rPr>
        <w:fldChar w:fldCharType="begin"/>
      </w:r>
      <w:r w:rsidR="009F0047" w:rsidRPr="009D604A">
        <w:rPr>
          <w:rFonts w:ascii="Arial" w:hAnsi="Arial" w:cs="Arial"/>
          <w:sz w:val="24"/>
          <w:szCs w:val="24"/>
          <w:lang w:val="en-US"/>
        </w:rPr>
        <w:instrText xml:space="preserve"> ADDIN ZOTERO_ITEM CSL_CITATION {"citationID":"Vdn7BJlq","properties":{"formattedCitation":"(Connor and Pokora, 2017)","plainCitation":"(Connor and Pokora, 2017)","noteIndex":0},"citationItems":[{"id":32911,"uris":["http://zotero.org/users/local/F9lgrfjK/items/RV9N8GXR"],"itemData":{"id":32911,"type":"book","publisher":"McGraw-Hill Education (UK)","source":"Google Scholar","title":"Coaching and mentoring at work: Developing effective practice: Developing effective practice","title-short":"Coaching and mentoring at work","URL":"https://books.google.com.pk/books?hl=en&amp;lr=&amp;id=TMovEAAAQBAJ&amp;oi=fnd&amp;pg=PA5&amp;dq=coaching+and+mentoring&amp;ots=auytBOHvu1&amp;sig=Zyjb5EzDymuRCkGTa74-UFfuYSk","author":[{"family":"Connor","given":"Mary"},{"family":"Pokora","given":"Julia"}],"accessed":{"date-parts":[["2024",11,16]]},"issued":{"date-parts":[["2017"]]}}}],"schema":"https://github.com/citation-style-language/schema/raw/master/csl-citation.json"} </w:instrText>
      </w:r>
      <w:r w:rsidR="009F0047" w:rsidRPr="009D604A">
        <w:rPr>
          <w:rFonts w:ascii="Arial" w:hAnsi="Arial" w:cs="Arial"/>
          <w:sz w:val="24"/>
          <w:szCs w:val="24"/>
          <w:lang w:val="en-US"/>
        </w:rPr>
        <w:fldChar w:fldCharType="separate"/>
      </w:r>
      <w:r w:rsidR="009F0047" w:rsidRPr="009D604A">
        <w:rPr>
          <w:rFonts w:ascii="Arial" w:hAnsi="Arial" w:cs="Arial"/>
          <w:sz w:val="24"/>
        </w:rPr>
        <w:t>(Connor and Pokora, 2017)</w:t>
      </w:r>
      <w:r w:rsidR="009F0047" w:rsidRPr="009D604A">
        <w:rPr>
          <w:rFonts w:ascii="Arial" w:hAnsi="Arial" w:cs="Arial"/>
          <w:sz w:val="24"/>
          <w:szCs w:val="24"/>
          <w:lang w:val="en-US"/>
        </w:rPr>
        <w:fldChar w:fldCharType="end"/>
      </w:r>
      <w:r w:rsidR="009F0047" w:rsidRPr="009D604A">
        <w:rPr>
          <w:rFonts w:ascii="Arial" w:hAnsi="Arial" w:cs="Arial"/>
          <w:sz w:val="24"/>
          <w:szCs w:val="24"/>
          <w:lang w:val="en-US"/>
        </w:rPr>
        <w:t xml:space="preserve"> </w:t>
      </w:r>
      <w:r w:rsidRPr="007F65C4">
        <w:rPr>
          <w:rFonts w:ascii="Arial" w:hAnsi="Arial" w:cs="Arial"/>
          <w:sz w:val="24"/>
          <w:szCs w:val="24"/>
          <w:lang w:val="en-US"/>
        </w:rPr>
        <w:t xml:space="preserve">point out that coaching has a strong impact on building skills filling knowledge </w:t>
      </w:r>
      <w:r w:rsidRPr="009D604A">
        <w:rPr>
          <w:rFonts w:ascii="Arial" w:hAnsi="Arial" w:cs="Arial"/>
          <w:sz w:val="24"/>
          <w:szCs w:val="24"/>
          <w:lang w:val="en-US"/>
        </w:rPr>
        <w:t>gaps and</w:t>
      </w:r>
      <w:r w:rsidRPr="007F65C4">
        <w:rPr>
          <w:rFonts w:ascii="Arial" w:hAnsi="Arial" w:cs="Arial"/>
          <w:sz w:val="24"/>
          <w:szCs w:val="24"/>
          <w:lang w:val="en-US"/>
        </w:rPr>
        <w:t xml:space="preserve"> increasing responsibility. By zeroing in on measurable aims, coaching links employee growth to company goals, which boosts output and involvement</w:t>
      </w:r>
      <w:r w:rsidR="00533603" w:rsidRPr="009D604A">
        <w:rPr>
          <w:rFonts w:ascii="Arial" w:hAnsi="Arial" w:cs="Arial"/>
          <w:sz w:val="24"/>
          <w:szCs w:val="24"/>
          <w:lang w:val="en-US"/>
        </w:rPr>
        <w:t xml:space="preserve"> </w:t>
      </w:r>
      <w:r w:rsidR="00533603" w:rsidRPr="009D604A">
        <w:rPr>
          <w:rFonts w:ascii="Arial" w:hAnsi="Arial" w:cs="Arial"/>
          <w:sz w:val="24"/>
          <w:szCs w:val="24"/>
          <w:lang w:val="en-US"/>
        </w:rPr>
        <w:fldChar w:fldCharType="begin"/>
      </w:r>
      <w:r w:rsidR="00533603" w:rsidRPr="009D604A">
        <w:rPr>
          <w:rFonts w:ascii="Arial" w:hAnsi="Arial" w:cs="Arial"/>
          <w:sz w:val="24"/>
          <w:szCs w:val="24"/>
          <w:lang w:val="en-US"/>
        </w:rPr>
        <w:instrText xml:space="preserve"> ADDIN ZOTERO_ITEM CSL_CITATION {"citationID":"bAGpvJV3","properties":{"formattedCitation":"(Pousa and Mathieu, 2014)","plainCitation":"(Pousa and Mathieu, 2014)","noteIndex":0},"citationItems":[{"id":32912,"uris":["http://zotero.org/users/local/F9lgrfjK/items/W7QEBYSI"],"itemData":{"id":32912,"type":"article-journal","container-title":"Performance Improvement Quarterly","DOI":"10.1002/piq.21175","ISSN":"08985952","issue":"3","journalAbbreviation":"Perf Improvement Qrtly","language":"en","license":"http://doi.wiley.com/10.1002/tdm_license_1.1","page":"75-92","source":"DOI.org (Crossref)","title":"The Influence of Coaching on Employee Performance: Results From Two International Quantitative Studies","title-short":"The Influence of Coaching on Employee Performance","volume":"27","author":[{"family":"Pousa","given":"Claudio"},{"family":"Mathieu","given":"Anne"}],"issued":{"date-parts":[["2014",10]]}}}],"schema":"https://github.com/citation-style-language/schema/raw/master/csl-citation.json"} </w:instrText>
      </w:r>
      <w:r w:rsidR="00533603" w:rsidRPr="009D604A">
        <w:rPr>
          <w:rFonts w:ascii="Arial" w:hAnsi="Arial" w:cs="Arial"/>
          <w:sz w:val="24"/>
          <w:szCs w:val="24"/>
          <w:lang w:val="en-US"/>
        </w:rPr>
        <w:fldChar w:fldCharType="separate"/>
      </w:r>
      <w:r w:rsidR="00533603" w:rsidRPr="009D604A">
        <w:rPr>
          <w:rFonts w:ascii="Arial" w:hAnsi="Arial" w:cs="Arial"/>
          <w:sz w:val="24"/>
        </w:rPr>
        <w:t>(Pousa and Mathieu, 2014)</w:t>
      </w:r>
      <w:r w:rsidR="00533603" w:rsidRPr="009D604A">
        <w:rPr>
          <w:rFonts w:ascii="Arial" w:hAnsi="Arial" w:cs="Arial"/>
          <w:sz w:val="24"/>
          <w:szCs w:val="24"/>
          <w:lang w:val="en-US"/>
        </w:rPr>
        <w:fldChar w:fldCharType="end"/>
      </w:r>
      <w:r w:rsidRPr="007F65C4">
        <w:rPr>
          <w:rFonts w:ascii="Arial" w:hAnsi="Arial" w:cs="Arial"/>
          <w:sz w:val="24"/>
          <w:szCs w:val="24"/>
          <w:lang w:val="en-US"/>
        </w:rPr>
        <w:t xml:space="preserve">. As an example, in my coaching meeting, </w:t>
      </w:r>
      <w:r w:rsidR="00533603" w:rsidRPr="009D604A">
        <w:rPr>
          <w:rFonts w:ascii="Arial" w:hAnsi="Arial" w:cs="Arial"/>
          <w:sz w:val="24"/>
          <w:szCs w:val="24"/>
          <w:lang w:val="en-US"/>
        </w:rPr>
        <w:t xml:space="preserve">I </w:t>
      </w:r>
      <w:r w:rsidRPr="007F65C4">
        <w:rPr>
          <w:rFonts w:ascii="Arial" w:hAnsi="Arial" w:cs="Arial"/>
          <w:sz w:val="24"/>
          <w:szCs w:val="24"/>
          <w:lang w:val="en-US"/>
        </w:rPr>
        <w:t xml:space="preserve">used the SMART method to help the </w:t>
      </w:r>
      <w:r w:rsidR="009F0047" w:rsidRPr="009D604A">
        <w:rPr>
          <w:rFonts w:ascii="Arial" w:hAnsi="Arial" w:cs="Arial"/>
          <w:sz w:val="24"/>
          <w:szCs w:val="24"/>
          <w:lang w:val="en-US"/>
        </w:rPr>
        <w:t>mentee</w:t>
      </w:r>
      <w:r w:rsidRPr="007F65C4">
        <w:rPr>
          <w:rFonts w:ascii="Arial" w:hAnsi="Arial" w:cs="Arial"/>
          <w:sz w:val="24"/>
          <w:szCs w:val="24"/>
          <w:lang w:val="en-US"/>
        </w:rPr>
        <w:t xml:space="preserve"> improve their emotional intelligence, a key skill for workplace connections and leadership. This organized approach makes sure everything is clear and progress can be tracked, which backs up how well coaching works to achieve specific results</w:t>
      </w:r>
      <w:r w:rsidR="00E64286" w:rsidRPr="009D604A">
        <w:rPr>
          <w:rFonts w:ascii="Arial" w:hAnsi="Arial" w:cs="Arial"/>
          <w:sz w:val="24"/>
          <w:szCs w:val="24"/>
          <w:lang w:val="en-US"/>
        </w:rPr>
        <w:t xml:space="preserve"> </w:t>
      </w:r>
      <w:r w:rsidR="00E64286" w:rsidRPr="009D604A">
        <w:rPr>
          <w:rFonts w:ascii="Arial" w:hAnsi="Arial" w:cs="Arial"/>
          <w:sz w:val="24"/>
          <w:szCs w:val="24"/>
          <w:lang w:val="en-US"/>
        </w:rPr>
        <w:fldChar w:fldCharType="begin"/>
      </w:r>
      <w:r w:rsidR="00E64286" w:rsidRPr="009D604A">
        <w:rPr>
          <w:rFonts w:ascii="Arial" w:hAnsi="Arial" w:cs="Arial"/>
          <w:sz w:val="24"/>
          <w:szCs w:val="24"/>
          <w:lang w:val="en-US"/>
        </w:rPr>
        <w:instrText xml:space="preserve"> ADDIN ZOTERO_ITEM CSL_CITATION {"citationID":"pe9MJBBs","properties":{"formattedCitation":"(Tofade et al., 2012)","plainCitation":"(Tofade et al., 2012)","noteIndex":0},"citationItems":[{"id":32708,"uris":["http://zotero.org/users/local/F9lgrfjK/items/QRIP9T9P"],"itemData":{"id":32708,"type":"article-journal","container-title":"American journal of pharmaceutical education","issue":"4","note":"publisher: Elsevier","page":"68","source":"Google Scholar","title":"Use of SMART learning objectives to introduce continuing professional development into the pharmacy curriculum","volume":"76","author":[{"family":"Tofade","given":"Toyin"},{"family":"Khandoobhai","given":"Anand"},{"family":"Leadon","given":"Kim"}],"issued":{"date-parts":[["2012"]]}}}],"schema":"https://github.com/citation-style-language/schema/raw/master/csl-citation.json"} </w:instrText>
      </w:r>
      <w:r w:rsidR="00E64286" w:rsidRPr="009D604A">
        <w:rPr>
          <w:rFonts w:ascii="Arial" w:hAnsi="Arial" w:cs="Arial"/>
          <w:sz w:val="24"/>
          <w:szCs w:val="24"/>
          <w:lang w:val="en-US"/>
        </w:rPr>
        <w:fldChar w:fldCharType="separate"/>
      </w:r>
      <w:r w:rsidR="00E64286" w:rsidRPr="009D604A">
        <w:rPr>
          <w:rFonts w:ascii="Arial" w:hAnsi="Arial" w:cs="Arial"/>
          <w:sz w:val="24"/>
        </w:rPr>
        <w:t>(Tofade et al., 2012)</w:t>
      </w:r>
      <w:r w:rsidR="00E64286" w:rsidRPr="009D604A">
        <w:rPr>
          <w:rFonts w:ascii="Arial" w:hAnsi="Arial" w:cs="Arial"/>
          <w:sz w:val="24"/>
          <w:szCs w:val="24"/>
          <w:lang w:val="en-US"/>
        </w:rPr>
        <w:fldChar w:fldCharType="end"/>
      </w:r>
      <w:r w:rsidRPr="007F65C4">
        <w:rPr>
          <w:rFonts w:ascii="Arial" w:hAnsi="Arial" w:cs="Arial"/>
          <w:sz w:val="24"/>
          <w:szCs w:val="24"/>
          <w:lang w:val="en-US"/>
        </w:rPr>
        <w:t>.</w:t>
      </w:r>
    </w:p>
    <w:p w14:paraId="0657CF52" w14:textId="0C460AB8"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 xml:space="preserve">Mentoring, in contrast, is often used to give wider career advice, grow professional connections, and boost confidence. </w:t>
      </w:r>
      <w:r w:rsidR="00F75336" w:rsidRPr="009D604A">
        <w:rPr>
          <w:rFonts w:ascii="Arial" w:hAnsi="Arial" w:cs="Arial"/>
          <w:sz w:val="24"/>
          <w:szCs w:val="24"/>
          <w:lang w:val="en-US"/>
        </w:rPr>
        <w:fldChar w:fldCharType="begin"/>
      </w:r>
      <w:r w:rsidR="00F75336" w:rsidRPr="009D604A">
        <w:rPr>
          <w:rFonts w:ascii="Arial" w:hAnsi="Arial" w:cs="Arial"/>
          <w:sz w:val="24"/>
          <w:szCs w:val="24"/>
          <w:lang w:val="en-US"/>
        </w:rPr>
        <w:instrText xml:space="preserve"> ADDIN ZOTERO_ITEM CSL_CITATION {"citationID":"AuSpc4JC","properties":{"formattedCitation":"(Liao and S\\uc0\\u225{}nchez, 2019)","plainCitation":"(Liao and Sánchez, 2019)","noteIndex":0},"citationItems":[{"id":32914,"uris":["http://zotero.org/users/local/F9lgrfjK/items/SQJTSVCQ"],"itemData":{"id":32914,"type":"article-journal","abstract":"This study aimed to (a) identify mentoring quality profiles based on characteristics of informal mentoring relationships, (b) examine how mentor and youth demographic characteristics were related to the profiles, and (c) investigate whether the profiles were related to youth’s academic outcomes. Participants were 411 ninth-grade urban, low-income students. Mentors were comprised of older siblings, extended family members, and non-familial adults. Using cluster analysis, we identified two mentoring quality relationship profiles: (a) less close and growth oriented and (b) closer and more growth oriented. Boys were more likely to have less close and growth-oriented relationship profiles or to be in the non-mentored group compared with girls. Univariate tests showed differences among relationship profile groups and non-mentored groups on intrinsic motivation, educational aspirations and expectations, perceived economic benefits, and limitations of education and grade point average (GPA). The study reveals the importance of taking a within-group, person-centered approach when examining mentoring relationships.","container-title":"Youth &amp; Society","DOI":"10.1177/0044118X16668058","ISSN":"0044-118X, 1552-8499","issue":"4","journalAbbreviation":"Youth &amp; Society","language":"en","page":"443-462","source":"DOI.org (Crossref)","title":"Mentoring Relationship Quality Profiles and Their Association With Urban, Low-Income Youth’s Academic Outcomes","volume":"51","author":[{"family":"Liao","given":"C. Lynn"},{"family":"Sánchez","given":"Bernadette"}],"issued":{"date-parts":[["2019",5]]}}}],"schema":"https://github.com/citation-style-language/schema/raw/master/csl-citation.json"} </w:instrText>
      </w:r>
      <w:r w:rsidR="00F75336" w:rsidRPr="009D604A">
        <w:rPr>
          <w:rFonts w:ascii="Arial" w:hAnsi="Arial" w:cs="Arial"/>
          <w:sz w:val="24"/>
          <w:szCs w:val="24"/>
          <w:lang w:val="en-US"/>
        </w:rPr>
        <w:fldChar w:fldCharType="separate"/>
      </w:r>
      <w:r w:rsidR="00F75336" w:rsidRPr="009D604A">
        <w:rPr>
          <w:rFonts w:ascii="Arial" w:hAnsi="Arial" w:cs="Arial"/>
          <w:kern w:val="0"/>
          <w:sz w:val="24"/>
        </w:rPr>
        <w:t>(Liao and Sánchez, 2019)</w:t>
      </w:r>
      <w:r w:rsidR="00F75336" w:rsidRPr="009D604A">
        <w:rPr>
          <w:rFonts w:ascii="Arial" w:hAnsi="Arial" w:cs="Arial"/>
          <w:sz w:val="24"/>
          <w:szCs w:val="24"/>
          <w:lang w:val="en-US"/>
        </w:rPr>
        <w:fldChar w:fldCharType="end"/>
      </w:r>
      <w:r w:rsidR="00F75336" w:rsidRPr="009D604A">
        <w:rPr>
          <w:rFonts w:ascii="Arial" w:hAnsi="Arial" w:cs="Arial"/>
          <w:sz w:val="24"/>
          <w:szCs w:val="24"/>
          <w:lang w:val="en-US"/>
        </w:rPr>
        <w:t xml:space="preserve"> </w:t>
      </w:r>
      <w:r w:rsidRPr="007F65C4">
        <w:rPr>
          <w:rFonts w:ascii="Arial" w:hAnsi="Arial" w:cs="Arial"/>
          <w:sz w:val="24"/>
          <w:szCs w:val="24"/>
          <w:lang w:val="en-US"/>
        </w:rPr>
        <w:t xml:space="preserve">say mentoring creates a </w:t>
      </w:r>
      <w:r w:rsidRPr="007F65C4">
        <w:rPr>
          <w:rFonts w:ascii="Arial" w:hAnsi="Arial" w:cs="Arial"/>
          <w:sz w:val="24"/>
          <w:szCs w:val="24"/>
          <w:lang w:val="en-US"/>
        </w:rPr>
        <w:lastRenderedPageBreak/>
        <w:t>growth-focused relationship where the mentor shares insights and backs the mentee based on their experience helping them navigate tricky company settings. In my mentoring session using the Johari Window model, the goal went beyond just improving skills to increasing self-awareness and people skills allowing the mentee to develop as a leader.</w:t>
      </w:r>
    </w:p>
    <w:p w14:paraId="71B93728" w14:textId="6924261C"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Although coaching and mentoring both aim to develop people, they have key differences. Coaches work with clients for a short time, use a structured approach, and focus on specific goals. They help clients find their own answers. Mentors build long-term relationships to guide and serve as role models for mentees</w:t>
      </w:r>
      <w:r w:rsidR="009874D6" w:rsidRPr="009D604A">
        <w:rPr>
          <w:rFonts w:ascii="Arial" w:hAnsi="Arial" w:cs="Arial"/>
          <w:sz w:val="24"/>
          <w:szCs w:val="24"/>
          <w:lang w:val="en-US"/>
        </w:rPr>
        <w:t xml:space="preserve"> </w:t>
      </w:r>
      <w:r w:rsidR="009874D6" w:rsidRPr="009D604A">
        <w:rPr>
          <w:rFonts w:ascii="Arial" w:hAnsi="Arial" w:cs="Arial"/>
          <w:sz w:val="24"/>
          <w:szCs w:val="24"/>
          <w:lang w:val="en-US"/>
        </w:rPr>
        <w:fldChar w:fldCharType="begin"/>
      </w:r>
      <w:r w:rsidR="009874D6" w:rsidRPr="009D604A">
        <w:rPr>
          <w:rFonts w:ascii="Arial" w:hAnsi="Arial" w:cs="Arial"/>
          <w:sz w:val="24"/>
          <w:szCs w:val="24"/>
          <w:lang w:val="en-US"/>
        </w:rPr>
        <w:instrText xml:space="preserve"> ADDIN ZOTERO_ITEM CSL_CITATION {"citationID":"8s7uMG8E","properties":{"formattedCitation":"(Grant, 2020)","plainCitation":"(Grant, 2020)","noteIndex":0},"citationItems":[{"id":32915,"uris":["http://zotero.org/users/local/F9lgrfjK/items/28CTXP38"],"itemData":{"id":32915,"type":"chapter","container-title":"Coaching Researched","edition":"1","ISBN":"978-1-119-65688-3","language":"en","license":"http://doi.wiley.com/10.1002/tdm_license_1.1","note":"DOI: 10.1002/9781119656913.ch7","page":"115-139","publisher":"Wiley","source":"DOI.org (Crossref)","title":"An Integrated Model of Goal</w:instrText>
      </w:r>
      <w:r w:rsidR="009874D6" w:rsidRPr="009D604A">
        <w:rPr>
          <w:rFonts w:ascii="Cambria Math" w:hAnsi="Cambria Math" w:cs="Cambria Math"/>
          <w:sz w:val="24"/>
          <w:szCs w:val="24"/>
          <w:lang w:val="en-US"/>
        </w:rPr>
        <w:instrText>‐</w:instrText>
      </w:r>
      <w:r w:rsidR="009874D6" w:rsidRPr="009D604A">
        <w:rPr>
          <w:rFonts w:ascii="Arial" w:hAnsi="Arial" w:cs="Arial"/>
          <w:sz w:val="24"/>
          <w:szCs w:val="24"/>
          <w:lang w:val="en-US"/>
        </w:rPr>
        <w:instrText>Focused Coaching: An Evidence</w:instrText>
      </w:r>
      <w:r w:rsidR="009874D6" w:rsidRPr="009D604A">
        <w:rPr>
          <w:rFonts w:ascii="Cambria Math" w:hAnsi="Cambria Math" w:cs="Cambria Math"/>
          <w:sz w:val="24"/>
          <w:szCs w:val="24"/>
          <w:lang w:val="en-US"/>
        </w:rPr>
        <w:instrText>‐</w:instrText>
      </w:r>
      <w:r w:rsidR="009874D6" w:rsidRPr="009D604A">
        <w:rPr>
          <w:rFonts w:ascii="Arial" w:hAnsi="Arial" w:cs="Arial"/>
          <w:sz w:val="24"/>
          <w:szCs w:val="24"/>
          <w:lang w:val="en-US"/>
        </w:rPr>
        <w:instrText>Based Framework for Teaching and Practice","title-short":"An Integrated Model of Goal</w:instrText>
      </w:r>
      <w:r w:rsidR="009874D6" w:rsidRPr="009D604A">
        <w:rPr>
          <w:rFonts w:ascii="Cambria Math" w:hAnsi="Cambria Math" w:cs="Cambria Math"/>
          <w:sz w:val="24"/>
          <w:szCs w:val="24"/>
          <w:lang w:val="en-US"/>
        </w:rPr>
        <w:instrText>‐</w:instrText>
      </w:r>
      <w:r w:rsidR="009874D6" w:rsidRPr="009D604A">
        <w:rPr>
          <w:rFonts w:ascii="Arial" w:hAnsi="Arial" w:cs="Arial"/>
          <w:sz w:val="24"/>
          <w:szCs w:val="24"/>
          <w:lang w:val="en-US"/>
        </w:rPr>
        <w:instrText xml:space="preserve">Focused Coaching","URL":"https://onlinelibrary.wiley.com/doi/10.1002/9781119656913.ch7","editor":[{"family":"Passmore","given":"Jonathan"},{"family":"Tee","given":"David"}],"author":[{"family":"Grant","given":"Anthony M."}],"accessed":{"date-parts":[["2024",11,16]]},"issued":{"date-parts":[["2020",11,9]]}}}],"schema":"https://github.com/citation-style-language/schema/raw/master/csl-citation.json"} </w:instrText>
      </w:r>
      <w:r w:rsidR="009874D6" w:rsidRPr="009D604A">
        <w:rPr>
          <w:rFonts w:ascii="Arial" w:hAnsi="Arial" w:cs="Arial"/>
          <w:sz w:val="24"/>
          <w:szCs w:val="24"/>
          <w:lang w:val="en-US"/>
        </w:rPr>
        <w:fldChar w:fldCharType="separate"/>
      </w:r>
      <w:r w:rsidR="009874D6" w:rsidRPr="009D604A">
        <w:rPr>
          <w:rFonts w:ascii="Arial" w:hAnsi="Arial" w:cs="Arial"/>
          <w:sz w:val="24"/>
        </w:rPr>
        <w:t>(Grant, 2020)</w:t>
      </w:r>
      <w:r w:rsidR="009874D6" w:rsidRPr="009D604A">
        <w:rPr>
          <w:rFonts w:ascii="Arial" w:hAnsi="Arial" w:cs="Arial"/>
          <w:sz w:val="24"/>
          <w:szCs w:val="24"/>
          <w:lang w:val="en-US"/>
        </w:rPr>
        <w:fldChar w:fldCharType="end"/>
      </w:r>
      <w:r w:rsidRPr="007F65C4">
        <w:rPr>
          <w:rFonts w:ascii="Arial" w:hAnsi="Arial" w:cs="Arial"/>
          <w:sz w:val="24"/>
          <w:szCs w:val="24"/>
          <w:lang w:val="en-US"/>
        </w:rPr>
        <w:t xml:space="preserve">. </w:t>
      </w:r>
      <w:r w:rsidR="00FA040A" w:rsidRPr="009D604A">
        <w:rPr>
          <w:rFonts w:ascii="Arial" w:hAnsi="Arial" w:cs="Arial"/>
          <w:sz w:val="24"/>
          <w:szCs w:val="24"/>
          <w:lang w:val="en-US"/>
        </w:rPr>
        <w:t>C</w:t>
      </w:r>
      <w:r w:rsidRPr="007F65C4">
        <w:rPr>
          <w:rFonts w:ascii="Arial" w:hAnsi="Arial" w:cs="Arial"/>
          <w:sz w:val="24"/>
          <w:szCs w:val="24"/>
          <w:lang w:val="en-US"/>
        </w:rPr>
        <w:t>oaching unlocks a person's potential by encouraging them to solve problems themselves</w:t>
      </w:r>
      <w:r w:rsidR="009874D6" w:rsidRPr="009D604A">
        <w:rPr>
          <w:rFonts w:ascii="Arial" w:hAnsi="Arial" w:cs="Arial"/>
          <w:sz w:val="24"/>
          <w:szCs w:val="24"/>
          <w:lang w:val="en-US"/>
        </w:rPr>
        <w:t xml:space="preserve"> </w:t>
      </w:r>
      <w:r w:rsidR="00FA040A" w:rsidRPr="009D604A">
        <w:rPr>
          <w:rFonts w:ascii="Arial" w:hAnsi="Arial" w:cs="Arial"/>
          <w:sz w:val="24"/>
          <w:szCs w:val="24"/>
          <w:lang w:val="en-US"/>
        </w:rPr>
        <w:fldChar w:fldCharType="begin"/>
      </w:r>
      <w:r w:rsidR="00FA040A" w:rsidRPr="009D604A">
        <w:rPr>
          <w:rFonts w:ascii="Arial" w:hAnsi="Arial" w:cs="Arial"/>
          <w:sz w:val="24"/>
          <w:szCs w:val="24"/>
          <w:lang w:val="en-US"/>
        </w:rPr>
        <w:instrText xml:space="preserve"> ADDIN ZOTERO_ITEM CSL_CITATION {"citationID":"1Ef74XJb","properties":{"formattedCitation":"(Boyatzis et al., 2019)","plainCitation":"(Boyatzis et al., 2019)","noteIndex":0},"citationItems":[{"id":32917,"uris":["http://zotero.org/users/local/F9lgrfjK/items/2HNXBG4R"],"itemData":{"id":32917,"type":"book","publisher":"Harvard Business Press","source":"Google Scholar","title":"Helping people change: Coaching with compassion for lifelong learning and growth","title-short":"Helping people change","URL":"https://books.google.com.pk/books?hl=en&amp;lr=&amp;id=wpuNDwAAQBAJ&amp;oi=fnd&amp;pg=PT6&amp;dq=coaching+unlocks+a+person%27s+potential+by+encouraging+them+to+solve+problems+themselves&amp;ots=QgW4rWld65&amp;sig=O_k67om_YiEKhNAyR3sDHOsljpY","author":[{"family":"Boyatzis","given":"Richard"},{"family":"Smith","given":"Melvin L."},{"family":"Van Oosten","given":"Ellen"}],"accessed":{"date-parts":[["2024",11,16]]},"issued":{"date-parts":[["2019"]]}}}],"schema":"https://github.com/citation-style-language/schema/raw/master/csl-citation.json"} </w:instrText>
      </w:r>
      <w:r w:rsidR="00FA040A" w:rsidRPr="009D604A">
        <w:rPr>
          <w:rFonts w:ascii="Arial" w:hAnsi="Arial" w:cs="Arial"/>
          <w:sz w:val="24"/>
          <w:szCs w:val="24"/>
          <w:lang w:val="en-US"/>
        </w:rPr>
        <w:fldChar w:fldCharType="separate"/>
      </w:r>
      <w:r w:rsidR="00FA040A" w:rsidRPr="009D604A">
        <w:rPr>
          <w:rFonts w:ascii="Arial" w:hAnsi="Arial" w:cs="Arial"/>
          <w:sz w:val="24"/>
        </w:rPr>
        <w:t>(Boyatzis et al., 2019)</w:t>
      </w:r>
      <w:r w:rsidR="00FA040A" w:rsidRPr="009D604A">
        <w:rPr>
          <w:rFonts w:ascii="Arial" w:hAnsi="Arial" w:cs="Arial"/>
          <w:sz w:val="24"/>
          <w:szCs w:val="24"/>
          <w:lang w:val="en-US"/>
        </w:rPr>
        <w:fldChar w:fldCharType="end"/>
      </w:r>
      <w:r w:rsidRPr="007F65C4">
        <w:rPr>
          <w:rFonts w:ascii="Arial" w:hAnsi="Arial" w:cs="Arial"/>
          <w:sz w:val="24"/>
          <w:szCs w:val="24"/>
          <w:lang w:val="en-US"/>
        </w:rPr>
        <w:t xml:space="preserve">. Mentoring often involves giving direct advice and sharing knowledge. I saw this difference in my own work. As a coach, I helped my </w:t>
      </w:r>
      <w:r w:rsidR="00FA040A" w:rsidRPr="009D604A">
        <w:rPr>
          <w:rFonts w:ascii="Arial" w:hAnsi="Arial" w:cs="Arial"/>
          <w:sz w:val="24"/>
          <w:szCs w:val="24"/>
          <w:lang w:val="en-US"/>
        </w:rPr>
        <w:t xml:space="preserve">student </w:t>
      </w:r>
      <w:r w:rsidRPr="007F65C4">
        <w:rPr>
          <w:rFonts w:ascii="Arial" w:hAnsi="Arial" w:cs="Arial"/>
          <w:sz w:val="24"/>
          <w:szCs w:val="24"/>
          <w:lang w:val="en-US"/>
        </w:rPr>
        <w:t>client set their own goals using the SMART method. As a mentor, I gave direct feedback and ideas to improve using the Johari Window tool.</w:t>
      </w:r>
    </w:p>
    <w:p w14:paraId="6985E67A" w14:textId="333382FB"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 xml:space="preserve">Both methods have a lot in common when it comes to boosting self-awareness and </w:t>
      </w:r>
      <w:r w:rsidR="00FA040A" w:rsidRPr="009D604A">
        <w:rPr>
          <w:rFonts w:ascii="Arial" w:hAnsi="Arial" w:cs="Arial"/>
          <w:sz w:val="24"/>
          <w:szCs w:val="24"/>
          <w:lang w:val="en-US"/>
        </w:rPr>
        <w:t>improving</w:t>
      </w:r>
      <w:r w:rsidRPr="007F65C4">
        <w:rPr>
          <w:rFonts w:ascii="Arial" w:hAnsi="Arial" w:cs="Arial"/>
          <w:sz w:val="24"/>
          <w:szCs w:val="24"/>
          <w:lang w:val="en-US"/>
        </w:rPr>
        <w:t xml:space="preserve"> people skills. </w:t>
      </w:r>
      <w:r w:rsidR="00FA040A" w:rsidRPr="009D604A">
        <w:rPr>
          <w:rFonts w:ascii="Arial" w:hAnsi="Arial" w:cs="Arial"/>
          <w:sz w:val="24"/>
          <w:szCs w:val="24"/>
          <w:lang w:val="en-US"/>
        </w:rPr>
        <w:fldChar w:fldCharType="begin"/>
      </w:r>
      <w:r w:rsidR="00FA040A" w:rsidRPr="009D604A">
        <w:rPr>
          <w:rFonts w:ascii="Arial" w:hAnsi="Arial" w:cs="Arial"/>
          <w:sz w:val="24"/>
          <w:szCs w:val="24"/>
          <w:lang w:val="en-US"/>
        </w:rPr>
        <w:instrText xml:space="preserve"> ADDIN ZOTERO_ITEM CSL_CITATION {"citationID":"siZakAQM","properties":{"formattedCitation":"(Goleman, 2006)","plainCitation":"(Goleman, 2006)","noteIndex":0},"citationItems":[{"id":17241,"uris":["http://zotero.org/users/local/F9lgrfjK/items/FUZ3HIPA"],"itemData":{"id":17241,"type":"book","call-number":"BF576 .G65 2006","edition":"Bantam 10th anniversary hardcover ed","event-place":"New York","ISBN":"978-0-553-80491-1","number-of-pages":"358","publisher":"Bantam Books","publisher-place":"New York","source":"Library of Congress ISBN","title":"Emotional intelligence","author":[{"family":"Goleman","given":"Daniel"}],"issued":{"date-parts":[["2006"]]}}}],"schema":"https://github.com/citation-style-language/schema/raw/master/csl-citation.json"} </w:instrText>
      </w:r>
      <w:r w:rsidR="00FA040A" w:rsidRPr="009D604A">
        <w:rPr>
          <w:rFonts w:ascii="Arial" w:hAnsi="Arial" w:cs="Arial"/>
          <w:sz w:val="24"/>
          <w:szCs w:val="24"/>
          <w:lang w:val="en-US"/>
        </w:rPr>
        <w:fldChar w:fldCharType="separate"/>
      </w:r>
      <w:r w:rsidR="00FA040A" w:rsidRPr="009D604A">
        <w:rPr>
          <w:rFonts w:ascii="Arial" w:hAnsi="Arial" w:cs="Arial"/>
          <w:sz w:val="24"/>
        </w:rPr>
        <w:t>(Goleman, 2006)</w:t>
      </w:r>
      <w:r w:rsidR="00FA040A" w:rsidRPr="009D604A">
        <w:rPr>
          <w:rFonts w:ascii="Arial" w:hAnsi="Arial" w:cs="Arial"/>
          <w:sz w:val="24"/>
          <w:szCs w:val="24"/>
          <w:lang w:val="en-US"/>
        </w:rPr>
        <w:fldChar w:fldCharType="end"/>
      </w:r>
      <w:r w:rsidR="00FA040A" w:rsidRPr="009D604A">
        <w:rPr>
          <w:rFonts w:ascii="Arial" w:hAnsi="Arial" w:cs="Arial"/>
          <w:sz w:val="24"/>
          <w:szCs w:val="24"/>
          <w:lang w:val="en-US"/>
        </w:rPr>
        <w:t xml:space="preserve"> </w:t>
      </w:r>
      <w:r w:rsidRPr="007F65C4">
        <w:rPr>
          <w:rFonts w:ascii="Arial" w:hAnsi="Arial" w:cs="Arial"/>
          <w:sz w:val="24"/>
          <w:szCs w:val="24"/>
          <w:lang w:val="en-US"/>
        </w:rPr>
        <w:t>stresses how important emotional smarts are—a key goal in coaching and mentoring alike—showing how they affect leadership, teamwork, and company success. My coaching session tried to build up emotional intelligence through clear goal-setting, while the mentoring session used feedback to uncover blind spots and hidden talents, both working towards this shared growth aim.</w:t>
      </w:r>
    </w:p>
    <w:p w14:paraId="50E7B45B" w14:textId="3739CAC2" w:rsidR="007F65C4" w:rsidRPr="007F65C4" w:rsidRDefault="007F65C4" w:rsidP="009D604A">
      <w:pPr>
        <w:spacing w:line="480" w:lineRule="auto"/>
        <w:rPr>
          <w:rFonts w:ascii="Arial" w:hAnsi="Arial" w:cs="Arial"/>
          <w:sz w:val="24"/>
          <w:szCs w:val="24"/>
          <w:lang w:val="en-US"/>
        </w:rPr>
      </w:pPr>
      <w:r w:rsidRPr="007F65C4">
        <w:rPr>
          <w:rFonts w:ascii="Arial" w:hAnsi="Arial" w:cs="Arial"/>
          <w:sz w:val="24"/>
          <w:szCs w:val="24"/>
          <w:lang w:val="en-US"/>
        </w:rPr>
        <w:t xml:space="preserve">Companies use coaching and mentoring to meet many different needs, from helping new hires settle in to building future leaders. These practices help keep talented staff, make employees happier, and create an environment where people always want to </w:t>
      </w:r>
      <w:r w:rsidRPr="007F65C4">
        <w:rPr>
          <w:rFonts w:ascii="Arial" w:hAnsi="Arial" w:cs="Arial"/>
          <w:sz w:val="24"/>
          <w:szCs w:val="24"/>
          <w:lang w:val="en-US"/>
        </w:rPr>
        <w:lastRenderedPageBreak/>
        <w:t xml:space="preserve">learn. </w:t>
      </w:r>
      <w:r w:rsidR="00A6404E" w:rsidRPr="009D604A">
        <w:rPr>
          <w:rFonts w:ascii="Arial" w:hAnsi="Arial" w:cs="Arial"/>
          <w:sz w:val="24"/>
          <w:szCs w:val="24"/>
          <w:lang w:val="en-US"/>
        </w:rPr>
        <w:t>M</w:t>
      </w:r>
      <w:r w:rsidRPr="007F65C4">
        <w:rPr>
          <w:rFonts w:ascii="Arial" w:hAnsi="Arial" w:cs="Arial"/>
          <w:sz w:val="24"/>
          <w:szCs w:val="24"/>
          <w:lang w:val="en-US"/>
        </w:rPr>
        <w:t>entoring programs can also boost diversity and inclusion</w:t>
      </w:r>
      <w:r w:rsidR="00A6404E" w:rsidRPr="009D604A">
        <w:rPr>
          <w:rFonts w:ascii="Arial" w:hAnsi="Arial" w:cs="Arial"/>
          <w:sz w:val="24"/>
          <w:szCs w:val="24"/>
          <w:lang w:val="en-US"/>
        </w:rPr>
        <w:t xml:space="preserve"> </w:t>
      </w:r>
      <w:r w:rsidR="00A6404E" w:rsidRPr="009D604A">
        <w:rPr>
          <w:rFonts w:ascii="Arial" w:hAnsi="Arial" w:cs="Arial"/>
          <w:sz w:val="24"/>
          <w:szCs w:val="24"/>
          <w:lang w:val="en-US"/>
        </w:rPr>
        <w:fldChar w:fldCharType="begin"/>
      </w:r>
      <w:r w:rsidR="00A6404E" w:rsidRPr="009D604A">
        <w:rPr>
          <w:rFonts w:ascii="Arial" w:hAnsi="Arial" w:cs="Arial"/>
          <w:sz w:val="24"/>
          <w:szCs w:val="24"/>
          <w:lang w:val="en-US"/>
        </w:rPr>
        <w:instrText xml:space="preserve"> ADDIN ZOTERO_ITEM CSL_CITATION {"citationID":"JuwYQa19","properties":{"formattedCitation":"(Williams, 2020)","plainCitation":"(Williams, 2020)","noteIndex":0},"citationItems":[{"id":32919,"uris":["http://zotero.org/users/local/F9lgrfjK/items/3KIH2P2Y"],"itemData":{"id":32919,"type":"article-journal","container-title":"The Professional Constructor","note":"publisher: American Institute of Constructors","page":"57–61","source":"Google Scholar","title":"Increasing Diversity and Inclusion through Mentoring Underrepresented Groups","author":[{"family":"Williams","given":"Corban"}],"issued":{"date-parts":[["2020"]]}}}],"schema":"https://github.com/citation-style-language/schema/raw/master/csl-citation.json"} </w:instrText>
      </w:r>
      <w:r w:rsidR="00A6404E" w:rsidRPr="009D604A">
        <w:rPr>
          <w:rFonts w:ascii="Arial" w:hAnsi="Arial" w:cs="Arial"/>
          <w:sz w:val="24"/>
          <w:szCs w:val="24"/>
          <w:lang w:val="en-US"/>
        </w:rPr>
        <w:fldChar w:fldCharType="separate"/>
      </w:r>
      <w:r w:rsidR="00A6404E" w:rsidRPr="009D604A">
        <w:rPr>
          <w:rFonts w:ascii="Arial" w:hAnsi="Arial" w:cs="Arial"/>
          <w:sz w:val="24"/>
        </w:rPr>
        <w:t>(Williams, 2020)</w:t>
      </w:r>
      <w:r w:rsidR="00A6404E" w:rsidRPr="009D604A">
        <w:rPr>
          <w:rFonts w:ascii="Arial" w:hAnsi="Arial" w:cs="Arial"/>
          <w:sz w:val="24"/>
          <w:szCs w:val="24"/>
          <w:lang w:val="en-US"/>
        </w:rPr>
        <w:fldChar w:fldCharType="end"/>
      </w:r>
      <w:r w:rsidRPr="007F65C4">
        <w:rPr>
          <w:rFonts w:ascii="Arial" w:hAnsi="Arial" w:cs="Arial"/>
          <w:sz w:val="24"/>
          <w:szCs w:val="24"/>
          <w:lang w:val="en-US"/>
        </w:rPr>
        <w:t>. They do this by giving underrepresented groups a chance to get guidance and support, which helps level the playing field for career growth.</w:t>
      </w:r>
    </w:p>
    <w:p w14:paraId="31AA4132" w14:textId="77777777" w:rsidR="00CD1DBE" w:rsidRPr="009D604A" w:rsidRDefault="00CD1DBE" w:rsidP="009D604A">
      <w:pPr>
        <w:pStyle w:val="Heading1"/>
        <w:spacing w:line="480" w:lineRule="auto"/>
        <w:rPr>
          <w:rFonts w:ascii="Arial" w:hAnsi="Arial" w:cs="Arial"/>
          <w:lang w:val="en-US"/>
        </w:rPr>
      </w:pPr>
      <w:bookmarkStart w:id="2" w:name="_Toc182627474"/>
      <w:r w:rsidRPr="009D604A">
        <w:rPr>
          <w:rFonts w:ascii="Arial" w:hAnsi="Arial" w:cs="Arial"/>
          <w:lang w:val="en-US"/>
        </w:rPr>
        <w:t>Reflection on Practical 1</w:t>
      </w:r>
      <w:bookmarkEnd w:id="2"/>
    </w:p>
    <w:p w14:paraId="6B93E3FE" w14:textId="3F24549C"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I'll use Gibbs' Reflective Cycle to analyze my first coaching and goal-setting assessment. I'll focus on my role as the coach and how I used the SMART model to help the coachee. This reflection will look at what went well and what I can do better to improve my future work.</w:t>
      </w:r>
    </w:p>
    <w:p w14:paraId="239E7665"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Description</w:t>
      </w:r>
    </w:p>
    <w:p w14:paraId="1130C28E"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During this meeting, I helped Tauqir, my mentee set a goal to boost his emotional intelligence. We used the SMART method to make sure the goal was clear and doable. We started by looking at Tauqir's big picture aim of getting to grips with emotional intelligence. Then, we narrowed it down to finishing an online course. We went through each part of SMART together making sure the goal was well-defined, easy to measure, and in line with what Tauqir wants to achieve in his work. To wrap up, we came up with a plan for Tauqir to keep track of how he's doing by writing in a journal and to chat about it again later.</w:t>
      </w:r>
    </w:p>
    <w:p w14:paraId="16A48E77"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Feelings</w:t>
      </w:r>
    </w:p>
    <w:p w14:paraId="41FA2CA5"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 xml:space="preserve">At first, I felt sure about using the SMART model, since it has a clear structure and works well to set goals. But as we talked more, I noticed the mentee seemed unsure about stating clear goals. I felt I needed to guide them without pushing my own </w:t>
      </w:r>
      <w:r w:rsidRPr="00CD1DBE">
        <w:rPr>
          <w:rFonts w:ascii="Arial" w:hAnsi="Arial" w:cs="Arial"/>
          <w:sz w:val="24"/>
          <w:szCs w:val="24"/>
          <w:lang w:val="en-US"/>
        </w:rPr>
        <w:lastRenderedPageBreak/>
        <w:t>thoughts. I was happy I could create a team-like atmosphere, but I also wasn't certain if I gave the mentee enough room to take charge of the process.</w:t>
      </w:r>
    </w:p>
    <w:p w14:paraId="358F7F5F"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Evaluation</w:t>
      </w:r>
    </w:p>
    <w:p w14:paraId="5D1639A6"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The session had a few good points. First, the SMART model worked well to give a clear structure, which helped the mentee sharpen their goal and come up with steps they could take. My skill in listening and asking open questions, like "What do you want to get out of this course?" led to a good talk and got the mentee involved. Also, I suggested using a journal to keep track of progress. This added a way to think about things, which fit well with what the mentee wanted - to grow as a person.</w:t>
      </w:r>
    </w:p>
    <w:p w14:paraId="38AE82DA"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But there were some parts of the session that could've been better. For instance, while I pushed the mentee to set their goal, I sometimes found myself guiding the talk too much, which might have cut down on their freedom. Also, I could've dug deeper into possible hurdles, like how the mentee planned to keep going if they hit snags during the course. These gaps show we need a more even approach that builds both structure and independence.</w:t>
      </w:r>
    </w:p>
    <w:p w14:paraId="19DEAE1A"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Analysis</w:t>
      </w:r>
    </w:p>
    <w:p w14:paraId="0EC9EB2C" w14:textId="3DB71D55"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 xml:space="preserve">When we look at the session through Gibbs' model, we can see that getting ready and listening well were our strong points. The SMART model gave us a good starting point, but how well it worked depended on how I led the talk without taking over. </w:t>
      </w:r>
      <w:r w:rsidR="005D782F" w:rsidRPr="009D604A">
        <w:rPr>
          <w:rFonts w:ascii="Arial" w:hAnsi="Arial" w:cs="Arial"/>
          <w:sz w:val="24"/>
          <w:szCs w:val="24"/>
          <w:lang w:val="en-US"/>
        </w:rPr>
        <w:fldChar w:fldCharType="begin"/>
      </w:r>
      <w:r w:rsidR="005D782F" w:rsidRPr="009D604A">
        <w:rPr>
          <w:rFonts w:ascii="Arial" w:hAnsi="Arial" w:cs="Arial"/>
          <w:sz w:val="24"/>
          <w:szCs w:val="24"/>
          <w:lang w:val="en-US"/>
        </w:rPr>
        <w:instrText xml:space="preserve"> ADDIN ZOTERO_ITEM CSL_CITATION {"citationID":"qNhedcjT","properties":{"formattedCitation":"(Redshaw, 2000)","plainCitation":"(Redshaw, 2000)","noteIndex":0},"citationItems":[{"id":32920,"uris":["http://zotero.org/users/local/F9lgrfjK/items/LXPMMDNT"],"itemData":{"id":32920,"type":"article-journal","container-title":"Industrial and Commercial training","issue":"3","note":"publisher: MCB UP Ltd","page":"106–109","source":"Google Scholar","title":"Do we really understand coaching? How can we make it work better?","title-short":"Do we really understand coaching?","volume":"32","author":[{"family":"Redshaw","given":"Bernard"}],"issued":{"date-parts":[["2000"]]}}}],"schema":"https://github.com/citation-style-language/schema/raw/master/csl-citation.json"} </w:instrText>
      </w:r>
      <w:r w:rsidR="005D782F" w:rsidRPr="009D604A">
        <w:rPr>
          <w:rFonts w:ascii="Arial" w:hAnsi="Arial" w:cs="Arial"/>
          <w:sz w:val="24"/>
          <w:szCs w:val="24"/>
          <w:lang w:val="en-US"/>
        </w:rPr>
        <w:fldChar w:fldCharType="separate"/>
      </w:r>
      <w:r w:rsidR="005D782F" w:rsidRPr="009D604A">
        <w:rPr>
          <w:rFonts w:ascii="Arial" w:hAnsi="Arial" w:cs="Arial"/>
          <w:sz w:val="24"/>
        </w:rPr>
        <w:t>(Redshaw, 2000)</w:t>
      </w:r>
      <w:r w:rsidR="005D782F" w:rsidRPr="009D604A">
        <w:rPr>
          <w:rFonts w:ascii="Arial" w:hAnsi="Arial" w:cs="Arial"/>
          <w:sz w:val="24"/>
          <w:szCs w:val="24"/>
          <w:lang w:val="en-US"/>
        </w:rPr>
        <w:fldChar w:fldCharType="end"/>
      </w:r>
      <w:r w:rsidR="005D782F" w:rsidRPr="009D604A">
        <w:rPr>
          <w:rFonts w:ascii="Arial" w:hAnsi="Arial" w:cs="Arial"/>
          <w:sz w:val="24"/>
          <w:szCs w:val="24"/>
          <w:lang w:val="en-US"/>
        </w:rPr>
        <w:t xml:space="preserve"> says </w:t>
      </w:r>
      <w:r w:rsidRPr="00CD1DBE">
        <w:rPr>
          <w:rFonts w:ascii="Arial" w:hAnsi="Arial" w:cs="Arial"/>
          <w:sz w:val="24"/>
          <w:szCs w:val="24"/>
          <w:lang w:val="en-US"/>
        </w:rPr>
        <w:t xml:space="preserve">good coaching helps the person being coached come up with their own answers. This means we need to find a balance between guiding and letting them be </w:t>
      </w:r>
      <w:r w:rsidRPr="00CD1DBE">
        <w:rPr>
          <w:rFonts w:ascii="Arial" w:hAnsi="Arial" w:cs="Arial"/>
          <w:sz w:val="24"/>
          <w:szCs w:val="24"/>
          <w:lang w:val="en-US"/>
        </w:rPr>
        <w:lastRenderedPageBreak/>
        <w:t>independent. By sometimes steering the conversation, I might have gone against this idea, which could have limited the mentee's chance to own their goal.</w:t>
      </w:r>
    </w:p>
    <w:p w14:paraId="734FB4A6" w14:textId="36D1CF22"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Also, the session highlighted how crucial it is to tackle potential roadblocks to success.</w:t>
      </w:r>
      <w:r w:rsidR="00EC3E04" w:rsidRPr="009D604A">
        <w:rPr>
          <w:rFonts w:ascii="Arial" w:hAnsi="Arial" w:cs="Arial"/>
          <w:sz w:val="24"/>
          <w:szCs w:val="24"/>
          <w:lang w:val="en-US"/>
        </w:rPr>
        <w:t xml:space="preserve"> </w:t>
      </w:r>
      <w:r w:rsidR="00EC3E04" w:rsidRPr="009D604A">
        <w:rPr>
          <w:rFonts w:ascii="Arial" w:hAnsi="Arial" w:cs="Arial"/>
          <w:sz w:val="24"/>
          <w:szCs w:val="24"/>
          <w:lang w:val="en-US"/>
        </w:rPr>
        <w:fldChar w:fldCharType="begin"/>
      </w:r>
      <w:r w:rsidR="00EC3E04" w:rsidRPr="009D604A">
        <w:rPr>
          <w:rFonts w:ascii="Arial" w:hAnsi="Arial" w:cs="Arial"/>
          <w:sz w:val="24"/>
          <w:szCs w:val="24"/>
          <w:lang w:val="en-US"/>
        </w:rPr>
        <w:instrText xml:space="preserve"> ADDIN ZOTERO_ITEM CSL_CITATION {"citationID":"Gh26hMcJ","properties":{"formattedCitation":"(Hargrove, 2008)","plainCitation":"(Hargrove, 2008)","noteIndex":0},"citationItems":[{"id":32921,"uris":["http://zotero.org/users/local/F9lgrfjK/items/P7WLHJLI"],"itemData":{"id":32921,"type":"book","publisher":"John Wiley &amp; Sons","source":"Google Scholar","title":"Masterful coaching","URL":"https://books.google.com.pk/books?hl=en&amp;lr=&amp;id=ONvWDwAAQBAJ&amp;oi=fnd&amp;pg=PR9&amp;dq=good+coaching+involves+foreseeing+and+preparing+for+challenges&amp;ots=LbZHNqNaVV&amp;sig=VVeHprQCMCjElAxc8GKApMTem3Q","author":[{"family":"Hargrove","given":"Robert"}],"accessed":{"date-parts":[["2024",11,16]]},"issued":{"date-parts":[["2008"]]}}}],"schema":"https://github.com/citation-style-language/schema/raw/master/csl-citation.json"} </w:instrText>
      </w:r>
      <w:r w:rsidR="00EC3E04" w:rsidRPr="009D604A">
        <w:rPr>
          <w:rFonts w:ascii="Arial" w:hAnsi="Arial" w:cs="Arial"/>
          <w:sz w:val="24"/>
          <w:szCs w:val="24"/>
          <w:lang w:val="en-US"/>
        </w:rPr>
        <w:fldChar w:fldCharType="separate"/>
      </w:r>
      <w:r w:rsidR="00EC3E04" w:rsidRPr="009D604A">
        <w:rPr>
          <w:rFonts w:ascii="Arial" w:hAnsi="Arial" w:cs="Arial"/>
          <w:sz w:val="24"/>
        </w:rPr>
        <w:t>(Hargrove, 2008)</w:t>
      </w:r>
      <w:r w:rsidR="00EC3E04" w:rsidRPr="009D604A">
        <w:rPr>
          <w:rFonts w:ascii="Arial" w:hAnsi="Arial" w:cs="Arial"/>
          <w:sz w:val="24"/>
          <w:szCs w:val="24"/>
          <w:lang w:val="en-US"/>
        </w:rPr>
        <w:fldChar w:fldCharType="end"/>
      </w:r>
      <w:r w:rsidR="00EC3E04" w:rsidRPr="009D604A">
        <w:rPr>
          <w:rFonts w:ascii="Arial" w:hAnsi="Arial" w:cs="Arial"/>
          <w:sz w:val="24"/>
          <w:szCs w:val="24"/>
          <w:lang w:val="en-US"/>
        </w:rPr>
        <w:t xml:space="preserve"> </w:t>
      </w:r>
      <w:r w:rsidRPr="00CD1DBE">
        <w:rPr>
          <w:rFonts w:ascii="Arial" w:hAnsi="Arial" w:cs="Arial"/>
          <w:sz w:val="24"/>
          <w:szCs w:val="24"/>
          <w:lang w:val="en-US"/>
        </w:rPr>
        <w:t>stresses that good coaching involves foreseeing and preparing for challenges, which this session could have handled better. For example, talking about ways to handle work deadlines or keep motivation high could have given the mentee more support for their goal.</w:t>
      </w:r>
    </w:p>
    <w:p w14:paraId="53D230F3"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Conclusion</w:t>
      </w:r>
    </w:p>
    <w:p w14:paraId="42636C11" w14:textId="2749F6B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 xml:space="preserve">Looking back on this session, I see the worth of building a team-like and supportive setting as well as how important it is to let the </w:t>
      </w:r>
      <w:r w:rsidR="00EC3E04" w:rsidRPr="009D604A">
        <w:rPr>
          <w:rFonts w:ascii="Arial" w:hAnsi="Arial" w:cs="Arial"/>
          <w:sz w:val="24"/>
          <w:szCs w:val="24"/>
          <w:lang w:val="en-US"/>
        </w:rPr>
        <w:t>mentees</w:t>
      </w:r>
      <w:r w:rsidRPr="00CD1DBE">
        <w:rPr>
          <w:rFonts w:ascii="Arial" w:hAnsi="Arial" w:cs="Arial"/>
          <w:sz w:val="24"/>
          <w:szCs w:val="24"/>
          <w:lang w:val="en-US"/>
        </w:rPr>
        <w:t xml:space="preserve"> take charge of their goals. While the session did what it set out to do - set a clear doable goal - it also showed where things could get better in striking a balance between giving guidance and letting the mentee be independent.</w:t>
      </w:r>
    </w:p>
    <w:p w14:paraId="7B35986C"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Action Plan</w:t>
      </w:r>
    </w:p>
    <w:p w14:paraId="682B1A43" w14:textId="4C4B2AD8" w:rsidR="00CD1DBE" w:rsidRPr="009D604A"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To make my future coaching sessions better, I'll ask more open-ended questions. This will push the person I'm coaching to think hard about what they want to achieve and how to get there. I'll also set aside time to look at possible roadblocks and come up with ways to deal with them</w:t>
      </w:r>
      <w:r w:rsidRPr="009D604A">
        <w:rPr>
          <w:rFonts w:ascii="Arial" w:hAnsi="Arial" w:cs="Arial"/>
          <w:sz w:val="24"/>
          <w:szCs w:val="24"/>
          <w:lang w:val="en-US"/>
        </w:rPr>
        <w:t>.,</w:t>
      </w:r>
      <w:r w:rsidRPr="00CD1DBE">
        <w:rPr>
          <w:rFonts w:ascii="Arial" w:hAnsi="Arial" w:cs="Arial"/>
          <w:sz w:val="24"/>
          <w:szCs w:val="24"/>
          <w:lang w:val="en-US"/>
        </w:rPr>
        <w:t xml:space="preserve"> after each session, I'll think about how I coached. I'll use feedback and tools like Gibbs' model to keep getting better. This process of looking back will help me become a coach who can make a difference helping the people I mentor to grow in meaningful ways.</w:t>
      </w:r>
    </w:p>
    <w:p w14:paraId="3CE0FF70" w14:textId="77777777" w:rsidR="00CD1DBE" w:rsidRPr="009D604A" w:rsidRDefault="00CD1DBE" w:rsidP="009D604A">
      <w:pPr>
        <w:pStyle w:val="Heading1"/>
        <w:spacing w:line="480" w:lineRule="auto"/>
        <w:rPr>
          <w:rFonts w:ascii="Arial" w:hAnsi="Arial" w:cs="Arial"/>
          <w:lang w:val="en-US"/>
        </w:rPr>
      </w:pPr>
      <w:bookmarkStart w:id="3" w:name="_Toc182627475"/>
      <w:r w:rsidRPr="009D604A">
        <w:rPr>
          <w:rFonts w:ascii="Arial" w:hAnsi="Arial" w:cs="Arial"/>
          <w:lang w:val="en-US"/>
        </w:rPr>
        <w:lastRenderedPageBreak/>
        <w:t>Reflection on Practical 2</w:t>
      </w:r>
      <w:bookmarkEnd w:id="3"/>
    </w:p>
    <w:p w14:paraId="1EB436C5"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I'll use Gibbs' Reflective Cycle (1988) to think about my graded experience as a mentor. I'll focus on how I used the Johari Window model to give feedback. This exercise will look at what went well and what didn't in the session. It'll also help me learn from what happened and come up with ways to be a better mentor next time.</w:t>
      </w:r>
    </w:p>
    <w:p w14:paraId="02A5D732"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Description</w:t>
      </w:r>
    </w:p>
    <w:p w14:paraId="2F3D5269"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During this mentoring session, I met with Tauqir to discuss their emotional intelligence growth using the Johari Window model. We focused on the "open," "blind," and "hidden" areas of self-awareness. I gave Tauqir feedback on their strengths, like their skill in showing empathy in one-on-one talks. I also pointed out possible blind spots such as their reluctance to show emotions when in groups. I also asked Tauqir to share hidden aspects of their emotional intelligence challenges. This led to a talk about their troubles managing emotions when stressed. To end the session, I suggested some practical steps. These included being more expressive in meetings and embracing vulnerability to form deeper bonds with others.</w:t>
      </w:r>
    </w:p>
    <w:p w14:paraId="5E8F574B"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Feelings</w:t>
      </w:r>
    </w:p>
    <w:p w14:paraId="3C14BE39"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I started the session feeling pretty sure of myself with the Johari Window model giving me a clear plan. This model helped me zero in on certain parts of the mentee's self-awareness and give helpful feedback. But I was also a bit wary about pointing out blind spots, worried that my feedback might sound too harsh. When we wrapped up, I felt good about how open the mentee was, but I also realized I could have spent more time talking about specific steps to take.</w:t>
      </w:r>
    </w:p>
    <w:p w14:paraId="02D272B8"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lastRenderedPageBreak/>
        <w:t>Evaluation</w:t>
      </w:r>
    </w:p>
    <w:p w14:paraId="5E87A06F"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The meeting had quite a few good points. For starters, the Johari Window model turned out to be a useful way to shape our talk. It gave us a solid plan to chat about strong points and things to work on keeping things fair. I also think I built a good connection, which made the mentee feel comfortable sharing hidden issues . This openness led to a deeper talk about how to handle stress and feeling exposed, which was a big step forward.</w:t>
      </w:r>
    </w:p>
    <w:p w14:paraId="1422A6E2"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But we could've made the session better in some ways. I did a good job pointing out strengths and blind spots, but we should've spent more time working together to create steps to improve. For example, the mentee said they wanted to speak up more in team meetings, but we didn't make a detailed plan to track progress or tackle possible problems. Also, while I connected my feedback to the mentee's work situation, I could've linked it more to their long-term goals to make sure my advice fit with their overall growth.</w:t>
      </w:r>
    </w:p>
    <w:p w14:paraId="1068ED71"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Analysis</w:t>
      </w:r>
    </w:p>
    <w:p w14:paraId="2469CA84"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 xml:space="preserve">The session highlighted how crucial it is to strike a balance between giving feedback and getting results you can act on. Clutterbuck (2004) points out that good mentoring doesn't just offer insights but also helps create practical ways to change. While the Johari Window model helped with self-awareness, the session didn't focus enough on turning insights into a clear plan. What's more, Whitmore (2017) stresses that feedback should give mentees power making them feel in control of their growth. My hesitation to </w:t>
      </w:r>
      <w:r w:rsidRPr="00CD1DBE">
        <w:rPr>
          <w:rFonts w:ascii="Arial" w:hAnsi="Arial" w:cs="Arial"/>
          <w:sz w:val="24"/>
          <w:szCs w:val="24"/>
          <w:lang w:val="en-US"/>
        </w:rPr>
        <w:lastRenderedPageBreak/>
        <w:t>explore action planning deeply might have held back the mentee from fully taking in the feedback.</w:t>
      </w:r>
    </w:p>
    <w:p w14:paraId="098AE1DA"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Conclusion</w:t>
      </w:r>
    </w:p>
    <w:p w14:paraId="30072F01" w14:textId="77777777"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The mentoring session helped build self-awareness and sparked a good talk about emotional intelligence. Yet, it didn't give enough clear steps to turn the feedback into real improvements. This shows we need a more even approach that mixes thoughtful insights with hands-on strategies.</w:t>
      </w:r>
    </w:p>
    <w:p w14:paraId="1EA305CB" w14:textId="77777777" w:rsidR="00CD1DBE" w:rsidRPr="00CD1DBE" w:rsidRDefault="00CD1DBE" w:rsidP="009D604A">
      <w:pPr>
        <w:spacing w:line="480" w:lineRule="auto"/>
        <w:rPr>
          <w:rFonts w:ascii="Arial" w:hAnsi="Arial" w:cs="Arial"/>
          <w:b/>
          <w:bCs/>
          <w:sz w:val="24"/>
          <w:szCs w:val="24"/>
          <w:lang w:val="en-US"/>
        </w:rPr>
      </w:pPr>
      <w:r w:rsidRPr="00CD1DBE">
        <w:rPr>
          <w:rFonts w:ascii="Arial" w:hAnsi="Arial" w:cs="Arial"/>
          <w:b/>
          <w:bCs/>
          <w:sz w:val="24"/>
          <w:szCs w:val="24"/>
          <w:lang w:val="en-US"/>
        </w:rPr>
        <w:t>Action Plan</w:t>
      </w:r>
    </w:p>
    <w:p w14:paraId="6F21FAB6" w14:textId="2B999652" w:rsidR="00CD1DBE" w:rsidRPr="00CD1DBE" w:rsidRDefault="00CD1DBE" w:rsidP="009D604A">
      <w:pPr>
        <w:spacing w:line="480" w:lineRule="auto"/>
        <w:rPr>
          <w:rFonts w:ascii="Arial" w:hAnsi="Arial" w:cs="Arial"/>
          <w:sz w:val="24"/>
          <w:szCs w:val="24"/>
          <w:lang w:val="en-US"/>
        </w:rPr>
      </w:pPr>
      <w:r w:rsidRPr="00CD1DBE">
        <w:rPr>
          <w:rFonts w:ascii="Arial" w:hAnsi="Arial" w:cs="Arial"/>
          <w:sz w:val="24"/>
          <w:szCs w:val="24"/>
          <w:lang w:val="en-US"/>
        </w:rPr>
        <w:t xml:space="preserve">To make future mentoring sessions better, I'll make sure feedback talks end with clear doable steps. This means setting goals we can measure looking at possible roadblocks, and making plans to check progress. I'll keep using tools like the Johari Window, but I'll add other methods that focus on planning actions, like the GROW model. Also, I'll ask mentees what they think about how useful the session </w:t>
      </w:r>
      <w:r w:rsidR="00AC3777" w:rsidRPr="009D604A">
        <w:rPr>
          <w:rFonts w:ascii="Arial" w:hAnsi="Arial" w:cs="Arial"/>
          <w:sz w:val="24"/>
          <w:szCs w:val="24"/>
          <w:lang w:val="en-US"/>
        </w:rPr>
        <w:t>was and</w:t>
      </w:r>
      <w:r w:rsidRPr="00CD1DBE">
        <w:rPr>
          <w:rFonts w:ascii="Arial" w:hAnsi="Arial" w:cs="Arial"/>
          <w:sz w:val="24"/>
          <w:szCs w:val="24"/>
          <w:lang w:val="en-US"/>
        </w:rPr>
        <w:t xml:space="preserve"> use what they say to make my approach better. By focusing on these ideas, I want to give mentoring experiences that have more impact mixing self-awareness with real chances to grow.</w:t>
      </w:r>
    </w:p>
    <w:p w14:paraId="5B850607" w14:textId="32AA7470" w:rsidR="00CD1DBE" w:rsidRPr="009D604A" w:rsidRDefault="00896268" w:rsidP="009D604A">
      <w:pPr>
        <w:pStyle w:val="Heading1"/>
        <w:spacing w:line="480" w:lineRule="auto"/>
        <w:rPr>
          <w:rFonts w:ascii="Arial" w:hAnsi="Arial" w:cs="Arial"/>
        </w:rPr>
      </w:pPr>
      <w:bookmarkStart w:id="4" w:name="_Toc182627476"/>
      <w:r w:rsidRPr="009D604A">
        <w:rPr>
          <w:rFonts w:ascii="Arial" w:hAnsi="Arial" w:cs="Arial"/>
        </w:rPr>
        <w:t>Conclusion</w:t>
      </w:r>
      <w:bookmarkEnd w:id="4"/>
    </w:p>
    <w:p w14:paraId="71ACB6E0" w14:textId="77777777" w:rsidR="00896268" w:rsidRPr="00896268" w:rsidRDefault="00896268" w:rsidP="009D604A">
      <w:pPr>
        <w:spacing w:line="480" w:lineRule="auto"/>
        <w:rPr>
          <w:rFonts w:ascii="Arial" w:hAnsi="Arial" w:cs="Arial"/>
          <w:sz w:val="24"/>
          <w:szCs w:val="24"/>
          <w:lang w:val="en-US"/>
        </w:rPr>
      </w:pPr>
      <w:r w:rsidRPr="00896268">
        <w:rPr>
          <w:rFonts w:ascii="Arial" w:hAnsi="Arial" w:cs="Arial"/>
          <w:sz w:val="24"/>
          <w:szCs w:val="24"/>
          <w:lang w:val="en-US"/>
        </w:rPr>
        <w:t xml:space="preserve">This reflective report has taken a deep dive into my coaching and mentoring experiences at work. It has highlighted how I've used structured models and put reflective practices into action to boost my professional growth. Important theories and frameworks have given me a solid base to analyze my strong points and areas to </w:t>
      </w:r>
      <w:r w:rsidRPr="00896268">
        <w:rPr>
          <w:rFonts w:ascii="Arial" w:hAnsi="Arial" w:cs="Arial"/>
          <w:sz w:val="24"/>
          <w:szCs w:val="24"/>
          <w:lang w:val="en-US"/>
        </w:rPr>
        <w:lastRenderedPageBreak/>
        <w:t>improve in both roles. These include the SMART model to set goals, the Johari Window to increase self-awareness, and Gibbs' Reflective Cycle.</w:t>
      </w:r>
    </w:p>
    <w:p w14:paraId="09F0B640" w14:textId="12FB5F49" w:rsidR="00896268" w:rsidRPr="00896268" w:rsidRDefault="00896268" w:rsidP="009D604A">
      <w:pPr>
        <w:spacing w:line="480" w:lineRule="auto"/>
        <w:rPr>
          <w:rFonts w:ascii="Arial" w:hAnsi="Arial" w:cs="Arial"/>
          <w:sz w:val="24"/>
          <w:szCs w:val="24"/>
          <w:lang w:val="en-US"/>
        </w:rPr>
      </w:pPr>
      <w:r w:rsidRPr="00896268">
        <w:rPr>
          <w:rFonts w:ascii="Arial" w:hAnsi="Arial" w:cs="Arial"/>
          <w:sz w:val="24"/>
          <w:szCs w:val="24"/>
          <w:lang w:val="en-US"/>
        </w:rPr>
        <w:t>As a coach, I learned how crucial it is to balance giving advice with letting people work things out on their own. This ensures the person being coached takes charge of what they want to achieve. Using the SMART model helped me to have a focused, goal-driven talk.</w:t>
      </w:r>
      <w:r w:rsidR="009D604A" w:rsidRPr="009D604A">
        <w:rPr>
          <w:rFonts w:ascii="Arial" w:hAnsi="Arial" w:cs="Arial"/>
          <w:sz w:val="24"/>
          <w:szCs w:val="24"/>
          <w:lang w:val="en-US"/>
        </w:rPr>
        <w:t xml:space="preserve"> </w:t>
      </w:r>
      <w:r w:rsidR="009D604A" w:rsidRPr="009D604A">
        <w:rPr>
          <w:rFonts w:ascii="Arial" w:hAnsi="Arial" w:cs="Arial"/>
          <w:sz w:val="24"/>
          <w:szCs w:val="24"/>
          <w:lang w:val="en-US"/>
        </w:rPr>
        <w:fldChar w:fldCharType="begin"/>
      </w:r>
      <w:r w:rsidR="009D604A" w:rsidRPr="009D604A">
        <w:rPr>
          <w:rFonts w:ascii="Arial" w:hAnsi="Arial" w:cs="Arial"/>
          <w:sz w:val="24"/>
          <w:szCs w:val="24"/>
          <w:lang w:val="en-US"/>
        </w:rPr>
        <w:instrText xml:space="preserve"> ADDIN ZOTERO_ITEM CSL_CITATION {"citationID":"EP1sh5yi","properties":{"formattedCitation":"(Whitmore, 2010)","plainCitation":"(Whitmore, 2010)","noteIndex":0},"citationItems":[{"id":32923,"uris":["http://zotero.org/users/local/F9lgrfjK/items/53XSP7BC"],"itemData":{"id":32923,"type":"book","publisher":"Hachette UK","source":"Google Scholar","title":"Coaching for Performance: The Principles and Practice of Coaching and Leadership FULLY REVISED 25TH ANNIVERSARY EDITION","title-short":"Coaching for Performance","URL":"https://books.google.com.pk/books?hl=en&amp;lr=&amp;id=Mf98DAAAQBAJ&amp;oi=fnd&amp;pg=PT17&amp;dq=whitmore+making+the+coached+person+feel+more+capable+&amp;ots=Wjv6xNEeKm&amp;sig=BKrH0_NhHMZvPAnMVVYaUkbUupo","author":[{"family":"Whitmore","given":"John"}],"accessed":{"date-parts":[["2024",11,16]]},"issued":{"date-parts":[["2010"]]}}}],"schema":"https://github.com/citation-style-language/schema/raw/master/csl-citation.json"} </w:instrText>
      </w:r>
      <w:r w:rsidR="009D604A" w:rsidRPr="009D604A">
        <w:rPr>
          <w:rFonts w:ascii="Arial" w:hAnsi="Arial" w:cs="Arial"/>
          <w:sz w:val="24"/>
          <w:szCs w:val="24"/>
          <w:lang w:val="en-US"/>
        </w:rPr>
        <w:fldChar w:fldCharType="separate"/>
      </w:r>
      <w:r w:rsidR="009D604A" w:rsidRPr="009D604A">
        <w:rPr>
          <w:rFonts w:ascii="Arial" w:hAnsi="Arial" w:cs="Arial"/>
          <w:sz w:val="24"/>
        </w:rPr>
        <w:t>(Whitmore, 2010)</w:t>
      </w:r>
      <w:r w:rsidR="009D604A" w:rsidRPr="009D604A">
        <w:rPr>
          <w:rFonts w:ascii="Arial" w:hAnsi="Arial" w:cs="Arial"/>
          <w:sz w:val="24"/>
          <w:szCs w:val="24"/>
          <w:lang w:val="en-US"/>
        </w:rPr>
        <w:fldChar w:fldCharType="end"/>
      </w:r>
      <w:r w:rsidRPr="00896268">
        <w:rPr>
          <w:rFonts w:ascii="Arial" w:hAnsi="Arial" w:cs="Arial"/>
          <w:sz w:val="24"/>
          <w:szCs w:val="24"/>
          <w:lang w:val="en-US"/>
        </w:rPr>
        <w:t xml:space="preserve"> idea about making the coached person feel more capable guided my approach. In my role as a mentor, I used the Johari Window model to give helpful feedback and help people understand themselves better. </w:t>
      </w:r>
      <w:r w:rsidR="00237EF7" w:rsidRPr="009D604A">
        <w:rPr>
          <w:rFonts w:ascii="Arial" w:hAnsi="Arial" w:cs="Arial"/>
          <w:sz w:val="24"/>
          <w:szCs w:val="24"/>
          <w:lang w:val="en-US"/>
        </w:rPr>
        <w:fldChar w:fldCharType="begin"/>
      </w:r>
      <w:r w:rsidR="00237EF7" w:rsidRPr="009D604A">
        <w:rPr>
          <w:rFonts w:ascii="Arial" w:hAnsi="Arial" w:cs="Arial"/>
          <w:sz w:val="24"/>
          <w:szCs w:val="24"/>
          <w:lang w:val="en-US"/>
        </w:rPr>
        <w:instrText xml:space="preserve"> ADDIN ZOTERO_ITEM CSL_CITATION {"citationID":"kQnlhd7j","properties":{"formattedCitation":"(Clutterbuck, 2008)","plainCitation":"(Clutterbuck, 2008)","noteIndex":0},"citationItems":[{"id":32910,"uris":["http://zotero.org/users/local/F9lgrfjK/items/I5EJRAYW"],"itemData":{"id":32910,"type":"article-journal","container-title":"Development and Learning in Organizations: An International Journal","issue":"4","note":"publisher: Emerald Group Publishing Limited","page":"8–10","source":"Google Scholar","title":"What's happening in coaching and mentoring? And what is the difference between them?","title-short":"What's happening in coaching and mentoring?","volume":"22","author":[{"family":"Clutterbuck","given":"David"}],"issued":{"date-parts":[["2008"]]}}}],"schema":"https://github.com/citation-style-language/schema/raw/master/csl-citation.json"} </w:instrText>
      </w:r>
      <w:r w:rsidR="00237EF7" w:rsidRPr="009D604A">
        <w:rPr>
          <w:rFonts w:ascii="Arial" w:hAnsi="Arial" w:cs="Arial"/>
          <w:sz w:val="24"/>
          <w:szCs w:val="24"/>
          <w:lang w:val="en-US"/>
        </w:rPr>
        <w:fldChar w:fldCharType="separate"/>
      </w:r>
      <w:r w:rsidR="00237EF7" w:rsidRPr="009D604A">
        <w:rPr>
          <w:rFonts w:ascii="Arial" w:hAnsi="Arial" w:cs="Arial"/>
          <w:sz w:val="24"/>
        </w:rPr>
        <w:t>(Clutterbuck, 2008)</w:t>
      </w:r>
      <w:r w:rsidR="00237EF7" w:rsidRPr="009D604A">
        <w:rPr>
          <w:rFonts w:ascii="Arial" w:hAnsi="Arial" w:cs="Arial"/>
          <w:sz w:val="24"/>
          <w:szCs w:val="24"/>
          <w:lang w:val="en-US"/>
        </w:rPr>
        <w:fldChar w:fldCharType="end"/>
      </w:r>
      <w:r w:rsidRPr="00896268">
        <w:rPr>
          <w:rFonts w:ascii="Arial" w:hAnsi="Arial" w:cs="Arial"/>
          <w:sz w:val="24"/>
          <w:szCs w:val="24"/>
          <w:lang w:val="en-US"/>
        </w:rPr>
        <w:t xml:space="preserve">thoughts on mentoring showed me the need to create a relationship that mixes feedback with steps to </w:t>
      </w:r>
      <w:r w:rsidRPr="009D604A">
        <w:rPr>
          <w:rFonts w:ascii="Arial" w:hAnsi="Arial" w:cs="Arial"/>
          <w:sz w:val="24"/>
          <w:szCs w:val="24"/>
          <w:lang w:val="en-US"/>
        </w:rPr>
        <w:t>act</w:t>
      </w:r>
      <w:r w:rsidRPr="00896268">
        <w:rPr>
          <w:rFonts w:ascii="Arial" w:hAnsi="Arial" w:cs="Arial"/>
          <w:sz w:val="24"/>
          <w:szCs w:val="24"/>
          <w:lang w:val="en-US"/>
        </w:rPr>
        <w:t>. I realized this was something I needed to get better at in my sessions.</w:t>
      </w:r>
    </w:p>
    <w:p w14:paraId="728C66ED" w14:textId="77777777" w:rsidR="00896268" w:rsidRPr="00896268" w:rsidRDefault="00896268" w:rsidP="009D604A">
      <w:pPr>
        <w:spacing w:line="480" w:lineRule="auto"/>
        <w:rPr>
          <w:rFonts w:ascii="Arial" w:hAnsi="Arial" w:cs="Arial"/>
          <w:sz w:val="24"/>
          <w:szCs w:val="24"/>
          <w:lang w:val="en-US"/>
        </w:rPr>
      </w:pPr>
      <w:r w:rsidRPr="00896268">
        <w:rPr>
          <w:rFonts w:ascii="Arial" w:hAnsi="Arial" w:cs="Arial"/>
          <w:sz w:val="24"/>
          <w:szCs w:val="24"/>
          <w:lang w:val="en-US"/>
        </w:rPr>
        <w:t>These experiences have shown how important good communication careful listening, and giving helpful feedback are in coaching and mentoring. Going forward, I plan to add more organized action planning to my mentoring talks. I'll use methods like the GROW model along with thinking tools like the Johari Window. I'll also keep using reflective practices to check and improve how I do things.</w:t>
      </w:r>
    </w:p>
    <w:p w14:paraId="0F557C59" w14:textId="77777777" w:rsidR="00896268" w:rsidRPr="00896268" w:rsidRDefault="00896268" w:rsidP="009D604A">
      <w:pPr>
        <w:spacing w:line="480" w:lineRule="auto"/>
        <w:rPr>
          <w:rFonts w:ascii="Arial" w:hAnsi="Arial" w:cs="Arial"/>
          <w:sz w:val="24"/>
          <w:szCs w:val="24"/>
          <w:lang w:val="en-US"/>
        </w:rPr>
      </w:pPr>
      <w:r w:rsidRPr="00896268">
        <w:rPr>
          <w:rFonts w:ascii="Arial" w:hAnsi="Arial" w:cs="Arial"/>
          <w:sz w:val="24"/>
          <w:szCs w:val="24"/>
          <w:lang w:val="en-US"/>
        </w:rPr>
        <w:t>To wrap up, these experiences have given me a deeper grasp of coaching and mentoring and why they matter at work. They've given me useful skills and ideas that will shape how I work in the future. This ensures I can help my coworkers grow and help achieve what our organization aims for.</w:t>
      </w:r>
    </w:p>
    <w:p w14:paraId="050B4A7F" w14:textId="73D96E16" w:rsidR="009D604A" w:rsidRPr="009D604A" w:rsidRDefault="009D604A" w:rsidP="009D604A">
      <w:pPr>
        <w:spacing w:line="480" w:lineRule="auto"/>
        <w:rPr>
          <w:rFonts w:ascii="Arial" w:hAnsi="Arial" w:cs="Arial"/>
          <w:sz w:val="24"/>
          <w:szCs w:val="24"/>
        </w:rPr>
      </w:pPr>
    </w:p>
    <w:p w14:paraId="77613694" w14:textId="77777777" w:rsidR="009D604A" w:rsidRPr="009D604A" w:rsidRDefault="009D604A" w:rsidP="009D604A">
      <w:pPr>
        <w:spacing w:line="480" w:lineRule="auto"/>
        <w:rPr>
          <w:rFonts w:ascii="Arial" w:hAnsi="Arial" w:cs="Arial"/>
          <w:sz w:val="24"/>
          <w:szCs w:val="24"/>
        </w:rPr>
      </w:pPr>
      <w:r w:rsidRPr="009D604A">
        <w:rPr>
          <w:rFonts w:ascii="Arial" w:hAnsi="Arial" w:cs="Arial"/>
          <w:sz w:val="24"/>
          <w:szCs w:val="24"/>
        </w:rPr>
        <w:br w:type="page"/>
      </w:r>
    </w:p>
    <w:p w14:paraId="527BD64F" w14:textId="037C69A7" w:rsidR="00896268" w:rsidRPr="009D604A" w:rsidRDefault="009D604A" w:rsidP="009D604A">
      <w:pPr>
        <w:pStyle w:val="Heading1"/>
        <w:spacing w:line="480" w:lineRule="auto"/>
        <w:rPr>
          <w:rFonts w:ascii="Arial" w:hAnsi="Arial" w:cs="Arial"/>
        </w:rPr>
      </w:pPr>
      <w:bookmarkStart w:id="5" w:name="_Toc182627477"/>
      <w:r w:rsidRPr="009D604A">
        <w:rPr>
          <w:rFonts w:ascii="Arial" w:hAnsi="Arial" w:cs="Arial"/>
        </w:rPr>
        <w:lastRenderedPageBreak/>
        <w:t>References</w:t>
      </w:r>
      <w:bookmarkEnd w:id="5"/>
    </w:p>
    <w:p w14:paraId="2351F63D"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szCs w:val="24"/>
        </w:rPr>
        <w:fldChar w:fldCharType="begin"/>
      </w:r>
      <w:r w:rsidRPr="009D604A">
        <w:rPr>
          <w:rFonts w:ascii="Arial" w:hAnsi="Arial" w:cs="Arial"/>
          <w:sz w:val="24"/>
          <w:szCs w:val="24"/>
        </w:rPr>
        <w:instrText xml:space="preserve"> ADDIN ZOTERO_BIBL {"uncited":[],"omitted":[],"custom":[]} CSL_BIBLIOGRAPHY </w:instrText>
      </w:r>
      <w:r w:rsidRPr="009D604A">
        <w:rPr>
          <w:rFonts w:ascii="Arial" w:hAnsi="Arial" w:cs="Arial"/>
          <w:sz w:val="24"/>
          <w:szCs w:val="24"/>
        </w:rPr>
        <w:fldChar w:fldCharType="separate"/>
      </w:r>
      <w:r w:rsidRPr="009D604A">
        <w:rPr>
          <w:rFonts w:ascii="Arial" w:hAnsi="Arial" w:cs="Arial"/>
          <w:sz w:val="24"/>
        </w:rPr>
        <w:t>Boyatzis, R., Smith, M.L., Van Oosten, E., 2019. Helping people change: Coaching with compassion for lifelong learning and growth. Harvard Business Press.</w:t>
      </w:r>
    </w:p>
    <w:p w14:paraId="1A6038B6"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Clutterbuck, D., 2008. What’s happening in coaching and mentoring? And what is the difference between them? Development and Learning in Organizations: An International Journal 22, 8–10.</w:t>
      </w:r>
    </w:p>
    <w:p w14:paraId="786C5A95"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Connor, M., Pokora, J., 2017. Coaching and mentoring at work: Developing effective practice: Developing effective practice. McGraw-Hill Education (UK).</w:t>
      </w:r>
    </w:p>
    <w:p w14:paraId="6FDBF65E"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Garvey, B., Garvey, R., Stokes, P., 2021. Coaching and mentoring: Theory and practice. Sage.</w:t>
      </w:r>
    </w:p>
    <w:p w14:paraId="6487783F"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Goleman, D., 2006. Emotional intelligence, Bantam 10th anniversary hardcover ed. ed. Bantam Books, New York.</w:t>
      </w:r>
    </w:p>
    <w:p w14:paraId="3C1CEBB8"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Grant, A.M., 2020. An Integrated Model of Goal</w:t>
      </w:r>
      <w:r w:rsidRPr="009D604A">
        <w:rPr>
          <w:rFonts w:ascii="Cambria Math" w:hAnsi="Cambria Math" w:cs="Cambria Math"/>
          <w:sz w:val="24"/>
        </w:rPr>
        <w:t>‐</w:t>
      </w:r>
      <w:r w:rsidRPr="009D604A">
        <w:rPr>
          <w:rFonts w:ascii="Arial" w:hAnsi="Arial" w:cs="Arial"/>
          <w:sz w:val="24"/>
        </w:rPr>
        <w:t>Focused Coaching: An Evidence</w:t>
      </w:r>
      <w:r w:rsidRPr="009D604A">
        <w:rPr>
          <w:rFonts w:ascii="Cambria Math" w:hAnsi="Cambria Math" w:cs="Cambria Math"/>
          <w:sz w:val="24"/>
        </w:rPr>
        <w:t>‐</w:t>
      </w:r>
      <w:r w:rsidRPr="009D604A">
        <w:rPr>
          <w:rFonts w:ascii="Arial" w:hAnsi="Arial" w:cs="Arial"/>
          <w:sz w:val="24"/>
        </w:rPr>
        <w:t>Based Framework for Teaching and Practice, in: Passmore, J., Tee, D. (Eds.), Coaching Researched. Wiley, pp. 115–139. https://doi.org/10.1002/9781119656913.ch7</w:t>
      </w:r>
    </w:p>
    <w:p w14:paraId="3C8BBBB9"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Hargrove, R., 2008. Masterful coaching. John Wiley &amp; Sons.</w:t>
      </w:r>
    </w:p>
    <w:p w14:paraId="57AD85CB"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Liao, C.L., Sánchez, B., 2019. Mentoring Relationship Quality Profiles and Their Association With Urban, Low-Income Youth’s Academic Outcomes. Youth &amp; Society 51, 443–462. https://doi.org/10.1177/0044118X16668058</w:t>
      </w:r>
    </w:p>
    <w:p w14:paraId="36F29191"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Pousa, C., Mathieu, A., 2014. The Influence of Coaching on Employee Performance: Results From Two International Quantitative Studies. Perf Improvement Qrtly 27, 75–92. https://doi.org/10.1002/piq.21175</w:t>
      </w:r>
    </w:p>
    <w:p w14:paraId="12C732D5"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lastRenderedPageBreak/>
        <w:t>Redshaw, B., 2000. Do we really understand coaching? How can we make it work better? Industrial and Commercial training 32, 106–109.</w:t>
      </w:r>
    </w:p>
    <w:p w14:paraId="7EF5CFF8"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Tofade, T., Khandoobhai, A., Leadon, K., 2012. Use of SMART learning objectives to introduce continuing professional development into the pharmacy curriculum. American journal of pharmaceutical education 76, 68.</w:t>
      </w:r>
    </w:p>
    <w:p w14:paraId="37385EF2"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Whitmore, J., 2010. Coaching for Performance: The Principles and Practice of Coaching and Leadership FULLY REVISED 25TH ANNIVERSARY EDITION. Hachette UK.</w:t>
      </w:r>
    </w:p>
    <w:p w14:paraId="089F3B84" w14:textId="77777777" w:rsidR="009D604A" w:rsidRPr="009D604A" w:rsidRDefault="009D604A" w:rsidP="009D604A">
      <w:pPr>
        <w:pStyle w:val="Bibliography"/>
        <w:spacing w:line="480" w:lineRule="auto"/>
        <w:rPr>
          <w:rFonts w:ascii="Arial" w:hAnsi="Arial" w:cs="Arial"/>
          <w:sz w:val="24"/>
        </w:rPr>
      </w:pPr>
      <w:r w:rsidRPr="009D604A">
        <w:rPr>
          <w:rFonts w:ascii="Arial" w:hAnsi="Arial" w:cs="Arial"/>
          <w:sz w:val="24"/>
        </w:rPr>
        <w:t>Williams, C., 2020. Increasing Diversity and Inclusion through Mentoring Underrepresented Groups. The Professional Constructor 57–61.</w:t>
      </w:r>
    </w:p>
    <w:p w14:paraId="7F6556CC" w14:textId="6780E010" w:rsidR="009D604A" w:rsidRPr="009D604A" w:rsidRDefault="009D604A" w:rsidP="009D604A">
      <w:pPr>
        <w:spacing w:line="480" w:lineRule="auto"/>
        <w:rPr>
          <w:rFonts w:ascii="Arial" w:hAnsi="Arial" w:cs="Arial"/>
          <w:sz w:val="24"/>
          <w:szCs w:val="24"/>
        </w:rPr>
      </w:pPr>
      <w:r w:rsidRPr="009D604A">
        <w:rPr>
          <w:rFonts w:ascii="Arial" w:hAnsi="Arial" w:cs="Arial"/>
          <w:sz w:val="24"/>
          <w:szCs w:val="24"/>
        </w:rPr>
        <w:fldChar w:fldCharType="end"/>
      </w:r>
    </w:p>
    <w:sectPr w:rsidR="009D604A" w:rsidRPr="009D604A" w:rsidSect="00641427">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2C95"/>
    <w:rsid w:val="001511F9"/>
    <w:rsid w:val="00237EF7"/>
    <w:rsid w:val="004B2C95"/>
    <w:rsid w:val="00533603"/>
    <w:rsid w:val="005C025D"/>
    <w:rsid w:val="005D782F"/>
    <w:rsid w:val="00641427"/>
    <w:rsid w:val="007767D5"/>
    <w:rsid w:val="007F65C4"/>
    <w:rsid w:val="00803CF0"/>
    <w:rsid w:val="00896268"/>
    <w:rsid w:val="009874D6"/>
    <w:rsid w:val="009D604A"/>
    <w:rsid w:val="009F0047"/>
    <w:rsid w:val="00A6404E"/>
    <w:rsid w:val="00AC3777"/>
    <w:rsid w:val="00C31828"/>
    <w:rsid w:val="00CD1DBE"/>
    <w:rsid w:val="00D81267"/>
    <w:rsid w:val="00E34554"/>
    <w:rsid w:val="00E375FE"/>
    <w:rsid w:val="00E64286"/>
    <w:rsid w:val="00EC3E04"/>
    <w:rsid w:val="00F11BC7"/>
    <w:rsid w:val="00F75336"/>
    <w:rsid w:val="00FA04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2BE867"/>
  <w15:chartTrackingRefBased/>
  <w15:docId w15:val="{80179F7A-4CE9-45D4-B0B9-CBDCADAD92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B2C9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2C9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2C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2C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2C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2C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2C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2C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2C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2C95"/>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4B2C95"/>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4B2C9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B2C9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B2C9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B2C9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B2C9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B2C9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B2C9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B2C9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2C9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B2C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2C9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B2C95"/>
    <w:pPr>
      <w:spacing w:before="160"/>
      <w:jc w:val="center"/>
    </w:pPr>
    <w:rPr>
      <w:i/>
      <w:iCs/>
      <w:color w:val="404040" w:themeColor="text1" w:themeTint="BF"/>
    </w:rPr>
  </w:style>
  <w:style w:type="character" w:customStyle="1" w:styleId="QuoteChar">
    <w:name w:val="Quote Char"/>
    <w:basedOn w:val="DefaultParagraphFont"/>
    <w:link w:val="Quote"/>
    <w:uiPriority w:val="29"/>
    <w:rsid w:val="004B2C95"/>
    <w:rPr>
      <w:i/>
      <w:iCs/>
      <w:color w:val="404040" w:themeColor="text1" w:themeTint="BF"/>
      <w:lang w:val="en-GB"/>
    </w:rPr>
  </w:style>
  <w:style w:type="paragraph" w:styleId="ListParagraph">
    <w:name w:val="List Paragraph"/>
    <w:basedOn w:val="Normal"/>
    <w:uiPriority w:val="34"/>
    <w:qFormat/>
    <w:rsid w:val="004B2C95"/>
    <w:pPr>
      <w:ind w:left="720"/>
      <w:contextualSpacing/>
    </w:pPr>
  </w:style>
  <w:style w:type="character" w:styleId="IntenseEmphasis">
    <w:name w:val="Intense Emphasis"/>
    <w:basedOn w:val="DefaultParagraphFont"/>
    <w:uiPriority w:val="21"/>
    <w:qFormat/>
    <w:rsid w:val="004B2C95"/>
    <w:rPr>
      <w:i/>
      <w:iCs/>
      <w:color w:val="0F4761" w:themeColor="accent1" w:themeShade="BF"/>
    </w:rPr>
  </w:style>
  <w:style w:type="paragraph" w:styleId="IntenseQuote">
    <w:name w:val="Intense Quote"/>
    <w:basedOn w:val="Normal"/>
    <w:next w:val="Normal"/>
    <w:link w:val="IntenseQuoteChar"/>
    <w:uiPriority w:val="30"/>
    <w:qFormat/>
    <w:rsid w:val="004B2C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2C95"/>
    <w:rPr>
      <w:i/>
      <w:iCs/>
      <w:color w:val="0F4761" w:themeColor="accent1" w:themeShade="BF"/>
      <w:lang w:val="en-GB"/>
    </w:rPr>
  </w:style>
  <w:style w:type="character" w:styleId="IntenseReference">
    <w:name w:val="Intense Reference"/>
    <w:basedOn w:val="DefaultParagraphFont"/>
    <w:uiPriority w:val="32"/>
    <w:qFormat/>
    <w:rsid w:val="004B2C95"/>
    <w:rPr>
      <w:b/>
      <w:bCs/>
      <w:smallCaps/>
      <w:color w:val="0F4761" w:themeColor="accent1" w:themeShade="BF"/>
      <w:spacing w:val="5"/>
    </w:rPr>
  </w:style>
  <w:style w:type="paragraph" w:styleId="Bibliography">
    <w:name w:val="Bibliography"/>
    <w:basedOn w:val="Normal"/>
    <w:next w:val="Normal"/>
    <w:uiPriority w:val="37"/>
    <w:unhideWhenUsed/>
    <w:rsid w:val="009D604A"/>
    <w:pPr>
      <w:spacing w:after="0" w:line="240" w:lineRule="auto"/>
      <w:ind w:left="720" w:hanging="720"/>
    </w:pPr>
  </w:style>
  <w:style w:type="paragraph" w:styleId="NoSpacing">
    <w:name w:val="No Spacing"/>
    <w:link w:val="NoSpacingChar"/>
    <w:uiPriority w:val="1"/>
    <w:qFormat/>
    <w:rsid w:val="00641427"/>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41427"/>
    <w:rPr>
      <w:rFonts w:eastAsiaTheme="minorEastAsia"/>
      <w:kern w:val="0"/>
      <w14:ligatures w14:val="none"/>
    </w:rPr>
  </w:style>
  <w:style w:type="paragraph" w:styleId="TOCHeading">
    <w:name w:val="TOC Heading"/>
    <w:basedOn w:val="Heading1"/>
    <w:next w:val="Normal"/>
    <w:uiPriority w:val="39"/>
    <w:unhideWhenUsed/>
    <w:qFormat/>
    <w:rsid w:val="00641427"/>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641427"/>
    <w:pPr>
      <w:spacing w:after="100"/>
    </w:pPr>
  </w:style>
  <w:style w:type="character" w:styleId="Hyperlink">
    <w:name w:val="Hyperlink"/>
    <w:basedOn w:val="DefaultParagraphFont"/>
    <w:uiPriority w:val="99"/>
    <w:unhideWhenUsed/>
    <w:rsid w:val="0064142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516688">
      <w:bodyDiv w:val="1"/>
      <w:marLeft w:val="0"/>
      <w:marRight w:val="0"/>
      <w:marTop w:val="0"/>
      <w:marBottom w:val="0"/>
      <w:divBdr>
        <w:top w:val="none" w:sz="0" w:space="0" w:color="auto"/>
        <w:left w:val="none" w:sz="0" w:space="0" w:color="auto"/>
        <w:bottom w:val="none" w:sz="0" w:space="0" w:color="auto"/>
        <w:right w:val="none" w:sz="0" w:space="0" w:color="auto"/>
      </w:divBdr>
    </w:div>
    <w:div w:id="68694459">
      <w:bodyDiv w:val="1"/>
      <w:marLeft w:val="0"/>
      <w:marRight w:val="0"/>
      <w:marTop w:val="0"/>
      <w:marBottom w:val="0"/>
      <w:divBdr>
        <w:top w:val="none" w:sz="0" w:space="0" w:color="auto"/>
        <w:left w:val="none" w:sz="0" w:space="0" w:color="auto"/>
        <w:bottom w:val="none" w:sz="0" w:space="0" w:color="auto"/>
        <w:right w:val="none" w:sz="0" w:space="0" w:color="auto"/>
      </w:divBdr>
    </w:div>
    <w:div w:id="311328053">
      <w:bodyDiv w:val="1"/>
      <w:marLeft w:val="0"/>
      <w:marRight w:val="0"/>
      <w:marTop w:val="0"/>
      <w:marBottom w:val="0"/>
      <w:divBdr>
        <w:top w:val="none" w:sz="0" w:space="0" w:color="auto"/>
        <w:left w:val="none" w:sz="0" w:space="0" w:color="auto"/>
        <w:bottom w:val="none" w:sz="0" w:space="0" w:color="auto"/>
        <w:right w:val="none" w:sz="0" w:space="0" w:color="auto"/>
      </w:divBdr>
    </w:div>
    <w:div w:id="591159609">
      <w:bodyDiv w:val="1"/>
      <w:marLeft w:val="0"/>
      <w:marRight w:val="0"/>
      <w:marTop w:val="0"/>
      <w:marBottom w:val="0"/>
      <w:divBdr>
        <w:top w:val="none" w:sz="0" w:space="0" w:color="auto"/>
        <w:left w:val="none" w:sz="0" w:space="0" w:color="auto"/>
        <w:bottom w:val="none" w:sz="0" w:space="0" w:color="auto"/>
        <w:right w:val="none" w:sz="0" w:space="0" w:color="auto"/>
      </w:divBdr>
      <w:divsChild>
        <w:div w:id="79721480">
          <w:marLeft w:val="0"/>
          <w:marRight w:val="0"/>
          <w:marTop w:val="0"/>
          <w:marBottom w:val="0"/>
          <w:divBdr>
            <w:top w:val="none" w:sz="0" w:space="0" w:color="auto"/>
            <w:left w:val="none" w:sz="0" w:space="0" w:color="auto"/>
            <w:bottom w:val="none" w:sz="0" w:space="0" w:color="auto"/>
            <w:right w:val="none" w:sz="0" w:space="0" w:color="auto"/>
          </w:divBdr>
        </w:div>
        <w:div w:id="2138184236">
          <w:marLeft w:val="0"/>
          <w:marRight w:val="0"/>
          <w:marTop w:val="0"/>
          <w:marBottom w:val="0"/>
          <w:divBdr>
            <w:top w:val="none" w:sz="0" w:space="0" w:color="auto"/>
            <w:left w:val="none" w:sz="0" w:space="0" w:color="auto"/>
            <w:bottom w:val="none" w:sz="0" w:space="0" w:color="auto"/>
            <w:right w:val="none" w:sz="0" w:space="0" w:color="auto"/>
          </w:divBdr>
        </w:div>
      </w:divsChild>
    </w:div>
    <w:div w:id="622229433">
      <w:bodyDiv w:val="1"/>
      <w:marLeft w:val="0"/>
      <w:marRight w:val="0"/>
      <w:marTop w:val="0"/>
      <w:marBottom w:val="0"/>
      <w:divBdr>
        <w:top w:val="none" w:sz="0" w:space="0" w:color="auto"/>
        <w:left w:val="none" w:sz="0" w:space="0" w:color="auto"/>
        <w:bottom w:val="none" w:sz="0" w:space="0" w:color="auto"/>
        <w:right w:val="none" w:sz="0" w:space="0" w:color="auto"/>
      </w:divBdr>
    </w:div>
    <w:div w:id="680743274">
      <w:bodyDiv w:val="1"/>
      <w:marLeft w:val="0"/>
      <w:marRight w:val="0"/>
      <w:marTop w:val="0"/>
      <w:marBottom w:val="0"/>
      <w:divBdr>
        <w:top w:val="none" w:sz="0" w:space="0" w:color="auto"/>
        <w:left w:val="none" w:sz="0" w:space="0" w:color="auto"/>
        <w:bottom w:val="none" w:sz="0" w:space="0" w:color="auto"/>
        <w:right w:val="none" w:sz="0" w:space="0" w:color="auto"/>
      </w:divBdr>
      <w:divsChild>
        <w:div w:id="815803922">
          <w:marLeft w:val="0"/>
          <w:marRight w:val="0"/>
          <w:marTop w:val="0"/>
          <w:marBottom w:val="0"/>
          <w:divBdr>
            <w:top w:val="none" w:sz="0" w:space="0" w:color="auto"/>
            <w:left w:val="none" w:sz="0" w:space="0" w:color="auto"/>
            <w:bottom w:val="none" w:sz="0" w:space="0" w:color="auto"/>
            <w:right w:val="none" w:sz="0" w:space="0" w:color="auto"/>
          </w:divBdr>
        </w:div>
        <w:div w:id="63723681">
          <w:marLeft w:val="0"/>
          <w:marRight w:val="0"/>
          <w:marTop w:val="0"/>
          <w:marBottom w:val="0"/>
          <w:divBdr>
            <w:top w:val="none" w:sz="0" w:space="0" w:color="auto"/>
            <w:left w:val="none" w:sz="0" w:space="0" w:color="auto"/>
            <w:bottom w:val="none" w:sz="0" w:space="0" w:color="auto"/>
            <w:right w:val="none" w:sz="0" w:space="0" w:color="auto"/>
          </w:divBdr>
        </w:div>
      </w:divsChild>
    </w:div>
    <w:div w:id="940264640">
      <w:bodyDiv w:val="1"/>
      <w:marLeft w:val="0"/>
      <w:marRight w:val="0"/>
      <w:marTop w:val="0"/>
      <w:marBottom w:val="0"/>
      <w:divBdr>
        <w:top w:val="none" w:sz="0" w:space="0" w:color="auto"/>
        <w:left w:val="none" w:sz="0" w:space="0" w:color="auto"/>
        <w:bottom w:val="none" w:sz="0" w:space="0" w:color="auto"/>
        <w:right w:val="none" w:sz="0" w:space="0" w:color="auto"/>
      </w:divBdr>
    </w:div>
    <w:div w:id="991519991">
      <w:bodyDiv w:val="1"/>
      <w:marLeft w:val="0"/>
      <w:marRight w:val="0"/>
      <w:marTop w:val="0"/>
      <w:marBottom w:val="0"/>
      <w:divBdr>
        <w:top w:val="none" w:sz="0" w:space="0" w:color="auto"/>
        <w:left w:val="none" w:sz="0" w:space="0" w:color="auto"/>
        <w:bottom w:val="none" w:sz="0" w:space="0" w:color="auto"/>
        <w:right w:val="none" w:sz="0" w:space="0" w:color="auto"/>
      </w:divBdr>
    </w:div>
    <w:div w:id="997030585">
      <w:bodyDiv w:val="1"/>
      <w:marLeft w:val="0"/>
      <w:marRight w:val="0"/>
      <w:marTop w:val="0"/>
      <w:marBottom w:val="0"/>
      <w:divBdr>
        <w:top w:val="none" w:sz="0" w:space="0" w:color="auto"/>
        <w:left w:val="none" w:sz="0" w:space="0" w:color="auto"/>
        <w:bottom w:val="none" w:sz="0" w:space="0" w:color="auto"/>
        <w:right w:val="none" w:sz="0" w:space="0" w:color="auto"/>
      </w:divBdr>
    </w:div>
    <w:div w:id="1512449810">
      <w:bodyDiv w:val="1"/>
      <w:marLeft w:val="0"/>
      <w:marRight w:val="0"/>
      <w:marTop w:val="0"/>
      <w:marBottom w:val="0"/>
      <w:divBdr>
        <w:top w:val="none" w:sz="0" w:space="0" w:color="auto"/>
        <w:left w:val="none" w:sz="0" w:space="0" w:color="auto"/>
        <w:bottom w:val="none" w:sz="0" w:space="0" w:color="auto"/>
        <w:right w:val="none" w:sz="0" w:space="0" w:color="auto"/>
      </w:divBdr>
    </w:div>
    <w:div w:id="1686248186">
      <w:bodyDiv w:val="1"/>
      <w:marLeft w:val="0"/>
      <w:marRight w:val="0"/>
      <w:marTop w:val="0"/>
      <w:marBottom w:val="0"/>
      <w:divBdr>
        <w:top w:val="none" w:sz="0" w:space="0" w:color="auto"/>
        <w:left w:val="none" w:sz="0" w:space="0" w:color="auto"/>
        <w:bottom w:val="none" w:sz="0" w:space="0" w:color="auto"/>
        <w:right w:val="none" w:sz="0" w:space="0" w:color="auto"/>
      </w:divBdr>
    </w:div>
    <w:div w:id="201464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27C7977CFD514E68989434BDE5698CE4"/>
        <w:category>
          <w:name w:val="General"/>
          <w:gallery w:val="placeholder"/>
        </w:category>
        <w:types>
          <w:type w:val="bbPlcHdr"/>
        </w:types>
        <w:behaviors>
          <w:behavior w:val="content"/>
        </w:behaviors>
        <w:guid w:val="{E70085AF-072B-4096-9D82-32DE144DCCA2}"/>
      </w:docPartPr>
      <w:docPartBody>
        <w:p w:rsidR="00000000" w:rsidRDefault="00601A4A" w:rsidP="00601A4A">
          <w:pPr>
            <w:pStyle w:val="27C7977CFD514E68989434BDE5698CE4"/>
          </w:pPr>
          <w:r>
            <w:rPr>
              <w:rFonts w:asciiTheme="majorHAnsi" w:eastAsiaTheme="majorEastAsia" w:hAnsiTheme="majorHAnsi" w:cstheme="majorBidi"/>
              <w:caps/>
              <w:color w:val="156082" w:themeColor="accent1"/>
              <w:sz w:val="80"/>
              <w:szCs w:val="80"/>
            </w:rPr>
            <w:t>[Document title]</w:t>
          </w:r>
        </w:p>
      </w:docPartBody>
    </w:docPart>
    <w:docPart>
      <w:docPartPr>
        <w:name w:val="79655200F8274A029A86670DDE9956EB"/>
        <w:category>
          <w:name w:val="General"/>
          <w:gallery w:val="placeholder"/>
        </w:category>
        <w:types>
          <w:type w:val="bbPlcHdr"/>
        </w:types>
        <w:behaviors>
          <w:behavior w:val="content"/>
        </w:behaviors>
        <w:guid w:val="{5B0B4729-8A8F-4975-9F04-5B0E53684C8B}"/>
      </w:docPartPr>
      <w:docPartBody>
        <w:p w:rsidR="00000000" w:rsidRDefault="00601A4A" w:rsidP="00601A4A">
          <w:pPr>
            <w:pStyle w:val="79655200F8274A029A86670DDE9956E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1A4A"/>
    <w:rsid w:val="00601A4A"/>
    <w:rsid w:val="00730975"/>
    <w:rsid w:val="00F11BC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7C7977CFD514E68989434BDE5698CE4">
    <w:name w:val="27C7977CFD514E68989434BDE5698CE4"/>
    <w:rsid w:val="00601A4A"/>
  </w:style>
  <w:style w:type="paragraph" w:customStyle="1" w:styleId="79655200F8274A029A86670DDE9956EB">
    <w:name w:val="79655200F8274A029A86670DDE9956EB"/>
    <w:rsid w:val="00601A4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F6BF2E-1325-4844-9C73-40660D86A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141</TotalTime>
  <Pages>1</Pages>
  <Words>4732</Words>
  <Characters>26975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Reflection</dc:title>
  <dc:subject>Coaching and Mentoring Skills for the Workplace – BMSW6105</dc:subject>
  <dc:creator>Naveed</dc:creator>
  <cp:keywords/>
  <dc:description/>
  <cp:lastModifiedBy>Muhammad Muzammil Kamran</cp:lastModifiedBy>
  <cp:revision>3</cp:revision>
  <dcterms:created xsi:type="dcterms:W3CDTF">2024-11-16T03:09:00Z</dcterms:created>
  <dcterms:modified xsi:type="dcterms:W3CDTF">2024-11-16T05:32:00Z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id="s9rlf1Aq"/&gt;&lt;style id="http://www.zotero.org/styles/elsevier-harvard" hasBibliography="1" bibliographyStyleHasBeenSet="1"/&gt;&lt;prefs&gt;&lt;pref name="fieldType" value="Field"/&gt;&lt;/prefs&gt;&lt;/data&gt;</vt:lpwstr>
  </property>
</Properties>
</file>