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F89C42" w14:textId="77777777" w:rsidR="0065146D" w:rsidRPr="0065146D" w:rsidRDefault="0065146D" w:rsidP="0065146D">
      <w:pPr>
        <w:spacing w:line="360" w:lineRule="auto"/>
        <w:jc w:val="both"/>
        <w:rPr>
          <w:rFonts w:ascii="Arial" w:hAnsi="Arial" w:cs="Arial"/>
          <w:b/>
          <w:bCs/>
          <w:i/>
          <w:iCs/>
          <w:color w:val="000000" w:themeColor="text1"/>
          <w:u w:val="single"/>
        </w:rPr>
      </w:pPr>
      <w:r w:rsidRPr="0065146D">
        <w:rPr>
          <w:rFonts w:ascii="Arial" w:hAnsi="Arial" w:cs="Arial"/>
          <w:b/>
          <w:bCs/>
          <w:i/>
          <w:iCs/>
          <w:color w:val="000000" w:themeColor="text1"/>
          <w:u w:val="single"/>
        </w:rPr>
        <w:t>County Lines</w:t>
      </w:r>
    </w:p>
    <w:p w14:paraId="528F7162" w14:textId="77777777" w:rsidR="0065146D" w:rsidRPr="00386D2C" w:rsidRDefault="0065146D" w:rsidP="0065146D">
      <w:pPr>
        <w:spacing w:line="360" w:lineRule="auto"/>
        <w:jc w:val="both"/>
        <w:rPr>
          <w:rFonts w:ascii="Arial" w:hAnsi="Arial" w:cs="Arial"/>
          <w:color w:val="000000" w:themeColor="text1"/>
        </w:rPr>
      </w:pPr>
    </w:p>
    <w:p w14:paraId="63FD9B89" w14:textId="77777777" w:rsidR="0065146D" w:rsidRPr="00386D2C" w:rsidRDefault="0065146D" w:rsidP="0065146D">
      <w:pPr>
        <w:spacing w:line="360" w:lineRule="auto"/>
        <w:jc w:val="both"/>
        <w:rPr>
          <w:rFonts w:ascii="Arial" w:hAnsi="Arial" w:cs="Arial"/>
          <w:color w:val="000000" w:themeColor="text1"/>
        </w:rPr>
      </w:pPr>
      <w:r w:rsidRPr="00386D2C">
        <w:rPr>
          <w:rFonts w:ascii="Arial" w:hAnsi="Arial" w:cs="Arial"/>
          <w:color w:val="000000" w:themeColor="text1"/>
        </w:rPr>
        <w:t xml:space="preserve">County Lines is a very serious issue, where criminal gangs have set up a drug dealing operation outside their normal area of ​​operation. The gangs come from large </w:t>
      </w:r>
      <w:r>
        <w:rPr>
          <w:rFonts w:ascii="Arial" w:hAnsi="Arial" w:cs="Arial"/>
          <w:color w:val="000000" w:themeColor="text1"/>
        </w:rPr>
        <w:t>cities</w:t>
      </w:r>
      <w:r w:rsidRPr="00386D2C">
        <w:rPr>
          <w:rFonts w:ascii="Arial" w:hAnsi="Arial" w:cs="Arial"/>
          <w:color w:val="000000" w:themeColor="text1"/>
        </w:rPr>
        <w:t xml:space="preserve"> and move drugs into areas such as smaller towns, the countryside to be less visible so more opportunity to make more money (Fearless.org, 2019)</w:t>
      </w:r>
    </w:p>
    <w:p w14:paraId="1344B5EE" w14:textId="77777777" w:rsidR="0065146D" w:rsidRPr="00386D2C" w:rsidRDefault="0065146D" w:rsidP="0065146D">
      <w:pPr>
        <w:spacing w:line="360" w:lineRule="auto"/>
        <w:jc w:val="both"/>
        <w:rPr>
          <w:rFonts w:ascii="Arial" w:hAnsi="Arial" w:cs="Arial"/>
          <w:color w:val="000000" w:themeColor="text1"/>
        </w:rPr>
      </w:pPr>
      <w:r w:rsidRPr="00386D2C">
        <w:rPr>
          <w:rFonts w:ascii="Arial" w:hAnsi="Arial" w:cs="Arial"/>
          <w:color w:val="000000" w:themeColor="text1"/>
        </w:rPr>
        <w:t>Branches deliberately target vulnerable children - those who are homeless, living in care homes or trapped in poverty (The Children's Society, 2019). These children are unsafe, unloved, or unable to cope, and the gangs take advantage of this (Crimestoppers-uk.org, 2019)</w:t>
      </w:r>
    </w:p>
    <w:p w14:paraId="4E043929" w14:textId="77777777" w:rsidR="0065146D" w:rsidRPr="00386D2C" w:rsidRDefault="0065146D" w:rsidP="0065146D">
      <w:pPr>
        <w:spacing w:line="360" w:lineRule="auto"/>
        <w:jc w:val="both"/>
        <w:rPr>
          <w:rFonts w:ascii="Arial" w:hAnsi="Arial" w:cs="Arial"/>
          <w:color w:val="000000" w:themeColor="text1"/>
        </w:rPr>
      </w:pPr>
      <w:r w:rsidRPr="00386D2C">
        <w:rPr>
          <w:rFonts w:ascii="Arial" w:hAnsi="Arial" w:cs="Arial"/>
          <w:color w:val="000000" w:themeColor="text1"/>
        </w:rPr>
        <w:t>These gangs marry, threaten or trick children into trading their drugs for them. They may physically threaten a young person, or they may threaten family members. Crews could also offer something in return for the young person's cooperation - it could be money, food, alcohol, clothing and jewellery, or better status - but these gifts are usually treated so that the child feels the</w:t>
      </w:r>
      <w:r>
        <w:rPr>
          <w:rFonts w:ascii="Arial" w:hAnsi="Arial" w:cs="Arial"/>
          <w:color w:val="000000" w:themeColor="text1"/>
        </w:rPr>
        <w:t>y’re</w:t>
      </w:r>
      <w:r w:rsidRPr="00386D2C">
        <w:rPr>
          <w:rFonts w:ascii="Arial" w:hAnsi="Arial" w:cs="Arial"/>
          <w:color w:val="000000" w:themeColor="text1"/>
        </w:rPr>
        <w:t xml:space="preserve"> in debt to their exploiter (Fearless.org, 2019)</w:t>
      </w:r>
    </w:p>
    <w:p w14:paraId="1311C199" w14:textId="77777777" w:rsidR="0065146D" w:rsidRPr="00386D2C" w:rsidRDefault="0065146D" w:rsidP="0065146D">
      <w:pPr>
        <w:spacing w:line="360" w:lineRule="auto"/>
        <w:jc w:val="both"/>
        <w:rPr>
          <w:rFonts w:ascii="Arial" w:hAnsi="Arial" w:cs="Arial"/>
          <w:color w:val="000000" w:themeColor="text1"/>
        </w:rPr>
      </w:pPr>
      <w:r w:rsidRPr="00386D2C">
        <w:rPr>
          <w:rFonts w:ascii="Arial" w:hAnsi="Arial" w:cs="Arial"/>
          <w:color w:val="000000" w:themeColor="text1"/>
        </w:rPr>
        <w:t> </w:t>
      </w:r>
    </w:p>
    <w:p w14:paraId="2B3CCD0C" w14:textId="77777777" w:rsidR="0065146D" w:rsidRPr="00386D2C" w:rsidRDefault="0065146D" w:rsidP="0065146D">
      <w:pPr>
        <w:spacing w:line="360" w:lineRule="auto"/>
        <w:jc w:val="both"/>
        <w:rPr>
          <w:rFonts w:ascii="Arial" w:hAnsi="Arial" w:cs="Arial"/>
          <w:color w:val="000000" w:themeColor="text1"/>
        </w:rPr>
      </w:pPr>
      <w:r w:rsidRPr="00386D2C">
        <w:rPr>
          <w:rFonts w:ascii="Arial" w:hAnsi="Arial" w:cs="Arial"/>
          <w:color w:val="000000" w:themeColor="text1"/>
        </w:rPr>
        <w:t>Children involved in county lines are exploited and therefore removed from their rights. The UNCRC states in Article 32 that government should provide ways to protect children from dangerous drugs (Alderson, 2008, p 18). However, there are limited options for these children and young people connected by county lines. Financial pressures have had a serious impact on youth work in recent years. According to the Welsh Government's Statistical Release, total budgeted expenditure for youth services by local authorities, including revenue support grant funding, has fallen by nearly 25% over the last 4 years.1 Although the work sector has statutory youth access to other sources of funding, this is the primary source (National Assembly for Wales, 2016). Children involved in county lines are constantly frightened as they are at risk of harm, and worried about causing harm to their family members (Fearless.org, 2019) Article 32 UNCRC states that children have the right not to be exploited (Alderson, 2008, p 19). However, this is exactly what the crews do.</w:t>
      </w:r>
    </w:p>
    <w:p w14:paraId="5692FD41" w14:textId="77777777" w:rsidR="0065146D" w:rsidRPr="00386D2C" w:rsidRDefault="0065146D" w:rsidP="0065146D">
      <w:pPr>
        <w:spacing w:line="360" w:lineRule="auto"/>
        <w:jc w:val="both"/>
        <w:rPr>
          <w:rFonts w:ascii="Arial" w:hAnsi="Arial" w:cs="Arial"/>
          <w:color w:val="000000" w:themeColor="text1"/>
        </w:rPr>
      </w:pPr>
    </w:p>
    <w:p w14:paraId="600A93C8" w14:textId="77777777" w:rsidR="0065146D" w:rsidRPr="00386D2C" w:rsidRDefault="0065146D" w:rsidP="0065146D">
      <w:pPr>
        <w:spacing w:line="360" w:lineRule="auto"/>
        <w:jc w:val="both"/>
        <w:rPr>
          <w:rFonts w:ascii="Arial" w:hAnsi="Arial" w:cs="Arial"/>
          <w:color w:val="000000" w:themeColor="text1"/>
        </w:rPr>
      </w:pPr>
      <w:r w:rsidRPr="00386D2C">
        <w:rPr>
          <w:rFonts w:ascii="Arial" w:hAnsi="Arial" w:cs="Arial"/>
          <w:color w:val="000000" w:themeColor="text1"/>
        </w:rPr>
        <w:t xml:space="preserve">Sometimes branches use violence to intimidate children and young people when recruiting them. Branches also violently attack children and young people who work for them if they find that their drugs or money are missing (The Children 's Society, </w:t>
      </w:r>
      <w:r w:rsidRPr="00386D2C">
        <w:rPr>
          <w:rFonts w:ascii="Arial" w:hAnsi="Arial" w:cs="Arial"/>
          <w:color w:val="000000" w:themeColor="text1"/>
        </w:rPr>
        <w:lastRenderedPageBreak/>
        <w:t>2019). Sometimes weapons like weapons, knives, bats, acid are used to make violent threats (Fearless.org, 2019).</w:t>
      </w:r>
    </w:p>
    <w:p w14:paraId="10D45273" w14:textId="77777777" w:rsidR="0065146D" w:rsidRPr="00386D2C" w:rsidRDefault="0065146D" w:rsidP="0065146D">
      <w:pPr>
        <w:spacing w:line="360" w:lineRule="auto"/>
        <w:jc w:val="both"/>
        <w:rPr>
          <w:rFonts w:ascii="Arial" w:hAnsi="Arial" w:cs="Arial"/>
          <w:color w:val="000000" w:themeColor="text1"/>
        </w:rPr>
      </w:pPr>
      <w:r w:rsidRPr="00386D2C">
        <w:rPr>
          <w:rFonts w:ascii="Arial" w:hAnsi="Arial" w:cs="Arial"/>
          <w:color w:val="000000" w:themeColor="text1"/>
        </w:rPr>
        <w:t>Branches recruit and use children and young people to move drugs and money for them. Children as young as 11 are recruited, often using social media. They are exploited and forced to carry drugs between locations, usually on trains or trainers. They are also forced to sell drugs to local consumers (Crimestoppers-uk.org, 2019).</w:t>
      </w:r>
    </w:p>
    <w:p w14:paraId="3C6BC3BE" w14:textId="77777777" w:rsidR="0065146D" w:rsidRPr="00386D2C" w:rsidRDefault="0065146D" w:rsidP="0065146D">
      <w:pPr>
        <w:spacing w:line="360" w:lineRule="auto"/>
        <w:jc w:val="both"/>
        <w:rPr>
          <w:rFonts w:ascii="Arial" w:hAnsi="Arial" w:cs="Arial"/>
          <w:color w:val="000000" w:themeColor="text1"/>
        </w:rPr>
      </w:pPr>
    </w:p>
    <w:p w14:paraId="0D41322F" w14:textId="77777777" w:rsidR="0065146D" w:rsidRPr="00386D2C" w:rsidRDefault="0065146D" w:rsidP="0065146D">
      <w:pPr>
        <w:spacing w:line="360" w:lineRule="auto"/>
        <w:jc w:val="both"/>
        <w:rPr>
          <w:rFonts w:ascii="Arial" w:hAnsi="Arial" w:cs="Arial"/>
          <w:color w:val="000000" w:themeColor="text1"/>
        </w:rPr>
      </w:pPr>
      <w:r w:rsidRPr="00386D2C">
        <w:rPr>
          <w:rFonts w:ascii="Arial" w:hAnsi="Arial" w:cs="Arial"/>
          <w:color w:val="000000" w:themeColor="text1"/>
        </w:rPr>
        <w:t>No one knows how many young people across the country are being forced to take part, but the Children's Commissioner estimates that there are at least 46,000 children in England who take part in gang activity (The Children's Society, 2019). An estimated 4,000 London teenagers alone are exploited through criminal exploitation of children, or county lines (The Children's Society, 2019). Tragically, young people exploited through 'county lines' can often be seen by professionals as criminals.</w:t>
      </w:r>
    </w:p>
    <w:p w14:paraId="192EE69B" w14:textId="77777777" w:rsidR="0065146D" w:rsidRPr="00386D2C" w:rsidRDefault="0065146D" w:rsidP="0065146D">
      <w:pPr>
        <w:spacing w:line="360" w:lineRule="auto"/>
        <w:jc w:val="both"/>
        <w:rPr>
          <w:rFonts w:ascii="Arial" w:hAnsi="Arial" w:cs="Arial"/>
          <w:color w:val="000000" w:themeColor="text1"/>
        </w:rPr>
      </w:pPr>
    </w:p>
    <w:p w14:paraId="37517E42" w14:textId="77777777" w:rsidR="0065146D" w:rsidRPr="00386D2C" w:rsidRDefault="0065146D" w:rsidP="0065146D">
      <w:pPr>
        <w:spacing w:line="360" w:lineRule="auto"/>
        <w:jc w:val="both"/>
        <w:rPr>
          <w:rFonts w:ascii="Arial" w:hAnsi="Arial" w:cs="Arial"/>
          <w:color w:val="000000" w:themeColor="text1"/>
        </w:rPr>
      </w:pPr>
      <w:r w:rsidRPr="00386D2C">
        <w:rPr>
          <w:rFonts w:ascii="Arial" w:hAnsi="Arial" w:cs="Arial"/>
          <w:color w:val="000000" w:themeColor="text1"/>
        </w:rPr>
        <w:t>It is clear that county lines are a national issue for many reasons. One reason is that illegal substances travel around the UK in our communities (The Children's Society, 2019). However, an obvious issue is the fact that children are exploited because adults have this control over children. Yes, county lines are policing issues, however, there are limited options if there are no other options for children and young people (Clark, 2010). By targeting vulnerable children, the gangs know that they have full control over the children and young people involved (Crimestoppers-uk.org, 2019).</w:t>
      </w:r>
    </w:p>
    <w:p w14:paraId="4C657B6C" w14:textId="77777777" w:rsidR="0065146D" w:rsidRDefault="0065146D" w:rsidP="0065146D">
      <w:pPr>
        <w:spacing w:line="360" w:lineRule="auto"/>
        <w:jc w:val="both"/>
        <w:rPr>
          <w:rFonts w:ascii="Arial" w:hAnsi="Arial" w:cs="Arial"/>
          <w:color w:val="000000" w:themeColor="text1"/>
        </w:rPr>
      </w:pPr>
    </w:p>
    <w:p w14:paraId="6C3CC914" w14:textId="77777777" w:rsidR="0065146D" w:rsidRPr="00386D2C" w:rsidRDefault="0065146D" w:rsidP="0065146D">
      <w:pPr>
        <w:spacing w:line="360" w:lineRule="auto"/>
        <w:jc w:val="both"/>
        <w:rPr>
          <w:rFonts w:ascii="Arial" w:hAnsi="Arial" w:cs="Arial"/>
          <w:color w:val="000000" w:themeColor="text1"/>
        </w:rPr>
      </w:pPr>
      <w:r w:rsidRPr="00386D2C">
        <w:rPr>
          <w:rFonts w:ascii="Arial" w:hAnsi="Arial" w:cs="Arial"/>
          <w:color w:val="000000" w:themeColor="text1"/>
        </w:rPr>
        <w:t xml:space="preserve">Unfortunately, some children grow up in these circumstances, so they do not know anything different (Gill, 2012). As a society it is difficult to withdraw children from county lines. They are not in education, so getting them into education is more difficult. There are no youth clubs and limited youth workers who can work with these children and young people so how can we resolve this issue? Steve </w:t>
      </w:r>
      <w:proofErr w:type="spellStart"/>
      <w:r w:rsidRPr="00386D2C">
        <w:rPr>
          <w:rFonts w:ascii="Arial" w:hAnsi="Arial" w:cs="Arial"/>
          <w:color w:val="000000" w:themeColor="text1"/>
        </w:rPr>
        <w:t>Rodhouse</w:t>
      </w:r>
      <w:proofErr w:type="spellEnd"/>
      <w:r w:rsidRPr="00386D2C">
        <w:rPr>
          <w:rFonts w:ascii="Arial" w:hAnsi="Arial" w:cs="Arial"/>
          <w:color w:val="000000" w:themeColor="text1"/>
        </w:rPr>
        <w:t>, director general of operations of the National Crime Agency, said the centre would go beyond police work to help develop a multi-agency approach to identify and protect vulnerable young people held in custody drug trade, and understanding what drives the demand for drugs (GOV.UK, 2018).</w:t>
      </w:r>
    </w:p>
    <w:p w14:paraId="72FB0537" w14:textId="77777777" w:rsidR="0065146D" w:rsidRPr="00386D2C" w:rsidRDefault="0065146D" w:rsidP="0065146D">
      <w:pPr>
        <w:spacing w:line="360" w:lineRule="auto"/>
        <w:jc w:val="both"/>
        <w:rPr>
          <w:rFonts w:ascii="Arial" w:hAnsi="Arial" w:cs="Arial"/>
          <w:color w:val="000000" w:themeColor="text1"/>
        </w:rPr>
      </w:pPr>
    </w:p>
    <w:p w14:paraId="2304000D" w14:textId="77777777" w:rsidR="0065146D" w:rsidRDefault="0065146D" w:rsidP="0065146D">
      <w:pPr>
        <w:shd w:val="clear" w:color="auto" w:fill="FFFFFF"/>
        <w:spacing w:after="180" w:line="360" w:lineRule="auto"/>
        <w:jc w:val="both"/>
        <w:rPr>
          <w:rFonts w:ascii="Arial" w:eastAsia="Times New Roman" w:hAnsi="Arial" w:cs="Arial"/>
          <w:color w:val="000000"/>
        </w:rPr>
      </w:pPr>
      <w:r w:rsidRPr="00386D2C">
        <w:rPr>
          <w:rFonts w:ascii="Arial" w:hAnsi="Arial" w:cs="Arial"/>
          <w:color w:val="000000" w:themeColor="text1"/>
        </w:rPr>
        <w:t xml:space="preserve">Children involved in county lines are often seen as criminals, however, this is not always the case. These children are exploited and used to persuade illegal acts for </w:t>
      </w:r>
      <w:r w:rsidRPr="00386D2C">
        <w:rPr>
          <w:rFonts w:ascii="Arial" w:hAnsi="Arial" w:cs="Arial"/>
          <w:color w:val="000000" w:themeColor="text1"/>
        </w:rPr>
        <w:lastRenderedPageBreak/>
        <w:t>the sake of the gangs (Clark, 2010, p 122). The UNCRC states in article 40 that children who are considered to be breaking the law should receive legal aid (Alderson, 2008, p 20). This is a serious issue, as some children have no other choice but to perform unlawful acts for the safety of their families, their safety and their lives.</w:t>
      </w:r>
      <w:r w:rsidRPr="00386D2C">
        <w:rPr>
          <w:rFonts w:ascii="Arial" w:eastAsia="Times New Roman" w:hAnsi="Arial" w:cs="Arial"/>
          <w:color w:val="000000"/>
        </w:rPr>
        <w:t xml:space="preserve"> </w:t>
      </w:r>
    </w:p>
    <w:p w14:paraId="6B82A9F1" w14:textId="77777777" w:rsidR="0065146D" w:rsidRDefault="0065146D" w:rsidP="0065146D">
      <w:pPr>
        <w:shd w:val="clear" w:color="auto" w:fill="FFFFFF"/>
        <w:spacing w:after="180" w:line="360" w:lineRule="auto"/>
        <w:ind w:left="450" w:hanging="450"/>
        <w:rPr>
          <w:rFonts w:ascii="Arial" w:eastAsia="Times New Roman" w:hAnsi="Arial" w:cs="Arial"/>
          <w:color w:val="000000"/>
        </w:rPr>
      </w:pPr>
    </w:p>
    <w:p w14:paraId="0EBE7DBC" w14:textId="77777777" w:rsidR="0065146D" w:rsidRPr="003A4FBE" w:rsidRDefault="0065146D" w:rsidP="0065146D">
      <w:pPr>
        <w:shd w:val="clear" w:color="auto" w:fill="FFFFFF"/>
        <w:spacing w:after="180" w:line="360" w:lineRule="auto"/>
        <w:ind w:left="450" w:hanging="450"/>
        <w:jc w:val="both"/>
        <w:rPr>
          <w:rFonts w:ascii="Arial" w:eastAsia="Times New Roman" w:hAnsi="Arial" w:cs="Arial"/>
          <w:b/>
          <w:bCs/>
          <w:i/>
          <w:iCs/>
          <w:color w:val="000000"/>
          <w:u w:val="single"/>
        </w:rPr>
      </w:pPr>
      <w:r w:rsidRPr="003A4FBE">
        <w:rPr>
          <w:rFonts w:ascii="Arial" w:eastAsia="Times New Roman" w:hAnsi="Arial" w:cs="Arial"/>
          <w:b/>
          <w:bCs/>
          <w:i/>
          <w:iCs/>
          <w:color w:val="000000"/>
          <w:u w:val="single"/>
        </w:rPr>
        <w:t>References</w:t>
      </w:r>
    </w:p>
    <w:p w14:paraId="3CEA6073" w14:textId="77777777" w:rsidR="0065146D" w:rsidRPr="0092109F" w:rsidRDefault="0065146D" w:rsidP="0065146D">
      <w:pPr>
        <w:shd w:val="clear" w:color="auto" w:fill="FFFFFF"/>
        <w:spacing w:after="180" w:line="360" w:lineRule="auto"/>
        <w:ind w:left="450" w:hanging="450"/>
        <w:jc w:val="both"/>
        <w:rPr>
          <w:rFonts w:ascii="Arial" w:eastAsia="Times New Roman" w:hAnsi="Arial" w:cs="Arial"/>
          <w:color w:val="000000"/>
        </w:rPr>
      </w:pPr>
      <w:r w:rsidRPr="0092109F">
        <w:rPr>
          <w:rFonts w:ascii="Arial" w:eastAsia="Times New Roman" w:hAnsi="Arial" w:cs="Arial"/>
          <w:color w:val="000000"/>
        </w:rPr>
        <w:t>Alderson, P. (2008). </w:t>
      </w:r>
      <w:r w:rsidRPr="0092109F">
        <w:rPr>
          <w:rFonts w:ascii="Arial" w:eastAsia="Times New Roman" w:hAnsi="Arial" w:cs="Arial"/>
          <w:i/>
          <w:iCs/>
          <w:color w:val="000000"/>
        </w:rPr>
        <w:t>Young children's rights</w:t>
      </w:r>
      <w:r w:rsidRPr="0092109F">
        <w:rPr>
          <w:rFonts w:ascii="Arial" w:eastAsia="Times New Roman" w:hAnsi="Arial" w:cs="Arial"/>
          <w:color w:val="000000"/>
        </w:rPr>
        <w:t>. London: Jessica Kingsley Publishers.</w:t>
      </w:r>
    </w:p>
    <w:p w14:paraId="0682FCBD" w14:textId="77777777" w:rsidR="0065146D" w:rsidRPr="0092109F" w:rsidRDefault="0065146D" w:rsidP="0065146D">
      <w:pPr>
        <w:shd w:val="clear" w:color="auto" w:fill="FFFFFF"/>
        <w:spacing w:after="180" w:line="360" w:lineRule="auto"/>
        <w:ind w:left="450" w:hanging="450"/>
        <w:jc w:val="both"/>
        <w:rPr>
          <w:rFonts w:ascii="Arial" w:eastAsia="Times New Roman" w:hAnsi="Arial" w:cs="Arial"/>
          <w:color w:val="000000"/>
        </w:rPr>
      </w:pPr>
      <w:r w:rsidRPr="0092109F">
        <w:rPr>
          <w:rFonts w:ascii="Arial" w:eastAsia="Times New Roman" w:hAnsi="Arial" w:cs="Arial"/>
          <w:color w:val="000000"/>
        </w:rPr>
        <w:t>Clark, R. (2010). </w:t>
      </w:r>
      <w:r w:rsidRPr="0092109F">
        <w:rPr>
          <w:rFonts w:ascii="Arial" w:eastAsia="Times New Roman" w:hAnsi="Arial" w:cs="Arial"/>
          <w:i/>
          <w:iCs/>
          <w:color w:val="000000"/>
        </w:rPr>
        <w:t>Childhood in society</w:t>
      </w:r>
      <w:r w:rsidRPr="0092109F">
        <w:rPr>
          <w:rFonts w:ascii="Arial" w:eastAsia="Times New Roman" w:hAnsi="Arial" w:cs="Arial"/>
          <w:color w:val="000000"/>
        </w:rPr>
        <w:t>.</w:t>
      </w:r>
    </w:p>
    <w:p w14:paraId="6A2693C8" w14:textId="77777777" w:rsidR="0065146D" w:rsidRPr="0092109F" w:rsidRDefault="0065146D" w:rsidP="0065146D">
      <w:pPr>
        <w:shd w:val="clear" w:color="auto" w:fill="FFFFFF"/>
        <w:spacing w:after="180" w:line="360" w:lineRule="auto"/>
        <w:ind w:left="450" w:hanging="450"/>
        <w:jc w:val="both"/>
        <w:rPr>
          <w:rFonts w:ascii="Arial" w:eastAsia="Times New Roman" w:hAnsi="Arial" w:cs="Arial"/>
          <w:color w:val="000000"/>
        </w:rPr>
      </w:pPr>
      <w:r w:rsidRPr="0092109F">
        <w:rPr>
          <w:rFonts w:ascii="Arial" w:eastAsia="Times New Roman" w:hAnsi="Arial" w:cs="Arial"/>
          <w:color w:val="000000"/>
        </w:rPr>
        <w:t xml:space="preserve">Crimestoppers-uk.org (2019). [online] Crimestoppers-uk.org. Available at: </w:t>
      </w:r>
      <w:hyperlink r:id="rId6" w:history="1">
        <w:r w:rsidRPr="00044A74">
          <w:rPr>
            <w:rStyle w:val="Hyperlink"/>
            <w:rFonts w:ascii="Arial" w:eastAsia="Times New Roman" w:hAnsi="Arial" w:cs="Arial"/>
          </w:rPr>
          <w:t>https://crimestoppers-uk.org/campaigns-media/campaigns/drug-gangs-and-</w:t>
        </w:r>
        <w:r w:rsidRPr="00044A74">
          <w:rPr>
            <w:rStyle w:val="Hyperlink"/>
            <w:rFonts w:ascii="Arial" w:hAnsi="Arial" w:cs="Arial"/>
          </w:rPr>
          <w:t>re</w:t>
        </w:r>
        <w:r w:rsidRPr="00044A74">
          <w:rPr>
            <w:rStyle w:val="Hyperlink"/>
            <w:rFonts w:ascii="Arial" w:eastAsia="Times New Roman" w:hAnsi="Arial" w:cs="Arial"/>
          </w:rPr>
          <w:t>county-lines</w:t>
        </w:r>
      </w:hyperlink>
      <w:r>
        <w:rPr>
          <w:rFonts w:ascii="Arial" w:eastAsia="Times New Roman" w:hAnsi="Arial" w:cs="Arial"/>
          <w:color w:val="000000"/>
        </w:rPr>
        <w:t xml:space="preserve"> </w:t>
      </w:r>
      <w:r w:rsidRPr="0092109F">
        <w:rPr>
          <w:rFonts w:ascii="Arial" w:eastAsia="Times New Roman" w:hAnsi="Arial" w:cs="Arial"/>
          <w:color w:val="000000"/>
        </w:rPr>
        <w:t xml:space="preserve">[Accessed 5 </w:t>
      </w:r>
      <w:r>
        <w:rPr>
          <w:rFonts w:ascii="Arial" w:eastAsia="Times New Roman" w:hAnsi="Arial" w:cs="Arial"/>
          <w:color w:val="000000"/>
        </w:rPr>
        <w:t>May 2020</w:t>
      </w:r>
      <w:r w:rsidRPr="0092109F">
        <w:rPr>
          <w:rFonts w:ascii="Arial" w:eastAsia="Times New Roman" w:hAnsi="Arial" w:cs="Arial"/>
          <w:color w:val="000000"/>
        </w:rPr>
        <w:t>].</w:t>
      </w:r>
    </w:p>
    <w:p w14:paraId="6500578A" w14:textId="77777777" w:rsidR="0065146D" w:rsidRPr="0092109F" w:rsidRDefault="0065146D" w:rsidP="0065146D">
      <w:pPr>
        <w:shd w:val="clear" w:color="auto" w:fill="FFFFFF"/>
        <w:spacing w:after="180" w:line="360" w:lineRule="auto"/>
        <w:ind w:left="450" w:hanging="450"/>
        <w:jc w:val="both"/>
        <w:rPr>
          <w:rFonts w:ascii="Arial" w:eastAsia="Times New Roman" w:hAnsi="Arial" w:cs="Arial"/>
          <w:color w:val="000000"/>
        </w:rPr>
      </w:pPr>
      <w:r w:rsidRPr="0092109F">
        <w:rPr>
          <w:rFonts w:ascii="Arial" w:eastAsia="Times New Roman" w:hAnsi="Arial" w:cs="Arial"/>
          <w:color w:val="000000"/>
        </w:rPr>
        <w:t xml:space="preserve">Fearless.org (2019). [online] Fearless.org. Available at: </w:t>
      </w:r>
      <w:hyperlink r:id="rId7" w:history="1">
        <w:r w:rsidRPr="00044A74">
          <w:rPr>
            <w:rStyle w:val="Hyperlink"/>
            <w:rFonts w:ascii="Arial" w:eastAsia="Times New Roman" w:hAnsi="Arial" w:cs="Arial"/>
          </w:rPr>
          <w:t>https://www.fearless.org/en/campaigns/county-lines</w:t>
        </w:r>
      </w:hyperlink>
      <w:r>
        <w:rPr>
          <w:rFonts w:ascii="Arial" w:eastAsia="Times New Roman" w:hAnsi="Arial" w:cs="Arial"/>
          <w:color w:val="000000"/>
        </w:rPr>
        <w:t xml:space="preserve"> </w:t>
      </w:r>
      <w:r w:rsidRPr="0092109F">
        <w:rPr>
          <w:rFonts w:ascii="Arial" w:eastAsia="Times New Roman" w:hAnsi="Arial" w:cs="Arial"/>
          <w:color w:val="000000"/>
        </w:rPr>
        <w:t xml:space="preserve">[Accessed </w:t>
      </w:r>
      <w:r>
        <w:rPr>
          <w:rFonts w:ascii="Arial" w:eastAsia="Times New Roman" w:hAnsi="Arial" w:cs="Arial"/>
          <w:color w:val="000000"/>
        </w:rPr>
        <w:t>5 May 2020</w:t>
      </w:r>
      <w:r w:rsidRPr="0092109F">
        <w:rPr>
          <w:rFonts w:ascii="Arial" w:eastAsia="Times New Roman" w:hAnsi="Arial" w:cs="Arial"/>
          <w:color w:val="000000"/>
        </w:rPr>
        <w:t>].</w:t>
      </w:r>
    </w:p>
    <w:p w14:paraId="592B3AF3" w14:textId="77777777" w:rsidR="0065146D" w:rsidRPr="0092109F" w:rsidRDefault="0065146D" w:rsidP="0065146D">
      <w:pPr>
        <w:shd w:val="clear" w:color="auto" w:fill="FFFFFF"/>
        <w:spacing w:after="180" w:line="360" w:lineRule="auto"/>
        <w:ind w:left="450" w:hanging="450"/>
        <w:jc w:val="both"/>
        <w:rPr>
          <w:rFonts w:ascii="Arial" w:eastAsia="Times New Roman" w:hAnsi="Arial" w:cs="Arial"/>
          <w:color w:val="000000"/>
        </w:rPr>
      </w:pPr>
      <w:r w:rsidRPr="0092109F">
        <w:rPr>
          <w:rFonts w:ascii="Arial" w:eastAsia="Times New Roman" w:hAnsi="Arial" w:cs="Arial"/>
          <w:color w:val="000000"/>
        </w:rPr>
        <w:t>Gill, T. (2012). </w:t>
      </w:r>
      <w:r w:rsidRPr="0092109F">
        <w:rPr>
          <w:rFonts w:ascii="Arial" w:eastAsia="Times New Roman" w:hAnsi="Arial" w:cs="Arial"/>
          <w:i/>
          <w:iCs/>
          <w:color w:val="000000"/>
        </w:rPr>
        <w:t>No fear</w:t>
      </w:r>
      <w:r w:rsidRPr="0092109F">
        <w:rPr>
          <w:rFonts w:ascii="Arial" w:eastAsia="Times New Roman" w:hAnsi="Arial" w:cs="Arial"/>
          <w:color w:val="000000"/>
        </w:rPr>
        <w:t xml:space="preserve">. London: </w:t>
      </w:r>
      <w:proofErr w:type="spellStart"/>
      <w:r w:rsidRPr="0092109F">
        <w:rPr>
          <w:rFonts w:ascii="Arial" w:eastAsia="Times New Roman" w:hAnsi="Arial" w:cs="Arial"/>
          <w:color w:val="000000"/>
        </w:rPr>
        <w:t>Calouste</w:t>
      </w:r>
      <w:proofErr w:type="spellEnd"/>
      <w:r w:rsidRPr="0092109F">
        <w:rPr>
          <w:rFonts w:ascii="Arial" w:eastAsia="Times New Roman" w:hAnsi="Arial" w:cs="Arial"/>
          <w:color w:val="000000"/>
        </w:rPr>
        <w:t xml:space="preserve"> </w:t>
      </w:r>
      <w:proofErr w:type="spellStart"/>
      <w:r w:rsidRPr="0092109F">
        <w:rPr>
          <w:rFonts w:ascii="Arial" w:eastAsia="Times New Roman" w:hAnsi="Arial" w:cs="Arial"/>
          <w:color w:val="000000"/>
        </w:rPr>
        <w:t>Gulbenkian</w:t>
      </w:r>
      <w:proofErr w:type="spellEnd"/>
      <w:r w:rsidRPr="0092109F">
        <w:rPr>
          <w:rFonts w:ascii="Arial" w:eastAsia="Times New Roman" w:hAnsi="Arial" w:cs="Arial"/>
          <w:color w:val="000000"/>
        </w:rPr>
        <w:t xml:space="preserve"> Foundation.</w:t>
      </w:r>
    </w:p>
    <w:p w14:paraId="6A8152BE" w14:textId="77777777" w:rsidR="0065146D" w:rsidRPr="0092109F" w:rsidRDefault="0065146D" w:rsidP="0065146D">
      <w:pPr>
        <w:shd w:val="clear" w:color="auto" w:fill="FFFFFF"/>
        <w:spacing w:after="180" w:line="360" w:lineRule="auto"/>
        <w:ind w:left="450" w:hanging="450"/>
        <w:jc w:val="both"/>
        <w:rPr>
          <w:rFonts w:ascii="Arial" w:eastAsia="Times New Roman" w:hAnsi="Arial" w:cs="Arial"/>
          <w:color w:val="000000"/>
        </w:rPr>
      </w:pPr>
      <w:r w:rsidRPr="0092109F">
        <w:rPr>
          <w:rFonts w:ascii="Arial" w:eastAsia="Times New Roman" w:hAnsi="Arial" w:cs="Arial"/>
          <w:color w:val="000000"/>
        </w:rPr>
        <w:t>GOV.UK. (2018). </w:t>
      </w:r>
      <w:r w:rsidRPr="0092109F">
        <w:rPr>
          <w:rFonts w:ascii="Arial" w:eastAsia="Times New Roman" w:hAnsi="Arial" w:cs="Arial"/>
          <w:i/>
          <w:iCs/>
          <w:color w:val="000000"/>
        </w:rPr>
        <w:t>National County Lines Coordination Centre to crack down on drug gangs</w:t>
      </w:r>
      <w:r w:rsidRPr="0092109F">
        <w:rPr>
          <w:rFonts w:ascii="Arial" w:eastAsia="Times New Roman" w:hAnsi="Arial" w:cs="Arial"/>
          <w:color w:val="000000"/>
        </w:rPr>
        <w:t xml:space="preserve">. [online] Available at: </w:t>
      </w:r>
      <w:hyperlink r:id="rId8" w:history="1">
        <w:r w:rsidRPr="00044A74">
          <w:rPr>
            <w:rStyle w:val="Hyperlink"/>
            <w:rFonts w:ascii="Arial" w:eastAsia="Times New Roman" w:hAnsi="Arial" w:cs="Arial"/>
          </w:rPr>
          <w:t>https://www.gov.uk/government/news/national-county-lines-coordination-centre-to-crack-down-on-drug-gangs</w:t>
        </w:r>
      </w:hyperlink>
      <w:r>
        <w:rPr>
          <w:rFonts w:ascii="Arial" w:eastAsia="Times New Roman" w:hAnsi="Arial" w:cs="Arial"/>
          <w:color w:val="000000"/>
        </w:rPr>
        <w:t xml:space="preserve"> </w:t>
      </w:r>
      <w:r w:rsidRPr="0092109F">
        <w:rPr>
          <w:rFonts w:ascii="Arial" w:eastAsia="Times New Roman" w:hAnsi="Arial" w:cs="Arial"/>
          <w:color w:val="000000"/>
        </w:rPr>
        <w:t xml:space="preserve">[Accessed </w:t>
      </w:r>
      <w:r>
        <w:rPr>
          <w:rFonts w:ascii="Arial" w:eastAsia="Times New Roman" w:hAnsi="Arial" w:cs="Arial"/>
          <w:color w:val="000000"/>
        </w:rPr>
        <w:t>5 May 2020].</w:t>
      </w:r>
    </w:p>
    <w:p w14:paraId="7E503463" w14:textId="77777777" w:rsidR="0065146D" w:rsidRPr="0092109F" w:rsidRDefault="0065146D" w:rsidP="0065146D">
      <w:pPr>
        <w:shd w:val="clear" w:color="auto" w:fill="FFFFFF"/>
        <w:spacing w:after="180" w:line="360" w:lineRule="auto"/>
        <w:ind w:left="450" w:hanging="450"/>
        <w:jc w:val="both"/>
        <w:rPr>
          <w:rFonts w:ascii="Arial" w:eastAsia="Times New Roman" w:hAnsi="Arial" w:cs="Arial"/>
          <w:color w:val="000000"/>
        </w:rPr>
      </w:pPr>
      <w:r w:rsidRPr="0092109F">
        <w:rPr>
          <w:rFonts w:ascii="Arial" w:eastAsia="Times New Roman" w:hAnsi="Arial" w:cs="Arial"/>
          <w:color w:val="000000"/>
        </w:rPr>
        <w:t>National Assembly for Wales (2016). </w:t>
      </w:r>
      <w:r w:rsidRPr="0092109F">
        <w:rPr>
          <w:rFonts w:ascii="Arial" w:eastAsia="Times New Roman" w:hAnsi="Arial" w:cs="Arial"/>
          <w:i/>
          <w:iCs/>
          <w:color w:val="000000"/>
        </w:rPr>
        <w:t>Children, Young People and Education Committee What type of youth service does Wales want? Report of the inquiry into Youth Work</w:t>
      </w:r>
      <w:r w:rsidRPr="0092109F">
        <w:rPr>
          <w:rFonts w:ascii="Arial" w:eastAsia="Times New Roman" w:hAnsi="Arial" w:cs="Arial"/>
          <w:color w:val="000000"/>
        </w:rPr>
        <w:t>. [</w:t>
      </w:r>
      <w:proofErr w:type="spellStart"/>
      <w:r w:rsidRPr="0092109F">
        <w:rPr>
          <w:rFonts w:ascii="Arial" w:eastAsia="Times New Roman" w:hAnsi="Arial" w:cs="Arial"/>
          <w:color w:val="000000"/>
        </w:rPr>
        <w:t>ebook</w:t>
      </w:r>
      <w:proofErr w:type="spellEnd"/>
      <w:r w:rsidRPr="0092109F">
        <w:rPr>
          <w:rFonts w:ascii="Arial" w:eastAsia="Times New Roman" w:hAnsi="Arial" w:cs="Arial"/>
          <w:color w:val="000000"/>
        </w:rPr>
        <w:t xml:space="preserve">] National Assembly for Wales. Available at: </w:t>
      </w:r>
      <w:hyperlink r:id="rId9" w:history="1">
        <w:r w:rsidRPr="00044A74">
          <w:rPr>
            <w:rStyle w:val="Hyperlink"/>
            <w:rFonts w:ascii="Arial" w:eastAsia="Times New Roman" w:hAnsi="Arial" w:cs="Arial"/>
          </w:rPr>
          <w:t>https://www.assembly.wales/laid%20documents/cr-ld10870/cr-ld10870-e.pdf</w:t>
        </w:r>
      </w:hyperlink>
      <w:r>
        <w:rPr>
          <w:rFonts w:ascii="Arial" w:eastAsia="Times New Roman" w:hAnsi="Arial" w:cs="Arial"/>
          <w:color w:val="000000"/>
        </w:rPr>
        <w:t xml:space="preserve"> </w:t>
      </w:r>
      <w:r w:rsidRPr="0092109F">
        <w:rPr>
          <w:rFonts w:ascii="Arial" w:eastAsia="Times New Roman" w:hAnsi="Arial" w:cs="Arial"/>
          <w:color w:val="000000"/>
        </w:rPr>
        <w:t xml:space="preserve">[Accessed </w:t>
      </w:r>
      <w:r>
        <w:rPr>
          <w:rFonts w:ascii="Arial" w:eastAsia="Times New Roman" w:hAnsi="Arial" w:cs="Arial"/>
          <w:color w:val="000000"/>
        </w:rPr>
        <w:t>8 May 2020</w:t>
      </w:r>
      <w:r w:rsidRPr="0092109F">
        <w:rPr>
          <w:rFonts w:ascii="Arial" w:eastAsia="Times New Roman" w:hAnsi="Arial" w:cs="Arial"/>
          <w:color w:val="000000"/>
        </w:rPr>
        <w:t>].</w:t>
      </w:r>
    </w:p>
    <w:p w14:paraId="65F6B359" w14:textId="77777777" w:rsidR="0065146D" w:rsidRPr="0092109F" w:rsidRDefault="0065146D" w:rsidP="0065146D">
      <w:pPr>
        <w:shd w:val="clear" w:color="auto" w:fill="FFFFFF"/>
        <w:spacing w:after="180" w:line="360" w:lineRule="auto"/>
        <w:ind w:left="450" w:hanging="450"/>
        <w:jc w:val="both"/>
        <w:rPr>
          <w:rFonts w:ascii="Arial" w:eastAsia="Times New Roman" w:hAnsi="Arial" w:cs="Arial"/>
          <w:color w:val="000000"/>
        </w:rPr>
      </w:pPr>
      <w:r w:rsidRPr="0092109F">
        <w:rPr>
          <w:rFonts w:ascii="Arial" w:eastAsia="Times New Roman" w:hAnsi="Arial" w:cs="Arial"/>
          <w:color w:val="000000"/>
        </w:rPr>
        <w:t>The Children's Society. (2019). </w:t>
      </w:r>
      <w:r w:rsidRPr="0092109F">
        <w:rPr>
          <w:rFonts w:ascii="Arial" w:eastAsia="Times New Roman" w:hAnsi="Arial" w:cs="Arial"/>
          <w:i/>
          <w:iCs/>
          <w:color w:val="000000"/>
        </w:rPr>
        <w:t>County lines, criminal exploitation and trafficking</w:t>
      </w:r>
      <w:r w:rsidRPr="0092109F">
        <w:rPr>
          <w:rFonts w:ascii="Arial" w:eastAsia="Times New Roman" w:hAnsi="Arial" w:cs="Arial"/>
          <w:color w:val="000000"/>
        </w:rPr>
        <w:t xml:space="preserve">. [online] Available at: </w:t>
      </w:r>
      <w:hyperlink r:id="rId10" w:history="1">
        <w:r w:rsidRPr="00044A74">
          <w:rPr>
            <w:rStyle w:val="Hyperlink"/>
            <w:rFonts w:ascii="Arial" w:eastAsia="Times New Roman" w:hAnsi="Arial" w:cs="Arial"/>
          </w:rPr>
          <w:t>https://www.childrenssociety.org.uk/what-we-do/commission-us/our-work/criminal-exploitation</w:t>
        </w:r>
      </w:hyperlink>
      <w:r>
        <w:rPr>
          <w:rFonts w:ascii="Arial" w:eastAsia="Times New Roman" w:hAnsi="Arial" w:cs="Arial"/>
          <w:color w:val="000000"/>
        </w:rPr>
        <w:t xml:space="preserve"> </w:t>
      </w:r>
      <w:r w:rsidRPr="0092109F">
        <w:rPr>
          <w:rFonts w:ascii="Arial" w:eastAsia="Times New Roman" w:hAnsi="Arial" w:cs="Arial"/>
          <w:color w:val="000000"/>
        </w:rPr>
        <w:t xml:space="preserve">[Accessed </w:t>
      </w:r>
      <w:r>
        <w:rPr>
          <w:rFonts w:ascii="Arial" w:eastAsia="Times New Roman" w:hAnsi="Arial" w:cs="Arial"/>
          <w:color w:val="000000"/>
        </w:rPr>
        <w:t>8 May 2020]</w:t>
      </w:r>
      <w:r w:rsidRPr="0092109F">
        <w:rPr>
          <w:rFonts w:ascii="Arial" w:eastAsia="Times New Roman" w:hAnsi="Arial" w:cs="Arial"/>
          <w:color w:val="000000"/>
        </w:rPr>
        <w:t>.</w:t>
      </w:r>
    </w:p>
    <w:p w14:paraId="2B5D0A3A" w14:textId="77777777" w:rsidR="0065146D" w:rsidRDefault="0065146D" w:rsidP="0065146D">
      <w:pPr>
        <w:shd w:val="clear" w:color="auto" w:fill="FFFFFF"/>
        <w:spacing w:after="180" w:line="360" w:lineRule="auto"/>
        <w:ind w:left="450" w:hanging="450"/>
        <w:jc w:val="both"/>
        <w:rPr>
          <w:rFonts w:ascii="Arial" w:eastAsia="Times New Roman" w:hAnsi="Arial" w:cs="Arial"/>
          <w:color w:val="000000"/>
        </w:rPr>
      </w:pPr>
      <w:r w:rsidRPr="0092109F">
        <w:rPr>
          <w:rFonts w:ascii="Arial" w:eastAsia="Times New Roman" w:hAnsi="Arial" w:cs="Arial"/>
          <w:color w:val="000000"/>
        </w:rPr>
        <w:t>The Children's Society. (2019). </w:t>
      </w:r>
      <w:r w:rsidRPr="0092109F">
        <w:rPr>
          <w:rFonts w:ascii="Arial" w:eastAsia="Times New Roman" w:hAnsi="Arial" w:cs="Arial"/>
          <w:i/>
          <w:iCs/>
          <w:color w:val="000000"/>
        </w:rPr>
        <w:t>What are county lines?</w:t>
      </w:r>
      <w:r w:rsidRPr="0092109F">
        <w:rPr>
          <w:rFonts w:ascii="Arial" w:eastAsia="Times New Roman" w:hAnsi="Arial" w:cs="Arial"/>
          <w:color w:val="000000"/>
        </w:rPr>
        <w:t xml:space="preserve"> [online] Available at: </w:t>
      </w:r>
      <w:hyperlink r:id="rId11" w:history="1">
        <w:r w:rsidRPr="00044A74">
          <w:rPr>
            <w:rStyle w:val="Hyperlink"/>
            <w:rFonts w:ascii="Arial" w:eastAsia="Times New Roman" w:hAnsi="Arial" w:cs="Arial"/>
          </w:rPr>
          <w:t>https://www.childrenssociety.org.uk/what-is-county-lines</w:t>
        </w:r>
      </w:hyperlink>
      <w:r>
        <w:rPr>
          <w:rFonts w:ascii="Arial" w:eastAsia="Times New Roman" w:hAnsi="Arial" w:cs="Arial"/>
          <w:color w:val="000000"/>
        </w:rPr>
        <w:t xml:space="preserve"> </w:t>
      </w:r>
      <w:r w:rsidRPr="0092109F">
        <w:rPr>
          <w:rFonts w:ascii="Arial" w:eastAsia="Times New Roman" w:hAnsi="Arial" w:cs="Arial"/>
          <w:color w:val="000000"/>
        </w:rPr>
        <w:t xml:space="preserve">[Accessed </w:t>
      </w:r>
      <w:r>
        <w:rPr>
          <w:rFonts w:ascii="Arial" w:eastAsia="Times New Roman" w:hAnsi="Arial" w:cs="Arial"/>
          <w:color w:val="000000"/>
        </w:rPr>
        <w:t>15 May 2020]</w:t>
      </w:r>
      <w:r w:rsidRPr="0092109F">
        <w:rPr>
          <w:rFonts w:ascii="Arial" w:eastAsia="Times New Roman" w:hAnsi="Arial" w:cs="Arial"/>
          <w:color w:val="000000"/>
        </w:rPr>
        <w:t>.</w:t>
      </w:r>
    </w:p>
    <w:p w14:paraId="636103A6" w14:textId="5EC0F3FD" w:rsidR="0065146D" w:rsidRPr="0065146D" w:rsidRDefault="0065146D" w:rsidP="0065146D">
      <w:pPr>
        <w:shd w:val="clear" w:color="auto" w:fill="FFFFFF"/>
        <w:spacing w:after="180" w:line="360" w:lineRule="auto"/>
        <w:ind w:left="450" w:hanging="450"/>
        <w:jc w:val="both"/>
        <w:rPr>
          <w:rFonts w:ascii="Arial" w:eastAsia="Times New Roman" w:hAnsi="Arial" w:cs="Arial"/>
          <w:color w:val="000000"/>
        </w:rPr>
      </w:pPr>
      <w:r>
        <w:rPr>
          <w:rFonts w:ascii="Arial" w:eastAsia="Times New Roman" w:hAnsi="Arial" w:cs="Arial"/>
          <w:b/>
          <w:bCs/>
          <w:i/>
          <w:iCs/>
          <w:color w:val="000000"/>
          <w:u w:val="single"/>
          <w:shd w:val="clear" w:color="auto" w:fill="FFFFFF"/>
        </w:rPr>
        <w:lastRenderedPageBreak/>
        <w:t xml:space="preserve">Blog 2 - </w:t>
      </w:r>
      <w:r w:rsidRPr="0065146D">
        <w:rPr>
          <w:rFonts w:ascii="Arial" w:eastAsia="Times New Roman" w:hAnsi="Arial" w:cs="Arial"/>
          <w:b/>
          <w:bCs/>
          <w:i/>
          <w:iCs/>
          <w:color w:val="000000"/>
          <w:u w:val="single"/>
          <w:shd w:val="clear" w:color="auto" w:fill="FFFFFF"/>
        </w:rPr>
        <w:t>Childhood in society</w:t>
      </w:r>
    </w:p>
    <w:p w14:paraId="1BD5D591" w14:textId="77777777" w:rsidR="0065146D" w:rsidRPr="00EF0B5C" w:rsidRDefault="0065146D" w:rsidP="0065146D">
      <w:pPr>
        <w:spacing w:line="360" w:lineRule="auto"/>
        <w:jc w:val="both"/>
        <w:rPr>
          <w:rFonts w:ascii="Arial" w:eastAsia="Times New Roman" w:hAnsi="Arial" w:cs="Arial"/>
          <w:color w:val="000000"/>
          <w:shd w:val="clear" w:color="auto" w:fill="FFFFFF"/>
        </w:rPr>
      </w:pPr>
    </w:p>
    <w:p w14:paraId="756EE27B" w14:textId="77777777" w:rsidR="0065146D" w:rsidRPr="00EF0B5C" w:rsidRDefault="0065146D" w:rsidP="0065146D">
      <w:pPr>
        <w:spacing w:line="360" w:lineRule="auto"/>
        <w:jc w:val="both"/>
        <w:rPr>
          <w:rFonts w:ascii="Arial" w:eastAsia="Times New Roman" w:hAnsi="Arial" w:cs="Arial"/>
          <w:color w:val="000000"/>
          <w:shd w:val="clear" w:color="auto" w:fill="FFFFFF"/>
        </w:rPr>
      </w:pPr>
      <w:r w:rsidRPr="00EF0B5C">
        <w:rPr>
          <w:rFonts w:ascii="Arial" w:eastAsia="Times New Roman" w:hAnsi="Arial" w:cs="Arial"/>
          <w:color w:val="000000"/>
          <w:shd w:val="clear" w:color="auto" w:fill="FFFFFF"/>
        </w:rPr>
        <w:t>'Children should be seen, not heard' this is a common aspect of children and childhood that has been present for many years. This may have been true many years ago. Through the centuries, the children were invisible. if we consider times like Victorian times. It was during this time that the clear divide between the rich and the poor emerged and this was echoed in childhood. Nannies usually cared for wealthier children, but the poorer children were exploited (Cunningham, 2006). Poorer children were seen as workers, whose voice was not considered, but they were more than capable of working many hours in appalling conditions for their detention. The Victorian era highlighted the issue of child exploitation and acute conditions affecting so many children. A number of government actions were introduced in the nineteenth century to regulate the working conditions of children, the actions brought a gradual improvement. The actions gradually tightened the labour laws and helped push children out of the world of work (Clark, 2010, p24).</w:t>
      </w:r>
    </w:p>
    <w:p w14:paraId="39F37B79" w14:textId="77777777" w:rsidR="0065146D" w:rsidRPr="00EF0B5C" w:rsidRDefault="0065146D" w:rsidP="0065146D">
      <w:pPr>
        <w:spacing w:line="360" w:lineRule="auto"/>
        <w:jc w:val="both"/>
        <w:rPr>
          <w:rFonts w:ascii="Arial" w:eastAsia="Times New Roman" w:hAnsi="Arial" w:cs="Arial"/>
          <w:color w:val="000000"/>
          <w:shd w:val="clear" w:color="auto" w:fill="FFFFFF"/>
        </w:rPr>
      </w:pPr>
      <w:r w:rsidRPr="00EF0B5C">
        <w:rPr>
          <w:rFonts w:ascii="Arial" w:eastAsia="Times New Roman" w:hAnsi="Arial" w:cs="Arial"/>
          <w:color w:val="000000"/>
          <w:shd w:val="clear" w:color="auto" w:fill="FFFFFF"/>
        </w:rPr>
        <w:t xml:space="preserve">There was a growing interest in children and childhood in the nineteenth century. The divide between rich and poor was more pronounced, and this is where we see children's charities begin to form. </w:t>
      </w:r>
      <w:proofErr w:type="spellStart"/>
      <w:r w:rsidRPr="00EF0B5C">
        <w:rPr>
          <w:rFonts w:ascii="Arial" w:eastAsia="Times New Roman" w:hAnsi="Arial" w:cs="Arial"/>
          <w:color w:val="000000"/>
          <w:shd w:val="clear" w:color="auto" w:fill="FFFFFF"/>
        </w:rPr>
        <w:t>Dr.</w:t>
      </w:r>
      <w:proofErr w:type="spellEnd"/>
      <w:r w:rsidRPr="00EF0B5C">
        <w:rPr>
          <w:rFonts w:ascii="Arial" w:eastAsia="Times New Roman" w:hAnsi="Arial" w:cs="Arial"/>
          <w:color w:val="000000"/>
          <w:shd w:val="clear" w:color="auto" w:fill="FFFFFF"/>
        </w:rPr>
        <w:t xml:space="preserve"> Barnardo his first home for poor children in 1870 and the NSPCC was founded in 1884 (Clark, 2010, p25).</w:t>
      </w:r>
    </w:p>
    <w:p w14:paraId="4CD4B549" w14:textId="77777777" w:rsidR="0065146D" w:rsidRPr="00EF0B5C" w:rsidRDefault="0065146D" w:rsidP="0065146D">
      <w:pPr>
        <w:spacing w:line="360" w:lineRule="auto"/>
        <w:jc w:val="both"/>
        <w:rPr>
          <w:rFonts w:ascii="Arial" w:eastAsia="Times New Roman" w:hAnsi="Arial" w:cs="Arial"/>
          <w:color w:val="000000"/>
          <w:shd w:val="clear" w:color="auto" w:fill="FFFFFF"/>
        </w:rPr>
      </w:pPr>
    </w:p>
    <w:p w14:paraId="173B93AE" w14:textId="77777777" w:rsidR="0065146D" w:rsidRPr="00EF0B5C" w:rsidRDefault="0065146D" w:rsidP="0065146D">
      <w:pPr>
        <w:spacing w:line="360" w:lineRule="auto"/>
        <w:jc w:val="both"/>
        <w:rPr>
          <w:rFonts w:ascii="Arial" w:eastAsia="Times New Roman" w:hAnsi="Arial" w:cs="Arial"/>
          <w:color w:val="000000"/>
          <w:shd w:val="clear" w:color="auto" w:fill="FFFFFF"/>
        </w:rPr>
      </w:pPr>
      <w:r w:rsidRPr="00EF0B5C">
        <w:rPr>
          <w:rFonts w:ascii="Arial" w:eastAsia="Times New Roman" w:hAnsi="Arial" w:cs="Arial"/>
          <w:color w:val="000000"/>
          <w:shd w:val="clear" w:color="auto" w:fill="FFFFFF"/>
        </w:rPr>
        <w:t xml:space="preserve">The definition of childhood is often changing and is also depicted on cultural perspectives and values, their own personal values ​​and how each individual </w:t>
      </w:r>
      <w:proofErr w:type="gramStart"/>
      <w:r w:rsidRPr="00EF0B5C">
        <w:rPr>
          <w:rFonts w:ascii="Arial" w:eastAsia="Times New Roman" w:hAnsi="Arial" w:cs="Arial"/>
          <w:color w:val="000000"/>
          <w:shd w:val="clear" w:color="auto" w:fill="FFFFFF"/>
        </w:rPr>
        <w:t>views</w:t>
      </w:r>
      <w:proofErr w:type="gramEnd"/>
      <w:r w:rsidRPr="00EF0B5C">
        <w:rPr>
          <w:rFonts w:ascii="Arial" w:eastAsia="Times New Roman" w:hAnsi="Arial" w:cs="Arial"/>
          <w:color w:val="000000"/>
          <w:shd w:val="clear" w:color="auto" w:fill="FFFFFF"/>
        </w:rPr>
        <w:t xml:space="preserve"> childhood and the child's voice and experience. The claim is often made that children grow up faster today. Although this may reflect children's engagement with adult culture, adoption of adult attitudes and behaviour in relation to their everyday independence could not be further impeded (Gill, 2010, p 12).</w:t>
      </w:r>
    </w:p>
    <w:p w14:paraId="639D2BBD" w14:textId="77777777" w:rsidR="0065146D" w:rsidRPr="00EF0B5C" w:rsidRDefault="0065146D" w:rsidP="0065146D">
      <w:pPr>
        <w:spacing w:line="360" w:lineRule="auto"/>
        <w:jc w:val="both"/>
        <w:rPr>
          <w:rFonts w:ascii="Arial" w:eastAsia="Times New Roman" w:hAnsi="Arial" w:cs="Arial"/>
          <w:color w:val="000000"/>
          <w:shd w:val="clear" w:color="auto" w:fill="FFFFFF"/>
        </w:rPr>
      </w:pPr>
    </w:p>
    <w:p w14:paraId="1FA3CDF9" w14:textId="77777777" w:rsidR="0065146D" w:rsidRPr="00EF0B5C" w:rsidRDefault="0065146D" w:rsidP="0065146D">
      <w:pPr>
        <w:spacing w:line="360" w:lineRule="auto"/>
        <w:jc w:val="both"/>
        <w:rPr>
          <w:rFonts w:ascii="Arial" w:eastAsia="Times New Roman" w:hAnsi="Arial" w:cs="Arial"/>
          <w:color w:val="000000"/>
          <w:shd w:val="clear" w:color="auto" w:fill="FFFFFF"/>
        </w:rPr>
      </w:pPr>
      <w:r w:rsidRPr="00EF0B5C">
        <w:rPr>
          <w:rFonts w:ascii="Arial" w:eastAsia="Times New Roman" w:hAnsi="Arial" w:cs="Arial"/>
          <w:color w:val="000000"/>
          <w:shd w:val="clear" w:color="auto" w:fill="FFFFFF"/>
        </w:rPr>
        <w:t>The United Nations Convention on the Rights of the Child (UNCRC) gives every child the right to a childhood free from harm, the right to education, the right to be healthy, to have clean water, nutritious food and medical care. The UNCRC also states that children have the right to be treated fairly - that children have a voice and that they also have the right to be heard (Alderson, 2008)</w:t>
      </w:r>
    </w:p>
    <w:p w14:paraId="6A219AE7" w14:textId="77777777" w:rsidR="0065146D" w:rsidRPr="00EF0B5C" w:rsidRDefault="0065146D" w:rsidP="0065146D">
      <w:pPr>
        <w:spacing w:line="360" w:lineRule="auto"/>
        <w:jc w:val="both"/>
        <w:rPr>
          <w:rFonts w:ascii="Arial" w:eastAsia="Times New Roman" w:hAnsi="Arial" w:cs="Arial"/>
          <w:color w:val="000000"/>
          <w:shd w:val="clear" w:color="auto" w:fill="FFFFFF"/>
        </w:rPr>
      </w:pPr>
    </w:p>
    <w:p w14:paraId="26407AC5" w14:textId="77777777" w:rsidR="0065146D" w:rsidRPr="00EF0B5C" w:rsidRDefault="0065146D" w:rsidP="0065146D">
      <w:pPr>
        <w:spacing w:line="360" w:lineRule="auto"/>
        <w:jc w:val="both"/>
        <w:rPr>
          <w:rFonts w:ascii="Arial" w:eastAsia="Times New Roman" w:hAnsi="Arial" w:cs="Arial"/>
          <w:color w:val="000000"/>
          <w:shd w:val="clear" w:color="auto" w:fill="FFFFFF"/>
        </w:rPr>
      </w:pPr>
      <w:r w:rsidRPr="00EF0B5C">
        <w:rPr>
          <w:rFonts w:ascii="Arial" w:eastAsia="Times New Roman" w:hAnsi="Arial" w:cs="Arial"/>
          <w:color w:val="000000"/>
          <w:shd w:val="clear" w:color="auto" w:fill="FFFFFF"/>
        </w:rPr>
        <w:lastRenderedPageBreak/>
        <w:t xml:space="preserve">One of the major concerns of childhood is that children grow up too fast. This complaint is often heard by adults. Postman (1994) suggests that childhood is disappearing, he argues that traditional boundaries between children and adults are being eroded with the effect that there is no longer a clear distinction between the two. However, Buckingham (2000) and </w:t>
      </w:r>
      <w:proofErr w:type="spellStart"/>
      <w:r w:rsidRPr="00EF0B5C">
        <w:rPr>
          <w:rFonts w:ascii="Arial" w:eastAsia="Times New Roman" w:hAnsi="Arial" w:cs="Arial"/>
          <w:color w:val="000000"/>
          <w:shd w:val="clear" w:color="auto" w:fill="FFFFFF"/>
        </w:rPr>
        <w:t>Prout</w:t>
      </w:r>
      <w:proofErr w:type="spellEnd"/>
      <w:r w:rsidRPr="00EF0B5C">
        <w:rPr>
          <w:rFonts w:ascii="Arial" w:eastAsia="Times New Roman" w:hAnsi="Arial" w:cs="Arial"/>
          <w:color w:val="000000"/>
          <w:shd w:val="clear" w:color="auto" w:fill="FFFFFF"/>
        </w:rPr>
        <w:t xml:space="preserve"> (2005) argue that there are several ways in which his evidence can be challenged. Allegations of increased sexual activity, drug taking, and alcohol consumption are difficult to substantiate immediately, as there are no statistics for valid comparison. None the less, the idea that 'children grow up too fast' holds the popular imagination (Clark, 2010, p 120).</w:t>
      </w:r>
    </w:p>
    <w:p w14:paraId="12B28BCB" w14:textId="77777777" w:rsidR="0065146D" w:rsidRPr="00EF0B5C" w:rsidRDefault="0065146D" w:rsidP="0065146D">
      <w:pPr>
        <w:spacing w:line="360" w:lineRule="auto"/>
        <w:jc w:val="both"/>
        <w:rPr>
          <w:rFonts w:ascii="Arial" w:eastAsia="Times New Roman" w:hAnsi="Arial" w:cs="Arial"/>
          <w:color w:val="000000"/>
          <w:shd w:val="clear" w:color="auto" w:fill="FFFFFF"/>
        </w:rPr>
      </w:pPr>
      <w:r w:rsidRPr="00EF0B5C">
        <w:rPr>
          <w:rFonts w:ascii="Arial" w:eastAsia="Times New Roman" w:hAnsi="Arial" w:cs="Arial"/>
          <w:color w:val="000000"/>
          <w:shd w:val="clear" w:color="auto" w:fill="FFFFFF"/>
        </w:rPr>
        <w:t xml:space="preserve">It is normal for parents to worry about their children, however, </w:t>
      </w:r>
      <w:proofErr w:type="spellStart"/>
      <w:r w:rsidRPr="00EF0B5C">
        <w:rPr>
          <w:rFonts w:ascii="Arial" w:eastAsia="Times New Roman" w:hAnsi="Arial" w:cs="Arial"/>
          <w:color w:val="000000"/>
          <w:shd w:val="clear" w:color="auto" w:fill="FFFFFF"/>
        </w:rPr>
        <w:t>Furedi</w:t>
      </w:r>
      <w:proofErr w:type="spellEnd"/>
      <w:r w:rsidRPr="00EF0B5C">
        <w:rPr>
          <w:rFonts w:ascii="Arial" w:eastAsia="Times New Roman" w:hAnsi="Arial" w:cs="Arial"/>
          <w:color w:val="000000"/>
          <w:shd w:val="clear" w:color="auto" w:fill="FFFFFF"/>
        </w:rPr>
        <w:t xml:space="preserve"> (2008) claims that anxiety is disproportionate to the risk. In the past, there were problems in the family, now parents feel out of control and afraid of their child's public safety. Children's freedom is being eroded, few are playing outside alone, as parents are paranoid about "alien danger". Yet new technology raises fears about safety in the family home as well.</w:t>
      </w:r>
    </w:p>
    <w:p w14:paraId="66A9B55F" w14:textId="77777777" w:rsidR="0065146D" w:rsidRPr="00EF0B5C" w:rsidRDefault="0065146D" w:rsidP="0065146D">
      <w:pPr>
        <w:spacing w:line="360" w:lineRule="auto"/>
        <w:jc w:val="both"/>
        <w:rPr>
          <w:rFonts w:ascii="Arial" w:eastAsia="Times New Roman" w:hAnsi="Arial" w:cs="Arial"/>
          <w:color w:val="000000"/>
          <w:shd w:val="clear" w:color="auto" w:fill="FFFFFF"/>
        </w:rPr>
      </w:pPr>
      <w:r w:rsidRPr="00EF0B5C">
        <w:rPr>
          <w:rFonts w:ascii="Arial" w:eastAsia="Times New Roman" w:hAnsi="Arial" w:cs="Arial"/>
          <w:color w:val="000000"/>
          <w:shd w:val="clear" w:color="auto" w:fill="FFFFFF"/>
        </w:rPr>
        <w:t>Managing children's lives removes their independence and resilience. Children need opportunities to experience freedom, to make friendships, interact with children, engage in their local community (Wright, 2015). However, the other argument views children with such unruly liberties as needing adult control. Children are basically seen as either victims who need protection or who are also a threat to society. Hendrick (1994) suggests that there are three possible roles for children in society - the victim, threat or national investment (Clark, 2010, p122).</w:t>
      </w:r>
    </w:p>
    <w:p w14:paraId="179FFA6C" w14:textId="77777777" w:rsidR="0065146D" w:rsidRPr="00EF0B5C" w:rsidRDefault="0065146D" w:rsidP="0065146D">
      <w:pPr>
        <w:spacing w:line="360" w:lineRule="auto"/>
        <w:jc w:val="both"/>
        <w:rPr>
          <w:rFonts w:ascii="Arial" w:eastAsia="Times New Roman" w:hAnsi="Arial" w:cs="Arial"/>
          <w:color w:val="000000"/>
          <w:shd w:val="clear" w:color="auto" w:fill="FFFFFF"/>
        </w:rPr>
      </w:pPr>
    </w:p>
    <w:p w14:paraId="6F56ACD7" w14:textId="77777777" w:rsidR="0065146D" w:rsidRPr="00EF0B5C" w:rsidRDefault="0065146D" w:rsidP="0065146D">
      <w:pPr>
        <w:spacing w:line="360" w:lineRule="auto"/>
        <w:jc w:val="both"/>
        <w:rPr>
          <w:rFonts w:ascii="Arial" w:eastAsia="Times New Roman" w:hAnsi="Arial" w:cs="Arial"/>
          <w:color w:val="000000"/>
          <w:shd w:val="clear" w:color="auto" w:fill="FFFFFF"/>
        </w:rPr>
      </w:pPr>
      <w:r w:rsidRPr="00EF0B5C">
        <w:rPr>
          <w:rFonts w:ascii="Arial" w:eastAsia="Times New Roman" w:hAnsi="Arial" w:cs="Arial"/>
          <w:color w:val="000000"/>
          <w:shd w:val="clear" w:color="auto" w:fill="FFFFFF"/>
        </w:rPr>
        <w:t>The UNCRC states that childhood is the time for children to be in school, to play and to grow. Children in their family and community or caring adults need love and encouragement. Childhood should be a time where children live free from fear, safe from violence and protected from abuse and exploitation (Alderson, 2008). Childhood is about much more than just the space between birth and adulthood.</w:t>
      </w:r>
    </w:p>
    <w:p w14:paraId="6B31A95E" w14:textId="77777777" w:rsidR="0065146D" w:rsidRPr="00EF0B5C" w:rsidRDefault="0065146D" w:rsidP="0065146D">
      <w:pPr>
        <w:spacing w:line="360" w:lineRule="auto"/>
        <w:jc w:val="both"/>
        <w:rPr>
          <w:rFonts w:ascii="Arial" w:eastAsia="Times New Roman" w:hAnsi="Arial" w:cs="Arial"/>
          <w:color w:val="000000"/>
          <w:shd w:val="clear" w:color="auto" w:fill="FFFFFF"/>
        </w:rPr>
      </w:pPr>
    </w:p>
    <w:p w14:paraId="6B3B5F53" w14:textId="77777777" w:rsidR="0065146D" w:rsidRDefault="0065146D" w:rsidP="0065146D">
      <w:pPr>
        <w:spacing w:line="360" w:lineRule="auto"/>
        <w:jc w:val="both"/>
        <w:rPr>
          <w:rFonts w:ascii="Arial" w:eastAsia="Times New Roman" w:hAnsi="Arial" w:cs="Arial"/>
          <w:color w:val="000000"/>
          <w:shd w:val="clear" w:color="auto" w:fill="FFFFFF"/>
        </w:rPr>
      </w:pPr>
      <w:r w:rsidRPr="00EF0B5C">
        <w:rPr>
          <w:rFonts w:ascii="Arial" w:eastAsia="Times New Roman" w:hAnsi="Arial" w:cs="Arial"/>
          <w:color w:val="000000"/>
          <w:shd w:val="clear" w:color="auto" w:fill="FFFFFF"/>
        </w:rPr>
        <w:t>It is clear to see that there is no clear definition of childhood, and no clear view of childhood. We know that the UNCRC enforces children's rights and clearly demonstrates what childhood should include, however, we know that not all children have the opportunities to exercise their rights. Childhood is ambient, it all depends on the parents, the community and the values ​​the child is growing into.</w:t>
      </w:r>
    </w:p>
    <w:p w14:paraId="5FC4EDCF" w14:textId="77777777" w:rsidR="0065146D" w:rsidRPr="00EF0B5C" w:rsidRDefault="0065146D" w:rsidP="0065146D">
      <w:pPr>
        <w:spacing w:line="360" w:lineRule="auto"/>
        <w:jc w:val="both"/>
        <w:rPr>
          <w:rFonts w:ascii="Arial" w:eastAsia="Times New Roman" w:hAnsi="Arial" w:cs="Arial"/>
          <w:b/>
          <w:bCs/>
          <w:i/>
          <w:iCs/>
          <w:color w:val="000000"/>
          <w:u w:val="single"/>
          <w:shd w:val="clear" w:color="auto" w:fill="FFFFFF"/>
        </w:rPr>
      </w:pPr>
      <w:r w:rsidRPr="00EF0B5C">
        <w:rPr>
          <w:rFonts w:ascii="Arial" w:eastAsia="Times New Roman" w:hAnsi="Arial" w:cs="Arial"/>
          <w:b/>
          <w:bCs/>
          <w:i/>
          <w:iCs/>
          <w:color w:val="000000"/>
          <w:u w:val="single"/>
          <w:shd w:val="clear" w:color="auto" w:fill="FFFFFF"/>
        </w:rPr>
        <w:lastRenderedPageBreak/>
        <w:t xml:space="preserve">References </w:t>
      </w:r>
    </w:p>
    <w:p w14:paraId="20E40561" w14:textId="77777777" w:rsidR="0065146D" w:rsidRPr="00590973" w:rsidRDefault="0065146D" w:rsidP="0065146D">
      <w:pPr>
        <w:spacing w:line="360" w:lineRule="auto"/>
        <w:jc w:val="both"/>
        <w:rPr>
          <w:rFonts w:ascii="Arial" w:eastAsia="Times New Roman" w:hAnsi="Arial" w:cs="Arial"/>
          <w:color w:val="000000"/>
          <w:shd w:val="clear" w:color="auto" w:fill="FFFFFF"/>
        </w:rPr>
      </w:pPr>
    </w:p>
    <w:p w14:paraId="66AF1248" w14:textId="77777777" w:rsidR="0065146D" w:rsidRPr="00590973" w:rsidRDefault="0065146D" w:rsidP="0065146D">
      <w:pPr>
        <w:shd w:val="clear" w:color="auto" w:fill="FFFFFF"/>
        <w:spacing w:after="180" w:line="360" w:lineRule="auto"/>
        <w:ind w:left="450" w:hanging="450"/>
        <w:jc w:val="both"/>
        <w:rPr>
          <w:rFonts w:ascii="Arial" w:eastAsia="Times New Roman" w:hAnsi="Arial" w:cs="Arial"/>
          <w:color w:val="000000"/>
        </w:rPr>
      </w:pPr>
      <w:r w:rsidRPr="00590973">
        <w:rPr>
          <w:rFonts w:ascii="Arial" w:eastAsia="Times New Roman" w:hAnsi="Arial" w:cs="Arial"/>
          <w:color w:val="000000"/>
        </w:rPr>
        <w:t>Alderson, P. (2008). </w:t>
      </w:r>
      <w:r w:rsidRPr="00590973">
        <w:rPr>
          <w:rFonts w:ascii="Arial" w:eastAsia="Times New Roman" w:hAnsi="Arial" w:cs="Arial"/>
          <w:i/>
          <w:iCs/>
          <w:color w:val="000000"/>
        </w:rPr>
        <w:t>Young children's rights</w:t>
      </w:r>
      <w:r w:rsidRPr="00590973">
        <w:rPr>
          <w:rFonts w:ascii="Arial" w:eastAsia="Times New Roman" w:hAnsi="Arial" w:cs="Arial"/>
          <w:color w:val="000000"/>
        </w:rPr>
        <w:t>. London: Jessica Kingsley Publishers.</w:t>
      </w:r>
    </w:p>
    <w:p w14:paraId="655D4F43" w14:textId="77777777" w:rsidR="0065146D" w:rsidRPr="00590973" w:rsidRDefault="0065146D" w:rsidP="0065146D">
      <w:pPr>
        <w:shd w:val="clear" w:color="auto" w:fill="FFFFFF"/>
        <w:spacing w:after="180" w:line="360" w:lineRule="auto"/>
        <w:ind w:left="450" w:hanging="450"/>
        <w:jc w:val="both"/>
        <w:rPr>
          <w:rFonts w:ascii="Arial" w:eastAsia="Times New Roman" w:hAnsi="Arial" w:cs="Arial"/>
          <w:color w:val="000000"/>
        </w:rPr>
      </w:pPr>
      <w:r w:rsidRPr="00590973">
        <w:rPr>
          <w:rFonts w:ascii="Arial" w:eastAsia="Times New Roman" w:hAnsi="Arial" w:cs="Arial"/>
          <w:color w:val="000000"/>
        </w:rPr>
        <w:t>Buckingham, D. (2000). </w:t>
      </w:r>
      <w:r w:rsidRPr="00590973">
        <w:rPr>
          <w:rFonts w:ascii="Arial" w:eastAsia="Times New Roman" w:hAnsi="Arial" w:cs="Arial"/>
          <w:i/>
          <w:iCs/>
          <w:color w:val="000000"/>
        </w:rPr>
        <w:t>After the death of childhood</w:t>
      </w:r>
      <w:r w:rsidRPr="00590973">
        <w:rPr>
          <w:rFonts w:ascii="Arial" w:eastAsia="Times New Roman" w:hAnsi="Arial" w:cs="Arial"/>
          <w:color w:val="000000"/>
        </w:rPr>
        <w:t>. Cambridge: Polity Press.</w:t>
      </w:r>
    </w:p>
    <w:p w14:paraId="47B6A7E3" w14:textId="77777777" w:rsidR="0065146D" w:rsidRPr="00590973" w:rsidRDefault="0065146D" w:rsidP="0065146D">
      <w:pPr>
        <w:shd w:val="clear" w:color="auto" w:fill="FFFFFF"/>
        <w:spacing w:after="180" w:line="360" w:lineRule="auto"/>
        <w:ind w:left="450" w:hanging="450"/>
        <w:jc w:val="both"/>
        <w:rPr>
          <w:rFonts w:ascii="Arial" w:eastAsia="Times New Roman" w:hAnsi="Arial" w:cs="Arial"/>
          <w:color w:val="000000"/>
        </w:rPr>
      </w:pPr>
      <w:r w:rsidRPr="00590973">
        <w:rPr>
          <w:rFonts w:ascii="Arial" w:eastAsia="Times New Roman" w:hAnsi="Arial" w:cs="Arial"/>
          <w:color w:val="000000"/>
        </w:rPr>
        <w:t>Clark, R. (2010). </w:t>
      </w:r>
      <w:r w:rsidRPr="00590973">
        <w:rPr>
          <w:rFonts w:ascii="Arial" w:eastAsia="Times New Roman" w:hAnsi="Arial" w:cs="Arial"/>
          <w:i/>
          <w:iCs/>
          <w:color w:val="000000"/>
        </w:rPr>
        <w:t>Childhood in society</w:t>
      </w:r>
      <w:r w:rsidRPr="00590973">
        <w:rPr>
          <w:rFonts w:ascii="Arial" w:eastAsia="Times New Roman" w:hAnsi="Arial" w:cs="Arial"/>
          <w:color w:val="000000"/>
        </w:rPr>
        <w:t>.</w:t>
      </w:r>
    </w:p>
    <w:p w14:paraId="4553948B" w14:textId="77777777" w:rsidR="0065146D" w:rsidRPr="00590973" w:rsidRDefault="0065146D" w:rsidP="0065146D">
      <w:pPr>
        <w:shd w:val="clear" w:color="auto" w:fill="FFFFFF"/>
        <w:spacing w:after="180" w:line="360" w:lineRule="auto"/>
        <w:ind w:left="450" w:hanging="450"/>
        <w:jc w:val="both"/>
        <w:rPr>
          <w:rFonts w:ascii="Arial" w:eastAsia="Times New Roman" w:hAnsi="Arial" w:cs="Arial"/>
          <w:color w:val="000000"/>
        </w:rPr>
      </w:pPr>
      <w:r w:rsidRPr="00590973">
        <w:rPr>
          <w:rFonts w:ascii="Arial" w:eastAsia="Times New Roman" w:hAnsi="Arial" w:cs="Arial"/>
          <w:color w:val="000000"/>
        </w:rPr>
        <w:t>Cunningham, H. and Morpurgo, M. (2006). </w:t>
      </w:r>
      <w:r w:rsidRPr="00590973">
        <w:rPr>
          <w:rFonts w:ascii="Arial" w:eastAsia="Times New Roman" w:hAnsi="Arial" w:cs="Arial"/>
          <w:i/>
          <w:iCs/>
          <w:color w:val="000000"/>
        </w:rPr>
        <w:t>The invention of childhood</w:t>
      </w:r>
      <w:r w:rsidRPr="00590973">
        <w:rPr>
          <w:rFonts w:ascii="Arial" w:eastAsia="Times New Roman" w:hAnsi="Arial" w:cs="Arial"/>
          <w:color w:val="000000"/>
        </w:rPr>
        <w:t>. London: BBC Books.</w:t>
      </w:r>
    </w:p>
    <w:p w14:paraId="3276739C" w14:textId="77777777" w:rsidR="0065146D" w:rsidRPr="00590973" w:rsidRDefault="0065146D" w:rsidP="0065146D">
      <w:pPr>
        <w:shd w:val="clear" w:color="auto" w:fill="FFFFFF"/>
        <w:spacing w:after="180" w:line="360" w:lineRule="auto"/>
        <w:ind w:left="450" w:hanging="450"/>
        <w:jc w:val="both"/>
        <w:rPr>
          <w:rFonts w:ascii="Arial" w:eastAsia="Times New Roman" w:hAnsi="Arial" w:cs="Arial"/>
          <w:color w:val="000000"/>
        </w:rPr>
      </w:pPr>
      <w:proofErr w:type="spellStart"/>
      <w:r w:rsidRPr="00590973">
        <w:rPr>
          <w:rFonts w:ascii="Arial" w:eastAsia="Times New Roman" w:hAnsi="Arial" w:cs="Arial"/>
          <w:color w:val="000000"/>
        </w:rPr>
        <w:t>Furedi</w:t>
      </w:r>
      <w:proofErr w:type="spellEnd"/>
      <w:r w:rsidRPr="00590973">
        <w:rPr>
          <w:rFonts w:ascii="Arial" w:eastAsia="Times New Roman" w:hAnsi="Arial" w:cs="Arial"/>
          <w:color w:val="000000"/>
        </w:rPr>
        <w:t>, F. (2008). </w:t>
      </w:r>
      <w:r w:rsidRPr="00590973">
        <w:rPr>
          <w:rFonts w:ascii="Arial" w:eastAsia="Times New Roman" w:hAnsi="Arial" w:cs="Arial"/>
          <w:i/>
          <w:iCs/>
          <w:color w:val="000000"/>
        </w:rPr>
        <w:t>Paranoid parenting</w:t>
      </w:r>
      <w:r w:rsidRPr="00590973">
        <w:rPr>
          <w:rFonts w:ascii="Arial" w:eastAsia="Times New Roman" w:hAnsi="Arial" w:cs="Arial"/>
          <w:color w:val="000000"/>
        </w:rPr>
        <w:t>. London: Continuum.</w:t>
      </w:r>
    </w:p>
    <w:p w14:paraId="053DFCB8" w14:textId="77777777" w:rsidR="0065146D" w:rsidRPr="00590973" w:rsidRDefault="0065146D" w:rsidP="0065146D">
      <w:pPr>
        <w:shd w:val="clear" w:color="auto" w:fill="FFFFFF"/>
        <w:spacing w:after="180" w:line="360" w:lineRule="auto"/>
        <w:ind w:left="450" w:hanging="450"/>
        <w:jc w:val="both"/>
        <w:rPr>
          <w:rFonts w:ascii="Arial" w:eastAsia="Times New Roman" w:hAnsi="Arial" w:cs="Arial"/>
          <w:color w:val="000000"/>
        </w:rPr>
      </w:pPr>
      <w:r w:rsidRPr="00590973">
        <w:rPr>
          <w:rFonts w:ascii="Arial" w:eastAsia="Times New Roman" w:hAnsi="Arial" w:cs="Arial"/>
          <w:color w:val="000000"/>
        </w:rPr>
        <w:t>Gill, T. (2012). </w:t>
      </w:r>
      <w:r w:rsidRPr="00590973">
        <w:rPr>
          <w:rFonts w:ascii="Arial" w:eastAsia="Times New Roman" w:hAnsi="Arial" w:cs="Arial"/>
          <w:i/>
          <w:iCs/>
          <w:color w:val="000000"/>
        </w:rPr>
        <w:t>No fear</w:t>
      </w:r>
      <w:r w:rsidRPr="00590973">
        <w:rPr>
          <w:rFonts w:ascii="Arial" w:eastAsia="Times New Roman" w:hAnsi="Arial" w:cs="Arial"/>
          <w:color w:val="000000"/>
        </w:rPr>
        <w:t xml:space="preserve">. London: </w:t>
      </w:r>
      <w:proofErr w:type="spellStart"/>
      <w:r w:rsidRPr="00590973">
        <w:rPr>
          <w:rFonts w:ascii="Arial" w:eastAsia="Times New Roman" w:hAnsi="Arial" w:cs="Arial"/>
          <w:color w:val="000000"/>
        </w:rPr>
        <w:t>Calouste</w:t>
      </w:r>
      <w:proofErr w:type="spellEnd"/>
      <w:r w:rsidRPr="00590973">
        <w:rPr>
          <w:rFonts w:ascii="Arial" w:eastAsia="Times New Roman" w:hAnsi="Arial" w:cs="Arial"/>
          <w:color w:val="000000"/>
        </w:rPr>
        <w:t xml:space="preserve"> </w:t>
      </w:r>
      <w:proofErr w:type="spellStart"/>
      <w:r w:rsidRPr="00590973">
        <w:rPr>
          <w:rFonts w:ascii="Arial" w:eastAsia="Times New Roman" w:hAnsi="Arial" w:cs="Arial"/>
          <w:color w:val="000000"/>
        </w:rPr>
        <w:t>Gulbenkian</w:t>
      </w:r>
      <w:proofErr w:type="spellEnd"/>
      <w:r w:rsidRPr="00590973">
        <w:rPr>
          <w:rFonts w:ascii="Arial" w:eastAsia="Times New Roman" w:hAnsi="Arial" w:cs="Arial"/>
          <w:color w:val="000000"/>
        </w:rPr>
        <w:t xml:space="preserve"> Foundation.</w:t>
      </w:r>
    </w:p>
    <w:p w14:paraId="3614D88A" w14:textId="77777777" w:rsidR="0065146D" w:rsidRPr="00590973" w:rsidRDefault="0065146D" w:rsidP="0065146D">
      <w:pPr>
        <w:shd w:val="clear" w:color="auto" w:fill="FFFFFF"/>
        <w:spacing w:after="180" w:line="360" w:lineRule="auto"/>
        <w:ind w:left="450" w:hanging="450"/>
        <w:jc w:val="both"/>
        <w:rPr>
          <w:rFonts w:ascii="Arial" w:eastAsia="Times New Roman" w:hAnsi="Arial" w:cs="Arial"/>
          <w:color w:val="000000"/>
        </w:rPr>
      </w:pPr>
      <w:r w:rsidRPr="00590973">
        <w:rPr>
          <w:rFonts w:ascii="Arial" w:eastAsia="Times New Roman" w:hAnsi="Arial" w:cs="Arial"/>
          <w:color w:val="000000"/>
        </w:rPr>
        <w:t>Postman, N. (1994). </w:t>
      </w:r>
      <w:r w:rsidRPr="00590973">
        <w:rPr>
          <w:rFonts w:ascii="Arial" w:eastAsia="Times New Roman" w:hAnsi="Arial" w:cs="Arial"/>
          <w:i/>
          <w:iCs/>
          <w:color w:val="000000"/>
        </w:rPr>
        <w:t>The disappearance of childhood</w:t>
      </w:r>
      <w:r w:rsidRPr="00590973">
        <w:rPr>
          <w:rFonts w:ascii="Arial" w:eastAsia="Times New Roman" w:hAnsi="Arial" w:cs="Arial"/>
          <w:color w:val="000000"/>
        </w:rPr>
        <w:t>. New York: Vintage Books.</w:t>
      </w:r>
    </w:p>
    <w:p w14:paraId="58C3FABA" w14:textId="77777777" w:rsidR="0065146D" w:rsidRPr="00590973" w:rsidRDefault="0065146D" w:rsidP="0065146D">
      <w:pPr>
        <w:shd w:val="clear" w:color="auto" w:fill="FFFFFF"/>
        <w:spacing w:after="180" w:line="360" w:lineRule="auto"/>
        <w:ind w:left="450" w:hanging="450"/>
        <w:jc w:val="both"/>
        <w:rPr>
          <w:rFonts w:ascii="Arial" w:eastAsia="Times New Roman" w:hAnsi="Arial" w:cs="Arial"/>
          <w:color w:val="000000"/>
        </w:rPr>
      </w:pPr>
      <w:proofErr w:type="spellStart"/>
      <w:r w:rsidRPr="00590973">
        <w:rPr>
          <w:rFonts w:ascii="Arial" w:eastAsia="Times New Roman" w:hAnsi="Arial" w:cs="Arial"/>
          <w:color w:val="000000"/>
        </w:rPr>
        <w:t>Prout</w:t>
      </w:r>
      <w:proofErr w:type="spellEnd"/>
      <w:r w:rsidRPr="00590973">
        <w:rPr>
          <w:rFonts w:ascii="Arial" w:eastAsia="Times New Roman" w:hAnsi="Arial" w:cs="Arial"/>
          <w:color w:val="000000"/>
        </w:rPr>
        <w:t>, A. (2005). </w:t>
      </w:r>
      <w:r w:rsidRPr="00590973">
        <w:rPr>
          <w:rFonts w:ascii="Arial" w:eastAsia="Times New Roman" w:hAnsi="Arial" w:cs="Arial"/>
          <w:i/>
          <w:iCs/>
          <w:color w:val="000000"/>
        </w:rPr>
        <w:t>The future of childhood</w:t>
      </w:r>
      <w:r w:rsidRPr="00590973">
        <w:rPr>
          <w:rFonts w:ascii="Arial" w:eastAsia="Times New Roman" w:hAnsi="Arial" w:cs="Arial"/>
          <w:color w:val="000000"/>
        </w:rPr>
        <w:t xml:space="preserve">. Abingdon: </w:t>
      </w:r>
      <w:proofErr w:type="spellStart"/>
      <w:r w:rsidRPr="00590973">
        <w:rPr>
          <w:rFonts w:ascii="Arial" w:eastAsia="Times New Roman" w:hAnsi="Arial" w:cs="Arial"/>
          <w:color w:val="000000"/>
        </w:rPr>
        <w:t>RoutledgeFalmer</w:t>
      </w:r>
      <w:proofErr w:type="spellEnd"/>
      <w:r w:rsidRPr="00590973">
        <w:rPr>
          <w:rFonts w:ascii="Arial" w:eastAsia="Times New Roman" w:hAnsi="Arial" w:cs="Arial"/>
          <w:color w:val="000000"/>
        </w:rPr>
        <w:t>.</w:t>
      </w:r>
    </w:p>
    <w:p w14:paraId="71768E2E" w14:textId="77777777" w:rsidR="0065146D" w:rsidRPr="00590973" w:rsidRDefault="0065146D" w:rsidP="0065146D">
      <w:pPr>
        <w:shd w:val="clear" w:color="auto" w:fill="FFFFFF"/>
        <w:spacing w:after="180" w:line="360" w:lineRule="auto"/>
        <w:ind w:left="450" w:hanging="450"/>
        <w:jc w:val="both"/>
        <w:rPr>
          <w:rFonts w:ascii="Arial" w:eastAsia="Times New Roman" w:hAnsi="Arial" w:cs="Arial"/>
          <w:color w:val="000000"/>
        </w:rPr>
      </w:pPr>
      <w:r w:rsidRPr="00590973">
        <w:rPr>
          <w:rFonts w:ascii="Arial" w:eastAsia="Times New Roman" w:hAnsi="Arial" w:cs="Arial"/>
          <w:color w:val="000000"/>
        </w:rPr>
        <w:t>Wright, H. (2015). </w:t>
      </w:r>
      <w:r w:rsidRPr="00590973">
        <w:rPr>
          <w:rFonts w:ascii="Arial" w:eastAsia="Times New Roman" w:hAnsi="Arial" w:cs="Arial"/>
          <w:i/>
          <w:iCs/>
          <w:color w:val="000000"/>
        </w:rPr>
        <w:t>The child in society</w:t>
      </w:r>
      <w:r w:rsidRPr="00590973">
        <w:rPr>
          <w:rFonts w:ascii="Arial" w:eastAsia="Times New Roman" w:hAnsi="Arial" w:cs="Arial"/>
          <w:color w:val="000000"/>
        </w:rPr>
        <w:t>. Los Angeles: Sage.</w:t>
      </w:r>
    </w:p>
    <w:p w14:paraId="24CCE459" w14:textId="77777777" w:rsidR="0065146D" w:rsidRDefault="0065146D" w:rsidP="00DB60B4">
      <w:pPr>
        <w:pStyle w:val="NormalWeb"/>
        <w:spacing w:line="360" w:lineRule="auto"/>
        <w:jc w:val="both"/>
        <w:rPr>
          <w:rStyle w:val="Strong"/>
          <w:rFonts w:ascii="Arial" w:hAnsi="Arial" w:cs="Arial"/>
          <w:i/>
          <w:iCs/>
          <w:color w:val="000000" w:themeColor="text1"/>
          <w:u w:val="single"/>
        </w:rPr>
      </w:pPr>
    </w:p>
    <w:p w14:paraId="5424D863" w14:textId="77777777" w:rsidR="0065146D" w:rsidRDefault="0065146D" w:rsidP="00DB60B4">
      <w:pPr>
        <w:pStyle w:val="NormalWeb"/>
        <w:spacing w:line="360" w:lineRule="auto"/>
        <w:jc w:val="both"/>
        <w:rPr>
          <w:rStyle w:val="Strong"/>
          <w:rFonts w:ascii="Arial" w:hAnsi="Arial" w:cs="Arial"/>
          <w:i/>
          <w:iCs/>
          <w:color w:val="000000" w:themeColor="text1"/>
          <w:u w:val="single"/>
        </w:rPr>
      </w:pPr>
    </w:p>
    <w:p w14:paraId="003771DE" w14:textId="77777777" w:rsidR="0065146D" w:rsidRDefault="0065146D" w:rsidP="00DB60B4">
      <w:pPr>
        <w:pStyle w:val="NormalWeb"/>
        <w:spacing w:line="360" w:lineRule="auto"/>
        <w:jc w:val="both"/>
        <w:rPr>
          <w:rStyle w:val="Strong"/>
          <w:rFonts w:ascii="Arial" w:hAnsi="Arial" w:cs="Arial"/>
          <w:i/>
          <w:iCs/>
          <w:color w:val="000000" w:themeColor="text1"/>
          <w:u w:val="single"/>
        </w:rPr>
      </w:pPr>
    </w:p>
    <w:p w14:paraId="38D3D3EB" w14:textId="77777777" w:rsidR="0065146D" w:rsidRDefault="0065146D" w:rsidP="00DB60B4">
      <w:pPr>
        <w:pStyle w:val="NormalWeb"/>
        <w:spacing w:line="360" w:lineRule="auto"/>
        <w:jc w:val="both"/>
        <w:rPr>
          <w:rStyle w:val="Strong"/>
          <w:rFonts w:ascii="Arial" w:hAnsi="Arial" w:cs="Arial"/>
          <w:i/>
          <w:iCs/>
          <w:color w:val="000000" w:themeColor="text1"/>
          <w:u w:val="single"/>
        </w:rPr>
      </w:pPr>
    </w:p>
    <w:p w14:paraId="08FE25C3" w14:textId="77777777" w:rsidR="0065146D" w:rsidRDefault="0065146D" w:rsidP="00DB60B4">
      <w:pPr>
        <w:pStyle w:val="NormalWeb"/>
        <w:spacing w:line="360" w:lineRule="auto"/>
        <w:jc w:val="both"/>
        <w:rPr>
          <w:rStyle w:val="Strong"/>
          <w:rFonts w:ascii="Arial" w:hAnsi="Arial" w:cs="Arial"/>
          <w:i/>
          <w:iCs/>
          <w:color w:val="000000" w:themeColor="text1"/>
          <w:u w:val="single"/>
        </w:rPr>
      </w:pPr>
    </w:p>
    <w:p w14:paraId="7FD5AB79" w14:textId="77777777" w:rsidR="0065146D" w:rsidRDefault="0065146D" w:rsidP="00DB60B4">
      <w:pPr>
        <w:pStyle w:val="NormalWeb"/>
        <w:spacing w:line="360" w:lineRule="auto"/>
        <w:jc w:val="both"/>
        <w:rPr>
          <w:rStyle w:val="Strong"/>
          <w:rFonts w:ascii="Arial" w:hAnsi="Arial" w:cs="Arial"/>
          <w:i/>
          <w:iCs/>
          <w:color w:val="000000" w:themeColor="text1"/>
          <w:u w:val="single"/>
        </w:rPr>
      </w:pPr>
    </w:p>
    <w:p w14:paraId="44AD7375" w14:textId="77777777" w:rsidR="0065146D" w:rsidRDefault="0065146D" w:rsidP="00DB60B4">
      <w:pPr>
        <w:pStyle w:val="NormalWeb"/>
        <w:spacing w:line="360" w:lineRule="auto"/>
        <w:jc w:val="both"/>
        <w:rPr>
          <w:rStyle w:val="Strong"/>
          <w:rFonts w:ascii="Arial" w:hAnsi="Arial" w:cs="Arial"/>
          <w:i/>
          <w:iCs/>
          <w:color w:val="000000" w:themeColor="text1"/>
          <w:u w:val="single"/>
        </w:rPr>
      </w:pPr>
    </w:p>
    <w:p w14:paraId="3C72E169" w14:textId="77777777" w:rsidR="0065146D" w:rsidRDefault="0065146D" w:rsidP="00DB60B4">
      <w:pPr>
        <w:pStyle w:val="NormalWeb"/>
        <w:spacing w:line="360" w:lineRule="auto"/>
        <w:jc w:val="both"/>
        <w:rPr>
          <w:rStyle w:val="Strong"/>
          <w:rFonts w:ascii="Arial" w:hAnsi="Arial" w:cs="Arial"/>
          <w:i/>
          <w:iCs/>
          <w:color w:val="000000" w:themeColor="text1"/>
          <w:u w:val="single"/>
        </w:rPr>
      </w:pPr>
    </w:p>
    <w:p w14:paraId="594CF058" w14:textId="77777777" w:rsidR="0065146D" w:rsidRDefault="0065146D" w:rsidP="00DB60B4">
      <w:pPr>
        <w:pStyle w:val="NormalWeb"/>
        <w:spacing w:line="360" w:lineRule="auto"/>
        <w:jc w:val="both"/>
        <w:rPr>
          <w:rStyle w:val="Strong"/>
          <w:rFonts w:ascii="Arial" w:hAnsi="Arial" w:cs="Arial"/>
          <w:i/>
          <w:iCs/>
          <w:color w:val="000000" w:themeColor="text1"/>
          <w:u w:val="single"/>
        </w:rPr>
      </w:pPr>
    </w:p>
    <w:p w14:paraId="4F35C1D7" w14:textId="77777777" w:rsidR="0065146D" w:rsidRDefault="0065146D" w:rsidP="00DB60B4">
      <w:pPr>
        <w:pStyle w:val="NormalWeb"/>
        <w:spacing w:line="360" w:lineRule="auto"/>
        <w:jc w:val="both"/>
        <w:rPr>
          <w:rStyle w:val="Strong"/>
          <w:rFonts w:ascii="Arial" w:hAnsi="Arial" w:cs="Arial"/>
          <w:i/>
          <w:iCs/>
          <w:color w:val="000000" w:themeColor="text1"/>
          <w:u w:val="single"/>
        </w:rPr>
      </w:pPr>
    </w:p>
    <w:p w14:paraId="0B3AC66B" w14:textId="77777777" w:rsidR="0065146D" w:rsidRDefault="0065146D" w:rsidP="00DB60B4">
      <w:pPr>
        <w:pStyle w:val="NormalWeb"/>
        <w:spacing w:line="360" w:lineRule="auto"/>
        <w:jc w:val="both"/>
        <w:rPr>
          <w:rStyle w:val="Strong"/>
          <w:rFonts w:ascii="Arial" w:hAnsi="Arial" w:cs="Arial"/>
          <w:i/>
          <w:iCs/>
          <w:color w:val="000000" w:themeColor="text1"/>
          <w:u w:val="single"/>
        </w:rPr>
      </w:pPr>
    </w:p>
    <w:p w14:paraId="4BC9BB12" w14:textId="5C5A31F1" w:rsidR="00DB60B4" w:rsidRPr="00DB60B4" w:rsidRDefault="0065146D" w:rsidP="00DB60B4">
      <w:pPr>
        <w:pStyle w:val="NormalWeb"/>
        <w:spacing w:line="360" w:lineRule="auto"/>
        <w:jc w:val="both"/>
        <w:rPr>
          <w:rStyle w:val="Strong"/>
          <w:rFonts w:ascii="Arial" w:hAnsi="Arial" w:cs="Arial"/>
          <w:i/>
          <w:iCs/>
          <w:color w:val="000000" w:themeColor="text1"/>
          <w:u w:val="single"/>
        </w:rPr>
      </w:pPr>
      <w:r>
        <w:rPr>
          <w:rStyle w:val="Strong"/>
          <w:rFonts w:ascii="Arial" w:hAnsi="Arial" w:cs="Arial"/>
          <w:i/>
          <w:iCs/>
          <w:color w:val="000000" w:themeColor="text1"/>
          <w:u w:val="single"/>
        </w:rPr>
        <w:lastRenderedPageBreak/>
        <w:t xml:space="preserve">Blog 3 - </w:t>
      </w:r>
      <w:r w:rsidR="00DB60B4" w:rsidRPr="00DB60B4">
        <w:rPr>
          <w:rStyle w:val="Strong"/>
          <w:rFonts w:ascii="Arial" w:hAnsi="Arial" w:cs="Arial"/>
          <w:i/>
          <w:iCs/>
          <w:color w:val="000000" w:themeColor="text1"/>
          <w:u w:val="single"/>
        </w:rPr>
        <w:t>Reshaping Childhood</w:t>
      </w:r>
      <w:r w:rsidR="00DB60B4" w:rsidRPr="00DB60B4">
        <w:rPr>
          <w:rStyle w:val="Strong"/>
          <w:rFonts w:ascii="Arial" w:hAnsi="Arial" w:cs="Arial"/>
          <w:b w:val="0"/>
          <w:bCs w:val="0"/>
          <w:color w:val="000000" w:themeColor="text1"/>
        </w:rPr>
        <w:t> </w:t>
      </w:r>
    </w:p>
    <w:p w14:paraId="151A90E3" w14:textId="1CCFA3CA" w:rsidR="00DB60B4" w:rsidRPr="00DB60B4" w:rsidRDefault="00DB60B4" w:rsidP="00DB60B4">
      <w:pPr>
        <w:pStyle w:val="NormalWeb"/>
        <w:spacing w:line="360" w:lineRule="auto"/>
        <w:jc w:val="both"/>
        <w:rPr>
          <w:rStyle w:val="Strong"/>
          <w:rFonts w:ascii="Arial" w:hAnsi="Arial" w:cs="Arial"/>
          <w:b w:val="0"/>
          <w:bCs w:val="0"/>
          <w:color w:val="000000" w:themeColor="text1"/>
        </w:rPr>
      </w:pPr>
      <w:r w:rsidRPr="00DB60B4">
        <w:rPr>
          <w:rStyle w:val="Strong"/>
          <w:rFonts w:ascii="Arial" w:hAnsi="Arial" w:cs="Arial"/>
          <w:b w:val="0"/>
          <w:bCs w:val="0"/>
          <w:color w:val="000000" w:themeColor="text1"/>
        </w:rPr>
        <w:t>I hear teachers across the region talking about how today's kids have changed, and they're right. In the West, this generation of children exhibits significant developmental differences that differentiate them from generations that grew without television, video games, and mobile phones. Today's kids are more self-confident, more assertive, and a little more narcissistic than previous generations. They show better spatial intelligence compared to earlier generations. Although it is still debatable if children today have more mental health problems than previous generations, prescription medication for health problems such as ADHD and depression, has increased in recent decades (Valkenburg, 2017</w:t>
      </w:r>
      <w:r w:rsidR="00F11FB8" w:rsidRPr="00DB60B4">
        <w:rPr>
          <w:rStyle w:val="Strong"/>
          <w:rFonts w:ascii="Arial" w:hAnsi="Arial" w:cs="Arial"/>
          <w:b w:val="0"/>
          <w:bCs w:val="0"/>
          <w:color w:val="000000" w:themeColor="text1"/>
        </w:rPr>
        <w:t>).</w:t>
      </w:r>
    </w:p>
    <w:p w14:paraId="0805BFA8" w14:textId="5C5C9D3E" w:rsidR="00DB60B4" w:rsidRPr="00DB60B4" w:rsidRDefault="00DB60B4" w:rsidP="00DB60B4">
      <w:pPr>
        <w:pStyle w:val="NormalWeb"/>
        <w:spacing w:line="360" w:lineRule="auto"/>
        <w:jc w:val="both"/>
        <w:rPr>
          <w:rStyle w:val="Strong"/>
          <w:rFonts w:ascii="Arial" w:hAnsi="Arial" w:cs="Arial"/>
          <w:i/>
          <w:iCs/>
          <w:color w:val="000000" w:themeColor="text1"/>
        </w:rPr>
      </w:pPr>
      <w:r w:rsidRPr="00DB60B4">
        <w:rPr>
          <w:rStyle w:val="Strong"/>
          <w:rFonts w:ascii="Arial" w:hAnsi="Arial" w:cs="Arial"/>
          <w:b w:val="0"/>
          <w:bCs w:val="0"/>
          <w:color w:val="000000" w:themeColor="text1"/>
        </w:rPr>
        <w:t> </w:t>
      </w:r>
      <w:r w:rsidRPr="00DB60B4">
        <w:rPr>
          <w:rStyle w:val="Strong"/>
          <w:rFonts w:ascii="Arial" w:hAnsi="Arial" w:cs="Arial"/>
          <w:i/>
          <w:iCs/>
          <w:color w:val="000000" w:themeColor="text1"/>
        </w:rPr>
        <w:t>Increased use of media</w:t>
      </w:r>
    </w:p>
    <w:p w14:paraId="258882CB" w14:textId="24BB4701" w:rsidR="00DB60B4" w:rsidRPr="00DB60B4" w:rsidRDefault="00DB60B4" w:rsidP="00DB60B4">
      <w:pPr>
        <w:pStyle w:val="NormalWeb"/>
        <w:spacing w:line="360" w:lineRule="auto"/>
        <w:jc w:val="both"/>
        <w:rPr>
          <w:rStyle w:val="Strong"/>
          <w:rFonts w:ascii="Arial" w:hAnsi="Arial" w:cs="Arial"/>
          <w:b w:val="0"/>
          <w:bCs w:val="0"/>
          <w:color w:val="000000" w:themeColor="text1"/>
        </w:rPr>
      </w:pPr>
      <w:r w:rsidRPr="00DB60B4">
        <w:rPr>
          <w:rStyle w:val="Strong"/>
          <w:rFonts w:ascii="Arial" w:hAnsi="Arial" w:cs="Arial"/>
          <w:b w:val="0"/>
          <w:bCs w:val="0"/>
          <w:color w:val="000000" w:themeColor="text1"/>
        </w:rPr>
        <w:t xml:space="preserve">It is clear that childhood in the twenty-first century was completely different from childhood in any generation before. But do these differences result in extreme use of screens? Screen usage has increased exponentially in recent decades. Young people between the ages of ten and fifteen spend an average of six hours a day with screens - two of which are spent with social media such as Snapchat and Instagram (Ofcom, 2017). This does not even count the time they use the media within an educational setting. Even the </w:t>
      </w:r>
      <w:r w:rsidR="00F11FB8">
        <w:rPr>
          <w:rStyle w:val="Strong"/>
          <w:rFonts w:ascii="Arial" w:hAnsi="Arial" w:cs="Arial"/>
          <w:b w:val="0"/>
          <w:bCs w:val="0"/>
          <w:color w:val="000000" w:themeColor="text1"/>
        </w:rPr>
        <w:t>0-2</w:t>
      </w:r>
      <w:r w:rsidRPr="00DB60B4">
        <w:rPr>
          <w:rStyle w:val="Strong"/>
          <w:rFonts w:ascii="Arial" w:hAnsi="Arial" w:cs="Arial"/>
          <w:b w:val="0"/>
          <w:bCs w:val="0"/>
          <w:color w:val="000000" w:themeColor="text1"/>
        </w:rPr>
        <w:t xml:space="preserve"> age group, spends almost two hours a day with a screen (Ofcom, 2017). However, just as industrial pressure created the concept of 'childhood' in the Victorian era, and as post-war purchasing culture gave birth to the idea of ​​a 'teenager', the digital era is once again shaking the boundaries of life (Bruce-Lockhart, 2018). 39% of 8 to 11-year-olds in the UK already have a mobile phone (Ofcom, 2016), so accessing the social media world gives immature children a relatively independent place to experience risky </w:t>
      </w:r>
      <w:r w:rsidR="00F11FB8" w:rsidRPr="00DB60B4">
        <w:rPr>
          <w:rStyle w:val="Strong"/>
          <w:rFonts w:ascii="Arial" w:hAnsi="Arial" w:cs="Arial"/>
          <w:b w:val="0"/>
          <w:bCs w:val="0"/>
          <w:color w:val="000000" w:themeColor="text1"/>
        </w:rPr>
        <w:t>behaviours</w:t>
      </w:r>
      <w:r w:rsidRPr="00DB60B4">
        <w:rPr>
          <w:rStyle w:val="Strong"/>
          <w:rFonts w:ascii="Arial" w:hAnsi="Arial" w:cs="Arial"/>
          <w:b w:val="0"/>
          <w:bCs w:val="0"/>
          <w:color w:val="000000" w:themeColor="text1"/>
        </w:rPr>
        <w:t xml:space="preserve"> they may not necessarily understand or cope with them. The clash between delinquent age groups and social media </w:t>
      </w:r>
      <w:r w:rsidR="00F11FB8" w:rsidRPr="00DB60B4">
        <w:rPr>
          <w:rStyle w:val="Strong"/>
          <w:rFonts w:ascii="Arial" w:hAnsi="Arial" w:cs="Arial"/>
          <w:b w:val="0"/>
          <w:bCs w:val="0"/>
          <w:color w:val="000000" w:themeColor="text1"/>
        </w:rPr>
        <w:t>behaviours</w:t>
      </w:r>
      <w:r w:rsidRPr="00DB60B4">
        <w:rPr>
          <w:rStyle w:val="Strong"/>
          <w:rFonts w:ascii="Arial" w:hAnsi="Arial" w:cs="Arial"/>
          <w:b w:val="0"/>
          <w:bCs w:val="0"/>
          <w:color w:val="000000" w:themeColor="text1"/>
        </w:rPr>
        <w:t xml:space="preserve"> means that children and adults need to understand their respective responsibilities under the new digital era.</w:t>
      </w:r>
    </w:p>
    <w:p w14:paraId="010E6BF5" w14:textId="77777777" w:rsidR="00DB60B4" w:rsidRPr="00DB60B4" w:rsidRDefault="00DB60B4" w:rsidP="00DB60B4">
      <w:pPr>
        <w:pStyle w:val="NormalWeb"/>
        <w:spacing w:line="360" w:lineRule="auto"/>
        <w:jc w:val="both"/>
        <w:rPr>
          <w:rStyle w:val="Strong"/>
          <w:rFonts w:ascii="Arial" w:hAnsi="Arial" w:cs="Arial"/>
          <w:i/>
          <w:iCs/>
          <w:color w:val="000000" w:themeColor="text1"/>
        </w:rPr>
      </w:pPr>
      <w:r w:rsidRPr="00DB60B4">
        <w:rPr>
          <w:rStyle w:val="Strong"/>
          <w:rFonts w:ascii="Arial" w:hAnsi="Arial" w:cs="Arial"/>
          <w:i/>
          <w:iCs/>
          <w:color w:val="000000" w:themeColor="text1"/>
        </w:rPr>
        <w:t>Physical changes and rewiring of the brain</w:t>
      </w:r>
    </w:p>
    <w:p w14:paraId="2150510D" w14:textId="6C60C84F" w:rsidR="00DB60B4" w:rsidRPr="00DB60B4" w:rsidRDefault="00DB60B4" w:rsidP="00DB60B4">
      <w:pPr>
        <w:pStyle w:val="NormalWeb"/>
        <w:spacing w:line="360" w:lineRule="auto"/>
        <w:jc w:val="both"/>
        <w:rPr>
          <w:rStyle w:val="Strong"/>
          <w:rFonts w:ascii="Arial" w:hAnsi="Arial" w:cs="Arial"/>
          <w:b w:val="0"/>
          <w:bCs w:val="0"/>
          <w:color w:val="000000" w:themeColor="text1"/>
        </w:rPr>
      </w:pPr>
      <w:r w:rsidRPr="00DB60B4">
        <w:rPr>
          <w:rStyle w:val="Strong"/>
          <w:rFonts w:ascii="Arial" w:hAnsi="Arial" w:cs="Arial"/>
          <w:b w:val="0"/>
          <w:bCs w:val="0"/>
          <w:color w:val="000000" w:themeColor="text1"/>
        </w:rPr>
        <w:t xml:space="preserve">Evidence suggests that the inclusion of technology from the earliest years onwards, is reshaping our bodies. Short-sightedness has doubled since the 1960s, and obesity is </w:t>
      </w:r>
      <w:r w:rsidRPr="00DB60B4">
        <w:rPr>
          <w:rStyle w:val="Strong"/>
          <w:rFonts w:ascii="Arial" w:hAnsi="Arial" w:cs="Arial"/>
          <w:b w:val="0"/>
          <w:bCs w:val="0"/>
          <w:color w:val="000000" w:themeColor="text1"/>
        </w:rPr>
        <w:lastRenderedPageBreak/>
        <w:t>incr</w:t>
      </w:r>
      <w:bookmarkStart w:id="0" w:name="_GoBack"/>
      <w:bookmarkEnd w:id="0"/>
      <w:r w:rsidRPr="00DB60B4">
        <w:rPr>
          <w:rStyle w:val="Strong"/>
          <w:rFonts w:ascii="Arial" w:hAnsi="Arial" w:cs="Arial"/>
          <w:b w:val="0"/>
          <w:bCs w:val="0"/>
          <w:color w:val="000000" w:themeColor="text1"/>
        </w:rPr>
        <w:t>easing (</w:t>
      </w:r>
      <w:r w:rsidR="00F11FB8" w:rsidRPr="00DB60B4">
        <w:rPr>
          <w:rStyle w:val="Strong"/>
          <w:rFonts w:ascii="Arial" w:hAnsi="Arial" w:cs="Arial"/>
          <w:b w:val="0"/>
          <w:bCs w:val="0"/>
          <w:color w:val="000000" w:themeColor="text1"/>
        </w:rPr>
        <w:t>McCullough, Donoghue</w:t>
      </w:r>
      <w:r w:rsidRPr="00DB60B4">
        <w:rPr>
          <w:rStyle w:val="Strong"/>
          <w:rFonts w:ascii="Arial" w:hAnsi="Arial" w:cs="Arial"/>
          <w:b w:val="0"/>
          <w:bCs w:val="0"/>
          <w:color w:val="000000" w:themeColor="text1"/>
        </w:rPr>
        <w:t xml:space="preserve"> &amp; Saunders, 2016). Only half of the seven- and eight-year-old population receive the recommended daily exercise in the United Kingdom (Zollinger-Read, 2013). Surgeons have reported an increase in young patients with neck and back pain, likely due to poor posture during prolonged periods of mobile phone use (Fares, Fares and Fares, 2017). But with the increasing number of apps and devices to monitor levels of physical activity, the solution could also be digital.</w:t>
      </w:r>
    </w:p>
    <w:p w14:paraId="2142184C" w14:textId="47AAEA59" w:rsidR="00DB60B4" w:rsidRPr="00DB60B4" w:rsidRDefault="00DB60B4" w:rsidP="00DB60B4">
      <w:pPr>
        <w:pStyle w:val="NormalWeb"/>
        <w:spacing w:line="360" w:lineRule="auto"/>
        <w:jc w:val="both"/>
        <w:rPr>
          <w:rStyle w:val="Strong"/>
          <w:rFonts w:ascii="Arial" w:hAnsi="Arial" w:cs="Arial"/>
          <w:b w:val="0"/>
          <w:bCs w:val="0"/>
          <w:color w:val="000000" w:themeColor="text1"/>
        </w:rPr>
      </w:pPr>
      <w:r w:rsidRPr="00DB60B4">
        <w:rPr>
          <w:rStyle w:val="Strong"/>
          <w:rFonts w:ascii="Arial" w:hAnsi="Arial" w:cs="Arial"/>
          <w:b w:val="0"/>
          <w:bCs w:val="0"/>
          <w:color w:val="000000" w:themeColor="text1"/>
        </w:rPr>
        <w:t xml:space="preserve">The addictive layout of many video games and apps can be rewinding of children's brains. Many are structured around reward loops, which often release incentives, including biochemical dopamine, to continue playing. The </w:t>
      </w:r>
      <w:r w:rsidR="00F11FB8" w:rsidRPr="00DB60B4">
        <w:rPr>
          <w:rStyle w:val="Strong"/>
          <w:rFonts w:ascii="Arial" w:hAnsi="Arial" w:cs="Arial"/>
          <w:b w:val="0"/>
          <w:bCs w:val="0"/>
          <w:color w:val="000000" w:themeColor="text1"/>
        </w:rPr>
        <w:t>Auto play</w:t>
      </w:r>
      <w:r w:rsidRPr="00DB60B4">
        <w:rPr>
          <w:rStyle w:val="Strong"/>
          <w:rFonts w:ascii="Arial" w:hAnsi="Arial" w:cs="Arial"/>
          <w:b w:val="0"/>
          <w:bCs w:val="0"/>
          <w:color w:val="000000" w:themeColor="text1"/>
        </w:rPr>
        <w:t xml:space="preserve"> action on YouTube and other video websites reinforces these rhythms. Virtually all digital interactions, especially social media, are deliberately designed to make an individual want to take up the cycle again, instantly and repeatedly, whatever the time of day or night (Haynes, 2018). </w:t>
      </w:r>
    </w:p>
    <w:p w14:paraId="7FAADFE7" w14:textId="19B37DCF" w:rsidR="00DB60B4" w:rsidRPr="00DB60B4" w:rsidRDefault="00DB60B4" w:rsidP="00DB60B4">
      <w:pPr>
        <w:pStyle w:val="NormalWeb"/>
        <w:spacing w:line="360" w:lineRule="auto"/>
        <w:jc w:val="both"/>
        <w:rPr>
          <w:rStyle w:val="Strong"/>
          <w:rFonts w:ascii="Arial" w:hAnsi="Arial" w:cs="Arial"/>
          <w:b w:val="0"/>
          <w:bCs w:val="0"/>
          <w:color w:val="000000" w:themeColor="text1"/>
        </w:rPr>
      </w:pPr>
      <w:r w:rsidRPr="00DB60B4">
        <w:rPr>
          <w:rStyle w:val="Strong"/>
          <w:rFonts w:ascii="Arial" w:hAnsi="Arial" w:cs="Arial"/>
          <w:b w:val="0"/>
          <w:bCs w:val="0"/>
          <w:color w:val="000000" w:themeColor="text1"/>
        </w:rPr>
        <w:t>In the midst of the decline of cognitive decline, it is worth remembering that technology may make children different from us. Even early studies of the effects of video games suggested that they improve spatial reasoning (Bediou et al., 2018). While verbal skills, logical argument and attention spans now need more offline encouragement (Rahimi and Yadollahi, 2017), most toddlers will benefit from being able to coordinate hand-eye and image recognition, as well as the literacy universal digital that is now essential to growing up.</w:t>
      </w:r>
    </w:p>
    <w:p w14:paraId="15EE371B" w14:textId="6EC4D688" w:rsidR="00DB60B4" w:rsidRPr="00DB60B4" w:rsidRDefault="00DB60B4" w:rsidP="00DB60B4">
      <w:pPr>
        <w:pStyle w:val="NormalWeb"/>
        <w:spacing w:line="360" w:lineRule="auto"/>
        <w:jc w:val="both"/>
        <w:rPr>
          <w:rStyle w:val="Strong"/>
          <w:rFonts w:ascii="Arial" w:hAnsi="Arial" w:cs="Arial"/>
          <w:b w:val="0"/>
          <w:bCs w:val="0"/>
          <w:color w:val="000000" w:themeColor="text1"/>
        </w:rPr>
      </w:pPr>
    </w:p>
    <w:p w14:paraId="25A3A444" w14:textId="77777777" w:rsidR="00DB60B4" w:rsidRPr="00DB60B4" w:rsidRDefault="00DB60B4" w:rsidP="00DB60B4">
      <w:pPr>
        <w:pStyle w:val="NormalWeb"/>
        <w:spacing w:line="360" w:lineRule="auto"/>
        <w:jc w:val="both"/>
        <w:rPr>
          <w:rStyle w:val="Strong"/>
          <w:rFonts w:ascii="Arial" w:hAnsi="Arial" w:cs="Arial"/>
          <w:i/>
          <w:iCs/>
          <w:color w:val="000000" w:themeColor="text1"/>
        </w:rPr>
      </w:pPr>
      <w:r w:rsidRPr="00DB60B4">
        <w:rPr>
          <w:rStyle w:val="Strong"/>
          <w:rFonts w:ascii="Arial" w:hAnsi="Arial" w:cs="Arial"/>
          <w:i/>
          <w:iCs/>
          <w:color w:val="000000" w:themeColor="text1"/>
        </w:rPr>
        <w:t>The Changing World</w:t>
      </w:r>
    </w:p>
    <w:p w14:paraId="11E19208" w14:textId="77777777" w:rsidR="00DB60B4" w:rsidRPr="00DB60B4" w:rsidRDefault="00DB60B4" w:rsidP="00DB60B4">
      <w:pPr>
        <w:pStyle w:val="NormalWeb"/>
        <w:spacing w:line="360" w:lineRule="auto"/>
        <w:jc w:val="both"/>
        <w:rPr>
          <w:rStyle w:val="Strong"/>
          <w:rFonts w:ascii="Arial" w:hAnsi="Arial" w:cs="Arial"/>
          <w:b w:val="0"/>
          <w:bCs w:val="0"/>
          <w:color w:val="000000" w:themeColor="text1"/>
        </w:rPr>
      </w:pPr>
      <w:r w:rsidRPr="00DB60B4">
        <w:rPr>
          <w:rStyle w:val="Strong"/>
          <w:rFonts w:ascii="Arial" w:hAnsi="Arial" w:cs="Arial"/>
          <w:b w:val="0"/>
          <w:bCs w:val="0"/>
          <w:color w:val="000000" w:themeColor="text1"/>
        </w:rPr>
        <w:t xml:space="preserve">Kids have changed, their media habits have changed, and the media environment has changed. An important question is, are these media-related changes responsible for the changes within children? Numerous studies have shown that media can have both positive and negative effects on children (Bickham, 2017; Carroll and Kirkpatrick, 2011). Socializing through social media can increase self-esteem, playing video games can stimulate spatial intelligence, and exposure to television or violent games can lead to aggression. After all, not only have children's media habits changed, but </w:t>
      </w:r>
      <w:r w:rsidRPr="00DB60B4">
        <w:rPr>
          <w:rStyle w:val="Strong"/>
          <w:rFonts w:ascii="Arial" w:hAnsi="Arial" w:cs="Arial"/>
          <w:b w:val="0"/>
          <w:bCs w:val="0"/>
          <w:color w:val="000000" w:themeColor="text1"/>
        </w:rPr>
        <w:lastRenderedPageBreak/>
        <w:t>many other factors have changed, such as parent-child relationships. Until the 1960s, the most common parenting style was an authoritarian approach. Parents demanded obedience and respect from their children. Within families today, parents value their children's contribution and encourage them to talk. Understanding, equality and compromise are now vital. Like the media, parenting this kind of autonomy support can also affect childhood development, and is thus a viable competitive explanation for many of the changes we see in today's generation (Bruce-Lockhart, 2018).</w:t>
      </w:r>
    </w:p>
    <w:p w14:paraId="15AC01C5" w14:textId="77777777" w:rsidR="00DB60B4" w:rsidRPr="00DB60B4" w:rsidRDefault="00DB60B4" w:rsidP="00DB60B4">
      <w:pPr>
        <w:pStyle w:val="NormalWeb"/>
        <w:spacing w:line="360" w:lineRule="auto"/>
        <w:jc w:val="both"/>
        <w:rPr>
          <w:rStyle w:val="Strong"/>
          <w:rFonts w:ascii="Arial" w:hAnsi="Arial" w:cs="Arial"/>
          <w:b w:val="0"/>
          <w:bCs w:val="0"/>
          <w:color w:val="000000" w:themeColor="text1"/>
        </w:rPr>
      </w:pPr>
      <w:r w:rsidRPr="00DB60B4">
        <w:rPr>
          <w:rStyle w:val="Strong"/>
          <w:rFonts w:ascii="Arial" w:hAnsi="Arial" w:cs="Arial"/>
          <w:b w:val="0"/>
          <w:bCs w:val="0"/>
          <w:color w:val="000000" w:themeColor="text1"/>
        </w:rPr>
        <w:t> </w:t>
      </w:r>
    </w:p>
    <w:p w14:paraId="10670370" w14:textId="02CC9346" w:rsidR="00DB60B4" w:rsidRPr="00DB60B4" w:rsidRDefault="00DB60B4" w:rsidP="00DB60B4">
      <w:pPr>
        <w:pStyle w:val="NormalWeb"/>
        <w:spacing w:line="360" w:lineRule="auto"/>
        <w:jc w:val="both"/>
        <w:rPr>
          <w:rStyle w:val="Strong"/>
          <w:rFonts w:ascii="Arial" w:hAnsi="Arial" w:cs="Arial"/>
          <w:b w:val="0"/>
          <w:bCs w:val="0"/>
          <w:color w:val="000000" w:themeColor="text1"/>
        </w:rPr>
      </w:pPr>
      <w:r w:rsidRPr="00DB60B4">
        <w:rPr>
          <w:rStyle w:val="Strong"/>
          <w:rFonts w:ascii="Arial" w:hAnsi="Arial" w:cs="Arial"/>
          <w:b w:val="0"/>
          <w:bCs w:val="0"/>
          <w:color w:val="000000" w:themeColor="text1"/>
        </w:rPr>
        <w:t>There is no doubt that the new digital border is significantly reshaping children, with the ability to threaten children's bodies and minds. But perhaps we can meet these challenges if they are treated in the spirit of the original concept of the internet: free and honest discussion.</w:t>
      </w:r>
    </w:p>
    <w:p w14:paraId="17CB39CC" w14:textId="38D25A2C" w:rsidR="00DB60B4" w:rsidRPr="00DB60B4" w:rsidRDefault="00DB60B4" w:rsidP="00DB60B4">
      <w:pPr>
        <w:pStyle w:val="NormalWeb"/>
        <w:spacing w:before="0" w:beforeAutospacing="0" w:line="360" w:lineRule="auto"/>
        <w:jc w:val="both"/>
        <w:rPr>
          <w:rStyle w:val="Strong"/>
          <w:rFonts w:ascii="Arial" w:hAnsi="Arial" w:cs="Arial"/>
          <w:b w:val="0"/>
          <w:bCs w:val="0"/>
          <w:color w:val="000000" w:themeColor="text1"/>
        </w:rPr>
      </w:pPr>
      <w:r w:rsidRPr="00DB60B4">
        <w:rPr>
          <w:rStyle w:val="Strong"/>
          <w:rFonts w:ascii="Arial" w:hAnsi="Arial" w:cs="Arial"/>
          <w:b w:val="0"/>
          <w:bCs w:val="0"/>
          <w:color w:val="000000" w:themeColor="text1"/>
        </w:rPr>
        <w:t> </w:t>
      </w:r>
    </w:p>
    <w:p w14:paraId="37A66304" w14:textId="5DBDFB40" w:rsidR="00063B6B" w:rsidRPr="00DB60B4" w:rsidRDefault="00DB60B4" w:rsidP="00DB60B4">
      <w:pPr>
        <w:pStyle w:val="NormalWeb"/>
        <w:spacing w:before="0" w:beforeAutospacing="0" w:line="360" w:lineRule="auto"/>
        <w:rPr>
          <w:rFonts w:ascii="Arial" w:hAnsi="Arial" w:cs="Arial"/>
          <w:i/>
          <w:iCs/>
          <w:color w:val="000000" w:themeColor="text1"/>
          <w:u w:val="single"/>
        </w:rPr>
      </w:pPr>
      <w:r w:rsidRPr="00DB60B4">
        <w:rPr>
          <w:rStyle w:val="Strong"/>
          <w:rFonts w:ascii="Arial" w:hAnsi="Arial" w:cs="Arial"/>
          <w:b w:val="0"/>
          <w:bCs w:val="0"/>
          <w:i/>
          <w:iCs/>
          <w:color w:val="000000" w:themeColor="text1"/>
          <w:u w:val="single"/>
        </w:rPr>
        <w:t>References</w:t>
      </w:r>
      <w:r w:rsidR="00063B6B" w:rsidRPr="00DB60B4">
        <w:rPr>
          <w:rStyle w:val="Strong"/>
          <w:rFonts w:ascii="Arial" w:hAnsi="Arial" w:cs="Arial"/>
          <w:b w:val="0"/>
          <w:bCs w:val="0"/>
          <w:i/>
          <w:iCs/>
          <w:color w:val="000000" w:themeColor="text1"/>
          <w:u w:val="single"/>
        </w:rPr>
        <w:t> </w:t>
      </w:r>
    </w:p>
    <w:p w14:paraId="527FDFA9" w14:textId="74CA0E1D" w:rsidR="00063B6B" w:rsidRPr="00DB60B4" w:rsidRDefault="00063B6B" w:rsidP="00DB60B4">
      <w:pPr>
        <w:pStyle w:val="NormalWeb"/>
        <w:spacing w:before="0" w:beforeAutospacing="0" w:line="360" w:lineRule="auto"/>
        <w:rPr>
          <w:rFonts w:ascii="Arial" w:hAnsi="Arial" w:cs="Arial"/>
          <w:color w:val="000000" w:themeColor="text1"/>
        </w:rPr>
      </w:pPr>
      <w:r w:rsidRPr="00DB60B4">
        <w:rPr>
          <w:rFonts w:ascii="Arial" w:hAnsi="Arial" w:cs="Arial"/>
          <w:color w:val="000000" w:themeColor="text1"/>
        </w:rPr>
        <w:t>Bediou, B., Adams, D., Mayer, R., Tipton, E., Green, C. a Bavelier, D. (2018) ‘Meta-analysis of action video game impact on perceptual, attentional, and cognitive skills’, </w:t>
      </w:r>
      <w:r w:rsidRPr="00DB60B4">
        <w:rPr>
          <w:rStyle w:val="Emphasis"/>
          <w:rFonts w:ascii="Arial" w:hAnsi="Arial" w:cs="Arial"/>
          <w:color w:val="000000" w:themeColor="text1"/>
        </w:rPr>
        <w:t>Psychological Bulletin</w:t>
      </w:r>
      <w:r w:rsidRPr="00DB60B4">
        <w:rPr>
          <w:rFonts w:ascii="Arial" w:hAnsi="Arial" w:cs="Arial"/>
          <w:color w:val="000000" w:themeColor="text1"/>
        </w:rPr>
        <w:t>, 144, 1, tt.77-110.</w:t>
      </w:r>
    </w:p>
    <w:p w14:paraId="33042FF3" w14:textId="624436D7" w:rsidR="00063B6B" w:rsidRPr="00DB60B4" w:rsidRDefault="00063B6B" w:rsidP="00DB60B4">
      <w:pPr>
        <w:pStyle w:val="NormalWeb"/>
        <w:spacing w:before="0" w:beforeAutospacing="0" w:line="360" w:lineRule="auto"/>
        <w:rPr>
          <w:rFonts w:ascii="Arial" w:hAnsi="Arial" w:cs="Arial"/>
          <w:color w:val="000000" w:themeColor="text1"/>
        </w:rPr>
      </w:pPr>
      <w:r w:rsidRPr="00DB60B4">
        <w:rPr>
          <w:rFonts w:ascii="Arial" w:hAnsi="Arial" w:cs="Arial"/>
          <w:color w:val="000000" w:themeColor="text1"/>
        </w:rPr>
        <w:t>Bickham, D. (2017) ‘Plugged in: how media attract and affect youth’, </w:t>
      </w:r>
      <w:r w:rsidRPr="00DB60B4">
        <w:rPr>
          <w:rStyle w:val="Emphasis"/>
          <w:rFonts w:ascii="Arial" w:hAnsi="Arial" w:cs="Arial"/>
          <w:color w:val="000000" w:themeColor="text1"/>
        </w:rPr>
        <w:t>Journal of Children and Media</w:t>
      </w:r>
      <w:r w:rsidRPr="00DB60B4">
        <w:rPr>
          <w:rFonts w:ascii="Arial" w:hAnsi="Arial" w:cs="Arial"/>
          <w:color w:val="000000" w:themeColor="text1"/>
        </w:rPr>
        <w:t>, 11, 3, tt.372-375.</w:t>
      </w:r>
    </w:p>
    <w:p w14:paraId="029AA51C" w14:textId="62CCBB15" w:rsidR="00063B6B" w:rsidRPr="00DB60B4" w:rsidRDefault="00063B6B" w:rsidP="00DB60B4">
      <w:pPr>
        <w:pStyle w:val="NormalWeb"/>
        <w:spacing w:before="0" w:beforeAutospacing="0" w:line="360" w:lineRule="auto"/>
        <w:rPr>
          <w:rFonts w:ascii="Arial" w:hAnsi="Arial" w:cs="Arial"/>
          <w:color w:val="000000" w:themeColor="text1"/>
        </w:rPr>
      </w:pPr>
      <w:r w:rsidRPr="00DB60B4">
        <w:rPr>
          <w:rFonts w:ascii="Arial" w:hAnsi="Arial" w:cs="Arial"/>
          <w:color w:val="000000" w:themeColor="text1"/>
        </w:rPr>
        <w:t>Bruce-Lockhart, A. (2018) </w:t>
      </w:r>
      <w:r w:rsidRPr="00DB60B4">
        <w:rPr>
          <w:rStyle w:val="Emphasis"/>
          <w:rFonts w:ascii="Arial" w:hAnsi="Arial" w:cs="Arial"/>
          <w:color w:val="000000" w:themeColor="text1"/>
        </w:rPr>
        <w:t>Here are 5 ways digital technology is changing childhood</w:t>
      </w:r>
      <w:r w:rsidRPr="00DB60B4">
        <w:rPr>
          <w:rFonts w:ascii="Arial" w:hAnsi="Arial" w:cs="Arial"/>
          <w:color w:val="000000" w:themeColor="text1"/>
        </w:rPr>
        <w:t>. [</w:t>
      </w:r>
      <w:r w:rsidR="00F11FB8">
        <w:rPr>
          <w:rFonts w:ascii="Arial" w:hAnsi="Arial" w:cs="Arial"/>
          <w:color w:val="000000" w:themeColor="text1"/>
        </w:rPr>
        <w:t>online</w:t>
      </w:r>
      <w:r w:rsidRPr="00DB60B4">
        <w:rPr>
          <w:rFonts w:ascii="Arial" w:hAnsi="Arial" w:cs="Arial"/>
          <w:color w:val="000000" w:themeColor="text1"/>
        </w:rPr>
        <w:t xml:space="preserve">] World Economic Forum. </w:t>
      </w:r>
      <w:r w:rsidR="00DB60B4">
        <w:rPr>
          <w:rFonts w:ascii="Arial" w:hAnsi="Arial" w:cs="Arial"/>
          <w:color w:val="000000" w:themeColor="text1"/>
        </w:rPr>
        <w:t>Available at</w:t>
      </w:r>
      <w:r w:rsidRPr="00DB60B4">
        <w:rPr>
          <w:rFonts w:ascii="Arial" w:hAnsi="Arial" w:cs="Arial"/>
          <w:color w:val="000000" w:themeColor="text1"/>
        </w:rPr>
        <w:t xml:space="preserve">: </w:t>
      </w:r>
      <w:hyperlink r:id="rId12" w:history="1">
        <w:r w:rsidR="00DB60B4" w:rsidRPr="00044A74">
          <w:rPr>
            <w:rStyle w:val="Hyperlink"/>
            <w:rFonts w:ascii="Arial" w:hAnsi="Arial" w:cs="Arial"/>
          </w:rPr>
          <w:t>https://www.weforum.org/agenda/2018/07/digital-technology-changing-childhood-smartphone/</w:t>
        </w:r>
      </w:hyperlink>
      <w:r w:rsidR="00DB60B4">
        <w:rPr>
          <w:rFonts w:ascii="Arial" w:hAnsi="Arial" w:cs="Arial"/>
          <w:color w:val="000000" w:themeColor="text1"/>
        </w:rPr>
        <w:t xml:space="preserve"> </w:t>
      </w:r>
      <w:r w:rsidRPr="00DB60B4">
        <w:rPr>
          <w:rFonts w:ascii="Arial" w:hAnsi="Arial" w:cs="Arial"/>
          <w:color w:val="000000" w:themeColor="text1"/>
        </w:rPr>
        <w:t>(</w:t>
      </w:r>
      <w:r w:rsidR="00DB60B4">
        <w:rPr>
          <w:rFonts w:ascii="Arial" w:hAnsi="Arial" w:cs="Arial"/>
          <w:color w:val="000000" w:themeColor="text1"/>
        </w:rPr>
        <w:t>Accessed 20 May 2020</w:t>
      </w:r>
      <w:r w:rsidRPr="00DB60B4">
        <w:rPr>
          <w:rFonts w:ascii="Arial" w:hAnsi="Arial" w:cs="Arial"/>
          <w:color w:val="000000" w:themeColor="text1"/>
        </w:rPr>
        <w:t>).</w:t>
      </w:r>
    </w:p>
    <w:p w14:paraId="42500954" w14:textId="5D7C4906" w:rsidR="00063B6B" w:rsidRPr="00DB60B4" w:rsidRDefault="00063B6B" w:rsidP="00DB60B4">
      <w:pPr>
        <w:pStyle w:val="NormalWeb"/>
        <w:spacing w:before="0" w:beforeAutospacing="0" w:line="360" w:lineRule="auto"/>
        <w:rPr>
          <w:rFonts w:ascii="Arial" w:hAnsi="Arial" w:cs="Arial"/>
          <w:color w:val="000000" w:themeColor="text1"/>
        </w:rPr>
      </w:pPr>
      <w:r w:rsidRPr="00DB60B4">
        <w:rPr>
          <w:rFonts w:ascii="Arial" w:hAnsi="Arial" w:cs="Arial"/>
          <w:color w:val="000000" w:themeColor="text1"/>
        </w:rPr>
        <w:t>Carroll, J. a Kirkpatrick, R. (2011) </w:t>
      </w:r>
      <w:r w:rsidRPr="00DB60B4">
        <w:rPr>
          <w:rStyle w:val="Emphasis"/>
          <w:rFonts w:ascii="Arial" w:hAnsi="Arial" w:cs="Arial"/>
          <w:color w:val="000000" w:themeColor="text1"/>
        </w:rPr>
        <w:t xml:space="preserve">Impact of social media on adolescent </w:t>
      </w:r>
      <w:r w:rsidR="00F11FB8" w:rsidRPr="00DB60B4">
        <w:rPr>
          <w:rStyle w:val="Emphasis"/>
          <w:rFonts w:ascii="Arial" w:hAnsi="Arial" w:cs="Arial"/>
          <w:color w:val="000000" w:themeColor="text1"/>
        </w:rPr>
        <w:t>behavioural</w:t>
      </w:r>
      <w:r w:rsidRPr="00DB60B4">
        <w:rPr>
          <w:rStyle w:val="Emphasis"/>
          <w:rFonts w:ascii="Arial" w:hAnsi="Arial" w:cs="Arial"/>
          <w:color w:val="000000" w:themeColor="text1"/>
        </w:rPr>
        <w:t xml:space="preserve"> health.</w:t>
      </w:r>
      <w:r w:rsidR="00DB60B4">
        <w:rPr>
          <w:rStyle w:val="Emphasis"/>
          <w:rFonts w:ascii="Arial" w:hAnsi="Arial" w:cs="Arial"/>
          <w:color w:val="000000" w:themeColor="text1"/>
        </w:rPr>
        <w:t xml:space="preserve"> </w:t>
      </w:r>
      <w:r w:rsidRPr="00DB60B4">
        <w:rPr>
          <w:rFonts w:ascii="Arial" w:hAnsi="Arial" w:cs="Arial"/>
          <w:color w:val="000000" w:themeColor="text1"/>
        </w:rPr>
        <w:t>[</w:t>
      </w:r>
      <w:r w:rsidR="00DB60B4">
        <w:rPr>
          <w:rFonts w:ascii="Arial" w:hAnsi="Arial" w:cs="Arial"/>
          <w:color w:val="000000" w:themeColor="text1"/>
        </w:rPr>
        <w:t>online</w:t>
      </w:r>
      <w:r w:rsidRPr="00DB60B4">
        <w:rPr>
          <w:rFonts w:ascii="Arial" w:hAnsi="Arial" w:cs="Arial"/>
          <w:color w:val="000000" w:themeColor="text1"/>
        </w:rPr>
        <w:t>] Phi.org. A</w:t>
      </w:r>
      <w:r w:rsidR="00DB60B4">
        <w:rPr>
          <w:rFonts w:ascii="Arial" w:hAnsi="Arial" w:cs="Arial"/>
          <w:color w:val="000000" w:themeColor="text1"/>
        </w:rPr>
        <w:t>vailable at</w:t>
      </w:r>
      <w:r w:rsidRPr="00DB60B4">
        <w:rPr>
          <w:rFonts w:ascii="Arial" w:hAnsi="Arial" w:cs="Arial"/>
          <w:color w:val="000000" w:themeColor="text1"/>
        </w:rPr>
        <w:t xml:space="preserve">: </w:t>
      </w:r>
      <w:hyperlink r:id="rId13" w:history="1">
        <w:r w:rsidR="00DB60B4" w:rsidRPr="00044A74">
          <w:rPr>
            <w:rStyle w:val="Hyperlink"/>
            <w:rFonts w:ascii="Arial" w:hAnsi="Arial" w:cs="Arial"/>
          </w:rPr>
          <w:t>http://www.phi.org/uploads/application/files/g9g6xbfghdxoe3yytmc1rfvvm8lt1ly9sr3j369pstkojdly15.pdf</w:t>
        </w:r>
      </w:hyperlink>
      <w:r w:rsidR="00DB60B4">
        <w:rPr>
          <w:rFonts w:ascii="Arial" w:hAnsi="Arial" w:cs="Arial"/>
          <w:color w:val="000000" w:themeColor="text1"/>
        </w:rPr>
        <w:t xml:space="preserve"> </w:t>
      </w:r>
      <w:r w:rsidRPr="00DB60B4">
        <w:rPr>
          <w:rFonts w:ascii="Arial" w:hAnsi="Arial" w:cs="Arial"/>
          <w:color w:val="000000" w:themeColor="text1"/>
        </w:rPr>
        <w:t>(</w:t>
      </w:r>
      <w:r w:rsidR="00DB60B4">
        <w:rPr>
          <w:rFonts w:ascii="Arial" w:hAnsi="Arial" w:cs="Arial"/>
          <w:color w:val="000000" w:themeColor="text1"/>
        </w:rPr>
        <w:t>Accessed</w:t>
      </w:r>
      <w:r w:rsidRPr="00DB60B4">
        <w:rPr>
          <w:rFonts w:ascii="Arial" w:hAnsi="Arial" w:cs="Arial"/>
          <w:color w:val="000000" w:themeColor="text1"/>
        </w:rPr>
        <w:t xml:space="preserve"> </w:t>
      </w:r>
      <w:r w:rsidR="00DB60B4">
        <w:rPr>
          <w:rFonts w:ascii="Arial" w:hAnsi="Arial" w:cs="Arial"/>
          <w:color w:val="000000" w:themeColor="text1"/>
        </w:rPr>
        <w:t>18 May 2020).</w:t>
      </w:r>
      <w:r w:rsidRPr="00DB60B4">
        <w:rPr>
          <w:rFonts w:ascii="Arial" w:hAnsi="Arial" w:cs="Arial"/>
          <w:color w:val="000000" w:themeColor="text1"/>
        </w:rPr>
        <w:t> </w:t>
      </w:r>
    </w:p>
    <w:p w14:paraId="1665FF65" w14:textId="5045C563" w:rsidR="00063B6B" w:rsidRPr="00DB60B4" w:rsidRDefault="00063B6B" w:rsidP="00DB60B4">
      <w:pPr>
        <w:pStyle w:val="NormalWeb"/>
        <w:spacing w:before="0" w:beforeAutospacing="0" w:line="360" w:lineRule="auto"/>
        <w:rPr>
          <w:rFonts w:ascii="Arial" w:hAnsi="Arial" w:cs="Arial"/>
          <w:color w:val="000000" w:themeColor="text1"/>
        </w:rPr>
      </w:pPr>
      <w:r w:rsidRPr="00DB60B4">
        <w:rPr>
          <w:rFonts w:ascii="Arial" w:hAnsi="Arial" w:cs="Arial"/>
          <w:color w:val="000000" w:themeColor="text1"/>
        </w:rPr>
        <w:lastRenderedPageBreak/>
        <w:t>Fares, J., Fares, Y. a Fares, M. (2017) ‘Musculoskeletal neck pain in children and adolescents: Risk factors and complications’, </w:t>
      </w:r>
      <w:r w:rsidRPr="00DB60B4">
        <w:rPr>
          <w:rStyle w:val="Emphasis"/>
          <w:rFonts w:ascii="Arial" w:hAnsi="Arial" w:cs="Arial"/>
          <w:color w:val="000000" w:themeColor="text1"/>
        </w:rPr>
        <w:t>Surgical Neurology International</w:t>
      </w:r>
      <w:r w:rsidRPr="00DB60B4">
        <w:rPr>
          <w:rFonts w:ascii="Arial" w:hAnsi="Arial" w:cs="Arial"/>
          <w:color w:val="000000" w:themeColor="text1"/>
        </w:rPr>
        <w:t>, 8, 1, t.72. </w:t>
      </w:r>
    </w:p>
    <w:p w14:paraId="3AFB9068" w14:textId="1FB252DD" w:rsidR="00063B6B" w:rsidRPr="00DB60B4" w:rsidRDefault="00063B6B" w:rsidP="00DB60B4">
      <w:pPr>
        <w:pStyle w:val="NormalWeb"/>
        <w:spacing w:before="0" w:beforeAutospacing="0" w:line="360" w:lineRule="auto"/>
        <w:rPr>
          <w:rFonts w:ascii="Arial" w:hAnsi="Arial" w:cs="Arial"/>
          <w:color w:val="000000" w:themeColor="text1"/>
        </w:rPr>
      </w:pPr>
      <w:r w:rsidRPr="00DB60B4">
        <w:rPr>
          <w:rFonts w:ascii="Arial" w:hAnsi="Arial" w:cs="Arial"/>
          <w:color w:val="000000" w:themeColor="text1"/>
        </w:rPr>
        <w:t>Haynes, T. (2018) </w:t>
      </w:r>
      <w:r w:rsidRPr="00DB60B4">
        <w:rPr>
          <w:rStyle w:val="Emphasis"/>
          <w:rFonts w:ascii="Arial" w:hAnsi="Arial" w:cs="Arial"/>
          <w:color w:val="000000" w:themeColor="text1"/>
        </w:rPr>
        <w:t>Dopamine, Smartphones &amp; You: A battle for your time</w:t>
      </w:r>
      <w:r w:rsidRPr="00DB60B4">
        <w:rPr>
          <w:rFonts w:ascii="Arial" w:hAnsi="Arial" w:cs="Arial"/>
          <w:color w:val="000000" w:themeColor="text1"/>
        </w:rPr>
        <w:t>. [</w:t>
      </w:r>
      <w:r w:rsidR="00DB60B4">
        <w:rPr>
          <w:rFonts w:ascii="Arial" w:hAnsi="Arial" w:cs="Arial"/>
          <w:color w:val="000000" w:themeColor="text1"/>
        </w:rPr>
        <w:t>online</w:t>
      </w:r>
      <w:r w:rsidRPr="00DB60B4">
        <w:rPr>
          <w:rFonts w:ascii="Arial" w:hAnsi="Arial" w:cs="Arial"/>
          <w:color w:val="000000" w:themeColor="text1"/>
        </w:rPr>
        <w:t>] Harvard University - The Graduate School of Arts and Sciences. A</w:t>
      </w:r>
      <w:r w:rsidR="00DB60B4">
        <w:rPr>
          <w:rFonts w:ascii="Arial" w:hAnsi="Arial" w:cs="Arial"/>
          <w:color w:val="000000" w:themeColor="text1"/>
        </w:rPr>
        <w:t>vailable at</w:t>
      </w:r>
      <w:r w:rsidRPr="00DB60B4">
        <w:rPr>
          <w:rFonts w:ascii="Arial" w:hAnsi="Arial" w:cs="Arial"/>
          <w:color w:val="000000" w:themeColor="text1"/>
        </w:rPr>
        <w:t xml:space="preserve">: </w:t>
      </w:r>
      <w:hyperlink r:id="rId14" w:history="1">
        <w:r w:rsidR="00DB60B4" w:rsidRPr="00044A74">
          <w:rPr>
            <w:rStyle w:val="Hyperlink"/>
            <w:rFonts w:ascii="Arial" w:hAnsi="Arial" w:cs="Arial"/>
          </w:rPr>
          <w:t>http://sitn.hms.harvard.edu/flash/2018/dopamine-smartphones-battle-time/</w:t>
        </w:r>
      </w:hyperlink>
      <w:r w:rsidR="00DB60B4">
        <w:rPr>
          <w:rFonts w:ascii="Arial" w:hAnsi="Arial" w:cs="Arial"/>
          <w:color w:val="000000" w:themeColor="text1"/>
        </w:rPr>
        <w:t xml:space="preserve"> </w:t>
      </w:r>
      <w:r w:rsidRPr="00DB60B4">
        <w:rPr>
          <w:rFonts w:ascii="Arial" w:hAnsi="Arial" w:cs="Arial"/>
          <w:color w:val="000000" w:themeColor="text1"/>
        </w:rPr>
        <w:t>(</w:t>
      </w:r>
      <w:r w:rsidR="00DB60B4">
        <w:rPr>
          <w:rFonts w:ascii="Arial" w:hAnsi="Arial" w:cs="Arial"/>
          <w:color w:val="000000" w:themeColor="text1"/>
        </w:rPr>
        <w:t>Accessed 22 May 2020).</w:t>
      </w:r>
      <w:r w:rsidRPr="00DB60B4">
        <w:rPr>
          <w:rFonts w:ascii="Arial" w:hAnsi="Arial" w:cs="Arial"/>
          <w:color w:val="000000" w:themeColor="text1"/>
        </w:rPr>
        <w:t> </w:t>
      </w:r>
    </w:p>
    <w:p w14:paraId="22884DD0" w14:textId="1721B158" w:rsidR="00063B6B" w:rsidRPr="00DB60B4" w:rsidRDefault="00063B6B" w:rsidP="00DB60B4">
      <w:pPr>
        <w:pStyle w:val="NormalWeb"/>
        <w:spacing w:before="0" w:beforeAutospacing="0" w:line="360" w:lineRule="auto"/>
        <w:rPr>
          <w:rFonts w:ascii="Arial" w:hAnsi="Arial" w:cs="Arial"/>
          <w:color w:val="000000" w:themeColor="text1"/>
        </w:rPr>
      </w:pPr>
      <w:r w:rsidRPr="00DB60B4">
        <w:rPr>
          <w:rFonts w:ascii="Arial" w:hAnsi="Arial" w:cs="Arial"/>
          <w:color w:val="000000" w:themeColor="text1"/>
        </w:rPr>
        <w:t>McCullough, S., O’Donoghue, L. a Saunders, K. (2016) ‘Six Year Refractive Change among White Children and Young Adults: Evidence for Significant Increase in Myopia among White UK Children’, </w:t>
      </w:r>
      <w:r w:rsidRPr="00DB60B4">
        <w:rPr>
          <w:rStyle w:val="Emphasis"/>
          <w:rFonts w:ascii="Arial" w:hAnsi="Arial" w:cs="Arial"/>
          <w:color w:val="000000" w:themeColor="text1"/>
        </w:rPr>
        <w:t>PLOS ONE</w:t>
      </w:r>
      <w:r w:rsidRPr="00DB60B4">
        <w:rPr>
          <w:rFonts w:ascii="Arial" w:hAnsi="Arial" w:cs="Arial"/>
          <w:color w:val="000000" w:themeColor="text1"/>
        </w:rPr>
        <w:t>, 11,1, tt.146-232. </w:t>
      </w:r>
    </w:p>
    <w:p w14:paraId="2E26A71C" w14:textId="63EAF07D" w:rsidR="00063B6B" w:rsidRPr="00DB60B4" w:rsidRDefault="00063B6B" w:rsidP="00DB60B4">
      <w:pPr>
        <w:pStyle w:val="NormalWeb"/>
        <w:spacing w:before="0" w:beforeAutospacing="0" w:line="360" w:lineRule="auto"/>
        <w:rPr>
          <w:rFonts w:ascii="Arial" w:hAnsi="Arial" w:cs="Arial"/>
          <w:color w:val="000000" w:themeColor="text1"/>
        </w:rPr>
      </w:pPr>
      <w:r w:rsidRPr="00DB60B4">
        <w:rPr>
          <w:rFonts w:ascii="Arial" w:hAnsi="Arial" w:cs="Arial"/>
          <w:color w:val="000000" w:themeColor="text1"/>
        </w:rPr>
        <w:t>Ofcom (2017) </w:t>
      </w:r>
      <w:r w:rsidRPr="00DB60B4">
        <w:rPr>
          <w:rStyle w:val="Emphasis"/>
          <w:rFonts w:ascii="Arial" w:hAnsi="Arial" w:cs="Arial"/>
          <w:color w:val="000000" w:themeColor="text1"/>
        </w:rPr>
        <w:t>Children and Parents: Media Use and Attitudes Report</w:t>
      </w:r>
      <w:r w:rsidRPr="00DB60B4">
        <w:rPr>
          <w:rFonts w:ascii="Arial" w:hAnsi="Arial" w:cs="Arial"/>
          <w:color w:val="000000" w:themeColor="text1"/>
        </w:rPr>
        <w:t>. [</w:t>
      </w:r>
      <w:r w:rsidR="00DB60B4">
        <w:rPr>
          <w:rFonts w:ascii="Arial" w:hAnsi="Arial" w:cs="Arial"/>
          <w:color w:val="000000" w:themeColor="text1"/>
        </w:rPr>
        <w:t>online</w:t>
      </w:r>
      <w:r w:rsidRPr="00DB60B4">
        <w:rPr>
          <w:rFonts w:ascii="Arial" w:hAnsi="Arial" w:cs="Arial"/>
          <w:color w:val="000000" w:themeColor="text1"/>
        </w:rPr>
        <w:t xml:space="preserve"> Ofcom.org.uk. A</w:t>
      </w:r>
      <w:r w:rsidR="00DB60B4">
        <w:rPr>
          <w:rFonts w:ascii="Arial" w:hAnsi="Arial" w:cs="Arial"/>
          <w:color w:val="000000" w:themeColor="text1"/>
        </w:rPr>
        <w:t>vailable at</w:t>
      </w:r>
      <w:r w:rsidRPr="00DB60B4">
        <w:rPr>
          <w:rFonts w:ascii="Arial" w:hAnsi="Arial" w:cs="Arial"/>
          <w:color w:val="000000" w:themeColor="text1"/>
        </w:rPr>
        <w:t xml:space="preserve">: </w:t>
      </w:r>
      <w:hyperlink r:id="rId15" w:history="1">
        <w:r w:rsidR="00DB60B4" w:rsidRPr="00044A74">
          <w:rPr>
            <w:rStyle w:val="Hyperlink"/>
            <w:rFonts w:ascii="Arial" w:hAnsi="Arial" w:cs="Arial"/>
          </w:rPr>
          <w:t>https://www.ofcom.org.uk/__data/assets/pdf_file/0020/108182/children-parents-media-use-attitudes-2017.pdf</w:t>
        </w:r>
      </w:hyperlink>
      <w:r w:rsidR="00DB60B4">
        <w:rPr>
          <w:rFonts w:ascii="Arial" w:hAnsi="Arial" w:cs="Arial"/>
          <w:color w:val="000000" w:themeColor="text1"/>
        </w:rPr>
        <w:t xml:space="preserve"> </w:t>
      </w:r>
      <w:r w:rsidRPr="00DB60B4">
        <w:rPr>
          <w:rFonts w:ascii="Arial" w:hAnsi="Arial" w:cs="Arial"/>
          <w:color w:val="000000" w:themeColor="text1"/>
        </w:rPr>
        <w:t>(</w:t>
      </w:r>
      <w:r w:rsidR="00DB60B4">
        <w:rPr>
          <w:rFonts w:ascii="Arial" w:hAnsi="Arial" w:cs="Arial"/>
          <w:color w:val="000000" w:themeColor="text1"/>
        </w:rPr>
        <w:t>Accessed 22 May 2020</w:t>
      </w:r>
      <w:r w:rsidRPr="00DB60B4">
        <w:rPr>
          <w:rFonts w:ascii="Arial" w:hAnsi="Arial" w:cs="Arial"/>
          <w:color w:val="000000" w:themeColor="text1"/>
        </w:rPr>
        <w:t>).</w:t>
      </w:r>
    </w:p>
    <w:p w14:paraId="51D9973E" w14:textId="1F424F2C" w:rsidR="00063B6B" w:rsidRPr="00DB60B4" w:rsidRDefault="00063B6B" w:rsidP="00DB60B4">
      <w:pPr>
        <w:pStyle w:val="NormalWeb"/>
        <w:spacing w:before="0" w:beforeAutospacing="0" w:line="360" w:lineRule="auto"/>
        <w:rPr>
          <w:rFonts w:ascii="Arial" w:hAnsi="Arial" w:cs="Arial"/>
          <w:color w:val="000000" w:themeColor="text1"/>
        </w:rPr>
      </w:pPr>
      <w:r w:rsidRPr="00DB60B4">
        <w:rPr>
          <w:rFonts w:ascii="Arial" w:hAnsi="Arial" w:cs="Arial"/>
          <w:color w:val="000000" w:themeColor="text1"/>
        </w:rPr>
        <w:t>Ofcom (2016) </w:t>
      </w:r>
      <w:r w:rsidRPr="00DB60B4">
        <w:rPr>
          <w:rStyle w:val="Emphasis"/>
          <w:rFonts w:ascii="Arial" w:hAnsi="Arial" w:cs="Arial"/>
          <w:color w:val="000000" w:themeColor="text1"/>
        </w:rPr>
        <w:t>Children and parents: media use and attitudes report</w:t>
      </w:r>
      <w:r w:rsidRPr="00DB60B4">
        <w:rPr>
          <w:rFonts w:ascii="Arial" w:hAnsi="Arial" w:cs="Arial"/>
          <w:color w:val="000000" w:themeColor="text1"/>
        </w:rPr>
        <w:t xml:space="preserve">. </w:t>
      </w:r>
      <w:r w:rsidR="00DB60B4">
        <w:rPr>
          <w:rFonts w:ascii="Arial" w:hAnsi="Arial" w:cs="Arial"/>
          <w:color w:val="000000" w:themeColor="text1"/>
        </w:rPr>
        <w:t>[online</w:t>
      </w:r>
      <w:r w:rsidRPr="00DB60B4">
        <w:rPr>
          <w:rFonts w:ascii="Arial" w:hAnsi="Arial" w:cs="Arial"/>
          <w:color w:val="000000" w:themeColor="text1"/>
        </w:rPr>
        <w:t>] Ofcom.org.uk. A</w:t>
      </w:r>
      <w:r w:rsidR="00DB60B4">
        <w:rPr>
          <w:rFonts w:ascii="Arial" w:hAnsi="Arial" w:cs="Arial"/>
          <w:color w:val="000000" w:themeColor="text1"/>
        </w:rPr>
        <w:t>vailable at</w:t>
      </w:r>
      <w:r w:rsidRPr="00DB60B4">
        <w:rPr>
          <w:rFonts w:ascii="Arial" w:hAnsi="Arial" w:cs="Arial"/>
          <w:color w:val="000000" w:themeColor="text1"/>
        </w:rPr>
        <w:t xml:space="preserve">: </w:t>
      </w:r>
      <w:hyperlink r:id="rId16" w:history="1">
        <w:r w:rsidR="00DB60B4" w:rsidRPr="00044A74">
          <w:rPr>
            <w:rStyle w:val="Hyperlink"/>
            <w:rFonts w:ascii="Arial" w:hAnsi="Arial" w:cs="Arial"/>
          </w:rPr>
          <w:t>https://www.ofcom.org.uk/__data/assets/pdf_file/0034/93976/Children-Parents-Media-Use-Attitudes-Report-2016.pdf</w:t>
        </w:r>
      </w:hyperlink>
      <w:r w:rsidR="00DB60B4">
        <w:rPr>
          <w:rFonts w:ascii="Arial" w:hAnsi="Arial" w:cs="Arial"/>
          <w:color w:val="000000" w:themeColor="text1"/>
        </w:rPr>
        <w:t xml:space="preserve"> </w:t>
      </w:r>
      <w:r w:rsidRPr="00DB60B4">
        <w:rPr>
          <w:rFonts w:ascii="Arial" w:hAnsi="Arial" w:cs="Arial"/>
          <w:color w:val="000000" w:themeColor="text1"/>
        </w:rPr>
        <w:t>(</w:t>
      </w:r>
      <w:r w:rsidR="00DB60B4">
        <w:rPr>
          <w:rFonts w:ascii="Arial" w:hAnsi="Arial" w:cs="Arial"/>
          <w:color w:val="000000" w:themeColor="text1"/>
        </w:rPr>
        <w:t>Accessed 18 May 2020</w:t>
      </w:r>
      <w:r w:rsidRPr="00DB60B4">
        <w:rPr>
          <w:rFonts w:ascii="Arial" w:hAnsi="Arial" w:cs="Arial"/>
          <w:color w:val="000000" w:themeColor="text1"/>
        </w:rPr>
        <w:t>).</w:t>
      </w:r>
    </w:p>
    <w:p w14:paraId="4D3ABFAC" w14:textId="42C1D735" w:rsidR="00063B6B" w:rsidRPr="00DB60B4" w:rsidRDefault="00063B6B" w:rsidP="00DB60B4">
      <w:pPr>
        <w:pStyle w:val="NormalWeb"/>
        <w:spacing w:before="0" w:beforeAutospacing="0" w:line="360" w:lineRule="auto"/>
        <w:rPr>
          <w:rFonts w:ascii="Arial" w:hAnsi="Arial" w:cs="Arial"/>
          <w:color w:val="000000" w:themeColor="text1"/>
        </w:rPr>
      </w:pPr>
      <w:r w:rsidRPr="00DB60B4">
        <w:rPr>
          <w:rFonts w:ascii="Arial" w:hAnsi="Arial" w:cs="Arial"/>
          <w:color w:val="000000" w:themeColor="text1"/>
        </w:rPr>
        <w:t>Rahimi, M. a Yadollahi, S. (2017) ‘Effects of offline vs. online digital storytelling on the development of EFL learners’ literacy skills’, </w:t>
      </w:r>
      <w:r w:rsidRPr="00DB60B4">
        <w:rPr>
          <w:rStyle w:val="Emphasis"/>
          <w:rFonts w:ascii="Arial" w:hAnsi="Arial" w:cs="Arial"/>
          <w:color w:val="000000" w:themeColor="text1"/>
        </w:rPr>
        <w:t>Cogent Education</w:t>
      </w:r>
      <w:r w:rsidRPr="00DB60B4">
        <w:rPr>
          <w:rFonts w:ascii="Arial" w:hAnsi="Arial" w:cs="Arial"/>
          <w:color w:val="000000" w:themeColor="text1"/>
        </w:rPr>
        <w:t>, 4, 1, tt. 69-84.</w:t>
      </w:r>
    </w:p>
    <w:p w14:paraId="3F48D4BC" w14:textId="54B4D814" w:rsidR="00063B6B" w:rsidRPr="00DB60B4" w:rsidRDefault="00063B6B" w:rsidP="00DB60B4">
      <w:pPr>
        <w:pStyle w:val="NormalWeb"/>
        <w:spacing w:before="0" w:beforeAutospacing="0" w:line="360" w:lineRule="auto"/>
        <w:rPr>
          <w:rFonts w:ascii="Arial" w:hAnsi="Arial" w:cs="Arial"/>
          <w:color w:val="000000" w:themeColor="text1"/>
        </w:rPr>
      </w:pPr>
      <w:r w:rsidRPr="00DB60B4">
        <w:rPr>
          <w:rFonts w:ascii="Arial" w:hAnsi="Arial" w:cs="Arial"/>
          <w:color w:val="000000" w:themeColor="text1"/>
        </w:rPr>
        <w:t>Valkenburg, P. (2017) </w:t>
      </w:r>
      <w:r w:rsidRPr="00DB60B4">
        <w:rPr>
          <w:rStyle w:val="Emphasis"/>
          <w:rFonts w:ascii="Arial" w:hAnsi="Arial" w:cs="Arial"/>
          <w:color w:val="000000" w:themeColor="text1"/>
        </w:rPr>
        <w:t>Changing Technology, Changing Childhood</w:t>
      </w:r>
      <w:r w:rsidRPr="00DB60B4">
        <w:rPr>
          <w:rFonts w:ascii="Arial" w:hAnsi="Arial" w:cs="Arial"/>
          <w:color w:val="000000" w:themeColor="text1"/>
        </w:rPr>
        <w:t>. [</w:t>
      </w:r>
      <w:r w:rsidR="00DB60B4">
        <w:rPr>
          <w:rFonts w:ascii="Arial" w:hAnsi="Arial" w:cs="Arial"/>
          <w:color w:val="000000" w:themeColor="text1"/>
        </w:rPr>
        <w:t>online</w:t>
      </w:r>
      <w:r w:rsidRPr="00DB60B4">
        <w:rPr>
          <w:rFonts w:ascii="Arial" w:hAnsi="Arial" w:cs="Arial"/>
          <w:color w:val="000000" w:themeColor="text1"/>
        </w:rPr>
        <w:t>] Yale University Press Blog. A</w:t>
      </w:r>
      <w:r w:rsidR="00DB60B4">
        <w:rPr>
          <w:rFonts w:ascii="Arial" w:hAnsi="Arial" w:cs="Arial"/>
          <w:color w:val="000000" w:themeColor="text1"/>
        </w:rPr>
        <w:t>vailable at</w:t>
      </w:r>
      <w:r w:rsidRPr="00DB60B4">
        <w:rPr>
          <w:rFonts w:ascii="Arial" w:hAnsi="Arial" w:cs="Arial"/>
          <w:color w:val="000000" w:themeColor="text1"/>
        </w:rPr>
        <w:t xml:space="preserve">: </w:t>
      </w:r>
      <w:hyperlink r:id="rId17" w:history="1">
        <w:r w:rsidR="00DB60B4" w:rsidRPr="00044A74">
          <w:rPr>
            <w:rStyle w:val="Hyperlink"/>
            <w:rFonts w:ascii="Arial" w:hAnsi="Arial" w:cs="Arial"/>
          </w:rPr>
          <w:t>http://blog.yalebooks.com/2017/04/18/changing-technology-changing-childhood/</w:t>
        </w:r>
      </w:hyperlink>
      <w:r w:rsidR="00DB60B4">
        <w:rPr>
          <w:rFonts w:ascii="Arial" w:hAnsi="Arial" w:cs="Arial"/>
          <w:color w:val="000000" w:themeColor="text1"/>
        </w:rPr>
        <w:t xml:space="preserve"> </w:t>
      </w:r>
      <w:r w:rsidRPr="00DB60B4">
        <w:rPr>
          <w:rFonts w:ascii="Arial" w:hAnsi="Arial" w:cs="Arial"/>
          <w:color w:val="000000" w:themeColor="text1"/>
        </w:rPr>
        <w:t xml:space="preserve"> (</w:t>
      </w:r>
      <w:r w:rsidR="00DB60B4">
        <w:rPr>
          <w:rFonts w:ascii="Arial" w:hAnsi="Arial" w:cs="Arial"/>
          <w:color w:val="000000" w:themeColor="text1"/>
        </w:rPr>
        <w:t>Accessed 22 May 2020</w:t>
      </w:r>
      <w:r w:rsidRPr="00DB60B4">
        <w:rPr>
          <w:rFonts w:ascii="Arial" w:hAnsi="Arial" w:cs="Arial"/>
          <w:color w:val="000000" w:themeColor="text1"/>
        </w:rPr>
        <w:t>).</w:t>
      </w:r>
    </w:p>
    <w:sectPr w:rsidR="00063B6B" w:rsidRPr="00DB60B4" w:rsidSect="004C291E">
      <w:headerReference w:type="default" r:id="rId18"/>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DEE73D" w14:textId="77777777" w:rsidR="00A54583" w:rsidRDefault="00A54583" w:rsidP="0065146D">
      <w:r>
        <w:separator/>
      </w:r>
    </w:p>
  </w:endnote>
  <w:endnote w:type="continuationSeparator" w:id="0">
    <w:p w14:paraId="1DED9AF1" w14:textId="77777777" w:rsidR="00A54583" w:rsidRDefault="00A54583" w:rsidP="006514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25664912"/>
      <w:docPartObj>
        <w:docPartGallery w:val="Page Numbers (Bottom of Page)"/>
        <w:docPartUnique/>
      </w:docPartObj>
    </w:sdtPr>
    <w:sdtContent>
      <w:p w14:paraId="092525BF" w14:textId="50B268A3" w:rsidR="0065146D" w:rsidRDefault="0065146D" w:rsidP="00044A7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8868B1" w14:textId="77777777" w:rsidR="0065146D" w:rsidRDefault="006514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15724507"/>
      <w:docPartObj>
        <w:docPartGallery w:val="Page Numbers (Bottom of Page)"/>
        <w:docPartUnique/>
      </w:docPartObj>
    </w:sdtPr>
    <w:sdtContent>
      <w:p w14:paraId="0C0ACE58" w14:textId="34F75C03" w:rsidR="0065146D" w:rsidRDefault="0065146D" w:rsidP="00044A7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797F05" w14:textId="77777777" w:rsidR="0065146D" w:rsidRDefault="006514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B5D884" w14:textId="77777777" w:rsidR="00A54583" w:rsidRDefault="00A54583" w:rsidP="0065146D">
      <w:r>
        <w:separator/>
      </w:r>
    </w:p>
  </w:footnote>
  <w:footnote w:type="continuationSeparator" w:id="0">
    <w:p w14:paraId="4B15DC4E" w14:textId="77777777" w:rsidR="00A54583" w:rsidRDefault="00A54583" w:rsidP="006514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D2E270" w14:textId="3465F625" w:rsidR="0065146D" w:rsidRDefault="0065146D">
    <w:pPr>
      <w:pStyle w:val="Header"/>
    </w:pPr>
    <w:r>
      <w:t>ECCH7002</w:t>
    </w:r>
    <w:r>
      <w:ptab w:relativeTo="margin" w:alignment="center" w:leader="none"/>
    </w:r>
    <w:r>
      <w:ptab w:relativeTo="margin" w:alignment="right" w:leader="none"/>
    </w:r>
    <w:r>
      <w:t>0800623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B6B"/>
    <w:rsid w:val="00063B6B"/>
    <w:rsid w:val="001B69EE"/>
    <w:rsid w:val="004C291E"/>
    <w:rsid w:val="0065146D"/>
    <w:rsid w:val="00A54583"/>
    <w:rsid w:val="00B96E8A"/>
    <w:rsid w:val="00DB60B4"/>
    <w:rsid w:val="00F11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037246"/>
  <w15:chartTrackingRefBased/>
  <w15:docId w15:val="{60EA4176-D112-1743-8130-281C9E038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63B6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063B6B"/>
    <w:rPr>
      <w:b/>
      <w:bCs/>
    </w:rPr>
  </w:style>
  <w:style w:type="character" w:styleId="Emphasis">
    <w:name w:val="Emphasis"/>
    <w:basedOn w:val="DefaultParagraphFont"/>
    <w:uiPriority w:val="20"/>
    <w:qFormat/>
    <w:rsid w:val="00063B6B"/>
    <w:rPr>
      <w:i/>
      <w:iCs/>
    </w:rPr>
  </w:style>
  <w:style w:type="character" w:styleId="Hyperlink">
    <w:name w:val="Hyperlink"/>
    <w:basedOn w:val="DefaultParagraphFont"/>
    <w:uiPriority w:val="99"/>
    <w:unhideWhenUsed/>
    <w:rsid w:val="00DB60B4"/>
    <w:rPr>
      <w:color w:val="0563C1" w:themeColor="hyperlink"/>
      <w:u w:val="single"/>
    </w:rPr>
  </w:style>
  <w:style w:type="character" w:styleId="UnresolvedMention">
    <w:name w:val="Unresolved Mention"/>
    <w:basedOn w:val="DefaultParagraphFont"/>
    <w:uiPriority w:val="99"/>
    <w:semiHidden/>
    <w:unhideWhenUsed/>
    <w:rsid w:val="00DB60B4"/>
    <w:rPr>
      <w:color w:val="605E5C"/>
      <w:shd w:val="clear" w:color="auto" w:fill="E1DFDD"/>
    </w:rPr>
  </w:style>
  <w:style w:type="paragraph" w:styleId="Header">
    <w:name w:val="header"/>
    <w:basedOn w:val="Normal"/>
    <w:link w:val="HeaderChar"/>
    <w:uiPriority w:val="99"/>
    <w:unhideWhenUsed/>
    <w:rsid w:val="0065146D"/>
    <w:pPr>
      <w:tabs>
        <w:tab w:val="center" w:pos="4513"/>
        <w:tab w:val="right" w:pos="9026"/>
      </w:tabs>
    </w:pPr>
  </w:style>
  <w:style w:type="character" w:customStyle="1" w:styleId="HeaderChar">
    <w:name w:val="Header Char"/>
    <w:basedOn w:val="DefaultParagraphFont"/>
    <w:link w:val="Header"/>
    <w:uiPriority w:val="99"/>
    <w:rsid w:val="0065146D"/>
  </w:style>
  <w:style w:type="paragraph" w:styleId="Footer">
    <w:name w:val="footer"/>
    <w:basedOn w:val="Normal"/>
    <w:link w:val="FooterChar"/>
    <w:uiPriority w:val="99"/>
    <w:unhideWhenUsed/>
    <w:rsid w:val="0065146D"/>
    <w:pPr>
      <w:tabs>
        <w:tab w:val="center" w:pos="4513"/>
        <w:tab w:val="right" w:pos="9026"/>
      </w:tabs>
    </w:pPr>
  </w:style>
  <w:style w:type="character" w:customStyle="1" w:styleId="FooterChar">
    <w:name w:val="Footer Char"/>
    <w:basedOn w:val="DefaultParagraphFont"/>
    <w:link w:val="Footer"/>
    <w:uiPriority w:val="99"/>
    <w:rsid w:val="0065146D"/>
  </w:style>
  <w:style w:type="character" w:styleId="PageNumber">
    <w:name w:val="page number"/>
    <w:basedOn w:val="DefaultParagraphFont"/>
    <w:uiPriority w:val="99"/>
    <w:semiHidden/>
    <w:unhideWhenUsed/>
    <w:rsid w:val="006514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614197">
      <w:bodyDiv w:val="1"/>
      <w:marLeft w:val="0"/>
      <w:marRight w:val="0"/>
      <w:marTop w:val="0"/>
      <w:marBottom w:val="0"/>
      <w:divBdr>
        <w:top w:val="none" w:sz="0" w:space="0" w:color="auto"/>
        <w:left w:val="none" w:sz="0" w:space="0" w:color="auto"/>
        <w:bottom w:val="none" w:sz="0" w:space="0" w:color="auto"/>
        <w:right w:val="none" w:sz="0" w:space="0" w:color="auto"/>
      </w:divBdr>
    </w:div>
    <w:div w:id="764154751">
      <w:bodyDiv w:val="1"/>
      <w:marLeft w:val="0"/>
      <w:marRight w:val="0"/>
      <w:marTop w:val="0"/>
      <w:marBottom w:val="0"/>
      <w:divBdr>
        <w:top w:val="none" w:sz="0" w:space="0" w:color="auto"/>
        <w:left w:val="none" w:sz="0" w:space="0" w:color="auto"/>
        <w:bottom w:val="none" w:sz="0" w:space="0" w:color="auto"/>
        <w:right w:val="none" w:sz="0" w:space="0" w:color="auto"/>
      </w:divBdr>
    </w:div>
    <w:div w:id="800802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national-county-lines-coordination-centre-to-crack-down-on-drug-gangs" TargetMode="External"/><Relationship Id="rId13" Type="http://schemas.openxmlformats.org/officeDocument/2006/relationships/hyperlink" Target="http://www.phi.org/uploads/application/files/g9g6xbfghdxoe3yytmc1rfvvm8lt1ly9sr3j369pstkojdly15.pdf"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fearless.org/en/campaigns/county-lines" TargetMode="External"/><Relationship Id="rId12" Type="http://schemas.openxmlformats.org/officeDocument/2006/relationships/hyperlink" Target="https://www.weforum.org/agenda/2018/07/digital-technology-changing-childhood-smartphone/" TargetMode="External"/><Relationship Id="rId17" Type="http://schemas.openxmlformats.org/officeDocument/2006/relationships/hyperlink" Target="http://blog.yalebooks.com/2017/04/18/changing-technology-changing-childhood/" TargetMode="External"/><Relationship Id="rId2" Type="http://schemas.openxmlformats.org/officeDocument/2006/relationships/settings" Target="settings.xml"/><Relationship Id="rId16" Type="http://schemas.openxmlformats.org/officeDocument/2006/relationships/hyperlink" Target="https://www.ofcom.org.uk/__data/assets/pdf_file/0034/93976/Children-Parents-Media-Use-Attitudes-Report-2016.pdf"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crimestoppers-uk.org/campaigns-media/campaigns/drug-gangs-and-recounty-lines" TargetMode="External"/><Relationship Id="rId11" Type="http://schemas.openxmlformats.org/officeDocument/2006/relationships/hyperlink" Target="https://www.childrenssociety.org.uk/what-is-county-lines" TargetMode="External"/><Relationship Id="rId5" Type="http://schemas.openxmlformats.org/officeDocument/2006/relationships/endnotes" Target="endnotes.xml"/><Relationship Id="rId15" Type="http://schemas.openxmlformats.org/officeDocument/2006/relationships/hyperlink" Target="https://www.ofcom.org.uk/__data/assets/pdf_file/0020/108182/children-parents-media-use-attitudes-2017.pdf" TargetMode="External"/><Relationship Id="rId10" Type="http://schemas.openxmlformats.org/officeDocument/2006/relationships/hyperlink" Target="https://www.childrenssociety.org.uk/what-we-do/commission-us/our-work/criminal-exploitation"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assembly.wales/laid%20documents/cr-ld10870/cr-ld10870-e.pdf" TargetMode="External"/><Relationship Id="rId14" Type="http://schemas.openxmlformats.org/officeDocument/2006/relationships/hyperlink" Target="http://sitn.hms.harvard.edu/flash/2018/dopamine-smartphones-battle-tim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3105</Words>
  <Characters>17699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Jones</dc:creator>
  <cp:keywords/>
  <dc:description/>
  <cp:lastModifiedBy>Jessica Jones</cp:lastModifiedBy>
  <cp:revision>2</cp:revision>
  <dcterms:created xsi:type="dcterms:W3CDTF">2020-05-29T13:47:00Z</dcterms:created>
  <dcterms:modified xsi:type="dcterms:W3CDTF">2020-05-29T13:47:00Z</dcterms:modified>
</cp:coreProperties>
</file>