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49F6EF" w14:textId="77777777" w:rsidR="001C14BB" w:rsidRDefault="001C14BB" w:rsidP="000A56D1">
      <w:pPr>
        <w:spacing w:line="360" w:lineRule="auto"/>
        <w:jc w:val="center"/>
        <w:rPr>
          <w:rFonts w:ascii="Times New Roman" w:eastAsia="Times New Roman" w:hAnsi="Times New Roman" w:cs="Times New Roman"/>
          <w:b/>
          <w:sz w:val="32"/>
          <w:szCs w:val="32"/>
        </w:rPr>
      </w:pPr>
    </w:p>
    <w:p w14:paraId="27932CB5" w14:textId="77777777" w:rsidR="001C14BB" w:rsidRDefault="001C14BB" w:rsidP="000A56D1">
      <w:pPr>
        <w:spacing w:line="360" w:lineRule="auto"/>
        <w:jc w:val="center"/>
        <w:rPr>
          <w:rFonts w:ascii="Times New Roman" w:eastAsia="Times New Roman" w:hAnsi="Times New Roman" w:cs="Times New Roman"/>
          <w:b/>
          <w:sz w:val="32"/>
          <w:szCs w:val="32"/>
        </w:rPr>
      </w:pPr>
    </w:p>
    <w:p w14:paraId="5426D539" w14:textId="77777777" w:rsidR="001C14BB" w:rsidRDefault="001C14BB" w:rsidP="000A56D1">
      <w:pPr>
        <w:spacing w:line="360" w:lineRule="auto"/>
        <w:jc w:val="center"/>
        <w:rPr>
          <w:rFonts w:ascii="Times New Roman" w:eastAsia="Times New Roman" w:hAnsi="Times New Roman" w:cs="Times New Roman"/>
          <w:b/>
          <w:sz w:val="32"/>
          <w:szCs w:val="32"/>
        </w:rPr>
      </w:pPr>
    </w:p>
    <w:p w14:paraId="70CED1C2" w14:textId="77777777" w:rsidR="001C14BB" w:rsidRDefault="001C14BB" w:rsidP="000A56D1">
      <w:pPr>
        <w:spacing w:line="360" w:lineRule="auto"/>
        <w:jc w:val="center"/>
        <w:rPr>
          <w:rFonts w:ascii="Times New Roman" w:eastAsia="Times New Roman" w:hAnsi="Times New Roman" w:cs="Times New Roman"/>
          <w:b/>
          <w:sz w:val="32"/>
          <w:szCs w:val="32"/>
        </w:rPr>
      </w:pPr>
    </w:p>
    <w:p w14:paraId="4951E873" w14:textId="77777777" w:rsidR="001C14BB" w:rsidRDefault="001C14BB" w:rsidP="000A56D1">
      <w:pPr>
        <w:spacing w:line="360" w:lineRule="auto"/>
        <w:jc w:val="center"/>
        <w:rPr>
          <w:rFonts w:ascii="Times New Roman" w:eastAsia="Times New Roman" w:hAnsi="Times New Roman" w:cs="Times New Roman"/>
          <w:b/>
          <w:sz w:val="32"/>
          <w:szCs w:val="32"/>
        </w:rPr>
      </w:pPr>
    </w:p>
    <w:p w14:paraId="664F700C" w14:textId="77777777" w:rsidR="001C14BB" w:rsidRDefault="001C14BB" w:rsidP="000A56D1">
      <w:pPr>
        <w:spacing w:line="360" w:lineRule="auto"/>
        <w:jc w:val="center"/>
        <w:rPr>
          <w:rFonts w:ascii="Times New Roman" w:eastAsia="Times New Roman" w:hAnsi="Times New Roman" w:cs="Times New Roman"/>
          <w:b/>
          <w:sz w:val="32"/>
          <w:szCs w:val="32"/>
        </w:rPr>
      </w:pPr>
    </w:p>
    <w:p w14:paraId="108A6842" w14:textId="77576AB8" w:rsidR="001C14BB" w:rsidRDefault="00250374" w:rsidP="000A56D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MANAGEMENT ACCOUNTING</w:t>
      </w:r>
    </w:p>
    <w:p w14:paraId="4E3DC4AA" w14:textId="536706C2" w:rsidR="00F3495B" w:rsidRPr="00F3495B" w:rsidRDefault="00F3495B" w:rsidP="00F3495B">
      <w:pPr>
        <w:pStyle w:val="NormalWeb"/>
        <w:jc w:val="center"/>
        <w:rPr>
          <w:b/>
          <w:bCs/>
          <w:sz w:val="28"/>
          <w:szCs w:val="28"/>
        </w:rPr>
      </w:pPr>
      <w:r w:rsidRPr="00F3495B">
        <w:rPr>
          <w:b/>
          <w:bCs/>
          <w:sz w:val="28"/>
          <w:szCs w:val="28"/>
        </w:rPr>
        <w:t xml:space="preserve">ASSIGNMENT 2 </w:t>
      </w:r>
      <w:r w:rsidRPr="00F3495B">
        <w:rPr>
          <w:b/>
          <w:bCs/>
          <w:sz w:val="28"/>
          <w:szCs w:val="28"/>
        </w:rPr>
        <w:t>–</w:t>
      </w:r>
      <w:r w:rsidRPr="00F3495B">
        <w:rPr>
          <w:b/>
          <w:bCs/>
          <w:sz w:val="28"/>
          <w:szCs w:val="28"/>
        </w:rPr>
        <w:t xml:space="preserve"> REPORT</w:t>
      </w:r>
    </w:p>
    <w:p w14:paraId="5AFD0C0C" w14:textId="77777777" w:rsidR="00F3495B" w:rsidRPr="00EF52D9" w:rsidRDefault="00F3495B" w:rsidP="00F3495B">
      <w:pPr>
        <w:pStyle w:val="NormalWeb"/>
        <w:jc w:val="center"/>
        <w:rPr>
          <w:b/>
          <w:bCs/>
          <w:sz w:val="32"/>
          <w:szCs w:val="32"/>
        </w:rPr>
      </w:pPr>
    </w:p>
    <w:p w14:paraId="6FA5FF3D" w14:textId="1C82A91A" w:rsidR="00F3495B" w:rsidRDefault="00F3495B" w:rsidP="00F3495B">
      <w:pPr>
        <w:spacing w:line="360" w:lineRule="auto"/>
        <w:jc w:val="right"/>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Florin Alin Cretulescu (1911820)</w:t>
      </w:r>
    </w:p>
    <w:p w14:paraId="08C312F3" w14:textId="3EBABA1C" w:rsidR="00F3495B" w:rsidRDefault="001C14B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6717A92C" w14:textId="60FA0945" w:rsidR="00F3495B" w:rsidRDefault="00F3495B">
      <w:pPr>
        <w:rPr>
          <w:rFonts w:ascii="Times New Roman" w:eastAsia="Times New Roman" w:hAnsi="Times New Roman" w:cs="Times New Roman"/>
          <w:b/>
          <w:sz w:val="32"/>
          <w:szCs w:val="32"/>
        </w:rPr>
      </w:pPr>
    </w:p>
    <w:p w14:paraId="73428663" w14:textId="5A2A7A80" w:rsidR="00F3495B" w:rsidRDefault="00F3495B">
      <w:pPr>
        <w:rPr>
          <w:rFonts w:ascii="Times New Roman" w:eastAsia="Times New Roman" w:hAnsi="Times New Roman" w:cs="Times New Roman"/>
          <w:b/>
          <w:sz w:val="32"/>
          <w:szCs w:val="32"/>
        </w:rPr>
      </w:pPr>
    </w:p>
    <w:p w14:paraId="2AAA6821" w14:textId="77777777" w:rsidR="00F3495B" w:rsidRPr="00F3495B" w:rsidRDefault="00F3495B">
      <w:pPr>
        <w:rPr>
          <w:rFonts w:ascii="Times New Roman" w:eastAsia="Times New Roman" w:hAnsi="Times New Roman" w:cs="Times New Roman"/>
          <w:b/>
          <w:sz w:val="32"/>
          <w:szCs w:val="32"/>
          <w:lang w:val="en-GB"/>
        </w:rPr>
      </w:pPr>
    </w:p>
    <w:p w14:paraId="136C9192" w14:textId="327B1FF0" w:rsidR="00567977" w:rsidRDefault="00567977" w:rsidP="00567977">
      <w:pPr>
        <w:spacing w:line="360" w:lineRule="auto"/>
        <w:jc w:val="center"/>
        <w:rPr>
          <w:rFonts w:ascii="Times New Roman" w:hAnsi="Times New Roman" w:cs="Times New Roman"/>
          <w:b/>
          <w:color w:val="000000" w:themeColor="text1"/>
          <w:sz w:val="24"/>
          <w:szCs w:val="24"/>
          <w:shd w:val="clear" w:color="auto" w:fill="FFFFFF"/>
        </w:rPr>
      </w:pPr>
      <w:r w:rsidRPr="00567977">
        <w:rPr>
          <w:rFonts w:ascii="Times New Roman" w:hAnsi="Times New Roman" w:cs="Times New Roman"/>
          <w:b/>
          <w:color w:val="000000" w:themeColor="text1"/>
          <w:sz w:val="24"/>
          <w:szCs w:val="24"/>
          <w:shd w:val="clear" w:color="auto" w:fill="FFFFFF"/>
        </w:rPr>
        <w:t>Executive Summary</w:t>
      </w:r>
    </w:p>
    <w:p w14:paraId="3884FD66" w14:textId="77777777" w:rsidR="00F3495B" w:rsidRPr="00567977" w:rsidRDefault="00F3495B" w:rsidP="00567977">
      <w:pPr>
        <w:spacing w:line="360" w:lineRule="auto"/>
        <w:jc w:val="center"/>
        <w:rPr>
          <w:rFonts w:ascii="Times New Roman" w:hAnsi="Times New Roman" w:cs="Times New Roman"/>
          <w:b/>
          <w:color w:val="000000" w:themeColor="text1"/>
          <w:sz w:val="24"/>
          <w:szCs w:val="24"/>
          <w:shd w:val="clear" w:color="auto" w:fill="FFFFFF"/>
        </w:rPr>
      </w:pPr>
    </w:p>
    <w:p w14:paraId="47194376" w14:textId="2AA39C9C" w:rsidR="00DC4BA8" w:rsidRDefault="00567977" w:rsidP="00F3495B">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report has revealed a result over the income margin of the business which has revealed the percentage of the cost structure of the business. In the part of the </w:t>
      </w:r>
      <w:r w:rsidR="00F3495B">
        <w:rPr>
          <w:rFonts w:ascii="Times New Roman" w:hAnsi="Times New Roman" w:cs="Times New Roman"/>
          <w:color w:val="000000" w:themeColor="text1"/>
          <w:sz w:val="24"/>
          <w:szCs w:val="24"/>
          <w:shd w:val="clear" w:color="auto" w:fill="FFFFFF"/>
        </w:rPr>
        <w:t>analysis,</w:t>
      </w:r>
      <w:r>
        <w:rPr>
          <w:rFonts w:ascii="Times New Roman" w:hAnsi="Times New Roman" w:cs="Times New Roman"/>
          <w:color w:val="000000" w:themeColor="text1"/>
          <w:sz w:val="24"/>
          <w:szCs w:val="24"/>
          <w:shd w:val="clear" w:color="auto" w:fill="FFFFFF"/>
        </w:rPr>
        <w:t xml:space="preserve"> it has focused on the presentation of the budget margin of the firm. The study has focused on the presentation of the difference between the original value and the actual value in the business. The sales percentage has reduced -25% from the original budget. As per the analysis, the report has revealed a result over the profit margin of the business. As per the calculation, it has focused on the sales and profit margin of the business. The profit percentages have reduced -58% in the business. The analysis has been focused on the projection of the functional area for the company. Furthermore, the report has revealed a negative result in the part of the unit value in the business.</w:t>
      </w:r>
    </w:p>
    <w:p w14:paraId="2F3DF344" w14:textId="77777777" w:rsidR="00DC4BA8" w:rsidRDefault="00DC4BA8">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sdt>
      <w:sdtPr>
        <w:rPr>
          <w:rFonts w:ascii="Times New Roman" w:eastAsia="Arial" w:hAnsi="Times New Roman" w:cs="Times New Roman"/>
          <w:b w:val="0"/>
          <w:bCs w:val="0"/>
          <w:color w:val="000000" w:themeColor="text1"/>
          <w:sz w:val="24"/>
          <w:szCs w:val="24"/>
        </w:rPr>
        <w:id w:val="3748287"/>
        <w:docPartObj>
          <w:docPartGallery w:val="Table of Contents"/>
          <w:docPartUnique/>
        </w:docPartObj>
      </w:sdtPr>
      <w:sdtEndPr>
        <w:rPr>
          <w:rFonts w:ascii="Arial" w:hAnsi="Arial" w:cs="Arial"/>
          <w:color w:val="auto"/>
          <w:sz w:val="22"/>
          <w:szCs w:val="22"/>
        </w:rPr>
      </w:sdtEndPr>
      <w:sdtContent>
        <w:p w14:paraId="76AA32AB" w14:textId="77777777" w:rsidR="00DC4BA8" w:rsidRPr="00DC4BA8" w:rsidRDefault="00DC4BA8" w:rsidP="00DC4BA8">
          <w:pPr>
            <w:pStyle w:val="TOCHeading"/>
            <w:jc w:val="center"/>
            <w:rPr>
              <w:rFonts w:ascii="Times New Roman" w:hAnsi="Times New Roman" w:cs="Times New Roman"/>
              <w:color w:val="000000" w:themeColor="text1"/>
              <w:sz w:val="24"/>
              <w:szCs w:val="24"/>
            </w:rPr>
          </w:pPr>
          <w:r w:rsidRPr="00DC4BA8">
            <w:rPr>
              <w:rFonts w:ascii="Times New Roman" w:hAnsi="Times New Roman" w:cs="Times New Roman"/>
              <w:color w:val="000000" w:themeColor="text1"/>
              <w:sz w:val="24"/>
              <w:szCs w:val="24"/>
            </w:rPr>
            <w:t>Table of Contents</w:t>
          </w:r>
        </w:p>
        <w:p w14:paraId="7A66C872" w14:textId="77777777" w:rsidR="00DC4BA8" w:rsidRPr="002F0F03" w:rsidRDefault="00C6522E" w:rsidP="00D542A2">
          <w:pPr>
            <w:pStyle w:val="TOC1"/>
            <w:tabs>
              <w:tab w:val="right" w:leader="dot" w:pos="9350"/>
            </w:tabs>
            <w:spacing w:line="360" w:lineRule="auto"/>
            <w:jc w:val="both"/>
            <w:rPr>
              <w:rFonts w:ascii="Times New Roman" w:hAnsi="Times New Roman" w:cs="Times New Roman"/>
              <w:noProof/>
              <w:sz w:val="24"/>
              <w:szCs w:val="24"/>
            </w:rPr>
          </w:pPr>
          <w:r>
            <w:fldChar w:fldCharType="begin"/>
          </w:r>
          <w:r w:rsidR="00DC4BA8">
            <w:instrText xml:space="preserve"> TOC \o "1-3" \h \z \u </w:instrText>
          </w:r>
          <w:r>
            <w:fldChar w:fldCharType="separate"/>
          </w:r>
          <w:hyperlink w:anchor="_Toc67652834" w:history="1">
            <w:r w:rsidR="00DC4BA8" w:rsidRPr="002F0F03">
              <w:rPr>
                <w:rStyle w:val="Hyperlink"/>
                <w:rFonts w:ascii="Times New Roman" w:hAnsi="Times New Roman" w:cs="Times New Roman"/>
                <w:noProof/>
                <w:sz w:val="24"/>
                <w:szCs w:val="24"/>
              </w:rPr>
              <w:t>Introduction</w:t>
            </w:r>
            <w:r w:rsidR="00DC4BA8" w:rsidRPr="002F0F03">
              <w:rPr>
                <w:rFonts w:ascii="Times New Roman" w:hAnsi="Times New Roman" w:cs="Times New Roman"/>
                <w:noProof/>
                <w:webHidden/>
                <w:sz w:val="24"/>
                <w:szCs w:val="24"/>
              </w:rPr>
              <w:tab/>
            </w:r>
            <w:r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_Toc67652834 \h </w:instrText>
            </w:r>
            <w:r w:rsidRPr="002F0F03">
              <w:rPr>
                <w:rFonts w:ascii="Times New Roman" w:hAnsi="Times New Roman" w:cs="Times New Roman"/>
                <w:noProof/>
                <w:webHidden/>
                <w:sz w:val="24"/>
                <w:szCs w:val="24"/>
              </w:rPr>
            </w:r>
            <w:r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4</w:t>
            </w:r>
            <w:r w:rsidRPr="002F0F03">
              <w:rPr>
                <w:rFonts w:ascii="Times New Roman" w:hAnsi="Times New Roman" w:cs="Times New Roman"/>
                <w:noProof/>
                <w:webHidden/>
                <w:sz w:val="24"/>
                <w:szCs w:val="24"/>
              </w:rPr>
              <w:fldChar w:fldCharType="end"/>
            </w:r>
          </w:hyperlink>
        </w:p>
        <w:p w14:paraId="5424C735" w14:textId="77777777" w:rsidR="00DC4BA8" w:rsidRPr="002F0F03" w:rsidRDefault="00556993" w:rsidP="00D542A2">
          <w:pPr>
            <w:pStyle w:val="TOC1"/>
            <w:tabs>
              <w:tab w:val="right" w:leader="dot" w:pos="9350"/>
            </w:tabs>
            <w:spacing w:line="360" w:lineRule="auto"/>
            <w:jc w:val="both"/>
            <w:rPr>
              <w:rFonts w:ascii="Times New Roman" w:hAnsi="Times New Roman" w:cs="Times New Roman"/>
              <w:noProof/>
              <w:sz w:val="24"/>
              <w:szCs w:val="24"/>
            </w:rPr>
          </w:pPr>
          <w:hyperlink w:anchor="_Toc67652835" w:history="1">
            <w:r w:rsidR="00DC4BA8" w:rsidRPr="002F0F03">
              <w:rPr>
                <w:rStyle w:val="Hyperlink"/>
                <w:rFonts w:ascii="Times New Roman" w:hAnsi="Times New Roman" w:cs="Times New Roman"/>
                <w:noProof/>
                <w:sz w:val="24"/>
                <w:szCs w:val="24"/>
              </w:rPr>
              <w:t>Part A</w:t>
            </w:r>
            <w:r w:rsidR="00DC4BA8" w:rsidRPr="002F0F03">
              <w:rPr>
                <w:rFonts w:ascii="Times New Roman" w:hAnsi="Times New Roman" w:cs="Times New Roman"/>
                <w:noProof/>
                <w:webHidden/>
                <w:sz w:val="24"/>
                <w:szCs w:val="24"/>
              </w:rPr>
              <w:tab/>
            </w:r>
            <w:r w:rsidR="00C6522E"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_Toc67652835 \h </w:instrText>
            </w:r>
            <w:r w:rsidR="00C6522E" w:rsidRPr="002F0F03">
              <w:rPr>
                <w:rFonts w:ascii="Times New Roman" w:hAnsi="Times New Roman" w:cs="Times New Roman"/>
                <w:noProof/>
                <w:webHidden/>
                <w:sz w:val="24"/>
                <w:szCs w:val="24"/>
              </w:rPr>
            </w:r>
            <w:r w:rsidR="00C6522E"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4</w:t>
            </w:r>
            <w:r w:rsidR="00C6522E" w:rsidRPr="002F0F03">
              <w:rPr>
                <w:rFonts w:ascii="Times New Roman" w:hAnsi="Times New Roman" w:cs="Times New Roman"/>
                <w:noProof/>
                <w:webHidden/>
                <w:sz w:val="24"/>
                <w:szCs w:val="24"/>
              </w:rPr>
              <w:fldChar w:fldCharType="end"/>
            </w:r>
          </w:hyperlink>
        </w:p>
        <w:p w14:paraId="21FB1798" w14:textId="77777777" w:rsidR="00DC4BA8" w:rsidRPr="002F0F03" w:rsidRDefault="00556993" w:rsidP="00D542A2">
          <w:pPr>
            <w:pStyle w:val="TOC1"/>
            <w:tabs>
              <w:tab w:val="right" w:leader="dot" w:pos="9350"/>
            </w:tabs>
            <w:spacing w:line="360" w:lineRule="auto"/>
            <w:jc w:val="both"/>
            <w:rPr>
              <w:rFonts w:ascii="Times New Roman" w:hAnsi="Times New Roman" w:cs="Times New Roman"/>
              <w:noProof/>
              <w:sz w:val="24"/>
              <w:szCs w:val="24"/>
            </w:rPr>
          </w:pPr>
          <w:hyperlink w:anchor="_Toc67652836" w:history="1">
            <w:r w:rsidR="00DC4BA8" w:rsidRPr="002F0F03">
              <w:rPr>
                <w:rStyle w:val="Hyperlink"/>
                <w:rFonts w:ascii="Times New Roman" w:hAnsi="Times New Roman" w:cs="Times New Roman"/>
                <w:noProof/>
                <w:sz w:val="24"/>
                <w:szCs w:val="24"/>
              </w:rPr>
              <w:t>Part B</w:t>
            </w:r>
            <w:r w:rsidR="00DC4BA8" w:rsidRPr="002F0F03">
              <w:rPr>
                <w:rFonts w:ascii="Times New Roman" w:hAnsi="Times New Roman" w:cs="Times New Roman"/>
                <w:noProof/>
                <w:webHidden/>
                <w:sz w:val="24"/>
                <w:szCs w:val="24"/>
              </w:rPr>
              <w:tab/>
            </w:r>
            <w:r w:rsidR="00C6522E"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_Toc67652836 \h </w:instrText>
            </w:r>
            <w:r w:rsidR="00C6522E" w:rsidRPr="002F0F03">
              <w:rPr>
                <w:rFonts w:ascii="Times New Roman" w:hAnsi="Times New Roman" w:cs="Times New Roman"/>
                <w:noProof/>
                <w:webHidden/>
                <w:sz w:val="24"/>
                <w:szCs w:val="24"/>
              </w:rPr>
            </w:r>
            <w:r w:rsidR="00C6522E"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8</w:t>
            </w:r>
            <w:r w:rsidR="00C6522E" w:rsidRPr="002F0F03">
              <w:rPr>
                <w:rFonts w:ascii="Times New Roman" w:hAnsi="Times New Roman" w:cs="Times New Roman"/>
                <w:noProof/>
                <w:webHidden/>
                <w:sz w:val="24"/>
                <w:szCs w:val="24"/>
              </w:rPr>
              <w:fldChar w:fldCharType="end"/>
            </w:r>
          </w:hyperlink>
        </w:p>
        <w:p w14:paraId="38C4E5CE" w14:textId="77777777" w:rsidR="00DC4BA8" w:rsidRPr="002F0F03" w:rsidRDefault="00556993" w:rsidP="00D542A2">
          <w:pPr>
            <w:pStyle w:val="TOC1"/>
            <w:tabs>
              <w:tab w:val="right" w:leader="dot" w:pos="9350"/>
            </w:tabs>
            <w:spacing w:line="360" w:lineRule="auto"/>
            <w:jc w:val="both"/>
            <w:rPr>
              <w:rFonts w:ascii="Times New Roman" w:hAnsi="Times New Roman" w:cs="Times New Roman"/>
              <w:noProof/>
              <w:sz w:val="24"/>
              <w:szCs w:val="24"/>
            </w:rPr>
          </w:pPr>
          <w:hyperlink w:anchor="_Toc67652837" w:history="1">
            <w:r w:rsidR="00DC4BA8" w:rsidRPr="002F0F03">
              <w:rPr>
                <w:rStyle w:val="Hyperlink"/>
                <w:rFonts w:ascii="Times New Roman" w:hAnsi="Times New Roman" w:cs="Times New Roman"/>
                <w:noProof/>
                <w:sz w:val="24"/>
                <w:szCs w:val="24"/>
              </w:rPr>
              <w:t>Conclusion</w:t>
            </w:r>
            <w:r w:rsidR="00DC4BA8" w:rsidRPr="002F0F03">
              <w:rPr>
                <w:rFonts w:ascii="Times New Roman" w:hAnsi="Times New Roman" w:cs="Times New Roman"/>
                <w:noProof/>
                <w:webHidden/>
                <w:sz w:val="24"/>
                <w:szCs w:val="24"/>
              </w:rPr>
              <w:tab/>
            </w:r>
            <w:r w:rsidR="00C6522E"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_Toc67652837 \h </w:instrText>
            </w:r>
            <w:r w:rsidR="00C6522E" w:rsidRPr="002F0F03">
              <w:rPr>
                <w:rFonts w:ascii="Times New Roman" w:hAnsi="Times New Roman" w:cs="Times New Roman"/>
                <w:noProof/>
                <w:webHidden/>
                <w:sz w:val="24"/>
                <w:szCs w:val="24"/>
              </w:rPr>
            </w:r>
            <w:r w:rsidR="00C6522E"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9</w:t>
            </w:r>
            <w:r w:rsidR="00C6522E" w:rsidRPr="002F0F03">
              <w:rPr>
                <w:rFonts w:ascii="Times New Roman" w:hAnsi="Times New Roman" w:cs="Times New Roman"/>
                <w:noProof/>
                <w:webHidden/>
                <w:sz w:val="24"/>
                <w:szCs w:val="24"/>
              </w:rPr>
              <w:fldChar w:fldCharType="end"/>
            </w:r>
          </w:hyperlink>
        </w:p>
        <w:p w14:paraId="74B0E387" w14:textId="77777777" w:rsidR="00DC4BA8" w:rsidRPr="002F0F03" w:rsidRDefault="00556993" w:rsidP="00D542A2">
          <w:pPr>
            <w:pStyle w:val="TOC1"/>
            <w:tabs>
              <w:tab w:val="right" w:leader="dot" w:pos="9350"/>
            </w:tabs>
            <w:spacing w:line="360" w:lineRule="auto"/>
            <w:jc w:val="both"/>
            <w:rPr>
              <w:rFonts w:ascii="Times New Roman" w:hAnsi="Times New Roman" w:cs="Times New Roman"/>
              <w:noProof/>
              <w:sz w:val="24"/>
              <w:szCs w:val="24"/>
            </w:rPr>
          </w:pPr>
          <w:hyperlink w:anchor="_Toc67652838" w:history="1">
            <w:r w:rsidR="00DC4BA8" w:rsidRPr="002F0F03">
              <w:rPr>
                <w:rStyle w:val="Hyperlink"/>
                <w:rFonts w:ascii="Times New Roman" w:hAnsi="Times New Roman" w:cs="Times New Roman"/>
                <w:noProof/>
                <w:sz w:val="24"/>
                <w:szCs w:val="24"/>
              </w:rPr>
              <w:t>References</w:t>
            </w:r>
            <w:r w:rsidR="00DC4BA8" w:rsidRPr="002F0F03">
              <w:rPr>
                <w:rFonts w:ascii="Times New Roman" w:hAnsi="Times New Roman" w:cs="Times New Roman"/>
                <w:noProof/>
                <w:webHidden/>
                <w:sz w:val="24"/>
                <w:szCs w:val="24"/>
              </w:rPr>
              <w:tab/>
            </w:r>
            <w:r w:rsidR="00C6522E"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_Toc67652838 \h </w:instrText>
            </w:r>
            <w:r w:rsidR="00C6522E" w:rsidRPr="002F0F03">
              <w:rPr>
                <w:rFonts w:ascii="Times New Roman" w:hAnsi="Times New Roman" w:cs="Times New Roman"/>
                <w:noProof/>
                <w:webHidden/>
                <w:sz w:val="24"/>
                <w:szCs w:val="24"/>
              </w:rPr>
            </w:r>
            <w:r w:rsidR="00C6522E"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10</w:t>
            </w:r>
            <w:r w:rsidR="00C6522E" w:rsidRPr="002F0F03">
              <w:rPr>
                <w:rFonts w:ascii="Times New Roman" w:hAnsi="Times New Roman" w:cs="Times New Roman"/>
                <w:noProof/>
                <w:webHidden/>
                <w:sz w:val="24"/>
                <w:szCs w:val="24"/>
              </w:rPr>
              <w:fldChar w:fldCharType="end"/>
            </w:r>
          </w:hyperlink>
        </w:p>
        <w:p w14:paraId="4115AE20" w14:textId="77777777" w:rsidR="00DC4BA8" w:rsidRDefault="00556993" w:rsidP="00D542A2">
          <w:pPr>
            <w:pStyle w:val="TOC1"/>
            <w:tabs>
              <w:tab w:val="right" w:leader="dot" w:pos="9350"/>
            </w:tabs>
            <w:spacing w:line="360" w:lineRule="auto"/>
            <w:jc w:val="both"/>
            <w:rPr>
              <w:noProof/>
            </w:rPr>
          </w:pPr>
          <w:hyperlink w:anchor="_Toc67652839" w:history="1">
            <w:r w:rsidR="00DC4BA8" w:rsidRPr="002F0F03">
              <w:rPr>
                <w:rStyle w:val="Hyperlink"/>
                <w:rFonts w:ascii="Times New Roman" w:hAnsi="Times New Roman" w:cs="Times New Roman"/>
                <w:noProof/>
                <w:sz w:val="24"/>
                <w:szCs w:val="24"/>
                <w:shd w:val="clear" w:color="auto" w:fill="FFFFFF"/>
              </w:rPr>
              <w:t>Bibliography</w:t>
            </w:r>
            <w:r w:rsidR="00DC4BA8" w:rsidRPr="002F0F03">
              <w:rPr>
                <w:rFonts w:ascii="Times New Roman" w:hAnsi="Times New Roman" w:cs="Times New Roman"/>
                <w:noProof/>
                <w:webHidden/>
                <w:sz w:val="24"/>
                <w:szCs w:val="24"/>
              </w:rPr>
              <w:tab/>
            </w:r>
            <w:r w:rsidR="00C6522E" w:rsidRPr="002F0F03">
              <w:rPr>
                <w:rFonts w:ascii="Times New Roman" w:hAnsi="Times New Roman" w:cs="Times New Roman"/>
                <w:noProof/>
                <w:webHidden/>
                <w:sz w:val="24"/>
                <w:szCs w:val="24"/>
              </w:rPr>
              <w:fldChar w:fldCharType="begin"/>
            </w:r>
            <w:r w:rsidR="00DC4BA8" w:rsidRPr="002F0F03">
              <w:rPr>
                <w:rFonts w:ascii="Times New Roman" w:hAnsi="Times New Roman" w:cs="Times New Roman"/>
                <w:noProof/>
                <w:webHidden/>
                <w:sz w:val="24"/>
                <w:szCs w:val="24"/>
              </w:rPr>
              <w:instrText xml:space="preserve"> PAGEREF _Toc67652839 \h </w:instrText>
            </w:r>
            <w:r w:rsidR="00C6522E" w:rsidRPr="002F0F03">
              <w:rPr>
                <w:rFonts w:ascii="Times New Roman" w:hAnsi="Times New Roman" w:cs="Times New Roman"/>
                <w:noProof/>
                <w:webHidden/>
                <w:sz w:val="24"/>
                <w:szCs w:val="24"/>
              </w:rPr>
            </w:r>
            <w:r w:rsidR="00C6522E" w:rsidRPr="002F0F03">
              <w:rPr>
                <w:rFonts w:ascii="Times New Roman" w:hAnsi="Times New Roman" w:cs="Times New Roman"/>
                <w:noProof/>
                <w:webHidden/>
                <w:sz w:val="24"/>
                <w:szCs w:val="24"/>
              </w:rPr>
              <w:fldChar w:fldCharType="separate"/>
            </w:r>
            <w:r w:rsidR="00DC4BA8" w:rsidRPr="002F0F03">
              <w:rPr>
                <w:rFonts w:ascii="Times New Roman" w:hAnsi="Times New Roman" w:cs="Times New Roman"/>
                <w:noProof/>
                <w:webHidden/>
                <w:sz w:val="24"/>
                <w:szCs w:val="24"/>
              </w:rPr>
              <w:t>11</w:t>
            </w:r>
            <w:r w:rsidR="00C6522E" w:rsidRPr="002F0F03">
              <w:rPr>
                <w:rFonts w:ascii="Times New Roman" w:hAnsi="Times New Roman" w:cs="Times New Roman"/>
                <w:noProof/>
                <w:webHidden/>
                <w:sz w:val="24"/>
                <w:szCs w:val="24"/>
              </w:rPr>
              <w:fldChar w:fldCharType="end"/>
            </w:r>
          </w:hyperlink>
        </w:p>
        <w:p w14:paraId="77C5D3AB" w14:textId="77777777" w:rsidR="00DC4BA8" w:rsidRDefault="00C6522E">
          <w:r>
            <w:fldChar w:fldCharType="end"/>
          </w:r>
        </w:p>
      </w:sdtContent>
    </w:sdt>
    <w:p w14:paraId="7B564359" w14:textId="77777777" w:rsidR="00AD5905" w:rsidRDefault="001B720C" w:rsidP="00567977">
      <w:pPr>
        <w:spacing w:line="360" w:lineRule="auto"/>
        <w:jc w:val="both"/>
        <w:rPr>
          <w:rFonts w:ascii="Times New Roman" w:eastAsia="Times New Roman" w:hAnsi="Times New Roman" w:cs="Times New Roman"/>
          <w:b/>
          <w:sz w:val="32"/>
          <w:szCs w:val="32"/>
        </w:rPr>
      </w:pPr>
      <w:r>
        <w:br w:type="page"/>
      </w:r>
    </w:p>
    <w:p w14:paraId="3762B3D4" w14:textId="61BBDC9E" w:rsidR="00AD5905" w:rsidRDefault="001B720C" w:rsidP="00F3495B">
      <w:pPr>
        <w:pStyle w:val="Heading1"/>
        <w:jc w:val="center"/>
      </w:pPr>
      <w:bookmarkStart w:id="0" w:name="_Toc67652834"/>
      <w:r>
        <w:lastRenderedPageBreak/>
        <w:t>Introduction</w:t>
      </w:r>
      <w:bookmarkEnd w:id="0"/>
    </w:p>
    <w:p w14:paraId="6099A7A7"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focused on a tourist business that has impacted in the time of COVID-19. The report has focused on the projection of the successful business of a family that has mainly located in England. The importance of the study is to focus on the presentation of the impact of the tourist company in the time of the corona pandemic. The report has mainly focused on the presentation of the budgeting for the company that will help in increasing the income margin. The report has mainly two parts which will focus on the preparation of the budget and selling of the product.</w:t>
      </w:r>
    </w:p>
    <w:p w14:paraId="01C19121" w14:textId="77777777" w:rsidR="00AD5905" w:rsidRDefault="001B720C" w:rsidP="002C4F12">
      <w:pPr>
        <w:pStyle w:val="Heading1"/>
      </w:pPr>
      <w:bookmarkStart w:id="1" w:name="_Toc67652835"/>
      <w:r>
        <w:t>Part A</w:t>
      </w:r>
      <w:bookmarkEnd w:id="1"/>
    </w:p>
    <w:p w14:paraId="79E96232" w14:textId="77777777" w:rsidR="00AD5905" w:rsidRDefault="001B720C" w:rsidP="000A56D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w:t>
      </w:r>
      <w:r w:rsidR="002C4F12">
        <w:rPr>
          <w:rFonts w:ascii="Times New Roman" w:eastAsia="Times New Roman" w:hAnsi="Times New Roman" w:cs="Times New Roman"/>
          <w:b/>
          <w:sz w:val="24"/>
          <w:szCs w:val="24"/>
        </w:rPr>
        <w:t xml:space="preserve"> P</w:t>
      </w:r>
      <w:r>
        <w:rPr>
          <w:rFonts w:ascii="Times New Roman" w:eastAsia="Times New Roman" w:hAnsi="Times New Roman" w:cs="Times New Roman"/>
          <w:b/>
          <w:sz w:val="24"/>
          <w:szCs w:val="24"/>
        </w:rPr>
        <w:t xml:space="preserve">reparation of the budgeting </w:t>
      </w:r>
    </w:p>
    <w:p w14:paraId="096915C0" w14:textId="77777777" w:rsidR="00AD5905" w:rsidRDefault="001B720C" w:rsidP="000A56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D0AADB3" wp14:editId="6DB67022">
            <wp:extent cx="5943600" cy="2616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2616200"/>
                    </a:xfrm>
                    <a:prstGeom prst="rect">
                      <a:avLst/>
                    </a:prstGeom>
                  </pic:spPr>
                </pic:pic>
              </a:graphicData>
            </a:graphic>
          </wp:inline>
        </w:drawing>
      </w:r>
    </w:p>
    <w:p w14:paraId="1F741B6D" w14:textId="77777777" w:rsidR="004310C6" w:rsidRPr="004310C6" w:rsidRDefault="004310C6" w:rsidP="004310C6">
      <w:pPr>
        <w:spacing w:line="360" w:lineRule="auto"/>
        <w:jc w:val="center"/>
        <w:rPr>
          <w:rFonts w:ascii="Times New Roman" w:eastAsia="Times New Roman" w:hAnsi="Times New Roman" w:cs="Times New Roman"/>
          <w:b/>
          <w:sz w:val="24"/>
          <w:szCs w:val="24"/>
        </w:rPr>
      </w:pPr>
      <w:r w:rsidRPr="004310C6">
        <w:rPr>
          <w:rFonts w:ascii="Times New Roman" w:eastAsia="Times New Roman" w:hAnsi="Times New Roman" w:cs="Times New Roman"/>
          <w:b/>
          <w:sz w:val="24"/>
          <w:szCs w:val="24"/>
        </w:rPr>
        <w:t>Table 1: Projection of budget</w:t>
      </w:r>
    </w:p>
    <w:p w14:paraId="444CF2AC" w14:textId="77777777" w:rsidR="00AD5905" w:rsidRDefault="004310C6" w:rsidP="004310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70694AA" w14:textId="798EB9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of the budgeting has focused on the projection of the variance margin of the company. In the estimation of the budgeting variances, it has mainly focused on the projection of the selling price which will focus on the development of the selling price for Amana Ltd. This part has mainly focused on the presentation of the financial calculator for the </w:t>
      </w:r>
      <w:r w:rsidR="00F3495B">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and it has focused on the estimation of the cash budgeting for the business (</w:t>
      </w:r>
      <w:r>
        <w:rPr>
          <w:rFonts w:ascii="Times New Roman" w:eastAsia="Times New Roman" w:hAnsi="Times New Roman" w:cs="Times New Roman"/>
          <w:sz w:val="24"/>
          <w:szCs w:val="24"/>
          <w:highlight w:val="white"/>
        </w:rPr>
        <w:t>DeFranco and Schmidgall, 2020, p.5</w:t>
      </w:r>
      <w:r>
        <w:rPr>
          <w:rFonts w:ascii="Times New Roman" w:eastAsia="Times New Roman" w:hAnsi="Times New Roman" w:cs="Times New Roman"/>
          <w:sz w:val="24"/>
          <w:szCs w:val="24"/>
        </w:rPr>
        <w:t xml:space="preserve">). The projection over the market has mainly focused on the presentation of the variable and the fixed cost margin which will evaluate the total cost for the </w:t>
      </w:r>
      <w:r>
        <w:rPr>
          <w:rFonts w:ascii="Times New Roman" w:eastAsia="Times New Roman" w:hAnsi="Times New Roman" w:cs="Times New Roman"/>
          <w:sz w:val="24"/>
          <w:szCs w:val="24"/>
        </w:rPr>
        <w:lastRenderedPageBreak/>
        <w:t xml:space="preserve">business. The calculation has focused on the presentation of the contribution margin for the business. </w:t>
      </w:r>
    </w:p>
    <w:p w14:paraId="328211FA"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has mainly focused on the estimation of the fixed and variable cost margin for the business. The analysis has bee3an focused on the analysis of the profit margin for Amana Ltd which has evaluated the profit analysis for the business. In the estimation, it has mainly evaluated the profit margin for the company as per the flexible budget and also budgeted variances. The projection of the financial calculation has mainly focused on the area which will help the variance margin for the company. The part of the evaluation has focused on the presentation of the income margin for the business. The total flexible budget has been evaluated at £13,50,000. </w:t>
      </w:r>
    </w:p>
    <w:p w14:paraId="42F883F4" w14:textId="5F315A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of the profit has been evaluated on the basis of the tourist business. The budget has been presented as per the expenses in the tourist business. In the covid situation, it has mainly focused on the presentation of the financial evaluation that has been evaluated on the basis of the tourist income and expenses margin. In the observation, it has focused on the sales margin of the business (</w:t>
      </w:r>
      <w:r>
        <w:rPr>
          <w:rFonts w:ascii="Times New Roman" w:eastAsia="Times New Roman" w:hAnsi="Times New Roman" w:cs="Times New Roman"/>
          <w:sz w:val="24"/>
          <w:szCs w:val="24"/>
          <w:highlight w:val="white"/>
        </w:rPr>
        <w:t xml:space="preserve">Hamdan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p.8</w:t>
      </w:r>
      <w:r>
        <w:rPr>
          <w:rFonts w:ascii="Times New Roman" w:eastAsia="Times New Roman" w:hAnsi="Times New Roman" w:cs="Times New Roman"/>
          <w:sz w:val="24"/>
          <w:szCs w:val="24"/>
        </w:rPr>
        <w:t xml:space="preserve">). As per the flexible budget, the construction has been presented £17000000. In the part of the activity variance, it has presented the result which will evaluate the difference margin for the company. In the calculation of the variance margin, it has focused on the projection of the percentage for Amana Ltd. As per the evaluation, it has presented the result that material and </w:t>
      </w:r>
      <w:r w:rsidR="00F3495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margin has decreased which has focused on making the loss in the business.     </w:t>
      </w:r>
    </w:p>
    <w:p w14:paraId="52EB0334" w14:textId="77777777" w:rsidR="00AD5905" w:rsidRDefault="001B720C" w:rsidP="000A56D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ii</w:t>
      </w:r>
      <w:r w:rsidR="0094391A">
        <w:rPr>
          <w:rFonts w:ascii="Times New Roman" w:eastAsia="Times New Roman" w:hAnsi="Times New Roman" w:cs="Times New Roman"/>
          <w:b/>
          <w:sz w:val="24"/>
          <w:szCs w:val="24"/>
        </w:rPr>
        <w:t xml:space="preserve">) </w:t>
      </w:r>
      <w:r w:rsidR="00B2505C">
        <w:rPr>
          <w:rFonts w:ascii="Times New Roman" w:eastAsia="Times New Roman" w:hAnsi="Times New Roman" w:cs="Times New Roman"/>
          <w:b/>
          <w:sz w:val="24"/>
          <w:szCs w:val="24"/>
        </w:rPr>
        <w:t>Using</w:t>
      </w:r>
      <w:r>
        <w:rPr>
          <w:rFonts w:ascii="Times New Roman" w:eastAsia="Times New Roman" w:hAnsi="Times New Roman" w:cs="Times New Roman"/>
          <w:b/>
          <w:sz w:val="24"/>
          <w:szCs w:val="24"/>
        </w:rPr>
        <w:t xml:space="preserve"> the budget projection of a report</w:t>
      </w:r>
    </w:p>
    <w:p w14:paraId="1CE6BA62" w14:textId="77777777" w:rsidR="00AD5905" w:rsidRDefault="001B720C" w:rsidP="00F3495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Executive Summary</w:t>
      </w:r>
    </w:p>
    <w:p w14:paraId="5A8908EF" w14:textId="77777777" w:rsidR="00AD5905" w:rsidRDefault="001B720C" w:rsidP="00F3495B">
      <w:pPr>
        <w:spacing w:line="360" w:lineRule="auto"/>
        <w:ind w:firstLine="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study has revealed several results on the basis of the budgeting factor in the business. In the part of the analysis of the business, it has mainly focused on the projection of the financial structure of the business. The decline of -25% and the -47% </w:t>
      </w:r>
      <w:r w:rsidR="00B268C2">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in the part of the sales margin and contribution margin of the business. The study has found less income throughout the year which is required to improve.   </w:t>
      </w:r>
    </w:p>
    <w:p w14:paraId="56288FAA" w14:textId="77777777" w:rsidR="00AD5905" w:rsidRDefault="001B720C" w:rsidP="00F3495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Introduction</w:t>
      </w:r>
    </w:p>
    <w:p w14:paraId="6D1C5A9A"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presented the budgeting part for Amana Ltd. The report has focused on the projection of the financial calculation for the business. In the analysis, it has mainly </w:t>
      </w:r>
      <w:r w:rsidR="00B268C2">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their figure in the budgeting for Amana Ltd. this report has focused on the presentation of the changes that will help in the development of the tourist business. </w:t>
      </w:r>
    </w:p>
    <w:p w14:paraId="73CCAAB9" w14:textId="036880B1" w:rsidR="00AD5905" w:rsidRDefault="001B720C" w:rsidP="00F3495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 body</w:t>
      </w:r>
    </w:p>
    <w:p w14:paraId="0DBE60E3" w14:textId="77777777" w:rsidR="00AD5905" w:rsidRDefault="001B720C" w:rsidP="000A56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Presentation of the budgeting</w:t>
      </w:r>
    </w:p>
    <w:p w14:paraId="5B97AAAC" w14:textId="77777777" w:rsidR="00AD5905" w:rsidRDefault="001B720C" w:rsidP="00F3495B">
      <w:pPr>
        <w:spacing w:line="360" w:lineRule="auto"/>
        <w:ind w:firstLine="720"/>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In the projection of the budget, it has presented the budgeting factor for the business which will help in the development of the income and expenses margin for the company. As part of the budgeting, it has mainly focused on the presentation of the flexible and budget variance for Amana Ltd. As per the flexible budget, the total contribution has been calculated at £1700000. The variance has been evaluated at £540000. In the observation over the variance margin, it has focused on the percentage margin. Amana Ltd has earned a total of 58% of the profit margin for the business. The evolution of the profit margin has focused on the presentation of the profit margin for the business.   </w:t>
      </w:r>
    </w:p>
    <w:p w14:paraId="647B69E4" w14:textId="77777777" w:rsidR="00AD5905" w:rsidRDefault="001B720C" w:rsidP="000A56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Calculation of variance </w:t>
      </w:r>
    </w:p>
    <w:p w14:paraId="6D9A2EC3"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variance calculation, it has mainly focused on the difference between the original budget and the actual expenses. The difference has been made on the basis of the original and actual budget margin for the business (</w:t>
      </w:r>
      <w:r>
        <w:rPr>
          <w:rFonts w:ascii="Times New Roman" w:eastAsia="Times New Roman" w:hAnsi="Times New Roman" w:cs="Times New Roman"/>
          <w:sz w:val="24"/>
          <w:szCs w:val="24"/>
          <w:highlight w:val="white"/>
        </w:rPr>
        <w:t xml:space="preserve">Nicola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 p.35</w:t>
      </w:r>
      <w:r>
        <w:rPr>
          <w:rFonts w:ascii="Times New Roman" w:eastAsia="Times New Roman" w:hAnsi="Times New Roman" w:cs="Times New Roman"/>
          <w:sz w:val="24"/>
          <w:szCs w:val="24"/>
        </w:rPr>
        <w:t xml:space="preserve">). In the part of the analysis, it has mainly shed light on some of the factors that have focused on the projection of the income analysis for the business. As per the projection, it has presented that the 25% variance has been focused on the sales unit of the business. A variance has also found in the part of the sales margin of Amana Ltd. the sales margin has been estimated at 56% for the business. The analysis shows a 475 contribution margin for the business.    </w:t>
      </w:r>
    </w:p>
    <w:p w14:paraId="4F00CE00" w14:textId="77777777" w:rsidR="00AD5905" w:rsidRDefault="001B720C" w:rsidP="000A56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Demonstration of decision making</w:t>
      </w:r>
    </w:p>
    <w:p w14:paraId="6CEBA3D9" w14:textId="175A7F7F"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part of the </w:t>
      </w:r>
      <w:r w:rsidR="007E232E">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Amana Ltd has reduced the material and </w:t>
      </w:r>
      <w:r w:rsidR="00F3495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which has mainly focused on the part of the analysis. In the part of the demonstration, the total income has been evaluated at £495000. As per the activity, it has found that the sales have been decreased to the 100000 unit to 80000 unit</w:t>
      </w:r>
      <w:r w:rsidR="0094391A">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The company has reduced a total of 25% of sales units throughout the year. It has made an impact on the income and margin and also on the fixed and variable cost margin in the business (Angria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p.146). The decrease in the sales margin has focused on the presentation of sales value for the firm. In the part of the decision making, the company needs to increase the sales and income margin which has helped in the evaluation of the </w:t>
      </w:r>
      <w:r w:rsidR="0014367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growth. In order to improve the sales margin, the company </w:t>
      </w:r>
      <w:r>
        <w:rPr>
          <w:rFonts w:ascii="Times New Roman" w:eastAsia="Times New Roman" w:hAnsi="Times New Roman" w:cs="Times New Roman"/>
          <w:sz w:val="24"/>
          <w:szCs w:val="24"/>
        </w:rPr>
        <w:lastRenderedPageBreak/>
        <w:t xml:space="preserve">should focus on the presentation of the increased contribution margin for the business. As per the previous budgeting factor, the sales margin has been decreased by -56% in the year which has reflected a bad condition for the firm. The contribution margin has also decreased to £1160000.  In part of the percentage, the sales margin has decreased by 47%.    </w:t>
      </w:r>
    </w:p>
    <w:p w14:paraId="26F9B179" w14:textId="77777777" w:rsidR="00AD5905" w:rsidRDefault="001B720C" w:rsidP="000A56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Demonstration of the risk factor </w:t>
      </w:r>
    </w:p>
    <w:p w14:paraId="541A2953" w14:textId="69573AE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company, it has several risk factors. In the observation, the company has decreased its sales value and also the profit margin has decreased from the estimated value. On the other hand, the material and </w:t>
      </w:r>
      <w:r w:rsidR="00F3495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value has been increased by 11% and 9% respectively. It indicates several risk factors in the business as well (</w:t>
      </w:r>
      <w:r>
        <w:rPr>
          <w:rFonts w:ascii="Times New Roman" w:eastAsia="Times New Roman" w:hAnsi="Times New Roman" w:cs="Times New Roman"/>
          <w:sz w:val="24"/>
          <w:szCs w:val="24"/>
          <w:highlight w:val="white"/>
        </w:rPr>
        <w:t>Ostapenko, 2021, p.39</w:t>
      </w:r>
      <w:r>
        <w:rPr>
          <w:rFonts w:ascii="Times New Roman" w:eastAsia="Times New Roman" w:hAnsi="Times New Roman" w:cs="Times New Roman"/>
          <w:sz w:val="24"/>
          <w:szCs w:val="24"/>
        </w:rPr>
        <w:t xml:space="preserve">). A decline in sales and variable value has increased the chances of reducing the income margin for the firm. According to the risk factor for the business, it has focused on several risk factors for the business. A decline in the sales value can increase the chances of meeting the break-even point.      </w:t>
      </w:r>
    </w:p>
    <w:p w14:paraId="0AB0421A" w14:textId="527B9D76" w:rsidR="00AD5905" w:rsidRDefault="001B720C" w:rsidP="00F3495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26E496F8" w14:textId="299CB971"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that the company has mainly focused on the projection of the financial part and budgeting factor of the business. In the projection of the budgeting factor, it has revealed that the company has reduced the sales unit and sales margin from the budgeted value which has revealed that the company has earned a less income margin for the business. The study has found a result of the income value for the business. The sales were estimated at £855000.  As per the findings, the expenses in the material and </w:t>
      </w:r>
      <w:r w:rsidR="00F3495B">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margin have increased throughout the year.    </w:t>
      </w:r>
    </w:p>
    <w:p w14:paraId="2A80726D" w14:textId="77777777" w:rsidR="00AD5905" w:rsidRDefault="001B720C" w:rsidP="000A56D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iii) </w:t>
      </w:r>
      <w:r w:rsidR="0094391A">
        <w:rPr>
          <w:rFonts w:ascii="Times New Roman" w:eastAsia="Times New Roman" w:hAnsi="Times New Roman" w:cs="Times New Roman"/>
          <w:b/>
          <w:sz w:val="24"/>
          <w:szCs w:val="24"/>
        </w:rPr>
        <w:t>Presentation</w:t>
      </w:r>
      <w:r>
        <w:rPr>
          <w:rFonts w:ascii="Times New Roman" w:eastAsia="Times New Roman" w:hAnsi="Times New Roman" w:cs="Times New Roman"/>
          <w:b/>
          <w:sz w:val="24"/>
          <w:szCs w:val="24"/>
        </w:rPr>
        <w:t xml:space="preserve"> of the recommendation for the report </w:t>
      </w:r>
    </w:p>
    <w:p w14:paraId="1CB27A45"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needs to develop the sales value and need to focus on the expenses margin of the business. The improvement in the income margin and sales value will make a positive impact on the business. The improvement in the sales margin will increase the profitability factor in the firm. The improvement needs to focus on some of the factors that will help in the development of the business. The factor will include decreasing the expenses margin, decreasing the variable cost value. The company can also reduce the expense margin by making changes in the fixed cost value as well. After the observation of the budgeting report, it has focused on the sales unit margin which has revealed a decline throughout the year. The improvement in manufacturing can increase the selling level and also help in making the improvement in part of </w:t>
      </w:r>
      <w:r>
        <w:rPr>
          <w:rFonts w:ascii="Times New Roman" w:eastAsia="Times New Roman" w:hAnsi="Times New Roman" w:cs="Times New Roman"/>
          <w:sz w:val="24"/>
          <w:szCs w:val="24"/>
        </w:rPr>
        <w:lastRenderedPageBreak/>
        <w:t xml:space="preserve">the business. The improvement regarding the sales margin can increase the income level and also it will make development in the </w:t>
      </w:r>
      <w:r w:rsidR="000A56D1">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growth of the business.   </w:t>
      </w:r>
    </w:p>
    <w:p w14:paraId="0609652A" w14:textId="77777777" w:rsidR="00AD5905" w:rsidRDefault="001B720C" w:rsidP="00F3495B">
      <w:pPr>
        <w:pStyle w:val="Heading1"/>
        <w:jc w:val="center"/>
      </w:pPr>
      <w:bookmarkStart w:id="2" w:name="_Toc67652836"/>
      <w:r>
        <w:t>Part B</w:t>
      </w:r>
      <w:bookmarkEnd w:id="2"/>
    </w:p>
    <w:p w14:paraId="317AA34C" w14:textId="77777777" w:rsidR="00AD5905" w:rsidRPr="002C4F12" w:rsidRDefault="001B720C" w:rsidP="00F3495B">
      <w:pPr>
        <w:spacing w:line="360" w:lineRule="auto"/>
        <w:jc w:val="center"/>
        <w:rPr>
          <w:rFonts w:ascii="Times New Roman" w:eastAsia="Times New Roman" w:hAnsi="Times New Roman" w:cs="Times New Roman"/>
          <w:i/>
          <w:sz w:val="24"/>
          <w:szCs w:val="24"/>
        </w:rPr>
      </w:pPr>
      <w:r w:rsidRPr="002C4F12">
        <w:rPr>
          <w:rFonts w:ascii="Times New Roman" w:eastAsia="Times New Roman" w:hAnsi="Times New Roman" w:cs="Times New Roman"/>
          <w:b/>
          <w:i/>
          <w:sz w:val="24"/>
          <w:szCs w:val="24"/>
        </w:rPr>
        <w:t>Introduction</w:t>
      </w:r>
    </w:p>
    <w:p w14:paraId="48D76670"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has mainly focused on the presentation of the evaluation and the analysis has been based on the projection of the study. The study will shed a light on some of the factors in the report. As per the factors, it will consider making the shop or sale on Amazon. It has focused on the cost presentation of the company. </w:t>
      </w:r>
    </w:p>
    <w:p w14:paraId="0A81A9A3" w14:textId="7C82E1B7" w:rsidR="00AD5905" w:rsidRDefault="001B720C" w:rsidP="00F3495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2B55889D"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has focused on the projection of the functional area of the business which has focused on the presentation of the income margin of the structure of the business. The analysis has been focused on the presentation of the income analysis that has focused on the projection of the financial evaluation of the business (</w:t>
      </w:r>
      <w:r>
        <w:rPr>
          <w:rFonts w:ascii="Times New Roman" w:eastAsia="Times New Roman" w:hAnsi="Times New Roman" w:cs="Times New Roman"/>
          <w:sz w:val="24"/>
          <w:szCs w:val="24"/>
          <w:highlight w:val="white"/>
        </w:rPr>
        <w:t>Yeh, 2020, p.4</w:t>
      </w:r>
      <w:r>
        <w:rPr>
          <w:rFonts w:ascii="Times New Roman" w:eastAsia="Times New Roman" w:hAnsi="Times New Roman" w:cs="Times New Roman"/>
          <w:sz w:val="24"/>
          <w:szCs w:val="24"/>
        </w:rPr>
        <w:t xml:space="preserve">). </w:t>
      </w:r>
      <w:r w:rsidR="0094391A">
        <w:rPr>
          <w:rFonts w:ascii="Times New Roman" w:eastAsia="Times New Roman" w:hAnsi="Times New Roman" w:cs="Times New Roman"/>
          <w:sz w:val="24"/>
          <w:szCs w:val="24"/>
        </w:rPr>
        <w:t>In the development of th</w:t>
      </w:r>
      <w:r w:rsidR="00FE4EEC">
        <w:rPr>
          <w:rFonts w:ascii="Times New Roman" w:eastAsia="Times New Roman" w:hAnsi="Times New Roman" w:cs="Times New Roman"/>
          <w:sz w:val="24"/>
          <w:szCs w:val="24"/>
        </w:rPr>
        <w:t xml:space="preserve">e business, it has invested in the Amazon. The cost has been incurred to develop the organizational structure and also help in the development of the </w:t>
      </w:r>
      <w:r w:rsidR="00684E88">
        <w:rPr>
          <w:rFonts w:ascii="Times New Roman" w:eastAsia="Times New Roman" w:hAnsi="Times New Roman" w:cs="Times New Roman"/>
          <w:sz w:val="24"/>
          <w:szCs w:val="24"/>
        </w:rPr>
        <w:t>sales</w:t>
      </w:r>
      <w:r w:rsidR="00FE4EEC">
        <w:rPr>
          <w:rFonts w:ascii="Times New Roman" w:eastAsia="Times New Roman" w:hAnsi="Times New Roman" w:cs="Times New Roman"/>
          <w:sz w:val="24"/>
          <w:szCs w:val="24"/>
        </w:rPr>
        <w:t xml:space="preserve"> value. The improvements in the sales value which will help in the improvement of the business. </w:t>
      </w:r>
      <w:r>
        <w:rPr>
          <w:rFonts w:ascii="Times New Roman" w:eastAsia="Times New Roman" w:hAnsi="Times New Roman" w:cs="Times New Roman"/>
          <w:sz w:val="24"/>
          <w:szCs w:val="24"/>
        </w:rPr>
        <w:t xml:space="preserve">The analysis has been focused on the evaluation of the value of Amazon and the company is making improvement in the business.  This part has focused on the presentation of the cost structure in the business which will help in the development of the cost structure for the business. </w:t>
      </w:r>
    </w:p>
    <w:p w14:paraId="0B66C3EF" w14:textId="77777777" w:rsidR="00AD5905" w:rsidRDefault="001B720C" w:rsidP="000A56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taken a decision of making steps toward the online market. As per the pandemic situation, it is basically strategic steps to make development in the market. The company has taken the steps to impact the online market that will help in the development of the business (Hodor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p.1332). In the online market, it is able to approach more people and sales will automatically increase which will make an impact on the income margin. </w:t>
      </w:r>
    </w:p>
    <w:p w14:paraId="00775396" w14:textId="441A1620" w:rsidR="00AD5905" w:rsidRDefault="001B720C" w:rsidP="00F3495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 of the cost margin</w:t>
      </w:r>
    </w:p>
    <w:p w14:paraId="7CCE57F6" w14:textId="77777777" w:rsidR="00AD5905"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 of the cost margin analysis has focused on the projection of the financial evaluation of the cost value. In the estimation of the cost value, it has evaluated the predictable cost margin which might be incurred in Amazon. As per the estimation, the analysis has focused on the projection of the financial evaluation that will help in the development of the sales margin (</w:t>
      </w:r>
      <w:r>
        <w:rPr>
          <w:rFonts w:ascii="Times New Roman" w:eastAsia="Times New Roman" w:hAnsi="Times New Roman" w:cs="Times New Roman"/>
          <w:sz w:val="24"/>
          <w:szCs w:val="24"/>
          <w:highlight w:val="white"/>
        </w:rPr>
        <w:t xml:space="preserve">de la Calle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 p.70</w:t>
      </w:r>
      <w:r>
        <w:rPr>
          <w:rFonts w:ascii="Times New Roman" w:eastAsia="Times New Roman" w:hAnsi="Times New Roman" w:cs="Times New Roman"/>
          <w:sz w:val="24"/>
          <w:szCs w:val="24"/>
        </w:rPr>
        <w:t xml:space="preserve">). In the projection of the sales margin, it has mainly </w:t>
      </w:r>
      <w:r w:rsidR="00451049">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 xml:space="preserve">several factors which have focused on the cost structure value of the business. As per the analysis, it has predicted the financial evaluation which has focused on the analysis of the business. In the part of the projection of the financial evaluation, it has focused on the projection of the financial evaluation which has presented the cost structure of the business. </w:t>
      </w:r>
    </w:p>
    <w:p w14:paraId="13117A99" w14:textId="77777777" w:rsidR="00AD5905" w:rsidRDefault="001B720C" w:rsidP="00F3495B">
      <w:pPr>
        <w:pStyle w:val="Heading1"/>
        <w:jc w:val="center"/>
      </w:pPr>
      <w:bookmarkStart w:id="3" w:name="_Toc67652837"/>
      <w:r>
        <w:t>Conclusion</w:t>
      </w:r>
      <w:bookmarkEnd w:id="3"/>
    </w:p>
    <w:p w14:paraId="2098F2C3" w14:textId="77777777" w:rsidR="005656F9" w:rsidRDefault="001B720C" w:rsidP="00F3495B">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concluded that the study has focused on the presentation of the budgeting factor in the business. The study has revealed an analysis of the study which has focused on the projection of the functional area of the firm. The development of the financial structure has focused on the analysis of the profit margin of the company. The study has revealed a result on the basis of the projection of the profit analysis of the business.  </w:t>
      </w:r>
    </w:p>
    <w:p w14:paraId="26A5D8A4" w14:textId="77777777" w:rsidR="005656F9" w:rsidRDefault="005656F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374CF17" w14:textId="77777777" w:rsidR="005656F9" w:rsidRDefault="005656F9" w:rsidP="00F3495B">
      <w:pPr>
        <w:pStyle w:val="Heading1"/>
        <w:jc w:val="center"/>
      </w:pPr>
      <w:bookmarkStart w:id="4" w:name="_Toc67652838"/>
      <w:r>
        <w:lastRenderedPageBreak/>
        <w:t>References</w:t>
      </w:r>
      <w:bookmarkEnd w:id="4"/>
    </w:p>
    <w:p w14:paraId="73397214"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Angria, M.A., Ernawati, N.M. and Sagitarini, L.L., 2018. APPLICATION OF CASH EXPENDITURE SYSTEMS TO SUPPORT EFFICIENCY OF COSTS IN GENERAL CASHIER SECTION ON HARRIS HOTEL TUBAN. </w:t>
      </w:r>
      <w:r w:rsidRPr="00AC55CD">
        <w:rPr>
          <w:rFonts w:ascii="Times New Roman" w:hAnsi="Times New Roman" w:cs="Times New Roman"/>
          <w:i/>
          <w:iCs/>
          <w:color w:val="000000" w:themeColor="text1"/>
          <w:sz w:val="24"/>
          <w:szCs w:val="24"/>
          <w:shd w:val="clear" w:color="auto" w:fill="FFFFFF"/>
        </w:rPr>
        <w:t>Journal of Applied Sciences in Travel and Hospitality</w:t>
      </w:r>
      <w:r w:rsidRPr="00AC55CD">
        <w:rPr>
          <w:rFonts w:ascii="Times New Roman" w:hAnsi="Times New Roman" w:cs="Times New Roman"/>
          <w:color w:val="000000" w:themeColor="text1"/>
          <w:sz w:val="24"/>
          <w:szCs w:val="24"/>
          <w:shd w:val="clear" w:color="auto" w:fill="FFFFFF"/>
        </w:rPr>
        <w:t>, </w:t>
      </w:r>
      <w:r w:rsidRPr="00AC55CD">
        <w:rPr>
          <w:rFonts w:ascii="Times New Roman" w:hAnsi="Times New Roman" w:cs="Times New Roman"/>
          <w:i/>
          <w:iCs/>
          <w:color w:val="000000" w:themeColor="text1"/>
          <w:sz w:val="24"/>
          <w:szCs w:val="24"/>
          <w:shd w:val="clear" w:color="auto" w:fill="FFFFFF"/>
        </w:rPr>
        <w:t>1</w:t>
      </w:r>
      <w:r w:rsidRPr="00AC55CD">
        <w:rPr>
          <w:rFonts w:ascii="Times New Roman" w:hAnsi="Times New Roman" w:cs="Times New Roman"/>
          <w:color w:val="000000" w:themeColor="text1"/>
          <w:sz w:val="24"/>
          <w:szCs w:val="24"/>
          <w:shd w:val="clear" w:color="auto" w:fill="FFFFFF"/>
        </w:rPr>
        <w:t>(2), p.146.</w:t>
      </w:r>
    </w:p>
    <w:p w14:paraId="7DDA6977"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de la Calle-Vaquero, M., García-Hernández, M. and Mendoza de Miguel, S., 2021. Urban Planning Regulations for Tourism in the Context of Overtourism. Applications in Historic Centres. </w:t>
      </w:r>
      <w:r w:rsidRPr="00AC55CD">
        <w:rPr>
          <w:rFonts w:ascii="Times New Roman" w:hAnsi="Times New Roman" w:cs="Times New Roman"/>
          <w:i/>
          <w:iCs/>
          <w:color w:val="000000" w:themeColor="text1"/>
          <w:sz w:val="24"/>
          <w:szCs w:val="24"/>
          <w:shd w:val="clear" w:color="auto" w:fill="FFFFFF"/>
        </w:rPr>
        <w:t>Sustainability</w:t>
      </w:r>
      <w:r w:rsidRPr="00AC55CD">
        <w:rPr>
          <w:rFonts w:ascii="Times New Roman" w:hAnsi="Times New Roman" w:cs="Times New Roman"/>
          <w:color w:val="000000" w:themeColor="text1"/>
          <w:sz w:val="24"/>
          <w:szCs w:val="24"/>
          <w:shd w:val="clear" w:color="auto" w:fill="FFFFFF"/>
        </w:rPr>
        <w:t>, </w:t>
      </w:r>
      <w:r w:rsidRPr="00AC55CD">
        <w:rPr>
          <w:rFonts w:ascii="Times New Roman" w:hAnsi="Times New Roman" w:cs="Times New Roman"/>
          <w:i/>
          <w:iCs/>
          <w:color w:val="000000" w:themeColor="text1"/>
          <w:sz w:val="24"/>
          <w:szCs w:val="24"/>
          <w:shd w:val="clear" w:color="auto" w:fill="FFFFFF"/>
        </w:rPr>
        <w:t>13</w:t>
      </w:r>
      <w:r w:rsidRPr="00AC55CD">
        <w:rPr>
          <w:rFonts w:ascii="Times New Roman" w:hAnsi="Times New Roman" w:cs="Times New Roman"/>
          <w:color w:val="000000" w:themeColor="text1"/>
          <w:sz w:val="24"/>
          <w:szCs w:val="24"/>
          <w:shd w:val="clear" w:color="auto" w:fill="FFFFFF"/>
        </w:rPr>
        <w:t>(1), p.70.</w:t>
      </w:r>
    </w:p>
    <w:p w14:paraId="3F0CF257"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DeFranco, A.L. and Schmidgall, R.S., 2020. Cash in Hotels and Clubs: 2020 and Beyond. </w:t>
      </w:r>
      <w:r w:rsidRPr="00AC55CD">
        <w:rPr>
          <w:rFonts w:ascii="Times New Roman" w:hAnsi="Times New Roman" w:cs="Times New Roman"/>
          <w:i/>
          <w:iCs/>
          <w:color w:val="000000" w:themeColor="text1"/>
          <w:sz w:val="24"/>
          <w:szCs w:val="24"/>
          <w:shd w:val="clear" w:color="auto" w:fill="FFFFFF"/>
        </w:rPr>
        <w:t>Journal of Hospitality Financial Management</w:t>
      </w:r>
      <w:r w:rsidRPr="00AC55CD">
        <w:rPr>
          <w:rFonts w:ascii="Times New Roman" w:hAnsi="Times New Roman" w:cs="Times New Roman"/>
          <w:color w:val="000000" w:themeColor="text1"/>
          <w:sz w:val="24"/>
          <w:szCs w:val="24"/>
          <w:shd w:val="clear" w:color="auto" w:fill="FFFFFF"/>
        </w:rPr>
        <w:t>, </w:t>
      </w:r>
      <w:r w:rsidRPr="00AC55CD">
        <w:rPr>
          <w:rFonts w:ascii="Times New Roman" w:hAnsi="Times New Roman" w:cs="Times New Roman"/>
          <w:i/>
          <w:iCs/>
          <w:color w:val="000000" w:themeColor="text1"/>
          <w:sz w:val="24"/>
          <w:szCs w:val="24"/>
          <w:shd w:val="clear" w:color="auto" w:fill="FFFFFF"/>
        </w:rPr>
        <w:t>28</w:t>
      </w:r>
      <w:r w:rsidRPr="00AC55CD">
        <w:rPr>
          <w:rFonts w:ascii="Times New Roman" w:hAnsi="Times New Roman" w:cs="Times New Roman"/>
          <w:color w:val="000000" w:themeColor="text1"/>
          <w:sz w:val="24"/>
          <w:szCs w:val="24"/>
          <w:shd w:val="clear" w:color="auto" w:fill="FFFFFF"/>
        </w:rPr>
        <w:t>(2), p.5.</w:t>
      </w:r>
    </w:p>
    <w:p w14:paraId="6EB9D409"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Hamdan, K.H., Bachay, I.R., Flayyih, H.H. and Talab, H.R., 2018. Using Capital Budget and Sensitivity Analysis to Predict Future Cash Flows and Evaluate Investment Projects: Empirical Study at Iraqi Company for Production, Marketing and Meat and Field Crops. </w:t>
      </w:r>
      <w:r w:rsidRPr="00AC55CD">
        <w:rPr>
          <w:rFonts w:ascii="Times New Roman" w:hAnsi="Times New Roman" w:cs="Times New Roman"/>
          <w:i/>
          <w:iCs/>
          <w:color w:val="000000" w:themeColor="text1"/>
          <w:sz w:val="24"/>
          <w:szCs w:val="24"/>
          <w:shd w:val="clear" w:color="auto" w:fill="FFFFFF"/>
        </w:rPr>
        <w:t>Journal of Engineering and Applied Sciences</w:t>
      </w:r>
      <w:r w:rsidRPr="00AC55CD">
        <w:rPr>
          <w:rFonts w:ascii="Times New Roman" w:hAnsi="Times New Roman" w:cs="Times New Roman"/>
          <w:color w:val="000000" w:themeColor="text1"/>
          <w:sz w:val="24"/>
          <w:szCs w:val="24"/>
          <w:shd w:val="clear" w:color="auto" w:fill="FFFFFF"/>
        </w:rPr>
        <w:t>, pp.1-12.</w:t>
      </w:r>
    </w:p>
    <w:p w14:paraId="6A0854B4" w14:textId="77777777" w:rsidR="00EC055B"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Hodor, K., Przybylak, Ł., Kuśmierski, J. and Wilkosz-Mamcarczyk, M., 2021. Identification and Analysis of Problems in Selected European Historic Gardens during the COVID-19 Pandemic. </w:t>
      </w:r>
      <w:r w:rsidRPr="00AC55CD">
        <w:rPr>
          <w:rFonts w:ascii="Times New Roman" w:hAnsi="Times New Roman" w:cs="Times New Roman"/>
          <w:i/>
          <w:iCs/>
          <w:color w:val="000000" w:themeColor="text1"/>
          <w:sz w:val="24"/>
          <w:szCs w:val="24"/>
          <w:shd w:val="clear" w:color="auto" w:fill="FFFFFF"/>
        </w:rPr>
        <w:t>Sustainability</w:t>
      </w:r>
      <w:r w:rsidRPr="00AC55CD">
        <w:rPr>
          <w:rFonts w:ascii="Times New Roman" w:hAnsi="Times New Roman" w:cs="Times New Roman"/>
          <w:color w:val="000000" w:themeColor="text1"/>
          <w:sz w:val="24"/>
          <w:szCs w:val="24"/>
          <w:shd w:val="clear" w:color="auto" w:fill="FFFFFF"/>
        </w:rPr>
        <w:t>, </w:t>
      </w:r>
      <w:r w:rsidRPr="00AC55CD">
        <w:rPr>
          <w:rFonts w:ascii="Times New Roman" w:hAnsi="Times New Roman" w:cs="Times New Roman"/>
          <w:i/>
          <w:iCs/>
          <w:color w:val="000000" w:themeColor="text1"/>
          <w:sz w:val="24"/>
          <w:szCs w:val="24"/>
          <w:shd w:val="clear" w:color="auto" w:fill="FFFFFF"/>
        </w:rPr>
        <w:t>13</w:t>
      </w:r>
      <w:r w:rsidRPr="00AC55CD">
        <w:rPr>
          <w:rFonts w:ascii="Times New Roman" w:hAnsi="Times New Roman" w:cs="Times New Roman"/>
          <w:color w:val="000000" w:themeColor="text1"/>
          <w:sz w:val="24"/>
          <w:szCs w:val="24"/>
          <w:shd w:val="clear" w:color="auto" w:fill="FFFFFF"/>
        </w:rPr>
        <w:t>(3), p.1332.</w:t>
      </w:r>
    </w:p>
    <w:p w14:paraId="5CA66BE9" w14:textId="77777777" w:rsidR="00EC055B" w:rsidRPr="00AC55CD" w:rsidRDefault="00EC055B" w:rsidP="005656F9">
      <w:pPr>
        <w:spacing w:line="360" w:lineRule="auto"/>
        <w:jc w:val="both"/>
        <w:rPr>
          <w:rFonts w:ascii="Times New Roman" w:hAnsi="Times New Roman" w:cs="Times New Roman"/>
          <w:color w:val="000000" w:themeColor="text1"/>
          <w:sz w:val="24"/>
          <w:szCs w:val="24"/>
        </w:rPr>
      </w:pPr>
      <w:r w:rsidRPr="00AC55CD">
        <w:rPr>
          <w:rFonts w:ascii="Times New Roman" w:hAnsi="Times New Roman" w:cs="Times New Roman"/>
          <w:color w:val="000000" w:themeColor="text1"/>
          <w:sz w:val="24"/>
          <w:szCs w:val="24"/>
          <w:shd w:val="clear" w:color="auto" w:fill="FFFFFF"/>
        </w:rPr>
        <w:t>Karim, W., Haque, A., Anis, Z. and Ulfy, M.A., 2020. The movement control order (mco) for covid-19 crisis and its impact on tourism and hospitality sector in malaysia. </w:t>
      </w:r>
      <w:r w:rsidRPr="00AC55CD">
        <w:rPr>
          <w:rFonts w:ascii="Times New Roman" w:hAnsi="Times New Roman" w:cs="Times New Roman"/>
          <w:i/>
          <w:iCs/>
          <w:color w:val="000000" w:themeColor="text1"/>
          <w:sz w:val="24"/>
          <w:szCs w:val="24"/>
          <w:shd w:val="clear" w:color="auto" w:fill="FFFFFF"/>
        </w:rPr>
        <w:t>International Tourism and Hospitality Journal</w:t>
      </w:r>
      <w:r w:rsidRPr="00AC55CD">
        <w:rPr>
          <w:rFonts w:ascii="Times New Roman" w:hAnsi="Times New Roman" w:cs="Times New Roman"/>
          <w:color w:val="000000" w:themeColor="text1"/>
          <w:sz w:val="24"/>
          <w:szCs w:val="24"/>
          <w:shd w:val="clear" w:color="auto" w:fill="FFFFFF"/>
        </w:rPr>
        <w:t>, </w:t>
      </w:r>
      <w:r w:rsidRPr="00AC55CD">
        <w:rPr>
          <w:rFonts w:ascii="Times New Roman" w:hAnsi="Times New Roman" w:cs="Times New Roman"/>
          <w:i/>
          <w:iCs/>
          <w:color w:val="000000" w:themeColor="text1"/>
          <w:sz w:val="24"/>
          <w:szCs w:val="24"/>
          <w:shd w:val="clear" w:color="auto" w:fill="FFFFFF"/>
        </w:rPr>
        <w:t>3</w:t>
      </w:r>
      <w:r w:rsidRPr="00AC55CD">
        <w:rPr>
          <w:rFonts w:ascii="Times New Roman" w:hAnsi="Times New Roman" w:cs="Times New Roman"/>
          <w:color w:val="000000" w:themeColor="text1"/>
          <w:sz w:val="24"/>
          <w:szCs w:val="24"/>
          <w:shd w:val="clear" w:color="auto" w:fill="FFFFFF"/>
        </w:rPr>
        <w:t>(2), pp.1-7.</w:t>
      </w:r>
    </w:p>
    <w:p w14:paraId="7786A069"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Nicola, M., Alsafi, Z., Sohrabi, C., Kerwan, A., Al-Jabir, A., Iosifidis, C., Agha, M. and Agha, R., 2020. The socio-economic implications of the coronavirus and COVID-19 pandemic: a review. </w:t>
      </w:r>
      <w:r w:rsidRPr="00AC55CD">
        <w:rPr>
          <w:rFonts w:ascii="Times New Roman" w:hAnsi="Times New Roman" w:cs="Times New Roman"/>
          <w:i/>
          <w:iCs/>
          <w:color w:val="000000" w:themeColor="text1"/>
          <w:sz w:val="24"/>
          <w:szCs w:val="24"/>
          <w:shd w:val="clear" w:color="auto" w:fill="FFFFFF"/>
        </w:rPr>
        <w:t>International journal of surgery</w:t>
      </w:r>
      <w:r w:rsidRPr="00AC55CD">
        <w:rPr>
          <w:rFonts w:ascii="Times New Roman" w:hAnsi="Times New Roman" w:cs="Times New Roman"/>
          <w:color w:val="000000" w:themeColor="text1"/>
          <w:sz w:val="24"/>
          <w:szCs w:val="24"/>
          <w:shd w:val="clear" w:color="auto" w:fill="FFFFFF"/>
        </w:rPr>
        <w:t>.</w:t>
      </w:r>
    </w:p>
    <w:p w14:paraId="02C4C306"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Ostapenko, O.V., 2021. Ostapenko OV Methods of optimizing cash flows of enterprises. </w:t>
      </w:r>
      <w:r w:rsidRPr="00AC55CD">
        <w:rPr>
          <w:rFonts w:ascii="Times New Roman" w:hAnsi="Times New Roman" w:cs="Times New Roman"/>
          <w:i/>
          <w:iCs/>
          <w:color w:val="000000" w:themeColor="text1"/>
          <w:sz w:val="24"/>
          <w:szCs w:val="24"/>
          <w:shd w:val="clear" w:color="auto" w:fill="FFFFFF"/>
        </w:rPr>
        <w:t>Інтернет–конференції ХНУМГ ім. ОМ Бекетова</w:t>
      </w:r>
      <w:r w:rsidRPr="00AC55CD">
        <w:rPr>
          <w:rFonts w:ascii="Times New Roman" w:hAnsi="Times New Roman" w:cs="Times New Roman"/>
          <w:color w:val="000000" w:themeColor="text1"/>
          <w:sz w:val="24"/>
          <w:szCs w:val="24"/>
          <w:shd w:val="clear" w:color="auto" w:fill="FFFFFF"/>
        </w:rPr>
        <w:t>.</w:t>
      </w:r>
    </w:p>
    <w:p w14:paraId="517A7FCA" w14:textId="77777777" w:rsidR="00EC055B" w:rsidRPr="00AC55CD" w:rsidRDefault="00EC055B" w:rsidP="005656F9">
      <w:pPr>
        <w:spacing w:line="360" w:lineRule="auto"/>
        <w:jc w:val="both"/>
        <w:rPr>
          <w:rFonts w:ascii="Times New Roman" w:hAnsi="Times New Roman" w:cs="Times New Roman"/>
          <w:color w:val="000000" w:themeColor="text1"/>
          <w:sz w:val="24"/>
          <w:szCs w:val="24"/>
          <w:shd w:val="clear" w:color="auto" w:fill="FFFFFF"/>
        </w:rPr>
      </w:pPr>
      <w:r w:rsidRPr="00AC55CD">
        <w:rPr>
          <w:rFonts w:ascii="Times New Roman" w:hAnsi="Times New Roman" w:cs="Times New Roman"/>
          <w:color w:val="000000" w:themeColor="text1"/>
          <w:sz w:val="24"/>
          <w:szCs w:val="24"/>
          <w:shd w:val="clear" w:color="auto" w:fill="FFFFFF"/>
        </w:rPr>
        <w:t>Yeh, S.S., 2020. Tourism recovery strategy against COVID-19 pandemic. </w:t>
      </w:r>
      <w:r w:rsidRPr="00AC55CD">
        <w:rPr>
          <w:rFonts w:ascii="Times New Roman" w:hAnsi="Times New Roman" w:cs="Times New Roman"/>
          <w:i/>
          <w:iCs/>
          <w:color w:val="000000" w:themeColor="text1"/>
          <w:sz w:val="24"/>
          <w:szCs w:val="24"/>
          <w:shd w:val="clear" w:color="auto" w:fill="FFFFFF"/>
        </w:rPr>
        <w:t>Tourism Recreation Research</w:t>
      </w:r>
      <w:r w:rsidRPr="00AC55CD">
        <w:rPr>
          <w:rFonts w:ascii="Times New Roman" w:hAnsi="Times New Roman" w:cs="Times New Roman"/>
          <w:color w:val="000000" w:themeColor="text1"/>
          <w:sz w:val="24"/>
          <w:szCs w:val="24"/>
          <w:shd w:val="clear" w:color="auto" w:fill="FFFFFF"/>
        </w:rPr>
        <w:t>, pp.1-7.</w:t>
      </w:r>
    </w:p>
    <w:p w14:paraId="63855494" w14:textId="77777777" w:rsidR="00AD5905" w:rsidRPr="0058178B" w:rsidRDefault="00AD5905" w:rsidP="0058178B">
      <w:pPr>
        <w:rPr>
          <w:rFonts w:ascii="Times New Roman" w:hAnsi="Times New Roman" w:cs="Times New Roman"/>
          <w:color w:val="000000" w:themeColor="text1"/>
          <w:sz w:val="24"/>
          <w:szCs w:val="24"/>
          <w:shd w:val="clear" w:color="auto" w:fill="FFFFFF"/>
        </w:rPr>
      </w:pPr>
    </w:p>
    <w:sectPr w:rsidR="00AD5905" w:rsidRPr="0058178B" w:rsidSect="001C14B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F97CE" w14:textId="77777777" w:rsidR="00556993" w:rsidRDefault="00556993" w:rsidP="001C14BB">
      <w:pPr>
        <w:spacing w:line="240" w:lineRule="auto"/>
      </w:pPr>
      <w:r>
        <w:separator/>
      </w:r>
    </w:p>
  </w:endnote>
  <w:endnote w:type="continuationSeparator" w:id="0">
    <w:p w14:paraId="58872BBA" w14:textId="77777777" w:rsidR="00556993" w:rsidRDefault="00556993" w:rsidP="001C14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48286"/>
      <w:docPartObj>
        <w:docPartGallery w:val="Page Numbers (Bottom of Page)"/>
        <w:docPartUnique/>
      </w:docPartObj>
    </w:sdtPr>
    <w:sdtEndPr/>
    <w:sdtContent>
      <w:p w14:paraId="15C5E035" w14:textId="77777777" w:rsidR="001C14BB" w:rsidRDefault="00556993">
        <w:pPr>
          <w:pStyle w:val="Footer"/>
          <w:jc w:val="right"/>
        </w:pPr>
        <w:r>
          <w:fldChar w:fldCharType="begin"/>
        </w:r>
        <w:r>
          <w:instrText xml:space="preserve"> PAGE   \* MERGEFORMAT </w:instrText>
        </w:r>
        <w:r>
          <w:fldChar w:fldCharType="separate"/>
        </w:r>
        <w:r w:rsidR="0058178B">
          <w:rPr>
            <w:noProof/>
          </w:rPr>
          <w:t>10</w:t>
        </w:r>
        <w:r>
          <w:rPr>
            <w:noProof/>
          </w:rPr>
          <w:fldChar w:fldCharType="end"/>
        </w:r>
      </w:p>
    </w:sdtContent>
  </w:sdt>
  <w:p w14:paraId="6337191C" w14:textId="77777777" w:rsidR="001C14BB" w:rsidRDefault="001C1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06ABB" w14:textId="77777777" w:rsidR="00556993" w:rsidRDefault="00556993" w:rsidP="001C14BB">
      <w:pPr>
        <w:spacing w:line="240" w:lineRule="auto"/>
      </w:pPr>
      <w:r>
        <w:separator/>
      </w:r>
    </w:p>
  </w:footnote>
  <w:footnote w:type="continuationSeparator" w:id="0">
    <w:p w14:paraId="25602573" w14:textId="77777777" w:rsidR="00556993" w:rsidRDefault="00556993" w:rsidP="001C14B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5905"/>
    <w:rsid w:val="00097AB6"/>
    <w:rsid w:val="000A56D1"/>
    <w:rsid w:val="00143672"/>
    <w:rsid w:val="001B720C"/>
    <w:rsid w:val="001C14BB"/>
    <w:rsid w:val="00250374"/>
    <w:rsid w:val="002C4F12"/>
    <w:rsid w:val="002F0F03"/>
    <w:rsid w:val="004310C6"/>
    <w:rsid w:val="00451049"/>
    <w:rsid w:val="00556993"/>
    <w:rsid w:val="005656F9"/>
    <w:rsid w:val="00567977"/>
    <w:rsid w:val="0058178B"/>
    <w:rsid w:val="00684E88"/>
    <w:rsid w:val="007E232E"/>
    <w:rsid w:val="00831104"/>
    <w:rsid w:val="0094391A"/>
    <w:rsid w:val="0099433E"/>
    <w:rsid w:val="00A35D63"/>
    <w:rsid w:val="00AB092D"/>
    <w:rsid w:val="00AD5905"/>
    <w:rsid w:val="00B2505C"/>
    <w:rsid w:val="00B268C2"/>
    <w:rsid w:val="00C6522E"/>
    <w:rsid w:val="00D542A2"/>
    <w:rsid w:val="00DC4BA8"/>
    <w:rsid w:val="00E536B7"/>
    <w:rsid w:val="00E804D6"/>
    <w:rsid w:val="00EC055B"/>
    <w:rsid w:val="00ED26C8"/>
    <w:rsid w:val="00F3495B"/>
    <w:rsid w:val="00FE4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B3CBB"/>
  <w15:docId w15:val="{4CAD33E3-F15B-EC4F-8B0E-AC1E742B3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D5905"/>
  </w:style>
  <w:style w:type="paragraph" w:styleId="Heading1">
    <w:name w:val="heading 1"/>
    <w:basedOn w:val="Normal"/>
    <w:next w:val="Normal"/>
    <w:rsid w:val="002C4F12"/>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
    <w:next w:val="Normal"/>
    <w:rsid w:val="00AD5905"/>
    <w:pPr>
      <w:keepNext/>
      <w:keepLines/>
      <w:spacing w:before="360" w:after="120"/>
      <w:outlineLvl w:val="1"/>
    </w:pPr>
    <w:rPr>
      <w:sz w:val="32"/>
      <w:szCs w:val="32"/>
    </w:rPr>
  </w:style>
  <w:style w:type="paragraph" w:styleId="Heading3">
    <w:name w:val="heading 3"/>
    <w:basedOn w:val="Normal"/>
    <w:next w:val="Normal"/>
    <w:rsid w:val="00AD5905"/>
    <w:pPr>
      <w:keepNext/>
      <w:keepLines/>
      <w:spacing w:before="320" w:after="80"/>
      <w:outlineLvl w:val="2"/>
    </w:pPr>
    <w:rPr>
      <w:color w:val="434343"/>
      <w:sz w:val="28"/>
      <w:szCs w:val="28"/>
    </w:rPr>
  </w:style>
  <w:style w:type="paragraph" w:styleId="Heading4">
    <w:name w:val="heading 4"/>
    <w:basedOn w:val="Normal"/>
    <w:next w:val="Normal"/>
    <w:rsid w:val="00AD5905"/>
    <w:pPr>
      <w:keepNext/>
      <w:keepLines/>
      <w:spacing w:before="280" w:after="80"/>
      <w:outlineLvl w:val="3"/>
    </w:pPr>
    <w:rPr>
      <w:color w:val="666666"/>
      <w:sz w:val="24"/>
      <w:szCs w:val="24"/>
    </w:rPr>
  </w:style>
  <w:style w:type="paragraph" w:styleId="Heading5">
    <w:name w:val="heading 5"/>
    <w:basedOn w:val="Normal"/>
    <w:next w:val="Normal"/>
    <w:rsid w:val="00AD5905"/>
    <w:pPr>
      <w:keepNext/>
      <w:keepLines/>
      <w:spacing w:before="240" w:after="80"/>
      <w:outlineLvl w:val="4"/>
    </w:pPr>
    <w:rPr>
      <w:color w:val="666666"/>
    </w:rPr>
  </w:style>
  <w:style w:type="paragraph" w:styleId="Heading6">
    <w:name w:val="heading 6"/>
    <w:basedOn w:val="Normal"/>
    <w:next w:val="Normal"/>
    <w:rsid w:val="00AD59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D5905"/>
    <w:pPr>
      <w:keepNext/>
      <w:keepLines/>
      <w:spacing w:after="60"/>
    </w:pPr>
    <w:rPr>
      <w:sz w:val="52"/>
      <w:szCs w:val="52"/>
    </w:rPr>
  </w:style>
  <w:style w:type="paragraph" w:styleId="Subtitle">
    <w:name w:val="Subtitle"/>
    <w:basedOn w:val="Normal"/>
    <w:next w:val="Normal"/>
    <w:rsid w:val="00AD590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268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68C2"/>
    <w:rPr>
      <w:rFonts w:ascii="Tahoma" w:hAnsi="Tahoma" w:cs="Tahoma"/>
      <w:sz w:val="16"/>
      <w:szCs w:val="16"/>
    </w:rPr>
  </w:style>
  <w:style w:type="paragraph" w:styleId="ListParagraph">
    <w:name w:val="List Paragraph"/>
    <w:basedOn w:val="Normal"/>
    <w:uiPriority w:val="34"/>
    <w:qFormat/>
    <w:rsid w:val="002C4F12"/>
    <w:pPr>
      <w:ind w:left="720"/>
      <w:contextualSpacing/>
    </w:pPr>
  </w:style>
  <w:style w:type="paragraph" w:styleId="Header">
    <w:name w:val="header"/>
    <w:basedOn w:val="Normal"/>
    <w:link w:val="HeaderChar"/>
    <w:uiPriority w:val="99"/>
    <w:semiHidden/>
    <w:unhideWhenUsed/>
    <w:rsid w:val="001C14B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14BB"/>
  </w:style>
  <w:style w:type="paragraph" w:styleId="Footer">
    <w:name w:val="footer"/>
    <w:basedOn w:val="Normal"/>
    <w:link w:val="FooterChar"/>
    <w:uiPriority w:val="99"/>
    <w:unhideWhenUsed/>
    <w:rsid w:val="001C14BB"/>
    <w:pPr>
      <w:tabs>
        <w:tab w:val="center" w:pos="4680"/>
        <w:tab w:val="right" w:pos="9360"/>
      </w:tabs>
      <w:spacing w:line="240" w:lineRule="auto"/>
    </w:pPr>
  </w:style>
  <w:style w:type="character" w:customStyle="1" w:styleId="FooterChar">
    <w:name w:val="Footer Char"/>
    <w:basedOn w:val="DefaultParagraphFont"/>
    <w:link w:val="Footer"/>
    <w:uiPriority w:val="99"/>
    <w:rsid w:val="001C14BB"/>
  </w:style>
  <w:style w:type="paragraph" w:styleId="TOCHeading">
    <w:name w:val="TOC Heading"/>
    <w:basedOn w:val="Heading1"/>
    <w:next w:val="Normal"/>
    <w:uiPriority w:val="39"/>
    <w:semiHidden/>
    <w:unhideWhenUsed/>
    <w:qFormat/>
    <w:rsid w:val="00DC4BA8"/>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C4BA8"/>
    <w:pPr>
      <w:spacing w:after="100"/>
    </w:pPr>
  </w:style>
  <w:style w:type="character" w:styleId="Hyperlink">
    <w:name w:val="Hyperlink"/>
    <w:basedOn w:val="DefaultParagraphFont"/>
    <w:uiPriority w:val="99"/>
    <w:unhideWhenUsed/>
    <w:rsid w:val="00DC4BA8"/>
    <w:rPr>
      <w:color w:val="0000FF" w:themeColor="hyperlink"/>
      <w:u w:val="single"/>
    </w:rPr>
  </w:style>
  <w:style w:type="paragraph" w:styleId="NormalWeb">
    <w:name w:val="Normal (Web)"/>
    <w:basedOn w:val="Normal"/>
    <w:uiPriority w:val="99"/>
    <w:semiHidden/>
    <w:unhideWhenUsed/>
    <w:rsid w:val="00F3495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CE746CB-4374-41F5-9C8F-48637C77E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Balaban (1911819)</cp:lastModifiedBy>
  <cp:revision>25</cp:revision>
  <dcterms:created xsi:type="dcterms:W3CDTF">2021-03-26T06:24:00Z</dcterms:created>
  <dcterms:modified xsi:type="dcterms:W3CDTF">2021-05-01T15:06:00Z</dcterms:modified>
</cp:coreProperties>
</file>