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4B32C1CC" w:rsidR="004B0295" w:rsidRPr="004B0295" w:rsidRDefault="004B0295" w:rsidP="00D012E7">
      <w:pPr>
        <w:rPr>
          <w:rFonts w:cs="Arial"/>
          <w:b/>
          <w:bCs/>
          <w:sz w:val="22"/>
          <w:szCs w:val="22"/>
        </w:rPr>
      </w:pPr>
      <w:r w:rsidRPr="004B0295">
        <w:rPr>
          <w:rFonts w:cs="Arial"/>
          <w:b/>
          <w:bCs/>
          <w:sz w:val="22"/>
          <w:szCs w:val="22"/>
        </w:rPr>
        <w:t xml:space="preserve">8,000 word project:      </w:t>
      </w:r>
      <w:r w:rsidR="00BB1D4F">
        <w:rPr>
          <w:rFonts w:cs="Arial"/>
          <w:b/>
          <w:bCs/>
          <w:noProof/>
          <w:sz w:val="22"/>
          <w:szCs w:val="22"/>
        </w:rPr>
        <w:drawing>
          <wp:inline distT="0" distB="0" distL="0" distR="0" wp14:anchorId="75419921" wp14:editId="6FE6B225">
            <wp:extent cx="203200" cy="203200"/>
            <wp:effectExtent l="0" t="0" r="6350" b="6350"/>
            <wp:docPr id="1957504244"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504244" name="Graphic 1957504244" descr="Checkmark with solid fill"/>
                    <pic:cNvPicPr/>
                  </pic:nvPicPr>
                  <pic:blipFill>
                    <a:blip r:embed="rId12">
                      <a:extLst>
                        <a:ext uri="{96DAC541-7B7A-43D3-8B79-37D633B846F1}">
                          <asvg:svgBlip xmlns:asvg="http://schemas.microsoft.com/office/drawing/2016/SVG/main" r:embed="rId13"/>
                        </a:ext>
                      </a:extLst>
                    </a:blip>
                    <a:stretch>
                      <a:fillRect/>
                    </a:stretch>
                  </pic:blipFill>
                  <pic:spPr>
                    <a:xfrm>
                      <a:off x="0" y="0"/>
                      <a:ext cx="203200" cy="203200"/>
                    </a:xfrm>
                    <a:prstGeom prst="rect">
                      <a:avLst/>
                    </a:prstGeom>
                  </pic:spPr>
                </pic:pic>
              </a:graphicData>
            </a:graphic>
          </wp:inline>
        </w:drawing>
      </w:r>
    </w:p>
    <w:p w14:paraId="013A6A2E" w14:textId="77777777" w:rsidR="004B0295" w:rsidRDefault="004B0295" w:rsidP="00D012E7">
      <w:pPr>
        <w:rPr>
          <w:rFonts w:cs="Arial"/>
          <w:sz w:val="22"/>
          <w:szCs w:val="22"/>
        </w:rPr>
      </w:pPr>
    </w:p>
    <w:p w14:paraId="12B2D924" w14:textId="004D264A" w:rsidR="00B948CD" w:rsidRPr="004B0295" w:rsidRDefault="00B948CD" w:rsidP="00D012E7">
      <w:pPr>
        <w:rPr>
          <w:rFonts w:cs="Arial"/>
          <w:color w:val="FF0000"/>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97"/>
        <w:gridCol w:w="3163"/>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62A4A050" w:rsidR="00D012E7" w:rsidRPr="00D012E7" w:rsidRDefault="00BB1D4F" w:rsidP="00D4485A">
            <w:pPr>
              <w:pStyle w:val="BodyText"/>
              <w:jc w:val="both"/>
              <w:rPr>
                <w:rFonts w:cs="Arial"/>
                <w:b/>
                <w:bCs/>
                <w:sz w:val="22"/>
                <w:szCs w:val="22"/>
              </w:rPr>
            </w:pPr>
            <w:r>
              <w:rPr>
                <w:rFonts w:cs="Arial"/>
                <w:b/>
                <w:bCs/>
                <w:sz w:val="22"/>
                <w:szCs w:val="22"/>
              </w:rPr>
              <w:t xml:space="preserve">Gabriella Larcombe </w:t>
            </w:r>
          </w:p>
        </w:tc>
        <w:tc>
          <w:tcPr>
            <w:tcW w:w="2835" w:type="dxa"/>
          </w:tcPr>
          <w:p w14:paraId="011B64EE"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586F220B" w14:textId="77777777" w:rsidR="00BB1D4F" w:rsidRDefault="00BB1D4F" w:rsidP="00D4485A">
            <w:pPr>
              <w:jc w:val="both"/>
              <w:rPr>
                <w:rFonts w:cs="Arial"/>
                <w:sz w:val="22"/>
                <w:szCs w:val="22"/>
              </w:rPr>
            </w:pPr>
            <w:r>
              <w:rPr>
                <w:rFonts w:cs="Arial"/>
                <w:sz w:val="22"/>
                <w:szCs w:val="22"/>
              </w:rPr>
              <w:t>2124747</w:t>
            </w:r>
          </w:p>
          <w:p w14:paraId="00DC83D5" w14:textId="1737AC7F" w:rsidR="00BB1D4F" w:rsidRPr="00946F49" w:rsidRDefault="00BB1D4F" w:rsidP="00D4485A">
            <w:pPr>
              <w:jc w:val="both"/>
              <w:rPr>
                <w:rFonts w:cs="Arial"/>
                <w:sz w:val="22"/>
                <w:szCs w:val="22"/>
              </w:rPr>
            </w:pP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Pr="00CA7BE6" w:rsidRDefault="005C6CD8" w:rsidP="00D4485A">
            <w:pPr>
              <w:jc w:val="both"/>
              <w:rPr>
                <w:rFonts w:cs="Arial"/>
                <w:b/>
                <w:bCs/>
                <w:szCs w:val="24"/>
              </w:rPr>
            </w:pPr>
            <w:r w:rsidRPr="00CA7BE6">
              <w:rPr>
                <w:rFonts w:cs="Arial"/>
                <w:b/>
                <w:bCs/>
                <w:szCs w:val="24"/>
              </w:rPr>
              <w:t>DRAFT RESEARCH TITLE</w:t>
            </w:r>
            <w:r w:rsidR="00D012E7" w:rsidRPr="00CA7BE6">
              <w:rPr>
                <w:rFonts w:cs="Arial"/>
                <w:b/>
                <w:bCs/>
                <w:szCs w:val="24"/>
              </w:rPr>
              <w:t xml:space="preserve"> </w:t>
            </w:r>
            <w:r w:rsidRPr="00CA7BE6">
              <w:rPr>
                <w:rFonts w:cs="Arial"/>
                <w:b/>
                <w:bCs/>
                <w:szCs w:val="24"/>
              </w:rPr>
              <w:t>QUESTION:</w:t>
            </w:r>
          </w:p>
          <w:p w14:paraId="378CBC02" w14:textId="77777777" w:rsidR="008C278D" w:rsidRPr="00CA7BE6" w:rsidRDefault="008C278D" w:rsidP="00D4485A">
            <w:pPr>
              <w:jc w:val="both"/>
              <w:rPr>
                <w:rFonts w:cs="Arial"/>
                <w:b/>
                <w:bCs/>
                <w:szCs w:val="24"/>
              </w:rPr>
            </w:pPr>
          </w:p>
          <w:p w14:paraId="2B4071B2" w14:textId="3D674CC3" w:rsidR="008C278D" w:rsidRPr="00CA7BE6" w:rsidRDefault="008C278D" w:rsidP="000E346E">
            <w:pPr>
              <w:spacing w:line="360" w:lineRule="auto"/>
              <w:jc w:val="both"/>
              <w:rPr>
                <w:rFonts w:asciiTheme="majorHAnsi" w:hAnsiTheme="majorHAnsi" w:cstheme="majorHAnsi"/>
                <w:b/>
                <w:bCs/>
                <w:szCs w:val="24"/>
                <w:u w:val="single"/>
              </w:rPr>
            </w:pPr>
            <w:bookmarkStart w:id="1" w:name="_Hlk157518025"/>
            <w:r w:rsidRPr="00CA7BE6">
              <w:rPr>
                <w:rFonts w:asciiTheme="majorHAnsi" w:hAnsiTheme="majorHAnsi" w:cstheme="majorHAnsi"/>
                <w:b/>
                <w:bCs/>
                <w:szCs w:val="24"/>
                <w:u w:val="single"/>
              </w:rPr>
              <w:t>A comparative analysis of the growth of county lines and gang related dynamics: How are law enforcement agencies handling escalation of youth related crime?</w:t>
            </w:r>
            <w:bookmarkEnd w:id="1"/>
            <w:r w:rsidRPr="00CA7BE6">
              <w:rPr>
                <w:rFonts w:asciiTheme="majorHAnsi" w:hAnsiTheme="majorHAnsi" w:cstheme="majorHAnsi"/>
                <w:b/>
                <w:bCs/>
                <w:szCs w:val="24"/>
                <w:u w:val="single"/>
              </w:rPr>
              <w:t xml:space="preserve"> </w:t>
            </w:r>
          </w:p>
          <w:p w14:paraId="1ECE1981" w14:textId="77777777" w:rsidR="00BB1D4F" w:rsidRPr="00CA7BE6" w:rsidRDefault="00BB1D4F" w:rsidP="00D4485A">
            <w:pPr>
              <w:jc w:val="both"/>
              <w:rPr>
                <w:rFonts w:cs="Arial"/>
                <w:b/>
                <w:bCs/>
                <w:szCs w:val="24"/>
              </w:rPr>
            </w:pPr>
          </w:p>
          <w:p w14:paraId="461E49DA" w14:textId="45E1358F" w:rsidR="002D0EF0" w:rsidRPr="00CA7BE6" w:rsidRDefault="002D0EF0" w:rsidP="00D4485A">
            <w:pPr>
              <w:jc w:val="both"/>
              <w:rPr>
                <w:rFonts w:cs="Arial"/>
                <w:b/>
                <w:bCs/>
                <w:szCs w:val="24"/>
              </w:rPr>
            </w:pPr>
            <w:r w:rsidRPr="00CA7BE6">
              <w:rPr>
                <w:rFonts w:cs="Arial"/>
                <w:b/>
                <w:bCs/>
                <w:szCs w:val="24"/>
              </w:rPr>
              <w:t>INTRO</w:t>
            </w:r>
            <w:r w:rsidR="00766657" w:rsidRPr="00CA7BE6">
              <w:rPr>
                <w:rFonts w:cs="Arial"/>
                <w:b/>
                <w:bCs/>
                <w:szCs w:val="24"/>
              </w:rPr>
              <w:t>DUCTION</w:t>
            </w:r>
            <w:r w:rsidRPr="00CA7BE6">
              <w:rPr>
                <w:rFonts w:cs="Arial"/>
                <w:b/>
                <w:bCs/>
                <w:szCs w:val="24"/>
              </w:rPr>
              <w:t>:</w:t>
            </w:r>
          </w:p>
          <w:p w14:paraId="14988F7F" w14:textId="77777777" w:rsidR="00D05B6D" w:rsidRPr="00CA7BE6" w:rsidRDefault="00D05B6D" w:rsidP="00D4485A">
            <w:pPr>
              <w:jc w:val="both"/>
              <w:rPr>
                <w:rFonts w:cs="Arial"/>
                <w:b/>
                <w:bCs/>
                <w:szCs w:val="24"/>
              </w:rPr>
            </w:pPr>
          </w:p>
          <w:p w14:paraId="2A978566" w14:textId="53F81D3E" w:rsidR="00D05B6D" w:rsidRPr="00CA7BE6" w:rsidRDefault="00553F93" w:rsidP="00AD3CA4">
            <w:pPr>
              <w:spacing w:line="360" w:lineRule="auto"/>
              <w:jc w:val="both"/>
              <w:rPr>
                <w:rFonts w:asciiTheme="majorHAnsi" w:hAnsiTheme="majorHAnsi" w:cstheme="majorHAnsi"/>
                <w:szCs w:val="24"/>
              </w:rPr>
            </w:pPr>
            <w:r w:rsidRPr="00CA7BE6">
              <w:rPr>
                <w:rFonts w:asciiTheme="majorHAnsi" w:hAnsiTheme="majorHAnsi" w:cstheme="majorHAnsi"/>
                <w:szCs w:val="24"/>
              </w:rPr>
              <w:t>County borders and gang - related crime are two examples of a complicated social issue that spans the criminal justice system and touches on a verity of fields, including; sociology, psychology, urban studies, and public health. A naturally diverse subject matter, county line studies illuminate the ways in which urban criminal networks spread into rural regions, prey on the vulnerable and subvert established law enforcement agencies.</w:t>
            </w:r>
            <w:r w:rsidR="008F4477">
              <w:rPr>
                <w:rFonts w:asciiTheme="majorHAnsi" w:hAnsiTheme="majorHAnsi" w:cstheme="majorHAnsi"/>
                <w:szCs w:val="24"/>
              </w:rPr>
              <w:t xml:space="preserve"> (National Crime Agency, 2024)</w:t>
            </w:r>
          </w:p>
          <w:p w14:paraId="1CA158D4" w14:textId="4F6B5A87" w:rsidR="00553F93" w:rsidRPr="00CA7BE6" w:rsidRDefault="00553F93" w:rsidP="00721FD0">
            <w:pPr>
              <w:spacing w:line="360" w:lineRule="auto"/>
              <w:rPr>
                <w:rFonts w:asciiTheme="majorHAnsi" w:hAnsiTheme="majorHAnsi" w:cstheme="majorHAnsi"/>
                <w:szCs w:val="24"/>
              </w:rPr>
            </w:pPr>
            <w:r w:rsidRPr="00CA7BE6">
              <w:rPr>
                <w:rFonts w:asciiTheme="majorHAnsi" w:hAnsiTheme="majorHAnsi" w:cstheme="majorHAnsi"/>
                <w:szCs w:val="24"/>
              </w:rPr>
              <w:t xml:space="preserve">Analysing county lines and crimes </w:t>
            </w:r>
            <w:r w:rsidR="00636C94" w:rsidRPr="00CA7BE6">
              <w:rPr>
                <w:rFonts w:asciiTheme="majorHAnsi" w:hAnsiTheme="majorHAnsi" w:cstheme="majorHAnsi"/>
                <w:szCs w:val="24"/>
              </w:rPr>
              <w:t>associated</w:t>
            </w:r>
            <w:r w:rsidRPr="00CA7BE6">
              <w:rPr>
                <w:rFonts w:asciiTheme="majorHAnsi" w:hAnsiTheme="majorHAnsi" w:cstheme="majorHAnsi"/>
                <w:szCs w:val="24"/>
              </w:rPr>
              <w:t xml:space="preserve"> with </w:t>
            </w:r>
            <w:r w:rsidR="00636C94" w:rsidRPr="00CA7BE6">
              <w:rPr>
                <w:rFonts w:asciiTheme="majorHAnsi" w:hAnsiTheme="majorHAnsi" w:cstheme="majorHAnsi"/>
                <w:szCs w:val="24"/>
              </w:rPr>
              <w:t>gangs is not only relevant, but this topic would be highly beneficial because it offers insight into the evolving nature of organised crime, the socioeconomic forces that drive it, and the unique narratives that are at its foundations.</w:t>
            </w:r>
            <w:r w:rsidR="008F4477">
              <w:rPr>
                <w:rFonts w:asciiTheme="majorHAnsi" w:hAnsiTheme="majorHAnsi" w:cstheme="majorHAnsi"/>
                <w:szCs w:val="24"/>
              </w:rPr>
              <w:t xml:space="preserve"> According to </w:t>
            </w:r>
            <w:r w:rsidR="00721FD0">
              <w:rPr>
                <w:rFonts w:asciiTheme="majorHAnsi" w:hAnsiTheme="majorHAnsi" w:cstheme="majorHAnsi"/>
                <w:szCs w:val="24"/>
              </w:rPr>
              <w:t xml:space="preserve">the Home Affairs Committee (2019), </w:t>
            </w:r>
            <w:r w:rsidR="00721FD0" w:rsidRPr="00721FD0">
              <w:rPr>
                <w:rFonts w:asciiTheme="majorHAnsi" w:hAnsiTheme="majorHAnsi" w:cstheme="majorHAnsi"/>
                <w:szCs w:val="24"/>
              </w:rPr>
              <w:t xml:space="preserve">their investigation heard compelling </w:t>
            </w:r>
            <w:r w:rsidR="00721FD0" w:rsidRPr="00721FD0">
              <w:rPr>
                <w:rFonts w:asciiTheme="majorHAnsi" w:hAnsiTheme="majorHAnsi" w:cstheme="majorHAnsi"/>
                <w:szCs w:val="24"/>
              </w:rPr>
              <w:lastRenderedPageBreak/>
              <w:t>evidence regarding the relationship between the shifting drug market and serious violence, including the ways that violent organised crime groups are abusing children</w:t>
            </w:r>
            <w:r w:rsidR="00721FD0">
              <w:rPr>
                <w:rFonts w:asciiTheme="majorHAnsi" w:hAnsiTheme="majorHAnsi" w:cstheme="majorHAnsi"/>
                <w:szCs w:val="24"/>
              </w:rPr>
              <w:t xml:space="preserve"> and </w:t>
            </w:r>
            <w:r w:rsidR="00721FD0" w:rsidRPr="00721FD0">
              <w:rPr>
                <w:rFonts w:asciiTheme="majorHAnsi" w:hAnsiTheme="majorHAnsi" w:cstheme="majorHAnsi"/>
                <w:szCs w:val="24"/>
              </w:rPr>
              <w:t>adolescents</w:t>
            </w:r>
            <w:r w:rsidR="00721FD0">
              <w:rPr>
                <w:rFonts w:asciiTheme="majorHAnsi" w:hAnsiTheme="majorHAnsi" w:cstheme="majorHAnsi"/>
                <w:szCs w:val="24"/>
              </w:rPr>
              <w:t xml:space="preserve"> </w:t>
            </w:r>
            <w:r w:rsidR="00721FD0" w:rsidRPr="00721FD0">
              <w:rPr>
                <w:rFonts w:asciiTheme="majorHAnsi" w:hAnsiTheme="majorHAnsi" w:cstheme="majorHAnsi"/>
                <w:szCs w:val="24"/>
              </w:rPr>
              <w:t>to distribute narcotics and engage in illicit activity</w:t>
            </w:r>
            <w:r w:rsidR="00721FD0">
              <w:rPr>
                <w:rFonts w:asciiTheme="majorHAnsi" w:hAnsiTheme="majorHAnsi" w:cstheme="majorHAnsi"/>
                <w:szCs w:val="24"/>
              </w:rPr>
              <w:t>. Subsequently</w:t>
            </w:r>
            <w:r w:rsidR="005213D8">
              <w:rPr>
                <w:rFonts w:asciiTheme="majorHAnsi" w:hAnsiTheme="majorHAnsi" w:cstheme="majorHAnsi"/>
                <w:szCs w:val="24"/>
              </w:rPr>
              <w:t xml:space="preserve">, </w:t>
            </w:r>
            <w:r w:rsidR="00721FD0">
              <w:rPr>
                <w:rFonts w:asciiTheme="majorHAnsi" w:hAnsiTheme="majorHAnsi" w:cstheme="majorHAnsi"/>
                <w:szCs w:val="24"/>
              </w:rPr>
              <w:t xml:space="preserve">this will offer </w:t>
            </w:r>
            <w:r w:rsidR="00636C94" w:rsidRPr="00CA7BE6">
              <w:rPr>
                <w:rFonts w:asciiTheme="majorHAnsi" w:hAnsiTheme="majorHAnsi" w:cstheme="majorHAnsi"/>
                <w:szCs w:val="24"/>
              </w:rPr>
              <w:t>a chance to investigate</w:t>
            </w:r>
            <w:r w:rsidR="005213D8">
              <w:rPr>
                <w:rFonts w:asciiTheme="majorHAnsi" w:hAnsiTheme="majorHAnsi" w:cstheme="majorHAnsi"/>
                <w:szCs w:val="24"/>
              </w:rPr>
              <w:t xml:space="preserve"> law enforcement</w:t>
            </w:r>
            <w:r w:rsidR="00636C94" w:rsidRPr="00CA7BE6">
              <w:rPr>
                <w:rFonts w:asciiTheme="majorHAnsi" w:hAnsiTheme="majorHAnsi" w:cstheme="majorHAnsi"/>
                <w:szCs w:val="24"/>
              </w:rPr>
              <w:t xml:space="preserve"> approaches to intervention, prevention, and rehabilitation. </w:t>
            </w:r>
          </w:p>
          <w:p w14:paraId="3D67BBC4" w14:textId="70868A50" w:rsidR="000E346E" w:rsidRDefault="00636C94" w:rsidP="00AD3CA4">
            <w:pPr>
              <w:spacing w:line="360" w:lineRule="auto"/>
              <w:jc w:val="both"/>
              <w:rPr>
                <w:rFonts w:asciiTheme="majorHAnsi" w:hAnsiTheme="majorHAnsi" w:cstheme="majorHAnsi"/>
                <w:szCs w:val="24"/>
              </w:rPr>
            </w:pPr>
            <w:r w:rsidRPr="00CA7BE6">
              <w:rPr>
                <w:rFonts w:asciiTheme="majorHAnsi" w:hAnsiTheme="majorHAnsi" w:cstheme="majorHAnsi"/>
                <w:szCs w:val="24"/>
              </w:rPr>
              <w:t xml:space="preserve">From an academic standpoint, the study of county lines and the range of gang-related activities that accompany </w:t>
            </w:r>
            <w:r w:rsidR="000E346E" w:rsidRPr="00CA7BE6">
              <w:rPr>
                <w:rFonts w:asciiTheme="majorHAnsi" w:hAnsiTheme="majorHAnsi" w:cstheme="majorHAnsi"/>
                <w:szCs w:val="24"/>
              </w:rPr>
              <w:t>it, means the researcher will be confronted with a complex, pressing issue that is modern. It necessitates a critical assessment of law enforcement efficiency, policy, and the wider ramifications for the communities these illicit organisations effect</w:t>
            </w:r>
            <w:r w:rsidR="00560684">
              <w:rPr>
                <w:rFonts w:asciiTheme="majorHAnsi" w:hAnsiTheme="majorHAnsi" w:cstheme="majorHAnsi"/>
                <w:szCs w:val="24"/>
              </w:rPr>
              <w:t xml:space="preserve"> (College of Policing, 2014). </w:t>
            </w:r>
            <w:r w:rsidR="00810995">
              <w:rPr>
                <w:rFonts w:asciiTheme="majorHAnsi" w:hAnsiTheme="majorHAnsi" w:cstheme="majorHAnsi"/>
                <w:szCs w:val="24"/>
              </w:rPr>
              <w:t>T</w:t>
            </w:r>
            <w:r w:rsidR="000E346E" w:rsidRPr="00CA7BE6">
              <w:rPr>
                <w:rFonts w:asciiTheme="majorHAnsi" w:hAnsiTheme="majorHAnsi" w:cstheme="majorHAnsi"/>
                <w:szCs w:val="24"/>
              </w:rPr>
              <w:t xml:space="preserve">his topic therefore not only adds to the body of knowledge in academia but also reflects the need for thoughtful and practical social solutions to one of the most important criminal issues of our day. </w:t>
            </w:r>
          </w:p>
          <w:p w14:paraId="36D958B1" w14:textId="13227B5A" w:rsidR="00810995" w:rsidRDefault="00810995" w:rsidP="00AD3CA4">
            <w:pPr>
              <w:spacing w:line="360" w:lineRule="auto"/>
              <w:jc w:val="both"/>
              <w:rPr>
                <w:rFonts w:asciiTheme="majorHAnsi" w:hAnsiTheme="majorHAnsi" w:cstheme="majorHAnsi"/>
                <w:szCs w:val="24"/>
              </w:rPr>
            </w:pPr>
            <w:r>
              <w:rPr>
                <w:rFonts w:asciiTheme="majorHAnsi" w:hAnsiTheme="majorHAnsi" w:cstheme="majorHAnsi"/>
                <w:szCs w:val="24"/>
              </w:rPr>
              <w:t>The significance of this research lies in the obvious correlation between gang-related activities and higher rates of violence, such as knife and gun crimes, which jeopardise community safety and security</w:t>
            </w:r>
            <w:r w:rsidR="00560684">
              <w:rPr>
                <w:rFonts w:asciiTheme="majorHAnsi" w:hAnsiTheme="majorHAnsi" w:cstheme="majorHAnsi"/>
                <w:szCs w:val="24"/>
              </w:rPr>
              <w:t xml:space="preserve"> (</w:t>
            </w:r>
            <w:r w:rsidR="00560684" w:rsidRPr="00DD6D9E">
              <w:rPr>
                <w:rFonts w:asciiTheme="majorHAnsi" w:hAnsiTheme="majorHAnsi" w:cstheme="majorHAnsi"/>
                <w:color w:val="333333"/>
                <w:szCs w:val="24"/>
                <w:shd w:val="clear" w:color="auto" w:fill="FFFFFF"/>
              </w:rPr>
              <w:t>White</w:t>
            </w:r>
            <w:r w:rsidR="00560684">
              <w:rPr>
                <w:rFonts w:asciiTheme="majorHAnsi" w:hAnsiTheme="majorHAnsi" w:cstheme="majorHAnsi"/>
                <w:color w:val="333333"/>
                <w:szCs w:val="24"/>
                <w:shd w:val="clear" w:color="auto" w:fill="FFFFFF"/>
              </w:rPr>
              <w:t>,</w:t>
            </w:r>
            <w:r w:rsidR="00560684" w:rsidRPr="00DD6D9E">
              <w:rPr>
                <w:rFonts w:asciiTheme="majorHAnsi" w:hAnsiTheme="majorHAnsi" w:cstheme="majorHAnsi"/>
                <w:color w:val="333333"/>
                <w:szCs w:val="24"/>
                <w:shd w:val="clear" w:color="auto" w:fill="FFFFFF"/>
              </w:rPr>
              <w:t xml:space="preserve"> 2021)</w:t>
            </w:r>
            <w:r w:rsidR="00CF58B8">
              <w:rPr>
                <w:rFonts w:asciiTheme="majorHAnsi" w:hAnsiTheme="majorHAnsi" w:cstheme="majorHAnsi"/>
                <w:color w:val="333333"/>
                <w:szCs w:val="24"/>
                <w:shd w:val="clear" w:color="auto" w:fill="FFFFFF"/>
              </w:rPr>
              <w:t>.</w:t>
            </w:r>
            <w:r w:rsidR="00570E0C">
              <w:rPr>
                <w:rFonts w:asciiTheme="majorHAnsi" w:hAnsiTheme="majorHAnsi" w:cstheme="majorHAnsi"/>
                <w:szCs w:val="24"/>
              </w:rPr>
              <w:t xml:space="preserve"> </w:t>
            </w:r>
            <w:r>
              <w:rPr>
                <w:rFonts w:asciiTheme="majorHAnsi" w:hAnsiTheme="majorHAnsi" w:cstheme="majorHAnsi"/>
                <w:szCs w:val="24"/>
              </w:rPr>
              <w:t xml:space="preserve">Such activities are spreading beyond county lines, which suggests that these problems are becoming national issues. </w:t>
            </w:r>
            <w:r w:rsidR="00342C99">
              <w:rPr>
                <w:rFonts w:asciiTheme="majorHAnsi" w:hAnsiTheme="majorHAnsi" w:cstheme="majorHAnsi"/>
                <w:szCs w:val="24"/>
              </w:rPr>
              <w:t>Gangs frequently take advantage of the weakest segments of society, such as young people, by enlisting them in illegal operations</w:t>
            </w:r>
            <w:r w:rsidR="00BA0695">
              <w:rPr>
                <w:rFonts w:asciiTheme="majorHAnsi" w:hAnsiTheme="majorHAnsi" w:cstheme="majorHAnsi"/>
                <w:szCs w:val="24"/>
              </w:rPr>
              <w:t>, thereby impacting the vulnerable populations</w:t>
            </w:r>
            <w:r w:rsidR="00950088">
              <w:rPr>
                <w:rFonts w:asciiTheme="majorHAnsi" w:hAnsiTheme="majorHAnsi" w:cstheme="majorHAnsi"/>
                <w:szCs w:val="24"/>
              </w:rPr>
              <w:t xml:space="preserve"> (NSPCC, 2023).</w:t>
            </w:r>
            <w:r w:rsidR="00BA0695">
              <w:rPr>
                <w:rFonts w:asciiTheme="majorHAnsi" w:hAnsiTheme="majorHAnsi" w:cstheme="majorHAnsi"/>
                <w:szCs w:val="24"/>
              </w:rPr>
              <w:t xml:space="preserve"> There is also a requirement for a knowledge advancement, while considerable research has already been conducted on the subject, more research is required to keep up with the dynamic changes in gang-related activity</w:t>
            </w:r>
            <w:r w:rsidR="005D3F4D">
              <w:rPr>
                <w:rFonts w:asciiTheme="majorHAnsi" w:hAnsiTheme="majorHAnsi" w:cstheme="majorHAnsi"/>
                <w:szCs w:val="24"/>
              </w:rPr>
              <w:t>.</w:t>
            </w:r>
          </w:p>
          <w:p w14:paraId="7AFA2F06" w14:textId="0821F847" w:rsidR="00CB5FD3" w:rsidRPr="00CB5FD3" w:rsidRDefault="003D70DC" w:rsidP="00CB5FD3">
            <w:pPr>
              <w:spacing w:line="360" w:lineRule="auto"/>
              <w:jc w:val="both"/>
              <w:rPr>
                <w:rFonts w:asciiTheme="majorHAnsi" w:hAnsiTheme="majorHAnsi" w:cstheme="majorHAnsi"/>
                <w:szCs w:val="24"/>
              </w:rPr>
            </w:pPr>
            <w:r>
              <w:rPr>
                <w:rFonts w:asciiTheme="majorHAnsi" w:hAnsiTheme="majorHAnsi" w:cstheme="majorHAnsi"/>
                <w:szCs w:val="24"/>
              </w:rPr>
              <w:t>Given the subject’s increasing nature and scope, this research is not just timely but also critical.</w:t>
            </w:r>
            <w:r w:rsidR="00950088">
              <w:rPr>
                <w:rFonts w:asciiTheme="majorHAnsi" w:hAnsiTheme="majorHAnsi" w:cstheme="majorHAnsi"/>
                <w:szCs w:val="24"/>
              </w:rPr>
              <w:t xml:space="preserve"> </w:t>
            </w:r>
            <w:r w:rsidR="00950088" w:rsidRPr="00731742">
              <w:rPr>
                <w:rFonts w:asciiTheme="majorHAnsi" w:hAnsiTheme="majorHAnsi" w:cstheme="majorHAnsi"/>
                <w:color w:val="333333"/>
                <w:shd w:val="clear" w:color="auto" w:fill="FFFFFF"/>
              </w:rPr>
              <w:t>Uba</w:t>
            </w:r>
            <w:r w:rsidR="00950088">
              <w:rPr>
                <w:rFonts w:asciiTheme="majorHAnsi" w:hAnsiTheme="majorHAnsi" w:cstheme="majorHAnsi"/>
                <w:color w:val="333333"/>
                <w:shd w:val="clear" w:color="auto" w:fill="FFFFFF"/>
              </w:rPr>
              <w:t xml:space="preserve"> and </w:t>
            </w:r>
            <w:r w:rsidR="00950088" w:rsidRPr="00731742">
              <w:rPr>
                <w:rFonts w:asciiTheme="majorHAnsi" w:hAnsiTheme="majorHAnsi" w:cstheme="majorHAnsi"/>
                <w:color w:val="333333"/>
                <w:shd w:val="clear" w:color="auto" w:fill="FFFFFF"/>
              </w:rPr>
              <w:t>Stendahl</w:t>
            </w:r>
            <w:r w:rsidR="00950088">
              <w:rPr>
                <w:rFonts w:asciiTheme="majorHAnsi" w:hAnsiTheme="majorHAnsi" w:cstheme="majorHAnsi"/>
                <w:color w:val="333333"/>
                <w:shd w:val="clear" w:color="auto" w:fill="FFFFFF"/>
              </w:rPr>
              <w:t xml:space="preserve"> </w:t>
            </w:r>
            <w:r w:rsidR="00950088" w:rsidRPr="00731742">
              <w:rPr>
                <w:rFonts w:asciiTheme="majorHAnsi" w:hAnsiTheme="majorHAnsi" w:cstheme="majorHAnsi"/>
                <w:color w:val="333333"/>
                <w:shd w:val="clear" w:color="auto" w:fill="FFFFFF"/>
              </w:rPr>
              <w:t>(2020</w:t>
            </w:r>
            <w:r w:rsidR="00E66F3E" w:rsidRPr="00731742">
              <w:rPr>
                <w:rFonts w:asciiTheme="majorHAnsi" w:hAnsiTheme="majorHAnsi" w:cstheme="majorHAnsi"/>
                <w:i/>
                <w:iCs/>
                <w:color w:val="333333"/>
                <w:shd w:val="clear" w:color="auto" w:fill="FFFFFF"/>
              </w:rPr>
              <w:t>)</w:t>
            </w:r>
            <w:r w:rsidR="00E66F3E" w:rsidRPr="00E66F3E">
              <w:rPr>
                <w:rFonts w:asciiTheme="majorHAnsi" w:hAnsiTheme="majorHAnsi" w:cstheme="majorHAnsi"/>
                <w:color w:val="333333"/>
                <w:shd w:val="clear" w:color="auto" w:fill="FFFFFF"/>
              </w:rPr>
              <w:t xml:space="preserve"> describe</w:t>
            </w:r>
            <w:r w:rsidR="00950088">
              <w:rPr>
                <w:rFonts w:asciiTheme="majorHAnsi" w:hAnsiTheme="majorHAnsi" w:cstheme="majorHAnsi"/>
                <w:color w:val="333333"/>
                <w:shd w:val="clear" w:color="auto" w:fill="FFFFFF"/>
              </w:rPr>
              <w:t xml:space="preserve"> that i</w:t>
            </w:r>
            <w:r>
              <w:rPr>
                <w:rFonts w:asciiTheme="majorHAnsi" w:hAnsiTheme="majorHAnsi" w:cstheme="majorHAnsi"/>
                <w:szCs w:val="24"/>
              </w:rPr>
              <w:t>n order to address the issue at both local and national levels, it is believed that a deeper comprehension of the problems surrounding county lines and gang-related crime</w:t>
            </w:r>
            <w:r w:rsidR="005D3F4D">
              <w:rPr>
                <w:rFonts w:asciiTheme="majorHAnsi" w:hAnsiTheme="majorHAnsi" w:cstheme="majorHAnsi"/>
                <w:szCs w:val="24"/>
              </w:rPr>
              <w:t>,</w:t>
            </w:r>
            <w:r>
              <w:rPr>
                <w:rFonts w:asciiTheme="majorHAnsi" w:hAnsiTheme="majorHAnsi" w:cstheme="majorHAnsi"/>
                <w:szCs w:val="24"/>
              </w:rPr>
              <w:t xml:space="preserve"> could potentially lead to solutions. </w:t>
            </w: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636A5EBF" w14:textId="72760F29" w:rsidR="000816E8" w:rsidRDefault="000816E8" w:rsidP="000816E8">
            <w:pPr>
              <w:spacing w:line="360" w:lineRule="auto"/>
              <w:rPr>
                <w:rFonts w:asciiTheme="majorHAnsi" w:hAnsiTheme="majorHAnsi" w:cstheme="majorHAnsi"/>
              </w:rPr>
            </w:pPr>
            <w:r w:rsidRPr="000816E8">
              <w:rPr>
                <w:rFonts w:asciiTheme="majorHAnsi" w:hAnsiTheme="majorHAnsi" w:cstheme="majorHAnsi"/>
              </w:rPr>
              <w:t>My research will focus on the following areas</w:t>
            </w:r>
            <w:r w:rsidR="00532682">
              <w:rPr>
                <w:rFonts w:asciiTheme="majorHAnsi" w:hAnsiTheme="majorHAnsi" w:cstheme="majorHAnsi"/>
              </w:rPr>
              <w:t>;</w:t>
            </w:r>
            <w:r w:rsidRPr="000816E8">
              <w:rPr>
                <w:rFonts w:asciiTheme="majorHAnsi" w:hAnsiTheme="majorHAnsi" w:cstheme="majorHAnsi"/>
              </w:rPr>
              <w:t xml:space="preserve"> examining the historical development of county lines and gang dynamics over a given period of time. To evaluate the </w:t>
            </w:r>
            <w:r w:rsidR="00C76B8E" w:rsidRPr="000816E8">
              <w:rPr>
                <w:rFonts w:asciiTheme="majorHAnsi" w:hAnsiTheme="majorHAnsi" w:cstheme="majorHAnsi"/>
              </w:rPr>
              <w:t>effi</w:t>
            </w:r>
            <w:r w:rsidR="00C76B8E">
              <w:rPr>
                <w:rFonts w:asciiTheme="majorHAnsi" w:hAnsiTheme="majorHAnsi" w:cstheme="majorHAnsi"/>
              </w:rPr>
              <w:t>ciency</w:t>
            </w:r>
            <w:r w:rsidRPr="000816E8">
              <w:rPr>
                <w:rFonts w:asciiTheme="majorHAnsi" w:hAnsiTheme="majorHAnsi" w:cstheme="majorHAnsi"/>
              </w:rPr>
              <w:t xml:space="preserve"> of law enforcement tactics in resolving gang proliferation and county lines.</w:t>
            </w:r>
            <w:r w:rsidRPr="000816E8">
              <w:rPr>
                <w:rFonts w:asciiTheme="majorHAnsi" w:hAnsiTheme="majorHAnsi" w:cstheme="majorHAnsi"/>
              </w:rPr>
              <w:cr/>
              <w:t xml:space="preserve">As well as, to assess the effects of rising juvenile criminality on communities, and the resources available to law enforcement. Additionally, to evaluate how different </w:t>
            </w:r>
            <w:r w:rsidR="00532682" w:rsidRPr="000816E8">
              <w:rPr>
                <w:rFonts w:asciiTheme="majorHAnsi" w:hAnsiTheme="majorHAnsi" w:cstheme="majorHAnsi"/>
              </w:rPr>
              <w:t>authorities’</w:t>
            </w:r>
            <w:r w:rsidRPr="000816E8">
              <w:rPr>
                <w:rFonts w:asciiTheme="majorHAnsi" w:hAnsiTheme="majorHAnsi" w:cstheme="majorHAnsi"/>
              </w:rPr>
              <w:t xml:space="preserve"> </w:t>
            </w:r>
            <w:r w:rsidRPr="000816E8">
              <w:rPr>
                <w:rFonts w:asciiTheme="majorHAnsi" w:hAnsiTheme="majorHAnsi" w:cstheme="majorHAnsi"/>
              </w:rPr>
              <w:lastRenderedPageBreak/>
              <w:t xml:space="preserve">legal systems </w:t>
            </w:r>
            <w:r w:rsidR="00475D52" w:rsidRPr="000816E8">
              <w:rPr>
                <w:rFonts w:asciiTheme="majorHAnsi" w:hAnsiTheme="majorHAnsi" w:cstheme="majorHAnsi"/>
              </w:rPr>
              <w:t>manage</w:t>
            </w:r>
            <w:r w:rsidRPr="000816E8">
              <w:rPr>
                <w:rFonts w:asciiTheme="majorHAnsi" w:hAnsiTheme="majorHAnsi" w:cstheme="majorHAnsi"/>
              </w:rPr>
              <w:t xml:space="preserve"> youth offences, associated with gangs and county lines, also the resources and training that law enforcement organisations have access to. Finally, </w:t>
            </w:r>
            <w:r w:rsidR="009B5666">
              <w:rPr>
                <w:rFonts w:asciiTheme="majorHAnsi" w:hAnsiTheme="majorHAnsi" w:cstheme="majorHAnsi"/>
              </w:rPr>
              <w:t xml:space="preserve">outline </w:t>
            </w:r>
            <w:r w:rsidRPr="000816E8">
              <w:rPr>
                <w:rFonts w:asciiTheme="majorHAnsi" w:hAnsiTheme="majorHAnsi" w:cstheme="majorHAnsi"/>
              </w:rPr>
              <w:t xml:space="preserve">comparative case studies of various law enforcement organisations dealing with gang and county lines, </w:t>
            </w:r>
            <w:r w:rsidR="005D3F4D">
              <w:rPr>
                <w:rFonts w:asciiTheme="majorHAnsi" w:hAnsiTheme="majorHAnsi" w:cstheme="majorHAnsi"/>
              </w:rPr>
              <w:t xml:space="preserve">thereby </w:t>
            </w:r>
            <w:r w:rsidRPr="000816E8">
              <w:rPr>
                <w:rFonts w:asciiTheme="majorHAnsi" w:hAnsiTheme="majorHAnsi" w:cstheme="majorHAnsi"/>
              </w:rPr>
              <w:t>ascertain the difficulties and optimal approaches.</w:t>
            </w:r>
          </w:p>
          <w:p w14:paraId="5A98E5B4" w14:textId="77777777" w:rsidR="00532682" w:rsidRDefault="00532682" w:rsidP="000816E8">
            <w:pPr>
              <w:spacing w:line="360" w:lineRule="auto"/>
              <w:rPr>
                <w:rFonts w:asciiTheme="majorHAnsi" w:hAnsiTheme="majorHAnsi" w:cstheme="majorHAnsi"/>
              </w:rPr>
            </w:pPr>
          </w:p>
          <w:p w14:paraId="4CAE0BD1" w14:textId="6C582B5A" w:rsidR="000816E8" w:rsidRPr="000816E8" w:rsidRDefault="00475D52" w:rsidP="000816E8">
            <w:pPr>
              <w:spacing w:line="360" w:lineRule="auto"/>
              <w:rPr>
                <w:rFonts w:asciiTheme="majorHAnsi" w:hAnsiTheme="majorHAnsi" w:cstheme="majorHAnsi"/>
              </w:rPr>
            </w:pPr>
            <w:r>
              <w:rPr>
                <w:rFonts w:asciiTheme="majorHAnsi" w:hAnsiTheme="majorHAnsi" w:cstheme="majorHAnsi"/>
              </w:rPr>
              <w:t xml:space="preserve">The </w:t>
            </w:r>
            <w:r w:rsidR="000816E8" w:rsidRPr="000816E8">
              <w:rPr>
                <w:rFonts w:asciiTheme="majorHAnsi" w:hAnsiTheme="majorHAnsi" w:cstheme="majorHAnsi"/>
              </w:rPr>
              <w:t>following data will need to be gathered</w:t>
            </w:r>
            <w:r w:rsidR="00532682">
              <w:rPr>
                <w:rFonts w:asciiTheme="majorHAnsi" w:hAnsiTheme="majorHAnsi" w:cstheme="majorHAnsi"/>
              </w:rPr>
              <w:t>;</w:t>
            </w:r>
            <w:r w:rsidR="000816E8" w:rsidRPr="000816E8">
              <w:rPr>
                <w:rFonts w:asciiTheme="majorHAnsi" w:hAnsiTheme="majorHAnsi" w:cstheme="majorHAnsi"/>
              </w:rPr>
              <w:t xml:space="preserve"> Historical Information, gathered from scholarly research, law enforcement records, and other trustworthy historical sources, concerning the origins and development trends of county lines and gangs.</w:t>
            </w:r>
          </w:p>
          <w:p w14:paraId="4C08322F" w14:textId="77777777" w:rsidR="000816E8" w:rsidRPr="000816E8" w:rsidRDefault="000816E8" w:rsidP="000816E8">
            <w:pPr>
              <w:spacing w:line="360" w:lineRule="auto"/>
              <w:rPr>
                <w:rFonts w:asciiTheme="majorHAnsi" w:hAnsiTheme="majorHAnsi" w:cstheme="majorHAnsi"/>
              </w:rPr>
            </w:pPr>
            <w:r w:rsidRPr="000816E8">
              <w:rPr>
                <w:rFonts w:asciiTheme="majorHAnsi" w:hAnsiTheme="majorHAnsi" w:cstheme="majorHAnsi"/>
              </w:rPr>
              <w:t>Socioeconomic studies, including research papers and socioeconomic assessments, describe the conditions in which gangs and county lines thrive.</w:t>
            </w:r>
          </w:p>
          <w:p w14:paraId="717A0612" w14:textId="77777777" w:rsidR="000816E8" w:rsidRPr="000816E8" w:rsidRDefault="000816E8" w:rsidP="000816E8">
            <w:pPr>
              <w:spacing w:line="360" w:lineRule="auto"/>
              <w:rPr>
                <w:rFonts w:asciiTheme="majorHAnsi" w:hAnsiTheme="majorHAnsi" w:cstheme="majorHAnsi"/>
              </w:rPr>
            </w:pPr>
            <w:r w:rsidRPr="000816E8">
              <w:rPr>
                <w:rFonts w:asciiTheme="majorHAnsi" w:hAnsiTheme="majorHAnsi" w:cstheme="majorHAnsi"/>
              </w:rPr>
              <w:t>Crime Statistics: compile data from official databases with an emphasis on gang activity, county boundaries, and juvenile crime.</w:t>
            </w:r>
          </w:p>
          <w:p w14:paraId="5BE9EE3F" w14:textId="0AF68BAF" w:rsidR="000816E8" w:rsidRDefault="000816E8" w:rsidP="000816E8">
            <w:pPr>
              <w:spacing w:line="360" w:lineRule="auto"/>
              <w:rPr>
                <w:rFonts w:asciiTheme="majorHAnsi" w:hAnsiTheme="majorHAnsi" w:cstheme="majorHAnsi"/>
              </w:rPr>
            </w:pPr>
            <w:r>
              <w:rPr>
                <w:rFonts w:asciiTheme="majorHAnsi" w:hAnsiTheme="majorHAnsi" w:cstheme="majorHAnsi"/>
              </w:rPr>
              <w:t xml:space="preserve">Assessing </w:t>
            </w:r>
            <w:r w:rsidRPr="000816E8">
              <w:rPr>
                <w:rFonts w:asciiTheme="majorHAnsi" w:hAnsiTheme="majorHAnsi" w:cstheme="majorHAnsi"/>
              </w:rPr>
              <w:t>Neighbourhood Projects and documentation, rehabilitation, and community-based preventive programmes.</w:t>
            </w:r>
          </w:p>
          <w:p w14:paraId="08F7969C" w14:textId="77777777" w:rsidR="000816E8" w:rsidRPr="000816E8" w:rsidRDefault="000816E8" w:rsidP="000816E8">
            <w:pPr>
              <w:spacing w:line="360" w:lineRule="auto"/>
              <w:rPr>
                <w:rFonts w:asciiTheme="majorHAnsi" w:hAnsiTheme="majorHAnsi" w:cstheme="majorHAnsi"/>
              </w:rPr>
            </w:pPr>
            <w:r w:rsidRPr="000816E8">
              <w:rPr>
                <w:rFonts w:asciiTheme="majorHAnsi" w:hAnsiTheme="majorHAnsi" w:cstheme="majorHAnsi"/>
              </w:rPr>
              <w:t>Analysing comprehensive case studies and after-action reports from law enforcement organisations addressing gang and county boundaries.</w:t>
            </w:r>
          </w:p>
          <w:p w14:paraId="669899F4" w14:textId="54FB365E" w:rsidR="005C6CD8" w:rsidRPr="00CA0C72" w:rsidRDefault="000816E8" w:rsidP="00CA0C72">
            <w:pPr>
              <w:spacing w:line="360" w:lineRule="auto"/>
              <w:rPr>
                <w:rFonts w:asciiTheme="majorHAnsi" w:hAnsiTheme="majorHAnsi" w:cstheme="majorHAnsi"/>
              </w:rPr>
            </w:pPr>
            <w:r w:rsidRPr="000816E8">
              <w:rPr>
                <w:rFonts w:asciiTheme="majorHAnsi" w:hAnsiTheme="majorHAnsi" w:cstheme="majorHAnsi"/>
              </w:rPr>
              <w:t>Finally</w:t>
            </w:r>
            <w:r>
              <w:rPr>
                <w:rFonts w:asciiTheme="majorHAnsi" w:hAnsiTheme="majorHAnsi" w:cstheme="majorHAnsi"/>
              </w:rPr>
              <w:t>,</w:t>
            </w:r>
            <w:r w:rsidRPr="000816E8">
              <w:rPr>
                <w:rFonts w:asciiTheme="majorHAnsi" w:hAnsiTheme="majorHAnsi" w:cstheme="majorHAnsi"/>
              </w:rPr>
              <w:t xml:space="preserve"> interviewing</w:t>
            </w:r>
            <w:r w:rsidR="005D3F4D">
              <w:rPr>
                <w:rFonts w:asciiTheme="majorHAnsi" w:hAnsiTheme="majorHAnsi" w:cstheme="majorHAnsi"/>
              </w:rPr>
              <w:t xml:space="preserve"> or survey</w:t>
            </w:r>
            <w:r w:rsidRPr="000816E8">
              <w:rPr>
                <w:rFonts w:asciiTheme="majorHAnsi" w:hAnsiTheme="majorHAnsi" w:cstheme="majorHAnsi"/>
              </w:rPr>
              <w:t xml:space="preserve">, police officers, social workers, and community activists who deal directly </w:t>
            </w:r>
            <w:r w:rsidR="005D3F4D">
              <w:rPr>
                <w:rFonts w:asciiTheme="majorHAnsi" w:hAnsiTheme="majorHAnsi" w:cstheme="majorHAnsi"/>
              </w:rPr>
              <w:t xml:space="preserve">and in-directly </w:t>
            </w:r>
            <w:r w:rsidRPr="000816E8">
              <w:rPr>
                <w:rFonts w:asciiTheme="majorHAnsi" w:hAnsiTheme="majorHAnsi" w:cstheme="majorHAnsi"/>
              </w:rPr>
              <w:t>with gang dynamics and county line operations.</w:t>
            </w:r>
          </w:p>
        </w:tc>
      </w:tr>
      <w:tr w:rsidR="005C6CD8" w:rsidRPr="00B61956" w14:paraId="38E2C19D" w14:textId="77777777" w:rsidTr="00D4485A">
        <w:tc>
          <w:tcPr>
            <w:tcW w:w="9077" w:type="dxa"/>
            <w:gridSpan w:val="2"/>
            <w:tcMar>
              <w:top w:w="0" w:type="dxa"/>
              <w:left w:w="108" w:type="dxa"/>
              <w:bottom w:w="0" w:type="dxa"/>
              <w:right w:w="108" w:type="dxa"/>
            </w:tcMar>
          </w:tcPr>
          <w:p w14:paraId="6F93D9A4" w14:textId="42694E9A" w:rsidR="00731742"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64602EA3" w14:textId="77777777" w:rsidR="00731742" w:rsidRDefault="00731742" w:rsidP="00D4485A">
            <w:pPr>
              <w:rPr>
                <w:rFonts w:asciiTheme="majorHAnsi" w:hAnsiTheme="majorHAnsi" w:cstheme="majorHAnsi"/>
                <w:szCs w:val="24"/>
              </w:rPr>
            </w:pPr>
          </w:p>
          <w:p w14:paraId="47126FD2" w14:textId="1107AF6E" w:rsidR="009B5666" w:rsidRDefault="009B5666" w:rsidP="009B5666">
            <w:pPr>
              <w:spacing w:line="360" w:lineRule="auto"/>
              <w:rPr>
                <w:rFonts w:asciiTheme="majorHAnsi" w:hAnsiTheme="majorHAnsi" w:cstheme="majorHAnsi"/>
                <w:color w:val="000000"/>
                <w:szCs w:val="22"/>
              </w:rPr>
            </w:pPr>
            <w:r>
              <w:rPr>
                <w:rFonts w:asciiTheme="majorHAnsi" w:hAnsiTheme="majorHAnsi" w:cstheme="majorHAnsi"/>
                <w:szCs w:val="24"/>
              </w:rPr>
              <w:t xml:space="preserve">According to </w:t>
            </w:r>
            <w:r w:rsidRPr="00DD6D9E">
              <w:rPr>
                <w:rFonts w:asciiTheme="majorHAnsi" w:hAnsiTheme="majorHAnsi" w:cstheme="majorHAnsi"/>
                <w:color w:val="333333"/>
                <w:szCs w:val="24"/>
                <w:shd w:val="clear" w:color="auto" w:fill="FFFFFF"/>
              </w:rPr>
              <w:t>White</w:t>
            </w:r>
            <w:r>
              <w:rPr>
                <w:rFonts w:asciiTheme="majorHAnsi" w:hAnsiTheme="majorHAnsi" w:cstheme="majorHAnsi"/>
                <w:color w:val="333333"/>
                <w:szCs w:val="24"/>
                <w:shd w:val="clear" w:color="auto" w:fill="FFFFFF"/>
              </w:rPr>
              <w:t xml:space="preserve"> (</w:t>
            </w:r>
            <w:r w:rsidRPr="00DD6D9E">
              <w:rPr>
                <w:rFonts w:asciiTheme="majorHAnsi" w:hAnsiTheme="majorHAnsi" w:cstheme="majorHAnsi"/>
                <w:color w:val="333333"/>
                <w:szCs w:val="24"/>
                <w:shd w:val="clear" w:color="auto" w:fill="FFFFFF"/>
              </w:rPr>
              <w:t>2021)</w:t>
            </w:r>
            <w:r>
              <w:rPr>
                <w:rFonts w:asciiTheme="majorHAnsi" w:hAnsiTheme="majorHAnsi" w:cstheme="majorHAnsi"/>
                <w:color w:val="333333"/>
                <w:szCs w:val="24"/>
                <w:shd w:val="clear" w:color="auto" w:fill="FFFFFF"/>
              </w:rPr>
              <w:t xml:space="preserve"> the county lines phenomenon has been developing since the 1990’s, or as then it was known as “going to the country”, which has been grooming young and vulnerable members of the community into drug or violent crime. The author produces a well written article highlighting how young people become involved in this line of crime, where it has stemmed from and how Covid-19 has aided in the escalation of youth related crime. Overall, the article produces an insight on how </w:t>
            </w:r>
            <w:r w:rsidR="00A71A35">
              <w:rPr>
                <w:rFonts w:asciiTheme="majorHAnsi" w:hAnsiTheme="majorHAnsi" w:cstheme="majorHAnsi"/>
                <w:color w:val="333333"/>
                <w:szCs w:val="24"/>
                <w:shd w:val="clear" w:color="auto" w:fill="FFFFFF"/>
              </w:rPr>
              <w:t xml:space="preserve">susceptible </w:t>
            </w:r>
            <w:r>
              <w:rPr>
                <w:rFonts w:asciiTheme="majorHAnsi" w:hAnsiTheme="majorHAnsi" w:cstheme="majorHAnsi"/>
                <w:color w:val="333333"/>
                <w:szCs w:val="24"/>
                <w:shd w:val="clear" w:color="auto" w:fill="FFFFFF"/>
              </w:rPr>
              <w:t xml:space="preserve">youth are, as well as </w:t>
            </w:r>
            <w:r w:rsidR="00A71A35">
              <w:rPr>
                <w:rFonts w:asciiTheme="majorHAnsi" w:hAnsiTheme="majorHAnsi" w:cstheme="majorHAnsi"/>
                <w:color w:val="333333"/>
                <w:szCs w:val="24"/>
                <w:shd w:val="clear" w:color="auto" w:fill="FFFFFF"/>
              </w:rPr>
              <w:t>how</w:t>
            </w:r>
            <w:r>
              <w:rPr>
                <w:rFonts w:asciiTheme="majorHAnsi" w:hAnsiTheme="majorHAnsi" w:cstheme="majorHAnsi"/>
                <w:color w:val="333333"/>
                <w:szCs w:val="24"/>
                <w:shd w:val="clear" w:color="auto" w:fill="FFFFFF"/>
              </w:rPr>
              <w:t xml:space="preserve"> difficult breaking the cycle can be when there is </w:t>
            </w:r>
            <w:r w:rsidR="00A71A35">
              <w:rPr>
                <w:rFonts w:asciiTheme="majorHAnsi" w:hAnsiTheme="majorHAnsi" w:cstheme="majorHAnsi"/>
                <w:color w:val="333333"/>
                <w:szCs w:val="24"/>
                <w:shd w:val="clear" w:color="auto" w:fill="FFFFFF"/>
              </w:rPr>
              <w:t>narcotics</w:t>
            </w:r>
            <w:r>
              <w:rPr>
                <w:rFonts w:asciiTheme="majorHAnsi" w:hAnsiTheme="majorHAnsi" w:cstheme="majorHAnsi"/>
                <w:color w:val="333333"/>
                <w:szCs w:val="24"/>
                <w:shd w:val="clear" w:color="auto" w:fill="FFFFFF"/>
              </w:rPr>
              <w:t xml:space="preserve"> and money at the heart of county lines. </w:t>
            </w:r>
            <w:r w:rsidR="000A046E">
              <w:rPr>
                <w:rFonts w:asciiTheme="majorHAnsi" w:hAnsiTheme="majorHAnsi" w:cstheme="majorHAnsi"/>
                <w:color w:val="333333"/>
                <w:szCs w:val="24"/>
                <w:shd w:val="clear" w:color="auto" w:fill="FFFFFF"/>
              </w:rPr>
              <w:t xml:space="preserve">In the same way authors </w:t>
            </w:r>
            <w:r w:rsidR="000A046E">
              <w:rPr>
                <w:rFonts w:asciiTheme="majorHAnsi" w:hAnsiTheme="majorHAnsi" w:cstheme="majorHAnsi"/>
                <w:color w:val="000000"/>
                <w:szCs w:val="22"/>
              </w:rPr>
              <w:t>Williams</w:t>
            </w:r>
            <w:r w:rsidR="005908C1">
              <w:rPr>
                <w:rFonts w:asciiTheme="majorHAnsi" w:hAnsiTheme="majorHAnsi" w:cstheme="majorHAnsi"/>
                <w:color w:val="000000"/>
                <w:szCs w:val="22"/>
              </w:rPr>
              <w:t xml:space="preserve"> </w:t>
            </w:r>
            <w:r w:rsidR="000A046E">
              <w:rPr>
                <w:rFonts w:asciiTheme="majorHAnsi" w:hAnsiTheme="majorHAnsi" w:cstheme="majorHAnsi"/>
                <w:color w:val="000000"/>
                <w:szCs w:val="22"/>
              </w:rPr>
              <w:t>and Finlay</w:t>
            </w:r>
            <w:r w:rsidR="005908C1">
              <w:rPr>
                <w:rFonts w:asciiTheme="majorHAnsi" w:hAnsiTheme="majorHAnsi" w:cstheme="majorHAnsi"/>
                <w:color w:val="000000"/>
                <w:szCs w:val="22"/>
              </w:rPr>
              <w:t xml:space="preserve"> </w:t>
            </w:r>
            <w:r w:rsidR="000A046E">
              <w:rPr>
                <w:rFonts w:asciiTheme="majorHAnsi" w:hAnsiTheme="majorHAnsi" w:cstheme="majorHAnsi"/>
                <w:color w:val="000000"/>
                <w:szCs w:val="22"/>
              </w:rPr>
              <w:t xml:space="preserve">(2019), expand on this by emphasising the growth of county lines, stating that forty-six thousand young people aged ten to eighteen are thought to be involved in activities related to gangs and county lines. Furthermore, demonstrating the </w:t>
            </w:r>
            <w:r w:rsidR="000A046E">
              <w:rPr>
                <w:rFonts w:asciiTheme="majorHAnsi" w:hAnsiTheme="majorHAnsi" w:cstheme="majorHAnsi"/>
                <w:color w:val="000000"/>
                <w:szCs w:val="22"/>
              </w:rPr>
              <w:lastRenderedPageBreak/>
              <w:t xml:space="preserve">terrible effects county lines have on the young people of society as well as their communities. The authors also claim that youth who are involved in county lines, have a higher likelihood of committing more serious crimes when they age.  </w:t>
            </w:r>
            <w:r w:rsidR="00D67C4E">
              <w:rPr>
                <w:rFonts w:asciiTheme="majorHAnsi" w:hAnsiTheme="majorHAnsi" w:cstheme="majorHAnsi"/>
                <w:color w:val="000000"/>
                <w:szCs w:val="22"/>
              </w:rPr>
              <w:t>Williams</w:t>
            </w:r>
            <w:r w:rsidR="005908C1">
              <w:rPr>
                <w:rFonts w:asciiTheme="majorHAnsi" w:hAnsiTheme="majorHAnsi" w:cstheme="majorHAnsi"/>
                <w:color w:val="000000"/>
                <w:szCs w:val="22"/>
              </w:rPr>
              <w:t xml:space="preserve"> </w:t>
            </w:r>
            <w:r w:rsidR="00D67C4E">
              <w:rPr>
                <w:rFonts w:asciiTheme="majorHAnsi" w:hAnsiTheme="majorHAnsi" w:cstheme="majorHAnsi"/>
                <w:color w:val="000000"/>
                <w:szCs w:val="22"/>
              </w:rPr>
              <w:t xml:space="preserve">and Finlay (2019) also refer to how imperative it is, to uphold the elevated calibre of training observed in law enforcement organisations, since they promptly detect and address individuals who may be vulnerable to gang involvement, thereby averting grave consequences. </w:t>
            </w:r>
          </w:p>
          <w:p w14:paraId="2A15509E" w14:textId="7FB7AD21" w:rsidR="00DD5594" w:rsidRDefault="00370DD1" w:rsidP="009B5666">
            <w:pPr>
              <w:spacing w:line="360" w:lineRule="auto"/>
              <w:rPr>
                <w:rFonts w:asciiTheme="majorHAnsi" w:hAnsiTheme="majorHAnsi" w:cstheme="majorHAnsi"/>
                <w:color w:val="000000"/>
                <w:szCs w:val="22"/>
              </w:rPr>
            </w:pPr>
            <w:r>
              <w:rPr>
                <w:rFonts w:asciiTheme="majorHAnsi" w:hAnsiTheme="majorHAnsi" w:cstheme="majorHAnsi"/>
                <w:color w:val="000000"/>
                <w:szCs w:val="22"/>
              </w:rPr>
              <w:t xml:space="preserve">Another essential point has been presented by Hurley and Boulton (2021), the writers discuss what stance law enforcement agencies are taking to challenge and prevent youth crime linked to county lines. For instance, Project Engage which saw Greater Manchester Police receive funding from the </w:t>
            </w:r>
            <w:r w:rsidR="000A1CFB">
              <w:rPr>
                <w:rFonts w:asciiTheme="majorHAnsi" w:hAnsiTheme="majorHAnsi" w:cstheme="majorHAnsi"/>
                <w:color w:val="000000"/>
                <w:szCs w:val="22"/>
              </w:rPr>
              <w:t xml:space="preserve">Home Office, to advance development of early intervention and prevention techniques targeted at youth engaged in organised crime. However, this is a project that was created back in 2015 in only one part of the UK, therefore it would be essential to research more recent projects spanning a wide scope of the country. </w:t>
            </w:r>
          </w:p>
          <w:p w14:paraId="2E9ACEE4" w14:textId="0D0D6285" w:rsidR="00D67C4E" w:rsidRDefault="00917A1C" w:rsidP="009B5666">
            <w:pPr>
              <w:spacing w:line="360" w:lineRule="auto"/>
              <w:rPr>
                <w:rFonts w:asciiTheme="majorHAnsi" w:hAnsiTheme="majorHAnsi" w:cstheme="majorHAnsi"/>
                <w:szCs w:val="24"/>
              </w:rPr>
            </w:pPr>
            <w:r>
              <w:rPr>
                <w:rFonts w:asciiTheme="majorHAnsi" w:hAnsiTheme="majorHAnsi" w:cstheme="majorHAnsi"/>
                <w:szCs w:val="24"/>
              </w:rPr>
              <w:t>Harding (2020) discusses in his book how over the past ten years, the scholarly understanding of county lines has been slow to develop, this is partially because structural changes are difficult to detect, also drug markets are not uniformed. The author adds that previous research on drug related gangs</w:t>
            </w:r>
            <w:r w:rsidR="005B2783">
              <w:rPr>
                <w:rFonts w:asciiTheme="majorHAnsi" w:hAnsiTheme="majorHAnsi" w:cstheme="majorHAnsi"/>
                <w:szCs w:val="24"/>
              </w:rPr>
              <w:t>,</w:t>
            </w:r>
            <w:r>
              <w:rPr>
                <w:rFonts w:asciiTheme="majorHAnsi" w:hAnsiTheme="majorHAnsi" w:cstheme="majorHAnsi"/>
                <w:szCs w:val="24"/>
              </w:rPr>
              <w:t xml:space="preserve"> at the turn of the century </w:t>
            </w:r>
            <w:r w:rsidR="005B2783">
              <w:rPr>
                <w:rFonts w:asciiTheme="majorHAnsi" w:hAnsiTheme="majorHAnsi" w:cstheme="majorHAnsi"/>
                <w:szCs w:val="24"/>
              </w:rPr>
              <w:t xml:space="preserve">concentrated more on the social environment; but, in the five years since the book’s publication, criminology, drug abuse and the establishment of county lines have become increasingly closely connected. </w:t>
            </w:r>
          </w:p>
          <w:p w14:paraId="64EFE50D" w14:textId="2F874626" w:rsidR="009962A9" w:rsidRPr="009962A9" w:rsidRDefault="009962A9" w:rsidP="009962A9">
            <w:pPr>
              <w:spacing w:line="360" w:lineRule="auto"/>
              <w:rPr>
                <w:rFonts w:asciiTheme="majorHAnsi" w:hAnsiTheme="majorHAnsi" w:cstheme="majorHAnsi"/>
                <w:sz w:val="22"/>
                <w:lang w:eastAsia="en-GB"/>
              </w:rPr>
            </w:pPr>
            <w:r>
              <w:rPr>
                <w:rFonts w:asciiTheme="majorHAnsi" w:hAnsiTheme="majorHAnsi" w:cstheme="majorHAnsi"/>
                <w:szCs w:val="24"/>
              </w:rPr>
              <w:t>Overall, the</w:t>
            </w:r>
            <w:r w:rsidRPr="009962A9">
              <w:rPr>
                <w:rFonts w:asciiTheme="majorHAnsi" w:hAnsiTheme="majorHAnsi" w:cstheme="majorHAnsi"/>
              </w:rPr>
              <w:t xml:space="preserve"> matter of county </w:t>
            </w:r>
            <w:r>
              <w:rPr>
                <w:rFonts w:asciiTheme="majorHAnsi" w:hAnsiTheme="majorHAnsi" w:cstheme="majorHAnsi"/>
              </w:rPr>
              <w:t>lines</w:t>
            </w:r>
            <w:r w:rsidRPr="009962A9">
              <w:rPr>
                <w:rFonts w:asciiTheme="majorHAnsi" w:hAnsiTheme="majorHAnsi" w:cstheme="majorHAnsi"/>
              </w:rPr>
              <w:t xml:space="preserve"> is a broad subject that has attracted the interest of </w:t>
            </w:r>
            <w:r>
              <w:rPr>
                <w:rFonts w:asciiTheme="majorHAnsi" w:hAnsiTheme="majorHAnsi" w:cstheme="majorHAnsi"/>
              </w:rPr>
              <w:t>many authors and writers</w:t>
            </w:r>
            <w:r w:rsidRPr="009962A9">
              <w:rPr>
                <w:rFonts w:asciiTheme="majorHAnsi" w:hAnsiTheme="majorHAnsi" w:cstheme="majorHAnsi"/>
              </w:rPr>
              <w:t xml:space="preserve">. Numerous studies have been conducted on the subject, providing insight into </w:t>
            </w:r>
            <w:r>
              <w:rPr>
                <w:rFonts w:asciiTheme="majorHAnsi" w:hAnsiTheme="majorHAnsi" w:cstheme="majorHAnsi"/>
              </w:rPr>
              <w:t xml:space="preserve">the </w:t>
            </w:r>
            <w:r w:rsidRPr="009962A9">
              <w:rPr>
                <w:rFonts w:asciiTheme="majorHAnsi" w:hAnsiTheme="majorHAnsi" w:cstheme="majorHAnsi"/>
              </w:rPr>
              <w:t xml:space="preserve">conditions that lead to youth involvement, the strategies employed by criminal organisations to take advantage of weak people, and the effects of county lines operations on local communities and society at large. The complexity of this </w:t>
            </w:r>
            <w:r>
              <w:rPr>
                <w:rFonts w:asciiTheme="majorHAnsi" w:hAnsiTheme="majorHAnsi" w:cstheme="majorHAnsi"/>
              </w:rPr>
              <w:t xml:space="preserve">criminal </w:t>
            </w:r>
            <w:r w:rsidRPr="009962A9">
              <w:rPr>
                <w:rFonts w:asciiTheme="majorHAnsi" w:hAnsiTheme="majorHAnsi" w:cstheme="majorHAnsi"/>
              </w:rPr>
              <w:t>activity h</w:t>
            </w:r>
            <w:r>
              <w:rPr>
                <w:rFonts w:asciiTheme="majorHAnsi" w:hAnsiTheme="majorHAnsi" w:cstheme="majorHAnsi"/>
              </w:rPr>
              <w:t>as</w:t>
            </w:r>
            <w:r w:rsidRPr="009962A9">
              <w:rPr>
                <w:rFonts w:asciiTheme="majorHAnsi" w:hAnsiTheme="majorHAnsi" w:cstheme="majorHAnsi"/>
              </w:rPr>
              <w:t xml:space="preserve"> been explored by </w:t>
            </w:r>
            <w:r w:rsidR="0041596F">
              <w:rPr>
                <w:rFonts w:asciiTheme="majorHAnsi" w:hAnsiTheme="majorHAnsi" w:cstheme="majorHAnsi"/>
              </w:rPr>
              <w:t>the authors as mentioned previously</w:t>
            </w:r>
            <w:r w:rsidRPr="009962A9">
              <w:rPr>
                <w:rFonts w:asciiTheme="majorHAnsi" w:hAnsiTheme="majorHAnsi" w:cstheme="majorHAnsi"/>
              </w:rPr>
              <w:t xml:space="preserve">, who have offered insightful analysis that has improved our comprehension. By their writings, these authors add to the continuing discussion about </w:t>
            </w:r>
            <w:r>
              <w:rPr>
                <w:rFonts w:asciiTheme="majorHAnsi" w:hAnsiTheme="majorHAnsi" w:cstheme="majorHAnsi"/>
              </w:rPr>
              <w:t>county lines</w:t>
            </w:r>
            <w:r w:rsidRPr="009962A9">
              <w:rPr>
                <w:rFonts w:asciiTheme="majorHAnsi" w:hAnsiTheme="majorHAnsi" w:cstheme="majorHAnsi"/>
              </w:rPr>
              <w:t xml:space="preserve">, guiding attempts to create policies and implement </w:t>
            </w:r>
            <w:r w:rsidR="0041596F" w:rsidRPr="009962A9">
              <w:rPr>
                <w:rFonts w:asciiTheme="majorHAnsi" w:hAnsiTheme="majorHAnsi" w:cstheme="majorHAnsi"/>
              </w:rPr>
              <w:t>actions</w:t>
            </w:r>
            <w:r w:rsidRPr="009962A9">
              <w:rPr>
                <w:rFonts w:asciiTheme="majorHAnsi" w:hAnsiTheme="majorHAnsi" w:cstheme="majorHAnsi"/>
              </w:rPr>
              <w:t xml:space="preserve"> meant to address this important problem.</w:t>
            </w:r>
          </w:p>
          <w:p w14:paraId="476C86DD" w14:textId="77777777" w:rsidR="009962A9" w:rsidRPr="00D012E7" w:rsidRDefault="009962A9"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730C01C1" w14:textId="77777777" w:rsidR="00EB7EF6" w:rsidRDefault="00DD6D9E" w:rsidP="00EB7EF6">
            <w:pPr>
              <w:rPr>
                <w:rFonts w:cs="Arial"/>
                <w:b/>
                <w:bCs/>
                <w:sz w:val="22"/>
                <w:szCs w:val="22"/>
              </w:rPr>
            </w:pPr>
            <w:r>
              <w:rPr>
                <w:rFonts w:cs="Arial"/>
                <w:b/>
                <w:bCs/>
                <w:sz w:val="22"/>
                <w:szCs w:val="22"/>
              </w:rPr>
              <w:lastRenderedPageBreak/>
              <w:t xml:space="preserve"> </w:t>
            </w:r>
          </w:p>
          <w:p w14:paraId="08C060AF" w14:textId="77777777" w:rsidR="00EB7EF6" w:rsidRDefault="00EB7EF6" w:rsidP="00EB7EF6">
            <w:pPr>
              <w:rPr>
                <w:rFonts w:cs="Arial"/>
                <w:b/>
                <w:bCs/>
                <w:sz w:val="22"/>
                <w:szCs w:val="22"/>
              </w:rPr>
            </w:pPr>
            <w:r>
              <w:rPr>
                <w:rFonts w:cs="Arial"/>
                <w:b/>
                <w:bCs/>
                <w:sz w:val="22"/>
                <w:szCs w:val="22"/>
              </w:rPr>
              <w:t xml:space="preserve">SUMMARY OF RESEARCH –SURVEY METHOD: </w:t>
            </w:r>
          </w:p>
          <w:p w14:paraId="0221B36E" w14:textId="77777777" w:rsidR="006015D2" w:rsidRDefault="006015D2" w:rsidP="00EB7EF6">
            <w:pPr>
              <w:rPr>
                <w:rFonts w:cs="Arial"/>
                <w:color w:val="FF0000"/>
                <w:sz w:val="22"/>
                <w:szCs w:val="22"/>
              </w:rPr>
            </w:pPr>
          </w:p>
          <w:p w14:paraId="3EC37222" w14:textId="5CDABFCE" w:rsidR="00367AE7" w:rsidRDefault="00367AE7" w:rsidP="00367AE7">
            <w:pPr>
              <w:spacing w:line="360" w:lineRule="auto"/>
              <w:rPr>
                <w:rFonts w:asciiTheme="majorHAnsi" w:hAnsiTheme="majorHAnsi" w:cstheme="majorHAnsi"/>
                <w:szCs w:val="24"/>
              </w:rPr>
            </w:pPr>
            <w:r w:rsidRPr="00367AE7">
              <w:rPr>
                <w:rFonts w:asciiTheme="majorHAnsi" w:hAnsiTheme="majorHAnsi" w:cstheme="majorHAnsi"/>
                <w:szCs w:val="24"/>
              </w:rPr>
              <w:t>In this research</w:t>
            </w:r>
            <w:r>
              <w:rPr>
                <w:rFonts w:asciiTheme="majorHAnsi" w:hAnsiTheme="majorHAnsi" w:cstheme="majorHAnsi"/>
                <w:szCs w:val="24"/>
              </w:rPr>
              <w:t xml:space="preserve"> project, I will be utilising multiple choice questionnaire</w:t>
            </w:r>
            <w:r w:rsidR="001E35A3">
              <w:rPr>
                <w:rFonts w:asciiTheme="majorHAnsi" w:hAnsiTheme="majorHAnsi" w:cstheme="majorHAnsi"/>
                <w:szCs w:val="24"/>
              </w:rPr>
              <w:t>s</w:t>
            </w:r>
            <w:r>
              <w:rPr>
                <w:rFonts w:asciiTheme="majorHAnsi" w:hAnsiTheme="majorHAnsi" w:cstheme="majorHAnsi"/>
                <w:szCs w:val="24"/>
              </w:rPr>
              <w:t xml:space="preserve"> as well as written short answer surveys</w:t>
            </w:r>
            <w:r w:rsidR="001E35A3">
              <w:rPr>
                <w:rFonts w:asciiTheme="majorHAnsi" w:hAnsiTheme="majorHAnsi" w:cstheme="majorHAnsi"/>
                <w:szCs w:val="24"/>
              </w:rPr>
              <w:t xml:space="preserve">. </w:t>
            </w:r>
          </w:p>
          <w:p w14:paraId="4737573A" w14:textId="5D70945F" w:rsidR="001E35A3" w:rsidRDefault="001E35A3" w:rsidP="00367AE7">
            <w:pPr>
              <w:spacing w:line="360" w:lineRule="auto"/>
              <w:rPr>
                <w:rFonts w:asciiTheme="majorHAnsi" w:hAnsiTheme="majorHAnsi" w:cstheme="majorHAnsi"/>
                <w:szCs w:val="24"/>
              </w:rPr>
            </w:pPr>
            <w:r>
              <w:rPr>
                <w:rFonts w:asciiTheme="majorHAnsi" w:hAnsiTheme="majorHAnsi" w:cstheme="majorHAnsi"/>
                <w:szCs w:val="24"/>
              </w:rPr>
              <w:t xml:space="preserve">Surveys and questionnaires are commonly utilised in research methods, as they allow for efficiency in collecting the data and results, from a vast number of participants in a rapid timeframe. The significant amount of data that can be collected so quickly, can assist in the meaningful conclusion of the research. Not only will surveys allow for efficiency, but they can also demonstrate standardization of questions, thereby results. By using standardized questionnaires and surveys it will ensure the results of the data is valid and reliable. </w:t>
            </w:r>
          </w:p>
          <w:p w14:paraId="71E33AAE" w14:textId="77777777" w:rsidR="00445C2F" w:rsidRDefault="001E35A3" w:rsidP="00367AE7">
            <w:pPr>
              <w:spacing w:line="360" w:lineRule="auto"/>
              <w:rPr>
                <w:rFonts w:asciiTheme="majorHAnsi" w:hAnsiTheme="majorHAnsi" w:cstheme="majorHAnsi"/>
                <w:szCs w:val="24"/>
              </w:rPr>
            </w:pPr>
            <w:r>
              <w:rPr>
                <w:rFonts w:asciiTheme="majorHAnsi" w:hAnsiTheme="majorHAnsi" w:cstheme="majorHAnsi"/>
                <w:szCs w:val="24"/>
              </w:rPr>
              <w:t xml:space="preserve">Compared to other research methods, like interviews, producing and distributing either paper or digital copied surveys and questionnaires, is not only cost effective but also less time consuming for the researcher and participants. </w:t>
            </w:r>
          </w:p>
          <w:p w14:paraId="3D1954B4" w14:textId="7826E218" w:rsidR="00445C2F" w:rsidRDefault="00445C2F" w:rsidP="00367AE7">
            <w:pPr>
              <w:spacing w:line="360" w:lineRule="auto"/>
              <w:rPr>
                <w:rFonts w:asciiTheme="majorHAnsi" w:hAnsiTheme="majorHAnsi" w:cstheme="majorHAnsi"/>
                <w:szCs w:val="24"/>
              </w:rPr>
            </w:pPr>
            <w:r>
              <w:rPr>
                <w:rFonts w:asciiTheme="majorHAnsi" w:hAnsiTheme="majorHAnsi" w:cstheme="majorHAnsi"/>
                <w:szCs w:val="24"/>
              </w:rPr>
              <w:t>Surveys and questionnaires are ideal for gathering quantitative data, which may then be statistically analysed to spot patterns and trends, as well as provide a first party understanding of how law enforcement is handling the rise of youth crime.</w:t>
            </w:r>
          </w:p>
          <w:p w14:paraId="5FDAABF5" w14:textId="28EF5A1D" w:rsidR="001E35A3" w:rsidRPr="00367AE7" w:rsidRDefault="00445C2F" w:rsidP="00367AE7">
            <w:pPr>
              <w:spacing w:line="360" w:lineRule="auto"/>
              <w:rPr>
                <w:rFonts w:asciiTheme="majorHAnsi" w:hAnsiTheme="majorHAnsi" w:cstheme="majorHAnsi"/>
                <w:szCs w:val="24"/>
              </w:rPr>
            </w:pPr>
            <w:r>
              <w:rPr>
                <w:rFonts w:asciiTheme="majorHAnsi" w:hAnsiTheme="majorHAnsi" w:cstheme="majorHAnsi"/>
                <w:szCs w:val="24"/>
              </w:rPr>
              <w:t xml:space="preserve">Despite surveys and questionnaires having advantages, it is vital to take into account their drawbacks, as there is a possibility of low response rates and potentially bias data.   </w:t>
            </w:r>
            <w:r w:rsidR="001E35A3">
              <w:rPr>
                <w:rFonts w:asciiTheme="majorHAnsi" w:hAnsiTheme="majorHAnsi" w:cstheme="majorHAnsi"/>
                <w:szCs w:val="24"/>
              </w:rPr>
              <w:t xml:space="preserve"> </w:t>
            </w:r>
          </w:p>
          <w:p w14:paraId="6E5435BE" w14:textId="0EF552C9"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7586D7E2" w14:textId="77777777" w:rsidR="009E69EC" w:rsidRDefault="009E69EC" w:rsidP="00D4485A">
            <w:pPr>
              <w:rPr>
                <w:rFonts w:cs="Arial"/>
                <w:color w:val="FF0000"/>
                <w:sz w:val="22"/>
                <w:szCs w:val="22"/>
              </w:rPr>
            </w:pPr>
          </w:p>
          <w:p w14:paraId="2E1AF1E4" w14:textId="77777777" w:rsidR="009E69EC" w:rsidRDefault="009E69EC" w:rsidP="003F39FF">
            <w:pPr>
              <w:spacing w:line="360" w:lineRule="auto"/>
              <w:rPr>
                <w:rFonts w:asciiTheme="majorHAnsi" w:hAnsiTheme="majorHAnsi" w:cstheme="majorHAnsi"/>
                <w:szCs w:val="24"/>
                <w:lang w:eastAsia="en-GB"/>
              </w:rPr>
            </w:pPr>
            <w:r w:rsidRPr="004769D9">
              <w:rPr>
                <w:rFonts w:asciiTheme="majorHAnsi" w:hAnsiTheme="majorHAnsi" w:cstheme="majorHAnsi"/>
                <w:szCs w:val="24"/>
                <w:lang w:eastAsia="en-GB"/>
              </w:rPr>
              <w:t xml:space="preserve">Public participants, police officers, </w:t>
            </w:r>
            <w:r w:rsidRPr="009E69EC">
              <w:rPr>
                <w:rFonts w:asciiTheme="majorHAnsi" w:hAnsiTheme="majorHAnsi" w:cstheme="majorHAnsi"/>
                <w:szCs w:val="24"/>
                <w:lang w:eastAsia="en-GB"/>
              </w:rPr>
              <w:t xml:space="preserve">specialists’ departments </w:t>
            </w:r>
            <w:r w:rsidRPr="004769D9">
              <w:rPr>
                <w:rFonts w:asciiTheme="majorHAnsi" w:hAnsiTheme="majorHAnsi" w:cstheme="majorHAnsi"/>
                <w:szCs w:val="24"/>
                <w:lang w:eastAsia="en-GB"/>
              </w:rPr>
              <w:t>and</w:t>
            </w:r>
            <w:r w:rsidRPr="009E69EC">
              <w:rPr>
                <w:rFonts w:asciiTheme="majorHAnsi" w:hAnsiTheme="majorHAnsi" w:cstheme="majorHAnsi"/>
                <w:szCs w:val="24"/>
                <w:lang w:eastAsia="en-GB"/>
              </w:rPr>
              <w:t xml:space="preserve"> police staff </w:t>
            </w:r>
            <w:r w:rsidRPr="004769D9">
              <w:rPr>
                <w:rFonts w:asciiTheme="majorHAnsi" w:hAnsiTheme="majorHAnsi" w:cstheme="majorHAnsi"/>
                <w:szCs w:val="24"/>
                <w:lang w:eastAsia="en-GB"/>
              </w:rPr>
              <w:t xml:space="preserve">will all receive surveys and questionnaires </w:t>
            </w:r>
            <w:r w:rsidRPr="009E69EC">
              <w:rPr>
                <w:rFonts w:asciiTheme="majorHAnsi" w:hAnsiTheme="majorHAnsi" w:cstheme="majorHAnsi"/>
                <w:szCs w:val="24"/>
                <w:lang w:eastAsia="en-GB"/>
              </w:rPr>
              <w:t>during</w:t>
            </w:r>
            <w:r w:rsidRPr="004769D9">
              <w:rPr>
                <w:rFonts w:asciiTheme="majorHAnsi" w:hAnsiTheme="majorHAnsi" w:cstheme="majorHAnsi"/>
                <w:szCs w:val="24"/>
                <w:lang w:eastAsia="en-GB"/>
              </w:rPr>
              <w:t xml:space="preserve"> this study project. This </w:t>
            </w:r>
            <w:r w:rsidRPr="009E69EC">
              <w:rPr>
                <w:rFonts w:asciiTheme="majorHAnsi" w:hAnsiTheme="majorHAnsi" w:cstheme="majorHAnsi"/>
                <w:szCs w:val="24"/>
                <w:lang w:eastAsia="en-GB"/>
              </w:rPr>
              <w:t>will be</w:t>
            </w:r>
            <w:r w:rsidRPr="004769D9">
              <w:rPr>
                <w:rFonts w:asciiTheme="majorHAnsi" w:hAnsiTheme="majorHAnsi" w:cstheme="majorHAnsi"/>
                <w:szCs w:val="24"/>
                <w:lang w:eastAsia="en-GB"/>
              </w:rPr>
              <w:t xml:space="preserve"> done in an effort to find patterns and trends in each group's knowledge of county boundaries</w:t>
            </w:r>
            <w:r w:rsidRPr="009E69EC">
              <w:rPr>
                <w:rFonts w:asciiTheme="majorHAnsi" w:hAnsiTheme="majorHAnsi" w:cstheme="majorHAnsi"/>
                <w:szCs w:val="24"/>
                <w:lang w:eastAsia="en-GB"/>
              </w:rPr>
              <w:t xml:space="preserve"> and youth related crime</w:t>
            </w:r>
            <w:r w:rsidRPr="004769D9">
              <w:rPr>
                <w:rFonts w:asciiTheme="majorHAnsi" w:hAnsiTheme="majorHAnsi" w:cstheme="majorHAnsi"/>
                <w:szCs w:val="24"/>
                <w:lang w:eastAsia="en-GB"/>
              </w:rPr>
              <w:t xml:space="preserve">. There will be comparisons </w:t>
            </w:r>
            <w:r w:rsidRPr="009E69EC">
              <w:rPr>
                <w:rFonts w:asciiTheme="majorHAnsi" w:hAnsiTheme="majorHAnsi" w:cstheme="majorHAnsi"/>
                <w:szCs w:val="24"/>
                <w:lang w:eastAsia="en-GB"/>
              </w:rPr>
              <w:t xml:space="preserve">in results </w:t>
            </w:r>
            <w:r w:rsidRPr="004769D9">
              <w:rPr>
                <w:rFonts w:asciiTheme="majorHAnsi" w:hAnsiTheme="majorHAnsi" w:cstheme="majorHAnsi"/>
                <w:szCs w:val="24"/>
                <w:lang w:eastAsia="en-GB"/>
              </w:rPr>
              <w:t xml:space="preserve">between response officers' and specialist officers' </w:t>
            </w:r>
            <w:r w:rsidRPr="009E69EC">
              <w:rPr>
                <w:rFonts w:asciiTheme="majorHAnsi" w:hAnsiTheme="majorHAnsi" w:cstheme="majorHAnsi"/>
                <w:szCs w:val="24"/>
                <w:lang w:eastAsia="en-GB"/>
              </w:rPr>
              <w:t xml:space="preserve">due to their </w:t>
            </w:r>
            <w:r w:rsidRPr="004769D9">
              <w:rPr>
                <w:rFonts w:asciiTheme="majorHAnsi" w:hAnsiTheme="majorHAnsi" w:cstheme="majorHAnsi"/>
                <w:szCs w:val="24"/>
                <w:lang w:eastAsia="en-GB"/>
              </w:rPr>
              <w:t>knowledge of county lines</w:t>
            </w:r>
            <w:r w:rsidRPr="009E69EC">
              <w:rPr>
                <w:rFonts w:asciiTheme="majorHAnsi" w:hAnsiTheme="majorHAnsi" w:cstheme="majorHAnsi"/>
                <w:szCs w:val="24"/>
                <w:lang w:eastAsia="en-GB"/>
              </w:rPr>
              <w:t xml:space="preserve">, compared to that of police staff and members of the public, as officers encounter youth crime and county lines on a frequent basis.  </w:t>
            </w:r>
            <w:r w:rsidRPr="004769D9">
              <w:rPr>
                <w:rFonts w:asciiTheme="majorHAnsi" w:hAnsiTheme="majorHAnsi" w:cstheme="majorHAnsi"/>
                <w:szCs w:val="24"/>
                <w:lang w:eastAsia="en-GB"/>
              </w:rPr>
              <w:t xml:space="preserve">It will also be helpful to evaluate how knowledgeable the public is about these issues compared to the police, and how personable the police are to the people should they want to report county lines in their neighbourhood. </w:t>
            </w:r>
          </w:p>
          <w:p w14:paraId="2B59C658" w14:textId="307576A9" w:rsidR="009E69EC" w:rsidRDefault="003F39FF" w:rsidP="003F39FF">
            <w:pPr>
              <w:spacing w:line="360" w:lineRule="auto"/>
              <w:rPr>
                <w:rFonts w:asciiTheme="majorHAnsi" w:hAnsiTheme="majorHAnsi" w:cstheme="majorHAnsi"/>
                <w:szCs w:val="24"/>
                <w:lang w:eastAsia="en-GB"/>
              </w:rPr>
            </w:pPr>
            <w:r>
              <w:rPr>
                <w:rFonts w:asciiTheme="majorHAnsi" w:hAnsiTheme="majorHAnsi" w:cstheme="majorHAnsi"/>
                <w:szCs w:val="24"/>
                <w:lang w:eastAsia="en-GB"/>
              </w:rPr>
              <w:lastRenderedPageBreak/>
              <w:t xml:space="preserve">The questionnaire and surveys will be thoughtfully created to collect a range of viewpoints from each respondent, guaranteeing an impartial and thorough evaluation of the research subject. </w:t>
            </w:r>
            <w:r w:rsidR="00315D09">
              <w:rPr>
                <w:rFonts w:asciiTheme="majorHAnsi" w:hAnsiTheme="majorHAnsi" w:cstheme="majorHAnsi"/>
                <w:szCs w:val="24"/>
                <w:lang w:eastAsia="en-GB"/>
              </w:rPr>
              <w:t xml:space="preserve">Approximately twenty to thirty people will receive the questionnaires and surveys, either in paper format or digitally, this will yield the highest quality of qualitative data. </w:t>
            </w:r>
          </w:p>
          <w:p w14:paraId="5CB95C36" w14:textId="7F9DA687" w:rsidR="005C6CD8" w:rsidRPr="00315D09" w:rsidRDefault="00315D09" w:rsidP="00315D09">
            <w:pPr>
              <w:spacing w:line="360" w:lineRule="auto"/>
              <w:rPr>
                <w:rFonts w:asciiTheme="majorHAnsi" w:hAnsiTheme="majorHAnsi" w:cstheme="majorHAnsi"/>
                <w:szCs w:val="24"/>
                <w:lang w:eastAsia="en-GB"/>
              </w:rPr>
            </w:pPr>
            <w:r>
              <w:rPr>
                <w:rFonts w:asciiTheme="majorHAnsi" w:hAnsiTheme="majorHAnsi" w:cstheme="majorHAnsi"/>
                <w:szCs w:val="24"/>
                <w:lang w:eastAsia="en-GB"/>
              </w:rPr>
              <w:t xml:space="preserve">This research endeavour carries a risk of ethical issues, since it requires the opinions of police officers, specialists and staff, the polls will be anonymous, to achieve best results.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1FFFBEB2" w14:textId="66A1A86B" w:rsidR="002C5F27" w:rsidRPr="002C5F27" w:rsidRDefault="002C5F27" w:rsidP="002C5F27">
            <w:pPr>
              <w:spacing w:line="360" w:lineRule="auto"/>
              <w:rPr>
                <w:rFonts w:asciiTheme="majorHAnsi" w:hAnsiTheme="majorHAnsi" w:cstheme="majorHAnsi"/>
                <w:sz w:val="22"/>
                <w:lang w:eastAsia="en-GB"/>
              </w:rPr>
            </w:pPr>
            <w:r>
              <w:rPr>
                <w:rFonts w:asciiTheme="majorHAnsi" w:hAnsiTheme="majorHAnsi" w:cstheme="majorHAnsi"/>
              </w:rPr>
              <w:t xml:space="preserve">The researcher will undertake a </w:t>
            </w:r>
            <w:r w:rsidRPr="002C5F27">
              <w:rPr>
                <w:rFonts w:asciiTheme="majorHAnsi" w:hAnsiTheme="majorHAnsi" w:cstheme="majorHAnsi"/>
              </w:rPr>
              <w:t>careful analysis of confidentiality</w:t>
            </w:r>
            <w:r>
              <w:rPr>
                <w:rFonts w:asciiTheme="majorHAnsi" w:hAnsiTheme="majorHAnsi" w:cstheme="majorHAnsi"/>
              </w:rPr>
              <w:t xml:space="preserve"> and </w:t>
            </w:r>
            <w:r w:rsidRPr="002C5F27">
              <w:rPr>
                <w:rFonts w:asciiTheme="majorHAnsi" w:hAnsiTheme="majorHAnsi" w:cstheme="majorHAnsi"/>
              </w:rPr>
              <w:t xml:space="preserve">permission, when addressing the ethical concerns surrounding police officers and staff answering </w:t>
            </w:r>
            <w:r w:rsidR="00FA232F" w:rsidRPr="002C5F27">
              <w:rPr>
                <w:rFonts w:asciiTheme="majorHAnsi" w:hAnsiTheme="majorHAnsi" w:cstheme="majorHAnsi"/>
              </w:rPr>
              <w:t xml:space="preserve">surveys </w:t>
            </w:r>
            <w:r w:rsidR="00FA232F">
              <w:rPr>
                <w:rFonts w:asciiTheme="majorHAnsi" w:hAnsiTheme="majorHAnsi" w:cstheme="majorHAnsi"/>
              </w:rPr>
              <w:t>or</w:t>
            </w:r>
            <w:r w:rsidR="00C76B8E">
              <w:rPr>
                <w:rFonts w:asciiTheme="majorHAnsi" w:hAnsiTheme="majorHAnsi" w:cstheme="majorHAnsi"/>
              </w:rPr>
              <w:t xml:space="preserve"> questionnaires </w:t>
            </w:r>
            <w:r w:rsidRPr="002C5F27">
              <w:rPr>
                <w:rFonts w:asciiTheme="majorHAnsi" w:hAnsiTheme="majorHAnsi" w:cstheme="majorHAnsi"/>
              </w:rPr>
              <w:t>on sensitive subjects like county lines and gang-related violence.</w:t>
            </w:r>
            <w:r>
              <w:rPr>
                <w:rFonts w:asciiTheme="majorHAnsi" w:hAnsiTheme="majorHAnsi" w:cstheme="majorHAnsi"/>
              </w:rPr>
              <w:t xml:space="preserve"> Police officers and staff</w:t>
            </w:r>
            <w:r w:rsidRPr="002C5F27">
              <w:rPr>
                <w:rFonts w:asciiTheme="majorHAnsi" w:hAnsiTheme="majorHAnsi" w:cstheme="majorHAnsi"/>
              </w:rPr>
              <w:t xml:space="preserve"> need to make sure that their answers do</w:t>
            </w:r>
            <w:r>
              <w:rPr>
                <w:rFonts w:asciiTheme="majorHAnsi" w:hAnsiTheme="majorHAnsi" w:cstheme="majorHAnsi"/>
              </w:rPr>
              <w:t xml:space="preserve"> no</w:t>
            </w:r>
            <w:r w:rsidRPr="002C5F27">
              <w:rPr>
                <w:rFonts w:asciiTheme="majorHAnsi" w:hAnsiTheme="majorHAnsi" w:cstheme="majorHAnsi"/>
              </w:rPr>
              <w:t xml:space="preserve">t jeopardise ongoing investigations or the privacy of </w:t>
            </w:r>
            <w:r>
              <w:rPr>
                <w:rFonts w:asciiTheme="majorHAnsi" w:hAnsiTheme="majorHAnsi" w:cstheme="majorHAnsi"/>
              </w:rPr>
              <w:t>any witness or victim</w:t>
            </w:r>
            <w:r w:rsidRPr="002C5F27">
              <w:rPr>
                <w:rFonts w:asciiTheme="majorHAnsi" w:hAnsiTheme="majorHAnsi" w:cstheme="majorHAnsi"/>
              </w:rPr>
              <w:t>. Second</w:t>
            </w:r>
            <w:r>
              <w:rPr>
                <w:rFonts w:asciiTheme="majorHAnsi" w:hAnsiTheme="majorHAnsi" w:cstheme="majorHAnsi"/>
              </w:rPr>
              <w:t>ly</w:t>
            </w:r>
            <w:r w:rsidRPr="002C5F27">
              <w:rPr>
                <w:rFonts w:asciiTheme="majorHAnsi" w:hAnsiTheme="majorHAnsi" w:cstheme="majorHAnsi"/>
              </w:rPr>
              <w:t>, participation permission must be freely given and informe</w:t>
            </w:r>
            <w:r>
              <w:rPr>
                <w:rFonts w:asciiTheme="majorHAnsi" w:hAnsiTheme="majorHAnsi" w:cstheme="majorHAnsi"/>
              </w:rPr>
              <w:t xml:space="preserve">d. </w:t>
            </w:r>
            <w:r w:rsidRPr="002C5F27">
              <w:rPr>
                <w:rFonts w:asciiTheme="majorHAnsi" w:hAnsiTheme="majorHAnsi" w:cstheme="majorHAnsi"/>
              </w:rPr>
              <w:t>Any surveys</w:t>
            </w:r>
            <w:r w:rsidR="00C76B8E">
              <w:rPr>
                <w:rFonts w:asciiTheme="majorHAnsi" w:hAnsiTheme="majorHAnsi" w:cstheme="majorHAnsi"/>
              </w:rPr>
              <w:t xml:space="preserve"> or questionnaires</w:t>
            </w:r>
            <w:r w:rsidRPr="002C5F27">
              <w:rPr>
                <w:rFonts w:asciiTheme="majorHAnsi" w:hAnsiTheme="majorHAnsi" w:cstheme="majorHAnsi"/>
              </w:rPr>
              <w:t xml:space="preserve"> </w:t>
            </w:r>
            <w:r w:rsidR="00C76B8E">
              <w:rPr>
                <w:rFonts w:asciiTheme="majorHAnsi" w:hAnsiTheme="majorHAnsi" w:cstheme="majorHAnsi"/>
              </w:rPr>
              <w:t>will</w:t>
            </w:r>
            <w:r w:rsidRPr="002C5F27">
              <w:rPr>
                <w:rFonts w:asciiTheme="majorHAnsi" w:hAnsiTheme="majorHAnsi" w:cstheme="majorHAnsi"/>
              </w:rPr>
              <w:t xml:space="preserve"> be </w:t>
            </w:r>
            <w:r w:rsidR="00C76B8E">
              <w:rPr>
                <w:rFonts w:asciiTheme="majorHAnsi" w:hAnsiTheme="majorHAnsi" w:cstheme="majorHAnsi"/>
              </w:rPr>
              <w:t xml:space="preserve">completed </w:t>
            </w:r>
            <w:r w:rsidRPr="002C5F27">
              <w:rPr>
                <w:rFonts w:asciiTheme="majorHAnsi" w:hAnsiTheme="majorHAnsi" w:cstheme="majorHAnsi"/>
              </w:rPr>
              <w:t>anonymous in order to fulfil the ethical requirement to preserve respondents' identity. Transparency is also required regarding the implications of the usage of the data that has been obtained. </w:t>
            </w:r>
          </w:p>
          <w:p w14:paraId="3A8D2F69" w14:textId="2F9AEF11"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26A37368" w14:textId="19088FA2" w:rsidR="00E5640A" w:rsidRPr="006D0E3E" w:rsidRDefault="006D0E3E" w:rsidP="006D0E3E">
            <w:pPr>
              <w:spacing w:line="360" w:lineRule="auto"/>
              <w:jc w:val="both"/>
              <w:rPr>
                <w:rFonts w:asciiTheme="majorHAnsi" w:hAnsiTheme="majorHAnsi" w:cstheme="majorHAnsi"/>
                <w:szCs w:val="24"/>
              </w:rPr>
            </w:pPr>
            <w:r>
              <w:rPr>
                <w:rFonts w:asciiTheme="majorHAnsi" w:hAnsiTheme="majorHAnsi" w:cstheme="majorHAnsi"/>
                <w:szCs w:val="24"/>
              </w:rPr>
              <w:t>The estimated timeline for this research project is to be allocated into sections, with a main sub focus, each section taking up to four weeks to complete. As well as an additional six weeks specifically for data</w:t>
            </w:r>
            <w:r w:rsidR="00C81BDD">
              <w:rPr>
                <w:rFonts w:asciiTheme="majorHAnsi" w:hAnsiTheme="majorHAnsi" w:cstheme="majorHAnsi"/>
                <w:szCs w:val="24"/>
              </w:rPr>
              <w:t xml:space="preserve"> collection and</w:t>
            </w:r>
            <w:r>
              <w:rPr>
                <w:rFonts w:asciiTheme="majorHAnsi" w:hAnsiTheme="majorHAnsi" w:cstheme="majorHAnsi"/>
                <w:szCs w:val="24"/>
              </w:rPr>
              <w:t xml:space="preserve"> analysis from the surveys and questionnaires. There may be a requirement for </w:t>
            </w:r>
            <w:r w:rsidR="00C81BDD">
              <w:rPr>
                <w:rFonts w:asciiTheme="majorHAnsi" w:hAnsiTheme="majorHAnsi" w:cstheme="majorHAnsi"/>
                <w:szCs w:val="24"/>
              </w:rPr>
              <w:t xml:space="preserve">flexibility dependant on the project’s complexity, some sections might require adjustment in the timeline. </w:t>
            </w:r>
          </w:p>
          <w:p w14:paraId="5652837C" w14:textId="12EA9353" w:rsidR="00D4485A" w:rsidRPr="00D4485A" w:rsidRDefault="00D448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472D4544" w14:textId="42858E06" w:rsidR="00B80687" w:rsidRDefault="00D4485A" w:rsidP="00D4485A">
            <w:pPr>
              <w:jc w:val="both"/>
              <w:rPr>
                <w:rFonts w:cs="Arial"/>
                <w:b/>
                <w:bCs/>
                <w:sz w:val="22"/>
                <w:szCs w:val="22"/>
              </w:rPr>
            </w:pPr>
            <w:r w:rsidRPr="00D4485A">
              <w:rPr>
                <w:rFonts w:cs="Arial"/>
                <w:b/>
                <w:bCs/>
                <w:sz w:val="22"/>
                <w:szCs w:val="22"/>
              </w:rPr>
              <w:t>REFERENCE LIST:</w:t>
            </w:r>
          </w:p>
          <w:p w14:paraId="2EC724C2" w14:textId="77777777" w:rsidR="00B80687" w:rsidRDefault="00B80687" w:rsidP="00DD6D9E">
            <w:pPr>
              <w:rPr>
                <w:rFonts w:asciiTheme="majorHAnsi" w:hAnsiTheme="majorHAnsi" w:cstheme="majorHAnsi"/>
                <w:color w:val="000000"/>
                <w:szCs w:val="24"/>
              </w:rPr>
            </w:pPr>
            <w:r>
              <w:rPr>
                <w:rFonts w:asciiTheme="majorHAnsi" w:hAnsiTheme="majorHAnsi" w:cstheme="majorHAnsi"/>
                <w:color w:val="000000"/>
                <w:szCs w:val="24"/>
              </w:rPr>
              <w:t xml:space="preserve">College of Policing (2014) – </w:t>
            </w:r>
            <w:r>
              <w:rPr>
                <w:rFonts w:asciiTheme="majorHAnsi" w:hAnsiTheme="majorHAnsi" w:cstheme="majorHAnsi"/>
                <w:i/>
                <w:iCs/>
                <w:color w:val="000000"/>
                <w:szCs w:val="24"/>
              </w:rPr>
              <w:t xml:space="preserve">County Lines, Child Criminal exploitation. </w:t>
            </w:r>
            <w:r>
              <w:rPr>
                <w:rFonts w:asciiTheme="majorHAnsi" w:hAnsiTheme="majorHAnsi" w:cstheme="majorHAnsi"/>
                <w:color w:val="000000"/>
                <w:szCs w:val="24"/>
              </w:rPr>
              <w:t xml:space="preserve">Available at: </w:t>
            </w:r>
            <w:hyperlink r:id="rId14" w:anchor="county-lines-child-criminal-exploitation" w:history="1">
              <w:r w:rsidRPr="000209DC">
                <w:rPr>
                  <w:rStyle w:val="Hyperlink"/>
                  <w:rFonts w:asciiTheme="majorHAnsi" w:hAnsiTheme="majorHAnsi" w:cstheme="majorHAnsi"/>
                  <w:szCs w:val="24"/>
                </w:rPr>
                <w:t>https://www.college.police.uk/app/major-investigation-and-public-protection/investigating-child-abuse-and-safeguarding-children/police-response-investigating-child-abuse/risk-and-associated-investigations#county-lines-child-criminal-exploitation</w:t>
              </w:r>
            </w:hyperlink>
            <w:r>
              <w:rPr>
                <w:rFonts w:asciiTheme="majorHAnsi" w:hAnsiTheme="majorHAnsi" w:cstheme="majorHAnsi"/>
                <w:color w:val="000000"/>
                <w:szCs w:val="24"/>
              </w:rPr>
              <w:t xml:space="preserve"> (Accessed: 2</w:t>
            </w:r>
            <w:r w:rsidRPr="00560684">
              <w:rPr>
                <w:rFonts w:asciiTheme="majorHAnsi" w:hAnsiTheme="majorHAnsi" w:cstheme="majorHAnsi"/>
                <w:color w:val="000000"/>
                <w:szCs w:val="24"/>
                <w:vertAlign w:val="superscript"/>
              </w:rPr>
              <w:t>nd</w:t>
            </w:r>
            <w:r>
              <w:rPr>
                <w:rFonts w:asciiTheme="majorHAnsi" w:hAnsiTheme="majorHAnsi" w:cstheme="majorHAnsi"/>
                <w:color w:val="000000"/>
                <w:szCs w:val="24"/>
              </w:rPr>
              <w:t xml:space="preserve"> February 2024) </w:t>
            </w:r>
          </w:p>
          <w:p w14:paraId="13EEE99D" w14:textId="77777777" w:rsidR="009A467B" w:rsidRDefault="009A467B" w:rsidP="00DD6D9E">
            <w:pPr>
              <w:rPr>
                <w:rFonts w:asciiTheme="majorHAnsi" w:hAnsiTheme="majorHAnsi" w:cstheme="majorHAnsi"/>
                <w:color w:val="000000"/>
                <w:szCs w:val="22"/>
              </w:rPr>
            </w:pPr>
          </w:p>
          <w:p w14:paraId="28DA0543" w14:textId="12BDBC56" w:rsidR="00B80687" w:rsidRDefault="00B80687" w:rsidP="00DD6D9E">
            <w:pPr>
              <w:rPr>
                <w:rFonts w:asciiTheme="majorHAnsi" w:hAnsiTheme="majorHAnsi" w:cstheme="majorHAnsi"/>
                <w:color w:val="000000"/>
                <w:szCs w:val="22"/>
              </w:rPr>
            </w:pPr>
            <w:r>
              <w:rPr>
                <w:rFonts w:asciiTheme="majorHAnsi" w:hAnsiTheme="majorHAnsi" w:cstheme="majorHAnsi"/>
                <w:color w:val="000000"/>
                <w:szCs w:val="22"/>
              </w:rPr>
              <w:t xml:space="preserve">Harding, S. (2020) – </w:t>
            </w:r>
            <w:r>
              <w:rPr>
                <w:rFonts w:asciiTheme="majorHAnsi" w:hAnsiTheme="majorHAnsi" w:cstheme="majorHAnsi"/>
                <w:i/>
                <w:iCs/>
                <w:color w:val="000000"/>
                <w:szCs w:val="22"/>
              </w:rPr>
              <w:t xml:space="preserve">County Lines: Exploitation and Drug Dealing amongst urban street gangs. </w:t>
            </w:r>
            <w:r>
              <w:rPr>
                <w:rFonts w:asciiTheme="majorHAnsi" w:hAnsiTheme="majorHAnsi" w:cstheme="majorHAnsi"/>
                <w:color w:val="000000"/>
                <w:szCs w:val="22"/>
              </w:rPr>
              <w:t xml:space="preserve">Available at: </w:t>
            </w:r>
            <w:hyperlink r:id="rId15" w:history="1">
              <w:r w:rsidRPr="007B31B6">
                <w:rPr>
                  <w:rStyle w:val="Hyperlink"/>
                  <w:rFonts w:asciiTheme="majorHAnsi" w:hAnsiTheme="majorHAnsi" w:cstheme="majorHAnsi"/>
                  <w:szCs w:val="22"/>
                </w:rPr>
                <w:t>https://www-jstor-org.ezproxy.uwtsd.ac.uk/stable/j.ctv114c782.14</w:t>
              </w:r>
            </w:hyperlink>
            <w:r>
              <w:rPr>
                <w:rFonts w:asciiTheme="majorHAnsi" w:hAnsiTheme="majorHAnsi" w:cstheme="majorHAnsi"/>
                <w:color w:val="000000"/>
                <w:szCs w:val="22"/>
              </w:rPr>
              <w:t xml:space="preserve"> (Accessed: 3</w:t>
            </w:r>
            <w:r w:rsidRPr="008C7C5B">
              <w:rPr>
                <w:rFonts w:asciiTheme="majorHAnsi" w:hAnsiTheme="majorHAnsi" w:cstheme="majorHAnsi"/>
                <w:color w:val="000000"/>
                <w:szCs w:val="22"/>
                <w:vertAlign w:val="superscript"/>
              </w:rPr>
              <w:t>rd</w:t>
            </w:r>
            <w:r>
              <w:rPr>
                <w:rFonts w:asciiTheme="majorHAnsi" w:hAnsiTheme="majorHAnsi" w:cstheme="majorHAnsi"/>
                <w:color w:val="000000"/>
                <w:szCs w:val="22"/>
              </w:rPr>
              <w:t xml:space="preserve"> February 2024) </w:t>
            </w:r>
          </w:p>
          <w:p w14:paraId="3EB22156" w14:textId="77777777" w:rsidR="00B80687" w:rsidRPr="00A71A35" w:rsidRDefault="00B80687" w:rsidP="00DD6D9E">
            <w:pPr>
              <w:rPr>
                <w:rFonts w:asciiTheme="majorHAnsi" w:hAnsiTheme="majorHAnsi" w:cstheme="majorHAnsi"/>
                <w:color w:val="000000"/>
                <w:szCs w:val="22"/>
              </w:rPr>
            </w:pPr>
          </w:p>
          <w:p w14:paraId="4F08AC90" w14:textId="77777777" w:rsidR="00B80687" w:rsidRDefault="00B80687" w:rsidP="00DD6D9E">
            <w:pPr>
              <w:rPr>
                <w:rFonts w:asciiTheme="majorHAnsi" w:hAnsiTheme="majorHAnsi" w:cstheme="majorHAnsi"/>
                <w:color w:val="000000"/>
                <w:szCs w:val="24"/>
              </w:rPr>
            </w:pPr>
            <w:r>
              <w:rPr>
                <w:rFonts w:asciiTheme="majorHAnsi" w:hAnsiTheme="majorHAnsi" w:cstheme="majorHAnsi"/>
                <w:szCs w:val="24"/>
              </w:rPr>
              <w:lastRenderedPageBreak/>
              <w:t xml:space="preserve">Home Affairs Committee (2019) – </w:t>
            </w:r>
            <w:r>
              <w:rPr>
                <w:rFonts w:asciiTheme="majorHAnsi" w:hAnsiTheme="majorHAnsi" w:cstheme="majorHAnsi"/>
                <w:i/>
                <w:iCs/>
                <w:szCs w:val="24"/>
              </w:rPr>
              <w:t xml:space="preserve">Serious Youth Violence. </w:t>
            </w:r>
            <w:r>
              <w:rPr>
                <w:rFonts w:asciiTheme="majorHAnsi" w:hAnsiTheme="majorHAnsi" w:cstheme="majorHAnsi"/>
                <w:szCs w:val="24"/>
              </w:rPr>
              <w:t xml:space="preserve">Available at: </w:t>
            </w:r>
            <w:hyperlink r:id="rId16" w:history="1">
              <w:r w:rsidRPr="000209DC">
                <w:rPr>
                  <w:rStyle w:val="Hyperlink"/>
                  <w:rFonts w:asciiTheme="majorHAnsi" w:hAnsiTheme="majorHAnsi" w:cstheme="majorHAnsi"/>
                  <w:szCs w:val="24"/>
                </w:rPr>
                <w:t>https://publications.parliament.uk/pa/cm201719/cmselect/cmhaff/1016/1016.pdf</w:t>
              </w:r>
            </w:hyperlink>
            <w:r>
              <w:rPr>
                <w:rFonts w:asciiTheme="majorHAnsi" w:hAnsiTheme="majorHAnsi" w:cstheme="majorHAnsi"/>
                <w:color w:val="000000"/>
                <w:szCs w:val="24"/>
              </w:rPr>
              <w:t xml:space="preserve"> (Accessed: 2</w:t>
            </w:r>
            <w:r w:rsidRPr="005213D8">
              <w:rPr>
                <w:rFonts w:asciiTheme="majorHAnsi" w:hAnsiTheme="majorHAnsi" w:cstheme="majorHAnsi"/>
                <w:color w:val="000000"/>
                <w:szCs w:val="24"/>
                <w:vertAlign w:val="superscript"/>
              </w:rPr>
              <w:t>nd</w:t>
            </w:r>
            <w:r>
              <w:rPr>
                <w:rFonts w:asciiTheme="majorHAnsi" w:hAnsiTheme="majorHAnsi" w:cstheme="majorHAnsi"/>
                <w:color w:val="000000"/>
                <w:szCs w:val="24"/>
              </w:rPr>
              <w:t xml:space="preserve"> February 2024) </w:t>
            </w:r>
          </w:p>
          <w:p w14:paraId="1F9C95B8" w14:textId="77777777" w:rsidR="00B80687" w:rsidRDefault="00B80687" w:rsidP="00DD6D9E">
            <w:pPr>
              <w:rPr>
                <w:rFonts w:asciiTheme="majorHAnsi" w:hAnsiTheme="majorHAnsi" w:cstheme="majorHAnsi"/>
                <w:color w:val="000000"/>
                <w:szCs w:val="24"/>
              </w:rPr>
            </w:pPr>
          </w:p>
          <w:p w14:paraId="1AD0E642" w14:textId="77777777" w:rsidR="00B80687" w:rsidRDefault="00B80687" w:rsidP="00D4485A">
            <w:pPr>
              <w:jc w:val="both"/>
              <w:rPr>
                <w:rFonts w:asciiTheme="majorHAnsi" w:hAnsiTheme="majorHAnsi" w:cstheme="majorHAnsi"/>
                <w:szCs w:val="24"/>
              </w:rPr>
            </w:pPr>
            <w:r>
              <w:rPr>
                <w:rFonts w:asciiTheme="majorHAnsi" w:hAnsiTheme="majorHAnsi" w:cstheme="majorHAnsi"/>
                <w:szCs w:val="24"/>
              </w:rPr>
              <w:t xml:space="preserve">Hurley, M. and Boulton, L.J. (2021) – </w:t>
            </w:r>
            <w:r>
              <w:rPr>
                <w:rFonts w:asciiTheme="majorHAnsi" w:hAnsiTheme="majorHAnsi" w:cstheme="majorHAnsi"/>
                <w:i/>
                <w:iCs/>
                <w:szCs w:val="24"/>
              </w:rPr>
              <w:t xml:space="preserve">Early identification and intervention with individuals at risk of becoming involved in serious and organised crime. </w:t>
            </w:r>
            <w:r>
              <w:rPr>
                <w:rFonts w:asciiTheme="majorHAnsi" w:hAnsiTheme="majorHAnsi" w:cstheme="majorHAnsi"/>
                <w:szCs w:val="24"/>
              </w:rPr>
              <w:t xml:space="preserve">Available at: </w:t>
            </w:r>
            <w:hyperlink r:id="rId17" w:history="1">
              <w:r w:rsidRPr="007B31B6">
                <w:rPr>
                  <w:rStyle w:val="Hyperlink"/>
                  <w:rFonts w:asciiTheme="majorHAnsi" w:hAnsiTheme="majorHAnsi" w:cstheme="majorHAnsi"/>
                  <w:szCs w:val="24"/>
                </w:rPr>
                <w:t>https://www.proquest.com/docview/2550998129?accountid=130472&amp;parentSessionId=uXFj%2B3kpNn6%2FyVgVFvfcEjdL8wDdNeMbB%2F9ue%2FIvpaA%3D&amp;pq-origsite=primo&amp;sourcetype=Scholarly%20Journals</w:t>
              </w:r>
            </w:hyperlink>
            <w:r>
              <w:rPr>
                <w:rFonts w:asciiTheme="majorHAnsi" w:hAnsiTheme="majorHAnsi" w:cstheme="majorHAnsi"/>
                <w:szCs w:val="24"/>
              </w:rPr>
              <w:t xml:space="preserve"> (Accessed: 3</w:t>
            </w:r>
            <w:r w:rsidRPr="00C2253D">
              <w:rPr>
                <w:rFonts w:asciiTheme="majorHAnsi" w:hAnsiTheme="majorHAnsi" w:cstheme="majorHAnsi"/>
                <w:szCs w:val="24"/>
                <w:vertAlign w:val="superscript"/>
              </w:rPr>
              <w:t>rd</w:t>
            </w:r>
            <w:r>
              <w:rPr>
                <w:rFonts w:asciiTheme="majorHAnsi" w:hAnsiTheme="majorHAnsi" w:cstheme="majorHAnsi"/>
                <w:szCs w:val="24"/>
              </w:rPr>
              <w:t xml:space="preserve"> February 2024) </w:t>
            </w:r>
          </w:p>
          <w:p w14:paraId="0BCB328C" w14:textId="77777777" w:rsidR="00B80687" w:rsidRPr="00C2253D" w:rsidRDefault="00B80687" w:rsidP="00D4485A">
            <w:pPr>
              <w:jc w:val="both"/>
              <w:rPr>
                <w:rFonts w:asciiTheme="majorHAnsi" w:hAnsiTheme="majorHAnsi" w:cstheme="majorHAnsi"/>
                <w:szCs w:val="24"/>
              </w:rPr>
            </w:pPr>
          </w:p>
          <w:p w14:paraId="5B1E3290" w14:textId="77777777" w:rsidR="00B80687" w:rsidRDefault="00B80687" w:rsidP="00DD6D9E">
            <w:pPr>
              <w:rPr>
                <w:rFonts w:asciiTheme="majorHAnsi" w:hAnsiTheme="majorHAnsi" w:cstheme="majorHAnsi"/>
                <w:color w:val="000000"/>
                <w:szCs w:val="24"/>
              </w:rPr>
            </w:pPr>
            <w:r>
              <w:rPr>
                <w:rFonts w:asciiTheme="majorHAnsi" w:hAnsiTheme="majorHAnsi" w:cstheme="majorHAnsi"/>
                <w:color w:val="000000"/>
                <w:szCs w:val="24"/>
              </w:rPr>
              <w:t xml:space="preserve">National Crime Agency (2024) - </w:t>
            </w:r>
            <w:r>
              <w:rPr>
                <w:rFonts w:asciiTheme="majorHAnsi" w:hAnsiTheme="majorHAnsi" w:cstheme="majorHAnsi"/>
                <w:i/>
                <w:iCs/>
                <w:color w:val="000000"/>
                <w:szCs w:val="24"/>
              </w:rPr>
              <w:t xml:space="preserve">County Lines. </w:t>
            </w:r>
            <w:r>
              <w:rPr>
                <w:rFonts w:asciiTheme="majorHAnsi" w:hAnsiTheme="majorHAnsi" w:cstheme="majorHAnsi"/>
                <w:color w:val="000000"/>
                <w:szCs w:val="24"/>
              </w:rPr>
              <w:t xml:space="preserve">Available at: </w:t>
            </w:r>
            <w:hyperlink r:id="rId18" w:history="1">
              <w:r w:rsidRPr="000209DC">
                <w:rPr>
                  <w:rStyle w:val="Hyperlink"/>
                  <w:rFonts w:asciiTheme="majorHAnsi" w:hAnsiTheme="majorHAnsi" w:cstheme="majorHAnsi"/>
                  <w:szCs w:val="24"/>
                </w:rPr>
                <w:t>https://nationalcrimeagency.gov.uk/what-we-do/crime-threats/drug-trafficking/county-lines</w:t>
              </w:r>
            </w:hyperlink>
            <w:r>
              <w:rPr>
                <w:rFonts w:asciiTheme="majorHAnsi" w:hAnsiTheme="majorHAnsi" w:cstheme="majorHAnsi"/>
                <w:color w:val="000000"/>
                <w:szCs w:val="24"/>
              </w:rPr>
              <w:t xml:space="preserve"> (Accessed: 2</w:t>
            </w:r>
            <w:r w:rsidRPr="00270256">
              <w:rPr>
                <w:rFonts w:asciiTheme="majorHAnsi" w:hAnsiTheme="majorHAnsi" w:cstheme="majorHAnsi"/>
                <w:color w:val="000000"/>
                <w:szCs w:val="24"/>
                <w:vertAlign w:val="superscript"/>
              </w:rPr>
              <w:t>nd</w:t>
            </w:r>
            <w:r>
              <w:rPr>
                <w:rFonts w:asciiTheme="majorHAnsi" w:hAnsiTheme="majorHAnsi" w:cstheme="majorHAnsi"/>
                <w:color w:val="000000"/>
                <w:szCs w:val="24"/>
              </w:rPr>
              <w:t xml:space="preserve"> February 2024) </w:t>
            </w:r>
          </w:p>
          <w:p w14:paraId="0D2D8F6E" w14:textId="77777777" w:rsidR="00B80687" w:rsidRDefault="00B80687" w:rsidP="00DD6D9E">
            <w:pPr>
              <w:rPr>
                <w:rFonts w:asciiTheme="majorHAnsi" w:hAnsiTheme="majorHAnsi" w:cstheme="majorHAnsi"/>
                <w:color w:val="000000"/>
                <w:szCs w:val="24"/>
              </w:rPr>
            </w:pPr>
          </w:p>
          <w:p w14:paraId="3086AE2F" w14:textId="77777777" w:rsidR="00B80687" w:rsidRDefault="00B80687" w:rsidP="00DD6D9E">
            <w:pPr>
              <w:rPr>
                <w:rFonts w:asciiTheme="majorHAnsi" w:hAnsiTheme="majorHAnsi" w:cstheme="majorHAnsi"/>
                <w:color w:val="000000"/>
                <w:szCs w:val="24"/>
              </w:rPr>
            </w:pPr>
            <w:r>
              <w:rPr>
                <w:rFonts w:asciiTheme="majorHAnsi" w:hAnsiTheme="majorHAnsi" w:cstheme="majorHAnsi"/>
                <w:color w:val="000000"/>
                <w:szCs w:val="24"/>
              </w:rPr>
              <w:t xml:space="preserve">NSPCC (2023) – </w:t>
            </w:r>
            <w:r>
              <w:rPr>
                <w:rFonts w:asciiTheme="majorHAnsi" w:hAnsiTheme="majorHAnsi" w:cstheme="majorHAnsi"/>
                <w:i/>
                <w:iCs/>
                <w:color w:val="000000"/>
                <w:szCs w:val="24"/>
              </w:rPr>
              <w:t xml:space="preserve">Protecting Children from County Lines. </w:t>
            </w:r>
            <w:r>
              <w:rPr>
                <w:rFonts w:asciiTheme="majorHAnsi" w:hAnsiTheme="majorHAnsi" w:cstheme="majorHAnsi"/>
                <w:color w:val="000000"/>
                <w:szCs w:val="24"/>
              </w:rPr>
              <w:t xml:space="preserve">Available at: </w:t>
            </w:r>
            <w:hyperlink r:id="rId19" w:history="1">
              <w:r w:rsidRPr="000209DC">
                <w:rPr>
                  <w:rStyle w:val="Hyperlink"/>
                  <w:rFonts w:asciiTheme="majorHAnsi" w:hAnsiTheme="majorHAnsi" w:cstheme="majorHAnsi"/>
                  <w:szCs w:val="24"/>
                </w:rPr>
                <w:t>https://learning.nspcc.org.uk/child-abuse-and-neglect/county-lines</w:t>
              </w:r>
            </w:hyperlink>
            <w:r>
              <w:rPr>
                <w:rFonts w:asciiTheme="majorHAnsi" w:hAnsiTheme="majorHAnsi" w:cstheme="majorHAnsi"/>
                <w:color w:val="000000"/>
                <w:szCs w:val="24"/>
              </w:rPr>
              <w:t xml:space="preserve"> (Accessed: 2</w:t>
            </w:r>
            <w:r w:rsidRPr="00A07BD9">
              <w:rPr>
                <w:rFonts w:asciiTheme="majorHAnsi" w:hAnsiTheme="majorHAnsi" w:cstheme="majorHAnsi"/>
                <w:color w:val="000000"/>
                <w:szCs w:val="24"/>
                <w:vertAlign w:val="superscript"/>
              </w:rPr>
              <w:t>nd</w:t>
            </w:r>
            <w:r>
              <w:rPr>
                <w:rFonts w:asciiTheme="majorHAnsi" w:hAnsiTheme="majorHAnsi" w:cstheme="majorHAnsi"/>
                <w:color w:val="000000"/>
                <w:szCs w:val="24"/>
              </w:rPr>
              <w:t xml:space="preserve"> February 2024)</w:t>
            </w:r>
          </w:p>
          <w:p w14:paraId="78E41382" w14:textId="77777777" w:rsidR="00B80687" w:rsidRPr="00270256" w:rsidRDefault="00B80687" w:rsidP="00DD6D9E">
            <w:pPr>
              <w:rPr>
                <w:rFonts w:asciiTheme="majorHAnsi" w:hAnsiTheme="majorHAnsi" w:cstheme="majorHAnsi"/>
                <w:color w:val="000000"/>
                <w:szCs w:val="24"/>
              </w:rPr>
            </w:pPr>
          </w:p>
          <w:p w14:paraId="39D4FBD2" w14:textId="77777777" w:rsidR="00B80687" w:rsidRDefault="00B80687" w:rsidP="00DD6D9E">
            <w:pPr>
              <w:rPr>
                <w:rFonts w:asciiTheme="majorHAnsi" w:hAnsiTheme="majorHAnsi" w:cstheme="majorHAnsi"/>
                <w:color w:val="000000"/>
                <w:szCs w:val="24"/>
              </w:rPr>
            </w:pPr>
            <w:r w:rsidRPr="00731742">
              <w:rPr>
                <w:rFonts w:asciiTheme="majorHAnsi" w:hAnsiTheme="majorHAnsi" w:cstheme="majorHAnsi"/>
                <w:color w:val="333333"/>
                <w:shd w:val="clear" w:color="auto" w:fill="FFFFFF"/>
              </w:rPr>
              <w:t>Uba, K</w:t>
            </w:r>
            <w:r>
              <w:rPr>
                <w:rFonts w:asciiTheme="majorHAnsi" w:hAnsiTheme="majorHAnsi" w:cstheme="majorHAnsi"/>
                <w:color w:val="333333"/>
                <w:shd w:val="clear" w:color="auto" w:fill="FFFFFF"/>
              </w:rPr>
              <w:t xml:space="preserve">. and </w:t>
            </w:r>
            <w:r w:rsidRPr="00731742">
              <w:rPr>
                <w:rFonts w:asciiTheme="majorHAnsi" w:hAnsiTheme="majorHAnsi" w:cstheme="majorHAnsi"/>
                <w:color w:val="333333"/>
                <w:shd w:val="clear" w:color="auto" w:fill="FFFFFF"/>
              </w:rPr>
              <w:t>Stendahl, L. (2020</w:t>
            </w:r>
            <w:r w:rsidRPr="00731742">
              <w:rPr>
                <w:rFonts w:asciiTheme="majorHAnsi" w:hAnsiTheme="majorHAnsi" w:cstheme="majorHAnsi"/>
                <w:i/>
                <w:iCs/>
                <w:color w:val="333333"/>
                <w:shd w:val="clear" w:color="auto" w:fill="FFFFFF"/>
              </w:rPr>
              <w:t>)</w:t>
            </w:r>
            <w:r>
              <w:rPr>
                <w:rFonts w:asciiTheme="majorHAnsi" w:hAnsiTheme="majorHAnsi" w:cstheme="majorHAnsi"/>
                <w:i/>
                <w:iCs/>
                <w:color w:val="333333"/>
                <w:shd w:val="clear" w:color="auto" w:fill="FFFFFF"/>
              </w:rPr>
              <w:t xml:space="preserve"> -</w:t>
            </w:r>
            <w:r w:rsidRPr="00731742">
              <w:rPr>
                <w:rFonts w:asciiTheme="majorHAnsi" w:hAnsiTheme="majorHAnsi" w:cstheme="majorHAnsi"/>
                <w:i/>
                <w:iCs/>
                <w:color w:val="333333"/>
                <w:shd w:val="clear" w:color="auto" w:fill="FFFFFF"/>
              </w:rPr>
              <w:t xml:space="preserve"> Youth- and Crime-Related Political Claims in Comparative Perspective</w:t>
            </w:r>
            <w:r w:rsidRPr="00731742">
              <w:rPr>
                <w:rFonts w:asciiTheme="majorHAnsi" w:hAnsiTheme="majorHAnsi" w:cstheme="majorHAnsi"/>
                <w:color w:val="333333"/>
                <w:shd w:val="clear" w:color="auto" w:fill="FFFFFF"/>
              </w:rPr>
              <w:t>. Available at:</w:t>
            </w:r>
            <w:r w:rsidRPr="00731742">
              <w:rPr>
                <w:rFonts w:asciiTheme="majorHAnsi" w:hAnsiTheme="majorHAnsi" w:cstheme="majorHAnsi"/>
              </w:rPr>
              <w:t xml:space="preserve"> </w:t>
            </w:r>
            <w:hyperlink r:id="rId20" w:history="1">
              <w:r w:rsidRPr="00731742">
                <w:rPr>
                  <w:rStyle w:val="Hyperlink"/>
                  <w:rFonts w:asciiTheme="majorHAnsi" w:hAnsiTheme="majorHAnsi" w:cstheme="majorHAnsi"/>
                  <w:color w:val="006ACC"/>
                  <w:shd w:val="clear" w:color="auto" w:fill="FFFFFF"/>
                </w:rPr>
                <w:t>https://doi-org.ezproxy.uwtsd.ac.uk/10.1177/0002764219885422</w:t>
              </w:r>
            </w:hyperlink>
            <w:r>
              <w:rPr>
                <w:rFonts w:asciiTheme="majorHAnsi" w:hAnsiTheme="majorHAnsi" w:cstheme="majorHAnsi"/>
              </w:rPr>
              <w:t xml:space="preserve"> </w:t>
            </w:r>
            <w:r w:rsidRPr="00DD6D9E">
              <w:rPr>
                <w:rFonts w:asciiTheme="majorHAnsi" w:hAnsiTheme="majorHAnsi" w:cstheme="majorHAnsi"/>
                <w:color w:val="000000"/>
                <w:szCs w:val="24"/>
              </w:rPr>
              <w:t>(Accessed: 2</w:t>
            </w:r>
            <w:r w:rsidRPr="00DD6D9E">
              <w:rPr>
                <w:rFonts w:asciiTheme="majorHAnsi" w:hAnsiTheme="majorHAnsi" w:cstheme="majorHAnsi"/>
                <w:color w:val="000000"/>
                <w:szCs w:val="24"/>
                <w:vertAlign w:val="superscript"/>
              </w:rPr>
              <w:t>nd</w:t>
            </w:r>
            <w:r w:rsidRPr="00DD6D9E">
              <w:rPr>
                <w:rFonts w:asciiTheme="majorHAnsi" w:hAnsiTheme="majorHAnsi" w:cstheme="majorHAnsi"/>
                <w:color w:val="000000"/>
                <w:szCs w:val="24"/>
              </w:rPr>
              <w:t xml:space="preserve"> February 2024)</w:t>
            </w:r>
          </w:p>
          <w:p w14:paraId="4090FB5E" w14:textId="77777777" w:rsidR="00B80687" w:rsidRDefault="00B80687" w:rsidP="00DD6D9E">
            <w:pPr>
              <w:rPr>
                <w:rFonts w:asciiTheme="majorHAnsi" w:hAnsiTheme="majorHAnsi" w:cstheme="majorHAnsi"/>
                <w:color w:val="000000"/>
                <w:szCs w:val="24"/>
              </w:rPr>
            </w:pPr>
          </w:p>
          <w:p w14:paraId="3ACD6A5A" w14:textId="77777777" w:rsidR="00B80687" w:rsidRDefault="00B80687" w:rsidP="00DD6D9E">
            <w:pPr>
              <w:pStyle w:val="Heading1"/>
              <w:shd w:val="clear" w:color="auto" w:fill="FFFFFF"/>
              <w:spacing w:before="0" w:after="0"/>
              <w:rPr>
                <w:rFonts w:asciiTheme="majorHAnsi" w:hAnsiTheme="majorHAnsi" w:cstheme="majorHAnsi"/>
                <w:b w:val="0"/>
                <w:bCs w:val="0"/>
                <w:color w:val="000000"/>
                <w:sz w:val="24"/>
                <w:szCs w:val="24"/>
              </w:rPr>
            </w:pPr>
            <w:r w:rsidRPr="00DD6D9E">
              <w:rPr>
                <w:rFonts w:asciiTheme="majorHAnsi" w:hAnsiTheme="majorHAnsi" w:cstheme="majorHAnsi"/>
                <w:b w:val="0"/>
                <w:bCs w:val="0"/>
                <w:color w:val="333333"/>
                <w:sz w:val="24"/>
                <w:szCs w:val="24"/>
                <w:shd w:val="clear" w:color="auto" w:fill="FFFFFF"/>
              </w:rPr>
              <w:t>White, N. (2021)</w:t>
            </w:r>
            <w:r>
              <w:rPr>
                <w:rFonts w:asciiTheme="majorHAnsi" w:hAnsiTheme="majorHAnsi" w:cstheme="majorHAnsi"/>
                <w:b w:val="0"/>
                <w:bCs w:val="0"/>
                <w:color w:val="333333"/>
                <w:sz w:val="24"/>
                <w:szCs w:val="24"/>
                <w:shd w:val="clear" w:color="auto" w:fill="FFFFFF"/>
              </w:rPr>
              <w:t xml:space="preserve"> - </w:t>
            </w:r>
            <w:r w:rsidRPr="00DD6D9E">
              <w:rPr>
                <w:rFonts w:asciiTheme="majorHAnsi" w:hAnsiTheme="majorHAnsi" w:cstheme="majorHAnsi"/>
                <w:b w:val="0"/>
                <w:bCs w:val="0"/>
                <w:i/>
                <w:iCs/>
                <w:color w:val="000000"/>
                <w:sz w:val="24"/>
                <w:szCs w:val="24"/>
              </w:rPr>
              <w:t>Explained: What 'County Lines' Is And How It Works</w:t>
            </w:r>
            <w:r>
              <w:rPr>
                <w:rFonts w:asciiTheme="majorHAnsi" w:hAnsiTheme="majorHAnsi" w:cstheme="majorHAnsi"/>
                <w:b w:val="0"/>
                <w:bCs w:val="0"/>
                <w:i/>
                <w:iCs/>
                <w:color w:val="000000"/>
                <w:sz w:val="24"/>
                <w:szCs w:val="24"/>
              </w:rPr>
              <w:t xml:space="preserve">. </w:t>
            </w:r>
            <w:r>
              <w:rPr>
                <w:rFonts w:asciiTheme="majorHAnsi" w:hAnsiTheme="majorHAnsi" w:cstheme="majorHAnsi"/>
                <w:b w:val="0"/>
                <w:bCs w:val="0"/>
                <w:color w:val="000000"/>
                <w:sz w:val="24"/>
                <w:szCs w:val="24"/>
              </w:rPr>
              <w:t xml:space="preserve">Available at: </w:t>
            </w:r>
            <w:hyperlink r:id="rId21" w:history="1">
              <w:r w:rsidRPr="000209DC">
                <w:rPr>
                  <w:rStyle w:val="Hyperlink"/>
                  <w:rFonts w:asciiTheme="majorHAnsi" w:hAnsiTheme="majorHAnsi" w:cstheme="majorHAnsi"/>
                  <w:b w:val="0"/>
                  <w:bCs w:val="0"/>
                  <w:sz w:val="24"/>
                  <w:szCs w:val="24"/>
                </w:rPr>
                <w:t>https://www.huffingtonpost.co.uk/entry/county-lines-how-drug-dealing-works-in-uk_uk_6033d072c5b66da5dba32b2c</w:t>
              </w:r>
            </w:hyperlink>
            <w:r>
              <w:rPr>
                <w:rFonts w:asciiTheme="majorHAnsi" w:hAnsiTheme="majorHAnsi" w:cstheme="majorHAnsi"/>
                <w:b w:val="0"/>
                <w:bCs w:val="0"/>
                <w:color w:val="000000"/>
                <w:sz w:val="24"/>
                <w:szCs w:val="24"/>
              </w:rPr>
              <w:t xml:space="preserve"> (Accessed: 2</w:t>
            </w:r>
            <w:r w:rsidRPr="00DD6D9E">
              <w:rPr>
                <w:rFonts w:asciiTheme="majorHAnsi" w:hAnsiTheme="majorHAnsi" w:cstheme="majorHAnsi"/>
                <w:b w:val="0"/>
                <w:bCs w:val="0"/>
                <w:color w:val="000000"/>
                <w:sz w:val="24"/>
                <w:szCs w:val="24"/>
                <w:vertAlign w:val="superscript"/>
              </w:rPr>
              <w:t>nd</w:t>
            </w:r>
            <w:r>
              <w:rPr>
                <w:rFonts w:asciiTheme="majorHAnsi" w:hAnsiTheme="majorHAnsi" w:cstheme="majorHAnsi"/>
                <w:b w:val="0"/>
                <w:bCs w:val="0"/>
                <w:color w:val="000000"/>
                <w:sz w:val="24"/>
                <w:szCs w:val="24"/>
              </w:rPr>
              <w:t xml:space="preserve"> February 2024) </w:t>
            </w:r>
          </w:p>
          <w:p w14:paraId="70B6E2D1" w14:textId="77777777" w:rsidR="00B80687" w:rsidRPr="00B80687" w:rsidRDefault="00B80687" w:rsidP="00B80687"/>
          <w:p w14:paraId="7575C7F9" w14:textId="77777777" w:rsidR="00B80687" w:rsidRDefault="00B80687" w:rsidP="00DD6D9E">
            <w:pPr>
              <w:rPr>
                <w:rFonts w:asciiTheme="majorHAnsi" w:hAnsiTheme="majorHAnsi" w:cstheme="majorHAnsi"/>
                <w:color w:val="000000"/>
                <w:szCs w:val="22"/>
              </w:rPr>
            </w:pPr>
            <w:r>
              <w:rPr>
                <w:rFonts w:asciiTheme="majorHAnsi" w:hAnsiTheme="majorHAnsi" w:cstheme="majorHAnsi"/>
                <w:color w:val="000000"/>
                <w:szCs w:val="22"/>
              </w:rPr>
              <w:t xml:space="preserve">Williams, A. and Finlay, F. (2019) – </w:t>
            </w:r>
            <w:r>
              <w:rPr>
                <w:rFonts w:asciiTheme="majorHAnsi" w:hAnsiTheme="majorHAnsi" w:cstheme="majorHAnsi"/>
                <w:i/>
                <w:iCs/>
                <w:color w:val="000000"/>
                <w:szCs w:val="22"/>
              </w:rPr>
              <w:t xml:space="preserve">County lines: How gang crime is affecting our young people. </w:t>
            </w:r>
            <w:r>
              <w:rPr>
                <w:rFonts w:asciiTheme="majorHAnsi" w:hAnsiTheme="majorHAnsi" w:cstheme="majorHAnsi"/>
                <w:color w:val="000000"/>
                <w:szCs w:val="22"/>
              </w:rPr>
              <w:t xml:space="preserve">Available at: </w:t>
            </w:r>
            <w:hyperlink r:id="rId22" w:history="1">
              <w:r w:rsidRPr="007B31B6">
                <w:rPr>
                  <w:rStyle w:val="Hyperlink"/>
                  <w:rFonts w:asciiTheme="majorHAnsi" w:hAnsiTheme="majorHAnsi" w:cstheme="majorHAnsi"/>
                  <w:szCs w:val="22"/>
                </w:rPr>
                <w:t>https://www.proquest.com/docview/2268044505?accountid=130472&amp;parentSessionId=WENR5Amrl20ODJdcKIapnmPUbgfB9MQF56DbAJ9C4I0%3D&amp;pq-origsite=primo&amp;sourcetype=Scholarly%20Journals</w:t>
              </w:r>
            </w:hyperlink>
            <w:r>
              <w:rPr>
                <w:rFonts w:asciiTheme="majorHAnsi" w:hAnsiTheme="majorHAnsi" w:cstheme="majorHAnsi"/>
                <w:color w:val="000000"/>
                <w:szCs w:val="22"/>
              </w:rPr>
              <w:t xml:space="preserve"> (Accessed: 3</w:t>
            </w:r>
            <w:r w:rsidRPr="00A71A35">
              <w:rPr>
                <w:rFonts w:asciiTheme="majorHAnsi" w:hAnsiTheme="majorHAnsi" w:cstheme="majorHAnsi"/>
                <w:color w:val="000000"/>
                <w:szCs w:val="22"/>
                <w:vertAlign w:val="superscript"/>
              </w:rPr>
              <w:t>rd</w:t>
            </w:r>
            <w:r>
              <w:rPr>
                <w:rFonts w:asciiTheme="majorHAnsi" w:hAnsiTheme="majorHAnsi" w:cstheme="majorHAnsi"/>
                <w:color w:val="000000"/>
                <w:szCs w:val="22"/>
              </w:rPr>
              <w:t xml:space="preserve"> February 2024)   </w:t>
            </w:r>
          </w:p>
          <w:p w14:paraId="74269233" w14:textId="77777777" w:rsidR="00D4485A" w:rsidRDefault="00D4485A" w:rsidP="00DD6D9E">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2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16E8"/>
    <w:rsid w:val="00082493"/>
    <w:rsid w:val="00084BDF"/>
    <w:rsid w:val="0008794F"/>
    <w:rsid w:val="00094248"/>
    <w:rsid w:val="00096653"/>
    <w:rsid w:val="000971B7"/>
    <w:rsid w:val="00097352"/>
    <w:rsid w:val="000A046E"/>
    <w:rsid w:val="000A1CFB"/>
    <w:rsid w:val="000A25B3"/>
    <w:rsid w:val="000B1B06"/>
    <w:rsid w:val="000B609B"/>
    <w:rsid w:val="000C1321"/>
    <w:rsid w:val="000C17DA"/>
    <w:rsid w:val="000C2A48"/>
    <w:rsid w:val="000C3E29"/>
    <w:rsid w:val="000D4DBC"/>
    <w:rsid w:val="000E346E"/>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E35A3"/>
    <w:rsid w:val="001F7DB8"/>
    <w:rsid w:val="002013D1"/>
    <w:rsid w:val="002036BE"/>
    <w:rsid w:val="00205388"/>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0256"/>
    <w:rsid w:val="0027522F"/>
    <w:rsid w:val="0028078E"/>
    <w:rsid w:val="002815AA"/>
    <w:rsid w:val="0028317E"/>
    <w:rsid w:val="0029492E"/>
    <w:rsid w:val="00294A5F"/>
    <w:rsid w:val="002A1217"/>
    <w:rsid w:val="002B1EBD"/>
    <w:rsid w:val="002C1052"/>
    <w:rsid w:val="002C3025"/>
    <w:rsid w:val="002C5F27"/>
    <w:rsid w:val="002D0EF0"/>
    <w:rsid w:val="002D2536"/>
    <w:rsid w:val="002D5346"/>
    <w:rsid w:val="002E2021"/>
    <w:rsid w:val="002E37FD"/>
    <w:rsid w:val="002F09DD"/>
    <w:rsid w:val="003120AE"/>
    <w:rsid w:val="00312520"/>
    <w:rsid w:val="00312C6E"/>
    <w:rsid w:val="00315D09"/>
    <w:rsid w:val="003161D8"/>
    <w:rsid w:val="00324E5D"/>
    <w:rsid w:val="00330585"/>
    <w:rsid w:val="00331F1F"/>
    <w:rsid w:val="00336342"/>
    <w:rsid w:val="00341123"/>
    <w:rsid w:val="00342C99"/>
    <w:rsid w:val="00357F77"/>
    <w:rsid w:val="00362C12"/>
    <w:rsid w:val="0036788C"/>
    <w:rsid w:val="00367AE7"/>
    <w:rsid w:val="00370DD1"/>
    <w:rsid w:val="00381279"/>
    <w:rsid w:val="00382A8A"/>
    <w:rsid w:val="00382F99"/>
    <w:rsid w:val="00385605"/>
    <w:rsid w:val="0038788B"/>
    <w:rsid w:val="003968AA"/>
    <w:rsid w:val="003B45E8"/>
    <w:rsid w:val="003B6E81"/>
    <w:rsid w:val="003C2C25"/>
    <w:rsid w:val="003C3343"/>
    <w:rsid w:val="003C3D07"/>
    <w:rsid w:val="003C5F7B"/>
    <w:rsid w:val="003C67DE"/>
    <w:rsid w:val="003D70DC"/>
    <w:rsid w:val="003E0833"/>
    <w:rsid w:val="003F0C98"/>
    <w:rsid w:val="003F39FF"/>
    <w:rsid w:val="00400C07"/>
    <w:rsid w:val="004132B7"/>
    <w:rsid w:val="0041596F"/>
    <w:rsid w:val="00415C09"/>
    <w:rsid w:val="0041697D"/>
    <w:rsid w:val="00424F68"/>
    <w:rsid w:val="004313B1"/>
    <w:rsid w:val="00431CCF"/>
    <w:rsid w:val="00441101"/>
    <w:rsid w:val="00442D7B"/>
    <w:rsid w:val="00445C2F"/>
    <w:rsid w:val="00446228"/>
    <w:rsid w:val="0044688B"/>
    <w:rsid w:val="00450D6C"/>
    <w:rsid w:val="00451F00"/>
    <w:rsid w:val="004521DC"/>
    <w:rsid w:val="00463690"/>
    <w:rsid w:val="00471220"/>
    <w:rsid w:val="004727FE"/>
    <w:rsid w:val="00475D52"/>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13D8"/>
    <w:rsid w:val="005237D2"/>
    <w:rsid w:val="00524173"/>
    <w:rsid w:val="00532682"/>
    <w:rsid w:val="00533528"/>
    <w:rsid w:val="00541151"/>
    <w:rsid w:val="00542222"/>
    <w:rsid w:val="00553F93"/>
    <w:rsid w:val="00557E08"/>
    <w:rsid w:val="00560684"/>
    <w:rsid w:val="00560AB9"/>
    <w:rsid w:val="00563D06"/>
    <w:rsid w:val="00566209"/>
    <w:rsid w:val="00566254"/>
    <w:rsid w:val="005673F0"/>
    <w:rsid w:val="00570E0C"/>
    <w:rsid w:val="00572F9C"/>
    <w:rsid w:val="00576361"/>
    <w:rsid w:val="005814BE"/>
    <w:rsid w:val="005838FF"/>
    <w:rsid w:val="00584EAC"/>
    <w:rsid w:val="005908C1"/>
    <w:rsid w:val="00591815"/>
    <w:rsid w:val="005A0475"/>
    <w:rsid w:val="005B1743"/>
    <w:rsid w:val="005B2783"/>
    <w:rsid w:val="005B5312"/>
    <w:rsid w:val="005C1B02"/>
    <w:rsid w:val="005C6A28"/>
    <w:rsid w:val="005C6CD8"/>
    <w:rsid w:val="005D34E2"/>
    <w:rsid w:val="005D38E0"/>
    <w:rsid w:val="005D3F4D"/>
    <w:rsid w:val="005D7F73"/>
    <w:rsid w:val="005E041D"/>
    <w:rsid w:val="005F3D1D"/>
    <w:rsid w:val="005F3FE5"/>
    <w:rsid w:val="005F76B5"/>
    <w:rsid w:val="006015D2"/>
    <w:rsid w:val="00602A8C"/>
    <w:rsid w:val="00602EDD"/>
    <w:rsid w:val="00605C85"/>
    <w:rsid w:val="0061124D"/>
    <w:rsid w:val="006172D0"/>
    <w:rsid w:val="006221DF"/>
    <w:rsid w:val="00626726"/>
    <w:rsid w:val="006269FA"/>
    <w:rsid w:val="0063031D"/>
    <w:rsid w:val="0063339C"/>
    <w:rsid w:val="006333E5"/>
    <w:rsid w:val="00636C94"/>
    <w:rsid w:val="00640044"/>
    <w:rsid w:val="006433AE"/>
    <w:rsid w:val="006525C8"/>
    <w:rsid w:val="0066108A"/>
    <w:rsid w:val="006618F4"/>
    <w:rsid w:val="00663786"/>
    <w:rsid w:val="00667E16"/>
    <w:rsid w:val="00670DF8"/>
    <w:rsid w:val="00680B0E"/>
    <w:rsid w:val="006820E8"/>
    <w:rsid w:val="00687C97"/>
    <w:rsid w:val="006936E5"/>
    <w:rsid w:val="006A28C2"/>
    <w:rsid w:val="006A6EDE"/>
    <w:rsid w:val="006B1A8B"/>
    <w:rsid w:val="006B6243"/>
    <w:rsid w:val="006B766A"/>
    <w:rsid w:val="006B7A43"/>
    <w:rsid w:val="006C3A69"/>
    <w:rsid w:val="006C5084"/>
    <w:rsid w:val="006C59B1"/>
    <w:rsid w:val="006C68D4"/>
    <w:rsid w:val="006D0E3E"/>
    <w:rsid w:val="006D19C4"/>
    <w:rsid w:val="006D5721"/>
    <w:rsid w:val="006D6BD6"/>
    <w:rsid w:val="006E37CE"/>
    <w:rsid w:val="006E529A"/>
    <w:rsid w:val="006E7254"/>
    <w:rsid w:val="006F0ADF"/>
    <w:rsid w:val="006F69A1"/>
    <w:rsid w:val="00701358"/>
    <w:rsid w:val="007019AB"/>
    <w:rsid w:val="00707B08"/>
    <w:rsid w:val="00717A3A"/>
    <w:rsid w:val="00721FD0"/>
    <w:rsid w:val="00731742"/>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0995"/>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278D"/>
    <w:rsid w:val="008C7C35"/>
    <w:rsid w:val="008C7C5B"/>
    <w:rsid w:val="008D2EB6"/>
    <w:rsid w:val="008E294A"/>
    <w:rsid w:val="008E4548"/>
    <w:rsid w:val="008F0D87"/>
    <w:rsid w:val="008F4477"/>
    <w:rsid w:val="008F4E4E"/>
    <w:rsid w:val="008F66F9"/>
    <w:rsid w:val="00902808"/>
    <w:rsid w:val="00904868"/>
    <w:rsid w:val="009135B2"/>
    <w:rsid w:val="00917A1C"/>
    <w:rsid w:val="009203E0"/>
    <w:rsid w:val="00927B9C"/>
    <w:rsid w:val="009315A1"/>
    <w:rsid w:val="00940A08"/>
    <w:rsid w:val="00940DF9"/>
    <w:rsid w:val="00944394"/>
    <w:rsid w:val="00944B8B"/>
    <w:rsid w:val="00945DDB"/>
    <w:rsid w:val="00946F49"/>
    <w:rsid w:val="00947F65"/>
    <w:rsid w:val="00950088"/>
    <w:rsid w:val="00951273"/>
    <w:rsid w:val="00952A34"/>
    <w:rsid w:val="00963040"/>
    <w:rsid w:val="009660C4"/>
    <w:rsid w:val="00966664"/>
    <w:rsid w:val="009715C3"/>
    <w:rsid w:val="009720B1"/>
    <w:rsid w:val="009759E8"/>
    <w:rsid w:val="00984C6E"/>
    <w:rsid w:val="009903DA"/>
    <w:rsid w:val="0099212D"/>
    <w:rsid w:val="009929C2"/>
    <w:rsid w:val="00993092"/>
    <w:rsid w:val="009962A9"/>
    <w:rsid w:val="009A1E8C"/>
    <w:rsid w:val="009A467B"/>
    <w:rsid w:val="009A4C24"/>
    <w:rsid w:val="009B04B6"/>
    <w:rsid w:val="009B5666"/>
    <w:rsid w:val="009D5A05"/>
    <w:rsid w:val="009D6709"/>
    <w:rsid w:val="009D7A07"/>
    <w:rsid w:val="009E69EC"/>
    <w:rsid w:val="009F1020"/>
    <w:rsid w:val="00A00336"/>
    <w:rsid w:val="00A01AC4"/>
    <w:rsid w:val="00A01FCE"/>
    <w:rsid w:val="00A03601"/>
    <w:rsid w:val="00A05E7B"/>
    <w:rsid w:val="00A078D8"/>
    <w:rsid w:val="00A07BD9"/>
    <w:rsid w:val="00A117E2"/>
    <w:rsid w:val="00A14EB6"/>
    <w:rsid w:val="00A1613D"/>
    <w:rsid w:val="00A22769"/>
    <w:rsid w:val="00A26419"/>
    <w:rsid w:val="00A32A2B"/>
    <w:rsid w:val="00A370A8"/>
    <w:rsid w:val="00A41174"/>
    <w:rsid w:val="00A4511E"/>
    <w:rsid w:val="00A5405C"/>
    <w:rsid w:val="00A61916"/>
    <w:rsid w:val="00A62404"/>
    <w:rsid w:val="00A670D8"/>
    <w:rsid w:val="00A70502"/>
    <w:rsid w:val="00A71A35"/>
    <w:rsid w:val="00A941EE"/>
    <w:rsid w:val="00AA0BE1"/>
    <w:rsid w:val="00AA30B5"/>
    <w:rsid w:val="00AB07D6"/>
    <w:rsid w:val="00AC40F9"/>
    <w:rsid w:val="00AD0EF5"/>
    <w:rsid w:val="00AD3CA4"/>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687"/>
    <w:rsid w:val="00B808AB"/>
    <w:rsid w:val="00B80AF4"/>
    <w:rsid w:val="00B919E6"/>
    <w:rsid w:val="00B948CD"/>
    <w:rsid w:val="00B95A80"/>
    <w:rsid w:val="00BA0695"/>
    <w:rsid w:val="00BA26DA"/>
    <w:rsid w:val="00BA4AF4"/>
    <w:rsid w:val="00BB1D4F"/>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253D"/>
    <w:rsid w:val="00C2639B"/>
    <w:rsid w:val="00C27623"/>
    <w:rsid w:val="00C318FF"/>
    <w:rsid w:val="00C33537"/>
    <w:rsid w:val="00C36588"/>
    <w:rsid w:val="00C424A0"/>
    <w:rsid w:val="00C5678B"/>
    <w:rsid w:val="00C568A5"/>
    <w:rsid w:val="00C64040"/>
    <w:rsid w:val="00C65D29"/>
    <w:rsid w:val="00C72A44"/>
    <w:rsid w:val="00C765E7"/>
    <w:rsid w:val="00C76B8E"/>
    <w:rsid w:val="00C81BDD"/>
    <w:rsid w:val="00C87129"/>
    <w:rsid w:val="00C978EA"/>
    <w:rsid w:val="00CA0741"/>
    <w:rsid w:val="00CA0C72"/>
    <w:rsid w:val="00CA2692"/>
    <w:rsid w:val="00CA4335"/>
    <w:rsid w:val="00CA66AA"/>
    <w:rsid w:val="00CA7BE6"/>
    <w:rsid w:val="00CB107C"/>
    <w:rsid w:val="00CB3F13"/>
    <w:rsid w:val="00CB5FD3"/>
    <w:rsid w:val="00CC2603"/>
    <w:rsid w:val="00CC3DD7"/>
    <w:rsid w:val="00CD06CE"/>
    <w:rsid w:val="00CE1F41"/>
    <w:rsid w:val="00CE64DB"/>
    <w:rsid w:val="00CE7C75"/>
    <w:rsid w:val="00CF58B8"/>
    <w:rsid w:val="00D012E7"/>
    <w:rsid w:val="00D05B6D"/>
    <w:rsid w:val="00D21FC1"/>
    <w:rsid w:val="00D252FB"/>
    <w:rsid w:val="00D26C44"/>
    <w:rsid w:val="00D27F45"/>
    <w:rsid w:val="00D4485A"/>
    <w:rsid w:val="00D47BD9"/>
    <w:rsid w:val="00D56073"/>
    <w:rsid w:val="00D61900"/>
    <w:rsid w:val="00D63145"/>
    <w:rsid w:val="00D64751"/>
    <w:rsid w:val="00D67C4E"/>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D5594"/>
    <w:rsid w:val="00DD6D9E"/>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40A"/>
    <w:rsid w:val="00E565F3"/>
    <w:rsid w:val="00E65546"/>
    <w:rsid w:val="00E66F3E"/>
    <w:rsid w:val="00E86806"/>
    <w:rsid w:val="00E939AC"/>
    <w:rsid w:val="00E96305"/>
    <w:rsid w:val="00EA1551"/>
    <w:rsid w:val="00EB2C3D"/>
    <w:rsid w:val="00EB6BDE"/>
    <w:rsid w:val="00EB7EF6"/>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232F"/>
    <w:rsid w:val="00FA462E"/>
    <w:rsid w:val="00FA7287"/>
    <w:rsid w:val="00FA7308"/>
    <w:rsid w:val="00FA7839"/>
    <w:rsid w:val="00FB0B8C"/>
    <w:rsid w:val="00FB1B3B"/>
    <w:rsid w:val="00FB1CEA"/>
    <w:rsid w:val="00FB2E91"/>
    <w:rsid w:val="00FC188E"/>
    <w:rsid w:val="00FC31D2"/>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32998101">
      <w:bodyDiv w:val="1"/>
      <w:marLeft w:val="0"/>
      <w:marRight w:val="0"/>
      <w:marTop w:val="0"/>
      <w:marBottom w:val="0"/>
      <w:divBdr>
        <w:top w:val="none" w:sz="0" w:space="0" w:color="auto"/>
        <w:left w:val="none" w:sz="0" w:space="0" w:color="auto"/>
        <w:bottom w:val="none" w:sz="0" w:space="0" w:color="auto"/>
        <w:right w:val="none" w:sz="0" w:space="0" w:color="auto"/>
      </w:divBdr>
    </w:div>
    <w:div w:id="397360831">
      <w:bodyDiv w:val="1"/>
      <w:marLeft w:val="0"/>
      <w:marRight w:val="0"/>
      <w:marTop w:val="0"/>
      <w:marBottom w:val="0"/>
      <w:divBdr>
        <w:top w:val="none" w:sz="0" w:space="0" w:color="auto"/>
        <w:left w:val="none" w:sz="0" w:space="0" w:color="auto"/>
        <w:bottom w:val="none" w:sz="0" w:space="0" w:color="auto"/>
        <w:right w:val="none" w:sz="0" w:space="0" w:color="auto"/>
      </w:divBdr>
    </w:div>
    <w:div w:id="454787062">
      <w:bodyDiv w:val="1"/>
      <w:marLeft w:val="0"/>
      <w:marRight w:val="0"/>
      <w:marTop w:val="0"/>
      <w:marBottom w:val="0"/>
      <w:divBdr>
        <w:top w:val="none" w:sz="0" w:space="0" w:color="auto"/>
        <w:left w:val="none" w:sz="0" w:space="0" w:color="auto"/>
        <w:bottom w:val="none" w:sz="0" w:space="0" w:color="auto"/>
        <w:right w:val="none" w:sz="0" w:space="0" w:color="auto"/>
      </w:divBdr>
    </w:div>
    <w:div w:id="586498005">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69514890">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svg"/><Relationship Id="rId18" Type="http://schemas.openxmlformats.org/officeDocument/2006/relationships/hyperlink" Target="https://nationalcrimeagency.gov.uk/what-we-do/crime-threats/drug-trafficking/county-lines" TargetMode="External"/><Relationship Id="rId3" Type="http://schemas.openxmlformats.org/officeDocument/2006/relationships/customXml" Target="../customXml/item3.xml"/><Relationship Id="rId21" Type="http://schemas.openxmlformats.org/officeDocument/2006/relationships/hyperlink" Target="https://www.huffingtonpost.co.uk/entry/county-lines-how-drug-dealing-works-in-uk_uk_6033d072c5b66da5dba32b2c"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proquest.com/docview/2550998129?accountid=130472&amp;parentSessionId=uXFj%2B3kpNn6%2FyVgVFvfcEjdL8wDdNeMbB%2F9ue%2FIvpaA%3D&amp;pq-origsite=primo&amp;sourcetype=Scholarly%20Journal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publications.parliament.uk/pa/cm201719/cmselect/cmhaff/1016/1016.pdf" TargetMode="External"/><Relationship Id="rId20" Type="http://schemas.openxmlformats.org/officeDocument/2006/relationships/hyperlink" Target="https://doi-org.ezproxy.uwtsd.ac.uk/10.1177/000276421988542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jstor-org.ezproxy.uwtsd.ac.uk/stable/j.ctv114c782.14"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learning.nspcc.org.uk/child-abuse-and-neglect/county-lin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app/major-investigation-and-public-protection/investigating-child-abuse-and-safeguarding-children/police-response-investigating-child-abuse/risk-and-associated-investigations" TargetMode="External"/><Relationship Id="rId22" Type="http://schemas.openxmlformats.org/officeDocument/2006/relationships/hyperlink" Target="https://www.proquest.com/docview/2268044505?accountid=130472&amp;parentSessionId=WENR5Amrl20ODJdcKIapnmPUbgfB9MQF56DbAJ9C4I0%3D&amp;pq-origsite=primo&amp;sourcetype=Scholarly%20Jour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547</TotalTime>
  <Pages>7</Pages>
  <Words>2364</Words>
  <Characters>13479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15812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Larcombe,Gabriella swp8149</cp:lastModifiedBy>
  <cp:revision>55</cp:revision>
  <cp:lastPrinted>2022-03-21T13:46:00Z</cp:lastPrinted>
  <dcterms:created xsi:type="dcterms:W3CDTF">2024-01-29T16:56:00Z</dcterms:created>
  <dcterms:modified xsi:type="dcterms:W3CDTF">2024-02-26T16:21:00Z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2024-01-29T16:56:30Z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bed559b1-e329-4ddc-b85f-2dc367b22a86</vt:lpwstr>
  </property>
  <property fmtid="{D5CDD505-2E9C-101B-9397-08002B2CF9AE}" pid="9" name="MSIP_Label_66cf8fe5-b7b7-4df7-b38d-1c61ac2f6639_ContentBits">
    <vt:lpwstr>0</vt:lpwstr>
  </property>
</Properties>
</file>