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rFonts w:eastAsia="Times New Roman"/>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5F7BD251" w14:textId="202A5C8B" w:rsidR="00BB6CAD" w:rsidRPr="00BB6CAD" w:rsidRDefault="00BB6CAD" w:rsidP="00BB6CAD">
          <w:pPr>
            <w:pStyle w:val="NormalWeb"/>
            <w:spacing w:before="0" w:beforeAutospacing="0" w:after="0" w:afterAutospacing="0"/>
            <w:jc w:val="center"/>
            <w:rPr>
              <w:color w:val="000000"/>
            </w:rPr>
          </w:pPr>
          <w:r w:rsidRPr="00BB6CAD">
            <w:rPr>
              <w:rFonts w:ascii="Arial" w:hAnsi="Arial" w:cs="Arial"/>
              <w:color w:val="000000"/>
              <w:sz w:val="36"/>
              <w:szCs w:val="36"/>
            </w:rPr>
            <w:br/>
            <w:t>The Evolution of Budgeting Methods</w:t>
          </w:r>
        </w:p>
        <w:p w14:paraId="2C406264" w14:textId="77777777" w:rsidR="00BB6CAD" w:rsidRPr="00BB6CAD" w:rsidRDefault="00BB6CAD" w:rsidP="00BB6CAD">
          <w:pPr>
            <w:spacing w:after="240" w:line="240" w:lineRule="auto"/>
            <w:rPr>
              <w:rFonts w:ascii="Times New Roman" w:eastAsia="Times New Roman" w:hAnsi="Times New Roman" w:cs="Times New Roman"/>
              <w:sz w:val="24"/>
              <w:szCs w:val="24"/>
              <w:lang w:eastAsia="en-GB"/>
            </w:rPr>
          </w:pPr>
        </w:p>
        <w:p w14:paraId="3D0B5E8F" w14:textId="77777777" w:rsidR="00BB6CAD" w:rsidRPr="00BB6CAD" w:rsidRDefault="00BB6CAD" w:rsidP="00BB6CAD">
          <w:pPr>
            <w:spacing w:after="0" w:line="240" w:lineRule="auto"/>
            <w:rPr>
              <w:rFonts w:ascii="Times New Roman" w:eastAsia="Times New Roman" w:hAnsi="Times New Roman" w:cs="Times New Roman"/>
              <w:sz w:val="24"/>
              <w:szCs w:val="24"/>
              <w:lang w:eastAsia="en-GB"/>
            </w:rPr>
          </w:pPr>
        </w:p>
        <w:sdt>
          <w:sdtPr>
            <w:rPr>
              <w:color w:val="5B9BD5"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Content>
            <w:p w14:paraId="475B7674" w14:textId="783771AE" w:rsidR="007D1947" w:rsidRDefault="007D1947" w:rsidP="00BB6CAD">
              <w:pPr>
                <w:pStyle w:val="NoSpacing"/>
                <w:pBdr>
                  <w:top w:val="single" w:sz="6" w:space="6" w:color="5B9BD5" w:themeColor="accent1"/>
                  <w:bottom w:val="single" w:sz="6" w:space="6" w:color="5B9BD5" w:themeColor="accent1"/>
                </w:pBdr>
                <w:spacing w:after="240"/>
                <w:jc w:val="center"/>
                <w:rPr>
                  <w:color w:val="5B9BD5" w:themeColor="accent1"/>
                  <w:sz w:val="28"/>
                  <w:szCs w:val="28"/>
                </w:rPr>
              </w:pPr>
              <w:r>
                <w:rPr>
                  <w:color w:val="5B9BD5" w:themeColor="accent1"/>
                  <w:sz w:val="28"/>
                  <w:szCs w:val="28"/>
                </w:rPr>
                <w:t>[Document subtitle]</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99378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5T00:00:00Z">
                                    <w:dateFormat w:val="MMMM d, yyyy"/>
                                    <w:lid w:val="en-US"/>
                                    <w:storeMappedDataAs w:val="dateTime"/>
                                    <w:calendar w:val="gregorian"/>
                                  </w:date>
                                </w:sdtPr>
                                <w:sdtContent>
                                  <w:p w14:paraId="52BAF8D9" w14:textId="378EB5FD" w:rsidR="007D1947" w:rsidRDefault="00FE2252">
                                    <w:pPr>
                                      <w:pStyle w:val="NoSpacing"/>
                                      <w:spacing w:after="40"/>
                                      <w:jc w:val="center"/>
                                      <w:rPr>
                                        <w:caps/>
                                        <w:color w:val="5B9BD5" w:themeColor="accent1"/>
                                        <w:sz w:val="28"/>
                                        <w:szCs w:val="28"/>
                                      </w:rPr>
                                    </w:pPr>
                                    <w:r>
                                      <w:rPr>
                                        <w:caps/>
                                        <w:color w:val="5B9BD5" w:themeColor="accent1"/>
                                        <w:sz w:val="28"/>
                                        <w:szCs w:val="28"/>
                                      </w:rPr>
                                      <w:t>November 25,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8E8772F"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25T00:00:00Z">
                              <w:dateFormat w:val="MMMM d, yyyy"/>
                              <w:lid w:val="en-US"/>
                              <w:storeMappedDataAs w:val="dateTime"/>
                              <w:calendar w:val="gregorian"/>
                            </w:date>
                          </w:sdtPr>
                          <w:sdtContent>
                            <w:p w14:paraId="52BAF8D9" w14:textId="378EB5FD" w:rsidR="007D1947" w:rsidRDefault="00FE2252">
                              <w:pPr>
                                <w:pStyle w:val="NoSpacing"/>
                                <w:spacing w:after="40"/>
                                <w:jc w:val="center"/>
                                <w:rPr>
                                  <w:caps/>
                                  <w:color w:val="5B9BD5" w:themeColor="accent1"/>
                                  <w:sz w:val="28"/>
                                  <w:szCs w:val="28"/>
                                </w:rPr>
                              </w:pPr>
                              <w:r>
                                <w:rPr>
                                  <w:caps/>
                                  <w:color w:val="5B9BD5" w:themeColor="accent1"/>
                                  <w:sz w:val="28"/>
                                  <w:szCs w:val="28"/>
                                </w:rPr>
                                <w:t>November 25,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8E8772F"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DECEB" w14:textId="53BAD820" w:rsidR="007D1947" w:rsidRDefault="007D1947" w:rsidP="00FE2252">
          <w:pPr>
            <w:pStyle w:val="Heading1"/>
          </w:pPr>
        </w:p>
        <w:p w14:paraId="6579382D" w14:textId="77777777" w:rsidR="00FE2252" w:rsidRDefault="00FE2252" w:rsidP="00FE2252"/>
        <w:p w14:paraId="71C91616" w14:textId="77777777" w:rsidR="00FE2252" w:rsidRDefault="00FE2252" w:rsidP="00FE2252"/>
        <w:p w14:paraId="100F416F" w14:textId="77777777" w:rsidR="00FE2252" w:rsidRDefault="00FE2252" w:rsidP="00FE2252"/>
        <w:p w14:paraId="2DC19023" w14:textId="77777777" w:rsidR="00FE2252" w:rsidRDefault="00FE2252" w:rsidP="00FE2252"/>
        <w:p w14:paraId="6297D7E3" w14:textId="77777777" w:rsidR="00FE2252" w:rsidRDefault="00FE2252" w:rsidP="00FE2252"/>
        <w:p w14:paraId="608F42C2" w14:textId="77777777" w:rsidR="00FE2252" w:rsidRDefault="00FE2252" w:rsidP="00FE2252"/>
        <w:p w14:paraId="07F49C0C" w14:textId="77777777" w:rsidR="00FE2252" w:rsidRDefault="00FE2252" w:rsidP="00FE2252"/>
        <w:p w14:paraId="4DEAA06B" w14:textId="77777777" w:rsidR="00FE2252" w:rsidRDefault="00FE2252" w:rsidP="00FE2252"/>
        <w:p w14:paraId="030597BE" w14:textId="77777777" w:rsidR="00FE2252" w:rsidRDefault="00FE2252" w:rsidP="00FE2252"/>
        <w:p w14:paraId="3E140FD5" w14:textId="77777777" w:rsidR="00FE2252" w:rsidRPr="00FE2252" w:rsidRDefault="00FE2252" w:rsidP="00FE2252"/>
        <w:p w14:paraId="6AD6DEAB" w14:textId="77777777" w:rsidR="007D1947" w:rsidRDefault="007D1947"/>
        <w:p w14:paraId="7EC13867" w14:textId="77777777" w:rsidR="002A5887" w:rsidRDefault="002A5887"/>
        <w:p w14:paraId="5029242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767A8B63" w14:textId="14CDAE5F" w:rsidR="00FE2252"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4976737" w:history="1">
                <w:r w:rsidR="00FE2252" w:rsidRPr="00FB05FD">
                  <w:rPr>
                    <w:rStyle w:val="Hyperlink"/>
                    <w:noProof/>
                  </w:rPr>
                  <w:t>Introduction</w:t>
                </w:r>
                <w:r w:rsidR="00FE2252">
                  <w:rPr>
                    <w:noProof/>
                    <w:webHidden/>
                  </w:rPr>
                  <w:tab/>
                </w:r>
                <w:r w:rsidR="00FE2252">
                  <w:rPr>
                    <w:noProof/>
                    <w:webHidden/>
                  </w:rPr>
                  <w:fldChar w:fldCharType="begin"/>
                </w:r>
                <w:r w:rsidR="00FE2252">
                  <w:rPr>
                    <w:noProof/>
                    <w:webHidden/>
                  </w:rPr>
                  <w:instrText xml:space="preserve"> PAGEREF _Toc214976737 \h </w:instrText>
                </w:r>
                <w:r w:rsidR="00FE2252">
                  <w:rPr>
                    <w:noProof/>
                    <w:webHidden/>
                  </w:rPr>
                </w:r>
                <w:r w:rsidR="00FE2252">
                  <w:rPr>
                    <w:noProof/>
                    <w:webHidden/>
                  </w:rPr>
                  <w:fldChar w:fldCharType="separate"/>
                </w:r>
                <w:r w:rsidR="00D26D47">
                  <w:rPr>
                    <w:noProof/>
                    <w:webHidden/>
                  </w:rPr>
                  <w:t>2</w:t>
                </w:r>
                <w:r w:rsidR="00FE2252">
                  <w:rPr>
                    <w:noProof/>
                    <w:webHidden/>
                  </w:rPr>
                  <w:fldChar w:fldCharType="end"/>
                </w:r>
              </w:hyperlink>
            </w:p>
            <w:p w14:paraId="56425D7A" w14:textId="480FE45F" w:rsidR="00FE2252" w:rsidRDefault="00FE2252">
              <w:pPr>
                <w:pStyle w:val="TOC1"/>
                <w:tabs>
                  <w:tab w:val="right" w:leader="dot" w:pos="9016"/>
                </w:tabs>
                <w:rPr>
                  <w:rFonts w:eastAsiaTheme="minorEastAsia"/>
                  <w:noProof/>
                  <w:kern w:val="2"/>
                  <w:sz w:val="24"/>
                  <w:szCs w:val="24"/>
                  <w:lang w:eastAsia="en-GB"/>
                  <w14:ligatures w14:val="standardContextual"/>
                </w:rPr>
              </w:pPr>
              <w:hyperlink w:anchor="_Toc214976738" w:history="1">
                <w:r w:rsidRPr="00FB05FD">
                  <w:rPr>
                    <w:rStyle w:val="Hyperlink"/>
                    <w:rFonts w:asciiTheme="minorBidi" w:hAnsiTheme="minorBidi"/>
                    <w:noProof/>
                  </w:rPr>
                  <w:t>Main Findings</w:t>
                </w:r>
                <w:r>
                  <w:rPr>
                    <w:noProof/>
                    <w:webHidden/>
                  </w:rPr>
                  <w:tab/>
                </w:r>
                <w:r>
                  <w:rPr>
                    <w:noProof/>
                    <w:webHidden/>
                  </w:rPr>
                  <w:fldChar w:fldCharType="begin"/>
                </w:r>
                <w:r>
                  <w:rPr>
                    <w:noProof/>
                    <w:webHidden/>
                  </w:rPr>
                  <w:instrText xml:space="preserve"> PAGEREF _Toc214976738 \h </w:instrText>
                </w:r>
                <w:r>
                  <w:rPr>
                    <w:noProof/>
                    <w:webHidden/>
                  </w:rPr>
                </w:r>
                <w:r>
                  <w:rPr>
                    <w:noProof/>
                    <w:webHidden/>
                  </w:rPr>
                  <w:fldChar w:fldCharType="separate"/>
                </w:r>
                <w:r w:rsidR="00D26D47">
                  <w:rPr>
                    <w:noProof/>
                    <w:webHidden/>
                  </w:rPr>
                  <w:t>3</w:t>
                </w:r>
                <w:r>
                  <w:rPr>
                    <w:noProof/>
                    <w:webHidden/>
                  </w:rPr>
                  <w:fldChar w:fldCharType="end"/>
                </w:r>
              </w:hyperlink>
              <w:r w:rsidR="00D26D47">
                <w:rPr>
                  <w:noProof/>
                </w:rPr>
                <w:t>-6</w:t>
              </w:r>
            </w:p>
            <w:p w14:paraId="4B0907EE" w14:textId="757E3E58" w:rsidR="00FE2252" w:rsidRDefault="00FE2252">
              <w:pPr>
                <w:pStyle w:val="TOC1"/>
                <w:tabs>
                  <w:tab w:val="right" w:leader="dot" w:pos="9016"/>
                </w:tabs>
                <w:rPr>
                  <w:rFonts w:eastAsiaTheme="minorEastAsia"/>
                  <w:noProof/>
                  <w:kern w:val="2"/>
                  <w:sz w:val="24"/>
                  <w:szCs w:val="24"/>
                  <w:lang w:eastAsia="en-GB"/>
                  <w14:ligatures w14:val="standardContextual"/>
                </w:rPr>
              </w:pPr>
              <w:hyperlink w:anchor="_Toc214976739" w:history="1">
                <w:r w:rsidRPr="00FB05FD">
                  <w:rPr>
                    <w:rStyle w:val="Hyperlink"/>
                    <w:rFonts w:asciiTheme="minorBidi" w:hAnsiTheme="minorBidi"/>
                    <w:noProof/>
                  </w:rPr>
                  <w:t>Conclusion</w:t>
                </w:r>
                <w:r>
                  <w:rPr>
                    <w:noProof/>
                    <w:webHidden/>
                  </w:rPr>
                  <w:tab/>
                </w:r>
                <w:r>
                  <w:rPr>
                    <w:noProof/>
                    <w:webHidden/>
                  </w:rPr>
                  <w:fldChar w:fldCharType="begin"/>
                </w:r>
                <w:r>
                  <w:rPr>
                    <w:noProof/>
                    <w:webHidden/>
                  </w:rPr>
                  <w:instrText xml:space="preserve"> PAGEREF _Toc214976739 \h </w:instrText>
                </w:r>
                <w:r>
                  <w:rPr>
                    <w:noProof/>
                    <w:webHidden/>
                  </w:rPr>
                </w:r>
                <w:r>
                  <w:rPr>
                    <w:noProof/>
                    <w:webHidden/>
                  </w:rPr>
                  <w:fldChar w:fldCharType="separate"/>
                </w:r>
                <w:r w:rsidR="00D26D47">
                  <w:rPr>
                    <w:noProof/>
                    <w:webHidden/>
                  </w:rPr>
                  <w:t>7</w:t>
                </w:r>
                <w:r>
                  <w:rPr>
                    <w:noProof/>
                    <w:webHidden/>
                  </w:rPr>
                  <w:fldChar w:fldCharType="end"/>
                </w:r>
              </w:hyperlink>
            </w:p>
            <w:p w14:paraId="348223E8" w14:textId="21C73E7E" w:rsidR="00FE2252" w:rsidRDefault="00FE2252">
              <w:pPr>
                <w:pStyle w:val="TOC1"/>
                <w:tabs>
                  <w:tab w:val="right" w:leader="dot" w:pos="9016"/>
                </w:tabs>
                <w:rPr>
                  <w:rFonts w:eastAsiaTheme="minorEastAsia"/>
                  <w:noProof/>
                  <w:kern w:val="2"/>
                  <w:sz w:val="24"/>
                  <w:szCs w:val="24"/>
                  <w:lang w:eastAsia="en-GB"/>
                  <w14:ligatures w14:val="standardContextual"/>
                </w:rPr>
              </w:pPr>
              <w:hyperlink w:anchor="_Toc214976740" w:history="1">
                <w:r w:rsidRPr="00FB05FD">
                  <w:rPr>
                    <w:rStyle w:val="Hyperlink"/>
                    <w:noProof/>
                  </w:rPr>
                  <w:t>Executive Summary</w:t>
                </w:r>
                <w:r>
                  <w:rPr>
                    <w:noProof/>
                    <w:webHidden/>
                  </w:rPr>
                  <w:tab/>
                </w:r>
                <w:r>
                  <w:rPr>
                    <w:noProof/>
                    <w:webHidden/>
                  </w:rPr>
                  <w:fldChar w:fldCharType="begin"/>
                </w:r>
                <w:r>
                  <w:rPr>
                    <w:noProof/>
                    <w:webHidden/>
                  </w:rPr>
                  <w:instrText xml:space="preserve"> PAGEREF _Toc214976740 \h </w:instrText>
                </w:r>
                <w:r>
                  <w:rPr>
                    <w:noProof/>
                    <w:webHidden/>
                  </w:rPr>
                </w:r>
                <w:r>
                  <w:rPr>
                    <w:noProof/>
                    <w:webHidden/>
                  </w:rPr>
                  <w:fldChar w:fldCharType="separate"/>
                </w:r>
                <w:r w:rsidR="00D26D47">
                  <w:rPr>
                    <w:noProof/>
                    <w:webHidden/>
                  </w:rPr>
                  <w:t>8</w:t>
                </w:r>
                <w:r>
                  <w:rPr>
                    <w:noProof/>
                    <w:webHidden/>
                  </w:rPr>
                  <w:fldChar w:fldCharType="end"/>
                </w:r>
              </w:hyperlink>
            </w:p>
            <w:p w14:paraId="7FA84B14" w14:textId="48B7CD09" w:rsidR="00FE2252" w:rsidRDefault="00FE2252">
              <w:pPr>
                <w:pStyle w:val="TOC1"/>
                <w:tabs>
                  <w:tab w:val="right" w:leader="dot" w:pos="9016"/>
                </w:tabs>
                <w:rPr>
                  <w:rFonts w:eastAsiaTheme="minorEastAsia"/>
                  <w:noProof/>
                  <w:kern w:val="2"/>
                  <w:sz w:val="24"/>
                  <w:szCs w:val="24"/>
                  <w:lang w:eastAsia="en-GB"/>
                  <w14:ligatures w14:val="standardContextual"/>
                </w:rPr>
              </w:pPr>
              <w:hyperlink w:anchor="_Toc214976741" w:history="1">
                <w:r w:rsidRPr="00FB05FD">
                  <w:rPr>
                    <w:rStyle w:val="Hyperlink"/>
                    <w:noProof/>
                  </w:rPr>
                  <w:t>Bibliography</w:t>
                </w:r>
                <w:r>
                  <w:rPr>
                    <w:noProof/>
                    <w:webHidden/>
                  </w:rPr>
                  <w:tab/>
                </w:r>
                <w:r>
                  <w:rPr>
                    <w:noProof/>
                    <w:webHidden/>
                  </w:rPr>
                  <w:fldChar w:fldCharType="begin"/>
                </w:r>
                <w:r>
                  <w:rPr>
                    <w:noProof/>
                    <w:webHidden/>
                  </w:rPr>
                  <w:instrText xml:space="preserve"> PAGEREF _Toc214976741 \h </w:instrText>
                </w:r>
                <w:r>
                  <w:rPr>
                    <w:noProof/>
                    <w:webHidden/>
                  </w:rPr>
                </w:r>
                <w:r>
                  <w:rPr>
                    <w:noProof/>
                    <w:webHidden/>
                  </w:rPr>
                  <w:fldChar w:fldCharType="separate"/>
                </w:r>
                <w:r w:rsidR="00D26D47">
                  <w:rPr>
                    <w:noProof/>
                    <w:webHidden/>
                  </w:rPr>
                  <w:t>9</w:t>
                </w:r>
                <w:r>
                  <w:rPr>
                    <w:noProof/>
                    <w:webHidden/>
                  </w:rPr>
                  <w:fldChar w:fldCharType="end"/>
                </w:r>
              </w:hyperlink>
              <w:r w:rsidR="00D26D47">
                <w:rPr>
                  <w:noProof/>
                </w:rPr>
                <w:t>-13</w:t>
              </w:r>
            </w:p>
            <w:p w14:paraId="05194699" w14:textId="2A18C94C" w:rsidR="007D1947" w:rsidRDefault="007D1947">
              <w:r>
                <w:rPr>
                  <w:b/>
                  <w:bCs/>
                  <w:noProof/>
                </w:rPr>
                <w:fldChar w:fldCharType="end"/>
              </w:r>
              <w:r w:rsidR="00FE2252">
                <w:rPr>
                  <w:b/>
                  <w:bCs/>
                  <w:noProof/>
                </w:rPr>
                <w:t xml:space="preserve"> </w:t>
              </w:r>
            </w:p>
          </w:sdtContent>
        </w:sdt>
        <w:p w14:paraId="35B6052B" w14:textId="77777777" w:rsidR="007D1947" w:rsidRDefault="007D1947"/>
        <w:p w14:paraId="22F11532" w14:textId="6385FA19" w:rsidR="007D1947" w:rsidRDefault="00D26D47">
          <w:r>
            <w:t>Word Count: 2</w:t>
          </w:r>
          <w:r w:rsidR="00E365FD">
            <w:t>,301</w:t>
          </w:r>
        </w:p>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0ED321E6" w14:textId="30754B8C" w:rsidR="007D1947" w:rsidRDefault="007D1947" w:rsidP="00A12B58">
          <w:pPr>
            <w:pStyle w:val="Heading1"/>
          </w:pPr>
          <w:bookmarkStart w:id="0" w:name="_Toc214976737"/>
          <w:r>
            <w:lastRenderedPageBreak/>
            <w:t>Introduction</w:t>
          </w:r>
          <w:bookmarkEnd w:id="0"/>
          <w:r w:rsidR="00480872">
            <w:t xml:space="preserve"> </w:t>
          </w:r>
        </w:p>
        <w:p w14:paraId="4426E62A" w14:textId="77777777" w:rsidR="00FE2252" w:rsidRDefault="00FE2252" w:rsidP="00FE2252">
          <w:pPr>
            <w:rPr>
              <w:sz w:val="24"/>
              <w:szCs w:val="24"/>
            </w:rPr>
          </w:pPr>
        </w:p>
        <w:p w14:paraId="68980D4D" w14:textId="6A8D273B" w:rsidR="00FE2252" w:rsidRPr="00FE2252" w:rsidRDefault="00FE2252" w:rsidP="00FE2252">
          <w:pPr>
            <w:rPr>
              <w:rFonts w:asciiTheme="minorBidi" w:hAnsiTheme="minorBidi"/>
              <w:sz w:val="24"/>
              <w:szCs w:val="24"/>
            </w:rPr>
          </w:pPr>
          <w:r w:rsidRPr="00FE2252">
            <w:rPr>
              <w:rFonts w:asciiTheme="minorBidi" w:hAnsiTheme="minorBidi"/>
              <w:sz w:val="24"/>
              <w:szCs w:val="24"/>
            </w:rPr>
            <w:t xml:space="preserve">Cost management is crucial for businesses striving to stay profitable, competitive and successful in a constant fast-changing business setting. Different approaches and methods that focus on costing for instance are Activity-Based-Costs (ABC), Earned Value Management (EVM), marginal costing and absorption costing provide planning, budgeting, observing and the assessing of the financial statistics within the </w:t>
          </w:r>
          <w:proofErr w:type="gramStart"/>
          <w:r w:rsidRPr="00FE2252">
            <w:rPr>
              <w:rFonts w:asciiTheme="minorBidi" w:hAnsiTheme="minorBidi"/>
              <w:sz w:val="24"/>
              <w:szCs w:val="24"/>
            </w:rPr>
            <w:t>business as a whole</w:t>
          </w:r>
          <w:proofErr w:type="gramEnd"/>
          <w:r w:rsidRPr="00FE2252">
            <w:rPr>
              <w:rFonts w:asciiTheme="minorBidi" w:hAnsiTheme="minorBidi"/>
              <w:sz w:val="24"/>
              <w:szCs w:val="24"/>
            </w:rPr>
            <w:t xml:space="preserve">. Marginal costing and absorption costing are two popular methods for documenting and accumulating costs with regards to financial calculations like break-even-analysis and fixed manufacturing overheads. These methods assist managers in making decisions by providing important information about the current state of the business’s overall performance, schedules, effects on inventories and following their strict budgeting plans. On the other hand, their reliability is based upon how effectively they are used and adjusted to the constant changing of business environments with regards to the difficulties of managing a business currently. Activity-Based-Costs is essential as it aids in cost management by allocating indirect costs, refining pricing strategies, </w:t>
          </w:r>
          <w:proofErr w:type="gramStart"/>
          <w:r w:rsidRPr="00FE2252">
            <w:rPr>
              <w:rFonts w:asciiTheme="minorBidi" w:hAnsiTheme="minorBidi"/>
              <w:sz w:val="24"/>
              <w:szCs w:val="24"/>
            </w:rPr>
            <w:t>and also</w:t>
          </w:r>
          <w:proofErr w:type="gramEnd"/>
          <w:r w:rsidRPr="00FE2252">
            <w:rPr>
              <w:rFonts w:asciiTheme="minorBidi" w:hAnsiTheme="minorBidi"/>
              <w:sz w:val="24"/>
              <w:szCs w:val="24"/>
            </w:rPr>
            <w:t xml:space="preserve"> providing the business with short-term financial costs. Furthermore, Earned Value Management (EVM) establishes structure within the business </w:t>
          </w:r>
          <w:proofErr w:type="gramStart"/>
          <w:r w:rsidRPr="00FE2252">
            <w:rPr>
              <w:rFonts w:asciiTheme="minorBidi" w:hAnsiTheme="minorBidi"/>
              <w:sz w:val="24"/>
              <w:szCs w:val="24"/>
            </w:rPr>
            <w:t>and also</w:t>
          </w:r>
          <w:proofErr w:type="gramEnd"/>
          <w:r w:rsidRPr="00FE2252">
            <w:rPr>
              <w:rFonts w:asciiTheme="minorBidi" w:hAnsiTheme="minorBidi"/>
              <w:sz w:val="24"/>
              <w:szCs w:val="24"/>
            </w:rPr>
            <w:t xml:space="preserve"> tracks the progress by allowing managers to align the scope and budget to make sure everything is in order and on track to be making a profit. It plays an important role in predicting the future of the business as it provides predictions and estimations of completion dates based on current trends. Similarly, Earned Value Management also allocates how well resources have been utilised and aids with predicting future performances by examining the differences </w:t>
          </w:r>
          <w:proofErr w:type="gramStart"/>
          <w:r w:rsidRPr="00FE2252">
            <w:rPr>
              <w:rFonts w:asciiTheme="minorBidi" w:hAnsiTheme="minorBidi"/>
              <w:sz w:val="24"/>
              <w:szCs w:val="24"/>
            </w:rPr>
            <w:t>with regard to</w:t>
          </w:r>
          <w:proofErr w:type="gramEnd"/>
          <w:r w:rsidRPr="00FE2252">
            <w:rPr>
              <w:rFonts w:asciiTheme="minorBidi" w:hAnsiTheme="minorBidi"/>
              <w:sz w:val="24"/>
              <w:szCs w:val="24"/>
            </w:rPr>
            <w:t xml:space="preserve"> the planned schedule and budget. </w:t>
          </w:r>
        </w:p>
        <w:p w14:paraId="54C81D2A" w14:textId="77777777" w:rsidR="007D1947" w:rsidRPr="00FE2252" w:rsidRDefault="007D1947" w:rsidP="007D1947">
          <w:pPr>
            <w:rPr>
              <w:rFonts w:asciiTheme="minorBidi" w:hAnsiTheme="minorBidi"/>
              <w:sz w:val="24"/>
              <w:szCs w:val="24"/>
            </w:rPr>
          </w:pPr>
        </w:p>
        <w:p w14:paraId="5DBAD65B" w14:textId="77777777" w:rsidR="004A11F6" w:rsidRPr="00FE2252" w:rsidRDefault="004A11F6" w:rsidP="007D1947">
          <w:pPr>
            <w:rPr>
              <w:rFonts w:asciiTheme="minorBidi" w:hAnsiTheme="minorBidi"/>
              <w:sz w:val="24"/>
              <w:szCs w:val="24"/>
            </w:rPr>
          </w:pPr>
        </w:p>
        <w:p w14:paraId="36F339E1" w14:textId="77777777" w:rsidR="00FE2252" w:rsidRPr="00FE2252" w:rsidRDefault="00FE2252" w:rsidP="007D1947">
          <w:pPr>
            <w:rPr>
              <w:rFonts w:asciiTheme="minorBidi" w:hAnsiTheme="minorBidi"/>
              <w:sz w:val="24"/>
              <w:szCs w:val="24"/>
            </w:rPr>
          </w:pPr>
        </w:p>
        <w:p w14:paraId="21BD2C25" w14:textId="77777777" w:rsidR="00FE2252" w:rsidRPr="00FE2252" w:rsidRDefault="00FE2252" w:rsidP="007D1947">
          <w:pPr>
            <w:rPr>
              <w:rFonts w:asciiTheme="minorBidi" w:hAnsiTheme="minorBidi"/>
              <w:sz w:val="24"/>
              <w:szCs w:val="24"/>
            </w:rPr>
          </w:pPr>
        </w:p>
        <w:p w14:paraId="261AA7C6" w14:textId="77777777" w:rsidR="00FE2252" w:rsidRPr="00FE2252" w:rsidRDefault="00FE2252" w:rsidP="007D1947">
          <w:pPr>
            <w:rPr>
              <w:rFonts w:asciiTheme="minorBidi" w:hAnsiTheme="minorBidi"/>
              <w:sz w:val="24"/>
              <w:szCs w:val="24"/>
            </w:rPr>
          </w:pPr>
        </w:p>
        <w:p w14:paraId="043B2BD7" w14:textId="77777777" w:rsidR="00FE2252" w:rsidRPr="00FE2252" w:rsidRDefault="00FE2252" w:rsidP="007D1947">
          <w:pPr>
            <w:rPr>
              <w:rFonts w:asciiTheme="minorBidi" w:hAnsiTheme="minorBidi"/>
              <w:sz w:val="24"/>
              <w:szCs w:val="24"/>
            </w:rPr>
          </w:pPr>
        </w:p>
        <w:p w14:paraId="4289D6A0" w14:textId="77777777" w:rsidR="00FE2252" w:rsidRPr="00FE2252" w:rsidRDefault="00FE2252" w:rsidP="007D1947">
          <w:pPr>
            <w:rPr>
              <w:rFonts w:asciiTheme="minorBidi" w:hAnsiTheme="minorBidi"/>
              <w:sz w:val="24"/>
              <w:szCs w:val="24"/>
            </w:rPr>
          </w:pPr>
        </w:p>
        <w:p w14:paraId="1082035E" w14:textId="77777777" w:rsidR="00FE2252" w:rsidRPr="00FE2252" w:rsidRDefault="00FE2252" w:rsidP="007D1947">
          <w:pPr>
            <w:rPr>
              <w:rFonts w:asciiTheme="minorBidi" w:hAnsiTheme="minorBidi"/>
              <w:sz w:val="24"/>
              <w:szCs w:val="24"/>
            </w:rPr>
          </w:pPr>
        </w:p>
        <w:p w14:paraId="488805B0" w14:textId="77777777" w:rsidR="00FE2252" w:rsidRPr="00FE2252" w:rsidRDefault="00FE2252" w:rsidP="007D1947">
          <w:pPr>
            <w:rPr>
              <w:rFonts w:asciiTheme="minorBidi" w:hAnsiTheme="minorBidi"/>
              <w:sz w:val="24"/>
              <w:szCs w:val="24"/>
            </w:rPr>
          </w:pPr>
        </w:p>
        <w:p w14:paraId="7FA2D0BA" w14:textId="77777777" w:rsidR="00FE2252" w:rsidRPr="00FE2252" w:rsidRDefault="00FE2252" w:rsidP="007D1947">
          <w:pPr>
            <w:rPr>
              <w:rFonts w:asciiTheme="minorBidi" w:hAnsiTheme="minorBidi"/>
              <w:sz w:val="24"/>
              <w:szCs w:val="24"/>
            </w:rPr>
          </w:pPr>
        </w:p>
        <w:p w14:paraId="2F383CA7" w14:textId="77777777" w:rsidR="00FE2252" w:rsidRPr="00FE2252" w:rsidRDefault="00FE2252" w:rsidP="007D1947">
          <w:pPr>
            <w:rPr>
              <w:rFonts w:asciiTheme="minorBidi" w:hAnsiTheme="minorBidi"/>
              <w:sz w:val="24"/>
              <w:szCs w:val="24"/>
            </w:rPr>
          </w:pPr>
        </w:p>
        <w:p w14:paraId="7A65EB4B" w14:textId="77777777" w:rsidR="00FE2252" w:rsidRPr="00FE2252" w:rsidRDefault="00FE2252" w:rsidP="007D1947">
          <w:pPr>
            <w:rPr>
              <w:rFonts w:asciiTheme="minorBidi" w:hAnsiTheme="minorBidi"/>
              <w:sz w:val="24"/>
              <w:szCs w:val="24"/>
            </w:rPr>
          </w:pPr>
        </w:p>
        <w:p w14:paraId="4040DEAE" w14:textId="77777777" w:rsidR="00FE2252" w:rsidRPr="00FE2252" w:rsidRDefault="00FE2252" w:rsidP="00FE2252">
          <w:pPr>
            <w:pStyle w:val="Heading1"/>
            <w:rPr>
              <w:rFonts w:asciiTheme="minorBidi" w:hAnsiTheme="minorBidi" w:cstheme="minorBidi"/>
              <w:sz w:val="24"/>
              <w:szCs w:val="24"/>
            </w:rPr>
          </w:pPr>
          <w:bookmarkStart w:id="1" w:name="_Toc214976738"/>
          <w:r w:rsidRPr="00FE2252">
            <w:rPr>
              <w:rFonts w:asciiTheme="minorBidi" w:hAnsiTheme="minorBidi" w:cstheme="minorBidi"/>
              <w:sz w:val="24"/>
              <w:szCs w:val="24"/>
            </w:rPr>
            <w:lastRenderedPageBreak/>
            <w:t>Main Findings</w:t>
          </w:r>
          <w:bookmarkEnd w:id="1"/>
        </w:p>
        <w:p w14:paraId="63BE38B9" w14:textId="77777777" w:rsidR="004A11F6" w:rsidRPr="00FE2252" w:rsidRDefault="004A11F6" w:rsidP="007D1947">
          <w:pPr>
            <w:rPr>
              <w:rFonts w:asciiTheme="minorBidi" w:hAnsiTheme="minorBidi"/>
              <w:sz w:val="24"/>
              <w:szCs w:val="24"/>
            </w:rPr>
          </w:pPr>
        </w:p>
        <w:p w14:paraId="7663A2C7" w14:textId="77777777" w:rsidR="00FE2252" w:rsidRPr="00FE2252" w:rsidRDefault="00FE2252" w:rsidP="00FE2252">
          <w:pPr>
            <w:rPr>
              <w:rFonts w:asciiTheme="minorBidi" w:hAnsiTheme="minorBidi"/>
              <w:sz w:val="24"/>
              <w:szCs w:val="24"/>
            </w:rPr>
          </w:pPr>
          <w:r w:rsidRPr="00FE2252">
            <w:rPr>
              <w:rFonts w:asciiTheme="minorBidi" w:hAnsiTheme="minorBidi"/>
              <w:sz w:val="24"/>
              <w:szCs w:val="24"/>
            </w:rPr>
            <w:t xml:space="preserve">Cost management in project management is the sum of costs over the full life of the project. It ensures that projects are completed within budget by estimating and controlling cost for the projects (Li, 2023). Activity-Based-Costs contributes to this as it assigns overhead expenses for goods, services or short-term tactical costs according to the resources they consume as opposed to conventional costing, which disperses overheads widely. This method offers more accurate cost insights, helping businesses to refine pricing strategies and identify major cost drivers (Kenton, 2024). ABC is effective as it offers a thorough comprehension of cost behaviour, assisting companies in identifying inconsistencies and corruption as it controls diligence checks on business partners and authorisations (DeLacey, 2025). Ultimately, this helps with pricing decision-making and contracted labour for a business. Similarly, by associating expenses with </w:t>
          </w:r>
          <w:proofErr w:type="gramStart"/>
          <w:r w:rsidRPr="00FE2252">
            <w:rPr>
              <w:rFonts w:asciiTheme="minorBidi" w:hAnsiTheme="minorBidi"/>
              <w:sz w:val="24"/>
              <w:szCs w:val="24"/>
            </w:rPr>
            <w:t>particular tasks</w:t>
          </w:r>
          <w:proofErr w:type="gramEnd"/>
          <w:r w:rsidRPr="00FE2252">
            <w:rPr>
              <w:rFonts w:asciiTheme="minorBidi" w:hAnsiTheme="minorBidi"/>
              <w:sz w:val="24"/>
              <w:szCs w:val="24"/>
            </w:rPr>
            <w:t xml:space="preserve"> managers can assess products or services and gather insights into what the overall profitability is.   </w:t>
          </w:r>
        </w:p>
        <w:p w14:paraId="1392FEFB" w14:textId="77777777" w:rsidR="004A11F6" w:rsidRPr="00FE2252" w:rsidRDefault="004A11F6" w:rsidP="007D1947">
          <w:pPr>
            <w:rPr>
              <w:rFonts w:asciiTheme="minorBidi" w:hAnsiTheme="minorBidi"/>
              <w:sz w:val="24"/>
              <w:szCs w:val="24"/>
            </w:rPr>
          </w:pPr>
        </w:p>
        <w:p w14:paraId="14B8A7C3" w14:textId="21D70A9A" w:rsidR="00FE2252" w:rsidRPr="00FE2252" w:rsidRDefault="00FE2252" w:rsidP="00FE2252">
          <w:pPr>
            <w:spacing w:line="256" w:lineRule="auto"/>
            <w:rPr>
              <w:rFonts w:asciiTheme="minorBidi" w:hAnsiTheme="minorBidi"/>
              <w:sz w:val="24"/>
              <w:szCs w:val="24"/>
            </w:rPr>
          </w:pPr>
          <w:r w:rsidRPr="00FE2252">
            <w:rPr>
              <w:rFonts w:asciiTheme="minorBidi" w:hAnsiTheme="minorBidi"/>
              <w:sz w:val="24"/>
              <w:szCs w:val="24"/>
            </w:rPr>
            <w:t xml:space="preserve">On the other hand, ABC requires substantial data gathering and regular cost driver updates which causes unnecessary business hours on frequently changing cost structures, leading ABC models to be outdated unless they are consistently checked. ABC models also often fail to capture the complexity of operations (Kaplan and Anderson, 2004) leading to slow decision-making and disorganisations in a changing business environment. Another limitation of using ABC in a fast-changing </w:t>
          </w:r>
          <w:r w:rsidR="00D26D47">
            <w:rPr>
              <w:rFonts w:asciiTheme="minorBidi" w:hAnsiTheme="minorBidi"/>
              <w:sz w:val="24"/>
              <w:szCs w:val="24"/>
            </w:rPr>
            <w:t xml:space="preserve">business </w:t>
          </w:r>
          <w:r w:rsidRPr="00FE2252">
            <w:rPr>
              <w:rFonts w:asciiTheme="minorBidi" w:hAnsiTheme="minorBidi"/>
              <w:sz w:val="24"/>
              <w:szCs w:val="24"/>
            </w:rPr>
            <w:t xml:space="preserve">environment is that it may not be suitable for all organizations or situations (Prince Kumar, 2022) for example, smaller companies </w:t>
          </w:r>
          <w:r w:rsidR="00D26D47">
            <w:rPr>
              <w:rFonts w:asciiTheme="minorBidi" w:hAnsiTheme="minorBidi"/>
              <w:sz w:val="24"/>
              <w:szCs w:val="24"/>
            </w:rPr>
            <w:t xml:space="preserve">may struggle using it </w:t>
          </w:r>
          <w:r w:rsidRPr="00FE2252">
            <w:rPr>
              <w:rFonts w:asciiTheme="minorBidi" w:hAnsiTheme="minorBidi"/>
              <w:sz w:val="24"/>
              <w:szCs w:val="24"/>
            </w:rPr>
            <w:t xml:space="preserve">as it could be </w:t>
          </w:r>
          <w:r w:rsidR="00D26D47">
            <w:rPr>
              <w:rFonts w:asciiTheme="minorBidi" w:hAnsiTheme="minorBidi"/>
              <w:sz w:val="24"/>
              <w:szCs w:val="24"/>
            </w:rPr>
            <w:t xml:space="preserve">considered </w:t>
          </w:r>
          <w:r w:rsidRPr="00FE2252">
            <w:rPr>
              <w:rFonts w:asciiTheme="minorBidi" w:hAnsiTheme="minorBidi"/>
              <w:sz w:val="24"/>
              <w:szCs w:val="24"/>
            </w:rPr>
            <w:t xml:space="preserve">too advanced as some have simpler cost structures, </w:t>
          </w:r>
          <w:r w:rsidR="00D26D47">
            <w:rPr>
              <w:rFonts w:asciiTheme="minorBidi" w:hAnsiTheme="minorBidi"/>
              <w:sz w:val="24"/>
              <w:szCs w:val="24"/>
            </w:rPr>
            <w:t xml:space="preserve">if so </w:t>
          </w:r>
          <w:r w:rsidRPr="00FE2252">
            <w:rPr>
              <w:rFonts w:asciiTheme="minorBidi" w:hAnsiTheme="minorBidi"/>
              <w:sz w:val="24"/>
              <w:szCs w:val="24"/>
            </w:rPr>
            <w:t xml:space="preserve">they should </w:t>
          </w:r>
          <w:r w:rsidRPr="00D26D47">
            <w:rPr>
              <w:rFonts w:asciiTheme="minorBidi" w:hAnsiTheme="minorBidi"/>
              <w:color w:val="000000" w:themeColor="text1"/>
              <w:sz w:val="24"/>
              <w:szCs w:val="24"/>
            </w:rPr>
            <w:t xml:space="preserve">determine if ABC intricacy meets their particular requirements to make the model work to its fullest potential within the company. </w:t>
          </w:r>
          <w:r w:rsidR="00D26D47" w:rsidRPr="00D26D47">
            <w:rPr>
              <w:rFonts w:asciiTheme="minorBidi" w:hAnsiTheme="minorBidi"/>
              <w:color w:val="000000" w:themeColor="text1"/>
              <w:sz w:val="24"/>
              <w:szCs w:val="24"/>
            </w:rPr>
            <w:t>Lastly, another reason for limitations to occur within a fast-changing business includes</w:t>
          </w:r>
          <w:r w:rsidR="00D26D47">
            <w:rPr>
              <w:rFonts w:asciiTheme="minorBidi" w:hAnsiTheme="minorBidi"/>
              <w:color w:val="000000" w:themeColor="text1"/>
              <w:sz w:val="24"/>
              <w:szCs w:val="24"/>
            </w:rPr>
            <w:t xml:space="preserve"> </w:t>
          </w:r>
          <w:r w:rsidR="00D26D47" w:rsidRPr="00D26D47">
            <w:rPr>
              <w:rFonts w:asciiTheme="minorBidi" w:hAnsiTheme="minorBidi"/>
              <w:color w:val="000000" w:themeColor="text1"/>
              <w:sz w:val="24"/>
              <w:szCs w:val="24"/>
              <w:shd w:val="clear" w:color="auto" w:fill="FFFFFF"/>
            </w:rPr>
            <w:t xml:space="preserve">ABC often requires a cultural shift within an organization, as it challenges traditional costing methods and practices. Employees may resist changes to established processes, leading to implementation challenges and delays </w:t>
          </w:r>
          <w:r w:rsidR="00D26D47" w:rsidRPr="00D26D47">
            <w:rPr>
              <w:rFonts w:asciiTheme="minorBidi" w:hAnsiTheme="minorBidi"/>
              <w:color w:val="000000"/>
              <w:sz w:val="24"/>
              <w:szCs w:val="24"/>
            </w:rPr>
            <w:t>(Managerial, 2024).</w:t>
          </w:r>
          <w:r w:rsidR="00D26D47">
            <w:rPr>
              <w:rFonts w:asciiTheme="minorBidi" w:hAnsiTheme="minorBidi"/>
              <w:color w:val="000000"/>
              <w:sz w:val="24"/>
              <w:szCs w:val="24"/>
            </w:rPr>
            <w:t xml:space="preserve"> Issues and problems like these are prone to change due to shifts in trends or overall dissatisfaction that occurs within the business, internal or external factors can contribute to it as well such as conflicts or managerial style leaderships. </w:t>
          </w:r>
        </w:p>
        <w:p w14:paraId="71A51035" w14:textId="77777777" w:rsidR="00FE2252" w:rsidRPr="00FE2252" w:rsidRDefault="00FE2252" w:rsidP="007D1947">
          <w:pPr>
            <w:rPr>
              <w:rFonts w:asciiTheme="minorBidi" w:hAnsiTheme="minorBidi"/>
              <w:sz w:val="24"/>
              <w:szCs w:val="24"/>
            </w:rPr>
          </w:pPr>
        </w:p>
        <w:p w14:paraId="234BC753" w14:textId="222140C2" w:rsidR="005C7F47" w:rsidRPr="005C7F47" w:rsidRDefault="00FE2252" w:rsidP="005C7F47">
          <w:pPr>
            <w:spacing w:after="0" w:line="240" w:lineRule="auto"/>
            <w:textAlignment w:val="baseline"/>
            <w:rPr>
              <w:rFonts w:ascii="Hexagon Akkurat Web" w:eastAsia="Times New Roman" w:hAnsi="Hexagon Akkurat Web" w:cs="Times New Roman"/>
              <w:color w:val="000000"/>
              <w:sz w:val="36"/>
              <w:szCs w:val="36"/>
              <w:lang w:eastAsia="en-GB"/>
            </w:rPr>
          </w:pPr>
          <w:r w:rsidRPr="00FE2252">
            <w:rPr>
              <w:rFonts w:asciiTheme="minorBidi" w:hAnsiTheme="minorBidi"/>
              <w:sz w:val="24"/>
              <w:szCs w:val="24"/>
            </w:rPr>
            <w:t>Earned Value Management (EVM) provides structure and measures progress to keep project scope, budgeted cost and schedule in alignment (</w:t>
          </w:r>
          <w:proofErr w:type="spellStart"/>
          <w:r w:rsidRPr="00FE2252">
            <w:rPr>
              <w:rFonts w:asciiTheme="minorBidi" w:hAnsiTheme="minorBidi"/>
              <w:sz w:val="24"/>
              <w:szCs w:val="24"/>
            </w:rPr>
            <w:t>Deltek</w:t>
          </w:r>
          <w:proofErr w:type="spellEnd"/>
          <w:r w:rsidRPr="00FE2252">
            <w:rPr>
              <w:rFonts w:asciiTheme="minorBidi" w:hAnsiTheme="minorBidi"/>
              <w:sz w:val="24"/>
              <w:szCs w:val="24"/>
            </w:rPr>
            <w:t xml:space="preserve">, 2025). EVM is essential in cost management in the way that managers </w:t>
          </w:r>
          <w:proofErr w:type="gramStart"/>
          <w:r w:rsidRPr="00FE2252">
            <w:rPr>
              <w:rFonts w:asciiTheme="minorBidi" w:hAnsiTheme="minorBidi"/>
              <w:sz w:val="24"/>
              <w:szCs w:val="24"/>
            </w:rPr>
            <w:t>are able to</w:t>
          </w:r>
          <w:proofErr w:type="gramEnd"/>
          <w:r w:rsidRPr="00FE2252">
            <w:rPr>
              <w:rFonts w:asciiTheme="minorBidi" w:hAnsiTheme="minorBidi"/>
              <w:sz w:val="24"/>
              <w:szCs w:val="24"/>
            </w:rPr>
            <w:t xml:space="preserve"> access and allocate how well resources have been utilised </w:t>
          </w:r>
          <w:proofErr w:type="gramStart"/>
          <w:r w:rsidRPr="00FE2252">
            <w:rPr>
              <w:rFonts w:asciiTheme="minorBidi" w:hAnsiTheme="minorBidi"/>
              <w:sz w:val="24"/>
              <w:szCs w:val="24"/>
            </w:rPr>
            <w:t>and also</w:t>
          </w:r>
          <w:proofErr w:type="gramEnd"/>
          <w:r w:rsidRPr="00FE2252">
            <w:rPr>
              <w:rFonts w:asciiTheme="minorBidi" w:hAnsiTheme="minorBidi"/>
              <w:sz w:val="24"/>
              <w:szCs w:val="24"/>
            </w:rPr>
            <w:t xml:space="preserve"> if the project's growth </w:t>
          </w:r>
          <w:proofErr w:type="gramStart"/>
          <w:r w:rsidRPr="00FE2252">
            <w:rPr>
              <w:rFonts w:asciiTheme="minorBidi" w:hAnsiTheme="minorBidi"/>
              <w:sz w:val="24"/>
              <w:szCs w:val="24"/>
            </w:rPr>
            <w:t>is in agreement</w:t>
          </w:r>
          <w:proofErr w:type="gramEnd"/>
          <w:r w:rsidRPr="00FE2252">
            <w:rPr>
              <w:rFonts w:asciiTheme="minorBidi" w:hAnsiTheme="minorBidi"/>
              <w:sz w:val="24"/>
              <w:szCs w:val="24"/>
            </w:rPr>
            <w:t xml:space="preserve"> with the schedule and budgets. Similarly, as the project progresses the EVMS is influenced positively or negatively by an environment where human inputs, decision-making, and engagement are necessary (</w:t>
          </w:r>
          <w:proofErr w:type="spellStart"/>
          <w:r w:rsidRPr="00FE2252">
            <w:rPr>
              <w:rFonts w:asciiTheme="minorBidi" w:hAnsiTheme="minorBidi"/>
              <w:sz w:val="24"/>
              <w:szCs w:val="24"/>
            </w:rPr>
            <w:t>Aramali</w:t>
          </w:r>
          <w:proofErr w:type="spellEnd"/>
          <w:r w:rsidRPr="00FE2252">
            <w:rPr>
              <w:rFonts w:asciiTheme="minorBidi" w:hAnsiTheme="minorBidi"/>
              <w:sz w:val="24"/>
              <w:szCs w:val="24"/>
            </w:rPr>
            <w:t xml:space="preserve"> et al., 2024). Furthermore, EVM are effective for cost management in a fast-changing </w:t>
          </w:r>
          <w:r w:rsidR="005C7F47">
            <w:rPr>
              <w:rFonts w:asciiTheme="minorBidi" w:hAnsiTheme="minorBidi"/>
              <w:sz w:val="24"/>
              <w:szCs w:val="24"/>
            </w:rPr>
            <w:t xml:space="preserve">business </w:t>
          </w:r>
          <w:r w:rsidRPr="00FE2252">
            <w:rPr>
              <w:rFonts w:asciiTheme="minorBidi" w:hAnsiTheme="minorBidi"/>
              <w:sz w:val="24"/>
              <w:szCs w:val="24"/>
            </w:rPr>
            <w:t xml:space="preserve">environment due to it being beneficial for assessing project performance and identifying variances against the planned schedule and budget. It can also help </w:t>
          </w:r>
          <w:r w:rsidRPr="00FE2252">
            <w:rPr>
              <w:rFonts w:asciiTheme="minorBidi" w:hAnsiTheme="minorBidi"/>
              <w:sz w:val="24"/>
              <w:szCs w:val="24"/>
            </w:rPr>
            <w:lastRenderedPageBreak/>
            <w:t xml:space="preserve">predict future performance by </w:t>
          </w:r>
          <w:r w:rsidRPr="005C7F47">
            <w:rPr>
              <w:rFonts w:asciiTheme="minorBidi" w:hAnsiTheme="minorBidi"/>
              <w:color w:val="000000" w:themeColor="text1"/>
              <w:sz w:val="24"/>
              <w:szCs w:val="24"/>
            </w:rPr>
            <w:t xml:space="preserve">estimating completion dates and costs based on current progress and trends. EVM specialists schedule tasks and completed work, which helps deliver a more accurate analysis (Landau, 2024). </w:t>
          </w:r>
          <w:r w:rsidR="005C7F47" w:rsidRPr="005C7F47">
            <w:rPr>
              <w:rFonts w:asciiTheme="minorBidi" w:hAnsiTheme="minorBidi"/>
              <w:color w:val="000000" w:themeColor="text1"/>
              <w:sz w:val="24"/>
              <w:szCs w:val="24"/>
            </w:rPr>
            <w:t xml:space="preserve">Nevertheless, another reason EVM are effective in changing business environments is because they </w:t>
          </w:r>
          <w:r w:rsidR="005C7F47" w:rsidRPr="005C7F47">
            <w:rPr>
              <w:rFonts w:asciiTheme="minorBidi" w:eastAsia="Times New Roman" w:hAnsiTheme="minorBidi"/>
              <w:color w:val="000000" w:themeColor="text1"/>
              <w:sz w:val="24"/>
              <w:szCs w:val="24"/>
              <w:lang w:eastAsia="en-GB"/>
            </w:rPr>
            <w:t xml:space="preserve">promote enhanced visibility and create accountability in stakeholders through clear metrics </w:t>
          </w:r>
          <w:r w:rsidR="005C7F47" w:rsidRPr="005C7F47">
            <w:rPr>
              <w:rFonts w:asciiTheme="minorBidi" w:hAnsiTheme="minorBidi"/>
              <w:color w:val="000000"/>
              <w:sz w:val="24"/>
              <w:szCs w:val="24"/>
            </w:rPr>
            <w:t>(Goldfarb, 2020).</w:t>
          </w:r>
        </w:p>
        <w:p w14:paraId="38AE6ADA" w14:textId="77777777" w:rsidR="00FE2252" w:rsidRPr="00FE2252" w:rsidRDefault="00FE2252" w:rsidP="00FE2252">
          <w:pPr>
            <w:spacing w:line="256" w:lineRule="auto"/>
            <w:rPr>
              <w:rFonts w:asciiTheme="minorBidi" w:hAnsiTheme="minorBidi"/>
              <w:sz w:val="24"/>
              <w:szCs w:val="24"/>
            </w:rPr>
          </w:pPr>
        </w:p>
        <w:p w14:paraId="1645F3DB" w14:textId="77777777" w:rsidR="00FE2252" w:rsidRPr="00FE2252" w:rsidRDefault="00FE2252" w:rsidP="00FE2252">
          <w:pPr>
            <w:spacing w:line="256" w:lineRule="auto"/>
            <w:rPr>
              <w:rFonts w:asciiTheme="minorBidi" w:hAnsiTheme="minorBidi"/>
              <w:sz w:val="24"/>
              <w:szCs w:val="24"/>
            </w:rPr>
          </w:pPr>
          <w:r w:rsidRPr="00FE2252">
            <w:rPr>
              <w:rFonts w:asciiTheme="minorBidi" w:hAnsiTheme="minorBidi"/>
              <w:sz w:val="24"/>
              <w:szCs w:val="24"/>
            </w:rPr>
            <w:t>In comparison, while EVM has advantages it also has limitations for cost management in a fast-changing business environment for example, traditional EVMs track costs well, it often falls short in providing real-time schedule accuracy and can mask critical time delays, leading to project inefficiencies (</w:t>
          </w:r>
          <w:proofErr w:type="spellStart"/>
          <w:r w:rsidRPr="00FE2252">
            <w:rPr>
              <w:rFonts w:asciiTheme="minorBidi" w:hAnsiTheme="minorBidi"/>
              <w:sz w:val="24"/>
              <w:szCs w:val="24"/>
            </w:rPr>
            <w:t>Archdesk</w:t>
          </w:r>
          <w:proofErr w:type="spellEnd"/>
          <w:r w:rsidRPr="00FE2252">
            <w:rPr>
              <w:rFonts w:asciiTheme="minorBidi" w:hAnsiTheme="minorBidi"/>
              <w:sz w:val="24"/>
              <w:szCs w:val="24"/>
            </w:rPr>
            <w:t xml:space="preserve">, 2025). One can argue that if all EVMs to be used are compromised then the manipulation would be significant and systemic (Khawaja, 2021) for a business trying to avoid fast-changing environments such as technology, consumer choices and market competitions. Additionally, EVMs are time-consuming and similarly to ABC may not appeal to smaller businesses or projects where versatility is crucial as it might not provide smaller businesses with the same advantages or flexibility as more advanced businesses. </w:t>
          </w:r>
        </w:p>
        <w:p w14:paraId="14A8D70D" w14:textId="77777777" w:rsidR="00FE2252" w:rsidRPr="00FE2252" w:rsidRDefault="00FE2252" w:rsidP="00FE2252">
          <w:pPr>
            <w:spacing w:line="256" w:lineRule="auto"/>
            <w:rPr>
              <w:rFonts w:asciiTheme="minorBidi" w:hAnsiTheme="minorBidi"/>
              <w:sz w:val="24"/>
              <w:szCs w:val="24"/>
            </w:rPr>
          </w:pPr>
        </w:p>
        <w:p w14:paraId="323FFCD7" w14:textId="3DC0DD4A" w:rsidR="00FE2252" w:rsidRPr="00FE2252" w:rsidRDefault="00FE2252" w:rsidP="00FE2252">
          <w:pPr>
            <w:spacing w:line="256" w:lineRule="auto"/>
            <w:rPr>
              <w:rFonts w:asciiTheme="minorBidi" w:hAnsiTheme="minorBidi"/>
              <w:sz w:val="24"/>
              <w:szCs w:val="24"/>
            </w:rPr>
          </w:pPr>
          <w:r w:rsidRPr="00FE2252">
            <w:rPr>
              <w:rFonts w:asciiTheme="minorBidi" w:hAnsiTheme="minorBidi"/>
              <w:sz w:val="24"/>
              <w:szCs w:val="24"/>
            </w:rPr>
            <w:t xml:space="preserve">Marginal costing and absorption costing are two popular methods for documenting and accumulating costs. </w:t>
          </w:r>
          <w:proofErr w:type="gramStart"/>
          <w:r w:rsidRPr="00FE2252">
            <w:rPr>
              <w:rFonts w:asciiTheme="minorBidi" w:hAnsiTheme="minorBidi"/>
              <w:sz w:val="24"/>
              <w:szCs w:val="24"/>
            </w:rPr>
            <w:t>Despite the fact that</w:t>
          </w:r>
          <w:proofErr w:type="gramEnd"/>
          <w:r w:rsidRPr="00FE2252">
            <w:rPr>
              <w:rFonts w:asciiTheme="minorBidi" w:hAnsiTheme="minorBidi"/>
              <w:sz w:val="24"/>
              <w:szCs w:val="24"/>
            </w:rPr>
            <w:t xml:space="preserve"> both seek to figure out production costs their approaches to fixed production overheads are essentially different with how they affect revenue and inventory values within businesses.</w:t>
          </w:r>
        </w:p>
        <w:p w14:paraId="44505186" w14:textId="77777777" w:rsidR="00FE2252" w:rsidRPr="00FE2252" w:rsidRDefault="00FE2252" w:rsidP="00FE2252">
          <w:pPr>
            <w:spacing w:line="256" w:lineRule="auto"/>
            <w:rPr>
              <w:rFonts w:asciiTheme="minorBidi" w:hAnsiTheme="minorBidi"/>
              <w:sz w:val="24"/>
              <w:szCs w:val="24"/>
            </w:rPr>
          </w:pPr>
        </w:p>
        <w:p w14:paraId="5BD3A25D" w14:textId="77777777" w:rsidR="00FE2252" w:rsidRPr="00FE2252" w:rsidRDefault="00FE2252" w:rsidP="00FE2252">
          <w:pPr>
            <w:spacing w:line="256" w:lineRule="auto"/>
            <w:rPr>
              <w:rFonts w:asciiTheme="minorBidi" w:hAnsiTheme="minorBidi"/>
              <w:sz w:val="24"/>
              <w:szCs w:val="24"/>
            </w:rPr>
          </w:pPr>
          <w:r w:rsidRPr="00FE2252">
            <w:rPr>
              <w:rFonts w:asciiTheme="minorBidi" w:hAnsiTheme="minorBidi"/>
              <w:sz w:val="24"/>
              <w:szCs w:val="24"/>
            </w:rPr>
            <w:t xml:space="preserve">Marginal cost is the extra money a business spends to make just one more product. It is a key concept that helps companies figure out how much they should produce and what prices to charge (Hayes, 2025). Marginal costing focuses on variable costs, while absorption costing includes both variable and fixed costs in the cost of production (Alberto, 2024). This is due to marginal costs being primarily used for short-term financial decision-making for example it is important for break-even-analysis and determining if the business is on track to meet its revenue plans and goals within a specific time frame. Furthermore, marginal costs have a simpler complexity and flexibility internally as they use a simplified method of modelling with modifications on the bottom line while only concentrating on generating one additional unit at a time, so fixed costs are not included in the calculation. This offers a more lucid image of the changes that marginal costs have in production and prompt understanding of profitability generated of the next unit.  </w:t>
          </w:r>
        </w:p>
        <w:p w14:paraId="37A6AAB9" w14:textId="77777777" w:rsidR="00FE2252" w:rsidRPr="00FE2252" w:rsidRDefault="00FE2252" w:rsidP="00FE2252">
          <w:pPr>
            <w:spacing w:line="256" w:lineRule="auto"/>
            <w:rPr>
              <w:rFonts w:asciiTheme="minorBidi" w:hAnsiTheme="minorBidi"/>
              <w:sz w:val="24"/>
              <w:szCs w:val="24"/>
            </w:rPr>
          </w:pPr>
        </w:p>
        <w:p w14:paraId="3C31CD55" w14:textId="77777777" w:rsidR="00FE2252" w:rsidRPr="00FE2252" w:rsidRDefault="00FE2252" w:rsidP="00FE2252">
          <w:pPr>
            <w:spacing w:line="256" w:lineRule="auto"/>
            <w:rPr>
              <w:rFonts w:asciiTheme="minorBidi" w:hAnsiTheme="minorBidi"/>
              <w:sz w:val="24"/>
              <w:szCs w:val="24"/>
            </w:rPr>
          </w:pPr>
          <w:r w:rsidRPr="00FE2252">
            <w:rPr>
              <w:rFonts w:asciiTheme="minorBidi" w:hAnsiTheme="minorBidi"/>
              <w:sz w:val="24"/>
              <w:szCs w:val="24"/>
            </w:rPr>
            <w:t xml:space="preserve">Absorption costs encompass all manufacturing costs, including both variable and fixed expenses, within the cost structure of a product. This includes direct materials, direct labour, variable manufacturing overhead, and fixed manufacturing overhead (Geo-economics Report, 2024). Whereas marginal costs focus more on variable costs. Absorption costs are useful for long-term decision-making in external reporting </w:t>
          </w:r>
          <w:proofErr w:type="gramStart"/>
          <w:r w:rsidRPr="00FE2252">
            <w:rPr>
              <w:rFonts w:asciiTheme="minorBidi" w:hAnsiTheme="minorBidi"/>
              <w:sz w:val="24"/>
              <w:szCs w:val="24"/>
            </w:rPr>
            <w:t>due to the fact that</w:t>
          </w:r>
          <w:proofErr w:type="gramEnd"/>
          <w:r w:rsidRPr="00FE2252">
            <w:rPr>
              <w:rFonts w:asciiTheme="minorBidi" w:hAnsiTheme="minorBidi"/>
              <w:sz w:val="24"/>
              <w:szCs w:val="24"/>
            </w:rPr>
            <w:t xml:space="preserve"> it incorporates variable and manufacturing costs which gives a </w:t>
          </w:r>
          <w:r w:rsidRPr="00FE2252">
            <w:rPr>
              <w:rFonts w:asciiTheme="minorBidi" w:hAnsiTheme="minorBidi"/>
              <w:sz w:val="24"/>
              <w:szCs w:val="24"/>
            </w:rPr>
            <w:lastRenderedPageBreak/>
            <w:t>comprehensive picture of the expenses associated with producing a product. It is crucial for establishing long-term finances that account for all costs. Compared to marginal costing, absorption costing is more complex in the sense that it assigns specific products with both fixed and variable overheads as a method of operation that necessitates a fixed rate of overheads. Marginal costing is more appropriate than absorption costing for use in one-off pricing decisions (</w:t>
          </w:r>
          <w:proofErr w:type="spellStart"/>
          <w:r w:rsidRPr="00FE2252">
            <w:rPr>
              <w:rFonts w:asciiTheme="minorBidi" w:hAnsiTheme="minorBidi"/>
              <w:sz w:val="24"/>
              <w:szCs w:val="24"/>
            </w:rPr>
            <w:t>aCOWtancy</w:t>
          </w:r>
          <w:proofErr w:type="spellEnd"/>
          <w:r w:rsidRPr="00FE2252">
            <w:rPr>
              <w:rFonts w:asciiTheme="minorBidi" w:hAnsiTheme="minorBidi"/>
              <w:sz w:val="24"/>
              <w:szCs w:val="24"/>
            </w:rPr>
            <w:t>, 2025).</w:t>
          </w:r>
        </w:p>
        <w:p w14:paraId="5D9F04C7" w14:textId="77777777" w:rsidR="00FE2252" w:rsidRPr="00FE2252" w:rsidRDefault="00FE2252" w:rsidP="00FE2252">
          <w:pPr>
            <w:rPr>
              <w:rFonts w:asciiTheme="minorBidi" w:hAnsiTheme="minorBidi"/>
              <w:sz w:val="24"/>
              <w:szCs w:val="24"/>
            </w:rPr>
          </w:pPr>
        </w:p>
        <w:p w14:paraId="75E67A01" w14:textId="77777777" w:rsidR="00FE2252" w:rsidRPr="00FE2252" w:rsidRDefault="00FE2252" w:rsidP="00FE2252">
          <w:pPr>
            <w:rPr>
              <w:rFonts w:asciiTheme="minorBidi" w:hAnsiTheme="minorBidi"/>
              <w:sz w:val="24"/>
              <w:szCs w:val="24"/>
            </w:rPr>
          </w:pPr>
          <w:r w:rsidRPr="00FE2252">
            <w:rPr>
              <w:rFonts w:asciiTheme="minorBidi" w:hAnsiTheme="minorBidi"/>
              <w:sz w:val="24"/>
              <w:szCs w:val="24"/>
            </w:rPr>
            <w:t>Marginal costing has significant effects on profit calculations as it fluctuates with sales volume changes (</w:t>
          </w:r>
          <w:proofErr w:type="spellStart"/>
          <w:r w:rsidRPr="00FE2252">
            <w:rPr>
              <w:rFonts w:asciiTheme="minorBidi" w:hAnsiTheme="minorBidi"/>
              <w:sz w:val="24"/>
              <w:szCs w:val="24"/>
            </w:rPr>
            <w:t>Testbook</w:t>
          </w:r>
          <w:proofErr w:type="spellEnd"/>
          <w:r w:rsidRPr="00FE2252">
            <w:rPr>
              <w:rFonts w:asciiTheme="minorBidi" w:hAnsiTheme="minorBidi"/>
              <w:sz w:val="24"/>
              <w:szCs w:val="24"/>
            </w:rPr>
            <w:t xml:space="preserve">, 2023) thus fixed costs are not retained in inventory. If the marginal cost of producing an extra unit is lower than the price it can be sold for, a business is incentivised to increase production. But if the marginal cost exceeds the selling price, the business may reduce output to avoid losses (Marginal cost calculation, 2024). Whereas absorption costing adjustments in sales manufacturing volume have an impact on profit as some parts of fixed costs are put off in inventory. Sales volume is the primary factor that affects profit, profit increases as sales increase and is not directly impacted by production level, but fixed costs stay the same. Absorption costing can skew a company’s profit level because all fixed costs are not subtracted from revenue unless the products are sold. By allocating fixed costs into the cost of producing a product, the costs can be hidden from a company’s income statement in inventory (CFI, 2023). </w:t>
          </w:r>
        </w:p>
        <w:p w14:paraId="25E37AAA" w14:textId="77777777" w:rsidR="00FE2252" w:rsidRPr="00FE2252" w:rsidRDefault="00FE2252" w:rsidP="00FE2252">
          <w:pPr>
            <w:rPr>
              <w:rFonts w:asciiTheme="minorBidi" w:hAnsiTheme="minorBidi"/>
              <w:sz w:val="24"/>
              <w:szCs w:val="24"/>
            </w:rPr>
          </w:pPr>
        </w:p>
        <w:p w14:paraId="32DB37FE" w14:textId="4D9E5914" w:rsidR="00FE2252" w:rsidRPr="00FE2252" w:rsidRDefault="00FE2252" w:rsidP="00FE2252">
          <w:pPr>
            <w:rPr>
              <w:rFonts w:asciiTheme="minorBidi" w:hAnsiTheme="minorBidi"/>
              <w:sz w:val="24"/>
              <w:szCs w:val="24"/>
            </w:rPr>
          </w:pPr>
          <w:r w:rsidRPr="00FE2252">
            <w:rPr>
              <w:rFonts w:asciiTheme="minorBidi" w:hAnsiTheme="minorBidi"/>
              <w:sz w:val="24"/>
              <w:szCs w:val="24"/>
            </w:rPr>
            <w:t xml:space="preserve">Similarly, marginal costing has important implications on profit calculations which differs from absorption costing as it first calculates profit by initially figuring out the contribution margin then </w:t>
          </w:r>
          <w:proofErr w:type="spellStart"/>
          <w:r w:rsidRPr="00FE2252">
            <w:rPr>
              <w:rFonts w:asciiTheme="minorBidi" w:hAnsiTheme="minorBidi"/>
              <w:sz w:val="24"/>
              <w:szCs w:val="24"/>
            </w:rPr>
            <w:t>minusing</w:t>
          </w:r>
          <w:proofErr w:type="spellEnd"/>
          <w:r w:rsidRPr="00FE2252">
            <w:rPr>
              <w:rFonts w:asciiTheme="minorBidi" w:hAnsiTheme="minorBidi"/>
              <w:sz w:val="24"/>
              <w:szCs w:val="24"/>
            </w:rPr>
            <w:t xml:space="preserve"> fixed costs to find net profit. The contribution margin is an important tool in cost and performance accounting, as it makes it possible to assess the profitability of individual products or services. The higher the contribution margin, the better the company </w:t>
          </w:r>
          <w:proofErr w:type="gramStart"/>
          <w:r w:rsidRPr="00FE2252">
            <w:rPr>
              <w:rFonts w:asciiTheme="minorBidi" w:hAnsiTheme="minorBidi"/>
              <w:sz w:val="24"/>
              <w:szCs w:val="24"/>
            </w:rPr>
            <w:t>is able to</w:t>
          </w:r>
          <w:proofErr w:type="gramEnd"/>
          <w:r w:rsidRPr="00FE2252">
            <w:rPr>
              <w:rFonts w:asciiTheme="minorBidi" w:hAnsiTheme="minorBidi"/>
              <w:sz w:val="24"/>
              <w:szCs w:val="24"/>
            </w:rPr>
            <w:t xml:space="preserve"> cover its fixed costs and generate profits (MUNICH BUSINESS SCHOOL, 2024). A positive contribution margin is a first indicator of economic success, as it shows that variable costs are covered and a contribution is made to cover fixed costs. Furthermore, the break-even analysis is a tool that helps with marginal profit calculations as it helps in the fixation of sales volume to cover a given return on capital employed (Mahmood Ali, 2017). It is important to business owners and managers in determining how many units are needed to cover fixed and variable expenses of the business. At the break-even point, a business does not make a profit or loss (Schmidt, 2023). Another example of this is Cost Volume Profit Analysis which is a systematic method of examining the relationship between changes in the volume of output and changes in total sales revenue, expenses and net profit. In other </w:t>
          </w:r>
          <w:r w:rsidRPr="00CA0E82">
            <w:rPr>
              <w:rFonts w:asciiTheme="minorBidi" w:hAnsiTheme="minorBidi"/>
              <w:sz w:val="24"/>
              <w:szCs w:val="24"/>
            </w:rPr>
            <w:t xml:space="preserve">words, it is the analysis of the relationship existing amongst costs, sales revenues, output and the resultant profit (Bansi203, 2016). </w:t>
          </w:r>
          <w:r w:rsidR="00CA0E82">
            <w:rPr>
              <w:rFonts w:asciiTheme="minorBidi" w:hAnsiTheme="minorBidi"/>
              <w:sz w:val="24"/>
              <w:szCs w:val="24"/>
            </w:rPr>
            <w:t>To show and gather a better understanding t</w:t>
          </w:r>
          <w:r w:rsidRPr="00CA0E82">
            <w:rPr>
              <w:rFonts w:asciiTheme="minorBidi" w:hAnsiTheme="minorBidi"/>
              <w:sz w:val="24"/>
              <w:szCs w:val="24"/>
            </w:rPr>
            <w:t xml:space="preserve">he official equation </w:t>
          </w:r>
          <w:r w:rsidR="00CA0E82">
            <w:rPr>
              <w:rFonts w:asciiTheme="minorBidi" w:hAnsiTheme="minorBidi"/>
              <w:sz w:val="24"/>
              <w:szCs w:val="24"/>
            </w:rPr>
            <w:t>for</w:t>
          </w:r>
          <w:r w:rsidRPr="00CA0E82">
            <w:rPr>
              <w:rFonts w:asciiTheme="minorBidi" w:hAnsiTheme="minorBidi"/>
              <w:sz w:val="24"/>
              <w:szCs w:val="24"/>
            </w:rPr>
            <w:t xml:space="preserve"> Marginal Costing is Marginal cost = (change in costs) / (change in quantity) (Indeed, 2025).</w:t>
          </w:r>
        </w:p>
        <w:p w14:paraId="0EC843E4" w14:textId="77777777" w:rsidR="00FE2252" w:rsidRPr="00FE2252" w:rsidRDefault="00FE2252" w:rsidP="00FE2252">
          <w:pPr>
            <w:spacing w:line="256" w:lineRule="auto"/>
            <w:rPr>
              <w:rFonts w:asciiTheme="minorBidi" w:hAnsiTheme="minorBidi"/>
              <w:sz w:val="24"/>
              <w:szCs w:val="24"/>
            </w:rPr>
          </w:pPr>
        </w:p>
        <w:p w14:paraId="0E063133" w14:textId="3EABB8B7" w:rsidR="00FE2252" w:rsidRPr="00FE2252" w:rsidRDefault="00FE2252" w:rsidP="00FE2252">
          <w:pPr>
            <w:rPr>
              <w:rFonts w:asciiTheme="minorBidi" w:hAnsiTheme="minorBidi"/>
              <w:sz w:val="24"/>
              <w:szCs w:val="24"/>
            </w:rPr>
          </w:pPr>
          <w:r w:rsidRPr="00FE2252">
            <w:rPr>
              <w:rFonts w:asciiTheme="minorBidi" w:hAnsiTheme="minorBidi"/>
              <w:sz w:val="24"/>
              <w:szCs w:val="24"/>
            </w:rPr>
            <w:lastRenderedPageBreak/>
            <w:t xml:space="preserve">Marginal costing calls for the valuation of inventory, solely, at the variable cost of production. Since the fixed costs are ignored, the use of marginal costing for inventory valuation causes the inventory to be significantly undervalued (Viral CFO Services, 2019). One of the only differences between </w:t>
          </w:r>
          <w:proofErr w:type="gramStart"/>
          <w:r w:rsidRPr="00FE2252">
            <w:rPr>
              <w:rFonts w:asciiTheme="minorBidi" w:hAnsiTheme="minorBidi"/>
              <w:sz w:val="24"/>
              <w:szCs w:val="24"/>
            </w:rPr>
            <w:t>the both</w:t>
          </w:r>
          <w:proofErr w:type="gramEnd"/>
          <w:r w:rsidRPr="00FE2252">
            <w:rPr>
              <w:rFonts w:asciiTheme="minorBidi" w:hAnsiTheme="minorBidi"/>
              <w:sz w:val="24"/>
              <w:szCs w:val="24"/>
            </w:rPr>
            <w:t xml:space="preserve"> is that marginal and absorption profits is the change in inventory over the period multiplied by the fixed cost per unit (Moffat, 2021). Another significant distinction on inventory valuation is that Marginal costing has a lower value of closing inventory compared to absorption costing </w:t>
          </w:r>
          <w:proofErr w:type="gramStart"/>
          <w:r w:rsidRPr="00FE2252">
            <w:rPr>
              <w:rFonts w:asciiTheme="minorBidi" w:hAnsiTheme="minorBidi"/>
              <w:sz w:val="24"/>
              <w:szCs w:val="24"/>
            </w:rPr>
            <w:t>due to the fact that</w:t>
          </w:r>
          <w:proofErr w:type="gramEnd"/>
          <w:r w:rsidRPr="00FE2252">
            <w:rPr>
              <w:rFonts w:asciiTheme="minorBidi" w:hAnsiTheme="minorBidi"/>
              <w:sz w:val="24"/>
              <w:szCs w:val="24"/>
            </w:rPr>
            <w:t xml:space="preserve"> fixed costs are not included </w:t>
          </w:r>
          <w:r w:rsidR="00E365FD">
            <w:rPr>
              <w:rFonts w:asciiTheme="minorBidi" w:hAnsiTheme="minorBidi"/>
              <w:sz w:val="24"/>
              <w:szCs w:val="24"/>
            </w:rPr>
            <w:t xml:space="preserve">in the production of products or services </w:t>
          </w:r>
          <w:r w:rsidRPr="00FE2252">
            <w:rPr>
              <w:rFonts w:asciiTheme="minorBidi" w:hAnsiTheme="minorBidi"/>
              <w:sz w:val="24"/>
              <w:szCs w:val="24"/>
            </w:rPr>
            <w:t xml:space="preserve">whereas, with absorption costing the value of closing inventory is higher </w:t>
          </w:r>
          <w:proofErr w:type="gramStart"/>
          <w:r w:rsidRPr="00FE2252">
            <w:rPr>
              <w:rFonts w:asciiTheme="minorBidi" w:hAnsiTheme="minorBidi"/>
              <w:sz w:val="24"/>
              <w:szCs w:val="24"/>
            </w:rPr>
            <w:t>owing to the fact that</w:t>
          </w:r>
          <w:proofErr w:type="gramEnd"/>
          <w:r w:rsidRPr="00FE2252">
            <w:rPr>
              <w:rFonts w:asciiTheme="minorBidi" w:hAnsiTheme="minorBidi"/>
              <w:sz w:val="24"/>
              <w:szCs w:val="24"/>
            </w:rPr>
            <w:t xml:space="preserve"> it has fixed costs included. Absorption costing calculates the cost of output as well as providing the closing inventory valuation for inclusion in the financial statements. Marginal costing is not allowed for financial reporting purposes whereas absorption costing can be used for both financial and management accounting (Myers, 2020).</w:t>
          </w:r>
        </w:p>
        <w:p w14:paraId="26288E96" w14:textId="77777777" w:rsidR="00FE2252" w:rsidRPr="00FE2252" w:rsidRDefault="00FE2252" w:rsidP="00FE2252">
          <w:pPr>
            <w:spacing w:line="256" w:lineRule="auto"/>
            <w:rPr>
              <w:rFonts w:asciiTheme="minorBidi" w:hAnsiTheme="minorBidi"/>
              <w:sz w:val="24"/>
              <w:szCs w:val="24"/>
            </w:rPr>
          </w:pPr>
        </w:p>
        <w:p w14:paraId="07F7A687" w14:textId="06782B19" w:rsidR="00FE2252" w:rsidRPr="00FE2252" w:rsidRDefault="00FE2252" w:rsidP="00FE2252">
          <w:pPr>
            <w:spacing w:after="300"/>
            <w:rPr>
              <w:rFonts w:asciiTheme="minorBidi" w:hAnsiTheme="minorBidi"/>
              <w:sz w:val="24"/>
              <w:szCs w:val="24"/>
            </w:rPr>
          </w:pPr>
          <w:r w:rsidRPr="00FE2252">
            <w:rPr>
              <w:rFonts w:asciiTheme="minorBidi" w:hAnsiTheme="minorBidi"/>
              <w:sz w:val="24"/>
              <w:szCs w:val="24"/>
            </w:rPr>
            <w:t xml:space="preserve">On the other hand, with </w:t>
          </w:r>
          <w:r w:rsidR="00E365FD">
            <w:rPr>
              <w:rFonts w:asciiTheme="minorBidi" w:hAnsiTheme="minorBidi"/>
              <w:sz w:val="24"/>
              <w:szCs w:val="24"/>
            </w:rPr>
            <w:t xml:space="preserve">regards to </w:t>
          </w:r>
          <w:r w:rsidRPr="00FE2252">
            <w:rPr>
              <w:rFonts w:asciiTheme="minorBidi" w:hAnsiTheme="minorBidi"/>
              <w:sz w:val="24"/>
              <w:szCs w:val="24"/>
            </w:rPr>
            <w:t xml:space="preserve">absorption costing, the costs calculated for those unsold units (including their share of fixed costs like factory rent) remain attached. They appear as a current asset under Inventory on the businesses balance sheet. That cost only moves from the balance sheet to the income statement when the business </w:t>
          </w:r>
          <w:proofErr w:type="gramStart"/>
          <w:r w:rsidRPr="00FE2252">
            <w:rPr>
              <w:rFonts w:asciiTheme="minorBidi" w:hAnsiTheme="minorBidi"/>
              <w:sz w:val="24"/>
              <w:szCs w:val="24"/>
            </w:rPr>
            <w:t>actually sells</w:t>
          </w:r>
          <w:proofErr w:type="gramEnd"/>
          <w:r w:rsidRPr="00FE2252">
            <w:rPr>
              <w:rFonts w:asciiTheme="minorBidi" w:hAnsiTheme="minorBidi"/>
              <w:sz w:val="24"/>
              <w:szCs w:val="24"/>
            </w:rPr>
            <w:t xml:space="preserve"> the product (QuickBooks, 2025). Differing from marginal costing in inventory valuation, absorption costing has a higher value of closing inventory due to it having fixed costs included as opposed to </w:t>
          </w:r>
          <w:r w:rsidR="00E365FD">
            <w:rPr>
              <w:rFonts w:asciiTheme="minorBidi" w:hAnsiTheme="minorBidi"/>
              <w:sz w:val="24"/>
              <w:szCs w:val="24"/>
            </w:rPr>
            <w:t>marginal costing having none accounted for</w:t>
          </w:r>
          <w:r w:rsidRPr="00FE2252">
            <w:rPr>
              <w:rFonts w:asciiTheme="minorBidi" w:hAnsiTheme="minorBidi"/>
              <w:sz w:val="24"/>
              <w:szCs w:val="24"/>
            </w:rPr>
            <w:t xml:space="preserve">. Additionally, absorption costing can almost certainly lead to variations in reported income due to the changes in the inventory levels affecting the </w:t>
          </w:r>
          <w:hyperlink r:id="rId11">
            <w:r w:rsidRPr="00FE2252">
              <w:rPr>
                <w:rFonts w:asciiTheme="minorBidi" w:hAnsiTheme="minorBidi"/>
                <w:sz w:val="24"/>
                <w:szCs w:val="24"/>
              </w:rPr>
              <w:t>fixed cost allocation</w:t>
            </w:r>
          </w:hyperlink>
          <w:r w:rsidRPr="00FE2252">
            <w:rPr>
              <w:rFonts w:asciiTheme="minorBidi" w:hAnsiTheme="minorBidi"/>
              <w:sz w:val="24"/>
              <w:szCs w:val="24"/>
            </w:rPr>
            <w:t xml:space="preserve"> (Haynes, 2021) compared to marginal costing which has a more steady reported income. Absorption costing is an inventory valuation, which means that it is not a regular expense but rather a capitalized cost that is tracked on a balance sheet until the product is sold. GAAP requires the use of absorption costing when generating external financial reports and income tax reports (Hinojosa, 2023).</w:t>
          </w:r>
          <w:r w:rsidR="00E365FD">
            <w:rPr>
              <w:rFonts w:asciiTheme="minorBidi" w:hAnsiTheme="minorBidi"/>
              <w:sz w:val="24"/>
              <w:szCs w:val="24"/>
            </w:rPr>
            <w:t xml:space="preserve"> </w:t>
          </w:r>
        </w:p>
        <w:p w14:paraId="6268535D" w14:textId="77777777" w:rsidR="00FE2252" w:rsidRPr="00FE2252" w:rsidRDefault="00FE2252" w:rsidP="00FE2252">
          <w:pPr>
            <w:spacing w:line="256" w:lineRule="auto"/>
            <w:rPr>
              <w:rFonts w:asciiTheme="minorBidi" w:hAnsiTheme="minorBidi"/>
              <w:sz w:val="24"/>
              <w:szCs w:val="24"/>
            </w:rPr>
          </w:pPr>
        </w:p>
        <w:p w14:paraId="3B56060E" w14:textId="77777777" w:rsidR="00FE2252" w:rsidRPr="00FE2252" w:rsidRDefault="00FE2252" w:rsidP="007D1947">
          <w:pPr>
            <w:rPr>
              <w:rFonts w:asciiTheme="minorBidi" w:hAnsiTheme="minorBidi"/>
              <w:sz w:val="24"/>
              <w:szCs w:val="24"/>
            </w:rPr>
          </w:pPr>
        </w:p>
        <w:p w14:paraId="4950AFFE" w14:textId="77777777" w:rsidR="004A11F6" w:rsidRPr="00FE2252" w:rsidRDefault="004A11F6" w:rsidP="007D1947">
          <w:pPr>
            <w:rPr>
              <w:rFonts w:asciiTheme="minorBidi" w:hAnsiTheme="minorBidi"/>
              <w:sz w:val="24"/>
              <w:szCs w:val="24"/>
            </w:rPr>
          </w:pPr>
        </w:p>
        <w:p w14:paraId="377C9265" w14:textId="77777777" w:rsidR="004A11F6" w:rsidRPr="00FE2252" w:rsidRDefault="004A11F6" w:rsidP="007D1947">
          <w:pPr>
            <w:rPr>
              <w:rFonts w:asciiTheme="minorBidi" w:hAnsiTheme="minorBidi"/>
              <w:sz w:val="24"/>
              <w:szCs w:val="24"/>
            </w:rPr>
          </w:pPr>
        </w:p>
        <w:p w14:paraId="4108EE7B" w14:textId="77777777" w:rsidR="004A11F6" w:rsidRPr="00FE2252" w:rsidRDefault="004A11F6" w:rsidP="007D1947">
          <w:pPr>
            <w:rPr>
              <w:rFonts w:asciiTheme="minorBidi" w:hAnsiTheme="minorBidi"/>
              <w:sz w:val="24"/>
              <w:szCs w:val="24"/>
            </w:rPr>
          </w:pPr>
        </w:p>
        <w:p w14:paraId="0EB1AA98" w14:textId="77777777" w:rsidR="004A11F6" w:rsidRPr="00FE2252" w:rsidRDefault="004A11F6" w:rsidP="007D1947">
          <w:pPr>
            <w:rPr>
              <w:rFonts w:asciiTheme="minorBidi" w:hAnsiTheme="minorBidi"/>
              <w:sz w:val="24"/>
              <w:szCs w:val="24"/>
            </w:rPr>
          </w:pPr>
        </w:p>
        <w:p w14:paraId="50EA4EC0" w14:textId="77777777" w:rsidR="004A11F6" w:rsidRPr="00FE2252" w:rsidRDefault="004A11F6" w:rsidP="007D1947">
          <w:pPr>
            <w:rPr>
              <w:rFonts w:asciiTheme="minorBidi" w:hAnsiTheme="minorBidi"/>
              <w:sz w:val="24"/>
              <w:szCs w:val="24"/>
            </w:rPr>
          </w:pPr>
        </w:p>
        <w:p w14:paraId="47DC0B2B" w14:textId="77777777" w:rsidR="004A11F6" w:rsidRPr="00FE2252" w:rsidRDefault="004A11F6" w:rsidP="007D1947">
          <w:pPr>
            <w:rPr>
              <w:rFonts w:asciiTheme="minorBidi" w:hAnsiTheme="minorBidi"/>
              <w:sz w:val="24"/>
              <w:szCs w:val="24"/>
            </w:rPr>
          </w:pPr>
        </w:p>
        <w:p w14:paraId="5FA54E48" w14:textId="77777777" w:rsidR="004A11F6" w:rsidRPr="00FE2252" w:rsidRDefault="004A11F6" w:rsidP="007D1947">
          <w:pPr>
            <w:rPr>
              <w:rFonts w:asciiTheme="minorBidi" w:hAnsiTheme="minorBidi"/>
              <w:sz w:val="24"/>
              <w:szCs w:val="24"/>
            </w:rPr>
          </w:pPr>
        </w:p>
        <w:p w14:paraId="63B8FBF1" w14:textId="77777777" w:rsidR="004A11F6" w:rsidRPr="00FE2252" w:rsidRDefault="004A11F6" w:rsidP="007D1947">
          <w:pPr>
            <w:rPr>
              <w:rFonts w:asciiTheme="minorBidi" w:hAnsiTheme="minorBidi"/>
              <w:sz w:val="24"/>
              <w:szCs w:val="24"/>
            </w:rPr>
          </w:pPr>
        </w:p>
        <w:p w14:paraId="5C67928C" w14:textId="1B5A3596" w:rsidR="00AA2A91" w:rsidRPr="00FE2252" w:rsidRDefault="00AA2A91" w:rsidP="00AA2A91">
          <w:pPr>
            <w:pStyle w:val="Heading1"/>
            <w:rPr>
              <w:rFonts w:asciiTheme="minorBidi" w:hAnsiTheme="minorBidi" w:cstheme="minorBidi"/>
              <w:sz w:val="24"/>
              <w:szCs w:val="24"/>
            </w:rPr>
          </w:pPr>
          <w:bookmarkStart w:id="2" w:name="_Toc214976739"/>
          <w:r w:rsidRPr="00FE2252">
            <w:rPr>
              <w:rFonts w:asciiTheme="minorBidi" w:hAnsiTheme="minorBidi" w:cstheme="minorBidi"/>
              <w:sz w:val="24"/>
              <w:szCs w:val="24"/>
            </w:rPr>
            <w:lastRenderedPageBreak/>
            <w:t>Conclusion</w:t>
          </w:r>
          <w:bookmarkEnd w:id="2"/>
          <w:r w:rsidR="00D854A5" w:rsidRPr="00FE2252">
            <w:rPr>
              <w:rFonts w:asciiTheme="minorBidi" w:hAnsiTheme="minorBidi" w:cstheme="minorBidi"/>
              <w:sz w:val="24"/>
              <w:szCs w:val="24"/>
            </w:rPr>
            <w:t xml:space="preserve"> </w:t>
          </w:r>
        </w:p>
        <w:p w14:paraId="0C6DEB97" w14:textId="77777777" w:rsidR="00AA2A91" w:rsidRPr="00FE2252" w:rsidRDefault="00AA2A91" w:rsidP="00AA2A91">
          <w:pPr>
            <w:rPr>
              <w:rFonts w:asciiTheme="minorBidi" w:hAnsiTheme="minorBidi"/>
              <w:sz w:val="24"/>
              <w:szCs w:val="24"/>
            </w:rPr>
          </w:pPr>
        </w:p>
        <w:p w14:paraId="51C51D91" w14:textId="77777777" w:rsidR="00FE2252" w:rsidRPr="00FE2252" w:rsidRDefault="00FE2252" w:rsidP="00FE2252">
          <w:pPr>
            <w:rPr>
              <w:rFonts w:asciiTheme="minorBidi" w:hAnsiTheme="minorBidi"/>
              <w:sz w:val="24"/>
              <w:szCs w:val="24"/>
            </w:rPr>
          </w:pPr>
          <w:r w:rsidRPr="00FE2252">
            <w:rPr>
              <w:rFonts w:asciiTheme="minorBidi" w:hAnsiTheme="minorBidi"/>
              <w:sz w:val="24"/>
              <w:szCs w:val="24"/>
            </w:rPr>
            <w:t xml:space="preserve">In conclusion, efficient cost management in a fast-changing business environment demands adaptable and flexible solutions. Both ABC and EVM offer insightful information about assessing project performance and identifying variances, their intricacy and complexity may diminish their efficacy without frequent updates or incorporation with new and contemporary tools. EVM is essential in cost management for managers especially as they can assess how well resources have been used and if the project's growth is aligned with the business's schedule and budget. ABC is effective as it assesses cost behaviour and controls security checks on business partners and authorisations. ABC also helps with pricing decision-making and labour for a business </w:t>
          </w:r>
          <w:proofErr w:type="gramStart"/>
          <w:r w:rsidRPr="00FE2252">
            <w:rPr>
              <w:rFonts w:asciiTheme="minorBidi" w:hAnsiTheme="minorBidi"/>
              <w:sz w:val="24"/>
              <w:szCs w:val="24"/>
            </w:rPr>
            <w:t>in order for</w:t>
          </w:r>
          <w:proofErr w:type="gramEnd"/>
          <w:r w:rsidRPr="00FE2252">
            <w:rPr>
              <w:rFonts w:asciiTheme="minorBidi" w:hAnsiTheme="minorBidi"/>
              <w:sz w:val="24"/>
              <w:szCs w:val="24"/>
            </w:rPr>
            <w:t xml:space="preserve"> growth to occur. Furthermore, marginal and absorption costing both have advantages and limitations for instance, marginal costing backs short-term financial decision-making internally whereas Absorption costing is more useful for long-term decision-making in external reporting. However, they are two popular methods for documenting and accumulating costs: approaches to fixed production overheads are essentially different with how revenue is affected and inventory values within a fast-changing business environment. Overall, when combined these methods emphasise the significance of connecting organisational objectives with cost management while also connecting with external environments. Integrating these conventional techniques with accuracy, technologically enabled and flexible frameworks can improve adaptability and precision </w:t>
          </w:r>
          <w:proofErr w:type="gramStart"/>
          <w:r w:rsidRPr="00FE2252">
            <w:rPr>
              <w:rFonts w:asciiTheme="minorBidi" w:hAnsiTheme="minorBidi"/>
              <w:sz w:val="24"/>
              <w:szCs w:val="24"/>
            </w:rPr>
            <w:t>in order to</w:t>
          </w:r>
          <w:proofErr w:type="gramEnd"/>
          <w:r w:rsidRPr="00FE2252">
            <w:rPr>
              <w:rFonts w:asciiTheme="minorBidi" w:hAnsiTheme="minorBidi"/>
              <w:sz w:val="24"/>
              <w:szCs w:val="24"/>
            </w:rPr>
            <w:t xml:space="preserve"> reach the most available financial control with other competitors or within the business itself. </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45384F2C" w14:textId="77777777" w:rsidR="00FE2252" w:rsidRDefault="00FE2252" w:rsidP="002A5887">
          <w:pPr>
            <w:pStyle w:val="Heading1"/>
          </w:pPr>
          <w:bookmarkStart w:id="3" w:name="_Toc214976740"/>
        </w:p>
        <w:p w14:paraId="0405D27A" w14:textId="77777777" w:rsidR="00A710F4" w:rsidRDefault="00A710F4" w:rsidP="00A710F4"/>
        <w:p w14:paraId="2E5396ED" w14:textId="77777777" w:rsidR="00A710F4" w:rsidRPr="00A710F4" w:rsidRDefault="00A710F4" w:rsidP="00A710F4"/>
        <w:p w14:paraId="2F972F51" w14:textId="77777777" w:rsidR="00FE2252" w:rsidRDefault="00FE2252" w:rsidP="002A5887">
          <w:pPr>
            <w:pStyle w:val="Heading1"/>
          </w:pPr>
        </w:p>
        <w:p w14:paraId="7DBB0CAD" w14:textId="77777777" w:rsidR="00E365FD" w:rsidRDefault="00E365FD" w:rsidP="00E365FD"/>
        <w:p w14:paraId="001CABE0" w14:textId="77777777" w:rsidR="00E365FD" w:rsidRPr="00E365FD" w:rsidRDefault="00E365FD" w:rsidP="00E365FD"/>
        <w:p w14:paraId="559DCA51" w14:textId="4F7D8766" w:rsidR="002A5887" w:rsidRDefault="002A5887" w:rsidP="002A5887">
          <w:pPr>
            <w:pStyle w:val="Heading1"/>
          </w:pPr>
          <w:r>
            <w:lastRenderedPageBreak/>
            <w:t>Executive Summary</w:t>
          </w:r>
          <w:bookmarkEnd w:id="3"/>
        </w:p>
        <w:p w14:paraId="5F99B5F9" w14:textId="77777777" w:rsidR="00A710F4" w:rsidRDefault="00A710F4" w:rsidP="002A5887">
          <w:pPr>
            <w:rPr>
              <w:rFonts w:asciiTheme="minorBidi" w:hAnsiTheme="minorBidi"/>
              <w:sz w:val="24"/>
              <w:szCs w:val="24"/>
            </w:rPr>
          </w:pPr>
        </w:p>
        <w:p w14:paraId="61D6E6C1" w14:textId="108605D4" w:rsidR="00A710F4" w:rsidRDefault="00FE2252" w:rsidP="00A710F4">
          <w:pPr>
            <w:rPr>
              <w:rFonts w:ascii="Arial" w:hAnsi="Arial" w:cs="Arial"/>
              <w:color w:val="000000"/>
              <w:sz w:val="24"/>
              <w:szCs w:val="24"/>
            </w:rPr>
          </w:pPr>
          <w:r w:rsidRPr="00A710F4">
            <w:rPr>
              <w:rFonts w:asciiTheme="minorBidi" w:hAnsiTheme="minorBidi"/>
              <w:sz w:val="24"/>
              <w:szCs w:val="24"/>
            </w:rPr>
            <w:t xml:space="preserve">The </w:t>
          </w:r>
          <w:r w:rsidR="00CA0E82" w:rsidRPr="00A710F4">
            <w:rPr>
              <w:rFonts w:asciiTheme="minorBidi" w:hAnsiTheme="minorBidi"/>
              <w:sz w:val="24"/>
              <w:szCs w:val="24"/>
            </w:rPr>
            <w:t xml:space="preserve">purpose of this report is to analyse the ongoing effects of cost management on </w:t>
          </w:r>
          <w:r w:rsidR="00A710F4" w:rsidRPr="00A710F4">
            <w:rPr>
              <w:rFonts w:asciiTheme="minorBidi" w:hAnsiTheme="minorBidi"/>
              <w:sz w:val="24"/>
              <w:szCs w:val="24"/>
            </w:rPr>
            <w:t>up-and-coming</w:t>
          </w:r>
          <w:r w:rsidR="00CA0E82" w:rsidRPr="00A710F4">
            <w:rPr>
              <w:rFonts w:asciiTheme="minorBidi" w:hAnsiTheme="minorBidi"/>
              <w:sz w:val="24"/>
              <w:szCs w:val="24"/>
            </w:rPr>
            <w:t xml:space="preserve"> businesses currently </w:t>
          </w:r>
          <w:r w:rsidR="00A710F4" w:rsidRPr="00A710F4">
            <w:rPr>
              <w:rFonts w:asciiTheme="minorBidi" w:hAnsiTheme="minorBidi"/>
              <w:sz w:val="24"/>
              <w:szCs w:val="24"/>
            </w:rPr>
            <w:t xml:space="preserve">and how models like </w:t>
          </w:r>
          <w:r w:rsidR="00A710F4" w:rsidRPr="00D84882">
            <w:rPr>
              <w:rFonts w:ascii="Arial" w:hAnsi="Arial" w:cs="Arial"/>
              <w:sz w:val="24"/>
              <w:szCs w:val="24"/>
            </w:rPr>
            <w:t>ABC and EVM</w:t>
          </w:r>
          <w:r w:rsidR="00A710F4">
            <w:rPr>
              <w:rFonts w:ascii="Arial" w:hAnsi="Arial" w:cs="Arial"/>
              <w:sz w:val="24"/>
              <w:szCs w:val="24"/>
            </w:rPr>
            <w:t xml:space="preserve"> are effective in the context of a fast-changing business environment. For example, </w:t>
          </w:r>
          <w:r w:rsidR="00A710F4" w:rsidRPr="00FE2252">
            <w:rPr>
              <w:rFonts w:asciiTheme="minorBidi" w:hAnsiTheme="minorBidi"/>
              <w:sz w:val="24"/>
              <w:szCs w:val="24"/>
            </w:rPr>
            <w:t>Activity-Based-Costs</w:t>
          </w:r>
          <w:r w:rsidR="00A710F4">
            <w:rPr>
              <w:rFonts w:asciiTheme="minorBidi" w:hAnsiTheme="minorBidi"/>
              <w:sz w:val="24"/>
              <w:szCs w:val="24"/>
            </w:rPr>
            <w:t xml:space="preserve"> is effective in the way that it </w:t>
          </w:r>
          <w:r w:rsidR="00A710F4" w:rsidRPr="00FE2252">
            <w:rPr>
              <w:rFonts w:asciiTheme="minorBidi" w:hAnsiTheme="minorBidi"/>
              <w:sz w:val="24"/>
              <w:szCs w:val="24"/>
            </w:rPr>
            <w:t xml:space="preserve">contributes </w:t>
          </w:r>
          <w:r w:rsidR="00A710F4">
            <w:rPr>
              <w:rFonts w:asciiTheme="minorBidi" w:hAnsiTheme="minorBidi"/>
              <w:sz w:val="24"/>
              <w:szCs w:val="24"/>
            </w:rPr>
            <w:t xml:space="preserve">and </w:t>
          </w:r>
          <w:r w:rsidR="00A710F4" w:rsidRPr="00FE2252">
            <w:rPr>
              <w:rFonts w:asciiTheme="minorBidi" w:hAnsiTheme="minorBidi"/>
              <w:sz w:val="24"/>
              <w:szCs w:val="24"/>
            </w:rPr>
            <w:t>assigns overhead expenses for goods</w:t>
          </w:r>
          <w:r w:rsidR="00A710F4">
            <w:rPr>
              <w:rFonts w:asciiTheme="minorBidi" w:hAnsiTheme="minorBidi"/>
              <w:sz w:val="24"/>
              <w:szCs w:val="24"/>
            </w:rPr>
            <w:t xml:space="preserve"> and services. Similarly, </w:t>
          </w:r>
          <w:r w:rsidR="00A710F4" w:rsidRPr="00FE2252">
            <w:rPr>
              <w:rFonts w:asciiTheme="minorBidi" w:hAnsiTheme="minorBidi"/>
              <w:sz w:val="24"/>
              <w:szCs w:val="24"/>
            </w:rPr>
            <w:t xml:space="preserve">Earned Value Management (EVM) provides structure to keep </w:t>
          </w:r>
          <w:r w:rsidR="00A710F4">
            <w:rPr>
              <w:rFonts w:asciiTheme="minorBidi" w:hAnsiTheme="minorBidi"/>
              <w:sz w:val="24"/>
              <w:szCs w:val="24"/>
            </w:rPr>
            <w:t xml:space="preserve">scope, </w:t>
          </w:r>
          <w:r w:rsidR="00A710F4" w:rsidRPr="00FE2252">
            <w:rPr>
              <w:rFonts w:asciiTheme="minorBidi" w:hAnsiTheme="minorBidi"/>
              <w:sz w:val="24"/>
              <w:szCs w:val="24"/>
            </w:rPr>
            <w:t xml:space="preserve">project </w:t>
          </w:r>
          <w:r w:rsidR="00A710F4">
            <w:rPr>
              <w:rFonts w:asciiTheme="minorBidi" w:hAnsiTheme="minorBidi"/>
              <w:sz w:val="24"/>
              <w:szCs w:val="24"/>
            </w:rPr>
            <w:t xml:space="preserve">and </w:t>
          </w:r>
          <w:r w:rsidR="00A710F4" w:rsidRPr="00FE2252">
            <w:rPr>
              <w:rFonts w:asciiTheme="minorBidi" w:hAnsiTheme="minorBidi"/>
              <w:sz w:val="24"/>
              <w:szCs w:val="24"/>
            </w:rPr>
            <w:t>schedule in a</w:t>
          </w:r>
          <w:r w:rsidR="00A710F4">
            <w:rPr>
              <w:rFonts w:asciiTheme="minorBidi" w:hAnsiTheme="minorBidi"/>
              <w:sz w:val="24"/>
              <w:szCs w:val="24"/>
            </w:rPr>
            <w:t>greement with the organisation or business assigned goals.</w:t>
          </w:r>
          <w:r w:rsidR="00A710F4" w:rsidRPr="00FE2252">
            <w:rPr>
              <w:rFonts w:asciiTheme="minorBidi" w:hAnsiTheme="minorBidi"/>
              <w:sz w:val="24"/>
              <w:szCs w:val="24"/>
            </w:rPr>
            <w:t xml:space="preserve"> EVM is essential in cost management </w:t>
          </w:r>
          <w:r w:rsidR="00A710F4">
            <w:rPr>
              <w:rFonts w:asciiTheme="minorBidi" w:hAnsiTheme="minorBidi"/>
              <w:sz w:val="24"/>
              <w:szCs w:val="24"/>
            </w:rPr>
            <w:t xml:space="preserve">as </w:t>
          </w:r>
          <w:r w:rsidR="00A710F4" w:rsidRPr="00FE2252">
            <w:rPr>
              <w:rFonts w:asciiTheme="minorBidi" w:hAnsiTheme="minorBidi"/>
              <w:sz w:val="24"/>
              <w:szCs w:val="24"/>
            </w:rPr>
            <w:t xml:space="preserve">managers </w:t>
          </w:r>
          <w:proofErr w:type="gramStart"/>
          <w:r w:rsidR="00A710F4" w:rsidRPr="00FE2252">
            <w:rPr>
              <w:rFonts w:asciiTheme="minorBidi" w:hAnsiTheme="minorBidi"/>
              <w:sz w:val="24"/>
              <w:szCs w:val="24"/>
            </w:rPr>
            <w:t>are able to</w:t>
          </w:r>
          <w:proofErr w:type="gramEnd"/>
          <w:r w:rsidR="00A710F4" w:rsidRPr="00FE2252">
            <w:rPr>
              <w:rFonts w:asciiTheme="minorBidi" w:hAnsiTheme="minorBidi"/>
              <w:sz w:val="24"/>
              <w:szCs w:val="24"/>
            </w:rPr>
            <w:t xml:space="preserve"> allocate how resources have been utilised </w:t>
          </w:r>
          <w:proofErr w:type="gramStart"/>
          <w:r w:rsidR="00A710F4" w:rsidRPr="00FE2252">
            <w:rPr>
              <w:rFonts w:asciiTheme="minorBidi" w:hAnsiTheme="minorBidi"/>
              <w:sz w:val="24"/>
              <w:szCs w:val="24"/>
            </w:rPr>
            <w:t>and also</w:t>
          </w:r>
          <w:proofErr w:type="gramEnd"/>
          <w:r w:rsidR="00A710F4" w:rsidRPr="00FE2252">
            <w:rPr>
              <w:rFonts w:asciiTheme="minorBidi" w:hAnsiTheme="minorBidi"/>
              <w:sz w:val="24"/>
              <w:szCs w:val="24"/>
            </w:rPr>
            <w:t xml:space="preserve"> if the project's growth</w:t>
          </w:r>
          <w:r w:rsidR="00A710F4">
            <w:rPr>
              <w:rFonts w:asciiTheme="minorBidi" w:hAnsiTheme="minorBidi"/>
              <w:sz w:val="24"/>
              <w:szCs w:val="24"/>
            </w:rPr>
            <w:t xml:space="preserve"> is where it should be at a given point in time. Furthermore, to analyse that the purpose of this report is not only to show effectiveness of cost management </w:t>
          </w:r>
          <w:proofErr w:type="gramStart"/>
          <w:r w:rsidR="00A710F4">
            <w:rPr>
              <w:rFonts w:asciiTheme="minorBidi" w:hAnsiTheme="minorBidi"/>
              <w:sz w:val="24"/>
              <w:szCs w:val="24"/>
            </w:rPr>
            <w:t>in regard to</w:t>
          </w:r>
          <w:proofErr w:type="gramEnd"/>
          <w:r w:rsidR="00A710F4">
            <w:rPr>
              <w:rFonts w:asciiTheme="minorBidi" w:hAnsiTheme="minorBidi"/>
              <w:sz w:val="24"/>
              <w:szCs w:val="24"/>
            </w:rPr>
            <w:t xml:space="preserve"> </w:t>
          </w:r>
          <w:r w:rsidR="00A710F4" w:rsidRPr="00D84882">
            <w:rPr>
              <w:rFonts w:ascii="Arial" w:hAnsi="Arial" w:cs="Arial"/>
              <w:sz w:val="24"/>
              <w:szCs w:val="24"/>
            </w:rPr>
            <w:t>ABC and EVM</w:t>
          </w:r>
          <w:r w:rsidR="00A710F4">
            <w:rPr>
              <w:rFonts w:ascii="Arial" w:hAnsi="Arial" w:cs="Arial"/>
              <w:sz w:val="24"/>
              <w:szCs w:val="24"/>
            </w:rPr>
            <w:t xml:space="preserve">, but to also broadcast and compare </w:t>
          </w:r>
          <w:r w:rsidR="00A710F4" w:rsidRPr="00D84882">
            <w:rPr>
              <w:rFonts w:ascii="Arial" w:hAnsi="Arial" w:cs="Arial"/>
              <w:color w:val="000000"/>
              <w:sz w:val="24"/>
              <w:szCs w:val="24"/>
            </w:rPr>
            <w:t xml:space="preserve">Marginal costing and </w:t>
          </w:r>
          <w:r w:rsidR="00A710F4">
            <w:rPr>
              <w:rFonts w:ascii="Arial" w:hAnsi="Arial" w:cs="Arial"/>
              <w:color w:val="000000"/>
              <w:sz w:val="24"/>
              <w:szCs w:val="24"/>
            </w:rPr>
            <w:t>A</w:t>
          </w:r>
          <w:r w:rsidR="00A710F4" w:rsidRPr="00D84882">
            <w:rPr>
              <w:rFonts w:ascii="Arial" w:hAnsi="Arial" w:cs="Arial"/>
              <w:color w:val="000000"/>
              <w:sz w:val="24"/>
              <w:szCs w:val="24"/>
            </w:rPr>
            <w:t>bsorption costing</w:t>
          </w:r>
          <w:r w:rsidR="00A710F4">
            <w:rPr>
              <w:rFonts w:ascii="Arial" w:hAnsi="Arial" w:cs="Arial"/>
              <w:color w:val="000000"/>
              <w:sz w:val="24"/>
              <w:szCs w:val="24"/>
            </w:rPr>
            <w:t xml:space="preserve"> methods. This is shown through Marginal costing as it has a much </w:t>
          </w:r>
          <w:proofErr w:type="gramStart"/>
          <w:r w:rsidR="00A710F4">
            <w:rPr>
              <w:rFonts w:ascii="Arial" w:hAnsi="Arial" w:cs="Arial"/>
              <w:color w:val="000000"/>
              <w:sz w:val="24"/>
              <w:szCs w:val="24"/>
            </w:rPr>
            <w:t>more simpler</w:t>
          </w:r>
          <w:proofErr w:type="gramEnd"/>
          <w:r w:rsidR="00A710F4">
            <w:rPr>
              <w:rFonts w:ascii="Arial" w:hAnsi="Arial" w:cs="Arial"/>
              <w:color w:val="000000"/>
              <w:sz w:val="24"/>
              <w:szCs w:val="24"/>
            </w:rPr>
            <w:t xml:space="preserve"> complexity within the business compared to Absorption costing. Due to it having more of a simplified </w:t>
          </w:r>
          <w:r w:rsidR="00A710F4" w:rsidRPr="00FE2252">
            <w:rPr>
              <w:rFonts w:asciiTheme="minorBidi" w:hAnsiTheme="minorBidi"/>
              <w:sz w:val="24"/>
              <w:szCs w:val="24"/>
            </w:rPr>
            <w:t>method of modelling with modifications on the bottom line</w:t>
          </w:r>
          <w:r w:rsidR="00A710F4">
            <w:rPr>
              <w:rFonts w:asciiTheme="minorBidi" w:hAnsiTheme="minorBidi"/>
              <w:sz w:val="24"/>
              <w:szCs w:val="24"/>
            </w:rPr>
            <w:t xml:space="preserve"> and only completing one unit at a time, so fixed costs are not included. However, with Absorption costing it incorporates </w:t>
          </w:r>
          <w:r w:rsidR="00A710F4" w:rsidRPr="00FE2252">
            <w:rPr>
              <w:rFonts w:asciiTheme="minorBidi" w:hAnsiTheme="minorBidi"/>
              <w:sz w:val="24"/>
              <w:szCs w:val="24"/>
            </w:rPr>
            <w:t>manufacturing costs, including both variable and fixed expenses</w:t>
          </w:r>
          <w:r w:rsidR="00A710F4">
            <w:rPr>
              <w:rFonts w:asciiTheme="minorBidi" w:hAnsiTheme="minorBidi"/>
              <w:sz w:val="24"/>
              <w:szCs w:val="24"/>
            </w:rPr>
            <w:t xml:space="preserve"> within the making of a product or service. Some examples of these include materials, </w:t>
          </w:r>
          <w:r w:rsidR="00A710F4" w:rsidRPr="00FE2252">
            <w:rPr>
              <w:rFonts w:asciiTheme="minorBidi" w:hAnsiTheme="minorBidi"/>
              <w:sz w:val="24"/>
              <w:szCs w:val="24"/>
            </w:rPr>
            <w:t>direct labour</w:t>
          </w:r>
          <w:r w:rsidR="00A710F4">
            <w:rPr>
              <w:rFonts w:asciiTheme="minorBidi" w:hAnsiTheme="minorBidi"/>
              <w:sz w:val="24"/>
              <w:szCs w:val="24"/>
            </w:rPr>
            <w:t xml:space="preserve"> and </w:t>
          </w:r>
          <w:r w:rsidR="00A710F4" w:rsidRPr="00FE2252">
            <w:rPr>
              <w:rFonts w:asciiTheme="minorBidi" w:hAnsiTheme="minorBidi"/>
              <w:sz w:val="24"/>
              <w:szCs w:val="24"/>
            </w:rPr>
            <w:t>fixed manufacturing overhead</w:t>
          </w:r>
          <w:r w:rsidR="00A710F4">
            <w:rPr>
              <w:rFonts w:asciiTheme="minorBidi" w:hAnsiTheme="minorBidi"/>
              <w:sz w:val="24"/>
              <w:szCs w:val="24"/>
            </w:rPr>
            <w:t xml:space="preserve">s. Overall, the purpose of this report is to show how important cost management is </w:t>
          </w:r>
          <w:proofErr w:type="gramStart"/>
          <w:r w:rsidR="00A710F4">
            <w:rPr>
              <w:rFonts w:asciiTheme="minorBidi" w:hAnsiTheme="minorBidi"/>
              <w:sz w:val="24"/>
              <w:szCs w:val="24"/>
            </w:rPr>
            <w:t>in order for</w:t>
          </w:r>
          <w:proofErr w:type="gramEnd"/>
          <w:r w:rsidR="00A710F4">
            <w:rPr>
              <w:rFonts w:asciiTheme="minorBidi" w:hAnsiTheme="minorBidi"/>
              <w:sz w:val="24"/>
              <w:szCs w:val="24"/>
            </w:rPr>
            <w:t xml:space="preserve"> a successful business to generate some sort of profit so that generated loss is not an option.</w:t>
          </w:r>
        </w:p>
        <w:p w14:paraId="14877DFF" w14:textId="0C5F6EC8" w:rsidR="00A710F4" w:rsidRDefault="00A710F4" w:rsidP="00A710F4">
          <w:pPr>
            <w:rPr>
              <w:rFonts w:asciiTheme="minorBidi" w:hAnsiTheme="minorBidi"/>
              <w:sz w:val="24"/>
              <w:szCs w:val="24"/>
            </w:rPr>
          </w:pPr>
        </w:p>
        <w:p w14:paraId="32230289" w14:textId="77777777" w:rsidR="00A710F4" w:rsidRDefault="00A710F4" w:rsidP="002A5887"/>
        <w:p w14:paraId="7779ADCB" w14:textId="77777777" w:rsidR="00AA2A91" w:rsidRDefault="00AA2A91" w:rsidP="00AA2A91"/>
        <w:p w14:paraId="120D3BCF" w14:textId="77777777" w:rsidR="00AA2A91" w:rsidRDefault="00AA2A91" w:rsidP="00AA2A91"/>
        <w:p w14:paraId="53160DF1" w14:textId="77777777" w:rsidR="00FE2252" w:rsidRDefault="00FE2252" w:rsidP="00AA2A91"/>
        <w:p w14:paraId="786FF2E0" w14:textId="77777777" w:rsidR="00FE2252" w:rsidRDefault="00FE2252" w:rsidP="00AA2A91"/>
        <w:p w14:paraId="26B2BF11" w14:textId="77777777" w:rsidR="00FE2252" w:rsidRDefault="00FE2252" w:rsidP="00AA2A91"/>
        <w:p w14:paraId="12B1754D" w14:textId="77777777" w:rsidR="00FE2252" w:rsidRDefault="00FE2252" w:rsidP="00AA2A91"/>
        <w:p w14:paraId="0953C092" w14:textId="77777777" w:rsidR="00FE2252" w:rsidRDefault="00FE2252" w:rsidP="00AA2A91"/>
        <w:p w14:paraId="01EA8974" w14:textId="77777777" w:rsidR="00FE2252" w:rsidRDefault="00FE2252" w:rsidP="00AA2A91"/>
        <w:p w14:paraId="4CCDE1D0" w14:textId="77777777" w:rsidR="00FE2252" w:rsidRDefault="00FE2252" w:rsidP="00AA2A91"/>
        <w:p w14:paraId="2E1960E9" w14:textId="77777777" w:rsidR="00FE2252" w:rsidRDefault="00FE2252" w:rsidP="00AA2A91"/>
        <w:p w14:paraId="1F58667D" w14:textId="77777777" w:rsidR="00FE2252" w:rsidRDefault="00FE2252" w:rsidP="00AA2A91"/>
        <w:p w14:paraId="1E07CF93" w14:textId="77777777" w:rsidR="00FE2252" w:rsidRDefault="00FE2252" w:rsidP="00AA2A91"/>
        <w:p w14:paraId="7202FDFC" w14:textId="77777777" w:rsidR="00AA2A91" w:rsidRPr="00AA2A91" w:rsidRDefault="00AA2A91" w:rsidP="00AA2A91">
          <w:pPr>
            <w:pStyle w:val="Heading1"/>
          </w:pPr>
          <w:bookmarkStart w:id="4" w:name="_Toc214976741"/>
          <w:r>
            <w:lastRenderedPageBreak/>
            <w:t>Bibliography</w:t>
          </w:r>
          <w:bookmarkEnd w:id="4"/>
        </w:p>
        <w:p w14:paraId="36843C09" w14:textId="77777777" w:rsidR="00D625EB" w:rsidRDefault="00000000" w:rsidP="00D625EB">
          <w:pPr>
            <w:pStyle w:val="NormalWeb"/>
            <w:spacing w:before="0" w:beforeAutospacing="0" w:after="240" w:afterAutospacing="0" w:line="360" w:lineRule="atLeast"/>
          </w:pPr>
        </w:p>
      </w:sdtContent>
    </w:sdt>
    <w:p w14:paraId="471EEF00" w14:textId="77777777" w:rsidR="00FE2252" w:rsidRDefault="00D625EB" w:rsidP="00FE2252">
      <w:pPr>
        <w:spacing w:after="240" w:line="360" w:lineRule="auto"/>
        <w:rPr>
          <w:sz w:val="24"/>
          <w:szCs w:val="24"/>
        </w:rPr>
      </w:pPr>
      <w:r w:rsidRPr="00D625EB">
        <w:rPr>
          <w:color w:val="000000"/>
        </w:rPr>
        <w:t xml:space="preserve"> </w:t>
      </w:r>
      <w:proofErr w:type="spellStart"/>
      <w:r w:rsidR="00FE2252">
        <w:rPr>
          <w:sz w:val="24"/>
          <w:szCs w:val="24"/>
        </w:rPr>
        <w:t>aCOWtancy</w:t>
      </w:r>
      <w:proofErr w:type="spellEnd"/>
      <w:r w:rsidR="00FE2252">
        <w:rPr>
          <w:sz w:val="24"/>
          <w:szCs w:val="24"/>
        </w:rPr>
        <w:t xml:space="preserve"> (2025). </w:t>
      </w:r>
      <w:r w:rsidR="00FE2252">
        <w:rPr>
          <w:i/>
          <w:sz w:val="24"/>
          <w:szCs w:val="24"/>
        </w:rPr>
        <w:t xml:space="preserve">CIMA P1 Notes: A3. Absorption and Marginal Costings | </w:t>
      </w:r>
      <w:proofErr w:type="spellStart"/>
      <w:r w:rsidR="00FE2252">
        <w:rPr>
          <w:i/>
          <w:sz w:val="24"/>
          <w:szCs w:val="24"/>
        </w:rPr>
        <w:t>aCOWtancy</w:t>
      </w:r>
      <w:proofErr w:type="spellEnd"/>
      <w:r w:rsidR="00FE2252">
        <w:rPr>
          <w:i/>
          <w:sz w:val="24"/>
          <w:szCs w:val="24"/>
        </w:rPr>
        <w:t xml:space="preserve"> Textbook</w:t>
      </w:r>
      <w:r w:rsidR="00FE2252">
        <w:rPr>
          <w:sz w:val="24"/>
          <w:szCs w:val="24"/>
        </w:rPr>
        <w:t xml:space="preserve">. [online] </w:t>
      </w:r>
      <w:proofErr w:type="spellStart"/>
      <w:r w:rsidR="00FE2252">
        <w:rPr>
          <w:sz w:val="24"/>
          <w:szCs w:val="24"/>
        </w:rPr>
        <w:t>aCOWtancy</w:t>
      </w:r>
      <w:proofErr w:type="spellEnd"/>
      <w:r w:rsidR="00FE2252">
        <w:rPr>
          <w:sz w:val="24"/>
          <w:szCs w:val="24"/>
        </w:rPr>
        <w:t xml:space="preserve">. Available at: </w:t>
      </w:r>
      <w:hyperlink r:id="rId12">
        <w:r w:rsidR="00FE2252">
          <w:rPr>
            <w:color w:val="1155CC"/>
            <w:sz w:val="24"/>
            <w:szCs w:val="24"/>
            <w:u w:val="single"/>
          </w:rPr>
          <w:t>https://www.acowtancy.com/textbook/cima-p1/costing-methods/absorption-and-marginal-costings/notes</w:t>
        </w:r>
      </w:hyperlink>
      <w:r w:rsidR="00FE2252">
        <w:rPr>
          <w:sz w:val="24"/>
          <w:szCs w:val="24"/>
        </w:rPr>
        <w:t xml:space="preserve">. </w:t>
      </w:r>
    </w:p>
    <w:p w14:paraId="08C3B622" w14:textId="77777777" w:rsidR="00FE2252" w:rsidRDefault="00FE2252" w:rsidP="00FE2252">
      <w:pPr>
        <w:rPr>
          <w:sz w:val="24"/>
          <w:szCs w:val="24"/>
        </w:rPr>
      </w:pPr>
    </w:p>
    <w:p w14:paraId="572EF5BD" w14:textId="77777777" w:rsidR="00FE2252" w:rsidRDefault="00FE2252" w:rsidP="00FE2252">
      <w:pPr>
        <w:spacing w:after="240" w:line="360" w:lineRule="auto"/>
        <w:rPr>
          <w:sz w:val="24"/>
          <w:szCs w:val="24"/>
        </w:rPr>
      </w:pPr>
      <w:r>
        <w:rPr>
          <w:sz w:val="24"/>
          <w:szCs w:val="24"/>
        </w:rPr>
        <w:t xml:space="preserve">Alberto (2024). </w:t>
      </w:r>
      <w:r>
        <w:rPr>
          <w:i/>
          <w:sz w:val="24"/>
          <w:szCs w:val="24"/>
        </w:rPr>
        <w:t>Marginal Costing vs. Absorption Costing: Key Differences</w:t>
      </w:r>
      <w:r>
        <w:rPr>
          <w:sz w:val="24"/>
          <w:szCs w:val="24"/>
        </w:rPr>
        <w:t xml:space="preserve">. [online] Business Case Studies. Available at: </w:t>
      </w:r>
      <w:hyperlink r:id="rId13">
        <w:r>
          <w:rPr>
            <w:color w:val="1155CC"/>
            <w:sz w:val="24"/>
            <w:szCs w:val="24"/>
            <w:u w:val="single"/>
          </w:rPr>
          <w:t>https://businesscasestudies.co.uk/marginal-costing-vs-absorption-costing/</w:t>
        </w:r>
      </w:hyperlink>
      <w:r>
        <w:rPr>
          <w:sz w:val="24"/>
          <w:szCs w:val="24"/>
        </w:rPr>
        <w:t xml:space="preserve">. </w:t>
      </w:r>
    </w:p>
    <w:p w14:paraId="3F964720" w14:textId="77777777" w:rsidR="00FE2252" w:rsidRDefault="00FE2252" w:rsidP="00FE2252">
      <w:pPr>
        <w:rPr>
          <w:sz w:val="24"/>
          <w:szCs w:val="24"/>
        </w:rPr>
      </w:pPr>
    </w:p>
    <w:p w14:paraId="03336CF2" w14:textId="77777777" w:rsidR="00FE2252" w:rsidRDefault="00FE2252" w:rsidP="00FE2252">
      <w:pPr>
        <w:rPr>
          <w:sz w:val="24"/>
          <w:szCs w:val="24"/>
        </w:rPr>
      </w:pPr>
    </w:p>
    <w:p w14:paraId="66E73CFB" w14:textId="77777777" w:rsidR="00FE2252" w:rsidRDefault="00FE2252" w:rsidP="00FE2252">
      <w:pPr>
        <w:spacing w:after="240" w:line="360" w:lineRule="auto"/>
        <w:rPr>
          <w:sz w:val="24"/>
          <w:szCs w:val="24"/>
        </w:rPr>
      </w:pPr>
      <w:proofErr w:type="spellStart"/>
      <w:r>
        <w:rPr>
          <w:sz w:val="24"/>
          <w:szCs w:val="24"/>
        </w:rPr>
        <w:t>Aramali</w:t>
      </w:r>
      <w:proofErr w:type="spellEnd"/>
      <w:r>
        <w:rPr>
          <w:sz w:val="24"/>
          <w:szCs w:val="24"/>
        </w:rPr>
        <w:t xml:space="preserve">, V., Gibson, G.E., Asmar, M.E. and </w:t>
      </w:r>
      <w:proofErr w:type="spellStart"/>
      <w:r>
        <w:rPr>
          <w:sz w:val="24"/>
          <w:szCs w:val="24"/>
        </w:rPr>
        <w:t>Sanboskani</w:t>
      </w:r>
      <w:proofErr w:type="spellEnd"/>
      <w:r>
        <w:rPr>
          <w:sz w:val="24"/>
          <w:szCs w:val="24"/>
        </w:rPr>
        <w:t xml:space="preserve">, H. (2024). An Effective Earned Value Management System (EVMS) is a Team Sport. </w:t>
      </w:r>
      <w:r>
        <w:rPr>
          <w:i/>
          <w:sz w:val="24"/>
          <w:szCs w:val="24"/>
        </w:rPr>
        <w:t>Project Management Journal</w:t>
      </w:r>
      <w:r>
        <w:rPr>
          <w:sz w:val="24"/>
          <w:szCs w:val="24"/>
        </w:rPr>
        <w:t xml:space="preserve">, 55(4). </w:t>
      </w:r>
      <w:proofErr w:type="spellStart"/>
      <w:r>
        <w:rPr>
          <w:sz w:val="24"/>
          <w:szCs w:val="24"/>
        </w:rPr>
        <w:t>doi:</w:t>
      </w:r>
      <w:hyperlink r:id="rId14">
        <w:r>
          <w:rPr>
            <w:color w:val="1155CC"/>
            <w:sz w:val="24"/>
            <w:szCs w:val="24"/>
            <w:u w:val="single"/>
          </w:rPr>
          <w:t>https</w:t>
        </w:r>
        <w:proofErr w:type="spellEnd"/>
        <w:r>
          <w:rPr>
            <w:color w:val="1155CC"/>
            <w:sz w:val="24"/>
            <w:szCs w:val="24"/>
            <w:u w:val="single"/>
          </w:rPr>
          <w:t>://doi.org/10.1177/87569728231226226</w:t>
        </w:r>
      </w:hyperlink>
      <w:r>
        <w:rPr>
          <w:sz w:val="24"/>
          <w:szCs w:val="24"/>
        </w:rPr>
        <w:t xml:space="preserve">. </w:t>
      </w:r>
    </w:p>
    <w:p w14:paraId="501B4473" w14:textId="77777777" w:rsidR="00FE2252" w:rsidRDefault="00FE2252" w:rsidP="00FE2252">
      <w:pPr>
        <w:spacing w:after="240" w:line="360" w:lineRule="auto"/>
        <w:rPr>
          <w:sz w:val="24"/>
          <w:szCs w:val="24"/>
        </w:rPr>
      </w:pPr>
    </w:p>
    <w:p w14:paraId="411DC366" w14:textId="77777777" w:rsidR="00FE2252" w:rsidRDefault="00FE2252" w:rsidP="00FE2252">
      <w:pPr>
        <w:spacing w:after="240" w:line="360" w:lineRule="auto"/>
        <w:rPr>
          <w:sz w:val="24"/>
          <w:szCs w:val="24"/>
        </w:rPr>
      </w:pPr>
      <w:proofErr w:type="spellStart"/>
      <w:r>
        <w:rPr>
          <w:sz w:val="24"/>
          <w:szCs w:val="24"/>
        </w:rPr>
        <w:t>Archdesk</w:t>
      </w:r>
      <w:proofErr w:type="spellEnd"/>
      <w:r>
        <w:rPr>
          <w:sz w:val="24"/>
          <w:szCs w:val="24"/>
        </w:rPr>
        <w:t xml:space="preserve"> (2025). </w:t>
      </w:r>
      <w:r>
        <w:rPr>
          <w:i/>
          <w:sz w:val="24"/>
          <w:szCs w:val="24"/>
        </w:rPr>
        <w:t xml:space="preserve">Unlocking Project Potential: Beyond Earned Value in Construction | </w:t>
      </w:r>
      <w:proofErr w:type="spellStart"/>
      <w:r>
        <w:rPr>
          <w:i/>
          <w:sz w:val="24"/>
          <w:szCs w:val="24"/>
        </w:rPr>
        <w:t>Archdesk</w:t>
      </w:r>
      <w:proofErr w:type="spellEnd"/>
      <w:r>
        <w:rPr>
          <w:i/>
          <w:sz w:val="24"/>
          <w:szCs w:val="24"/>
        </w:rPr>
        <w:t xml:space="preserve"> Blog</w:t>
      </w:r>
      <w:r>
        <w:rPr>
          <w:sz w:val="24"/>
          <w:szCs w:val="24"/>
        </w:rPr>
        <w:t xml:space="preserve">. [online] Archdesk.com. Available at: </w:t>
      </w:r>
      <w:hyperlink r:id="rId15">
        <w:r>
          <w:rPr>
            <w:color w:val="1155CC"/>
            <w:sz w:val="24"/>
            <w:szCs w:val="24"/>
            <w:u w:val="single"/>
          </w:rPr>
          <w:t>https://archdesk.com/blog/beyond-earned-value-in-construction</w:t>
        </w:r>
      </w:hyperlink>
      <w:r>
        <w:rPr>
          <w:sz w:val="24"/>
          <w:szCs w:val="24"/>
        </w:rPr>
        <w:t xml:space="preserve">  [Accessed 25 Oct. 2025].</w:t>
      </w:r>
    </w:p>
    <w:p w14:paraId="2DDDEECE" w14:textId="77777777" w:rsidR="00FE2252" w:rsidRDefault="00FE2252" w:rsidP="00FE2252">
      <w:pPr>
        <w:spacing w:after="240" w:line="360" w:lineRule="auto"/>
        <w:rPr>
          <w:rFonts w:ascii="Times New Roman" w:eastAsia="Times New Roman" w:hAnsi="Times New Roman" w:cs="Times New Roman"/>
          <w:sz w:val="24"/>
          <w:szCs w:val="24"/>
        </w:rPr>
      </w:pPr>
    </w:p>
    <w:p w14:paraId="361F2B01"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Bansi203 (2016). </w:t>
      </w:r>
      <w:r>
        <w:rPr>
          <w:rFonts w:ascii="Times New Roman" w:eastAsia="Times New Roman" w:hAnsi="Times New Roman" w:cs="Times New Roman"/>
          <w:i/>
          <w:sz w:val="24"/>
          <w:szCs w:val="24"/>
        </w:rPr>
        <w:t>Marginal Costing and Cost Volume Profit Analysis</w:t>
      </w:r>
      <w:r>
        <w:rPr>
          <w:rFonts w:ascii="Times New Roman" w:eastAsia="Times New Roman" w:hAnsi="Times New Roman" w:cs="Times New Roman"/>
          <w:sz w:val="24"/>
          <w:szCs w:val="24"/>
        </w:rPr>
        <w:t xml:space="preserve">. [online] Available at: </w:t>
      </w:r>
      <w:hyperlink r:id="rId16">
        <w:r>
          <w:rPr>
            <w:rFonts w:ascii="Times New Roman" w:eastAsia="Times New Roman" w:hAnsi="Times New Roman" w:cs="Times New Roman"/>
            <w:color w:val="1155CC"/>
            <w:sz w:val="24"/>
            <w:szCs w:val="24"/>
            <w:u w:val="single"/>
          </w:rPr>
          <w:t>https://bansi203.wordpress.com/wp-content/uploads/2016/07/marginal-costing-and-cost-volume-profit-analysis.pdf</w:t>
        </w:r>
      </w:hyperlink>
      <w:r>
        <w:rPr>
          <w:rFonts w:ascii="Times New Roman" w:eastAsia="Times New Roman" w:hAnsi="Times New Roman" w:cs="Times New Roman"/>
          <w:sz w:val="24"/>
          <w:szCs w:val="24"/>
        </w:rPr>
        <w:t xml:space="preserve">. </w:t>
      </w:r>
    </w:p>
    <w:p w14:paraId="64C19ADB" w14:textId="77777777" w:rsidR="00FE2252" w:rsidRDefault="00FE2252" w:rsidP="00FE2252">
      <w:pPr>
        <w:spacing w:after="240" w:line="360" w:lineRule="auto"/>
        <w:rPr>
          <w:rFonts w:ascii="Times New Roman" w:eastAsia="Times New Roman" w:hAnsi="Times New Roman" w:cs="Times New Roman"/>
          <w:sz w:val="24"/>
          <w:szCs w:val="24"/>
        </w:rPr>
      </w:pPr>
    </w:p>
    <w:p w14:paraId="725EA710" w14:textId="77777777" w:rsidR="00FE2252" w:rsidRDefault="00FE2252" w:rsidP="00FE2252">
      <w:pPr>
        <w:spacing w:after="240" w:line="360" w:lineRule="auto"/>
        <w:rPr>
          <w:sz w:val="24"/>
          <w:szCs w:val="24"/>
        </w:rPr>
      </w:pPr>
      <w:r>
        <w:rPr>
          <w:sz w:val="24"/>
          <w:szCs w:val="24"/>
        </w:rPr>
        <w:t xml:space="preserve">CFI (2023). </w:t>
      </w:r>
      <w:r>
        <w:rPr>
          <w:i/>
          <w:sz w:val="24"/>
          <w:szCs w:val="24"/>
        </w:rPr>
        <w:t>Absorption Costing</w:t>
      </w:r>
      <w:r>
        <w:rPr>
          <w:sz w:val="24"/>
          <w:szCs w:val="24"/>
        </w:rPr>
        <w:t xml:space="preserve">. [online] Corporate Finance Institute. Available at: </w:t>
      </w:r>
      <w:hyperlink r:id="rId17">
        <w:r>
          <w:rPr>
            <w:color w:val="1155CC"/>
            <w:sz w:val="24"/>
            <w:szCs w:val="24"/>
            <w:u w:val="single"/>
          </w:rPr>
          <w:t>https://corporatefinanceinstitute.com/resources/accounting/absorption-costing-guide/</w:t>
        </w:r>
      </w:hyperlink>
      <w:r>
        <w:rPr>
          <w:sz w:val="24"/>
          <w:szCs w:val="24"/>
        </w:rPr>
        <w:t xml:space="preserve">. </w:t>
      </w:r>
    </w:p>
    <w:p w14:paraId="343BF30B" w14:textId="77777777" w:rsidR="00FE2252" w:rsidRDefault="00FE2252" w:rsidP="00FE2252">
      <w:pPr>
        <w:spacing w:after="240" w:line="392" w:lineRule="auto"/>
        <w:rPr>
          <w:sz w:val="24"/>
          <w:szCs w:val="24"/>
        </w:rPr>
      </w:pPr>
    </w:p>
    <w:p w14:paraId="7AE7CBED" w14:textId="77777777" w:rsidR="00FE2252" w:rsidRDefault="00FE2252" w:rsidP="00FE2252">
      <w:pPr>
        <w:spacing w:after="240" w:line="392" w:lineRule="auto"/>
        <w:rPr>
          <w:sz w:val="24"/>
          <w:szCs w:val="24"/>
        </w:rPr>
      </w:pPr>
      <w:r>
        <w:rPr>
          <w:sz w:val="24"/>
          <w:szCs w:val="24"/>
        </w:rPr>
        <w:lastRenderedPageBreak/>
        <w:t xml:space="preserve">De Lacey, C. (2025). </w:t>
      </w:r>
      <w:r>
        <w:rPr>
          <w:i/>
          <w:sz w:val="24"/>
          <w:szCs w:val="24"/>
        </w:rPr>
        <w:t>‘Failure to prevent fraud’ is here. Strengthen anti-corruption and anti-fraud controls for an effective response</w:t>
      </w:r>
      <w:r>
        <w:rPr>
          <w:sz w:val="24"/>
          <w:szCs w:val="24"/>
        </w:rPr>
        <w:t xml:space="preserve">. [online] Transparency International UK. Available at: </w:t>
      </w:r>
      <w:hyperlink r:id="rId18">
        <w:r>
          <w:rPr>
            <w:color w:val="954F72"/>
            <w:sz w:val="24"/>
            <w:szCs w:val="24"/>
            <w:u w:val="single"/>
          </w:rPr>
          <w:t>https://www.transparency.org.uk/news/failure-prevent-fraud-here-strengthen-anti-corruption-and-anti-fraud-controls-effective</w:t>
        </w:r>
      </w:hyperlink>
      <w:r>
        <w:rPr>
          <w:sz w:val="24"/>
          <w:szCs w:val="24"/>
        </w:rPr>
        <w:t xml:space="preserve">  [Accessed 20 Oct. 2025].  </w:t>
      </w:r>
    </w:p>
    <w:p w14:paraId="2987489F" w14:textId="77777777" w:rsidR="00FE2252" w:rsidRDefault="00FE2252" w:rsidP="00FE2252">
      <w:pPr>
        <w:spacing w:after="240" w:line="360" w:lineRule="auto"/>
        <w:rPr>
          <w:sz w:val="24"/>
          <w:szCs w:val="24"/>
        </w:rPr>
      </w:pPr>
    </w:p>
    <w:p w14:paraId="45F9C976" w14:textId="77777777" w:rsidR="00FE2252" w:rsidRDefault="00FE2252" w:rsidP="00FE2252">
      <w:pPr>
        <w:spacing w:after="240" w:line="360" w:lineRule="auto"/>
        <w:rPr>
          <w:sz w:val="24"/>
          <w:szCs w:val="24"/>
        </w:rPr>
      </w:pPr>
      <w:proofErr w:type="spellStart"/>
      <w:r>
        <w:rPr>
          <w:sz w:val="24"/>
          <w:szCs w:val="24"/>
        </w:rPr>
        <w:t>Deltek</w:t>
      </w:r>
      <w:proofErr w:type="spellEnd"/>
      <w:r>
        <w:rPr>
          <w:sz w:val="24"/>
          <w:szCs w:val="24"/>
        </w:rPr>
        <w:t xml:space="preserve"> (2025). </w:t>
      </w:r>
      <w:r>
        <w:rPr>
          <w:i/>
          <w:sz w:val="24"/>
          <w:szCs w:val="24"/>
        </w:rPr>
        <w:t>What is Earned Value Management (EVM)?</w:t>
      </w:r>
      <w:r>
        <w:rPr>
          <w:sz w:val="24"/>
          <w:szCs w:val="24"/>
        </w:rPr>
        <w:t xml:space="preserve"> [online] www.deltek.com. Available at: </w:t>
      </w:r>
      <w:hyperlink r:id="rId19">
        <w:r>
          <w:rPr>
            <w:color w:val="1155CC"/>
            <w:sz w:val="24"/>
            <w:szCs w:val="24"/>
            <w:u w:val="single"/>
          </w:rPr>
          <w:t>https://www.deltek.com/en-gb/project-and-portfolio-management/earned-value-management</w:t>
        </w:r>
      </w:hyperlink>
      <w:r>
        <w:rPr>
          <w:sz w:val="24"/>
          <w:szCs w:val="24"/>
        </w:rPr>
        <w:t xml:space="preserve">. </w:t>
      </w:r>
    </w:p>
    <w:p w14:paraId="1AB29B92" w14:textId="77777777" w:rsidR="00FE2252" w:rsidRDefault="00FE2252" w:rsidP="00FE2252">
      <w:pPr>
        <w:spacing w:after="240" w:line="360" w:lineRule="auto"/>
        <w:rPr>
          <w:sz w:val="24"/>
          <w:szCs w:val="24"/>
        </w:rPr>
      </w:pPr>
    </w:p>
    <w:p w14:paraId="5106F280" w14:textId="77777777" w:rsidR="00FE2252" w:rsidRDefault="00FE2252" w:rsidP="00FE2252">
      <w:pPr>
        <w:spacing w:after="240" w:line="360" w:lineRule="auto"/>
        <w:rPr>
          <w:sz w:val="24"/>
          <w:szCs w:val="24"/>
        </w:rPr>
      </w:pPr>
      <w:r>
        <w:rPr>
          <w:sz w:val="24"/>
          <w:szCs w:val="24"/>
        </w:rPr>
        <w:t xml:space="preserve">Geo-economics Report (2024). </w:t>
      </w:r>
      <w:r>
        <w:rPr>
          <w:i/>
          <w:sz w:val="24"/>
          <w:szCs w:val="24"/>
        </w:rPr>
        <w:t>Comparing the Advantages: Absorption Costing vs. Marginal Costing</w:t>
      </w:r>
      <w:r>
        <w:rPr>
          <w:sz w:val="24"/>
          <w:szCs w:val="24"/>
        </w:rPr>
        <w:t xml:space="preserve">. [online] Medium. Available at: </w:t>
      </w:r>
      <w:hyperlink r:id="rId20">
        <w:r>
          <w:rPr>
            <w:color w:val="1155CC"/>
            <w:sz w:val="24"/>
            <w:szCs w:val="24"/>
            <w:u w:val="single"/>
          </w:rPr>
          <w:t>https://geo-economics-report.medium.com/comparing-the-advantages-absorption-costing-vs-marginal-costing-b284a5cc3fda</w:t>
        </w:r>
      </w:hyperlink>
      <w:r>
        <w:rPr>
          <w:sz w:val="24"/>
          <w:szCs w:val="24"/>
        </w:rPr>
        <w:t xml:space="preserve">. </w:t>
      </w:r>
    </w:p>
    <w:p w14:paraId="46050FA7" w14:textId="77777777" w:rsidR="005C7F47" w:rsidRDefault="005C7F47" w:rsidP="005C7F47">
      <w:pPr>
        <w:pStyle w:val="NormalWeb"/>
        <w:spacing w:before="0" w:beforeAutospacing="0" w:after="240" w:afterAutospacing="0" w:line="360" w:lineRule="atLeast"/>
        <w:rPr>
          <w:color w:val="000000"/>
        </w:rPr>
      </w:pPr>
    </w:p>
    <w:p w14:paraId="6AA913DE" w14:textId="69C8F132" w:rsidR="005C7F47" w:rsidRDefault="005C7F47" w:rsidP="005C7F47">
      <w:pPr>
        <w:pStyle w:val="NormalWeb"/>
        <w:spacing w:before="0" w:beforeAutospacing="0" w:after="240" w:afterAutospacing="0" w:line="360" w:lineRule="atLeast"/>
        <w:rPr>
          <w:color w:val="000000"/>
        </w:rPr>
      </w:pPr>
      <w:r>
        <w:rPr>
          <w:color w:val="000000"/>
        </w:rPr>
        <w:t>Goldfarb, A. (2020).</w:t>
      </w:r>
      <w:r>
        <w:rPr>
          <w:rStyle w:val="apple-converted-space"/>
          <w:rFonts w:eastAsiaTheme="majorEastAsia"/>
          <w:color w:val="000000"/>
        </w:rPr>
        <w:t> </w:t>
      </w:r>
      <w:r>
        <w:rPr>
          <w:i/>
          <w:iCs/>
          <w:color w:val="000000"/>
        </w:rPr>
        <w:t>Earned Value Management: The Basics</w:t>
      </w:r>
      <w:r>
        <w:rPr>
          <w:color w:val="000000"/>
        </w:rPr>
        <w:t xml:space="preserve">. [online] Hexagon.com. Available at: </w:t>
      </w:r>
      <w:hyperlink r:id="rId21" w:history="1">
        <w:r w:rsidRPr="007D65DA">
          <w:rPr>
            <w:rStyle w:val="Hyperlink"/>
          </w:rPr>
          <w:t>https://aliresources.hexagon.com/enterprise-project-performance/earned-value-management</w:t>
        </w:r>
      </w:hyperlink>
      <w:r>
        <w:rPr>
          <w:color w:val="000000"/>
        </w:rPr>
        <w:t xml:space="preserve">. </w:t>
      </w:r>
    </w:p>
    <w:p w14:paraId="1291F6C3" w14:textId="77777777" w:rsidR="00FE2252" w:rsidRDefault="00FE2252" w:rsidP="00FE2252">
      <w:pPr>
        <w:spacing w:after="240" w:line="360" w:lineRule="auto"/>
        <w:rPr>
          <w:sz w:val="24"/>
          <w:szCs w:val="24"/>
        </w:rPr>
      </w:pPr>
    </w:p>
    <w:p w14:paraId="04B45DA7" w14:textId="77777777" w:rsidR="00FE2252" w:rsidRDefault="00FE2252" w:rsidP="00FE2252">
      <w:pPr>
        <w:spacing w:after="240" w:line="360" w:lineRule="auto"/>
        <w:rPr>
          <w:sz w:val="24"/>
          <w:szCs w:val="24"/>
        </w:rPr>
      </w:pPr>
      <w:r>
        <w:rPr>
          <w:sz w:val="24"/>
          <w:szCs w:val="24"/>
        </w:rPr>
        <w:t xml:space="preserve">Hayes, A. (2025). </w:t>
      </w:r>
      <w:r>
        <w:rPr>
          <w:i/>
          <w:sz w:val="24"/>
          <w:szCs w:val="24"/>
        </w:rPr>
        <w:t xml:space="preserve">Marginal Cost </w:t>
      </w:r>
      <w:proofErr w:type="gramStart"/>
      <w:r>
        <w:rPr>
          <w:i/>
          <w:sz w:val="24"/>
          <w:szCs w:val="24"/>
        </w:rPr>
        <w:t>Of</w:t>
      </w:r>
      <w:proofErr w:type="gramEnd"/>
      <w:r>
        <w:rPr>
          <w:i/>
          <w:sz w:val="24"/>
          <w:szCs w:val="24"/>
        </w:rPr>
        <w:t xml:space="preserve"> Production</w:t>
      </w:r>
      <w:r>
        <w:rPr>
          <w:sz w:val="24"/>
          <w:szCs w:val="24"/>
        </w:rPr>
        <w:t xml:space="preserve">. [online] Investopedia. Available at: </w:t>
      </w:r>
      <w:hyperlink r:id="rId22">
        <w:r>
          <w:rPr>
            <w:color w:val="1155CC"/>
            <w:sz w:val="24"/>
            <w:szCs w:val="24"/>
            <w:u w:val="single"/>
          </w:rPr>
          <w:t>https://www.investopedia.com/terms/m/marginalcostofproduction.asp</w:t>
        </w:r>
      </w:hyperlink>
      <w:r>
        <w:rPr>
          <w:sz w:val="24"/>
          <w:szCs w:val="24"/>
        </w:rPr>
        <w:t xml:space="preserve">. </w:t>
      </w:r>
    </w:p>
    <w:p w14:paraId="167975BC" w14:textId="77777777" w:rsidR="00FE2252" w:rsidRDefault="00FE2252" w:rsidP="00FE2252">
      <w:pPr>
        <w:spacing w:after="240" w:line="360" w:lineRule="auto"/>
        <w:rPr>
          <w:rFonts w:ascii="Times New Roman" w:eastAsia="Times New Roman" w:hAnsi="Times New Roman" w:cs="Times New Roman"/>
          <w:sz w:val="24"/>
          <w:szCs w:val="24"/>
        </w:rPr>
      </w:pPr>
    </w:p>
    <w:p w14:paraId="4CA66B43"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Haynes, C. (2021). </w:t>
      </w:r>
      <w:r>
        <w:rPr>
          <w:rFonts w:ascii="Times New Roman" w:eastAsia="Times New Roman" w:hAnsi="Times New Roman" w:cs="Times New Roman"/>
          <w:i/>
          <w:sz w:val="24"/>
          <w:szCs w:val="24"/>
        </w:rPr>
        <w:t>Absorption Costing</w:t>
      </w:r>
      <w:r>
        <w:rPr>
          <w:rFonts w:ascii="Times New Roman" w:eastAsia="Times New Roman" w:hAnsi="Times New Roman" w:cs="Times New Roman"/>
          <w:sz w:val="24"/>
          <w:szCs w:val="24"/>
        </w:rPr>
        <w:t xml:space="preserve">. [online] Wall Street Oasis. Available at: </w:t>
      </w:r>
      <w:hyperlink r:id="rId23">
        <w:r>
          <w:rPr>
            <w:rFonts w:ascii="Times New Roman" w:eastAsia="Times New Roman" w:hAnsi="Times New Roman" w:cs="Times New Roman"/>
            <w:color w:val="1155CC"/>
            <w:sz w:val="24"/>
            <w:szCs w:val="24"/>
            <w:u w:val="single"/>
          </w:rPr>
          <w:t>https://www.wallstreetoasis.com/resources/skills/accounting/absorption-costing-guide</w:t>
        </w:r>
      </w:hyperlink>
      <w:r>
        <w:rPr>
          <w:rFonts w:ascii="Times New Roman" w:eastAsia="Times New Roman" w:hAnsi="Times New Roman" w:cs="Times New Roman"/>
          <w:sz w:val="24"/>
          <w:szCs w:val="24"/>
        </w:rPr>
        <w:t xml:space="preserve">. </w:t>
      </w:r>
    </w:p>
    <w:p w14:paraId="276DCB7F" w14:textId="77777777" w:rsidR="00FE2252" w:rsidRDefault="00FE2252" w:rsidP="00FE2252">
      <w:pPr>
        <w:spacing w:after="240" w:line="360" w:lineRule="auto"/>
        <w:rPr>
          <w:rFonts w:ascii="Times New Roman" w:eastAsia="Times New Roman" w:hAnsi="Times New Roman" w:cs="Times New Roman"/>
          <w:sz w:val="24"/>
          <w:szCs w:val="24"/>
        </w:rPr>
      </w:pPr>
    </w:p>
    <w:p w14:paraId="3A249F07"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Indeed (2025). </w:t>
      </w:r>
      <w:r>
        <w:rPr>
          <w:rFonts w:ascii="Times New Roman" w:eastAsia="Times New Roman" w:hAnsi="Times New Roman" w:cs="Times New Roman"/>
          <w:i/>
          <w:sz w:val="24"/>
          <w:szCs w:val="24"/>
        </w:rPr>
        <w:t>How to calculate marginal cost and why it’s useful</w:t>
      </w:r>
      <w:r>
        <w:rPr>
          <w:rFonts w:ascii="Times New Roman" w:eastAsia="Times New Roman" w:hAnsi="Times New Roman" w:cs="Times New Roman"/>
          <w:sz w:val="24"/>
          <w:szCs w:val="24"/>
        </w:rPr>
        <w:t xml:space="preserve">. [online] Indeed Career Guide. Available at: </w:t>
      </w:r>
      <w:hyperlink r:id="rId24">
        <w:r>
          <w:rPr>
            <w:rFonts w:ascii="Times New Roman" w:eastAsia="Times New Roman" w:hAnsi="Times New Roman" w:cs="Times New Roman"/>
            <w:color w:val="1155CC"/>
            <w:sz w:val="24"/>
            <w:szCs w:val="24"/>
            <w:u w:val="single"/>
          </w:rPr>
          <w:t>https://uk.indeed.com/career-advice/career-development/how-to-calculate-marginal-cost</w:t>
        </w:r>
      </w:hyperlink>
      <w:r>
        <w:rPr>
          <w:rFonts w:ascii="Times New Roman" w:eastAsia="Times New Roman" w:hAnsi="Times New Roman" w:cs="Times New Roman"/>
          <w:sz w:val="24"/>
          <w:szCs w:val="24"/>
        </w:rPr>
        <w:t xml:space="preserve">. </w:t>
      </w:r>
    </w:p>
    <w:p w14:paraId="29F5ABDB" w14:textId="77777777" w:rsidR="00FE2252" w:rsidRDefault="00FE2252" w:rsidP="00FE2252">
      <w:pPr>
        <w:spacing w:after="240" w:line="392" w:lineRule="auto"/>
        <w:rPr>
          <w:sz w:val="24"/>
          <w:szCs w:val="24"/>
        </w:rPr>
      </w:pPr>
    </w:p>
    <w:p w14:paraId="50CEC201" w14:textId="77777777" w:rsidR="00FE2252" w:rsidRDefault="00FE2252" w:rsidP="00FE2252">
      <w:pPr>
        <w:spacing w:after="240" w:line="360" w:lineRule="auto"/>
        <w:rPr>
          <w:sz w:val="24"/>
          <w:szCs w:val="24"/>
        </w:rPr>
      </w:pPr>
      <w:r>
        <w:rPr>
          <w:sz w:val="24"/>
          <w:szCs w:val="24"/>
        </w:rPr>
        <w:t xml:space="preserve">Kaplan, R. and Anderson, S. (2004). </w:t>
      </w:r>
      <w:r>
        <w:rPr>
          <w:i/>
          <w:sz w:val="24"/>
          <w:szCs w:val="24"/>
        </w:rPr>
        <w:t>Time-Driven Activity-Based Costing</w:t>
      </w:r>
      <w:r>
        <w:rPr>
          <w:sz w:val="24"/>
          <w:szCs w:val="24"/>
        </w:rPr>
        <w:t xml:space="preserve">. [online] Harvard Business Review. Available at: </w:t>
      </w:r>
      <w:hyperlink r:id="rId25">
        <w:r>
          <w:rPr>
            <w:color w:val="1155CC"/>
            <w:sz w:val="24"/>
            <w:szCs w:val="24"/>
            <w:u w:val="single"/>
          </w:rPr>
          <w:t>https://hbr.org/2004/11/time-driven-activity-based-costing</w:t>
        </w:r>
      </w:hyperlink>
      <w:r>
        <w:rPr>
          <w:sz w:val="24"/>
          <w:szCs w:val="24"/>
        </w:rPr>
        <w:t xml:space="preserve">. </w:t>
      </w:r>
    </w:p>
    <w:p w14:paraId="26F58B36" w14:textId="77777777" w:rsidR="00FE2252" w:rsidRDefault="00FE2252" w:rsidP="00FE2252">
      <w:pPr>
        <w:spacing w:after="240" w:line="360" w:lineRule="auto"/>
        <w:rPr>
          <w:sz w:val="24"/>
          <w:szCs w:val="24"/>
        </w:rPr>
      </w:pPr>
    </w:p>
    <w:p w14:paraId="34EA7135" w14:textId="77777777" w:rsidR="00FE2252" w:rsidRDefault="00FE2252" w:rsidP="00FE2252">
      <w:pPr>
        <w:spacing w:after="240" w:line="392" w:lineRule="auto"/>
        <w:rPr>
          <w:sz w:val="24"/>
          <w:szCs w:val="24"/>
        </w:rPr>
      </w:pPr>
      <w:r>
        <w:rPr>
          <w:sz w:val="24"/>
          <w:szCs w:val="24"/>
        </w:rPr>
        <w:t xml:space="preserve">Kenton, W. (2024). </w:t>
      </w:r>
      <w:r>
        <w:rPr>
          <w:i/>
          <w:sz w:val="24"/>
          <w:szCs w:val="24"/>
        </w:rPr>
        <w:t>Activity-Based Costing (ABC): Method and Advantages Defined with Example</w:t>
      </w:r>
      <w:r>
        <w:rPr>
          <w:sz w:val="24"/>
          <w:szCs w:val="24"/>
        </w:rPr>
        <w:t xml:space="preserve">. [online] Investopedia. Available at: </w:t>
      </w:r>
      <w:hyperlink r:id="rId26">
        <w:r>
          <w:rPr>
            <w:color w:val="954F72"/>
            <w:sz w:val="24"/>
            <w:szCs w:val="24"/>
            <w:u w:val="single"/>
          </w:rPr>
          <w:t>https://www.investopedia.com/terms/a/abc.asp</w:t>
        </w:r>
      </w:hyperlink>
      <w:r>
        <w:rPr>
          <w:sz w:val="24"/>
          <w:szCs w:val="24"/>
        </w:rPr>
        <w:t xml:space="preserve">. </w:t>
      </w:r>
    </w:p>
    <w:p w14:paraId="2105C8E2" w14:textId="77777777" w:rsidR="00FE2252" w:rsidRDefault="00FE2252" w:rsidP="00FE2252">
      <w:pPr>
        <w:spacing w:after="240" w:line="360" w:lineRule="auto"/>
        <w:rPr>
          <w:sz w:val="24"/>
          <w:szCs w:val="24"/>
        </w:rPr>
      </w:pPr>
    </w:p>
    <w:p w14:paraId="75F85CA4" w14:textId="77777777" w:rsidR="00FE2252" w:rsidRDefault="00FE2252" w:rsidP="00FE2252">
      <w:pPr>
        <w:spacing w:after="240" w:line="360" w:lineRule="auto"/>
        <w:rPr>
          <w:sz w:val="24"/>
          <w:szCs w:val="24"/>
        </w:rPr>
      </w:pPr>
      <w:r>
        <w:rPr>
          <w:sz w:val="24"/>
          <w:szCs w:val="24"/>
        </w:rPr>
        <w:t xml:space="preserve">Khawaja, I. (2021). </w:t>
      </w:r>
      <w:r>
        <w:rPr>
          <w:i/>
          <w:sz w:val="24"/>
          <w:szCs w:val="24"/>
        </w:rPr>
        <w:t>EVMs in 2023</w:t>
      </w:r>
      <w:r>
        <w:rPr>
          <w:sz w:val="24"/>
          <w:szCs w:val="24"/>
        </w:rPr>
        <w:t xml:space="preserve">. [online] Dawn. Available at: </w:t>
      </w:r>
      <w:hyperlink r:id="rId27">
        <w:r>
          <w:rPr>
            <w:color w:val="1155CC"/>
            <w:sz w:val="24"/>
            <w:szCs w:val="24"/>
            <w:u w:val="single"/>
          </w:rPr>
          <w:t>https://www.dawn.com/news/1655859</w:t>
        </w:r>
      </w:hyperlink>
      <w:r>
        <w:rPr>
          <w:sz w:val="24"/>
          <w:szCs w:val="24"/>
        </w:rPr>
        <w:t xml:space="preserve">  [Accessed 25 Oct. 2025]. </w:t>
      </w:r>
    </w:p>
    <w:p w14:paraId="5406F7E9" w14:textId="77777777" w:rsidR="00FE2252" w:rsidRDefault="00FE2252" w:rsidP="00FE2252">
      <w:pPr>
        <w:spacing w:after="240" w:line="360" w:lineRule="auto"/>
        <w:rPr>
          <w:sz w:val="24"/>
          <w:szCs w:val="24"/>
        </w:rPr>
      </w:pPr>
    </w:p>
    <w:p w14:paraId="2A619AE9" w14:textId="77777777" w:rsidR="00FE2252" w:rsidRDefault="00FE2252" w:rsidP="00FE2252">
      <w:pPr>
        <w:spacing w:after="240" w:line="360" w:lineRule="auto"/>
        <w:rPr>
          <w:sz w:val="24"/>
          <w:szCs w:val="24"/>
        </w:rPr>
      </w:pPr>
      <w:r>
        <w:rPr>
          <w:sz w:val="24"/>
          <w:szCs w:val="24"/>
        </w:rPr>
        <w:t xml:space="preserve">Landau, P. (2024). </w:t>
      </w:r>
      <w:r>
        <w:rPr>
          <w:i/>
          <w:sz w:val="24"/>
          <w:szCs w:val="24"/>
        </w:rPr>
        <w:t>Using Earned Value Management to Measure Project Performance</w:t>
      </w:r>
      <w:r>
        <w:rPr>
          <w:sz w:val="24"/>
          <w:szCs w:val="24"/>
        </w:rPr>
        <w:t xml:space="preserve">. [online] ProjectManager.com. Available at: </w:t>
      </w:r>
      <w:hyperlink r:id="rId28">
        <w:r>
          <w:rPr>
            <w:color w:val="1155CC"/>
            <w:sz w:val="24"/>
            <w:szCs w:val="24"/>
            <w:u w:val="single"/>
          </w:rPr>
          <w:t>https://www.projectmanager.com/blog/using-earned-value-management-to-measure-project-performance</w:t>
        </w:r>
      </w:hyperlink>
      <w:r>
        <w:rPr>
          <w:sz w:val="24"/>
          <w:szCs w:val="24"/>
        </w:rPr>
        <w:t xml:space="preserve">. </w:t>
      </w:r>
    </w:p>
    <w:p w14:paraId="7D809A62" w14:textId="77777777" w:rsidR="00FE2252" w:rsidRDefault="00FE2252" w:rsidP="00FE2252">
      <w:pPr>
        <w:spacing w:after="240" w:line="360" w:lineRule="auto"/>
        <w:rPr>
          <w:sz w:val="24"/>
          <w:szCs w:val="24"/>
        </w:rPr>
      </w:pPr>
    </w:p>
    <w:p w14:paraId="49AF9537" w14:textId="77777777" w:rsidR="00FE2252" w:rsidRDefault="00FE2252" w:rsidP="00FE2252">
      <w:pPr>
        <w:spacing w:after="240" w:line="360" w:lineRule="auto"/>
        <w:rPr>
          <w:sz w:val="24"/>
          <w:szCs w:val="24"/>
        </w:rPr>
      </w:pPr>
      <w:r>
        <w:rPr>
          <w:sz w:val="24"/>
          <w:szCs w:val="24"/>
        </w:rPr>
        <w:t xml:space="preserve">Li, W. (2023). </w:t>
      </w:r>
      <w:r>
        <w:rPr>
          <w:i/>
          <w:sz w:val="24"/>
          <w:szCs w:val="24"/>
        </w:rPr>
        <w:t>Application of Earned Value Management in Project Management</w:t>
      </w:r>
      <w:r>
        <w:rPr>
          <w:sz w:val="24"/>
          <w:szCs w:val="24"/>
        </w:rPr>
        <w:t xml:space="preserve">. [online] Researchgate.net. Available at: </w:t>
      </w:r>
      <w:hyperlink r:id="rId29">
        <w:r>
          <w:rPr>
            <w:color w:val="1155CC"/>
            <w:sz w:val="24"/>
            <w:szCs w:val="24"/>
            <w:u w:val="single"/>
          </w:rPr>
          <w:t>https://www.researchgate.net/publication/373896348_Application_of_Earned_Value_Management_in_Project_Management</w:t>
        </w:r>
      </w:hyperlink>
      <w:r>
        <w:rPr>
          <w:sz w:val="24"/>
          <w:szCs w:val="24"/>
        </w:rPr>
        <w:t xml:space="preserve">. </w:t>
      </w:r>
    </w:p>
    <w:p w14:paraId="6FFC434F" w14:textId="77777777" w:rsidR="00FE2252" w:rsidRDefault="00FE2252" w:rsidP="00FE2252">
      <w:pPr>
        <w:spacing w:after="240" w:line="360" w:lineRule="auto"/>
        <w:rPr>
          <w:rFonts w:ascii="Times New Roman" w:eastAsia="Times New Roman" w:hAnsi="Times New Roman" w:cs="Times New Roman"/>
          <w:sz w:val="24"/>
          <w:szCs w:val="24"/>
        </w:rPr>
      </w:pPr>
    </w:p>
    <w:p w14:paraId="3BAF0FDB"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Mahmood Ali, S. (2017). </w:t>
      </w:r>
      <w:r>
        <w:rPr>
          <w:rFonts w:ascii="Times New Roman" w:eastAsia="Times New Roman" w:hAnsi="Times New Roman" w:cs="Times New Roman"/>
          <w:i/>
          <w:sz w:val="24"/>
          <w:szCs w:val="24"/>
        </w:rPr>
        <w:t xml:space="preserve">Marginal costing and </w:t>
      </w:r>
      <w:proofErr w:type="gramStart"/>
      <w:r>
        <w:rPr>
          <w:rFonts w:ascii="Times New Roman" w:eastAsia="Times New Roman" w:hAnsi="Times New Roman" w:cs="Times New Roman"/>
          <w:i/>
          <w:sz w:val="24"/>
          <w:szCs w:val="24"/>
        </w:rPr>
        <w:t>break even</w:t>
      </w:r>
      <w:proofErr w:type="gramEnd"/>
      <w:r>
        <w:rPr>
          <w:rFonts w:ascii="Times New Roman" w:eastAsia="Times New Roman" w:hAnsi="Times New Roman" w:cs="Times New Roman"/>
          <w:i/>
          <w:sz w:val="24"/>
          <w:szCs w:val="24"/>
        </w:rPr>
        <w:t xml:space="preserve"> analysis</w:t>
      </w:r>
      <w:r>
        <w:rPr>
          <w:rFonts w:ascii="Times New Roman" w:eastAsia="Times New Roman" w:hAnsi="Times New Roman" w:cs="Times New Roman"/>
          <w:sz w:val="24"/>
          <w:szCs w:val="24"/>
        </w:rPr>
        <w:t xml:space="preserve">. [online] SlideShare. Available at: </w:t>
      </w:r>
      <w:hyperlink r:id="rId30">
        <w:r>
          <w:rPr>
            <w:rFonts w:ascii="Times New Roman" w:eastAsia="Times New Roman" w:hAnsi="Times New Roman" w:cs="Times New Roman"/>
            <w:color w:val="1155CC"/>
            <w:sz w:val="24"/>
            <w:szCs w:val="24"/>
            <w:u w:val="single"/>
          </w:rPr>
          <w:t>https://www.slideshare.net/slideshow/marginal-costing-and-break-even-analysis/78556650</w:t>
        </w:r>
      </w:hyperlink>
      <w:r>
        <w:rPr>
          <w:rFonts w:ascii="Times New Roman" w:eastAsia="Times New Roman" w:hAnsi="Times New Roman" w:cs="Times New Roman"/>
          <w:sz w:val="24"/>
          <w:szCs w:val="24"/>
        </w:rPr>
        <w:t xml:space="preserve">. </w:t>
      </w:r>
    </w:p>
    <w:p w14:paraId="70E83A18" w14:textId="77777777" w:rsidR="00D26D47" w:rsidRDefault="00D26D47" w:rsidP="00FE2252">
      <w:pPr>
        <w:spacing w:after="240" w:line="360" w:lineRule="auto"/>
        <w:rPr>
          <w:rFonts w:ascii="Times New Roman" w:eastAsia="Times New Roman" w:hAnsi="Times New Roman" w:cs="Times New Roman"/>
          <w:sz w:val="24"/>
          <w:szCs w:val="24"/>
        </w:rPr>
      </w:pPr>
    </w:p>
    <w:p w14:paraId="460BB030" w14:textId="17830048" w:rsidR="00D26D47" w:rsidRPr="00D26D47" w:rsidRDefault="00D26D47" w:rsidP="00D26D47">
      <w:pPr>
        <w:pStyle w:val="NormalWeb"/>
        <w:spacing w:before="0" w:beforeAutospacing="0" w:after="240" w:afterAutospacing="0" w:line="360" w:lineRule="atLeast"/>
        <w:rPr>
          <w:color w:val="000000"/>
        </w:rPr>
      </w:pPr>
      <w:r>
        <w:rPr>
          <w:color w:val="000000"/>
        </w:rPr>
        <w:t>Managerial, in (2024).</w:t>
      </w:r>
      <w:r>
        <w:rPr>
          <w:rStyle w:val="apple-converted-space"/>
          <w:rFonts w:eastAsiaTheme="majorEastAsia"/>
          <w:color w:val="000000"/>
        </w:rPr>
        <w:t> </w:t>
      </w:r>
      <w:r>
        <w:rPr>
          <w:i/>
          <w:iCs/>
          <w:color w:val="000000"/>
        </w:rPr>
        <w:t>Mastery: Exam Prep</w:t>
      </w:r>
      <w:r>
        <w:rPr>
          <w:color w:val="000000"/>
        </w:rPr>
        <w:t xml:space="preserve">. [online] Accounting Exams Mastery (Canada). Available at: </w:t>
      </w:r>
      <w:hyperlink r:id="rId31" w:history="1">
        <w:r w:rsidRPr="007D65DA">
          <w:rPr>
            <w:rStyle w:val="Hyperlink"/>
          </w:rPr>
          <w:t>https://accountingexamsmastery.ca/introduction-to-managerial-accounting/05-activity-based-costing-abc/5-7-benefits-and-limitations-of-abc/</w:t>
        </w:r>
      </w:hyperlink>
      <w:r>
        <w:rPr>
          <w:color w:val="000000"/>
        </w:rPr>
        <w:t xml:space="preserve">. </w:t>
      </w:r>
    </w:p>
    <w:p w14:paraId="46001C73" w14:textId="77777777" w:rsidR="00FE2252" w:rsidRDefault="00FE2252" w:rsidP="00FE2252">
      <w:pPr>
        <w:spacing w:after="240" w:line="360" w:lineRule="auto"/>
        <w:rPr>
          <w:sz w:val="24"/>
          <w:szCs w:val="24"/>
        </w:rPr>
      </w:pPr>
    </w:p>
    <w:p w14:paraId="0D504418" w14:textId="77777777" w:rsidR="00FE2252" w:rsidRDefault="00FE2252" w:rsidP="00FE2252">
      <w:pPr>
        <w:spacing w:after="240" w:line="360" w:lineRule="auto"/>
        <w:rPr>
          <w:sz w:val="24"/>
          <w:szCs w:val="24"/>
        </w:rPr>
      </w:pPr>
      <w:r>
        <w:rPr>
          <w:sz w:val="24"/>
          <w:szCs w:val="24"/>
        </w:rPr>
        <w:t xml:space="preserve">Marginal cost calculation (2024). </w:t>
      </w:r>
      <w:r>
        <w:rPr>
          <w:i/>
          <w:sz w:val="24"/>
          <w:szCs w:val="24"/>
        </w:rPr>
        <w:t>Marginal Cost Calculation: Everything you Need to Know</w:t>
      </w:r>
      <w:r>
        <w:rPr>
          <w:sz w:val="24"/>
          <w:szCs w:val="24"/>
        </w:rPr>
        <w:t xml:space="preserve">. [online] Xero. Available at: </w:t>
      </w:r>
      <w:hyperlink r:id="rId32">
        <w:r>
          <w:rPr>
            <w:color w:val="1155CC"/>
            <w:sz w:val="24"/>
            <w:szCs w:val="24"/>
            <w:u w:val="single"/>
          </w:rPr>
          <w:t>https://www.xero.com/uk/guides/calculating-marginal-cost/</w:t>
        </w:r>
      </w:hyperlink>
      <w:proofErr w:type="gramStart"/>
      <w:r>
        <w:rPr>
          <w:sz w:val="24"/>
          <w:szCs w:val="24"/>
        </w:rPr>
        <w:t xml:space="preserve">   [</w:t>
      </w:r>
      <w:proofErr w:type="gramEnd"/>
      <w:r>
        <w:rPr>
          <w:sz w:val="24"/>
          <w:szCs w:val="24"/>
        </w:rPr>
        <w:t>Accessed 28 Oct. 2025].</w:t>
      </w:r>
    </w:p>
    <w:p w14:paraId="5B50F7CD" w14:textId="77777777" w:rsidR="00FE2252" w:rsidRDefault="00FE2252" w:rsidP="00FE2252">
      <w:pPr>
        <w:spacing w:after="240" w:line="360" w:lineRule="auto"/>
        <w:rPr>
          <w:rFonts w:ascii="Times New Roman" w:eastAsia="Times New Roman" w:hAnsi="Times New Roman" w:cs="Times New Roman"/>
          <w:sz w:val="24"/>
          <w:szCs w:val="24"/>
        </w:rPr>
      </w:pPr>
    </w:p>
    <w:p w14:paraId="4C3F5E52"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Moffat, J. (2021). </w:t>
      </w:r>
      <w:r>
        <w:rPr>
          <w:rFonts w:ascii="Times New Roman" w:eastAsia="Times New Roman" w:hAnsi="Times New Roman" w:cs="Times New Roman"/>
          <w:i/>
          <w:sz w:val="24"/>
          <w:szCs w:val="24"/>
        </w:rPr>
        <w:t>Absorption and marginal costing</w:t>
      </w:r>
      <w:r>
        <w:rPr>
          <w:rFonts w:ascii="Times New Roman" w:eastAsia="Times New Roman" w:hAnsi="Times New Roman" w:cs="Times New Roman"/>
          <w:sz w:val="24"/>
          <w:szCs w:val="24"/>
        </w:rPr>
        <w:t xml:space="preserve">. [online] Free ACCA &amp; CIMA online courses from </w:t>
      </w:r>
      <w:proofErr w:type="spellStart"/>
      <w:r>
        <w:rPr>
          <w:rFonts w:ascii="Times New Roman" w:eastAsia="Times New Roman" w:hAnsi="Times New Roman" w:cs="Times New Roman"/>
          <w:sz w:val="24"/>
          <w:szCs w:val="24"/>
        </w:rPr>
        <w:t>OpenTuition</w:t>
      </w:r>
      <w:proofErr w:type="spellEnd"/>
      <w:r>
        <w:rPr>
          <w:rFonts w:ascii="Times New Roman" w:eastAsia="Times New Roman" w:hAnsi="Times New Roman" w:cs="Times New Roman"/>
          <w:sz w:val="24"/>
          <w:szCs w:val="24"/>
        </w:rPr>
        <w:t xml:space="preserve">. Available at: </w:t>
      </w:r>
      <w:hyperlink r:id="rId33">
        <w:r>
          <w:rPr>
            <w:rFonts w:ascii="Times New Roman" w:eastAsia="Times New Roman" w:hAnsi="Times New Roman" w:cs="Times New Roman"/>
            <w:color w:val="1155CC"/>
            <w:sz w:val="24"/>
            <w:szCs w:val="24"/>
            <w:u w:val="single"/>
          </w:rPr>
          <w:t>https://opentuition.com/topic/absorption-and-marginal-costing-30/</w:t>
        </w:r>
      </w:hyperlink>
      <w:r>
        <w:rPr>
          <w:rFonts w:ascii="Times New Roman" w:eastAsia="Times New Roman" w:hAnsi="Times New Roman" w:cs="Times New Roman"/>
          <w:sz w:val="24"/>
          <w:szCs w:val="24"/>
        </w:rPr>
        <w:t xml:space="preserve">  [Accessed 29 Oct. 2025].</w:t>
      </w:r>
    </w:p>
    <w:p w14:paraId="36124A61" w14:textId="77777777" w:rsidR="00FE2252" w:rsidRDefault="00FE2252" w:rsidP="00FE2252">
      <w:pPr>
        <w:spacing w:after="240" w:line="360" w:lineRule="auto"/>
        <w:rPr>
          <w:rFonts w:ascii="Times New Roman" w:eastAsia="Times New Roman" w:hAnsi="Times New Roman" w:cs="Times New Roman"/>
          <w:sz w:val="24"/>
          <w:szCs w:val="24"/>
        </w:rPr>
      </w:pPr>
    </w:p>
    <w:p w14:paraId="76BC35DD"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MUNICH BUSINESS SCHOOL (2024). </w:t>
      </w:r>
      <w:r>
        <w:rPr>
          <w:rFonts w:ascii="Times New Roman" w:eastAsia="Times New Roman" w:hAnsi="Times New Roman" w:cs="Times New Roman"/>
          <w:i/>
          <w:sz w:val="24"/>
          <w:szCs w:val="24"/>
        </w:rPr>
        <w:t>Contribution Margin</w:t>
      </w:r>
      <w:r>
        <w:rPr>
          <w:rFonts w:ascii="Times New Roman" w:eastAsia="Times New Roman" w:hAnsi="Times New Roman" w:cs="Times New Roman"/>
          <w:sz w:val="24"/>
          <w:szCs w:val="24"/>
        </w:rPr>
        <w:t xml:space="preserve">. [online] www.munich-business-school.de. Available at: </w:t>
      </w:r>
      <w:hyperlink r:id="rId34">
        <w:r>
          <w:rPr>
            <w:rFonts w:ascii="Times New Roman" w:eastAsia="Times New Roman" w:hAnsi="Times New Roman" w:cs="Times New Roman"/>
            <w:color w:val="1155CC"/>
            <w:sz w:val="24"/>
            <w:szCs w:val="24"/>
            <w:u w:val="single"/>
          </w:rPr>
          <w:t>https://www.munich-business-school.de/en/l/business-studies-dictionary/financial-knowledge/contribution-margin</w:t>
        </w:r>
      </w:hyperlink>
      <w:r>
        <w:rPr>
          <w:rFonts w:ascii="Times New Roman" w:eastAsia="Times New Roman" w:hAnsi="Times New Roman" w:cs="Times New Roman"/>
          <w:sz w:val="24"/>
          <w:szCs w:val="24"/>
        </w:rPr>
        <w:t xml:space="preserve">. </w:t>
      </w:r>
    </w:p>
    <w:p w14:paraId="2D6B5C31" w14:textId="77777777" w:rsidR="00FE2252" w:rsidRDefault="00FE2252" w:rsidP="00FE2252">
      <w:pPr>
        <w:spacing w:after="240" w:line="360" w:lineRule="auto"/>
        <w:rPr>
          <w:sz w:val="24"/>
          <w:szCs w:val="24"/>
        </w:rPr>
      </w:pPr>
    </w:p>
    <w:p w14:paraId="0ABC95DA"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Myers, G. (2020). </w:t>
      </w:r>
      <w:r>
        <w:rPr>
          <w:rFonts w:ascii="Times New Roman" w:eastAsia="Times New Roman" w:hAnsi="Times New Roman" w:cs="Times New Roman"/>
          <w:i/>
          <w:sz w:val="24"/>
          <w:szCs w:val="24"/>
        </w:rPr>
        <w:t>Study tips: What’s the difference between marginal and absorption costing?</w:t>
      </w:r>
      <w:r>
        <w:rPr>
          <w:rFonts w:ascii="Times New Roman" w:eastAsia="Times New Roman" w:hAnsi="Times New Roman" w:cs="Times New Roman"/>
          <w:sz w:val="24"/>
          <w:szCs w:val="24"/>
        </w:rPr>
        <w:t xml:space="preserve"> [online] AAT Comment. Available at: </w:t>
      </w:r>
      <w:hyperlink r:id="rId35">
        <w:r>
          <w:rPr>
            <w:rFonts w:ascii="Times New Roman" w:eastAsia="Times New Roman" w:hAnsi="Times New Roman" w:cs="Times New Roman"/>
            <w:color w:val="1155CC"/>
            <w:sz w:val="24"/>
            <w:szCs w:val="24"/>
            <w:u w:val="single"/>
          </w:rPr>
          <w:t>https://www.aatcomment.org.uk/learning/study-tips/advanced-diploma-in-accounting/study-tips-whats-the-difference-between-marginal-and-absorption-costing/</w:t>
        </w:r>
      </w:hyperlink>
      <w:r>
        <w:rPr>
          <w:rFonts w:ascii="Times New Roman" w:eastAsia="Times New Roman" w:hAnsi="Times New Roman" w:cs="Times New Roman"/>
          <w:sz w:val="24"/>
          <w:szCs w:val="24"/>
        </w:rPr>
        <w:t xml:space="preserve">. </w:t>
      </w:r>
    </w:p>
    <w:p w14:paraId="7FCD7BB2" w14:textId="77777777" w:rsidR="00FE2252" w:rsidRDefault="00FE2252" w:rsidP="00FE2252">
      <w:pPr>
        <w:spacing w:after="240" w:line="360" w:lineRule="auto"/>
        <w:rPr>
          <w:rFonts w:ascii="Times New Roman" w:eastAsia="Times New Roman" w:hAnsi="Times New Roman" w:cs="Times New Roman"/>
          <w:sz w:val="24"/>
          <w:szCs w:val="24"/>
        </w:rPr>
      </w:pPr>
    </w:p>
    <w:p w14:paraId="090F6204" w14:textId="77777777" w:rsidR="00FE2252" w:rsidRDefault="00FE2252" w:rsidP="00FE2252">
      <w:pPr>
        <w:spacing w:after="240" w:line="360" w:lineRule="auto"/>
        <w:rPr>
          <w:sz w:val="24"/>
          <w:szCs w:val="24"/>
        </w:rPr>
      </w:pPr>
      <w:r>
        <w:rPr>
          <w:sz w:val="24"/>
          <w:szCs w:val="24"/>
        </w:rPr>
        <w:lastRenderedPageBreak/>
        <w:t xml:space="preserve">Prince Kumar (2022). </w:t>
      </w:r>
      <w:r>
        <w:rPr>
          <w:rFonts w:ascii="Apple Color Emoji" w:eastAsia="Arial Unicode MS" w:hAnsi="Apple Color Emoji" w:cs="Apple Color Emoji"/>
          <w:i/>
          <w:sz w:val="24"/>
          <w:szCs w:val="24"/>
        </w:rPr>
        <w:t>✅</w:t>
      </w:r>
      <w:r>
        <w:rPr>
          <w:rFonts w:ascii="Arial Unicode MS" w:eastAsia="Arial Unicode MS" w:hAnsi="Arial Unicode MS" w:cs="Arial Unicode MS"/>
          <w:i/>
          <w:sz w:val="24"/>
          <w:szCs w:val="24"/>
        </w:rPr>
        <w:t xml:space="preserve"> Limitations of Activity-Based Costing - MBA Notes by </w:t>
      </w:r>
      <w:proofErr w:type="spellStart"/>
      <w:r>
        <w:rPr>
          <w:rFonts w:ascii="Arial Unicode MS" w:eastAsia="Arial Unicode MS" w:hAnsi="Arial Unicode MS" w:cs="Arial Unicode MS"/>
          <w:i/>
          <w:sz w:val="24"/>
          <w:szCs w:val="24"/>
        </w:rPr>
        <w:t>TheMBA.Institute</w:t>
      </w:r>
      <w:proofErr w:type="spellEnd"/>
      <w:r>
        <w:rPr>
          <w:sz w:val="24"/>
          <w:szCs w:val="24"/>
        </w:rPr>
        <w:t xml:space="preserve">. [online] The MBA Institute - In-depth Topic-wise MBA Resource. Available at: </w:t>
      </w:r>
      <w:hyperlink r:id="rId36">
        <w:r>
          <w:rPr>
            <w:color w:val="1155CC"/>
            <w:sz w:val="24"/>
            <w:szCs w:val="24"/>
            <w:u w:val="single"/>
          </w:rPr>
          <w:t>https://themba.institute/accounting-for-managers/limitations-of-activity-based-costing/</w:t>
        </w:r>
      </w:hyperlink>
      <w:r>
        <w:rPr>
          <w:sz w:val="24"/>
          <w:szCs w:val="24"/>
        </w:rPr>
        <w:t xml:space="preserve">. </w:t>
      </w:r>
    </w:p>
    <w:p w14:paraId="2E2FDACB"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QuickBooks (2025). </w:t>
      </w:r>
      <w:r>
        <w:rPr>
          <w:rFonts w:ascii="Times New Roman" w:eastAsia="Times New Roman" w:hAnsi="Times New Roman" w:cs="Times New Roman"/>
          <w:i/>
          <w:sz w:val="24"/>
          <w:szCs w:val="24"/>
        </w:rPr>
        <w:t>Absorption costing: Definition, formula [+ how it works]</w:t>
      </w:r>
      <w:r>
        <w:rPr>
          <w:rFonts w:ascii="Times New Roman" w:eastAsia="Times New Roman" w:hAnsi="Times New Roman" w:cs="Times New Roman"/>
          <w:sz w:val="24"/>
          <w:szCs w:val="24"/>
        </w:rPr>
        <w:t xml:space="preserve">. [online] Intuit.com. Available at: </w:t>
      </w:r>
      <w:hyperlink r:id="rId37">
        <w:r>
          <w:rPr>
            <w:rFonts w:ascii="Times New Roman" w:eastAsia="Times New Roman" w:hAnsi="Times New Roman" w:cs="Times New Roman"/>
            <w:color w:val="1155CC"/>
            <w:sz w:val="24"/>
            <w:szCs w:val="24"/>
            <w:u w:val="single"/>
          </w:rPr>
          <w:t>https://quickbooks.intuit.com/r/enterprise/absorption-costing/</w:t>
        </w:r>
      </w:hyperlink>
      <w:r>
        <w:rPr>
          <w:rFonts w:ascii="Times New Roman" w:eastAsia="Times New Roman" w:hAnsi="Times New Roman" w:cs="Times New Roman"/>
          <w:sz w:val="24"/>
          <w:szCs w:val="24"/>
        </w:rPr>
        <w:t xml:space="preserve">. </w:t>
      </w:r>
    </w:p>
    <w:p w14:paraId="7CE95F15" w14:textId="77777777" w:rsidR="00FE2252" w:rsidRDefault="00FE2252" w:rsidP="00FE2252">
      <w:pPr>
        <w:spacing w:after="240" w:line="360" w:lineRule="auto"/>
        <w:rPr>
          <w:sz w:val="24"/>
          <w:szCs w:val="24"/>
        </w:rPr>
      </w:pPr>
    </w:p>
    <w:p w14:paraId="1FF19175" w14:textId="77777777" w:rsidR="00FE2252" w:rsidRDefault="00FE2252" w:rsidP="00FE2252">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Schmidt, J. (2023). </w:t>
      </w:r>
      <w:r>
        <w:rPr>
          <w:rFonts w:ascii="Times New Roman" w:eastAsia="Times New Roman" w:hAnsi="Times New Roman" w:cs="Times New Roman"/>
          <w:i/>
          <w:sz w:val="24"/>
          <w:szCs w:val="24"/>
        </w:rPr>
        <w:t>Break Even Analysis</w:t>
      </w:r>
      <w:r>
        <w:rPr>
          <w:rFonts w:ascii="Times New Roman" w:eastAsia="Times New Roman" w:hAnsi="Times New Roman" w:cs="Times New Roman"/>
          <w:sz w:val="24"/>
          <w:szCs w:val="24"/>
        </w:rPr>
        <w:t xml:space="preserve">. [online] Corporate Finance Institute. Available at: </w:t>
      </w:r>
      <w:hyperlink r:id="rId38">
        <w:r>
          <w:rPr>
            <w:rFonts w:ascii="Times New Roman" w:eastAsia="Times New Roman" w:hAnsi="Times New Roman" w:cs="Times New Roman"/>
            <w:color w:val="1155CC"/>
            <w:sz w:val="24"/>
            <w:szCs w:val="24"/>
            <w:u w:val="single"/>
          </w:rPr>
          <w:t>https://corporatefinanceinstitute.com/resources/accounting/break-even-analysis/</w:t>
        </w:r>
      </w:hyperlink>
      <w:r>
        <w:rPr>
          <w:rFonts w:ascii="Times New Roman" w:eastAsia="Times New Roman" w:hAnsi="Times New Roman" w:cs="Times New Roman"/>
          <w:sz w:val="24"/>
          <w:szCs w:val="24"/>
        </w:rPr>
        <w:t xml:space="preserve">. </w:t>
      </w:r>
    </w:p>
    <w:p w14:paraId="1165ED7A" w14:textId="77777777" w:rsidR="00FE2252" w:rsidRDefault="00FE2252" w:rsidP="00FE2252">
      <w:pPr>
        <w:spacing w:after="240" w:line="360" w:lineRule="auto"/>
        <w:rPr>
          <w:rFonts w:ascii="Times New Roman" w:eastAsia="Times New Roman" w:hAnsi="Times New Roman" w:cs="Times New Roman"/>
          <w:sz w:val="24"/>
          <w:szCs w:val="24"/>
        </w:rPr>
      </w:pPr>
    </w:p>
    <w:p w14:paraId="0E542F19" w14:textId="77777777" w:rsidR="00FE2252" w:rsidRDefault="00FE2252" w:rsidP="00FE2252">
      <w:pPr>
        <w:spacing w:after="240" w:line="360" w:lineRule="auto"/>
        <w:rPr>
          <w:sz w:val="24"/>
          <w:szCs w:val="24"/>
        </w:rPr>
      </w:pPr>
      <w:proofErr w:type="spellStart"/>
      <w:r>
        <w:rPr>
          <w:sz w:val="24"/>
          <w:szCs w:val="24"/>
        </w:rPr>
        <w:t>Testbook</w:t>
      </w:r>
      <w:proofErr w:type="spellEnd"/>
      <w:r>
        <w:rPr>
          <w:sz w:val="24"/>
          <w:szCs w:val="24"/>
        </w:rPr>
        <w:t xml:space="preserve"> (2023). </w:t>
      </w:r>
      <w:r>
        <w:rPr>
          <w:i/>
          <w:sz w:val="24"/>
          <w:szCs w:val="24"/>
        </w:rPr>
        <w:t xml:space="preserve">Difference Between Marginal Costing </w:t>
      </w:r>
      <w:proofErr w:type="gramStart"/>
      <w:r>
        <w:rPr>
          <w:i/>
          <w:sz w:val="24"/>
          <w:szCs w:val="24"/>
        </w:rPr>
        <w:t>And</w:t>
      </w:r>
      <w:proofErr w:type="gramEnd"/>
      <w:r>
        <w:rPr>
          <w:i/>
          <w:sz w:val="24"/>
          <w:szCs w:val="24"/>
        </w:rPr>
        <w:t xml:space="preserve"> Absorption Costing!</w:t>
      </w:r>
      <w:r>
        <w:rPr>
          <w:sz w:val="24"/>
          <w:szCs w:val="24"/>
        </w:rPr>
        <w:t xml:space="preserve"> [online] </w:t>
      </w:r>
      <w:proofErr w:type="spellStart"/>
      <w:r>
        <w:rPr>
          <w:sz w:val="24"/>
          <w:szCs w:val="24"/>
        </w:rPr>
        <w:t>Testbook</w:t>
      </w:r>
      <w:proofErr w:type="spellEnd"/>
      <w:r>
        <w:rPr>
          <w:sz w:val="24"/>
          <w:szCs w:val="24"/>
        </w:rPr>
        <w:t xml:space="preserve">. Available at: </w:t>
      </w:r>
      <w:hyperlink r:id="rId39">
        <w:r>
          <w:rPr>
            <w:color w:val="1155CC"/>
            <w:sz w:val="24"/>
            <w:szCs w:val="24"/>
            <w:u w:val="single"/>
          </w:rPr>
          <w:t>https://testbook.com/key-differences/difference-between-marginal-costing-and-absorption-costing</w:t>
        </w:r>
      </w:hyperlink>
      <w:r>
        <w:rPr>
          <w:sz w:val="24"/>
          <w:szCs w:val="24"/>
        </w:rPr>
        <w:t xml:space="preserve">. </w:t>
      </w:r>
    </w:p>
    <w:p w14:paraId="4E9F9A63" w14:textId="77777777" w:rsidR="00FE2252" w:rsidRDefault="00FE2252" w:rsidP="00FE2252">
      <w:pPr>
        <w:spacing w:after="240" w:line="360" w:lineRule="auto"/>
        <w:rPr>
          <w:sz w:val="24"/>
          <w:szCs w:val="24"/>
        </w:rPr>
      </w:pPr>
    </w:p>
    <w:p w14:paraId="5BF2ACAB" w14:textId="77777777" w:rsidR="00FE2252" w:rsidRDefault="00FE2252" w:rsidP="00FE2252">
      <w:pPr>
        <w:spacing w:after="240" w:line="360" w:lineRule="auto"/>
        <w:rPr>
          <w:sz w:val="24"/>
          <w:szCs w:val="24"/>
        </w:rPr>
      </w:pPr>
      <w:r>
        <w:rPr>
          <w:sz w:val="24"/>
          <w:szCs w:val="24"/>
        </w:rPr>
        <w:t xml:space="preserve">Viral CFO Services (2019). </w:t>
      </w:r>
      <w:r>
        <w:rPr>
          <w:i/>
          <w:sz w:val="24"/>
          <w:szCs w:val="24"/>
        </w:rPr>
        <w:t>SKB Accounting</w:t>
      </w:r>
      <w:r>
        <w:rPr>
          <w:sz w:val="24"/>
          <w:szCs w:val="24"/>
        </w:rPr>
        <w:t xml:space="preserve">. [online] Available at: </w:t>
      </w:r>
      <w:hyperlink r:id="rId40">
        <w:r>
          <w:rPr>
            <w:color w:val="1155CC"/>
            <w:sz w:val="24"/>
            <w:szCs w:val="24"/>
            <w:u w:val="single"/>
          </w:rPr>
          <w:t>https://skb-accounting.com/the-key-differences-between-marginal-costing-and-absorption-costing/</w:t>
        </w:r>
      </w:hyperlink>
      <w:r>
        <w:rPr>
          <w:sz w:val="24"/>
          <w:szCs w:val="24"/>
        </w:rPr>
        <w:t xml:space="preserve">  [Accessed 2025]</w:t>
      </w:r>
    </w:p>
    <w:p w14:paraId="6B19D705" w14:textId="5D5EA7C3" w:rsidR="00BD2030" w:rsidRDefault="00BD2030" w:rsidP="00FE2252">
      <w:pPr>
        <w:pStyle w:val="NormalWeb"/>
        <w:spacing w:before="0" w:beforeAutospacing="0" w:after="240" w:afterAutospacing="0" w:line="360" w:lineRule="atLeast"/>
        <w:rPr>
          <w:color w:val="000000"/>
        </w:rPr>
      </w:pPr>
    </w:p>
    <w:p w14:paraId="6D0EFF52" w14:textId="77777777" w:rsidR="00BD2030" w:rsidRDefault="00BD2030" w:rsidP="00D625EB">
      <w:pPr>
        <w:pStyle w:val="NormalWeb"/>
        <w:spacing w:before="0" w:beforeAutospacing="0" w:after="240" w:afterAutospacing="0" w:line="360" w:lineRule="atLeast"/>
        <w:rPr>
          <w:color w:val="000000"/>
        </w:rPr>
      </w:pPr>
    </w:p>
    <w:p w14:paraId="7F890C1F" w14:textId="71D18B7B" w:rsidR="00CA09F3" w:rsidRDefault="00CA09F3"/>
    <w:sectPr w:rsidR="00CA09F3" w:rsidSect="007D1947">
      <w:footerReference w:type="even"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62F2A" w14:textId="77777777" w:rsidR="00314634" w:rsidRDefault="00314634" w:rsidP="00FE2252">
      <w:pPr>
        <w:spacing w:after="0" w:line="240" w:lineRule="auto"/>
      </w:pPr>
      <w:r>
        <w:separator/>
      </w:r>
    </w:p>
  </w:endnote>
  <w:endnote w:type="continuationSeparator" w:id="0">
    <w:p w14:paraId="223F6D78" w14:textId="77777777" w:rsidR="00314634" w:rsidRDefault="00314634" w:rsidP="00FE22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Hexagon Akkurat Web">
    <w:altName w:val="Cambria"/>
    <w:panose1 w:val="020B0604020202020204"/>
    <w:charset w:val="00"/>
    <w:family w:val="roman"/>
    <w:notTrueType/>
    <w:pitch w:val="default"/>
  </w:font>
  <w:font w:name="Apple Color Emoji">
    <w:panose1 w:val="00000000000000000000"/>
    <w:charset w:val="00"/>
    <w:family w:val="auto"/>
    <w:pitch w:val="variable"/>
    <w:sig w:usb0="00000003" w:usb1="18000000" w:usb2="14000000" w:usb3="00000000" w:csb0="00000001"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120489"/>
      <w:docPartObj>
        <w:docPartGallery w:val="Page Numbers (Bottom of Page)"/>
        <w:docPartUnique/>
      </w:docPartObj>
    </w:sdtPr>
    <w:sdtContent>
      <w:p w14:paraId="227BF5EF" w14:textId="155BC06B" w:rsidR="00FE2252" w:rsidRDefault="00FE2252" w:rsidP="007D65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D864116" w14:textId="77777777" w:rsidR="00FE2252" w:rsidRDefault="00FE2252" w:rsidP="00FE225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223806"/>
      <w:docPartObj>
        <w:docPartGallery w:val="Page Numbers (Bottom of Page)"/>
        <w:docPartUnique/>
      </w:docPartObj>
    </w:sdtPr>
    <w:sdtContent>
      <w:p w14:paraId="59913175" w14:textId="696AE123" w:rsidR="00FE2252" w:rsidRDefault="00FE2252" w:rsidP="007D65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3A8D4B5E" w14:textId="77777777" w:rsidR="00FE2252" w:rsidRDefault="00FE2252" w:rsidP="00FE225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53DA3" w14:textId="77777777" w:rsidR="00314634" w:rsidRDefault="00314634" w:rsidP="00FE2252">
      <w:pPr>
        <w:spacing w:after="0" w:line="240" w:lineRule="auto"/>
      </w:pPr>
      <w:r>
        <w:separator/>
      </w:r>
    </w:p>
  </w:footnote>
  <w:footnote w:type="continuationSeparator" w:id="0">
    <w:p w14:paraId="3ABA2C04" w14:textId="77777777" w:rsidR="00314634" w:rsidRDefault="00314634" w:rsidP="00FE22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32629A"/>
    <w:multiLevelType w:val="multilevel"/>
    <w:tmpl w:val="08D66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7120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BB1"/>
    <w:rsid w:val="00084E65"/>
    <w:rsid w:val="00107936"/>
    <w:rsid w:val="00115B96"/>
    <w:rsid w:val="00183891"/>
    <w:rsid w:val="0019391B"/>
    <w:rsid w:val="001B73E8"/>
    <w:rsid w:val="002A5887"/>
    <w:rsid w:val="00314634"/>
    <w:rsid w:val="00324CCD"/>
    <w:rsid w:val="00410443"/>
    <w:rsid w:val="0044729D"/>
    <w:rsid w:val="00472F05"/>
    <w:rsid w:val="00480872"/>
    <w:rsid w:val="004A11F6"/>
    <w:rsid w:val="004D519C"/>
    <w:rsid w:val="005C7F47"/>
    <w:rsid w:val="006047C4"/>
    <w:rsid w:val="00635D1D"/>
    <w:rsid w:val="00670A0B"/>
    <w:rsid w:val="00786982"/>
    <w:rsid w:val="007D1947"/>
    <w:rsid w:val="00921BEE"/>
    <w:rsid w:val="00931CAA"/>
    <w:rsid w:val="009C00E8"/>
    <w:rsid w:val="00A12B58"/>
    <w:rsid w:val="00A710F4"/>
    <w:rsid w:val="00AA2A91"/>
    <w:rsid w:val="00B31AFE"/>
    <w:rsid w:val="00B526E4"/>
    <w:rsid w:val="00B61473"/>
    <w:rsid w:val="00BB6CAD"/>
    <w:rsid w:val="00BD2030"/>
    <w:rsid w:val="00C87489"/>
    <w:rsid w:val="00CA09F3"/>
    <w:rsid w:val="00CA0E82"/>
    <w:rsid w:val="00D26D47"/>
    <w:rsid w:val="00D625EB"/>
    <w:rsid w:val="00D854A5"/>
    <w:rsid w:val="00E365FD"/>
    <w:rsid w:val="00FE22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unhideWhenUsed/>
    <w:rsid w:val="00BB6C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D625EB"/>
  </w:style>
  <w:style w:type="character" w:styleId="UnresolvedMention">
    <w:name w:val="Unresolved Mention"/>
    <w:basedOn w:val="DefaultParagraphFont"/>
    <w:uiPriority w:val="99"/>
    <w:semiHidden/>
    <w:unhideWhenUsed/>
    <w:rsid w:val="00D625EB"/>
    <w:rPr>
      <w:color w:val="605E5C"/>
      <w:shd w:val="clear" w:color="auto" w:fill="E1DFDD"/>
    </w:rPr>
  </w:style>
  <w:style w:type="paragraph" w:styleId="Footer">
    <w:name w:val="footer"/>
    <w:basedOn w:val="Normal"/>
    <w:link w:val="FooterChar"/>
    <w:uiPriority w:val="99"/>
    <w:unhideWhenUsed/>
    <w:rsid w:val="00FE22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252"/>
  </w:style>
  <w:style w:type="character" w:styleId="PageNumber">
    <w:name w:val="page number"/>
    <w:basedOn w:val="DefaultParagraphFont"/>
    <w:uiPriority w:val="99"/>
    <w:semiHidden/>
    <w:unhideWhenUsed/>
    <w:rsid w:val="00FE22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usinesscasestudies.co.uk/marginal-costing-vs-absorption-costing/" TargetMode="External"/><Relationship Id="rId18" Type="http://schemas.openxmlformats.org/officeDocument/2006/relationships/hyperlink" Target="https://www.transparency.org.uk/news/failure-prevent-fraud-here-strengthen-anti-corruption-and-anti-fraud-controls-effective" TargetMode="External"/><Relationship Id="rId26" Type="http://schemas.openxmlformats.org/officeDocument/2006/relationships/hyperlink" Target="https://www.investopedia.com/terms/a/abc.asp" TargetMode="External"/><Relationship Id="rId39" Type="http://schemas.openxmlformats.org/officeDocument/2006/relationships/hyperlink" Target="https://testbook.com/key-differences/difference-between-marginal-costing-and-absorption-costing" TargetMode="External"/><Relationship Id="rId21" Type="http://schemas.openxmlformats.org/officeDocument/2006/relationships/hyperlink" Target="https://aliresources.hexagon.com/enterprise-project-performance/earned-value-management" TargetMode="External"/><Relationship Id="rId34" Type="http://schemas.openxmlformats.org/officeDocument/2006/relationships/hyperlink" Target="https://www.munich-business-school.de/en/l/business-studies-dictionary/financial-knowledge/contribution-margin" TargetMode="External"/><Relationship Id="rId42"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bansi203.wordpress.com/wp-content/uploads/2016/07/marginal-costing-and-cost-volume-profit-analysis.pdf" TargetMode="External"/><Relationship Id="rId20" Type="http://schemas.openxmlformats.org/officeDocument/2006/relationships/hyperlink" Target="https://geo-economics-report.medium.com/comparing-the-advantages-absorption-costing-vs-marginal-costing-b284a5cc3fda" TargetMode="External"/><Relationship Id="rId29" Type="http://schemas.openxmlformats.org/officeDocument/2006/relationships/hyperlink" Target="https://www.researchgate.net/publication/373896348_Application_of_Earned_Value_Management_in_Project_Management"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wallstreetoasis.com/resources/skills/accounting/cost-allocation" TargetMode="External"/><Relationship Id="rId24" Type="http://schemas.openxmlformats.org/officeDocument/2006/relationships/hyperlink" Target="https://uk.indeed.com/career-advice/career-development/how-to-calculate-marginal-cost" TargetMode="External"/><Relationship Id="rId32" Type="http://schemas.openxmlformats.org/officeDocument/2006/relationships/hyperlink" Target="https://www.xero.com/uk/guides/calculating-marginal-cost/" TargetMode="External"/><Relationship Id="rId37" Type="http://schemas.openxmlformats.org/officeDocument/2006/relationships/hyperlink" Target="https://quickbooks.intuit.com/r/enterprise/absorption-costing/" TargetMode="External"/><Relationship Id="rId40" Type="http://schemas.openxmlformats.org/officeDocument/2006/relationships/hyperlink" Target="https://skb-accounting.com/the-key-differences-between-marginal-costing-and-absorption-costing/" TargetMode="External"/><Relationship Id="rId5" Type="http://schemas.openxmlformats.org/officeDocument/2006/relationships/settings" Target="settings.xml"/><Relationship Id="rId15" Type="http://schemas.openxmlformats.org/officeDocument/2006/relationships/hyperlink" Target="https://archdesk.com/blog/beyond-earned-value-in-construction" TargetMode="External"/><Relationship Id="rId23" Type="http://schemas.openxmlformats.org/officeDocument/2006/relationships/hyperlink" Target="https://www.wallstreetoasis.com/resources/skills/accounting/absorption-costing-guide" TargetMode="External"/><Relationship Id="rId28" Type="http://schemas.openxmlformats.org/officeDocument/2006/relationships/hyperlink" Target="https://www.projectmanager.com/blog/using-earned-value-management-to-measure-project-performance" TargetMode="External"/><Relationship Id="rId36" Type="http://schemas.openxmlformats.org/officeDocument/2006/relationships/hyperlink" Target="https://themba.institute/accounting-for-managers/limitations-of-activity-based-costing/" TargetMode="External"/><Relationship Id="rId10" Type="http://schemas.openxmlformats.org/officeDocument/2006/relationships/image" Target="media/image2.png"/><Relationship Id="rId19" Type="http://schemas.openxmlformats.org/officeDocument/2006/relationships/hyperlink" Target="https://www.deltek.com/en-gb/project-and-portfolio-management/earned-value-management" TargetMode="External"/><Relationship Id="rId31" Type="http://schemas.openxmlformats.org/officeDocument/2006/relationships/hyperlink" Target="https://accountingexamsmastery.ca/introduction-to-managerial-accounting/05-activity-based-costing-abc/5-7-benefits-and-limitations-of-abc/"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77/87569728231226226" TargetMode="External"/><Relationship Id="rId22" Type="http://schemas.openxmlformats.org/officeDocument/2006/relationships/hyperlink" Target="https://www.investopedia.com/terms/m/marginalcostofproduction.asp" TargetMode="External"/><Relationship Id="rId27" Type="http://schemas.openxmlformats.org/officeDocument/2006/relationships/hyperlink" Target="https://www.dawn.com/news/1655859" TargetMode="External"/><Relationship Id="rId30" Type="http://schemas.openxmlformats.org/officeDocument/2006/relationships/hyperlink" Target="https://www.slideshare.net/slideshow/marginal-costing-and-break-even-analysis/78556650" TargetMode="External"/><Relationship Id="rId35" Type="http://schemas.openxmlformats.org/officeDocument/2006/relationships/hyperlink" Target="https://www.aatcomment.org.uk/learning/study-tips/advanced-diploma-in-accounting/study-tips-whats-the-difference-between-marginal-and-absorption-costing/"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www.acowtancy.com/textbook/cima-p1/costing-methods/absorption-and-marginal-costings/notes" TargetMode="External"/><Relationship Id="rId17" Type="http://schemas.openxmlformats.org/officeDocument/2006/relationships/hyperlink" Target="https://corporatefinanceinstitute.com/resources/accounting/absorption-costing-guide/" TargetMode="External"/><Relationship Id="rId25" Type="http://schemas.openxmlformats.org/officeDocument/2006/relationships/hyperlink" Target="https://hbr.org/2004/11/time-driven-activity-based-costing" TargetMode="External"/><Relationship Id="rId33" Type="http://schemas.openxmlformats.org/officeDocument/2006/relationships/hyperlink" Target="https://opentuition.com/topic/absorption-and-marginal-costing-30/" TargetMode="External"/><Relationship Id="rId38" Type="http://schemas.openxmlformats.org/officeDocument/2006/relationships/hyperlink" Target="https://corporatefinanceinstitute.com/resources/accounting/break-even-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14</Pages>
  <Words>4027</Words>
  <Characters>22959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Sienna Douglas</cp:lastModifiedBy>
  <cp:revision>6</cp:revision>
  <dcterms:created xsi:type="dcterms:W3CDTF">2025-11-25T15:35:00Z</dcterms:created>
  <dcterms:modified xsi:type="dcterms:W3CDTF">2025-11-25T17:04:00Z</dcterms:modified>
</cp:coreProperties>
</file>