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B4A21" w14:textId="6DA43012" w:rsidR="00E44300" w:rsidRDefault="00E44300" w:rsidP="00E44300">
      <w:pPr>
        <w:spacing w:line="240" w:lineRule="auto"/>
        <w:jc w:val="right"/>
        <w:rPr>
          <w:rFonts w:asciiTheme="majorHAnsi" w:hAnsiTheme="majorHAnsi" w:cstheme="majorHAnsi"/>
          <w:b/>
          <w:bCs/>
          <w:sz w:val="20"/>
          <w:szCs w:val="20"/>
        </w:rPr>
      </w:pPr>
      <w:r w:rsidRPr="00B84E4C">
        <w:rPr>
          <w:rFonts w:asciiTheme="majorHAnsi" w:hAnsiTheme="majorHAnsi" w:cstheme="majorHAnsi"/>
          <w:b/>
          <w:bCs/>
          <w:sz w:val="20"/>
          <w:szCs w:val="20"/>
        </w:rPr>
        <w:t>Assignment</w:t>
      </w:r>
      <w:r>
        <w:rPr>
          <w:rFonts w:asciiTheme="majorHAnsi" w:hAnsiTheme="majorHAnsi" w:cstheme="majorHAnsi"/>
          <w:b/>
          <w:bCs/>
          <w:sz w:val="20"/>
          <w:szCs w:val="20"/>
        </w:rPr>
        <w:t xml:space="preserve"> Entitled</w:t>
      </w:r>
    </w:p>
    <w:p w14:paraId="5CAC1DEE" w14:textId="77777777" w:rsidR="00E44300" w:rsidRDefault="00E44300" w:rsidP="00E44300">
      <w:pPr>
        <w:spacing w:line="240" w:lineRule="auto"/>
        <w:jc w:val="right"/>
        <w:rPr>
          <w:rFonts w:asciiTheme="majorHAnsi" w:hAnsiTheme="majorHAnsi" w:cstheme="majorHAnsi"/>
          <w:sz w:val="20"/>
          <w:szCs w:val="20"/>
        </w:rPr>
      </w:pPr>
      <w:r>
        <w:rPr>
          <w:rFonts w:asciiTheme="majorHAnsi" w:hAnsiTheme="majorHAnsi" w:cstheme="majorHAnsi"/>
          <w:sz w:val="20"/>
          <w:szCs w:val="20"/>
        </w:rPr>
        <w:t xml:space="preserve">Academic </w:t>
      </w:r>
      <w:r w:rsidRPr="00B84E4C">
        <w:rPr>
          <w:rFonts w:asciiTheme="majorHAnsi" w:hAnsiTheme="majorHAnsi" w:cstheme="majorHAnsi"/>
          <w:sz w:val="20"/>
          <w:szCs w:val="20"/>
        </w:rPr>
        <w:t xml:space="preserve">Essay </w:t>
      </w:r>
    </w:p>
    <w:p w14:paraId="2877D099" w14:textId="2A994995" w:rsidR="00E44300" w:rsidRPr="00B84E4C" w:rsidRDefault="00E44300" w:rsidP="00E44300">
      <w:pPr>
        <w:spacing w:line="240" w:lineRule="auto"/>
        <w:jc w:val="right"/>
        <w:rPr>
          <w:rFonts w:asciiTheme="majorHAnsi" w:hAnsiTheme="majorHAnsi" w:cstheme="majorHAnsi"/>
          <w:sz w:val="20"/>
          <w:szCs w:val="20"/>
        </w:rPr>
      </w:pPr>
      <w:proofErr w:type="gramStart"/>
      <w:r w:rsidRPr="00B84E4C">
        <w:rPr>
          <w:rFonts w:asciiTheme="majorHAnsi" w:hAnsiTheme="majorHAnsi" w:cstheme="majorHAnsi"/>
          <w:sz w:val="20"/>
          <w:szCs w:val="20"/>
        </w:rPr>
        <w:t>2000</w:t>
      </w:r>
      <w:proofErr w:type="gramEnd"/>
      <w:r w:rsidRPr="00B84E4C">
        <w:rPr>
          <w:rFonts w:asciiTheme="majorHAnsi" w:hAnsiTheme="majorHAnsi" w:cstheme="majorHAnsi"/>
          <w:sz w:val="20"/>
          <w:szCs w:val="20"/>
        </w:rPr>
        <w:t xml:space="preserve"> words</w:t>
      </w:r>
    </w:p>
    <w:p w14:paraId="178A33AF" w14:textId="77777777" w:rsidR="00E44300" w:rsidRDefault="00E44300" w:rsidP="00E44300">
      <w:pPr>
        <w:jc w:val="right"/>
        <w:rPr>
          <w:rFonts w:asciiTheme="majorHAnsi" w:hAnsiTheme="majorHAnsi" w:cstheme="majorHAnsi"/>
          <w:b/>
          <w:bCs/>
          <w:sz w:val="20"/>
          <w:szCs w:val="20"/>
        </w:rPr>
      </w:pPr>
    </w:p>
    <w:p w14:paraId="2BED7999" w14:textId="77777777" w:rsidR="00E44300" w:rsidRDefault="00E44300" w:rsidP="00E44300">
      <w:pPr>
        <w:jc w:val="right"/>
        <w:rPr>
          <w:rFonts w:asciiTheme="majorHAnsi" w:hAnsiTheme="majorHAnsi" w:cstheme="majorHAnsi"/>
          <w:b/>
          <w:bCs/>
          <w:sz w:val="20"/>
          <w:szCs w:val="20"/>
        </w:rPr>
      </w:pPr>
    </w:p>
    <w:p w14:paraId="505E9ED3" w14:textId="77777777" w:rsidR="00E44300" w:rsidRDefault="00E44300" w:rsidP="00E44300">
      <w:pPr>
        <w:jc w:val="right"/>
        <w:rPr>
          <w:rFonts w:asciiTheme="majorHAnsi" w:hAnsiTheme="majorHAnsi" w:cstheme="majorHAnsi"/>
          <w:b/>
          <w:bCs/>
          <w:sz w:val="20"/>
          <w:szCs w:val="20"/>
        </w:rPr>
      </w:pPr>
    </w:p>
    <w:p w14:paraId="58FFDFFD" w14:textId="77777777" w:rsidR="00E44300" w:rsidRDefault="00E44300" w:rsidP="00E44300">
      <w:pPr>
        <w:jc w:val="right"/>
        <w:rPr>
          <w:rFonts w:asciiTheme="majorHAnsi" w:hAnsiTheme="majorHAnsi" w:cstheme="majorHAnsi"/>
          <w:b/>
          <w:bCs/>
          <w:sz w:val="20"/>
          <w:szCs w:val="20"/>
        </w:rPr>
      </w:pPr>
    </w:p>
    <w:p w14:paraId="6B40D6DB" w14:textId="77777777" w:rsidR="00E44300" w:rsidRDefault="00E44300" w:rsidP="00E44300">
      <w:pPr>
        <w:jc w:val="right"/>
        <w:rPr>
          <w:rFonts w:asciiTheme="majorHAnsi" w:hAnsiTheme="majorHAnsi" w:cstheme="majorHAnsi"/>
          <w:b/>
          <w:bCs/>
          <w:sz w:val="20"/>
          <w:szCs w:val="20"/>
        </w:rPr>
      </w:pPr>
    </w:p>
    <w:p w14:paraId="317F899E" w14:textId="77777777" w:rsidR="00E44300" w:rsidRDefault="00E44300" w:rsidP="00E44300">
      <w:pPr>
        <w:jc w:val="right"/>
        <w:rPr>
          <w:rFonts w:asciiTheme="majorHAnsi" w:hAnsiTheme="majorHAnsi" w:cstheme="majorHAnsi"/>
          <w:b/>
          <w:bCs/>
          <w:sz w:val="20"/>
          <w:szCs w:val="20"/>
        </w:rPr>
      </w:pPr>
    </w:p>
    <w:p w14:paraId="04CF4832" w14:textId="77777777" w:rsidR="00E44300" w:rsidRDefault="00E44300" w:rsidP="00E44300">
      <w:pPr>
        <w:jc w:val="right"/>
        <w:rPr>
          <w:rFonts w:asciiTheme="majorHAnsi" w:hAnsiTheme="majorHAnsi" w:cstheme="majorHAnsi"/>
          <w:b/>
          <w:bCs/>
          <w:sz w:val="20"/>
          <w:szCs w:val="20"/>
        </w:rPr>
      </w:pPr>
    </w:p>
    <w:p w14:paraId="1F1158D1" w14:textId="77777777" w:rsidR="00E44300" w:rsidRDefault="00E44300" w:rsidP="00E44300">
      <w:pPr>
        <w:jc w:val="right"/>
        <w:rPr>
          <w:rFonts w:asciiTheme="majorHAnsi" w:hAnsiTheme="majorHAnsi" w:cstheme="majorHAnsi"/>
          <w:b/>
          <w:bCs/>
          <w:sz w:val="20"/>
          <w:szCs w:val="20"/>
        </w:rPr>
      </w:pPr>
    </w:p>
    <w:p w14:paraId="77891BAB" w14:textId="77777777" w:rsidR="00E44300" w:rsidRDefault="00E44300" w:rsidP="00E44300">
      <w:pPr>
        <w:jc w:val="right"/>
        <w:rPr>
          <w:rFonts w:asciiTheme="majorHAnsi" w:hAnsiTheme="majorHAnsi" w:cstheme="majorHAnsi"/>
          <w:b/>
          <w:bCs/>
          <w:sz w:val="20"/>
          <w:szCs w:val="20"/>
        </w:rPr>
      </w:pPr>
    </w:p>
    <w:p w14:paraId="61F775D7" w14:textId="77777777" w:rsidR="00E44300" w:rsidRDefault="00E44300" w:rsidP="00E44300">
      <w:pPr>
        <w:jc w:val="right"/>
        <w:rPr>
          <w:rFonts w:asciiTheme="majorHAnsi" w:hAnsiTheme="majorHAnsi" w:cstheme="majorHAnsi"/>
          <w:b/>
          <w:bCs/>
          <w:sz w:val="20"/>
          <w:szCs w:val="20"/>
        </w:rPr>
      </w:pPr>
    </w:p>
    <w:p w14:paraId="6D70A9B8" w14:textId="77777777" w:rsidR="00E44300" w:rsidRDefault="00E44300" w:rsidP="00E44300">
      <w:pPr>
        <w:jc w:val="right"/>
        <w:rPr>
          <w:rFonts w:asciiTheme="majorHAnsi" w:hAnsiTheme="majorHAnsi" w:cstheme="majorHAnsi"/>
          <w:b/>
          <w:bCs/>
          <w:sz w:val="20"/>
          <w:szCs w:val="20"/>
        </w:rPr>
      </w:pPr>
    </w:p>
    <w:p w14:paraId="162BF846" w14:textId="77777777" w:rsidR="00E44300" w:rsidRDefault="00E44300" w:rsidP="00E44300">
      <w:pPr>
        <w:jc w:val="right"/>
        <w:rPr>
          <w:rFonts w:asciiTheme="majorHAnsi" w:hAnsiTheme="majorHAnsi" w:cstheme="majorHAnsi"/>
          <w:b/>
          <w:bCs/>
          <w:sz w:val="20"/>
          <w:szCs w:val="20"/>
        </w:rPr>
      </w:pPr>
    </w:p>
    <w:p w14:paraId="2FE055CB" w14:textId="77777777" w:rsidR="00E44300" w:rsidRDefault="00E44300" w:rsidP="00E44300">
      <w:pPr>
        <w:jc w:val="right"/>
        <w:rPr>
          <w:rFonts w:asciiTheme="majorHAnsi" w:hAnsiTheme="majorHAnsi" w:cstheme="majorHAnsi"/>
          <w:b/>
          <w:bCs/>
          <w:sz w:val="20"/>
          <w:szCs w:val="20"/>
        </w:rPr>
      </w:pPr>
    </w:p>
    <w:p w14:paraId="4C4827B5" w14:textId="77777777" w:rsidR="00E44300" w:rsidRDefault="00E44300" w:rsidP="00E44300">
      <w:pPr>
        <w:jc w:val="right"/>
        <w:rPr>
          <w:rFonts w:asciiTheme="majorHAnsi" w:hAnsiTheme="majorHAnsi" w:cstheme="majorHAnsi"/>
          <w:b/>
          <w:bCs/>
          <w:sz w:val="20"/>
          <w:szCs w:val="20"/>
        </w:rPr>
      </w:pPr>
    </w:p>
    <w:p w14:paraId="0728383A" w14:textId="77777777" w:rsidR="00E44300" w:rsidRDefault="00E44300" w:rsidP="00E44300">
      <w:pPr>
        <w:jc w:val="right"/>
        <w:rPr>
          <w:rFonts w:asciiTheme="majorHAnsi" w:hAnsiTheme="majorHAnsi" w:cstheme="majorHAnsi"/>
          <w:b/>
          <w:bCs/>
          <w:sz w:val="20"/>
          <w:szCs w:val="20"/>
        </w:rPr>
      </w:pPr>
    </w:p>
    <w:p w14:paraId="13E78B49" w14:textId="77777777" w:rsidR="00E44300" w:rsidRDefault="00E44300" w:rsidP="00E44300">
      <w:pPr>
        <w:jc w:val="right"/>
        <w:rPr>
          <w:rFonts w:asciiTheme="majorHAnsi" w:hAnsiTheme="majorHAnsi" w:cstheme="majorHAnsi"/>
          <w:b/>
          <w:bCs/>
          <w:sz w:val="20"/>
          <w:szCs w:val="20"/>
        </w:rPr>
      </w:pPr>
    </w:p>
    <w:p w14:paraId="3E82C9FF" w14:textId="77777777" w:rsidR="00E44300" w:rsidRDefault="00E44300" w:rsidP="00E44300">
      <w:pPr>
        <w:jc w:val="right"/>
        <w:rPr>
          <w:rFonts w:asciiTheme="majorHAnsi" w:hAnsiTheme="majorHAnsi" w:cstheme="majorHAnsi"/>
          <w:b/>
          <w:bCs/>
          <w:sz w:val="20"/>
          <w:szCs w:val="20"/>
        </w:rPr>
      </w:pPr>
    </w:p>
    <w:p w14:paraId="29F008B4" w14:textId="77777777" w:rsidR="00E44300" w:rsidRDefault="00E44300" w:rsidP="00E44300">
      <w:pPr>
        <w:jc w:val="right"/>
        <w:rPr>
          <w:rFonts w:asciiTheme="majorHAnsi" w:hAnsiTheme="majorHAnsi" w:cstheme="majorHAnsi"/>
          <w:b/>
          <w:bCs/>
          <w:sz w:val="20"/>
          <w:szCs w:val="20"/>
        </w:rPr>
      </w:pPr>
    </w:p>
    <w:p w14:paraId="79A5C17D" w14:textId="77777777" w:rsidR="00E44300" w:rsidRDefault="00E44300" w:rsidP="00E44300">
      <w:pPr>
        <w:jc w:val="right"/>
        <w:rPr>
          <w:rFonts w:asciiTheme="majorHAnsi" w:hAnsiTheme="majorHAnsi" w:cstheme="majorHAnsi"/>
          <w:b/>
          <w:bCs/>
          <w:sz w:val="20"/>
          <w:szCs w:val="20"/>
        </w:rPr>
      </w:pPr>
    </w:p>
    <w:p w14:paraId="096B7AB0" w14:textId="77777777" w:rsidR="00E44300" w:rsidRDefault="00E44300" w:rsidP="00E44300">
      <w:pPr>
        <w:jc w:val="right"/>
        <w:rPr>
          <w:rFonts w:asciiTheme="majorHAnsi" w:hAnsiTheme="majorHAnsi" w:cstheme="majorHAnsi"/>
          <w:b/>
          <w:bCs/>
          <w:sz w:val="20"/>
          <w:szCs w:val="20"/>
        </w:rPr>
      </w:pPr>
    </w:p>
    <w:p w14:paraId="097006DD" w14:textId="77777777" w:rsidR="00E44300" w:rsidRDefault="00E44300" w:rsidP="00E44300">
      <w:pPr>
        <w:jc w:val="right"/>
        <w:rPr>
          <w:rFonts w:asciiTheme="majorHAnsi" w:hAnsiTheme="majorHAnsi" w:cstheme="majorHAnsi"/>
          <w:b/>
          <w:bCs/>
          <w:sz w:val="20"/>
          <w:szCs w:val="20"/>
        </w:rPr>
      </w:pPr>
    </w:p>
    <w:p w14:paraId="6170D3E7" w14:textId="77777777" w:rsidR="00E44300" w:rsidRDefault="00E44300" w:rsidP="00E44300">
      <w:pPr>
        <w:jc w:val="right"/>
        <w:rPr>
          <w:rFonts w:asciiTheme="majorHAnsi" w:hAnsiTheme="majorHAnsi" w:cstheme="majorHAnsi"/>
          <w:b/>
          <w:bCs/>
          <w:sz w:val="20"/>
          <w:szCs w:val="20"/>
        </w:rPr>
      </w:pPr>
    </w:p>
    <w:p w14:paraId="45909A8E" w14:textId="77777777" w:rsidR="00E44300" w:rsidRDefault="00E44300" w:rsidP="00E44300">
      <w:pPr>
        <w:jc w:val="right"/>
        <w:rPr>
          <w:rFonts w:asciiTheme="majorHAnsi" w:hAnsiTheme="majorHAnsi" w:cstheme="majorHAnsi"/>
          <w:b/>
          <w:bCs/>
          <w:sz w:val="20"/>
          <w:szCs w:val="20"/>
        </w:rPr>
      </w:pPr>
    </w:p>
    <w:p w14:paraId="5044B002" w14:textId="77777777" w:rsidR="00E44300" w:rsidRDefault="00E44300" w:rsidP="00E44300">
      <w:pPr>
        <w:jc w:val="right"/>
        <w:rPr>
          <w:rFonts w:asciiTheme="majorHAnsi" w:hAnsiTheme="majorHAnsi" w:cstheme="majorHAnsi"/>
          <w:b/>
          <w:bCs/>
          <w:sz w:val="20"/>
          <w:szCs w:val="20"/>
        </w:rPr>
      </w:pPr>
    </w:p>
    <w:p w14:paraId="2D01CB02" w14:textId="77777777" w:rsidR="00E44300" w:rsidRDefault="00E44300" w:rsidP="00E44300">
      <w:pPr>
        <w:jc w:val="right"/>
        <w:rPr>
          <w:rFonts w:asciiTheme="majorHAnsi" w:hAnsiTheme="majorHAnsi" w:cstheme="majorHAnsi"/>
          <w:b/>
          <w:bCs/>
          <w:sz w:val="20"/>
          <w:szCs w:val="20"/>
        </w:rPr>
      </w:pPr>
    </w:p>
    <w:p w14:paraId="38D5DF92" w14:textId="77777777" w:rsidR="00E44300" w:rsidRDefault="00E44300" w:rsidP="00E44300">
      <w:pPr>
        <w:jc w:val="right"/>
        <w:rPr>
          <w:rFonts w:asciiTheme="majorHAnsi" w:hAnsiTheme="majorHAnsi" w:cstheme="majorHAnsi"/>
          <w:b/>
          <w:bCs/>
          <w:sz w:val="20"/>
          <w:szCs w:val="20"/>
        </w:rPr>
      </w:pPr>
    </w:p>
    <w:p w14:paraId="6954E4D6" w14:textId="77777777" w:rsidR="00E44300" w:rsidRDefault="00E44300" w:rsidP="00E44300">
      <w:pPr>
        <w:jc w:val="right"/>
        <w:rPr>
          <w:rFonts w:asciiTheme="majorHAnsi" w:hAnsiTheme="majorHAnsi" w:cstheme="majorHAnsi"/>
          <w:b/>
          <w:bCs/>
          <w:sz w:val="20"/>
          <w:szCs w:val="20"/>
        </w:rPr>
      </w:pPr>
    </w:p>
    <w:p w14:paraId="4D1D59AE" w14:textId="77777777" w:rsidR="007C19D7" w:rsidRDefault="007C19D7" w:rsidP="00E44300">
      <w:pPr>
        <w:jc w:val="right"/>
        <w:rPr>
          <w:rFonts w:asciiTheme="majorHAnsi" w:hAnsiTheme="majorHAnsi" w:cstheme="majorHAnsi"/>
          <w:b/>
          <w:bCs/>
          <w:sz w:val="20"/>
          <w:szCs w:val="20"/>
        </w:rPr>
      </w:pPr>
    </w:p>
    <w:p w14:paraId="066FC179" w14:textId="77777777" w:rsidR="00E44300" w:rsidRPr="00B84E4C" w:rsidRDefault="00E44300" w:rsidP="00E44300">
      <w:pPr>
        <w:spacing w:line="240" w:lineRule="auto"/>
        <w:jc w:val="right"/>
        <w:rPr>
          <w:rFonts w:asciiTheme="majorHAnsi" w:hAnsiTheme="majorHAnsi" w:cstheme="majorHAnsi"/>
          <w:sz w:val="20"/>
          <w:szCs w:val="20"/>
        </w:rPr>
      </w:pPr>
      <w:r w:rsidRPr="00B84E4C">
        <w:rPr>
          <w:rFonts w:asciiTheme="majorHAnsi" w:hAnsiTheme="majorHAnsi" w:cstheme="majorHAnsi"/>
          <w:sz w:val="20"/>
          <w:szCs w:val="20"/>
        </w:rPr>
        <w:t>Name</w:t>
      </w:r>
    </w:p>
    <w:p w14:paraId="085DEF4A" w14:textId="77777777" w:rsidR="00E44300" w:rsidRDefault="00E44300" w:rsidP="00E44300">
      <w:pPr>
        <w:spacing w:line="240" w:lineRule="auto"/>
        <w:jc w:val="right"/>
        <w:rPr>
          <w:rFonts w:asciiTheme="majorHAnsi" w:hAnsiTheme="majorHAnsi" w:cstheme="majorHAnsi"/>
          <w:b/>
          <w:bCs/>
          <w:sz w:val="20"/>
          <w:szCs w:val="20"/>
        </w:rPr>
      </w:pPr>
      <w:r>
        <w:rPr>
          <w:rFonts w:asciiTheme="majorHAnsi" w:hAnsiTheme="majorHAnsi" w:cstheme="majorHAnsi"/>
          <w:b/>
          <w:bCs/>
          <w:sz w:val="20"/>
          <w:szCs w:val="20"/>
        </w:rPr>
        <w:t>Rukhsana Kousar</w:t>
      </w:r>
    </w:p>
    <w:p w14:paraId="16B1A36E" w14:textId="77777777" w:rsidR="00E44300" w:rsidRDefault="00E44300" w:rsidP="00E44300">
      <w:pPr>
        <w:spacing w:line="240" w:lineRule="auto"/>
        <w:jc w:val="right"/>
        <w:rPr>
          <w:rFonts w:asciiTheme="majorHAnsi" w:hAnsiTheme="majorHAnsi" w:cstheme="majorHAnsi"/>
          <w:b/>
          <w:bCs/>
          <w:sz w:val="20"/>
          <w:szCs w:val="20"/>
        </w:rPr>
      </w:pPr>
    </w:p>
    <w:p w14:paraId="37D7799F" w14:textId="77777777" w:rsidR="00E44300" w:rsidRPr="00B84E4C" w:rsidRDefault="00E44300" w:rsidP="00E44300">
      <w:pPr>
        <w:spacing w:line="240" w:lineRule="auto"/>
        <w:jc w:val="right"/>
        <w:rPr>
          <w:rFonts w:asciiTheme="majorHAnsi" w:hAnsiTheme="majorHAnsi" w:cstheme="majorHAnsi"/>
          <w:sz w:val="20"/>
          <w:szCs w:val="20"/>
        </w:rPr>
      </w:pPr>
      <w:r w:rsidRPr="00B84E4C">
        <w:rPr>
          <w:rFonts w:asciiTheme="majorHAnsi" w:hAnsiTheme="majorHAnsi" w:cstheme="majorHAnsi"/>
          <w:sz w:val="20"/>
          <w:szCs w:val="20"/>
        </w:rPr>
        <w:t>Student No</w:t>
      </w:r>
    </w:p>
    <w:p w14:paraId="60618740" w14:textId="77777777" w:rsidR="00E44300" w:rsidRDefault="00E44300" w:rsidP="00E44300">
      <w:pPr>
        <w:spacing w:line="240" w:lineRule="auto"/>
        <w:jc w:val="right"/>
        <w:rPr>
          <w:rFonts w:asciiTheme="majorHAnsi" w:hAnsiTheme="majorHAnsi" w:cstheme="majorHAnsi"/>
          <w:b/>
          <w:bCs/>
          <w:sz w:val="20"/>
          <w:szCs w:val="20"/>
        </w:rPr>
      </w:pPr>
      <w:r>
        <w:rPr>
          <w:rFonts w:asciiTheme="majorHAnsi" w:hAnsiTheme="majorHAnsi" w:cstheme="majorHAnsi"/>
          <w:b/>
          <w:bCs/>
          <w:sz w:val="20"/>
          <w:szCs w:val="20"/>
        </w:rPr>
        <w:t>2128265</w:t>
      </w:r>
    </w:p>
    <w:p w14:paraId="188E8ED3" w14:textId="77777777" w:rsidR="00E44300" w:rsidRDefault="00E44300" w:rsidP="00E44300">
      <w:pPr>
        <w:spacing w:line="240" w:lineRule="auto"/>
        <w:jc w:val="right"/>
        <w:rPr>
          <w:rFonts w:asciiTheme="majorHAnsi" w:hAnsiTheme="majorHAnsi" w:cstheme="majorHAnsi"/>
          <w:b/>
          <w:bCs/>
          <w:sz w:val="20"/>
          <w:szCs w:val="20"/>
        </w:rPr>
      </w:pPr>
    </w:p>
    <w:p w14:paraId="3009EFB2" w14:textId="77777777" w:rsidR="00E44300" w:rsidRPr="00B84E4C" w:rsidRDefault="00E44300" w:rsidP="00E44300">
      <w:pPr>
        <w:spacing w:line="240" w:lineRule="auto"/>
        <w:jc w:val="right"/>
        <w:rPr>
          <w:rFonts w:asciiTheme="majorHAnsi" w:hAnsiTheme="majorHAnsi" w:cstheme="majorHAnsi"/>
          <w:sz w:val="20"/>
          <w:szCs w:val="20"/>
        </w:rPr>
      </w:pPr>
      <w:r w:rsidRPr="00B84E4C">
        <w:rPr>
          <w:rFonts w:asciiTheme="majorHAnsi" w:hAnsiTheme="majorHAnsi" w:cstheme="majorHAnsi"/>
          <w:sz w:val="20"/>
          <w:szCs w:val="20"/>
        </w:rPr>
        <w:t>Module</w:t>
      </w:r>
    </w:p>
    <w:p w14:paraId="083D5E9A" w14:textId="3574A893" w:rsidR="00E44300" w:rsidRDefault="00E44300" w:rsidP="00E44300">
      <w:pPr>
        <w:spacing w:after="160"/>
        <w:jc w:val="right"/>
        <w:rPr>
          <w:rFonts w:asciiTheme="majorHAnsi" w:hAnsiTheme="majorHAnsi" w:cstheme="majorHAnsi"/>
          <w:b/>
          <w:bCs/>
          <w:sz w:val="20"/>
          <w:szCs w:val="20"/>
        </w:rPr>
      </w:pPr>
      <w:r>
        <w:rPr>
          <w:rFonts w:asciiTheme="majorHAnsi" w:hAnsiTheme="majorHAnsi" w:cstheme="majorHAnsi"/>
          <w:b/>
          <w:bCs/>
          <w:sz w:val="20"/>
          <w:szCs w:val="20"/>
        </w:rPr>
        <w:t>BMIH500</w:t>
      </w:r>
      <w:r>
        <w:rPr>
          <w:rFonts w:asciiTheme="majorHAnsi" w:hAnsiTheme="majorHAnsi" w:cstheme="majorHAnsi"/>
          <w:b/>
          <w:bCs/>
          <w:sz w:val="20"/>
          <w:szCs w:val="20"/>
        </w:rPr>
        <w:t xml:space="preserve">4 - </w:t>
      </w:r>
      <w:r w:rsidRPr="00E44300">
        <w:rPr>
          <w:rFonts w:asciiTheme="majorHAnsi" w:hAnsiTheme="majorHAnsi" w:cstheme="majorHAnsi"/>
          <w:b/>
          <w:bCs/>
          <w:sz w:val="20"/>
          <w:szCs w:val="20"/>
        </w:rPr>
        <w:t>Management &amp;</w:t>
      </w:r>
      <w:r>
        <w:rPr>
          <w:rFonts w:asciiTheme="majorHAnsi" w:hAnsiTheme="majorHAnsi" w:cstheme="majorHAnsi"/>
          <w:b/>
          <w:bCs/>
          <w:sz w:val="20"/>
          <w:szCs w:val="20"/>
        </w:rPr>
        <w:t xml:space="preserve"> </w:t>
      </w:r>
      <w:r w:rsidRPr="00E44300">
        <w:rPr>
          <w:rFonts w:asciiTheme="majorHAnsi" w:hAnsiTheme="majorHAnsi" w:cstheme="majorHAnsi"/>
          <w:b/>
          <w:bCs/>
          <w:sz w:val="20"/>
          <w:szCs w:val="20"/>
        </w:rPr>
        <w:t>Organisational Behaviour</w:t>
      </w:r>
    </w:p>
    <w:p w14:paraId="3562F2BE" w14:textId="77777777" w:rsidR="00E44300" w:rsidRPr="00B84E4C" w:rsidRDefault="00E44300" w:rsidP="00E44300">
      <w:pPr>
        <w:spacing w:line="240" w:lineRule="auto"/>
        <w:jc w:val="right"/>
        <w:rPr>
          <w:rFonts w:asciiTheme="majorHAnsi" w:hAnsiTheme="majorHAnsi" w:cstheme="majorHAnsi"/>
          <w:sz w:val="20"/>
          <w:szCs w:val="20"/>
        </w:rPr>
      </w:pPr>
      <w:r>
        <w:rPr>
          <w:rFonts w:asciiTheme="majorHAnsi" w:hAnsiTheme="majorHAnsi" w:cstheme="majorHAnsi"/>
          <w:sz w:val="20"/>
          <w:szCs w:val="20"/>
        </w:rPr>
        <w:t>Lecturer</w:t>
      </w:r>
    </w:p>
    <w:p w14:paraId="300730BA" w14:textId="3CDB6A8A" w:rsidR="00E44300" w:rsidRDefault="007C19D7" w:rsidP="00E44300">
      <w:pPr>
        <w:spacing w:line="240" w:lineRule="auto"/>
        <w:jc w:val="right"/>
        <w:rPr>
          <w:rFonts w:asciiTheme="majorHAnsi" w:hAnsiTheme="majorHAnsi" w:cstheme="majorHAnsi"/>
          <w:b/>
          <w:bCs/>
          <w:sz w:val="20"/>
          <w:szCs w:val="20"/>
        </w:rPr>
      </w:pPr>
      <w:r>
        <w:rPr>
          <w:rFonts w:asciiTheme="majorHAnsi" w:hAnsiTheme="majorHAnsi" w:cstheme="majorHAnsi"/>
          <w:b/>
          <w:bCs/>
          <w:sz w:val="20"/>
          <w:szCs w:val="20"/>
        </w:rPr>
        <w:t>Charlotte Joyner</w:t>
      </w:r>
    </w:p>
    <w:p w14:paraId="1EE510E9" w14:textId="77777777" w:rsidR="00E44300" w:rsidRDefault="00E44300" w:rsidP="00E44300">
      <w:pPr>
        <w:spacing w:line="240" w:lineRule="auto"/>
        <w:jc w:val="right"/>
        <w:rPr>
          <w:rFonts w:asciiTheme="majorHAnsi" w:hAnsiTheme="majorHAnsi" w:cstheme="majorHAnsi"/>
          <w:b/>
          <w:bCs/>
          <w:sz w:val="20"/>
          <w:szCs w:val="20"/>
        </w:rPr>
      </w:pPr>
    </w:p>
    <w:p w14:paraId="7E352202" w14:textId="77777777" w:rsidR="00D37D45" w:rsidRDefault="00D37D45" w:rsidP="00EE10B4"/>
    <w:p w14:paraId="75D4B74F" w14:textId="77777777" w:rsidR="00E44300" w:rsidRDefault="00E44300" w:rsidP="00EE10B4"/>
    <w:p w14:paraId="37F300E0" w14:textId="77777777" w:rsidR="00E44300" w:rsidRDefault="00E44300" w:rsidP="00EE10B4"/>
    <w:p w14:paraId="350EDE19" w14:textId="77777777" w:rsidR="00E44300" w:rsidRDefault="00E44300" w:rsidP="00EE10B4"/>
    <w:p w14:paraId="2CB87122" w14:textId="77777777" w:rsidR="00E44300" w:rsidRDefault="00E44300" w:rsidP="00EE10B4"/>
    <w:p w14:paraId="2D888D2A" w14:textId="77777777" w:rsidR="00E44300" w:rsidRDefault="00E44300" w:rsidP="00EE10B4"/>
    <w:p w14:paraId="0B6E1B49" w14:textId="77777777" w:rsidR="00E44300" w:rsidRDefault="00E44300" w:rsidP="00EE10B4"/>
    <w:p w14:paraId="5BEAA2FD" w14:textId="77777777" w:rsidR="00E44300" w:rsidRDefault="00E44300" w:rsidP="00EE10B4"/>
    <w:p w14:paraId="4D3C486C" w14:textId="77777777" w:rsidR="00E44300" w:rsidRDefault="00E44300" w:rsidP="00EE10B4"/>
    <w:p w14:paraId="2428F826" w14:textId="77777777" w:rsidR="00E44300" w:rsidRDefault="00E44300" w:rsidP="00EE10B4"/>
    <w:p w14:paraId="5C1D2A3E" w14:textId="77777777" w:rsidR="00E44300" w:rsidRDefault="00E44300" w:rsidP="00EE10B4"/>
    <w:p w14:paraId="6E45D9DB" w14:textId="77777777" w:rsidR="00E44300" w:rsidRDefault="00E44300" w:rsidP="00EE10B4"/>
    <w:p w14:paraId="55293547" w14:textId="77777777" w:rsidR="00E44300" w:rsidRDefault="00E44300" w:rsidP="00EE10B4"/>
    <w:p w14:paraId="4574AA7A" w14:textId="77777777" w:rsidR="00E44300" w:rsidRDefault="00E44300" w:rsidP="00EE10B4"/>
    <w:p w14:paraId="167B1432" w14:textId="77777777" w:rsidR="00E44300" w:rsidRDefault="00E44300" w:rsidP="00EE10B4"/>
    <w:p w14:paraId="637AEB7A" w14:textId="77777777" w:rsidR="00E44300" w:rsidRDefault="00E44300" w:rsidP="00EE10B4"/>
    <w:p w14:paraId="5766B564" w14:textId="77777777" w:rsidR="00D37D45" w:rsidRDefault="00D37D45" w:rsidP="00EE10B4"/>
    <w:p w14:paraId="1A49912D" w14:textId="77777777" w:rsidR="00D37D45" w:rsidRDefault="00D37D45" w:rsidP="00EE10B4"/>
    <w:p w14:paraId="135328A4" w14:textId="77777777" w:rsidR="00D37D45" w:rsidRDefault="00D37D45" w:rsidP="00EE10B4"/>
    <w:p w14:paraId="784AE561" w14:textId="77777777" w:rsidR="00D37D45" w:rsidRDefault="00D37D45" w:rsidP="00EE10B4"/>
    <w:p w14:paraId="6C4EB737" w14:textId="77777777" w:rsidR="00D37D45" w:rsidRDefault="00D37D45" w:rsidP="00EE10B4"/>
    <w:p w14:paraId="22D7B849" w14:textId="77777777" w:rsidR="00D37D45" w:rsidRDefault="00D37D45" w:rsidP="00EE10B4"/>
    <w:p w14:paraId="48C5935F" w14:textId="77777777" w:rsidR="00D37D45" w:rsidRDefault="00D37D45" w:rsidP="00EE10B4"/>
    <w:p w14:paraId="5EB38EF5" w14:textId="77777777" w:rsidR="00D37D45" w:rsidRDefault="00D37D45" w:rsidP="00EE10B4"/>
    <w:p w14:paraId="298038FA" w14:textId="77777777" w:rsidR="00D37D45" w:rsidRDefault="00D37D45" w:rsidP="00EE10B4"/>
    <w:p w14:paraId="37169ED8" w14:textId="77777777" w:rsidR="00D37D45" w:rsidRDefault="00D37D45" w:rsidP="00EE10B4"/>
    <w:p w14:paraId="79D89E01" w14:textId="77777777" w:rsidR="00D37D45" w:rsidRDefault="00D37D45" w:rsidP="00EE10B4"/>
    <w:p w14:paraId="48C281C7" w14:textId="77777777" w:rsidR="00E44300" w:rsidRDefault="00E44300" w:rsidP="00EE10B4"/>
    <w:p w14:paraId="45F24756" w14:textId="77777777" w:rsidR="00E44300" w:rsidRDefault="00E44300" w:rsidP="00EE10B4"/>
    <w:p w14:paraId="092A9326" w14:textId="77777777" w:rsidR="00E44300" w:rsidRDefault="00E44300" w:rsidP="00EE10B4"/>
    <w:p w14:paraId="7917BF11" w14:textId="77777777" w:rsidR="00E44300" w:rsidRDefault="00E44300" w:rsidP="00EE10B4"/>
    <w:p w14:paraId="06328EE4" w14:textId="77777777" w:rsidR="00D37D45" w:rsidRDefault="00D37D45" w:rsidP="00EE10B4"/>
    <w:p w14:paraId="5CA0847D" w14:textId="77777777" w:rsidR="00D37D45" w:rsidRDefault="00D37D45" w:rsidP="00EE10B4"/>
    <w:sdt>
      <w:sdtPr>
        <w:rPr>
          <w:rFonts w:eastAsiaTheme="minorEastAsia" w:cstheme="minorBidi"/>
          <w:b w:val="0"/>
          <w:bCs w:val="0"/>
          <w:sz w:val="24"/>
          <w:szCs w:val="22"/>
        </w:rPr>
        <w:id w:val="1424531360"/>
        <w:docPartObj>
          <w:docPartGallery w:val="Table of Contents"/>
          <w:docPartUnique/>
        </w:docPartObj>
      </w:sdtPr>
      <w:sdtEndPr>
        <w:rPr>
          <w:noProof/>
        </w:rPr>
      </w:sdtEndPr>
      <w:sdtContent>
        <w:p w14:paraId="7A5B8747" w14:textId="77777777" w:rsidR="00CF7DBC" w:rsidRDefault="00CF7DBC" w:rsidP="00BF0595">
          <w:pPr>
            <w:pStyle w:val="TOCHeading"/>
            <w:spacing w:line="480" w:lineRule="auto"/>
            <w:jc w:val="both"/>
          </w:pPr>
          <w:r>
            <w:t>Table of Contents</w:t>
          </w:r>
        </w:p>
        <w:p w14:paraId="69235C96" w14:textId="47C6D029" w:rsidR="00BF0595" w:rsidRDefault="00CF7DBC" w:rsidP="00BF0595">
          <w:pPr>
            <w:pStyle w:val="TOC1"/>
            <w:tabs>
              <w:tab w:val="right" w:leader="dot" w:pos="9016"/>
            </w:tabs>
            <w:spacing w:after="0" w:line="480" w:lineRule="auto"/>
            <w:rPr>
              <w:rFonts w:asciiTheme="minorHAnsi" w:hAnsiTheme="minorHAnsi"/>
              <w:noProof/>
              <w:kern w:val="2"/>
              <w:sz w:val="22"/>
              <w14:ligatures w14:val="standardContextual"/>
            </w:rPr>
          </w:pPr>
          <w:r w:rsidRPr="003C697B">
            <w:fldChar w:fldCharType="begin"/>
          </w:r>
          <w:r w:rsidRPr="003C697B">
            <w:instrText xml:space="preserve"> TOC \o "1-3" \h \z \u </w:instrText>
          </w:r>
          <w:r w:rsidRPr="003C697B">
            <w:fldChar w:fldCharType="separate"/>
          </w:r>
          <w:hyperlink w:anchor="_Toc156397242" w:history="1">
            <w:r w:rsidR="00BF0595" w:rsidRPr="003F63F9">
              <w:rPr>
                <w:rStyle w:val="Hyperlink"/>
                <w:noProof/>
                <w:lang w:val="en-GB" w:eastAsia="en-GB"/>
              </w:rPr>
              <w:t>Introduction</w:t>
            </w:r>
            <w:r w:rsidR="00BF0595">
              <w:rPr>
                <w:noProof/>
                <w:webHidden/>
              </w:rPr>
              <w:tab/>
            </w:r>
            <w:r w:rsidR="00BF0595">
              <w:rPr>
                <w:noProof/>
                <w:webHidden/>
              </w:rPr>
              <w:fldChar w:fldCharType="begin"/>
            </w:r>
            <w:r w:rsidR="00BF0595">
              <w:rPr>
                <w:noProof/>
                <w:webHidden/>
              </w:rPr>
              <w:instrText xml:space="preserve"> PAGEREF _Toc156397242 \h </w:instrText>
            </w:r>
            <w:r w:rsidR="00BF0595">
              <w:rPr>
                <w:noProof/>
                <w:webHidden/>
              </w:rPr>
            </w:r>
            <w:r w:rsidR="00BF0595">
              <w:rPr>
                <w:noProof/>
                <w:webHidden/>
              </w:rPr>
              <w:fldChar w:fldCharType="separate"/>
            </w:r>
            <w:r w:rsidR="00BF0595">
              <w:rPr>
                <w:noProof/>
                <w:webHidden/>
              </w:rPr>
              <w:t>1</w:t>
            </w:r>
            <w:r w:rsidR="00BF0595">
              <w:rPr>
                <w:noProof/>
                <w:webHidden/>
              </w:rPr>
              <w:fldChar w:fldCharType="end"/>
            </w:r>
          </w:hyperlink>
        </w:p>
        <w:p w14:paraId="0CA3C475" w14:textId="6FDAF17A" w:rsidR="00BF0595" w:rsidRDefault="00000000" w:rsidP="00BF0595">
          <w:pPr>
            <w:pStyle w:val="TOC2"/>
            <w:tabs>
              <w:tab w:val="right" w:leader="dot" w:pos="9016"/>
            </w:tabs>
            <w:spacing w:after="0" w:line="480" w:lineRule="auto"/>
            <w:rPr>
              <w:rFonts w:asciiTheme="minorHAnsi" w:hAnsiTheme="minorHAnsi"/>
              <w:noProof/>
              <w:kern w:val="2"/>
              <w:sz w:val="22"/>
              <w14:ligatures w14:val="standardContextual"/>
            </w:rPr>
          </w:pPr>
          <w:hyperlink w:anchor="_Toc156397243" w:history="1">
            <w:r w:rsidR="00BF0595" w:rsidRPr="003F63F9">
              <w:rPr>
                <w:rStyle w:val="Hyperlink"/>
                <w:noProof/>
                <w:lang w:val="en-GB" w:eastAsia="en-GB"/>
              </w:rPr>
              <w:t>Leadership Theories in the Hospitality Industry</w:t>
            </w:r>
            <w:r w:rsidR="00BF0595">
              <w:rPr>
                <w:noProof/>
                <w:webHidden/>
              </w:rPr>
              <w:tab/>
            </w:r>
            <w:r w:rsidR="00BF0595">
              <w:rPr>
                <w:noProof/>
                <w:webHidden/>
              </w:rPr>
              <w:fldChar w:fldCharType="begin"/>
            </w:r>
            <w:r w:rsidR="00BF0595">
              <w:rPr>
                <w:noProof/>
                <w:webHidden/>
              </w:rPr>
              <w:instrText xml:space="preserve"> PAGEREF _Toc156397243 \h </w:instrText>
            </w:r>
            <w:r w:rsidR="00BF0595">
              <w:rPr>
                <w:noProof/>
                <w:webHidden/>
              </w:rPr>
            </w:r>
            <w:r w:rsidR="00BF0595">
              <w:rPr>
                <w:noProof/>
                <w:webHidden/>
              </w:rPr>
              <w:fldChar w:fldCharType="separate"/>
            </w:r>
            <w:r w:rsidR="00BF0595">
              <w:rPr>
                <w:noProof/>
                <w:webHidden/>
              </w:rPr>
              <w:t>1</w:t>
            </w:r>
            <w:r w:rsidR="00BF0595">
              <w:rPr>
                <w:noProof/>
                <w:webHidden/>
              </w:rPr>
              <w:fldChar w:fldCharType="end"/>
            </w:r>
          </w:hyperlink>
        </w:p>
        <w:p w14:paraId="01B46771" w14:textId="42A56F0A" w:rsidR="00BF0595" w:rsidRDefault="00000000" w:rsidP="00BF0595">
          <w:pPr>
            <w:pStyle w:val="TOC2"/>
            <w:tabs>
              <w:tab w:val="right" w:leader="dot" w:pos="9016"/>
            </w:tabs>
            <w:spacing w:after="0" w:line="480" w:lineRule="auto"/>
            <w:rPr>
              <w:rFonts w:asciiTheme="minorHAnsi" w:hAnsiTheme="minorHAnsi"/>
              <w:noProof/>
              <w:kern w:val="2"/>
              <w:sz w:val="22"/>
              <w14:ligatures w14:val="standardContextual"/>
            </w:rPr>
          </w:pPr>
          <w:hyperlink w:anchor="_Toc156397244" w:history="1">
            <w:r w:rsidR="00BF0595" w:rsidRPr="003F63F9">
              <w:rPr>
                <w:rStyle w:val="Hyperlink"/>
                <w:noProof/>
                <w:lang w:val="en-GB" w:eastAsia="en-GB"/>
              </w:rPr>
              <w:t>Comparing and Contrasting Leadership Theories in the UK Hospitality Industry</w:t>
            </w:r>
            <w:r w:rsidR="00BF0595">
              <w:rPr>
                <w:noProof/>
                <w:webHidden/>
              </w:rPr>
              <w:tab/>
            </w:r>
            <w:r w:rsidR="00BF0595">
              <w:rPr>
                <w:noProof/>
                <w:webHidden/>
              </w:rPr>
              <w:fldChar w:fldCharType="begin"/>
            </w:r>
            <w:r w:rsidR="00BF0595">
              <w:rPr>
                <w:noProof/>
                <w:webHidden/>
              </w:rPr>
              <w:instrText xml:space="preserve"> PAGEREF _Toc156397244 \h </w:instrText>
            </w:r>
            <w:r w:rsidR="00BF0595">
              <w:rPr>
                <w:noProof/>
                <w:webHidden/>
              </w:rPr>
            </w:r>
            <w:r w:rsidR="00BF0595">
              <w:rPr>
                <w:noProof/>
                <w:webHidden/>
              </w:rPr>
              <w:fldChar w:fldCharType="separate"/>
            </w:r>
            <w:r w:rsidR="00BF0595">
              <w:rPr>
                <w:noProof/>
                <w:webHidden/>
              </w:rPr>
              <w:t>4</w:t>
            </w:r>
            <w:r w:rsidR="00BF0595">
              <w:rPr>
                <w:noProof/>
                <w:webHidden/>
              </w:rPr>
              <w:fldChar w:fldCharType="end"/>
            </w:r>
          </w:hyperlink>
        </w:p>
        <w:p w14:paraId="00F1109A" w14:textId="3FA1B599" w:rsidR="00BF0595" w:rsidRDefault="00000000" w:rsidP="00BF0595">
          <w:pPr>
            <w:pStyle w:val="TOC2"/>
            <w:tabs>
              <w:tab w:val="right" w:leader="dot" w:pos="9016"/>
            </w:tabs>
            <w:spacing w:after="0" w:line="480" w:lineRule="auto"/>
            <w:rPr>
              <w:rFonts w:asciiTheme="minorHAnsi" w:hAnsiTheme="minorHAnsi"/>
              <w:noProof/>
              <w:kern w:val="2"/>
              <w:sz w:val="22"/>
              <w14:ligatures w14:val="standardContextual"/>
            </w:rPr>
          </w:pPr>
          <w:hyperlink w:anchor="_Toc156397245" w:history="1">
            <w:r w:rsidR="00BF0595" w:rsidRPr="003F63F9">
              <w:rPr>
                <w:rStyle w:val="Hyperlink"/>
                <w:noProof/>
                <w:lang w:val="en-GB" w:eastAsia="en-GB"/>
              </w:rPr>
              <w:t>Preferred Managerial Styles in the UK Hospitality Industry</w:t>
            </w:r>
            <w:r w:rsidR="00BF0595">
              <w:rPr>
                <w:noProof/>
                <w:webHidden/>
              </w:rPr>
              <w:tab/>
            </w:r>
            <w:r w:rsidR="00BF0595">
              <w:rPr>
                <w:noProof/>
                <w:webHidden/>
              </w:rPr>
              <w:fldChar w:fldCharType="begin"/>
            </w:r>
            <w:r w:rsidR="00BF0595">
              <w:rPr>
                <w:noProof/>
                <w:webHidden/>
              </w:rPr>
              <w:instrText xml:space="preserve"> PAGEREF _Toc156397245 \h </w:instrText>
            </w:r>
            <w:r w:rsidR="00BF0595">
              <w:rPr>
                <w:noProof/>
                <w:webHidden/>
              </w:rPr>
            </w:r>
            <w:r w:rsidR="00BF0595">
              <w:rPr>
                <w:noProof/>
                <w:webHidden/>
              </w:rPr>
              <w:fldChar w:fldCharType="separate"/>
            </w:r>
            <w:r w:rsidR="00BF0595">
              <w:rPr>
                <w:noProof/>
                <w:webHidden/>
              </w:rPr>
              <w:t>5</w:t>
            </w:r>
            <w:r w:rsidR="00BF0595">
              <w:rPr>
                <w:noProof/>
                <w:webHidden/>
              </w:rPr>
              <w:fldChar w:fldCharType="end"/>
            </w:r>
          </w:hyperlink>
        </w:p>
        <w:p w14:paraId="3B16A06A" w14:textId="0FEB5438" w:rsidR="00BF0595" w:rsidRDefault="00000000" w:rsidP="00BF0595">
          <w:pPr>
            <w:pStyle w:val="TOC2"/>
            <w:tabs>
              <w:tab w:val="right" w:leader="dot" w:pos="9016"/>
            </w:tabs>
            <w:spacing w:after="0" w:line="480" w:lineRule="auto"/>
            <w:rPr>
              <w:rFonts w:asciiTheme="minorHAnsi" w:hAnsiTheme="minorHAnsi"/>
              <w:noProof/>
              <w:kern w:val="2"/>
              <w:sz w:val="22"/>
              <w14:ligatures w14:val="standardContextual"/>
            </w:rPr>
          </w:pPr>
          <w:hyperlink w:anchor="_Toc156397246" w:history="1">
            <w:r w:rsidR="00BF0595" w:rsidRPr="003F63F9">
              <w:rPr>
                <w:rStyle w:val="Hyperlink"/>
                <w:noProof/>
                <w:lang w:val="en-GB" w:eastAsia="en-GB"/>
              </w:rPr>
              <w:t>Managerial Styles in UK Hospitality: The Dorchester and Claridge's</w:t>
            </w:r>
            <w:r w:rsidR="00BF0595">
              <w:rPr>
                <w:noProof/>
                <w:webHidden/>
              </w:rPr>
              <w:tab/>
            </w:r>
            <w:r w:rsidR="00BF0595">
              <w:rPr>
                <w:noProof/>
                <w:webHidden/>
              </w:rPr>
              <w:fldChar w:fldCharType="begin"/>
            </w:r>
            <w:r w:rsidR="00BF0595">
              <w:rPr>
                <w:noProof/>
                <w:webHidden/>
              </w:rPr>
              <w:instrText xml:space="preserve"> PAGEREF _Toc156397246 \h </w:instrText>
            </w:r>
            <w:r w:rsidR="00BF0595">
              <w:rPr>
                <w:noProof/>
                <w:webHidden/>
              </w:rPr>
            </w:r>
            <w:r w:rsidR="00BF0595">
              <w:rPr>
                <w:noProof/>
                <w:webHidden/>
              </w:rPr>
              <w:fldChar w:fldCharType="separate"/>
            </w:r>
            <w:r w:rsidR="00BF0595">
              <w:rPr>
                <w:noProof/>
                <w:webHidden/>
              </w:rPr>
              <w:t>6</w:t>
            </w:r>
            <w:r w:rsidR="00BF0595">
              <w:rPr>
                <w:noProof/>
                <w:webHidden/>
              </w:rPr>
              <w:fldChar w:fldCharType="end"/>
            </w:r>
          </w:hyperlink>
        </w:p>
        <w:p w14:paraId="6E14E362" w14:textId="74324274" w:rsidR="00BF0595" w:rsidRDefault="00000000" w:rsidP="00BF0595">
          <w:pPr>
            <w:pStyle w:val="TOC2"/>
            <w:tabs>
              <w:tab w:val="right" w:leader="dot" w:pos="9016"/>
            </w:tabs>
            <w:spacing w:after="0" w:line="480" w:lineRule="auto"/>
            <w:rPr>
              <w:rFonts w:asciiTheme="minorHAnsi" w:hAnsiTheme="minorHAnsi"/>
              <w:noProof/>
              <w:kern w:val="2"/>
              <w:sz w:val="22"/>
              <w14:ligatures w14:val="standardContextual"/>
            </w:rPr>
          </w:pPr>
          <w:hyperlink w:anchor="_Toc156397247" w:history="1">
            <w:r w:rsidR="00BF0595" w:rsidRPr="003F63F9">
              <w:rPr>
                <w:rStyle w:val="Hyperlink"/>
                <w:noProof/>
                <w:lang w:val="en-GB" w:eastAsia="en-GB"/>
              </w:rPr>
              <w:t>Leadership Effectiveness to Managerial Functions in Hospitality</w:t>
            </w:r>
            <w:r w:rsidR="00BF0595">
              <w:rPr>
                <w:noProof/>
                <w:webHidden/>
              </w:rPr>
              <w:tab/>
            </w:r>
            <w:r w:rsidR="00BF0595">
              <w:rPr>
                <w:noProof/>
                <w:webHidden/>
              </w:rPr>
              <w:fldChar w:fldCharType="begin"/>
            </w:r>
            <w:r w:rsidR="00BF0595">
              <w:rPr>
                <w:noProof/>
                <w:webHidden/>
              </w:rPr>
              <w:instrText xml:space="preserve"> PAGEREF _Toc156397247 \h </w:instrText>
            </w:r>
            <w:r w:rsidR="00BF0595">
              <w:rPr>
                <w:noProof/>
                <w:webHidden/>
              </w:rPr>
            </w:r>
            <w:r w:rsidR="00BF0595">
              <w:rPr>
                <w:noProof/>
                <w:webHidden/>
              </w:rPr>
              <w:fldChar w:fldCharType="separate"/>
            </w:r>
            <w:r w:rsidR="00BF0595">
              <w:rPr>
                <w:noProof/>
                <w:webHidden/>
              </w:rPr>
              <w:t>7</w:t>
            </w:r>
            <w:r w:rsidR="00BF0595">
              <w:rPr>
                <w:noProof/>
                <w:webHidden/>
              </w:rPr>
              <w:fldChar w:fldCharType="end"/>
            </w:r>
          </w:hyperlink>
        </w:p>
        <w:p w14:paraId="32640E61" w14:textId="29407D1F" w:rsidR="00BF0595" w:rsidRDefault="00000000" w:rsidP="00BF0595">
          <w:pPr>
            <w:pStyle w:val="TOC1"/>
            <w:tabs>
              <w:tab w:val="right" w:leader="dot" w:pos="9016"/>
            </w:tabs>
            <w:spacing w:after="0" w:line="480" w:lineRule="auto"/>
            <w:rPr>
              <w:rFonts w:asciiTheme="minorHAnsi" w:hAnsiTheme="minorHAnsi"/>
              <w:noProof/>
              <w:kern w:val="2"/>
              <w:sz w:val="22"/>
              <w14:ligatures w14:val="standardContextual"/>
            </w:rPr>
          </w:pPr>
          <w:hyperlink w:anchor="_Toc156397248" w:history="1">
            <w:r w:rsidR="00BF0595" w:rsidRPr="003F63F9">
              <w:rPr>
                <w:rStyle w:val="Hyperlink"/>
                <w:noProof/>
              </w:rPr>
              <w:t>Conclusion</w:t>
            </w:r>
            <w:r w:rsidR="00BF0595">
              <w:rPr>
                <w:noProof/>
                <w:webHidden/>
              </w:rPr>
              <w:tab/>
            </w:r>
            <w:r w:rsidR="00BF0595">
              <w:rPr>
                <w:noProof/>
                <w:webHidden/>
              </w:rPr>
              <w:fldChar w:fldCharType="begin"/>
            </w:r>
            <w:r w:rsidR="00BF0595">
              <w:rPr>
                <w:noProof/>
                <w:webHidden/>
              </w:rPr>
              <w:instrText xml:space="preserve"> PAGEREF _Toc156397248 \h </w:instrText>
            </w:r>
            <w:r w:rsidR="00BF0595">
              <w:rPr>
                <w:noProof/>
                <w:webHidden/>
              </w:rPr>
            </w:r>
            <w:r w:rsidR="00BF0595">
              <w:rPr>
                <w:noProof/>
                <w:webHidden/>
              </w:rPr>
              <w:fldChar w:fldCharType="separate"/>
            </w:r>
            <w:r w:rsidR="00BF0595">
              <w:rPr>
                <w:noProof/>
                <w:webHidden/>
              </w:rPr>
              <w:t>8</w:t>
            </w:r>
            <w:r w:rsidR="00BF0595">
              <w:rPr>
                <w:noProof/>
                <w:webHidden/>
              </w:rPr>
              <w:fldChar w:fldCharType="end"/>
            </w:r>
          </w:hyperlink>
        </w:p>
        <w:p w14:paraId="438868BE" w14:textId="7BB312A5" w:rsidR="00BF0595" w:rsidRDefault="00000000" w:rsidP="00BF0595">
          <w:pPr>
            <w:pStyle w:val="TOC1"/>
            <w:tabs>
              <w:tab w:val="right" w:leader="dot" w:pos="9016"/>
            </w:tabs>
            <w:spacing w:after="0" w:line="480" w:lineRule="auto"/>
            <w:rPr>
              <w:rFonts w:asciiTheme="minorHAnsi" w:hAnsiTheme="minorHAnsi"/>
              <w:noProof/>
              <w:kern w:val="2"/>
              <w:sz w:val="22"/>
              <w14:ligatures w14:val="standardContextual"/>
            </w:rPr>
          </w:pPr>
          <w:hyperlink w:anchor="_Toc156397249" w:history="1">
            <w:r w:rsidR="00BF0595" w:rsidRPr="003F63F9">
              <w:rPr>
                <w:rStyle w:val="Hyperlink"/>
                <w:rFonts w:eastAsia="Times New Roman"/>
                <w:noProof/>
              </w:rPr>
              <w:t>References</w:t>
            </w:r>
            <w:r w:rsidR="00BF0595">
              <w:rPr>
                <w:noProof/>
                <w:webHidden/>
              </w:rPr>
              <w:tab/>
            </w:r>
            <w:r w:rsidR="00BF0595">
              <w:rPr>
                <w:noProof/>
                <w:webHidden/>
              </w:rPr>
              <w:fldChar w:fldCharType="begin"/>
            </w:r>
            <w:r w:rsidR="00BF0595">
              <w:rPr>
                <w:noProof/>
                <w:webHidden/>
              </w:rPr>
              <w:instrText xml:space="preserve"> PAGEREF _Toc156397249 \h </w:instrText>
            </w:r>
            <w:r w:rsidR="00BF0595">
              <w:rPr>
                <w:noProof/>
                <w:webHidden/>
              </w:rPr>
            </w:r>
            <w:r w:rsidR="00BF0595">
              <w:rPr>
                <w:noProof/>
                <w:webHidden/>
              </w:rPr>
              <w:fldChar w:fldCharType="separate"/>
            </w:r>
            <w:r w:rsidR="00BF0595">
              <w:rPr>
                <w:noProof/>
                <w:webHidden/>
              </w:rPr>
              <w:t>10</w:t>
            </w:r>
            <w:r w:rsidR="00BF0595">
              <w:rPr>
                <w:noProof/>
                <w:webHidden/>
              </w:rPr>
              <w:fldChar w:fldCharType="end"/>
            </w:r>
          </w:hyperlink>
        </w:p>
        <w:p w14:paraId="253A0594" w14:textId="262FF386" w:rsidR="00CF7DBC" w:rsidRPr="003C697B" w:rsidRDefault="00CF7DBC" w:rsidP="00891AE3">
          <w:pPr>
            <w:spacing w:line="480" w:lineRule="auto"/>
          </w:pPr>
          <w:r w:rsidRPr="003C697B">
            <w:rPr>
              <w:noProof/>
            </w:rPr>
            <w:fldChar w:fldCharType="end"/>
          </w:r>
        </w:p>
      </w:sdtContent>
    </w:sdt>
    <w:p w14:paraId="61939B61" w14:textId="7687B9CE" w:rsidR="00BF0595" w:rsidRDefault="00891AE3" w:rsidP="00891AE3">
      <w:pPr>
        <w:pStyle w:val="NormalWeb"/>
        <w:shd w:val="clear" w:color="auto" w:fill="FFFFFF"/>
        <w:spacing w:before="0" w:beforeAutospacing="0" w:after="0" w:afterAutospacing="0" w:line="480" w:lineRule="auto"/>
        <w:jc w:val="both"/>
        <w:rPr>
          <w:noProof/>
        </w:rPr>
      </w:pPr>
      <w:r w:rsidRPr="00891AE3">
        <w:rPr>
          <w:b/>
          <w:bCs/>
          <w:sz w:val="28"/>
          <w:szCs w:val="28"/>
        </w:rPr>
        <w:t>Table of Figures</w:t>
      </w:r>
      <w:r>
        <w:rPr>
          <w:b/>
          <w:bCs/>
          <w:sz w:val="28"/>
          <w:szCs w:val="28"/>
        </w:rPr>
        <w:fldChar w:fldCharType="begin"/>
      </w:r>
      <w:r w:rsidRPr="00891AE3">
        <w:rPr>
          <w:b/>
          <w:bCs/>
          <w:sz w:val="28"/>
          <w:szCs w:val="28"/>
        </w:rPr>
        <w:instrText xml:space="preserve"> TOC \h \z \c "Figure" </w:instrText>
      </w:r>
      <w:r>
        <w:rPr>
          <w:b/>
          <w:bCs/>
          <w:sz w:val="28"/>
          <w:szCs w:val="28"/>
        </w:rPr>
        <w:fldChar w:fldCharType="separate"/>
      </w:r>
    </w:p>
    <w:p w14:paraId="76BCB020" w14:textId="7F2FC43A" w:rsidR="00BF0595" w:rsidRPr="00BF0595" w:rsidRDefault="00000000" w:rsidP="00BF0595">
      <w:pPr>
        <w:pStyle w:val="TableofFigures"/>
        <w:tabs>
          <w:tab w:val="right" w:leader="dot" w:pos="9016"/>
        </w:tabs>
        <w:spacing w:line="480" w:lineRule="auto"/>
        <w:rPr>
          <w:rFonts w:asciiTheme="minorHAnsi" w:hAnsiTheme="minorHAnsi"/>
          <w:noProof/>
          <w:kern w:val="2"/>
          <w:sz w:val="22"/>
          <w14:ligatures w14:val="standardContextual"/>
        </w:rPr>
      </w:pPr>
      <w:hyperlink w:anchor="_Toc156397279" w:history="1">
        <w:r w:rsidR="00BF0595" w:rsidRPr="00BF0595">
          <w:rPr>
            <w:rStyle w:val="Hyperlink"/>
            <w:noProof/>
          </w:rPr>
          <w:t>Figure 1: Blake-Mouton's Managerial Grid Theory</w:t>
        </w:r>
        <w:r w:rsidR="00BF0595" w:rsidRPr="00BF0595">
          <w:rPr>
            <w:noProof/>
            <w:webHidden/>
          </w:rPr>
          <w:tab/>
        </w:r>
        <w:r w:rsidR="00BF0595" w:rsidRPr="00BF0595">
          <w:rPr>
            <w:noProof/>
            <w:webHidden/>
          </w:rPr>
          <w:fldChar w:fldCharType="begin"/>
        </w:r>
        <w:r w:rsidR="00BF0595" w:rsidRPr="00BF0595">
          <w:rPr>
            <w:noProof/>
            <w:webHidden/>
          </w:rPr>
          <w:instrText xml:space="preserve"> PAGEREF _Toc156397279 \h </w:instrText>
        </w:r>
        <w:r w:rsidR="00BF0595" w:rsidRPr="00BF0595">
          <w:rPr>
            <w:noProof/>
            <w:webHidden/>
          </w:rPr>
        </w:r>
        <w:r w:rsidR="00BF0595" w:rsidRPr="00BF0595">
          <w:rPr>
            <w:noProof/>
            <w:webHidden/>
          </w:rPr>
          <w:fldChar w:fldCharType="separate"/>
        </w:r>
        <w:r w:rsidR="00BF0595" w:rsidRPr="00BF0595">
          <w:rPr>
            <w:noProof/>
            <w:webHidden/>
          </w:rPr>
          <w:t>2</w:t>
        </w:r>
        <w:r w:rsidR="00BF0595" w:rsidRPr="00BF0595">
          <w:rPr>
            <w:noProof/>
            <w:webHidden/>
          </w:rPr>
          <w:fldChar w:fldCharType="end"/>
        </w:r>
      </w:hyperlink>
    </w:p>
    <w:p w14:paraId="3FBDBE4D" w14:textId="6E810F1A" w:rsidR="00BF0595" w:rsidRPr="00BF0595" w:rsidRDefault="00000000" w:rsidP="00BF0595">
      <w:pPr>
        <w:pStyle w:val="TableofFigures"/>
        <w:tabs>
          <w:tab w:val="right" w:leader="dot" w:pos="9016"/>
        </w:tabs>
        <w:spacing w:line="480" w:lineRule="auto"/>
        <w:rPr>
          <w:rFonts w:asciiTheme="minorHAnsi" w:hAnsiTheme="minorHAnsi"/>
          <w:noProof/>
          <w:kern w:val="2"/>
          <w:sz w:val="22"/>
          <w14:ligatures w14:val="standardContextual"/>
        </w:rPr>
      </w:pPr>
      <w:hyperlink w:anchor="_Toc156397280" w:history="1">
        <w:r w:rsidR="00BF0595" w:rsidRPr="00BF0595">
          <w:rPr>
            <w:rStyle w:val="Hyperlink"/>
            <w:noProof/>
          </w:rPr>
          <w:t>Figure 2: Adair's Action-Centred Leadership Model</w:t>
        </w:r>
        <w:r w:rsidR="00BF0595" w:rsidRPr="00BF0595">
          <w:rPr>
            <w:noProof/>
            <w:webHidden/>
          </w:rPr>
          <w:tab/>
        </w:r>
        <w:r w:rsidR="00BF0595" w:rsidRPr="00BF0595">
          <w:rPr>
            <w:noProof/>
            <w:webHidden/>
          </w:rPr>
          <w:fldChar w:fldCharType="begin"/>
        </w:r>
        <w:r w:rsidR="00BF0595" w:rsidRPr="00BF0595">
          <w:rPr>
            <w:noProof/>
            <w:webHidden/>
          </w:rPr>
          <w:instrText xml:space="preserve"> PAGEREF _Toc156397280 \h </w:instrText>
        </w:r>
        <w:r w:rsidR="00BF0595" w:rsidRPr="00BF0595">
          <w:rPr>
            <w:noProof/>
            <w:webHidden/>
          </w:rPr>
        </w:r>
        <w:r w:rsidR="00BF0595" w:rsidRPr="00BF0595">
          <w:rPr>
            <w:noProof/>
            <w:webHidden/>
          </w:rPr>
          <w:fldChar w:fldCharType="separate"/>
        </w:r>
        <w:r w:rsidR="00BF0595" w:rsidRPr="00BF0595">
          <w:rPr>
            <w:noProof/>
            <w:webHidden/>
          </w:rPr>
          <w:t>3</w:t>
        </w:r>
        <w:r w:rsidR="00BF0595" w:rsidRPr="00BF0595">
          <w:rPr>
            <w:noProof/>
            <w:webHidden/>
          </w:rPr>
          <w:fldChar w:fldCharType="end"/>
        </w:r>
      </w:hyperlink>
    </w:p>
    <w:p w14:paraId="60379DEF" w14:textId="607DCFE0" w:rsidR="00CF7DBC" w:rsidRPr="003C697B" w:rsidRDefault="00891AE3" w:rsidP="00891AE3">
      <w:pPr>
        <w:pStyle w:val="NormalWeb"/>
        <w:shd w:val="clear" w:color="auto" w:fill="FFFFFF"/>
        <w:spacing w:before="0" w:beforeAutospacing="0" w:after="0" w:afterAutospacing="0" w:line="480" w:lineRule="auto"/>
        <w:jc w:val="both"/>
      </w:pPr>
      <w:r>
        <w:fldChar w:fldCharType="end"/>
      </w:r>
    </w:p>
    <w:p w14:paraId="50B2D2AF" w14:textId="77777777" w:rsidR="001D6AD2" w:rsidRPr="00825695" w:rsidRDefault="00D37D45" w:rsidP="00EE10B4">
      <w:pPr>
        <w:spacing w:after="160"/>
        <w:jc w:val="left"/>
        <w:sectPr w:rsidR="001D6AD2" w:rsidRPr="00825695" w:rsidSect="00273E01">
          <w:footerReference w:type="default" r:id="rId8"/>
          <w:pgSz w:w="11906" w:h="16838"/>
          <w:pgMar w:top="1440" w:right="1440" w:bottom="1440" w:left="1440" w:header="720" w:footer="720" w:gutter="0"/>
          <w:pgNumType w:fmt="lowerRoman"/>
          <w:cols w:space="720"/>
          <w:docGrid w:linePitch="360"/>
        </w:sectPr>
      </w:pPr>
      <w:r>
        <w:br w:type="page"/>
      </w:r>
    </w:p>
    <w:p w14:paraId="760BB601" w14:textId="77777777" w:rsidR="00DA0BF1" w:rsidRPr="00DA0BF1" w:rsidRDefault="00DA0BF1" w:rsidP="00613B2E">
      <w:pPr>
        <w:spacing w:line="480" w:lineRule="auto"/>
        <w:jc w:val="center"/>
        <w:rPr>
          <w:b/>
          <w:bCs/>
          <w:sz w:val="28"/>
          <w:szCs w:val="28"/>
          <w:lang w:val="en-GB" w:eastAsia="en-GB"/>
        </w:rPr>
      </w:pPr>
      <w:r w:rsidRPr="00DA0BF1">
        <w:rPr>
          <w:b/>
          <w:bCs/>
          <w:sz w:val="28"/>
          <w:szCs w:val="28"/>
          <w:lang w:val="en-GB" w:eastAsia="en-GB"/>
        </w:rPr>
        <w:t>Managing Leadership Achievement in the UK Hospitality Sector: Combining Theory, Practice, and Sector Models</w:t>
      </w:r>
    </w:p>
    <w:p w14:paraId="77495CE3" w14:textId="1DAC4CD1" w:rsidR="00693EC1" w:rsidRDefault="001D6AD2" w:rsidP="00613B2E">
      <w:pPr>
        <w:pStyle w:val="Heading1"/>
        <w:rPr>
          <w:lang w:val="en-GB" w:eastAsia="en-GB"/>
        </w:rPr>
      </w:pPr>
      <w:bookmarkStart w:id="0" w:name="_Toc156397242"/>
      <w:r>
        <w:rPr>
          <w:lang w:val="en-GB" w:eastAsia="en-GB"/>
        </w:rPr>
        <w:t>Introduction</w:t>
      </w:r>
      <w:bookmarkEnd w:id="0"/>
    </w:p>
    <w:p w14:paraId="25BE71E4" w14:textId="6B997969" w:rsidR="00917A5E" w:rsidRPr="00917A5E" w:rsidRDefault="00917A5E" w:rsidP="00DA0BF1">
      <w:pPr>
        <w:spacing w:line="480" w:lineRule="auto"/>
        <w:rPr>
          <w:lang w:val="en-GB" w:eastAsia="en-GB"/>
        </w:rPr>
      </w:pPr>
      <w:r w:rsidRPr="00917A5E">
        <w:rPr>
          <w:lang w:val="en-GB" w:eastAsia="en-GB"/>
        </w:rPr>
        <w:t xml:space="preserve">Leadership becomes the compass that guides organizational routes and symbolizes motivation, direction, and influence in the dynamic world of hospitality. In this way, leadership can inspire others, </w:t>
      </w:r>
      <w:r w:rsidR="00592CC1" w:rsidRPr="00917A5E">
        <w:rPr>
          <w:lang w:val="en-GB" w:eastAsia="en-GB"/>
        </w:rPr>
        <w:t>increase productivity</w:t>
      </w:r>
      <w:r w:rsidRPr="00917A5E">
        <w:rPr>
          <w:lang w:val="en-GB" w:eastAsia="en-GB"/>
        </w:rPr>
        <w:t xml:space="preserve">, and </w:t>
      </w:r>
      <w:r w:rsidR="00592CC1" w:rsidRPr="00917A5E">
        <w:rPr>
          <w:lang w:val="en-GB" w:eastAsia="en-GB"/>
        </w:rPr>
        <w:t>shape an organization's culture</w:t>
      </w:r>
      <w:r w:rsidR="00592CC1">
        <w:rPr>
          <w:lang w:val="en-GB" w:eastAsia="en-GB"/>
        </w:rPr>
        <w:t>,</w:t>
      </w:r>
      <w:r w:rsidRPr="00917A5E">
        <w:rPr>
          <w:lang w:val="en-GB" w:eastAsia="en-GB"/>
        </w:rPr>
        <w:t xml:space="preserve"> it goes beyond simple administrative responsibilities</w:t>
      </w:r>
      <w:r w:rsidR="00DE489D">
        <w:rPr>
          <w:lang w:val="en-GB" w:eastAsia="en-GB"/>
        </w:rPr>
        <w:t xml:space="preserve"> </w:t>
      </w:r>
      <w:r w:rsidR="00DE489D">
        <w:t>(Yukl, 2019)</w:t>
      </w:r>
      <w:r w:rsidRPr="00917A5E">
        <w:rPr>
          <w:lang w:val="en-GB" w:eastAsia="en-GB"/>
        </w:rPr>
        <w:t xml:space="preserve">. </w:t>
      </w:r>
      <w:r w:rsidR="00592CC1">
        <w:rPr>
          <w:lang w:val="en-GB" w:eastAsia="en-GB"/>
        </w:rPr>
        <w:t>S</w:t>
      </w:r>
      <w:r w:rsidRPr="00917A5E">
        <w:rPr>
          <w:lang w:val="en-GB" w:eastAsia="en-GB"/>
        </w:rPr>
        <w:t>ince it directly affects tourist satisfaction, staff morale, and overall operational efficiency</w:t>
      </w:r>
      <w:r w:rsidR="00592CC1">
        <w:rPr>
          <w:lang w:val="en-GB" w:eastAsia="en-GB"/>
        </w:rPr>
        <w:t>, i</w:t>
      </w:r>
      <w:r w:rsidR="00592CC1" w:rsidRPr="00917A5E">
        <w:rPr>
          <w:lang w:val="en-GB" w:eastAsia="en-GB"/>
        </w:rPr>
        <w:t>n the hospitality sector, good leadership is essential</w:t>
      </w:r>
      <w:r w:rsidRPr="00917A5E">
        <w:rPr>
          <w:lang w:val="en-GB" w:eastAsia="en-GB"/>
        </w:rPr>
        <w:t>. In essence, hospitality leadership turns into the cornerstone for overseeing the intricacies of several structures, fostering positive cultures, and guiding the company toward</w:t>
      </w:r>
      <w:r w:rsidR="00592CC1">
        <w:rPr>
          <w:lang w:val="en-GB" w:eastAsia="en-GB"/>
        </w:rPr>
        <w:t>s</w:t>
      </w:r>
      <w:r w:rsidRPr="00917A5E">
        <w:rPr>
          <w:lang w:val="en-GB" w:eastAsia="en-GB"/>
        </w:rPr>
        <w:t> peak performance</w:t>
      </w:r>
      <w:r w:rsidR="00DE2671">
        <w:rPr>
          <w:lang w:val="en-GB" w:eastAsia="en-GB"/>
        </w:rPr>
        <w:t xml:space="preserve"> </w:t>
      </w:r>
      <w:r w:rsidR="00DE2671">
        <w:t>(Almutari, 2023)</w:t>
      </w:r>
      <w:r w:rsidRPr="00917A5E">
        <w:rPr>
          <w:lang w:val="en-GB" w:eastAsia="en-GB"/>
        </w:rPr>
        <w:t>. To demonstrate the significance of leadership styles in creating a prosperous hospitality industry, this essay critically analyses several leadership philosophies.</w:t>
      </w:r>
    </w:p>
    <w:p w14:paraId="0BC2665F" w14:textId="77777777" w:rsidR="007066AF" w:rsidRDefault="007932E5" w:rsidP="00613B2E">
      <w:pPr>
        <w:pStyle w:val="Heading2"/>
        <w:rPr>
          <w:lang w:val="en-GB" w:eastAsia="en-GB"/>
        </w:rPr>
      </w:pPr>
      <w:bookmarkStart w:id="1" w:name="_Toc156397243"/>
      <w:r w:rsidRPr="007932E5">
        <w:rPr>
          <w:lang w:val="en-GB" w:eastAsia="en-GB"/>
        </w:rPr>
        <w:t>Leadership Theories in the Hospitality Industry</w:t>
      </w:r>
      <w:bookmarkEnd w:id="1"/>
    </w:p>
    <w:p w14:paraId="0C077588" w14:textId="77777777" w:rsidR="00887ED1" w:rsidRDefault="007066AF" w:rsidP="009E3555">
      <w:pPr>
        <w:spacing w:line="480" w:lineRule="auto"/>
        <w:rPr>
          <w:lang w:val="en-GB" w:eastAsia="en-GB"/>
        </w:rPr>
      </w:pPr>
      <w:r w:rsidRPr="007066AF">
        <w:rPr>
          <w:lang w:val="en-GB" w:eastAsia="en-GB"/>
        </w:rPr>
        <w:t xml:space="preserve">In the UK hospitality field, an important part of an organization's success is having good leadership. Different views of leadership give different ideas about how leaders can affect and guide their teams. This essay looks at some well-known ideas of leadership and rates how well they work in the UK hospitality business. </w:t>
      </w:r>
    </w:p>
    <w:p w14:paraId="763542D3" w14:textId="77777777" w:rsidR="00887ED1" w:rsidRDefault="00887ED1" w:rsidP="009E3555">
      <w:pPr>
        <w:keepNext/>
        <w:spacing w:line="480" w:lineRule="auto"/>
        <w:jc w:val="center"/>
      </w:pPr>
      <w:r>
        <w:rPr>
          <w:noProof/>
        </w:rPr>
        <w:drawing>
          <wp:inline distT="0" distB="0" distL="0" distR="0" wp14:anchorId="2494071C" wp14:editId="2ED64D16">
            <wp:extent cx="3253740" cy="3253740"/>
            <wp:effectExtent l="0" t="0" r="3810" b="3810"/>
            <wp:docPr id="1939061018" name="Picture 2" descr="The Blake Mouton Managerial Grid | Leadership Types &amp; Examples - Video &amp;  Lesson Transcript | Stud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Blake Mouton Managerial Grid | Leadership Types &amp; Examples - Video &amp;  Lesson Transcript | Study.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3740" cy="3253740"/>
                    </a:xfrm>
                    <a:prstGeom prst="rect">
                      <a:avLst/>
                    </a:prstGeom>
                    <a:noFill/>
                    <a:ln>
                      <a:noFill/>
                    </a:ln>
                  </pic:spPr>
                </pic:pic>
              </a:graphicData>
            </a:graphic>
          </wp:inline>
        </w:drawing>
      </w:r>
    </w:p>
    <w:p w14:paraId="224070DC" w14:textId="7DAF9990" w:rsidR="00DE2671" w:rsidRDefault="00887ED1" w:rsidP="009E3555">
      <w:pPr>
        <w:pStyle w:val="Caption"/>
        <w:spacing w:after="0" w:line="480" w:lineRule="auto"/>
        <w:jc w:val="center"/>
        <w:rPr>
          <w:b/>
          <w:bCs/>
          <w:i w:val="0"/>
          <w:iCs w:val="0"/>
          <w:color w:val="000000" w:themeColor="text1"/>
        </w:rPr>
      </w:pPr>
      <w:bookmarkStart w:id="2" w:name="_Toc156397279"/>
      <w:r w:rsidRPr="00887ED1">
        <w:rPr>
          <w:b/>
          <w:bCs/>
          <w:i w:val="0"/>
          <w:iCs w:val="0"/>
          <w:color w:val="000000" w:themeColor="text1"/>
        </w:rPr>
        <w:t xml:space="preserve">Figure </w:t>
      </w:r>
      <w:r w:rsidRPr="00887ED1">
        <w:rPr>
          <w:b/>
          <w:bCs/>
          <w:i w:val="0"/>
          <w:iCs w:val="0"/>
          <w:color w:val="000000" w:themeColor="text1"/>
        </w:rPr>
        <w:fldChar w:fldCharType="begin"/>
      </w:r>
      <w:r w:rsidRPr="00887ED1">
        <w:rPr>
          <w:b/>
          <w:bCs/>
          <w:i w:val="0"/>
          <w:iCs w:val="0"/>
          <w:color w:val="000000" w:themeColor="text1"/>
        </w:rPr>
        <w:instrText xml:space="preserve"> SEQ Figure \* ARABIC </w:instrText>
      </w:r>
      <w:r w:rsidRPr="00887ED1">
        <w:rPr>
          <w:b/>
          <w:bCs/>
          <w:i w:val="0"/>
          <w:iCs w:val="0"/>
          <w:color w:val="000000" w:themeColor="text1"/>
        </w:rPr>
        <w:fldChar w:fldCharType="separate"/>
      </w:r>
      <w:r w:rsidR="00DE489D">
        <w:rPr>
          <w:b/>
          <w:bCs/>
          <w:i w:val="0"/>
          <w:iCs w:val="0"/>
          <w:noProof/>
          <w:color w:val="000000" w:themeColor="text1"/>
        </w:rPr>
        <w:t>1</w:t>
      </w:r>
      <w:r w:rsidRPr="00887ED1">
        <w:rPr>
          <w:b/>
          <w:bCs/>
          <w:i w:val="0"/>
          <w:iCs w:val="0"/>
          <w:color w:val="000000" w:themeColor="text1"/>
        </w:rPr>
        <w:fldChar w:fldCharType="end"/>
      </w:r>
      <w:r w:rsidRPr="00887ED1">
        <w:rPr>
          <w:b/>
          <w:bCs/>
          <w:i w:val="0"/>
          <w:iCs w:val="0"/>
          <w:color w:val="000000" w:themeColor="text1"/>
        </w:rPr>
        <w:t>:</w:t>
      </w:r>
      <w:r w:rsidR="00613B2E">
        <w:rPr>
          <w:b/>
          <w:bCs/>
          <w:i w:val="0"/>
          <w:iCs w:val="0"/>
          <w:color w:val="000000" w:themeColor="text1"/>
        </w:rPr>
        <w:t xml:space="preserve"> </w:t>
      </w:r>
      <w:r w:rsidRPr="00887ED1">
        <w:rPr>
          <w:b/>
          <w:bCs/>
          <w:i w:val="0"/>
          <w:iCs w:val="0"/>
          <w:color w:val="000000" w:themeColor="text1"/>
        </w:rPr>
        <w:t>Blake-Mouton's Managerial Grid Theory</w:t>
      </w:r>
      <w:bookmarkEnd w:id="2"/>
      <w:r w:rsidR="00DE2671">
        <w:rPr>
          <w:b/>
          <w:bCs/>
          <w:i w:val="0"/>
          <w:iCs w:val="0"/>
          <w:color w:val="000000" w:themeColor="text1"/>
        </w:rPr>
        <w:t xml:space="preserve"> </w:t>
      </w:r>
    </w:p>
    <w:p w14:paraId="0A147767" w14:textId="563DF72E" w:rsidR="00887ED1" w:rsidRPr="00887ED1" w:rsidRDefault="00DE2671" w:rsidP="009E3555">
      <w:pPr>
        <w:pStyle w:val="Caption"/>
        <w:spacing w:after="0" w:line="480" w:lineRule="auto"/>
        <w:jc w:val="center"/>
        <w:rPr>
          <w:b/>
          <w:bCs/>
          <w:i w:val="0"/>
          <w:iCs w:val="0"/>
          <w:color w:val="000000" w:themeColor="text1"/>
          <w:lang w:val="en-GB" w:eastAsia="en-GB"/>
        </w:rPr>
      </w:pPr>
      <w:r>
        <w:rPr>
          <w:b/>
          <w:bCs/>
          <w:i w:val="0"/>
          <w:iCs w:val="0"/>
          <w:color w:val="000000" w:themeColor="text1"/>
        </w:rPr>
        <w:t xml:space="preserve">Source: </w:t>
      </w:r>
      <w:r w:rsidRPr="00DE2671">
        <w:rPr>
          <w:b/>
          <w:bCs/>
          <w:i w:val="0"/>
          <w:iCs w:val="0"/>
          <w:color w:val="000000" w:themeColor="text1"/>
        </w:rPr>
        <w:t>(Augustin, 2022)</w:t>
      </w:r>
    </w:p>
    <w:p w14:paraId="68BB1797" w14:textId="77777777" w:rsidR="00DE489D" w:rsidRDefault="007066AF" w:rsidP="009E3555">
      <w:pPr>
        <w:spacing w:line="480" w:lineRule="auto"/>
        <w:rPr>
          <w:lang w:val="en-GB" w:eastAsia="en-GB"/>
        </w:rPr>
      </w:pPr>
      <w:r w:rsidRPr="007066AF">
        <w:rPr>
          <w:b/>
          <w:bCs/>
          <w:lang w:val="en-GB" w:eastAsia="en-GB"/>
        </w:rPr>
        <w:t>The managerial grid by Blake and Mouton:</w:t>
      </w:r>
      <w:r w:rsidRPr="007066AF">
        <w:rPr>
          <w:lang w:val="en-GB" w:eastAsia="en-GB"/>
        </w:rPr>
        <w:t xml:space="preserve"> This framework divides leadership styles into two groups based on two factors</w:t>
      </w:r>
      <w:r w:rsidR="00DE2671">
        <w:rPr>
          <w:lang w:val="en-GB" w:eastAsia="en-GB"/>
        </w:rPr>
        <w:t>,</w:t>
      </w:r>
      <w:r w:rsidRPr="007066AF">
        <w:rPr>
          <w:lang w:val="en-GB" w:eastAsia="en-GB"/>
        </w:rPr>
        <w:t xml:space="preserve"> concern for results and concern for people</w:t>
      </w:r>
      <w:r w:rsidR="00DE2671">
        <w:rPr>
          <w:lang w:val="en-GB" w:eastAsia="en-GB"/>
        </w:rPr>
        <w:t xml:space="preserve"> </w:t>
      </w:r>
      <w:r w:rsidR="00DE2671">
        <w:t>(Swift and Swift, 2020)</w:t>
      </w:r>
      <w:r w:rsidRPr="007066AF">
        <w:rPr>
          <w:lang w:val="en-GB" w:eastAsia="en-GB"/>
        </w:rPr>
        <w:t xml:space="preserve">. It's important to find the right mix of these factors in the hospitality business. Successful businesses in the UK often use a management style called team management, which puts both worker happiness and operational efficiency first, but sometimes it can be hard to keep this balance, especially in busy restaurant settings. ACL stands for </w:t>
      </w:r>
      <w:r w:rsidRPr="007066AF">
        <w:rPr>
          <w:b/>
          <w:bCs/>
          <w:lang w:val="en-GB" w:eastAsia="en-GB"/>
        </w:rPr>
        <w:t>Adair's Action-Centred Leadership</w:t>
      </w:r>
      <w:r w:rsidRPr="007066AF">
        <w:rPr>
          <w:lang w:val="en-GB" w:eastAsia="en-GB"/>
        </w:rPr>
        <w:t>, and this model tries to find a balance between the individual, the team, and the job. Especially in the hospitality industry, this approach works, where both individual and group work are important. To set clear goals, encourage good teamwork, and meet each employee's needs for personal and professional growth, leaders in the UK hotel industry use Adair’s method</w:t>
      </w:r>
      <w:r w:rsidR="00DE2671">
        <w:rPr>
          <w:lang w:val="en-GB" w:eastAsia="en-GB"/>
        </w:rPr>
        <w:t xml:space="preserve"> </w:t>
      </w:r>
      <w:r w:rsidR="00DE2671">
        <w:t>(Adair, 2021)</w:t>
      </w:r>
      <w:r w:rsidRPr="007066AF">
        <w:rPr>
          <w:lang w:val="en-GB" w:eastAsia="en-GB"/>
        </w:rPr>
        <w:t xml:space="preserve">. </w:t>
      </w:r>
    </w:p>
    <w:p w14:paraId="583FF978" w14:textId="77777777" w:rsidR="00DE489D" w:rsidRDefault="00DE489D" w:rsidP="009E3555">
      <w:pPr>
        <w:keepNext/>
        <w:spacing w:line="480" w:lineRule="auto"/>
        <w:jc w:val="center"/>
      </w:pPr>
      <w:r>
        <w:rPr>
          <w:noProof/>
        </w:rPr>
        <w:drawing>
          <wp:inline distT="0" distB="0" distL="0" distR="0" wp14:anchorId="0557A301" wp14:editId="5836FE60">
            <wp:extent cx="3355398" cy="2125980"/>
            <wp:effectExtent l="0" t="0" r="0" b="7620"/>
            <wp:docPr id="1896382570" name="Picture 5" descr="Adair - Action-centred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dair - Action-centred leadershi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9609" cy="2128648"/>
                    </a:xfrm>
                    <a:prstGeom prst="rect">
                      <a:avLst/>
                    </a:prstGeom>
                    <a:noFill/>
                    <a:ln>
                      <a:noFill/>
                    </a:ln>
                  </pic:spPr>
                </pic:pic>
              </a:graphicData>
            </a:graphic>
          </wp:inline>
        </w:drawing>
      </w:r>
    </w:p>
    <w:p w14:paraId="0A1AA384" w14:textId="54A32B3D" w:rsidR="00711B64" w:rsidRPr="00711B64" w:rsidRDefault="00DE489D" w:rsidP="009E3555">
      <w:pPr>
        <w:pStyle w:val="Caption"/>
        <w:spacing w:after="0" w:line="480" w:lineRule="auto"/>
        <w:jc w:val="center"/>
        <w:rPr>
          <w:b/>
          <w:bCs/>
          <w:i w:val="0"/>
          <w:iCs w:val="0"/>
          <w:color w:val="000000" w:themeColor="text1"/>
        </w:rPr>
      </w:pPr>
      <w:bookmarkStart w:id="3" w:name="_Toc156397280"/>
      <w:r w:rsidRPr="00DE489D">
        <w:rPr>
          <w:b/>
          <w:bCs/>
          <w:i w:val="0"/>
          <w:iCs w:val="0"/>
          <w:color w:val="000000" w:themeColor="text1"/>
        </w:rPr>
        <w:t xml:space="preserve">Figure </w:t>
      </w:r>
      <w:r w:rsidRPr="00DE489D">
        <w:rPr>
          <w:b/>
          <w:bCs/>
          <w:i w:val="0"/>
          <w:iCs w:val="0"/>
          <w:color w:val="000000" w:themeColor="text1"/>
        </w:rPr>
        <w:fldChar w:fldCharType="begin"/>
      </w:r>
      <w:r w:rsidRPr="00DE489D">
        <w:rPr>
          <w:b/>
          <w:bCs/>
          <w:i w:val="0"/>
          <w:iCs w:val="0"/>
          <w:color w:val="000000" w:themeColor="text1"/>
        </w:rPr>
        <w:instrText xml:space="preserve"> SEQ Figure \* ARABIC </w:instrText>
      </w:r>
      <w:r w:rsidRPr="00DE489D">
        <w:rPr>
          <w:b/>
          <w:bCs/>
          <w:i w:val="0"/>
          <w:iCs w:val="0"/>
          <w:color w:val="000000" w:themeColor="text1"/>
        </w:rPr>
        <w:fldChar w:fldCharType="separate"/>
      </w:r>
      <w:r w:rsidRPr="00DE489D">
        <w:rPr>
          <w:b/>
          <w:bCs/>
          <w:i w:val="0"/>
          <w:iCs w:val="0"/>
          <w:noProof/>
          <w:color w:val="000000" w:themeColor="text1"/>
        </w:rPr>
        <w:t>2</w:t>
      </w:r>
      <w:r w:rsidRPr="00DE489D">
        <w:rPr>
          <w:b/>
          <w:bCs/>
          <w:i w:val="0"/>
          <w:iCs w:val="0"/>
          <w:color w:val="000000" w:themeColor="text1"/>
        </w:rPr>
        <w:fldChar w:fldCharType="end"/>
      </w:r>
      <w:r w:rsidRPr="00DE489D">
        <w:rPr>
          <w:b/>
          <w:bCs/>
          <w:i w:val="0"/>
          <w:iCs w:val="0"/>
          <w:color w:val="000000" w:themeColor="text1"/>
        </w:rPr>
        <w:t>:</w:t>
      </w:r>
      <w:r w:rsidR="00613B2E">
        <w:rPr>
          <w:b/>
          <w:bCs/>
          <w:i w:val="0"/>
          <w:iCs w:val="0"/>
          <w:color w:val="000000" w:themeColor="text1"/>
        </w:rPr>
        <w:t xml:space="preserve"> </w:t>
      </w:r>
      <w:r w:rsidRPr="00DE489D">
        <w:rPr>
          <w:b/>
          <w:bCs/>
          <w:i w:val="0"/>
          <w:iCs w:val="0"/>
          <w:color w:val="000000" w:themeColor="text1"/>
        </w:rPr>
        <w:t>Adair's Action</w:t>
      </w:r>
      <w:r w:rsidRPr="00711B64">
        <w:rPr>
          <w:b/>
          <w:bCs/>
          <w:i w:val="0"/>
          <w:iCs w:val="0"/>
          <w:color w:val="000000" w:themeColor="text1"/>
        </w:rPr>
        <w:t>-Centred Leadership Model</w:t>
      </w:r>
      <w:bookmarkEnd w:id="3"/>
      <w:r w:rsidR="00711B64" w:rsidRPr="00711B64">
        <w:rPr>
          <w:b/>
          <w:bCs/>
          <w:i w:val="0"/>
          <w:iCs w:val="0"/>
          <w:color w:val="000000" w:themeColor="text1"/>
        </w:rPr>
        <w:t xml:space="preserve"> </w:t>
      </w:r>
    </w:p>
    <w:p w14:paraId="0E5294C3" w14:textId="48413EFF" w:rsidR="00DE489D" w:rsidRPr="00711B64" w:rsidRDefault="00711B64" w:rsidP="009E3555">
      <w:pPr>
        <w:pStyle w:val="Caption"/>
        <w:spacing w:after="0" w:line="480" w:lineRule="auto"/>
        <w:jc w:val="center"/>
        <w:rPr>
          <w:b/>
          <w:bCs/>
          <w:i w:val="0"/>
          <w:iCs w:val="0"/>
          <w:color w:val="000000" w:themeColor="text1"/>
          <w:lang w:val="en-GB" w:eastAsia="en-GB"/>
        </w:rPr>
      </w:pPr>
      <w:r w:rsidRPr="00711B64">
        <w:rPr>
          <w:b/>
          <w:bCs/>
          <w:i w:val="0"/>
          <w:iCs w:val="0"/>
          <w:color w:val="000000" w:themeColor="text1"/>
        </w:rPr>
        <w:t>Source: (Maxwell, 2021)</w:t>
      </w:r>
    </w:p>
    <w:p w14:paraId="3C2DDCDA" w14:textId="387C298B" w:rsidR="007066AF" w:rsidRPr="007066AF" w:rsidRDefault="007066AF" w:rsidP="009E3555">
      <w:pPr>
        <w:spacing w:line="480" w:lineRule="auto"/>
        <w:rPr>
          <w:rFonts w:eastAsiaTheme="majorEastAsia" w:cs="Times New Roman"/>
          <w:b/>
          <w:bCs/>
          <w:sz w:val="28"/>
          <w:szCs w:val="28"/>
          <w:lang w:val="en-GB" w:eastAsia="en-GB"/>
        </w:rPr>
      </w:pPr>
      <w:r w:rsidRPr="007066AF">
        <w:rPr>
          <w:b/>
          <w:bCs/>
          <w:lang w:val="en-GB" w:eastAsia="en-GB"/>
        </w:rPr>
        <w:t>McGregor's X and Y Theory:</w:t>
      </w:r>
      <w:r w:rsidRPr="007066AF">
        <w:rPr>
          <w:lang w:val="en-GB" w:eastAsia="en-GB"/>
        </w:rPr>
        <w:t xml:space="preserve"> This theory lays out two different ideas regarding what motivates employees. Theory Y places a strong emphasis on intrinsic motivation, which is consistent with the characteristics of the workers in the hospitality industry in the United Kingdom</w:t>
      </w:r>
      <w:r w:rsidR="00FC5291">
        <w:rPr>
          <w:lang w:val="en-GB" w:eastAsia="en-GB"/>
        </w:rPr>
        <w:t xml:space="preserve"> </w:t>
      </w:r>
      <w:r w:rsidR="00FC5291">
        <w:t>(Droege, 2020)</w:t>
      </w:r>
      <w:r w:rsidRPr="007066AF">
        <w:rPr>
          <w:lang w:val="en-GB" w:eastAsia="en-GB"/>
        </w:rPr>
        <w:t>. Effective managers in the hospitality business can figure out what motivates their employees and use that to their advantage, which can create a great work environment and encourage people to take the initiative. The UK hospitality company benefits from a wide knowledge base and the integration of leadership ideals</w:t>
      </w:r>
      <w:r w:rsidR="00FC5291">
        <w:rPr>
          <w:lang w:val="en-GB" w:eastAsia="en-GB"/>
        </w:rPr>
        <w:t xml:space="preserve"> </w:t>
      </w:r>
      <w:r w:rsidR="00FC5291">
        <w:t>(Govers, 2019)</w:t>
      </w:r>
      <w:r w:rsidRPr="007066AF">
        <w:rPr>
          <w:lang w:val="en-GB" w:eastAsia="en-GB"/>
        </w:rPr>
        <w:t>. Successful executives typically employ the X and Y Theory by McGregor, the Managerial Grid by Blake and Mouton, and Adair's ACL model to effectively navigate the complexities of the industry. The customer-focused hospitality sector requires a balanced leadership approach that considers both the operational and people aspects of long-term success in the UK's dynamic.</w:t>
      </w:r>
    </w:p>
    <w:p w14:paraId="47526847" w14:textId="71ED6AFA" w:rsidR="00E76D27" w:rsidRDefault="00E76D27" w:rsidP="00613B2E">
      <w:pPr>
        <w:pStyle w:val="Heading2"/>
        <w:rPr>
          <w:lang w:val="en-GB" w:eastAsia="en-GB"/>
        </w:rPr>
      </w:pPr>
      <w:bookmarkStart w:id="4" w:name="_Toc156397244"/>
      <w:r w:rsidRPr="00E76D27">
        <w:rPr>
          <w:lang w:val="en-GB" w:eastAsia="en-GB"/>
        </w:rPr>
        <w:t>Comparing and Contrasting Leadership Theories in the UK Hospitality Industry</w:t>
      </w:r>
      <w:bookmarkEnd w:id="4"/>
    </w:p>
    <w:p w14:paraId="00F1DEB8" w14:textId="7D559056" w:rsidR="00574379" w:rsidRPr="00574379" w:rsidRDefault="00574379" w:rsidP="009E3555">
      <w:pPr>
        <w:spacing w:line="480" w:lineRule="auto"/>
        <w:rPr>
          <w:lang w:val="en-GB" w:eastAsia="en-GB"/>
        </w:rPr>
      </w:pPr>
      <w:r w:rsidRPr="00574379">
        <w:rPr>
          <w:lang w:val="en-GB" w:eastAsia="en-GB"/>
        </w:rPr>
        <w:t>The Managerial Grid by Blake and Mouton, the Model of Action-Centered Leadership (ACL) by Adair, and the X and Y Theory by McGregor are three separate leadership theories that provide diverse perspectives on leadership in the UK hospitality business. Every hypothesis has benefits and drawbacks. The straightforwardness and clarity of Blake and Mouton's Managerial Grid are what give it its potency and provide a clear framework for understanding and putting various leadership theories into practice</w:t>
      </w:r>
      <w:r w:rsidR="00FC5291">
        <w:rPr>
          <w:lang w:val="en-GB" w:eastAsia="en-GB"/>
        </w:rPr>
        <w:t xml:space="preserve"> </w:t>
      </w:r>
      <w:r w:rsidR="00FC5291">
        <w:t>(Sydänmaanlakka, 2020)</w:t>
      </w:r>
      <w:r w:rsidRPr="00574379">
        <w:rPr>
          <w:lang w:val="en-GB" w:eastAsia="en-GB"/>
        </w:rPr>
        <w:t>. The emphasis on both people and production provides a balanced approach, which is essential in the hotel industry where employee satisfaction and operational effectiveness are crucial. However, maintaining a stable balance between the two concerns is challenging, especially during periods of high demand when the emphasis on output may conflict with the need for employee well-being.</w:t>
      </w:r>
    </w:p>
    <w:p w14:paraId="62DDA39E" w14:textId="3A50088C" w:rsidR="00574379" w:rsidRPr="00574379" w:rsidRDefault="00574379" w:rsidP="009E3555">
      <w:pPr>
        <w:spacing w:line="480" w:lineRule="auto"/>
        <w:rPr>
          <w:lang w:val="en-GB" w:eastAsia="en-GB"/>
        </w:rPr>
      </w:pPr>
      <w:r w:rsidRPr="00574379">
        <w:rPr>
          <w:lang w:val="en-GB" w:eastAsia="en-GB"/>
        </w:rPr>
        <w:t>In Adair's ACL paradigm, there is a fine balance between the demands of the individual, the team, and the job, which offers a comprehensive framework for leadership that considers the diverse needs of the hospitality sector</w:t>
      </w:r>
      <w:r w:rsidR="00FC5291">
        <w:rPr>
          <w:lang w:val="en-GB" w:eastAsia="en-GB"/>
        </w:rPr>
        <w:t xml:space="preserve"> </w:t>
      </w:r>
      <w:r w:rsidR="00FC5291">
        <w:t>(Mani, 2021)</w:t>
      </w:r>
      <w:r w:rsidRPr="00574379">
        <w:rPr>
          <w:lang w:val="en-GB" w:eastAsia="en-GB"/>
        </w:rPr>
        <w:t>. With the industry's dynamic character, the emphasis on teamwork and individual growth is consistent. While meeting operational goals and attending to individual needs requires leaders to strike a delicate balance, doing so might present challenges.</w:t>
      </w:r>
    </w:p>
    <w:p w14:paraId="43F7425B" w14:textId="352AE6B3" w:rsidR="00574379" w:rsidRPr="00574379" w:rsidRDefault="00574379" w:rsidP="009E3555">
      <w:pPr>
        <w:spacing w:line="480" w:lineRule="auto"/>
        <w:rPr>
          <w:lang w:val="en-GB" w:eastAsia="en-GB"/>
        </w:rPr>
      </w:pPr>
      <w:r w:rsidRPr="00574379">
        <w:rPr>
          <w:lang w:val="en-GB" w:eastAsia="en-GB"/>
        </w:rPr>
        <w:t>McGregor's Theory Y, which is predicated on employees' intrinsic motivation, is consistent with the hospitality industry's emphasis on delivering superior services and meeting the needs of patrons. To take initiative and be creative fosters a healthy work environment and motivates individuals</w:t>
      </w:r>
      <w:r w:rsidR="00AB45FD">
        <w:rPr>
          <w:lang w:val="en-GB" w:eastAsia="en-GB"/>
        </w:rPr>
        <w:t xml:space="preserve"> </w:t>
      </w:r>
      <w:r w:rsidR="00AB45FD">
        <w:t>(Evans, 2005)</w:t>
      </w:r>
      <w:r w:rsidRPr="00574379">
        <w:rPr>
          <w:lang w:val="en-GB" w:eastAsia="en-GB"/>
        </w:rPr>
        <w:t>. Thus, the challenge lies in aligning Theory Y ideas with organizational structures, especially in larger hospitality businesses where bureaucratic processes may prevent intrinsic motivation from being realized.</w:t>
      </w:r>
    </w:p>
    <w:p w14:paraId="5F0C6BFD" w14:textId="77777777" w:rsidR="00574379" w:rsidRDefault="00574379" w:rsidP="009E3555">
      <w:pPr>
        <w:spacing w:line="480" w:lineRule="auto"/>
        <w:rPr>
          <w:b/>
          <w:bCs/>
          <w:lang w:val="en-GB" w:eastAsia="en-GB"/>
        </w:rPr>
      </w:pPr>
      <w:r w:rsidRPr="00574379">
        <w:rPr>
          <w:b/>
          <w:bCs/>
          <w:lang w:val="en-GB" w:eastAsia="en-GB"/>
        </w:rPr>
        <w:t>Comparative Analysis:</w:t>
      </w:r>
      <w:r w:rsidRPr="00574379">
        <w:rPr>
          <w:lang w:val="en-GB" w:eastAsia="en-GB"/>
        </w:rPr>
        <w:t xml:space="preserve"> Adair's ACL model offers a triadic balance that covers the task, team, and individual, whereas McGregor's X and Y Theory investigates fundamental theories on employee motivation. Conversely, Blake and Mouton's Managerial Grid focuses on the dual issues of people and productivity. Combining elements of these theories, maximizing their respective benefits, and mitigating their respective drawbacks, might provide a comprehensive leadership approach for the UK hospitality sector. Leadership theories' effectiveness depends on the fast-paced, customer-focused UK hospitality sector's setting and challenges.</w:t>
      </w:r>
    </w:p>
    <w:p w14:paraId="645BC0FC" w14:textId="56A04F3B" w:rsidR="006153FB" w:rsidRDefault="00C614EF" w:rsidP="00613B2E">
      <w:pPr>
        <w:pStyle w:val="Heading2"/>
        <w:rPr>
          <w:lang w:val="en-GB" w:eastAsia="en-GB"/>
        </w:rPr>
      </w:pPr>
      <w:bookmarkStart w:id="5" w:name="_Toc156397245"/>
      <w:r w:rsidRPr="00C614EF">
        <w:rPr>
          <w:lang w:val="en-GB" w:eastAsia="en-GB"/>
        </w:rPr>
        <w:t>Preferred Managerial Styles in the UK Hospitality Industry</w:t>
      </w:r>
      <w:bookmarkEnd w:id="5"/>
    </w:p>
    <w:p w14:paraId="1FF09FE5" w14:textId="74AFE31E" w:rsidR="00C614EF" w:rsidRDefault="00574379" w:rsidP="009E3555">
      <w:pPr>
        <w:spacing w:line="480" w:lineRule="auto"/>
        <w:rPr>
          <w:lang w:val="en-GB" w:eastAsia="en-GB"/>
        </w:rPr>
      </w:pPr>
      <w:r>
        <w:rPr>
          <w:lang w:val="en-GB" w:eastAsia="en-GB"/>
        </w:rPr>
        <w:t>In the UK</w:t>
      </w:r>
      <w:r w:rsidR="00801E61">
        <w:rPr>
          <w:lang w:val="en-GB" w:eastAsia="en-GB"/>
        </w:rPr>
        <w:t>,</w:t>
      </w:r>
      <w:r>
        <w:rPr>
          <w:lang w:val="en-GB" w:eastAsia="en-GB"/>
        </w:rPr>
        <w:t xml:space="preserve"> a</w:t>
      </w:r>
      <w:r w:rsidR="00C614EF" w:rsidRPr="00C614EF">
        <w:rPr>
          <w:lang w:val="en-GB" w:eastAsia="en-GB"/>
        </w:rPr>
        <w:t xml:space="preserve">ccording to the needs of the hospitality business, the most popular management styles are those that are open to everyone and encourage </w:t>
      </w:r>
      <w:r w:rsidR="00C614EF" w:rsidRPr="00574379">
        <w:rPr>
          <w:b/>
          <w:bCs/>
          <w:lang w:val="en-GB" w:eastAsia="en-GB"/>
        </w:rPr>
        <w:t>teamwork</w:t>
      </w:r>
      <w:r w:rsidR="00C614EF" w:rsidRPr="00C614EF">
        <w:rPr>
          <w:lang w:val="en-GB" w:eastAsia="en-GB"/>
        </w:rPr>
        <w:t>. Leaders who are good at what they do value</w:t>
      </w:r>
      <w:r w:rsidR="00C614EF" w:rsidRPr="00887ED1">
        <w:rPr>
          <w:lang w:val="en-GB" w:eastAsia="en-GB"/>
        </w:rPr>
        <w:t xml:space="preserve"> teamwork</w:t>
      </w:r>
      <w:r w:rsidR="00C614EF" w:rsidRPr="00C614EF">
        <w:rPr>
          <w:b/>
          <w:bCs/>
          <w:lang w:val="en-GB" w:eastAsia="en-GB"/>
        </w:rPr>
        <w:t xml:space="preserve"> </w:t>
      </w:r>
      <w:r w:rsidR="00C614EF" w:rsidRPr="00C614EF">
        <w:rPr>
          <w:lang w:val="en-GB" w:eastAsia="en-GB"/>
        </w:rPr>
        <w:t xml:space="preserve">and make sure that people with different skills can work together to make the company more productive and customers </w:t>
      </w:r>
      <w:r w:rsidR="006639F3">
        <w:rPr>
          <w:lang w:val="en-GB" w:eastAsia="en-GB"/>
        </w:rPr>
        <w:t xml:space="preserve">more </w:t>
      </w:r>
      <w:r>
        <w:rPr>
          <w:lang w:val="en-GB" w:eastAsia="en-GB"/>
        </w:rPr>
        <w:t>satisfied</w:t>
      </w:r>
      <w:r w:rsidR="00C614EF" w:rsidRPr="00C614EF">
        <w:rPr>
          <w:lang w:val="en-GB" w:eastAsia="en-GB"/>
        </w:rPr>
        <w:t xml:space="preserve">. One important part of </w:t>
      </w:r>
      <w:r w:rsidR="00C614EF" w:rsidRPr="00574379">
        <w:rPr>
          <w:b/>
          <w:bCs/>
          <w:lang w:val="en-GB" w:eastAsia="en-GB"/>
        </w:rPr>
        <w:t>being inclusive</w:t>
      </w:r>
      <w:r w:rsidR="00C614EF" w:rsidRPr="00C614EF">
        <w:rPr>
          <w:lang w:val="en-GB" w:eastAsia="en-GB"/>
        </w:rPr>
        <w:t xml:space="preserve"> is for managers to value all team members, no matter what role they hold</w:t>
      </w:r>
      <w:r w:rsidR="006639F3">
        <w:rPr>
          <w:lang w:val="en-GB" w:eastAsia="en-GB"/>
        </w:rPr>
        <w:t>,</w:t>
      </w:r>
      <w:r>
        <w:rPr>
          <w:lang w:val="en-GB" w:eastAsia="en-GB"/>
        </w:rPr>
        <w:t xml:space="preserve"> which</w:t>
      </w:r>
      <w:r w:rsidR="00C614EF" w:rsidRPr="00C614EF">
        <w:rPr>
          <w:lang w:val="en-GB" w:eastAsia="en-GB"/>
        </w:rPr>
        <w:t xml:space="preserve"> creates a pleasant work environment</w:t>
      </w:r>
      <w:r w:rsidR="00AB45FD">
        <w:rPr>
          <w:lang w:val="en-GB" w:eastAsia="en-GB"/>
        </w:rPr>
        <w:t xml:space="preserve"> </w:t>
      </w:r>
      <w:r w:rsidR="00AB45FD">
        <w:t>(Pless and Maak, 2022)</w:t>
      </w:r>
      <w:r w:rsidR="00C614EF" w:rsidRPr="00C614EF">
        <w:rPr>
          <w:lang w:val="en-GB" w:eastAsia="en-GB"/>
        </w:rPr>
        <w:t>.</w:t>
      </w:r>
      <w:r w:rsidR="00492ED4">
        <w:rPr>
          <w:lang w:val="en-GB" w:eastAsia="en-GB"/>
        </w:rPr>
        <w:t xml:space="preserve"> </w:t>
      </w:r>
      <w:r w:rsidR="00C614EF" w:rsidRPr="00C614EF">
        <w:rPr>
          <w:lang w:val="en-GB" w:eastAsia="en-GB"/>
        </w:rPr>
        <w:t xml:space="preserve">It's important to put </w:t>
      </w:r>
      <w:r w:rsidR="00C614EF" w:rsidRPr="00574379">
        <w:rPr>
          <w:b/>
          <w:bCs/>
          <w:lang w:val="en-GB" w:eastAsia="en-GB"/>
        </w:rPr>
        <w:t>personal development</w:t>
      </w:r>
      <w:r w:rsidR="00C614EF" w:rsidRPr="00C614EF">
        <w:rPr>
          <w:lang w:val="en-GB" w:eastAsia="en-GB"/>
        </w:rPr>
        <w:t xml:space="preserve"> first because good leaders support program</w:t>
      </w:r>
      <w:r w:rsidR="006639F3">
        <w:rPr>
          <w:lang w:val="en-GB" w:eastAsia="en-GB"/>
        </w:rPr>
        <w:t xml:space="preserve">s </w:t>
      </w:r>
      <w:r w:rsidR="00C614EF" w:rsidRPr="00C614EF">
        <w:rPr>
          <w:lang w:val="en-GB" w:eastAsia="en-GB"/>
        </w:rPr>
        <w:t>that help people learn new things and move up in their careers</w:t>
      </w:r>
      <w:r>
        <w:rPr>
          <w:lang w:val="en-GB" w:eastAsia="en-GB"/>
        </w:rPr>
        <w:t xml:space="preserve"> and t</w:t>
      </w:r>
      <w:r w:rsidR="00C614EF" w:rsidRPr="00C614EF">
        <w:rPr>
          <w:lang w:val="en-GB" w:eastAsia="en-GB"/>
        </w:rPr>
        <w:t xml:space="preserve">his not only creates a bright workforce but also makes employees loyal and happy. It is important for leaders to understand and use their employees' intrinsic motivation because it creates a healthy work atmosphere and supports the industry's commitment to personalised and attentive service. </w:t>
      </w:r>
      <w:r>
        <w:rPr>
          <w:lang w:val="en-GB" w:eastAsia="en-GB"/>
        </w:rPr>
        <w:t xml:space="preserve">It is </w:t>
      </w:r>
      <w:r w:rsidR="00C614EF" w:rsidRPr="00C614EF">
        <w:rPr>
          <w:lang w:val="en-GB" w:eastAsia="en-GB"/>
        </w:rPr>
        <w:t>important to find a balance between making choices with authority and asking the team for their thoughts</w:t>
      </w:r>
      <w:r w:rsidR="006639F3">
        <w:rPr>
          <w:lang w:val="en-GB" w:eastAsia="en-GB"/>
        </w:rPr>
        <w:t xml:space="preserve"> t</w:t>
      </w:r>
      <w:r w:rsidR="006639F3" w:rsidRPr="00C614EF">
        <w:rPr>
          <w:lang w:val="en-GB" w:eastAsia="en-GB"/>
        </w:rPr>
        <w:t>o make quick decisions and give everyone a sense of ownership</w:t>
      </w:r>
      <w:r w:rsidR="00DE489D">
        <w:rPr>
          <w:lang w:val="en-GB" w:eastAsia="en-GB"/>
        </w:rPr>
        <w:t xml:space="preserve"> </w:t>
      </w:r>
      <w:r w:rsidR="00DE489D">
        <w:t>(Hershatter, 2020)</w:t>
      </w:r>
      <w:r w:rsidR="00C614EF" w:rsidRPr="00C614EF">
        <w:rPr>
          <w:lang w:val="en-GB" w:eastAsia="en-GB"/>
        </w:rPr>
        <w:t>. The hospitality industry is always changing, and leaders who can handle it well are key to the long-term success of their companies</w:t>
      </w:r>
      <w:r w:rsidR="00801E61">
        <w:rPr>
          <w:lang w:val="en-GB" w:eastAsia="en-GB"/>
        </w:rPr>
        <w:t>,</w:t>
      </w:r>
      <w:r w:rsidR="006639F3">
        <w:rPr>
          <w:lang w:val="en-GB" w:eastAsia="en-GB"/>
        </w:rPr>
        <w:t xml:space="preserve"> which</w:t>
      </w:r>
      <w:r w:rsidR="00C614EF" w:rsidRPr="00C614EF">
        <w:rPr>
          <w:lang w:val="en-GB" w:eastAsia="en-GB"/>
        </w:rPr>
        <w:t xml:space="preserve"> is mirrored in the importance placed on </w:t>
      </w:r>
      <w:r w:rsidR="00C614EF" w:rsidRPr="006639F3">
        <w:rPr>
          <w:b/>
          <w:bCs/>
          <w:lang w:val="en-GB" w:eastAsia="en-GB"/>
        </w:rPr>
        <w:t>adaptability and flexibility</w:t>
      </w:r>
      <w:r w:rsidR="00AB45FD">
        <w:rPr>
          <w:b/>
          <w:bCs/>
          <w:lang w:val="en-GB" w:eastAsia="en-GB"/>
        </w:rPr>
        <w:t xml:space="preserve"> </w:t>
      </w:r>
      <w:r w:rsidR="00AB45FD">
        <w:t>(Mullin, 2020)</w:t>
      </w:r>
      <w:r w:rsidR="00C614EF" w:rsidRPr="00C614EF">
        <w:rPr>
          <w:lang w:val="en-GB" w:eastAsia="en-GB"/>
        </w:rPr>
        <w:t xml:space="preserve">. </w:t>
      </w:r>
      <w:r w:rsidR="006639F3">
        <w:rPr>
          <w:lang w:val="en-GB" w:eastAsia="en-GB"/>
        </w:rPr>
        <w:t>In the UK</w:t>
      </w:r>
      <w:r w:rsidR="00801E61">
        <w:rPr>
          <w:lang w:val="en-GB" w:eastAsia="en-GB"/>
        </w:rPr>
        <w:t>,</w:t>
      </w:r>
      <w:r w:rsidR="006639F3">
        <w:rPr>
          <w:lang w:val="en-GB" w:eastAsia="en-GB"/>
        </w:rPr>
        <w:t xml:space="preserve"> p</w:t>
      </w:r>
      <w:r w:rsidR="00C614EF" w:rsidRPr="00C614EF">
        <w:rPr>
          <w:lang w:val="en-GB" w:eastAsia="en-GB"/>
        </w:rPr>
        <w:t>eople who work in the hospitality industry</w:t>
      </w:r>
      <w:r w:rsidR="006639F3">
        <w:rPr>
          <w:lang w:val="en-GB" w:eastAsia="en-GB"/>
        </w:rPr>
        <w:t xml:space="preserve"> </w:t>
      </w:r>
      <w:r w:rsidR="00C614EF" w:rsidRPr="00C614EF">
        <w:rPr>
          <w:lang w:val="en-GB" w:eastAsia="en-GB"/>
        </w:rPr>
        <w:t>usually follow a thorough plan that recognises how important teamwork, personal growth, and adaptability are for achieving long-term excellence.</w:t>
      </w:r>
    </w:p>
    <w:p w14:paraId="731D85EB" w14:textId="5AFF4E6C" w:rsidR="00DD2AD0" w:rsidRDefault="00B871AB" w:rsidP="00613B2E">
      <w:pPr>
        <w:pStyle w:val="Heading2"/>
        <w:rPr>
          <w:lang w:val="en-GB" w:eastAsia="en-GB"/>
        </w:rPr>
      </w:pPr>
      <w:bookmarkStart w:id="6" w:name="_Toc156397246"/>
      <w:r w:rsidRPr="00B871AB">
        <w:rPr>
          <w:lang w:val="en-GB" w:eastAsia="en-GB"/>
        </w:rPr>
        <w:t>Managerial Styles in UK Hospitality: The Dorchester and Claridge's</w:t>
      </w:r>
      <w:bookmarkEnd w:id="6"/>
    </w:p>
    <w:p w14:paraId="43056E28" w14:textId="32BCED0F" w:rsidR="00DD2AD0" w:rsidRDefault="009F2F98" w:rsidP="009E3555">
      <w:pPr>
        <w:spacing w:line="480" w:lineRule="auto"/>
        <w:rPr>
          <w:lang w:val="en-GB" w:eastAsia="en-GB"/>
        </w:rPr>
      </w:pPr>
      <w:r>
        <w:rPr>
          <w:lang w:val="en-GB" w:eastAsia="en-GB"/>
        </w:rPr>
        <w:t>I</w:t>
      </w:r>
      <w:r w:rsidRPr="00DD2AD0">
        <w:rPr>
          <w:lang w:val="en-GB" w:eastAsia="en-GB"/>
        </w:rPr>
        <w:t>n the dynamic world of UK hospitality</w:t>
      </w:r>
      <w:r w:rsidR="00492ED4">
        <w:rPr>
          <w:lang w:val="en-GB" w:eastAsia="en-GB"/>
        </w:rPr>
        <w:t>,</w:t>
      </w:r>
      <w:r w:rsidRPr="00DD2AD0">
        <w:rPr>
          <w:lang w:val="en-GB" w:eastAsia="en-GB"/>
        </w:rPr>
        <w:t xml:space="preserve"> </w:t>
      </w:r>
      <w:r>
        <w:rPr>
          <w:lang w:val="en-GB" w:eastAsia="en-GB"/>
        </w:rPr>
        <w:t xml:space="preserve">two </w:t>
      </w:r>
      <w:r w:rsidR="00DD2AD0" w:rsidRPr="00DD2AD0">
        <w:rPr>
          <w:lang w:val="en-GB" w:eastAsia="en-GB"/>
        </w:rPr>
        <w:t>outstanding examples show good leadership in two distinct situations and highlight preferred management techniques. One such facility is the Dorchester, a well-known luxury hotel under the management of General Manager Luca Virgilio.</w:t>
      </w:r>
      <w:r w:rsidR="00565ECF">
        <w:rPr>
          <w:lang w:val="en-GB" w:eastAsia="en-GB"/>
        </w:rPr>
        <w:t xml:space="preserve"> T</w:t>
      </w:r>
      <w:r w:rsidR="00DD2AD0" w:rsidRPr="00DD2AD0">
        <w:rPr>
          <w:lang w:val="en-GB" w:eastAsia="en-GB"/>
        </w:rPr>
        <w:t>he Dorchester is a shining example of a cooperative and inclusive leadership approach</w:t>
      </w:r>
      <w:r w:rsidR="00565ECF">
        <w:rPr>
          <w:lang w:val="en-GB" w:eastAsia="en-GB"/>
        </w:rPr>
        <w:t xml:space="preserve"> u</w:t>
      </w:r>
      <w:r w:rsidR="00565ECF" w:rsidRPr="00DD2AD0">
        <w:rPr>
          <w:lang w:val="en-GB" w:eastAsia="en-GB"/>
        </w:rPr>
        <w:t>nder Luca Virgilio's administration</w:t>
      </w:r>
      <w:r w:rsidR="00AB45FD">
        <w:rPr>
          <w:lang w:val="en-GB" w:eastAsia="en-GB"/>
        </w:rPr>
        <w:t xml:space="preserve"> </w:t>
      </w:r>
      <w:r w:rsidR="00AB45FD">
        <w:t>(Casado-Diaz, 2023)</w:t>
      </w:r>
      <w:r w:rsidR="00DD2AD0" w:rsidRPr="00DD2AD0">
        <w:rPr>
          <w:lang w:val="en-GB" w:eastAsia="en-GB"/>
        </w:rPr>
        <w:t>. Luca Virgilio places high importance on cooperation because it recognizes how critical it is for each employee to deliver exceptional visitor experiences. The good reputation the hotel has for offering faultless service is evidence of the success of this team-oriented leadership style, which values diversity and fosters a motivated and cohesive workforce</w:t>
      </w:r>
      <w:r w:rsidR="00AB45FD">
        <w:rPr>
          <w:lang w:val="en-GB" w:eastAsia="en-GB"/>
        </w:rPr>
        <w:t xml:space="preserve"> </w:t>
      </w:r>
      <w:r w:rsidR="00AB45FD">
        <w:t>(Utrobičić, 2019)</w:t>
      </w:r>
      <w:r w:rsidR="00DD2AD0" w:rsidRPr="00DD2AD0">
        <w:rPr>
          <w:lang w:val="en-GB" w:eastAsia="en-GB"/>
        </w:rPr>
        <w:t>.</w:t>
      </w:r>
      <w:r w:rsidR="00AB45FD">
        <w:rPr>
          <w:lang w:val="en-GB" w:eastAsia="en-GB"/>
        </w:rPr>
        <w:t xml:space="preserve"> </w:t>
      </w:r>
      <w:r w:rsidR="00565ECF">
        <w:rPr>
          <w:lang w:val="en-GB" w:eastAsia="en-GB"/>
        </w:rPr>
        <w:t>T</w:t>
      </w:r>
      <w:r w:rsidR="00DD2AD0" w:rsidRPr="00DD2AD0">
        <w:rPr>
          <w:lang w:val="en-GB" w:eastAsia="en-GB"/>
        </w:rPr>
        <w:t>he manager of the well-known London hotel Claridge's</w:t>
      </w:r>
      <w:r w:rsidR="00565ECF">
        <w:rPr>
          <w:lang w:val="en-GB" w:eastAsia="en-GB"/>
        </w:rPr>
        <w:t xml:space="preserve"> is Jim Lyons which a</w:t>
      </w:r>
      <w:r w:rsidR="00565ECF" w:rsidRPr="00DD2AD0">
        <w:rPr>
          <w:lang w:val="en-GB" w:eastAsia="en-GB"/>
        </w:rPr>
        <w:t>nother noteworth</w:t>
      </w:r>
      <w:r w:rsidR="00565ECF">
        <w:rPr>
          <w:lang w:val="en-GB" w:eastAsia="en-GB"/>
        </w:rPr>
        <w:t>y example</w:t>
      </w:r>
      <w:r w:rsidR="00DD2AD0" w:rsidRPr="00DD2AD0">
        <w:rPr>
          <w:lang w:val="en-GB" w:eastAsia="en-GB"/>
        </w:rPr>
        <w:t>. Claridge's is renowned for its commitment to individual progress, reflecting Jim's growth-oriented management style</w:t>
      </w:r>
      <w:r w:rsidR="00B65F80">
        <w:rPr>
          <w:lang w:val="en-GB" w:eastAsia="en-GB"/>
        </w:rPr>
        <w:t xml:space="preserve"> </w:t>
      </w:r>
      <w:r w:rsidR="00B65F80">
        <w:t>(Alberti, 2020)</w:t>
      </w:r>
      <w:r w:rsidR="00DD2AD0" w:rsidRPr="00DD2AD0">
        <w:rPr>
          <w:lang w:val="en-GB" w:eastAsia="en-GB"/>
        </w:rPr>
        <w:t>.</w:t>
      </w:r>
      <w:r w:rsidR="00565ECF">
        <w:rPr>
          <w:lang w:val="en-GB" w:eastAsia="en-GB"/>
        </w:rPr>
        <w:t xml:space="preserve"> L</w:t>
      </w:r>
      <w:r w:rsidR="00DD2AD0" w:rsidRPr="00DD2AD0">
        <w:rPr>
          <w:lang w:val="en-GB" w:eastAsia="en-GB"/>
        </w:rPr>
        <w:t>engthy training courses and mentoring schemes</w:t>
      </w:r>
      <w:r w:rsidR="00565ECF">
        <w:rPr>
          <w:lang w:val="en-GB" w:eastAsia="en-GB"/>
        </w:rPr>
        <w:t xml:space="preserve"> are seen there as Ji</w:t>
      </w:r>
      <w:r w:rsidR="00565ECF" w:rsidRPr="00DD2AD0">
        <w:rPr>
          <w:lang w:val="en-GB" w:eastAsia="en-GB"/>
        </w:rPr>
        <w:t>m is a supporter of initiatives that prioritize employee development</w:t>
      </w:r>
      <w:r w:rsidR="00DD2AD0" w:rsidRPr="00DD2AD0">
        <w:rPr>
          <w:lang w:val="en-GB" w:eastAsia="en-GB"/>
        </w:rPr>
        <w:t>. This dedication fosters a culture of loyalty and job satisfaction among employees as well as the development of a highly skilled team. Claridge's, under Jim Lyons's leadership, is a shining example of how a focus on personal growth helps employees advance as well as the overall success and reputation of the organization.</w:t>
      </w:r>
      <w:r w:rsidR="00565ECF">
        <w:rPr>
          <w:lang w:val="en-GB" w:eastAsia="en-GB"/>
        </w:rPr>
        <w:t xml:space="preserve"> In</w:t>
      </w:r>
      <w:r w:rsidR="00DD2AD0" w:rsidRPr="00DD2AD0">
        <w:rPr>
          <w:lang w:val="en-GB" w:eastAsia="en-GB"/>
        </w:rPr>
        <w:t xml:space="preserve"> the UK hotel industry</w:t>
      </w:r>
      <w:r w:rsidR="00565ECF">
        <w:rPr>
          <w:lang w:val="en-GB" w:eastAsia="en-GB"/>
        </w:rPr>
        <w:t xml:space="preserve"> t</w:t>
      </w:r>
      <w:r w:rsidR="00565ECF" w:rsidRPr="00DD2AD0">
        <w:rPr>
          <w:lang w:val="en-GB" w:eastAsia="en-GB"/>
        </w:rPr>
        <w:t xml:space="preserve">hese </w:t>
      </w:r>
      <w:r w:rsidR="00565ECF">
        <w:rPr>
          <w:lang w:val="en-GB" w:eastAsia="en-GB"/>
        </w:rPr>
        <w:t xml:space="preserve">case </w:t>
      </w:r>
      <w:r w:rsidR="00565ECF" w:rsidRPr="00DD2AD0">
        <w:rPr>
          <w:lang w:val="en-GB" w:eastAsia="en-GB"/>
        </w:rPr>
        <w:t>studies shed light on the most widely accepted management theories</w:t>
      </w:r>
      <w:r w:rsidR="00DD2AD0" w:rsidRPr="00DD2AD0">
        <w:rPr>
          <w:lang w:val="en-GB" w:eastAsia="en-GB"/>
        </w:rPr>
        <w:t xml:space="preserve">. Luca Virgilio's leadership at The Dorchester is a shining example of how a collaborative and inclusive leadership style can create a cohesive team committed to delivering exceptional guest experiences. </w:t>
      </w:r>
      <w:r w:rsidR="00B65F80">
        <w:rPr>
          <w:lang w:val="en-GB" w:eastAsia="en-GB"/>
        </w:rPr>
        <w:t xml:space="preserve">Jim Lyons </w:t>
      </w:r>
      <w:r w:rsidR="00DD2AD0" w:rsidRPr="00DD2AD0">
        <w:rPr>
          <w:lang w:val="en-GB" w:eastAsia="en-GB"/>
        </w:rPr>
        <w:t>assists Claridge in highlighting the need for a growth-oriented leadership approach, which views team members' personal development as an investment in the company's success. These leadership approaches, whether growth-oriented or collaborative, offer shrewd advice for handling the complexities of the quick-paced, client-focused hospitality sector in the United Kingdom.</w:t>
      </w:r>
    </w:p>
    <w:p w14:paraId="2FFEA7B3" w14:textId="6A8EF888" w:rsidR="00B871AB" w:rsidRDefault="00B871AB" w:rsidP="00613B2E">
      <w:pPr>
        <w:pStyle w:val="Heading2"/>
        <w:rPr>
          <w:lang w:val="en-GB" w:eastAsia="en-GB"/>
        </w:rPr>
      </w:pPr>
      <w:bookmarkStart w:id="7" w:name="_Toc156397247"/>
      <w:r w:rsidRPr="00B871AB">
        <w:rPr>
          <w:lang w:val="en-GB" w:eastAsia="en-GB"/>
        </w:rPr>
        <w:t>Leadership Effectiveness to Managerial Functions in Hospitality</w:t>
      </w:r>
      <w:bookmarkEnd w:id="7"/>
    </w:p>
    <w:p w14:paraId="1D079BB4" w14:textId="31650903" w:rsidR="00CD5C37" w:rsidRPr="00CD5C37" w:rsidRDefault="00CD5C37" w:rsidP="009E3555">
      <w:pPr>
        <w:spacing w:line="480" w:lineRule="auto"/>
        <w:rPr>
          <w:lang w:val="en-GB" w:eastAsia="en-GB"/>
        </w:rPr>
      </w:pPr>
      <w:r w:rsidRPr="00CD5C37">
        <w:rPr>
          <w:lang w:val="en-GB" w:eastAsia="en-GB"/>
        </w:rPr>
        <w:t xml:space="preserve">The crucial managerial roles that are directly related to effective leadership in the intricate UK hospitality industry greatly influence an establishment's success and reputation. This link becomes particularly evident when examining well-known examples such as Claridge's and The Dorchester. Good leadership requires careful preparation in the hospitality sector. Management at The Dorchester sets exact operational goals and service standards and similarly, management's planning at Claridge's includes projecting consumer expectations and suitably matching products. The secret to the success of both hotels is strategic planning, which ensures efficient operations and wonderful visitor experiences. In the hospitality sector, cross-divisional coordination is </w:t>
      </w:r>
      <w:proofErr w:type="gramStart"/>
      <w:r w:rsidRPr="00CD5C37">
        <w:rPr>
          <w:lang w:val="en-GB" w:eastAsia="en-GB"/>
        </w:rPr>
        <w:t>crucial</w:t>
      </w:r>
      <w:proofErr w:type="gramEnd"/>
      <w:r w:rsidRPr="00CD5C37">
        <w:rPr>
          <w:lang w:val="en-GB" w:eastAsia="en-GB"/>
        </w:rPr>
        <w:t xml:space="preserve"> and leaders must ensure effective organization and team cohesion to deliver flawless guest services</w:t>
      </w:r>
      <w:r w:rsidR="00DE489D">
        <w:rPr>
          <w:lang w:val="en-GB" w:eastAsia="en-GB"/>
        </w:rPr>
        <w:t xml:space="preserve"> </w:t>
      </w:r>
      <w:r w:rsidR="00DE489D">
        <w:t>(KANDULA, 2020)</w:t>
      </w:r>
      <w:r w:rsidRPr="00CD5C37">
        <w:rPr>
          <w:lang w:val="en-GB" w:eastAsia="en-GB"/>
        </w:rPr>
        <w:t>. Dorchester's manager manages staff collaboration and underlines the importance of a coordinated approach. The management at Claridge's similarly emphasizes coordinated teamwork, ensuring that every department collaborates to deliver an outstanding experience.</w:t>
      </w:r>
    </w:p>
    <w:p w14:paraId="1D3656C5" w14:textId="16E85643" w:rsidR="00CD5C37" w:rsidRDefault="00CD5C37" w:rsidP="009E3555">
      <w:pPr>
        <w:spacing w:line="480" w:lineRule="auto"/>
        <w:rPr>
          <w:b/>
          <w:bCs/>
          <w:lang w:val="en-GB" w:eastAsia="en-GB"/>
        </w:rPr>
      </w:pPr>
      <w:r w:rsidRPr="00CD5C37">
        <w:rPr>
          <w:lang w:val="en-GB" w:eastAsia="en-GB"/>
        </w:rPr>
        <w:t>In the hospitality sector, direction and inspiration are essential components of effective leadership and leaders like Luca Virgilio and Jim Lyons are crucial in inspiring their employees to follow the values of their companies. Creating a culture of positivity at work and inspiring a desire to provide excellent customer service are involved in leading. Success stories like Claridge's and Dorchester's show how team leaders who lead by example may encourage a commitment to excellence. Ongoing feedback and improvement are required to sustain exceptional service quality. At these establishments, competent executives implement control processes to ensure that standards are met. Whether it's the manager at The Dorchester or the manager at Claridge's, preserving these companies' success and reputations mostly rests on quality control. A link between managerial responsibilities and the effectiveness of leadership must be established in the hospitality industry in the UK</w:t>
      </w:r>
      <w:r w:rsidR="00DE489D">
        <w:rPr>
          <w:lang w:val="en-GB" w:eastAsia="en-GB"/>
        </w:rPr>
        <w:t xml:space="preserve"> </w:t>
      </w:r>
      <w:r w:rsidR="00DE489D">
        <w:t>(Wang, 2022)</w:t>
      </w:r>
      <w:r w:rsidRPr="00CD5C37">
        <w:rPr>
          <w:lang w:val="en-GB" w:eastAsia="en-GB"/>
        </w:rPr>
        <w:t>. Examining Dorchester and Claridge's demonstrates how good leaders combine organizing, leading, regulating, and planning to make sure their institutions not only meet but transcend the demands of a selective and dynamic clientele.</w:t>
      </w:r>
    </w:p>
    <w:p w14:paraId="06C38BCD" w14:textId="7E6FAC6A" w:rsidR="00CF7DBC" w:rsidRDefault="00D4079E" w:rsidP="00613B2E">
      <w:pPr>
        <w:pStyle w:val="Heading1"/>
      </w:pPr>
      <w:bookmarkStart w:id="8" w:name="_Toc156397248"/>
      <w:r w:rsidRPr="005D4E34">
        <w:t>Conclusion</w:t>
      </w:r>
      <w:bookmarkEnd w:id="8"/>
      <w:r>
        <w:t xml:space="preserve"> </w:t>
      </w:r>
    </w:p>
    <w:p w14:paraId="6F2091A1" w14:textId="7BA7F97C" w:rsidR="00D53403" w:rsidRDefault="00D53403" w:rsidP="009E3555">
      <w:pPr>
        <w:spacing w:line="480" w:lineRule="auto"/>
      </w:pPr>
      <w:r>
        <w:t xml:space="preserve">The </w:t>
      </w:r>
      <w:r w:rsidR="00CD5C37">
        <w:t>essay on</w:t>
      </w:r>
      <w:r>
        <w:t xml:space="preserve"> leadership ideas in the UK hospitality industry uses examples from Claridge's and The Dorchester to show </w:t>
      </w:r>
      <w:r w:rsidR="00CD5C37">
        <w:t>the complexity of good leadership</w:t>
      </w:r>
      <w:r>
        <w:t xml:space="preserve">. Theories like Blake and Mouton's management Grid and Adair's ACL model might </w:t>
      </w:r>
      <w:proofErr w:type="gramStart"/>
      <w:r>
        <w:t>be incorporated</w:t>
      </w:r>
      <w:proofErr w:type="gramEnd"/>
      <w:r>
        <w:t xml:space="preserve"> to gain a thorough grasp of preferred managing styles</w:t>
      </w:r>
      <w:r w:rsidR="00CD5C37">
        <w:t xml:space="preserve"> and t</w:t>
      </w:r>
      <w:r>
        <w:t>he use of these theories in well-known locations emphasizes how adaptable the hospitality sector must be. The correlation between the managerial function and the effectiveness of leadership underscores the strategic significance of planning, organizing, leading, and managing</w:t>
      </w:r>
      <w:r w:rsidR="00DE489D">
        <w:t xml:space="preserve"> (Volberda, 2021)</w:t>
      </w:r>
      <w:r>
        <w:t>. This comprehensive approach provides valuable information about leadership dynamics in the context of UK hospitality</w:t>
      </w:r>
      <w:r w:rsidR="00E175F3">
        <w:t>.</w:t>
      </w:r>
    </w:p>
    <w:p w14:paraId="4F7FCAB1" w14:textId="77777777" w:rsidR="00D53403" w:rsidRDefault="00D53403" w:rsidP="009E3555">
      <w:pPr>
        <w:spacing w:line="480" w:lineRule="auto"/>
      </w:pPr>
    </w:p>
    <w:p w14:paraId="748FD638" w14:textId="77777777" w:rsidR="00D53403" w:rsidRDefault="00D53403" w:rsidP="009E3555">
      <w:pPr>
        <w:spacing w:line="480" w:lineRule="auto"/>
      </w:pPr>
    </w:p>
    <w:p w14:paraId="4D1A0E17" w14:textId="77777777" w:rsidR="00D53403" w:rsidRDefault="00D53403" w:rsidP="00D53403"/>
    <w:p w14:paraId="01EABCDA" w14:textId="77777777" w:rsidR="00D53403" w:rsidRPr="00D53403" w:rsidRDefault="00D53403" w:rsidP="00D53403"/>
    <w:p w14:paraId="76AB5B76" w14:textId="6938974F" w:rsidR="005576ED" w:rsidRDefault="005576ED" w:rsidP="005576ED">
      <w:pPr>
        <w:spacing w:after="240"/>
      </w:pPr>
    </w:p>
    <w:p w14:paraId="19C4C78B" w14:textId="77777777" w:rsidR="005576ED" w:rsidRDefault="005576ED">
      <w:pPr>
        <w:spacing w:after="160" w:line="259" w:lineRule="auto"/>
        <w:jc w:val="left"/>
      </w:pPr>
      <w:r>
        <w:br w:type="page"/>
      </w:r>
    </w:p>
    <w:p w14:paraId="3E77309B" w14:textId="5724C0FB" w:rsidR="005576ED" w:rsidRDefault="005576ED" w:rsidP="00613B2E">
      <w:pPr>
        <w:pStyle w:val="Heading1"/>
        <w:rPr>
          <w:rFonts w:eastAsia="Times New Roman"/>
        </w:rPr>
      </w:pPr>
      <w:bookmarkStart w:id="9" w:name="_Toc156397249"/>
      <w:r>
        <w:rPr>
          <w:rFonts w:eastAsia="Times New Roman"/>
        </w:rPr>
        <w:t>References</w:t>
      </w:r>
      <w:bookmarkEnd w:id="9"/>
    </w:p>
    <w:p w14:paraId="326D02E5" w14:textId="77777777" w:rsidR="00613B2E" w:rsidRPr="00711B64" w:rsidRDefault="00613B2E" w:rsidP="00613B2E">
      <w:pPr>
        <w:spacing w:line="480" w:lineRule="auto"/>
        <w:rPr>
          <w:rFonts w:eastAsia="Times New Roman"/>
          <w:lang w:bidi="bn-BD"/>
        </w:rPr>
      </w:pPr>
      <w:r w:rsidRPr="00711B64">
        <w:rPr>
          <w:rFonts w:eastAsia="Times New Roman"/>
          <w:lang w:bidi="bn-BD"/>
        </w:rPr>
        <w:t xml:space="preserve">Adair, J. 2021. </w:t>
      </w:r>
      <w:r w:rsidRPr="00711B64">
        <w:rPr>
          <w:rFonts w:eastAsia="Times New Roman"/>
          <w:i/>
          <w:iCs/>
          <w:lang w:bidi="bn-BD"/>
        </w:rPr>
        <w:t>How to Grow Leaders: The Seven Key Principles of Effective Leadership Development</w:t>
      </w:r>
      <w:r w:rsidRPr="00711B64">
        <w:rPr>
          <w:rFonts w:eastAsia="Times New Roman"/>
          <w:lang w:bidi="bn-BD"/>
        </w:rPr>
        <w:t xml:space="preserve">. [online] </w:t>
      </w:r>
      <w:r w:rsidRPr="00711B64">
        <w:rPr>
          <w:rFonts w:eastAsia="Times New Roman"/>
          <w:i/>
          <w:iCs/>
          <w:lang w:bidi="bn-BD"/>
        </w:rPr>
        <w:t>Google Books</w:t>
      </w:r>
      <w:r w:rsidRPr="00711B64">
        <w:rPr>
          <w:rFonts w:eastAsia="Times New Roman"/>
          <w:lang w:bidi="bn-BD"/>
        </w:rPr>
        <w:t>. Kogan Page Publishers. Available at: https://books.google.com/books?hl=en&amp;lr=&amp;id=qCchAWdzbqcC&amp;oi=fnd&amp;pg=PA1&amp;dq=To+set+clear+goals</w:t>
      </w:r>
      <w:r>
        <w:rPr>
          <w:rFonts w:eastAsia="Times New Roman"/>
          <w:lang w:bidi="bn-BD"/>
        </w:rPr>
        <w:t>.</w:t>
      </w:r>
    </w:p>
    <w:p w14:paraId="1B14E149" w14:textId="77777777" w:rsidR="00613B2E" w:rsidRPr="00711B64" w:rsidRDefault="00613B2E" w:rsidP="00613B2E">
      <w:pPr>
        <w:spacing w:line="480" w:lineRule="auto"/>
        <w:rPr>
          <w:rFonts w:eastAsia="Times New Roman"/>
          <w:lang w:bidi="bn-BD"/>
        </w:rPr>
      </w:pPr>
      <w:r w:rsidRPr="00711B64">
        <w:rPr>
          <w:rFonts w:eastAsia="Times New Roman"/>
          <w:lang w:bidi="bn-BD"/>
        </w:rPr>
        <w:t xml:space="preserve">Alberti, G. 2020. </w:t>
      </w:r>
      <w:r w:rsidRPr="00711B64">
        <w:rPr>
          <w:rFonts w:eastAsia="Times New Roman"/>
          <w:i/>
          <w:iCs/>
          <w:lang w:bidi="bn-BD"/>
        </w:rPr>
        <w:t>The Hotel Workers Campaign in London: ‘community unionism’ and the challenges of organizing transient labor</w:t>
      </w:r>
      <w:r w:rsidRPr="00711B64">
        <w:rPr>
          <w:rFonts w:eastAsia="Times New Roman"/>
          <w:lang w:bidi="bn-BD"/>
        </w:rPr>
        <w:t>. [online] Available at: https://archive.ilr.cornell.edu/sites/default/files/Hotel-Workers-in-London-Case-Study-2.pdf.</w:t>
      </w:r>
    </w:p>
    <w:p w14:paraId="0B137C0C" w14:textId="77777777" w:rsidR="00613B2E" w:rsidRPr="00711B64" w:rsidRDefault="00613B2E" w:rsidP="00613B2E">
      <w:pPr>
        <w:spacing w:line="480" w:lineRule="auto"/>
        <w:rPr>
          <w:rFonts w:eastAsia="Times New Roman"/>
          <w:lang w:bidi="bn-BD"/>
        </w:rPr>
      </w:pPr>
      <w:r w:rsidRPr="00711B64">
        <w:rPr>
          <w:rFonts w:eastAsia="Times New Roman"/>
          <w:lang w:bidi="bn-BD"/>
        </w:rPr>
        <w:t xml:space="preserve">Almutari, M. 2023. </w:t>
      </w:r>
      <w:r w:rsidRPr="00711B64">
        <w:rPr>
          <w:rFonts w:eastAsia="Times New Roman"/>
          <w:i/>
          <w:iCs/>
          <w:lang w:bidi="bn-BD"/>
        </w:rPr>
        <w:t>Nursing Leadership and Management: Theory, Practice, and Future Impact on Healthcare</w:t>
      </w:r>
      <w:r w:rsidRPr="00711B64">
        <w:rPr>
          <w:rFonts w:eastAsia="Times New Roman"/>
          <w:lang w:bidi="bn-BD"/>
        </w:rPr>
        <w:t xml:space="preserve">. [online] </w:t>
      </w:r>
      <w:r w:rsidRPr="00711B64">
        <w:rPr>
          <w:rFonts w:eastAsia="Times New Roman"/>
          <w:i/>
          <w:iCs/>
          <w:lang w:bidi="bn-BD"/>
        </w:rPr>
        <w:t>Google Books</w:t>
      </w:r>
      <w:r w:rsidRPr="00711B64">
        <w:rPr>
          <w:rFonts w:eastAsia="Times New Roman"/>
          <w:lang w:bidi="bn-BD"/>
        </w:rPr>
        <w:t>. Mohammed Saad Waslallah Almutari. Available at: https://books.google.com/books?hl=en&amp;lr=&amp;id=S97qEAAAQBAJ&amp;oi=fnd&amp;pg=PA21&amp;dq=hospitality+leadership+turns+into+the+cornerstone+for+overseeing+the+intricacies+of+several+structures</w:t>
      </w:r>
      <w:r>
        <w:rPr>
          <w:rFonts w:eastAsia="Times New Roman"/>
          <w:lang w:bidi="bn-BD"/>
        </w:rPr>
        <w:t>.</w:t>
      </w:r>
    </w:p>
    <w:p w14:paraId="058A99A0" w14:textId="77777777" w:rsidR="00613B2E" w:rsidRPr="00711B64" w:rsidRDefault="00613B2E" w:rsidP="00613B2E">
      <w:pPr>
        <w:spacing w:line="480" w:lineRule="auto"/>
        <w:rPr>
          <w:rFonts w:eastAsia="Times New Roman"/>
          <w:lang w:bidi="bn-BD"/>
        </w:rPr>
      </w:pPr>
      <w:r w:rsidRPr="00711B64">
        <w:rPr>
          <w:rFonts w:eastAsia="Times New Roman"/>
          <w:lang w:bidi="bn-BD"/>
        </w:rPr>
        <w:t xml:space="preserve">Augustin, F. 2022. </w:t>
      </w:r>
      <w:r w:rsidRPr="00711B64">
        <w:rPr>
          <w:rFonts w:eastAsia="Times New Roman"/>
          <w:i/>
          <w:iCs/>
          <w:lang w:bidi="bn-BD"/>
        </w:rPr>
        <w:t>Publishers Panel</w:t>
      </w:r>
      <w:r w:rsidRPr="00711B64">
        <w:rPr>
          <w:rFonts w:eastAsia="Times New Roman"/>
          <w:lang w:bidi="bn-BD"/>
        </w:rPr>
        <w:t>. [online] pjms.zim.pcz.pl. Available at: https://pjms.zim.pcz.pl/article/121607/en</w:t>
      </w:r>
      <w:r>
        <w:rPr>
          <w:rFonts w:eastAsia="Times New Roman"/>
          <w:lang w:bidi="bn-BD"/>
        </w:rPr>
        <w:t>.</w:t>
      </w:r>
    </w:p>
    <w:p w14:paraId="31344A9F" w14:textId="77777777" w:rsidR="00613B2E" w:rsidRPr="00711B64" w:rsidRDefault="00613B2E" w:rsidP="00613B2E">
      <w:pPr>
        <w:spacing w:line="480" w:lineRule="auto"/>
        <w:rPr>
          <w:rFonts w:eastAsia="Times New Roman"/>
          <w:lang w:bidi="bn-BD"/>
        </w:rPr>
      </w:pPr>
      <w:r w:rsidRPr="00711B64">
        <w:rPr>
          <w:rFonts w:eastAsia="Times New Roman"/>
          <w:lang w:bidi="bn-BD"/>
        </w:rPr>
        <w:t xml:space="preserve">Casado-Diaz, M. 2023. Leadership, urban </w:t>
      </w:r>
      <w:proofErr w:type="gramStart"/>
      <w:r w:rsidRPr="00711B64">
        <w:rPr>
          <w:rFonts w:eastAsia="Times New Roman"/>
          <w:lang w:bidi="bn-BD"/>
        </w:rPr>
        <w:t>structure</w:t>
      </w:r>
      <w:proofErr w:type="gramEnd"/>
      <w:r w:rsidRPr="00711B64">
        <w:rPr>
          <w:rFonts w:eastAsia="Times New Roman"/>
          <w:lang w:bidi="bn-BD"/>
        </w:rPr>
        <w:t xml:space="preserve"> and place: evidence from Bristol and Dorset. </w:t>
      </w:r>
      <w:r w:rsidRPr="00711B64">
        <w:rPr>
          <w:rFonts w:eastAsia="Times New Roman"/>
          <w:i/>
          <w:iCs/>
          <w:lang w:bidi="bn-BD"/>
        </w:rPr>
        <w:t>Urban Research &amp; Practice</w:t>
      </w:r>
      <w:r w:rsidRPr="00711B64">
        <w:rPr>
          <w:rFonts w:eastAsia="Times New Roman"/>
          <w:lang w:bidi="bn-BD"/>
        </w:rPr>
        <w:t>, pp.1–20. doi:https://doi.org/10.1080/17535069.2023.2236585.</w:t>
      </w:r>
    </w:p>
    <w:p w14:paraId="3E1F71C8" w14:textId="77777777" w:rsidR="00613B2E" w:rsidRPr="00711B64" w:rsidRDefault="00613B2E" w:rsidP="00613B2E">
      <w:pPr>
        <w:spacing w:line="480" w:lineRule="auto"/>
        <w:rPr>
          <w:rFonts w:eastAsia="Times New Roman"/>
          <w:lang w:bidi="bn-BD"/>
        </w:rPr>
      </w:pPr>
      <w:r w:rsidRPr="00711B64">
        <w:rPr>
          <w:rFonts w:eastAsia="Times New Roman"/>
          <w:lang w:bidi="bn-BD"/>
        </w:rPr>
        <w:t>Droege, S.</w:t>
      </w:r>
      <w:r>
        <w:rPr>
          <w:rFonts w:eastAsia="Times New Roman"/>
          <w:lang w:bidi="bn-BD"/>
        </w:rPr>
        <w:t xml:space="preserve"> </w:t>
      </w:r>
      <w:r w:rsidRPr="00711B64">
        <w:rPr>
          <w:rFonts w:eastAsia="Times New Roman"/>
          <w:lang w:bidi="bn-BD"/>
        </w:rPr>
        <w:t xml:space="preserve">2020. Employee Turnover And Tacit Knowledge Diffusion: A Network Perspective. </w:t>
      </w:r>
      <w:r w:rsidRPr="00711B64">
        <w:rPr>
          <w:rFonts w:eastAsia="Times New Roman"/>
          <w:i/>
          <w:iCs/>
          <w:lang w:bidi="bn-BD"/>
        </w:rPr>
        <w:t>Journal of Managerial Issues</w:t>
      </w:r>
      <w:r w:rsidRPr="00711B64">
        <w:rPr>
          <w:rFonts w:eastAsia="Times New Roman"/>
          <w:lang w:bidi="bn-BD"/>
        </w:rPr>
        <w:t>, [online] 151, pp.50–64. Available at: https://www.jstor.org/stable/40604414.</w:t>
      </w:r>
    </w:p>
    <w:p w14:paraId="575CCC16" w14:textId="77777777" w:rsidR="00613B2E" w:rsidRPr="00711B64" w:rsidRDefault="00613B2E" w:rsidP="00613B2E">
      <w:pPr>
        <w:spacing w:line="480" w:lineRule="auto"/>
        <w:rPr>
          <w:rFonts w:eastAsia="Times New Roman"/>
          <w:lang w:bidi="bn-BD"/>
        </w:rPr>
      </w:pPr>
      <w:r w:rsidRPr="00711B64">
        <w:rPr>
          <w:rFonts w:eastAsia="Times New Roman"/>
          <w:lang w:bidi="bn-BD"/>
        </w:rPr>
        <w:t xml:space="preserve">Evans, B. 2005. Problems and Perspectives in Management. [online] </w:t>
      </w:r>
      <w:proofErr w:type="gramStart"/>
      <w:r w:rsidRPr="00711B64">
        <w:rPr>
          <w:rFonts w:eastAsia="Times New Roman"/>
          <w:lang w:bidi="bn-BD"/>
        </w:rPr>
        <w:t>2</w:t>
      </w:r>
      <w:proofErr w:type="gramEnd"/>
      <w:r w:rsidRPr="00711B64">
        <w:rPr>
          <w:rFonts w:eastAsia="Times New Roman"/>
          <w:lang w:bidi="bn-BD"/>
        </w:rPr>
        <w:t>. Available at: http://www.irbis-nbuv.gov.ua/cgi-bin/irbis_nbuv/cgiirbis_64.exe?C21COM=2&amp;I21DBN=UJRN&amp;P21DBN=UJRN&amp;IMAGE_FILE_DOWNLOAD=1&amp;Image_file_name=PDF/prperman_2005_2_14.pdf</w:t>
      </w:r>
      <w:r>
        <w:rPr>
          <w:rFonts w:eastAsia="Times New Roman"/>
          <w:lang w:bidi="bn-BD"/>
        </w:rPr>
        <w:t>.</w:t>
      </w:r>
    </w:p>
    <w:p w14:paraId="1E0E5E4E" w14:textId="77777777" w:rsidR="00613B2E" w:rsidRPr="00E44300" w:rsidRDefault="00613B2E" w:rsidP="00613B2E">
      <w:pPr>
        <w:spacing w:line="480" w:lineRule="auto"/>
        <w:rPr>
          <w:rFonts w:eastAsia="Times New Roman"/>
          <w:lang w:val="fr-FR" w:bidi="bn-BD"/>
        </w:rPr>
      </w:pPr>
      <w:r w:rsidRPr="00711B64">
        <w:rPr>
          <w:rFonts w:eastAsia="Times New Roman"/>
          <w:lang w:bidi="bn-BD"/>
        </w:rPr>
        <w:t xml:space="preserve">Govers, R. 2019. Integrated quality management for tourist destinations: a European perspective on achieving competitiveness. </w:t>
      </w:r>
      <w:r w:rsidRPr="00E44300">
        <w:rPr>
          <w:rFonts w:eastAsia="Times New Roman"/>
          <w:i/>
          <w:iCs/>
          <w:lang w:val="fr-FR" w:bidi="bn-BD"/>
        </w:rPr>
        <w:t>Tourism Management</w:t>
      </w:r>
      <w:r w:rsidRPr="00E44300">
        <w:rPr>
          <w:rFonts w:eastAsia="Times New Roman"/>
          <w:lang w:val="fr-FR" w:bidi="bn-BD"/>
        </w:rPr>
        <w:t>, 211, pp.79–88. doi:https://doi.org/10.1016/s0261-51779900098-9.</w:t>
      </w:r>
    </w:p>
    <w:p w14:paraId="2844A8E9" w14:textId="77777777" w:rsidR="00613B2E" w:rsidRPr="00711B64" w:rsidRDefault="00613B2E" w:rsidP="00613B2E">
      <w:pPr>
        <w:spacing w:line="480" w:lineRule="auto"/>
        <w:rPr>
          <w:rFonts w:eastAsia="Times New Roman"/>
          <w:lang w:bidi="bn-BD"/>
        </w:rPr>
      </w:pPr>
      <w:r w:rsidRPr="00E44300">
        <w:rPr>
          <w:rFonts w:eastAsia="Times New Roman"/>
          <w:lang w:val="fr-FR" w:bidi="bn-BD"/>
        </w:rPr>
        <w:t xml:space="preserve">Hershatter, A. 2020. </w:t>
      </w:r>
      <w:r w:rsidRPr="00711B64">
        <w:rPr>
          <w:rFonts w:eastAsia="Times New Roman"/>
          <w:lang w:bidi="bn-BD"/>
        </w:rPr>
        <w:t xml:space="preserve">Millennials and the World of Work: An Organization and Management Perspective. </w:t>
      </w:r>
      <w:r w:rsidRPr="00711B64">
        <w:rPr>
          <w:rFonts w:eastAsia="Times New Roman"/>
          <w:i/>
          <w:iCs/>
          <w:lang w:bidi="bn-BD"/>
        </w:rPr>
        <w:t>Journal of Business and Psychology</w:t>
      </w:r>
      <w:r w:rsidRPr="00711B64">
        <w:rPr>
          <w:rFonts w:eastAsia="Times New Roman"/>
          <w:lang w:bidi="bn-BD"/>
        </w:rPr>
        <w:t>, 252, pp.211–223. doi:https://doi.org/10.1007/s10869-010-9160-y.</w:t>
      </w:r>
    </w:p>
    <w:p w14:paraId="6D10AC90" w14:textId="77777777" w:rsidR="00613B2E" w:rsidRPr="00711B64" w:rsidRDefault="00613B2E" w:rsidP="00613B2E">
      <w:pPr>
        <w:spacing w:line="480" w:lineRule="auto"/>
        <w:rPr>
          <w:rFonts w:eastAsia="Times New Roman"/>
          <w:lang w:bidi="bn-BD"/>
        </w:rPr>
      </w:pPr>
      <w:r w:rsidRPr="00711B64">
        <w:rPr>
          <w:rFonts w:eastAsia="Times New Roman"/>
          <w:lang w:bidi="bn-BD"/>
        </w:rPr>
        <w:t>KANDULA, S</w:t>
      </w:r>
      <w:r>
        <w:rPr>
          <w:rFonts w:eastAsia="Times New Roman"/>
          <w:lang w:bidi="bn-BD"/>
        </w:rPr>
        <w:t>.</w:t>
      </w:r>
      <w:r w:rsidRPr="00711B64">
        <w:rPr>
          <w:rFonts w:eastAsia="Times New Roman"/>
          <w:lang w:bidi="bn-BD"/>
        </w:rPr>
        <w:t xml:space="preserve"> 2020. </w:t>
      </w:r>
      <w:r w:rsidRPr="00711B64">
        <w:rPr>
          <w:rFonts w:eastAsia="Times New Roman"/>
          <w:i/>
          <w:iCs/>
          <w:lang w:bidi="bn-BD"/>
        </w:rPr>
        <w:t>HUMAR RESOURCE MANAGEMENT IN PRACTICE: WITH 300 MODELS, TECHNIQUES AND TOOLS</w:t>
      </w:r>
      <w:r w:rsidRPr="00711B64">
        <w:rPr>
          <w:rFonts w:eastAsia="Times New Roman"/>
          <w:lang w:bidi="bn-BD"/>
        </w:rPr>
        <w:t xml:space="preserve">. [online] </w:t>
      </w:r>
      <w:r w:rsidRPr="00711B64">
        <w:rPr>
          <w:rFonts w:eastAsia="Times New Roman"/>
          <w:i/>
          <w:iCs/>
          <w:lang w:bidi="bn-BD"/>
        </w:rPr>
        <w:t>Google Books</w:t>
      </w:r>
      <w:r w:rsidRPr="00711B64">
        <w:rPr>
          <w:rFonts w:eastAsia="Times New Roman"/>
          <w:lang w:bidi="bn-BD"/>
        </w:rPr>
        <w:t>. PHI Learning Pvt. Ltd. Available at: https://books.google.com/books?hl=en&amp;lr=&amp;id=zBrAA-a7lgUC&amp;oi=fnd&amp;pg=PA1&amp;dq=In+the+hospitality+sector</w:t>
      </w:r>
      <w:r>
        <w:rPr>
          <w:rFonts w:eastAsia="Times New Roman"/>
          <w:lang w:bidi="bn-BD"/>
        </w:rPr>
        <w:t>.</w:t>
      </w:r>
    </w:p>
    <w:p w14:paraId="33B8F9D0" w14:textId="77777777" w:rsidR="00613B2E" w:rsidRPr="00E44300" w:rsidRDefault="00613B2E" w:rsidP="00613B2E">
      <w:pPr>
        <w:spacing w:line="480" w:lineRule="auto"/>
        <w:rPr>
          <w:rFonts w:eastAsia="Times New Roman"/>
          <w:lang w:val="fr-FR" w:bidi="bn-BD"/>
        </w:rPr>
      </w:pPr>
      <w:r w:rsidRPr="00711B64">
        <w:rPr>
          <w:rFonts w:eastAsia="Times New Roman"/>
          <w:lang w:bidi="bn-BD"/>
        </w:rPr>
        <w:t xml:space="preserve">Mani, B. 2021. Progress on the Journey to Total Quality Management: Using the Myers-Briggs Type Indicator and the Adjective Check List in Management Development. </w:t>
      </w:r>
      <w:r w:rsidRPr="00E44300">
        <w:rPr>
          <w:rFonts w:eastAsia="Times New Roman"/>
          <w:i/>
          <w:iCs/>
          <w:lang w:val="fr-FR" w:bidi="bn-BD"/>
        </w:rPr>
        <w:t>Public Personnel Management</w:t>
      </w:r>
      <w:r w:rsidRPr="00E44300">
        <w:rPr>
          <w:rFonts w:eastAsia="Times New Roman"/>
          <w:lang w:val="fr-FR" w:bidi="bn-BD"/>
        </w:rPr>
        <w:t>, 243, pp.365–398. doi:https://doi.org/10.1177/009102609502400308.</w:t>
      </w:r>
    </w:p>
    <w:p w14:paraId="5A5470CF" w14:textId="77777777" w:rsidR="00613B2E" w:rsidRPr="00711B64" w:rsidRDefault="00613B2E" w:rsidP="00613B2E">
      <w:pPr>
        <w:spacing w:line="480" w:lineRule="auto"/>
        <w:rPr>
          <w:rFonts w:eastAsia="Times New Roman"/>
          <w:lang w:bidi="bn-BD"/>
        </w:rPr>
      </w:pPr>
      <w:r w:rsidRPr="00E44300">
        <w:rPr>
          <w:rFonts w:eastAsia="Times New Roman"/>
          <w:lang w:val="fr-FR" w:bidi="bn-BD"/>
        </w:rPr>
        <w:t xml:space="preserve">Maxwell, M. 2021. </w:t>
      </w:r>
      <w:r w:rsidRPr="00711B64">
        <w:rPr>
          <w:rFonts w:eastAsia="Times New Roman"/>
          <w:i/>
          <w:iCs/>
          <w:lang w:bidi="bn-BD"/>
        </w:rPr>
        <w:t>Adair - Action-centred leadership</w:t>
      </w:r>
      <w:r w:rsidRPr="00711B64">
        <w:rPr>
          <w:rFonts w:eastAsia="Times New Roman"/>
          <w:lang w:bidi="bn-BD"/>
        </w:rPr>
        <w:t>. [online] Default. Available at: https://kfknowledgebank.kaplan.co.uk/adair---action-centred-leadership-.</w:t>
      </w:r>
    </w:p>
    <w:p w14:paraId="7478A3A4" w14:textId="77777777" w:rsidR="00613B2E" w:rsidRPr="00711B64" w:rsidRDefault="00613B2E" w:rsidP="00613B2E">
      <w:pPr>
        <w:spacing w:line="480" w:lineRule="auto"/>
        <w:rPr>
          <w:rFonts w:eastAsia="Times New Roman"/>
          <w:lang w:bidi="bn-BD"/>
        </w:rPr>
      </w:pPr>
      <w:r w:rsidRPr="00711B64">
        <w:rPr>
          <w:rFonts w:eastAsia="Times New Roman"/>
          <w:lang w:bidi="bn-BD"/>
        </w:rPr>
        <w:t xml:space="preserve">Mullin, C. 2020. Disability, diversity, and Corporate Social responsibility: Learning from Recognized Leaders in Inclusion. </w:t>
      </w:r>
      <w:r w:rsidRPr="00711B64">
        <w:rPr>
          <w:rFonts w:eastAsia="Times New Roman"/>
          <w:i/>
          <w:iCs/>
          <w:lang w:bidi="bn-BD"/>
        </w:rPr>
        <w:t>Journal of Vocational Rehabilitation</w:t>
      </w:r>
      <w:r w:rsidRPr="00711B64">
        <w:rPr>
          <w:rFonts w:eastAsia="Times New Roman"/>
          <w:lang w:bidi="bn-BD"/>
        </w:rPr>
        <w:t>, [online] 521, pp.29–42. Available at: https://content.iospress.com/articles/journal-of-vocational-rehabilitation/jvr191058.</w:t>
      </w:r>
    </w:p>
    <w:p w14:paraId="532AC0BD" w14:textId="77777777" w:rsidR="00613B2E" w:rsidRPr="00711B64" w:rsidRDefault="00613B2E" w:rsidP="00613B2E">
      <w:pPr>
        <w:spacing w:line="480" w:lineRule="auto"/>
        <w:rPr>
          <w:rFonts w:eastAsia="Times New Roman"/>
          <w:lang w:bidi="bn-BD"/>
        </w:rPr>
      </w:pPr>
      <w:r w:rsidRPr="00711B64">
        <w:rPr>
          <w:rFonts w:eastAsia="Times New Roman"/>
          <w:lang w:bidi="bn-BD"/>
        </w:rPr>
        <w:t xml:space="preserve">Pless, N. and Maak, T. 2022. Building an Inclusive Diversity Culture: Principles, Processes and Practice. </w:t>
      </w:r>
      <w:r w:rsidRPr="00711B64">
        <w:rPr>
          <w:rFonts w:eastAsia="Times New Roman"/>
          <w:i/>
          <w:iCs/>
          <w:lang w:bidi="bn-BD"/>
        </w:rPr>
        <w:t>Journal of Business Ethics</w:t>
      </w:r>
      <w:r w:rsidRPr="00711B64">
        <w:rPr>
          <w:rFonts w:eastAsia="Times New Roman"/>
          <w:lang w:bidi="bn-BD"/>
        </w:rPr>
        <w:t>, [online] 542, pp.129–147. doi:https://doi.org/10.1007/s10551-004-9465-8.</w:t>
      </w:r>
    </w:p>
    <w:p w14:paraId="2A30FDBC" w14:textId="77777777" w:rsidR="00613B2E" w:rsidRPr="00711B64" w:rsidRDefault="00613B2E" w:rsidP="00613B2E">
      <w:pPr>
        <w:spacing w:line="480" w:lineRule="auto"/>
        <w:rPr>
          <w:rFonts w:eastAsia="Times New Roman"/>
          <w:lang w:bidi="bn-BD"/>
        </w:rPr>
      </w:pPr>
      <w:r w:rsidRPr="00711B64">
        <w:rPr>
          <w:rFonts w:eastAsia="Times New Roman"/>
          <w:lang w:bidi="bn-BD"/>
        </w:rPr>
        <w:t xml:space="preserve">Swift, D. and Swift, A. 2020. The Differences Between ACF Professional Chefs and Chef Educators: Concern for Task Versus Concern for People. </w:t>
      </w:r>
      <w:r w:rsidRPr="00711B64">
        <w:rPr>
          <w:rFonts w:eastAsia="Times New Roman"/>
          <w:i/>
          <w:iCs/>
          <w:lang w:bidi="bn-BD"/>
        </w:rPr>
        <w:t>Journal of Hospitality &amp; Tourism Education</w:t>
      </w:r>
      <w:r w:rsidRPr="00711B64">
        <w:rPr>
          <w:rFonts w:eastAsia="Times New Roman"/>
          <w:lang w:bidi="bn-BD"/>
        </w:rPr>
        <w:t>, 312, pp.87–98. doi:https://doi.org/10.1080/10963758.2018.1485496.</w:t>
      </w:r>
    </w:p>
    <w:p w14:paraId="3482DE6E" w14:textId="77777777" w:rsidR="00613B2E" w:rsidRPr="00711B64" w:rsidRDefault="00613B2E" w:rsidP="00613B2E">
      <w:pPr>
        <w:spacing w:line="480" w:lineRule="auto"/>
        <w:rPr>
          <w:rFonts w:eastAsia="Times New Roman"/>
          <w:lang w:bidi="bn-BD"/>
        </w:rPr>
      </w:pPr>
      <w:r w:rsidRPr="00711B64">
        <w:rPr>
          <w:rFonts w:eastAsia="Times New Roman"/>
          <w:lang w:bidi="bn-BD"/>
        </w:rPr>
        <w:t xml:space="preserve">Sydänmaanlakka, P. 2020. </w:t>
      </w:r>
      <w:r w:rsidRPr="00711B64">
        <w:rPr>
          <w:rFonts w:eastAsia="Times New Roman"/>
          <w:i/>
          <w:iCs/>
          <w:lang w:bidi="bn-BD"/>
        </w:rPr>
        <w:t>Intelligent leadership and leadership competencies : developing a leadership framework for intelligent organizations</w:t>
      </w:r>
      <w:r w:rsidRPr="00711B64">
        <w:rPr>
          <w:rFonts w:eastAsia="Times New Roman"/>
          <w:lang w:bidi="bn-BD"/>
        </w:rPr>
        <w:t xml:space="preserve">. [online] </w:t>
      </w:r>
      <w:r w:rsidRPr="00711B64">
        <w:rPr>
          <w:rFonts w:eastAsia="Times New Roman"/>
          <w:i/>
          <w:iCs/>
          <w:lang w:bidi="bn-BD"/>
        </w:rPr>
        <w:t>aaltodoc.aalto.fi</w:t>
      </w:r>
      <w:r w:rsidRPr="00711B64">
        <w:rPr>
          <w:rFonts w:eastAsia="Times New Roman"/>
          <w:lang w:bidi="bn-BD"/>
        </w:rPr>
        <w:t>. Helsinki University of Technology. Available at: https://aaltodoc.aalto.fi/handle/123456789/2042.</w:t>
      </w:r>
    </w:p>
    <w:p w14:paraId="1B9BE03B" w14:textId="77777777" w:rsidR="00613B2E" w:rsidRPr="00711B64" w:rsidRDefault="00613B2E" w:rsidP="00613B2E">
      <w:pPr>
        <w:spacing w:line="480" w:lineRule="auto"/>
        <w:rPr>
          <w:rFonts w:eastAsia="Times New Roman"/>
          <w:lang w:bidi="bn-BD"/>
        </w:rPr>
      </w:pPr>
      <w:r w:rsidRPr="00711B64">
        <w:rPr>
          <w:rFonts w:eastAsia="Times New Roman"/>
          <w:lang w:bidi="bn-BD"/>
        </w:rPr>
        <w:t xml:space="preserve">Utrobičić, M. 2019. </w:t>
      </w:r>
      <w:r w:rsidRPr="00711B64">
        <w:rPr>
          <w:rFonts w:eastAsia="Times New Roman"/>
          <w:i/>
          <w:iCs/>
          <w:lang w:bidi="bn-BD"/>
        </w:rPr>
        <w:t>Service Gaps and Employee Training Fixing Luxury Experiences</w:t>
      </w:r>
      <w:r w:rsidRPr="00711B64">
        <w:rPr>
          <w:rFonts w:eastAsia="Times New Roman"/>
          <w:lang w:bidi="bn-BD"/>
        </w:rPr>
        <w:t>. [online] repository.acmt.hr. Available at: https://repository.acmt.hr/islandora/object/acmt:95.</w:t>
      </w:r>
    </w:p>
    <w:p w14:paraId="45F5E8BD" w14:textId="77777777" w:rsidR="00613B2E" w:rsidRPr="00711B64" w:rsidRDefault="00613B2E" w:rsidP="00613B2E">
      <w:pPr>
        <w:spacing w:line="480" w:lineRule="auto"/>
        <w:rPr>
          <w:rFonts w:eastAsia="Times New Roman"/>
          <w:lang w:bidi="bn-BD"/>
        </w:rPr>
      </w:pPr>
      <w:r w:rsidRPr="00711B64">
        <w:rPr>
          <w:rFonts w:eastAsia="Times New Roman"/>
          <w:lang w:bidi="bn-BD"/>
        </w:rPr>
        <w:t xml:space="preserve">Volberda, H. 2021. Management Innovation and Leadership: the Moderating Role of Organizational Size. </w:t>
      </w:r>
      <w:r w:rsidRPr="00711B64">
        <w:rPr>
          <w:rFonts w:eastAsia="Times New Roman"/>
          <w:i/>
          <w:iCs/>
          <w:lang w:bidi="bn-BD"/>
        </w:rPr>
        <w:t>Journal of Management Studies</w:t>
      </w:r>
      <w:r w:rsidRPr="00711B64">
        <w:rPr>
          <w:rFonts w:eastAsia="Times New Roman"/>
          <w:lang w:bidi="bn-BD"/>
        </w:rPr>
        <w:t>, 491, pp.28–51. doi:https://doi.org/10.1111/j.1467-6486.2010.00976.x.</w:t>
      </w:r>
    </w:p>
    <w:p w14:paraId="05EE6212" w14:textId="77777777" w:rsidR="00613B2E" w:rsidRPr="00E44300" w:rsidRDefault="00613B2E" w:rsidP="00613B2E">
      <w:pPr>
        <w:spacing w:line="480" w:lineRule="auto"/>
        <w:rPr>
          <w:rFonts w:eastAsia="Times New Roman"/>
          <w:lang w:val="fr-FR" w:bidi="bn-BD"/>
        </w:rPr>
      </w:pPr>
      <w:r w:rsidRPr="00711B64">
        <w:rPr>
          <w:rFonts w:eastAsia="Times New Roman"/>
          <w:lang w:bidi="bn-BD"/>
        </w:rPr>
        <w:t xml:space="preserve">Wang, C. 2022. Linking transformational leadership and employee creativity in the hospitality industry: The influences of creative role identity, creative self-efficacy, and job complexity. </w:t>
      </w:r>
      <w:r w:rsidRPr="00E44300">
        <w:rPr>
          <w:rFonts w:eastAsia="Times New Roman"/>
          <w:i/>
          <w:iCs/>
          <w:lang w:val="fr-FR" w:bidi="bn-BD"/>
        </w:rPr>
        <w:t>Tourism Management</w:t>
      </w:r>
      <w:r w:rsidRPr="00E44300">
        <w:rPr>
          <w:rFonts w:eastAsia="Times New Roman"/>
          <w:lang w:val="fr-FR" w:bidi="bn-BD"/>
        </w:rPr>
        <w:t>, 40, pp.79–89. doi:https://doi.org/10.1016/j.tourman.2013.05.008.</w:t>
      </w:r>
    </w:p>
    <w:p w14:paraId="253503FD" w14:textId="77777777" w:rsidR="00613B2E" w:rsidRPr="00711B64" w:rsidRDefault="00613B2E" w:rsidP="00613B2E">
      <w:pPr>
        <w:spacing w:line="480" w:lineRule="auto"/>
        <w:rPr>
          <w:rFonts w:eastAsia="Times New Roman"/>
          <w:lang w:bidi="bn-BD"/>
        </w:rPr>
      </w:pPr>
      <w:r w:rsidRPr="00E44300">
        <w:rPr>
          <w:rFonts w:eastAsia="Times New Roman"/>
          <w:lang w:val="fr-FR" w:bidi="bn-BD"/>
        </w:rPr>
        <w:t xml:space="preserve">Yukl, G. 2019. </w:t>
      </w:r>
      <w:r w:rsidRPr="00711B64">
        <w:rPr>
          <w:rFonts w:eastAsia="Times New Roman"/>
          <w:lang w:bidi="bn-BD"/>
        </w:rPr>
        <w:t xml:space="preserve">How leaders influence organizational effectiveness. </w:t>
      </w:r>
      <w:r w:rsidRPr="00711B64">
        <w:rPr>
          <w:rFonts w:eastAsia="Times New Roman"/>
          <w:i/>
          <w:iCs/>
          <w:lang w:bidi="bn-BD"/>
        </w:rPr>
        <w:t>The Leadership Quarterly</w:t>
      </w:r>
      <w:r w:rsidRPr="00711B64">
        <w:rPr>
          <w:rFonts w:eastAsia="Times New Roman"/>
          <w:lang w:bidi="bn-BD"/>
        </w:rPr>
        <w:t>, 196, pp.708–722.</w:t>
      </w:r>
    </w:p>
    <w:p w14:paraId="00AEBDA4" w14:textId="77777777" w:rsidR="00711B64" w:rsidRPr="00711B64" w:rsidRDefault="00711B64" w:rsidP="00711B64"/>
    <w:p w14:paraId="17AB33F0" w14:textId="1A83699B" w:rsidR="00FF2454" w:rsidRPr="00FF2454" w:rsidRDefault="00FF2454" w:rsidP="00FF2454">
      <w:pPr>
        <w:shd w:val="clear" w:color="auto" w:fill="FFFFFF"/>
        <w:spacing w:line="240" w:lineRule="auto"/>
        <w:jc w:val="left"/>
        <w:rPr>
          <w:rFonts w:eastAsia="Times New Roman" w:cs="Times New Roman"/>
          <w:color w:val="000000"/>
          <w:szCs w:val="24"/>
        </w:rPr>
      </w:pPr>
      <w:r w:rsidRPr="00FF2454">
        <w:rPr>
          <w:rFonts w:eastAsia="Times New Roman" w:cs="Times New Roman"/>
          <w:color w:val="000000"/>
          <w:szCs w:val="24"/>
        </w:rPr>
        <w:t>‌</w:t>
      </w:r>
    </w:p>
    <w:p w14:paraId="3E81A347" w14:textId="77777777" w:rsidR="00FF2454" w:rsidRPr="001A1937" w:rsidRDefault="00FF2454" w:rsidP="001A1937">
      <w:pPr>
        <w:shd w:val="clear" w:color="auto" w:fill="FFFFFF"/>
        <w:spacing w:after="240"/>
        <w:jc w:val="left"/>
        <w:rPr>
          <w:rFonts w:eastAsia="Times New Roman" w:cs="Times New Roman"/>
          <w:color w:val="000000"/>
          <w:szCs w:val="24"/>
        </w:rPr>
      </w:pPr>
    </w:p>
    <w:p w14:paraId="3E82268B" w14:textId="77777777" w:rsidR="001A1937" w:rsidRPr="001A1937" w:rsidRDefault="001A1937" w:rsidP="001A1937">
      <w:pPr>
        <w:shd w:val="clear" w:color="auto" w:fill="FFFFFF"/>
        <w:spacing w:line="240" w:lineRule="auto"/>
        <w:jc w:val="left"/>
        <w:rPr>
          <w:rFonts w:eastAsia="Times New Roman" w:cs="Times New Roman"/>
          <w:color w:val="000000"/>
          <w:szCs w:val="24"/>
        </w:rPr>
      </w:pPr>
      <w:r w:rsidRPr="001A1937">
        <w:rPr>
          <w:rFonts w:eastAsia="Times New Roman" w:cs="Times New Roman"/>
          <w:color w:val="000000"/>
          <w:szCs w:val="24"/>
        </w:rPr>
        <w:t>‌</w:t>
      </w:r>
    </w:p>
    <w:p w14:paraId="4A8530D4" w14:textId="77777777" w:rsidR="00D37D45" w:rsidRPr="00341D0F" w:rsidRDefault="00D37D45" w:rsidP="00EE10B4">
      <w:pPr>
        <w:pStyle w:val="NormalWeb"/>
        <w:shd w:val="clear" w:color="auto" w:fill="FFFFFF"/>
        <w:spacing w:line="360" w:lineRule="auto"/>
        <w:jc w:val="both"/>
      </w:pPr>
    </w:p>
    <w:sectPr w:rsidR="00D37D45" w:rsidRPr="00341D0F" w:rsidSect="00273E0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5210C" w14:textId="77777777" w:rsidR="00273E01" w:rsidRDefault="00273E01" w:rsidP="00825695">
      <w:pPr>
        <w:spacing w:line="240" w:lineRule="auto"/>
      </w:pPr>
      <w:r>
        <w:separator/>
      </w:r>
    </w:p>
  </w:endnote>
  <w:endnote w:type="continuationSeparator" w:id="0">
    <w:p w14:paraId="30829662" w14:textId="77777777" w:rsidR="00273E01" w:rsidRDefault="00273E01" w:rsidP="008256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4DEF1" w14:textId="77777777" w:rsidR="002335FF" w:rsidRPr="00825695" w:rsidRDefault="002335FF">
    <w:pPr>
      <w:pStyle w:val="Footer"/>
      <w:tabs>
        <w:tab w:val="clear" w:pos="4680"/>
        <w:tab w:val="clear" w:pos="9360"/>
      </w:tabs>
      <w:jc w:val="center"/>
      <w:rPr>
        <w:caps/>
        <w:noProof/>
      </w:rPr>
    </w:pPr>
    <w:r w:rsidRPr="00825695">
      <w:rPr>
        <w:caps/>
      </w:rPr>
      <w:fldChar w:fldCharType="begin"/>
    </w:r>
    <w:r w:rsidRPr="00825695">
      <w:rPr>
        <w:caps/>
      </w:rPr>
      <w:instrText xml:space="preserve"> PAGE   \* MERGEFORMAT </w:instrText>
    </w:r>
    <w:r w:rsidRPr="00825695">
      <w:rPr>
        <w:caps/>
      </w:rPr>
      <w:fldChar w:fldCharType="separate"/>
    </w:r>
    <w:r w:rsidR="00710E48">
      <w:rPr>
        <w:caps/>
        <w:noProof/>
      </w:rPr>
      <w:t>2</w:t>
    </w:r>
    <w:r w:rsidRPr="00825695">
      <w:rPr>
        <w:caps/>
        <w:noProof/>
      </w:rPr>
      <w:fldChar w:fldCharType="end"/>
    </w:r>
  </w:p>
  <w:p w14:paraId="1D997515" w14:textId="77777777" w:rsidR="002335FF" w:rsidRDefault="00233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B291C" w14:textId="77777777" w:rsidR="00273E01" w:rsidRDefault="00273E01" w:rsidP="00825695">
      <w:pPr>
        <w:spacing w:line="240" w:lineRule="auto"/>
      </w:pPr>
      <w:r>
        <w:separator/>
      </w:r>
    </w:p>
  </w:footnote>
  <w:footnote w:type="continuationSeparator" w:id="0">
    <w:p w14:paraId="2D910398" w14:textId="77777777" w:rsidR="00273E01" w:rsidRDefault="00273E01" w:rsidP="008256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4915"/>
    <w:multiLevelType w:val="hybridMultilevel"/>
    <w:tmpl w:val="F656D764"/>
    <w:lvl w:ilvl="0" w:tplc="04090001">
      <w:start w:val="1"/>
      <w:numFmt w:val="bullet"/>
      <w:lvlText w:val=""/>
      <w:lvlJc w:val="left"/>
      <w:pPr>
        <w:ind w:left="1079" w:hanging="360"/>
      </w:pPr>
      <w:rPr>
        <w:rFonts w:ascii="Symbol" w:hAnsi="Symbol"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1" w15:restartNumberingAfterBreak="0">
    <w:nsid w:val="07D6459C"/>
    <w:multiLevelType w:val="multilevel"/>
    <w:tmpl w:val="8074612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C751FA3"/>
    <w:multiLevelType w:val="multilevel"/>
    <w:tmpl w:val="D09ED9A6"/>
    <w:lvl w:ilvl="0">
      <w:start w:val="1"/>
      <w:numFmt w:val="decimal"/>
      <w:lvlText w:val="4.%1"/>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 w15:restartNumberingAfterBreak="0">
    <w:nsid w:val="0E824109"/>
    <w:multiLevelType w:val="hybridMultilevel"/>
    <w:tmpl w:val="55260EE8"/>
    <w:lvl w:ilvl="0" w:tplc="0409000F">
      <w:start w:val="1"/>
      <w:numFmt w:val="decimal"/>
      <w:lvlText w:val="%1."/>
      <w:lvlJc w:val="left"/>
      <w:pPr>
        <w:ind w:left="1120" w:hanging="360"/>
      </w:pPr>
      <w:rPr>
        <w:rFonts w:hint="default"/>
        <w:w w:val="100"/>
        <w:sz w:val="24"/>
        <w:szCs w:val="24"/>
        <w:lang w:val="en-US" w:eastAsia="en-US" w:bidi="en-US"/>
      </w:rPr>
    </w:lvl>
    <w:lvl w:ilvl="1" w:tplc="3AD8EACE">
      <w:numFmt w:val="bullet"/>
      <w:lvlText w:val="•"/>
      <w:lvlJc w:val="left"/>
      <w:pPr>
        <w:ind w:left="2022" w:hanging="360"/>
      </w:pPr>
      <w:rPr>
        <w:rFonts w:hint="default"/>
        <w:lang w:val="en-US" w:eastAsia="en-US" w:bidi="en-US"/>
      </w:rPr>
    </w:lvl>
    <w:lvl w:ilvl="2" w:tplc="60AABEBE">
      <w:numFmt w:val="bullet"/>
      <w:lvlText w:val="•"/>
      <w:lvlJc w:val="left"/>
      <w:pPr>
        <w:ind w:left="2925" w:hanging="360"/>
      </w:pPr>
      <w:rPr>
        <w:rFonts w:hint="default"/>
        <w:lang w:val="en-US" w:eastAsia="en-US" w:bidi="en-US"/>
      </w:rPr>
    </w:lvl>
    <w:lvl w:ilvl="3" w:tplc="25963F22">
      <w:numFmt w:val="bullet"/>
      <w:lvlText w:val="•"/>
      <w:lvlJc w:val="left"/>
      <w:pPr>
        <w:ind w:left="3827" w:hanging="360"/>
      </w:pPr>
      <w:rPr>
        <w:rFonts w:hint="default"/>
        <w:lang w:val="en-US" w:eastAsia="en-US" w:bidi="en-US"/>
      </w:rPr>
    </w:lvl>
    <w:lvl w:ilvl="4" w:tplc="7440343E">
      <w:numFmt w:val="bullet"/>
      <w:lvlText w:val="•"/>
      <w:lvlJc w:val="left"/>
      <w:pPr>
        <w:ind w:left="4730" w:hanging="360"/>
      </w:pPr>
      <w:rPr>
        <w:rFonts w:hint="default"/>
        <w:lang w:val="en-US" w:eastAsia="en-US" w:bidi="en-US"/>
      </w:rPr>
    </w:lvl>
    <w:lvl w:ilvl="5" w:tplc="75BE6A1C">
      <w:numFmt w:val="bullet"/>
      <w:lvlText w:val="•"/>
      <w:lvlJc w:val="left"/>
      <w:pPr>
        <w:ind w:left="5633" w:hanging="360"/>
      </w:pPr>
      <w:rPr>
        <w:rFonts w:hint="default"/>
        <w:lang w:val="en-US" w:eastAsia="en-US" w:bidi="en-US"/>
      </w:rPr>
    </w:lvl>
    <w:lvl w:ilvl="6" w:tplc="25F0AC5C">
      <w:numFmt w:val="bullet"/>
      <w:lvlText w:val="•"/>
      <w:lvlJc w:val="left"/>
      <w:pPr>
        <w:ind w:left="6535" w:hanging="360"/>
      </w:pPr>
      <w:rPr>
        <w:rFonts w:hint="default"/>
        <w:lang w:val="en-US" w:eastAsia="en-US" w:bidi="en-US"/>
      </w:rPr>
    </w:lvl>
    <w:lvl w:ilvl="7" w:tplc="B4AEEB68">
      <w:numFmt w:val="bullet"/>
      <w:lvlText w:val="•"/>
      <w:lvlJc w:val="left"/>
      <w:pPr>
        <w:ind w:left="7438" w:hanging="360"/>
      </w:pPr>
      <w:rPr>
        <w:rFonts w:hint="default"/>
        <w:lang w:val="en-US" w:eastAsia="en-US" w:bidi="en-US"/>
      </w:rPr>
    </w:lvl>
    <w:lvl w:ilvl="8" w:tplc="9AD41DBC">
      <w:numFmt w:val="bullet"/>
      <w:lvlText w:val="•"/>
      <w:lvlJc w:val="left"/>
      <w:pPr>
        <w:ind w:left="8341" w:hanging="360"/>
      </w:pPr>
      <w:rPr>
        <w:rFonts w:hint="default"/>
        <w:lang w:val="en-US" w:eastAsia="en-US" w:bidi="en-US"/>
      </w:rPr>
    </w:lvl>
  </w:abstractNum>
  <w:abstractNum w:abstractNumId="4" w15:restartNumberingAfterBreak="0">
    <w:nsid w:val="123B166C"/>
    <w:multiLevelType w:val="hybridMultilevel"/>
    <w:tmpl w:val="1FBE0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542524"/>
    <w:multiLevelType w:val="hybridMultilevel"/>
    <w:tmpl w:val="2B581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7A58CA"/>
    <w:multiLevelType w:val="hybridMultilevel"/>
    <w:tmpl w:val="1FAC6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EB4AEB"/>
    <w:multiLevelType w:val="multilevel"/>
    <w:tmpl w:val="B7E2EEDC"/>
    <w:lvl w:ilvl="0">
      <w:start w:val="1"/>
      <w:numFmt w:val="decimal"/>
      <w:lvlText w:val="2.%1"/>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8" w15:restartNumberingAfterBreak="0">
    <w:nsid w:val="238D1A48"/>
    <w:multiLevelType w:val="hybridMultilevel"/>
    <w:tmpl w:val="DBAAC960"/>
    <w:lvl w:ilvl="0" w:tplc="F6BAE46A">
      <w:numFmt w:val="bullet"/>
      <w:lvlText w:val=""/>
      <w:lvlJc w:val="left"/>
      <w:pPr>
        <w:ind w:left="1120" w:hanging="360"/>
      </w:pPr>
      <w:rPr>
        <w:rFonts w:ascii="Symbol" w:eastAsia="Symbol" w:hAnsi="Symbol" w:cs="Symbol" w:hint="default"/>
        <w:w w:val="100"/>
        <w:sz w:val="24"/>
        <w:szCs w:val="24"/>
        <w:lang w:val="en-US" w:eastAsia="en-US" w:bidi="en-US"/>
      </w:rPr>
    </w:lvl>
    <w:lvl w:ilvl="1" w:tplc="3AD8EACE">
      <w:numFmt w:val="bullet"/>
      <w:lvlText w:val="•"/>
      <w:lvlJc w:val="left"/>
      <w:pPr>
        <w:ind w:left="2022" w:hanging="360"/>
      </w:pPr>
      <w:rPr>
        <w:rFonts w:hint="default"/>
        <w:lang w:val="en-US" w:eastAsia="en-US" w:bidi="en-US"/>
      </w:rPr>
    </w:lvl>
    <w:lvl w:ilvl="2" w:tplc="60AABEBE">
      <w:numFmt w:val="bullet"/>
      <w:lvlText w:val="•"/>
      <w:lvlJc w:val="left"/>
      <w:pPr>
        <w:ind w:left="2925" w:hanging="360"/>
      </w:pPr>
      <w:rPr>
        <w:rFonts w:hint="default"/>
        <w:lang w:val="en-US" w:eastAsia="en-US" w:bidi="en-US"/>
      </w:rPr>
    </w:lvl>
    <w:lvl w:ilvl="3" w:tplc="25963F22">
      <w:numFmt w:val="bullet"/>
      <w:lvlText w:val="•"/>
      <w:lvlJc w:val="left"/>
      <w:pPr>
        <w:ind w:left="3827" w:hanging="360"/>
      </w:pPr>
      <w:rPr>
        <w:rFonts w:hint="default"/>
        <w:lang w:val="en-US" w:eastAsia="en-US" w:bidi="en-US"/>
      </w:rPr>
    </w:lvl>
    <w:lvl w:ilvl="4" w:tplc="7440343E">
      <w:numFmt w:val="bullet"/>
      <w:lvlText w:val="•"/>
      <w:lvlJc w:val="left"/>
      <w:pPr>
        <w:ind w:left="4730" w:hanging="360"/>
      </w:pPr>
      <w:rPr>
        <w:rFonts w:hint="default"/>
        <w:lang w:val="en-US" w:eastAsia="en-US" w:bidi="en-US"/>
      </w:rPr>
    </w:lvl>
    <w:lvl w:ilvl="5" w:tplc="75BE6A1C">
      <w:numFmt w:val="bullet"/>
      <w:lvlText w:val="•"/>
      <w:lvlJc w:val="left"/>
      <w:pPr>
        <w:ind w:left="5633" w:hanging="360"/>
      </w:pPr>
      <w:rPr>
        <w:rFonts w:hint="default"/>
        <w:lang w:val="en-US" w:eastAsia="en-US" w:bidi="en-US"/>
      </w:rPr>
    </w:lvl>
    <w:lvl w:ilvl="6" w:tplc="25F0AC5C">
      <w:numFmt w:val="bullet"/>
      <w:lvlText w:val="•"/>
      <w:lvlJc w:val="left"/>
      <w:pPr>
        <w:ind w:left="6535" w:hanging="360"/>
      </w:pPr>
      <w:rPr>
        <w:rFonts w:hint="default"/>
        <w:lang w:val="en-US" w:eastAsia="en-US" w:bidi="en-US"/>
      </w:rPr>
    </w:lvl>
    <w:lvl w:ilvl="7" w:tplc="B4AEEB68">
      <w:numFmt w:val="bullet"/>
      <w:lvlText w:val="•"/>
      <w:lvlJc w:val="left"/>
      <w:pPr>
        <w:ind w:left="7438" w:hanging="360"/>
      </w:pPr>
      <w:rPr>
        <w:rFonts w:hint="default"/>
        <w:lang w:val="en-US" w:eastAsia="en-US" w:bidi="en-US"/>
      </w:rPr>
    </w:lvl>
    <w:lvl w:ilvl="8" w:tplc="9AD41DBC">
      <w:numFmt w:val="bullet"/>
      <w:lvlText w:val="•"/>
      <w:lvlJc w:val="left"/>
      <w:pPr>
        <w:ind w:left="8341" w:hanging="360"/>
      </w:pPr>
      <w:rPr>
        <w:rFonts w:hint="default"/>
        <w:lang w:val="en-US" w:eastAsia="en-US" w:bidi="en-US"/>
      </w:rPr>
    </w:lvl>
  </w:abstractNum>
  <w:abstractNum w:abstractNumId="9" w15:restartNumberingAfterBreak="0">
    <w:nsid w:val="26281093"/>
    <w:multiLevelType w:val="hybridMultilevel"/>
    <w:tmpl w:val="183C3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2D12B7"/>
    <w:multiLevelType w:val="multilevel"/>
    <w:tmpl w:val="5BB469E6"/>
    <w:lvl w:ilvl="0">
      <w:start w:val="1"/>
      <w:numFmt w:val="decimal"/>
      <w:lvlText w:val="5.%1"/>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1" w15:restartNumberingAfterBreak="0">
    <w:nsid w:val="2E9A1831"/>
    <w:multiLevelType w:val="multilevel"/>
    <w:tmpl w:val="87B241A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F6C0085"/>
    <w:multiLevelType w:val="hybridMultilevel"/>
    <w:tmpl w:val="BBB6B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175EC6"/>
    <w:multiLevelType w:val="hybridMultilevel"/>
    <w:tmpl w:val="41E41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8A4EAC"/>
    <w:multiLevelType w:val="hybridMultilevel"/>
    <w:tmpl w:val="EAD47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D420B3"/>
    <w:multiLevelType w:val="hybridMultilevel"/>
    <w:tmpl w:val="7B2247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6860B8"/>
    <w:multiLevelType w:val="hybridMultilevel"/>
    <w:tmpl w:val="6CF6B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FA0E53"/>
    <w:multiLevelType w:val="hybridMultilevel"/>
    <w:tmpl w:val="6DDC2D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DE209C"/>
    <w:multiLevelType w:val="hybridMultilevel"/>
    <w:tmpl w:val="58226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B24CD3"/>
    <w:multiLevelType w:val="hybridMultilevel"/>
    <w:tmpl w:val="B8D0AEA2"/>
    <w:lvl w:ilvl="0" w:tplc="0409000F">
      <w:start w:val="4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8648F1"/>
    <w:multiLevelType w:val="hybridMultilevel"/>
    <w:tmpl w:val="FC3AE7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E266C6"/>
    <w:multiLevelType w:val="hybridMultilevel"/>
    <w:tmpl w:val="ECC04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712592"/>
    <w:multiLevelType w:val="hybridMultilevel"/>
    <w:tmpl w:val="305CB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2CC4D54"/>
    <w:multiLevelType w:val="multilevel"/>
    <w:tmpl w:val="938031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C8F4CDB"/>
    <w:multiLevelType w:val="hybridMultilevel"/>
    <w:tmpl w:val="53A6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B50C9D"/>
    <w:multiLevelType w:val="multilevel"/>
    <w:tmpl w:val="0AA6C6A4"/>
    <w:lvl w:ilvl="0">
      <w:start w:val="1"/>
      <w:numFmt w:val="decimal"/>
      <w:lvlText w:val="3.%1"/>
      <w:lvlJc w:val="left"/>
      <w:pPr>
        <w:ind w:left="720" w:hanging="360"/>
      </w:pPr>
    </w:lvl>
    <w:lvl w:ilvl="1">
      <w:start w:val="2"/>
      <w:numFmt w:val="decimal"/>
      <w:lvlText w:val="3.%2"/>
      <w:lvlJc w:val="left"/>
      <w:pPr>
        <w:ind w:left="1440" w:hanging="36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16cid:durableId="1762798090">
    <w:abstractNumId w:val="9"/>
  </w:num>
  <w:num w:numId="2" w16cid:durableId="839392202">
    <w:abstractNumId w:val="8"/>
  </w:num>
  <w:num w:numId="3" w16cid:durableId="335378489">
    <w:abstractNumId w:val="20"/>
  </w:num>
  <w:num w:numId="4" w16cid:durableId="1231770534">
    <w:abstractNumId w:val="13"/>
  </w:num>
  <w:num w:numId="5" w16cid:durableId="1704289214">
    <w:abstractNumId w:val="16"/>
  </w:num>
  <w:num w:numId="6" w16cid:durableId="1134102373">
    <w:abstractNumId w:val="6"/>
  </w:num>
  <w:num w:numId="7" w16cid:durableId="223878222">
    <w:abstractNumId w:val="17"/>
  </w:num>
  <w:num w:numId="8" w16cid:durableId="278075783">
    <w:abstractNumId w:val="3"/>
  </w:num>
  <w:num w:numId="9" w16cid:durableId="1503858328">
    <w:abstractNumId w:val="24"/>
  </w:num>
  <w:num w:numId="10" w16cid:durableId="1011224531">
    <w:abstractNumId w:val="12"/>
  </w:num>
  <w:num w:numId="11" w16cid:durableId="187648393">
    <w:abstractNumId w:val="21"/>
  </w:num>
  <w:num w:numId="12" w16cid:durableId="790785931">
    <w:abstractNumId w:val="15"/>
  </w:num>
  <w:num w:numId="13" w16cid:durableId="948468286">
    <w:abstractNumId w:val="2"/>
  </w:num>
  <w:num w:numId="14" w16cid:durableId="1197231154">
    <w:abstractNumId w:val="10"/>
  </w:num>
  <w:num w:numId="15" w16cid:durableId="1930263717">
    <w:abstractNumId w:val="1"/>
  </w:num>
  <w:num w:numId="16" w16cid:durableId="30229221">
    <w:abstractNumId w:val="7"/>
  </w:num>
  <w:num w:numId="17" w16cid:durableId="1764261057">
    <w:abstractNumId w:val="25"/>
  </w:num>
  <w:num w:numId="18" w16cid:durableId="818225313">
    <w:abstractNumId w:val="23"/>
  </w:num>
  <w:num w:numId="19" w16cid:durableId="1782795443">
    <w:abstractNumId w:val="19"/>
  </w:num>
  <w:num w:numId="20" w16cid:durableId="523980132">
    <w:abstractNumId w:val="11"/>
  </w:num>
  <w:num w:numId="21" w16cid:durableId="513568081">
    <w:abstractNumId w:val="4"/>
  </w:num>
  <w:num w:numId="22" w16cid:durableId="1895851679">
    <w:abstractNumId w:val="5"/>
  </w:num>
  <w:num w:numId="23" w16cid:durableId="466507763">
    <w:abstractNumId w:val="0"/>
  </w:num>
  <w:num w:numId="24" w16cid:durableId="772359878">
    <w:abstractNumId w:val="18"/>
  </w:num>
  <w:num w:numId="25" w16cid:durableId="1489636680">
    <w:abstractNumId w:val="22"/>
  </w:num>
  <w:num w:numId="26" w16cid:durableId="21062239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ewNDKyNDQ3tLQ0NDZU0lEKTi0uzszPAykwMq8FAGW4SPgtAAAA"/>
  </w:docVars>
  <w:rsids>
    <w:rsidRoot w:val="00D37D45"/>
    <w:rsid w:val="00015F88"/>
    <w:rsid w:val="00016042"/>
    <w:rsid w:val="00016402"/>
    <w:rsid w:val="000209AC"/>
    <w:rsid w:val="00026B8C"/>
    <w:rsid w:val="00032FDB"/>
    <w:rsid w:val="0004054D"/>
    <w:rsid w:val="00046BCE"/>
    <w:rsid w:val="0005274C"/>
    <w:rsid w:val="00052F78"/>
    <w:rsid w:val="00062601"/>
    <w:rsid w:val="00080E57"/>
    <w:rsid w:val="000832AF"/>
    <w:rsid w:val="00091224"/>
    <w:rsid w:val="00097ABF"/>
    <w:rsid w:val="000A6E50"/>
    <w:rsid w:val="000B5A9F"/>
    <w:rsid w:val="000B71E8"/>
    <w:rsid w:val="000C24C6"/>
    <w:rsid w:val="000C3E54"/>
    <w:rsid w:val="000C4647"/>
    <w:rsid w:val="000C783D"/>
    <w:rsid w:val="000D03FD"/>
    <w:rsid w:val="000D3F49"/>
    <w:rsid w:val="000D4809"/>
    <w:rsid w:val="000E29F7"/>
    <w:rsid w:val="000F5C4D"/>
    <w:rsid w:val="0010021A"/>
    <w:rsid w:val="001027CE"/>
    <w:rsid w:val="00107002"/>
    <w:rsid w:val="00113055"/>
    <w:rsid w:val="00120827"/>
    <w:rsid w:val="00125748"/>
    <w:rsid w:val="00135281"/>
    <w:rsid w:val="0014084C"/>
    <w:rsid w:val="00153027"/>
    <w:rsid w:val="001550DA"/>
    <w:rsid w:val="00155CBB"/>
    <w:rsid w:val="0016201C"/>
    <w:rsid w:val="00165B40"/>
    <w:rsid w:val="001669C4"/>
    <w:rsid w:val="001777FA"/>
    <w:rsid w:val="00185F25"/>
    <w:rsid w:val="001931D5"/>
    <w:rsid w:val="0019553E"/>
    <w:rsid w:val="0019797E"/>
    <w:rsid w:val="001A0EDB"/>
    <w:rsid w:val="001A1937"/>
    <w:rsid w:val="001A7349"/>
    <w:rsid w:val="001A7A7B"/>
    <w:rsid w:val="001C1F08"/>
    <w:rsid w:val="001C5285"/>
    <w:rsid w:val="001D3570"/>
    <w:rsid w:val="001D4840"/>
    <w:rsid w:val="001D5607"/>
    <w:rsid w:val="001D58EF"/>
    <w:rsid w:val="001D6AD2"/>
    <w:rsid w:val="001D7519"/>
    <w:rsid w:val="001E14CF"/>
    <w:rsid w:val="001F4EAF"/>
    <w:rsid w:val="001F6EFD"/>
    <w:rsid w:val="00225093"/>
    <w:rsid w:val="0022683F"/>
    <w:rsid w:val="00227C56"/>
    <w:rsid w:val="002304D5"/>
    <w:rsid w:val="002335FF"/>
    <w:rsid w:val="002651A1"/>
    <w:rsid w:val="00266728"/>
    <w:rsid w:val="00267A9A"/>
    <w:rsid w:val="00273E01"/>
    <w:rsid w:val="0028254E"/>
    <w:rsid w:val="00283B3A"/>
    <w:rsid w:val="00284F38"/>
    <w:rsid w:val="00285D5A"/>
    <w:rsid w:val="00294B45"/>
    <w:rsid w:val="002A4873"/>
    <w:rsid w:val="002A490F"/>
    <w:rsid w:val="002C0858"/>
    <w:rsid w:val="002C56CB"/>
    <w:rsid w:val="002D4633"/>
    <w:rsid w:val="002D5BE0"/>
    <w:rsid w:val="002E2B54"/>
    <w:rsid w:val="002E2FFC"/>
    <w:rsid w:val="002E3617"/>
    <w:rsid w:val="002E3FD7"/>
    <w:rsid w:val="002F4395"/>
    <w:rsid w:val="002F6349"/>
    <w:rsid w:val="00305576"/>
    <w:rsid w:val="00331B63"/>
    <w:rsid w:val="00332210"/>
    <w:rsid w:val="00334D1D"/>
    <w:rsid w:val="00335036"/>
    <w:rsid w:val="0033708A"/>
    <w:rsid w:val="00341D0F"/>
    <w:rsid w:val="00353A9C"/>
    <w:rsid w:val="0036009B"/>
    <w:rsid w:val="00362208"/>
    <w:rsid w:val="003724B9"/>
    <w:rsid w:val="0037388E"/>
    <w:rsid w:val="00373C51"/>
    <w:rsid w:val="00381454"/>
    <w:rsid w:val="0038494D"/>
    <w:rsid w:val="00387D44"/>
    <w:rsid w:val="00395D2E"/>
    <w:rsid w:val="0039751C"/>
    <w:rsid w:val="003976EC"/>
    <w:rsid w:val="00397BC7"/>
    <w:rsid w:val="003A72E7"/>
    <w:rsid w:val="003C697B"/>
    <w:rsid w:val="003D4088"/>
    <w:rsid w:val="003D79FB"/>
    <w:rsid w:val="003E61A1"/>
    <w:rsid w:val="003F2767"/>
    <w:rsid w:val="003F36BC"/>
    <w:rsid w:val="003F6BD4"/>
    <w:rsid w:val="004025C0"/>
    <w:rsid w:val="00402F59"/>
    <w:rsid w:val="004153D8"/>
    <w:rsid w:val="00420A70"/>
    <w:rsid w:val="004252C1"/>
    <w:rsid w:val="0042777C"/>
    <w:rsid w:val="00427EF8"/>
    <w:rsid w:val="0045256D"/>
    <w:rsid w:val="0047525D"/>
    <w:rsid w:val="004773AD"/>
    <w:rsid w:val="0047754B"/>
    <w:rsid w:val="0048581E"/>
    <w:rsid w:val="00490904"/>
    <w:rsid w:val="00492ED4"/>
    <w:rsid w:val="004948C4"/>
    <w:rsid w:val="00496D70"/>
    <w:rsid w:val="004A25E5"/>
    <w:rsid w:val="004A2916"/>
    <w:rsid w:val="004C654D"/>
    <w:rsid w:val="004D1639"/>
    <w:rsid w:val="004F17E0"/>
    <w:rsid w:val="004F498E"/>
    <w:rsid w:val="004F757C"/>
    <w:rsid w:val="0051082C"/>
    <w:rsid w:val="00512852"/>
    <w:rsid w:val="00516C51"/>
    <w:rsid w:val="0052293B"/>
    <w:rsid w:val="005273C2"/>
    <w:rsid w:val="00534A02"/>
    <w:rsid w:val="0053784A"/>
    <w:rsid w:val="00551163"/>
    <w:rsid w:val="00556160"/>
    <w:rsid w:val="00556340"/>
    <w:rsid w:val="005576ED"/>
    <w:rsid w:val="005656E0"/>
    <w:rsid w:val="00565ECF"/>
    <w:rsid w:val="00573190"/>
    <w:rsid w:val="00574379"/>
    <w:rsid w:val="00587D94"/>
    <w:rsid w:val="00592CC1"/>
    <w:rsid w:val="00595368"/>
    <w:rsid w:val="005A2BFB"/>
    <w:rsid w:val="005A71B1"/>
    <w:rsid w:val="005B0E90"/>
    <w:rsid w:val="005B7667"/>
    <w:rsid w:val="005C707D"/>
    <w:rsid w:val="005D4E34"/>
    <w:rsid w:val="005E3B1D"/>
    <w:rsid w:val="005E4113"/>
    <w:rsid w:val="005E63AA"/>
    <w:rsid w:val="005E7FEE"/>
    <w:rsid w:val="005F1BBD"/>
    <w:rsid w:val="006004EF"/>
    <w:rsid w:val="00602C9F"/>
    <w:rsid w:val="00605982"/>
    <w:rsid w:val="00606E83"/>
    <w:rsid w:val="006129C5"/>
    <w:rsid w:val="00613B2E"/>
    <w:rsid w:val="006153FB"/>
    <w:rsid w:val="00616850"/>
    <w:rsid w:val="006216EC"/>
    <w:rsid w:val="00624DB8"/>
    <w:rsid w:val="00625F85"/>
    <w:rsid w:val="00631994"/>
    <w:rsid w:val="00637C92"/>
    <w:rsid w:val="006452E7"/>
    <w:rsid w:val="006501C0"/>
    <w:rsid w:val="00652B98"/>
    <w:rsid w:val="0066204A"/>
    <w:rsid w:val="006639F3"/>
    <w:rsid w:val="006640C8"/>
    <w:rsid w:val="00665DD5"/>
    <w:rsid w:val="00666B8A"/>
    <w:rsid w:val="00673159"/>
    <w:rsid w:val="0068192B"/>
    <w:rsid w:val="00682650"/>
    <w:rsid w:val="006845E3"/>
    <w:rsid w:val="0068540D"/>
    <w:rsid w:val="00686F0A"/>
    <w:rsid w:val="00693C04"/>
    <w:rsid w:val="00693EC1"/>
    <w:rsid w:val="00697E03"/>
    <w:rsid w:val="006A2908"/>
    <w:rsid w:val="006B1EC4"/>
    <w:rsid w:val="006B335D"/>
    <w:rsid w:val="006B5AD0"/>
    <w:rsid w:val="006D23FE"/>
    <w:rsid w:val="006D77A0"/>
    <w:rsid w:val="006E7411"/>
    <w:rsid w:val="007066AF"/>
    <w:rsid w:val="00710E48"/>
    <w:rsid w:val="0071146C"/>
    <w:rsid w:val="00711B64"/>
    <w:rsid w:val="00713C31"/>
    <w:rsid w:val="007142F9"/>
    <w:rsid w:val="00721654"/>
    <w:rsid w:val="00726431"/>
    <w:rsid w:val="00740CED"/>
    <w:rsid w:val="00744BC9"/>
    <w:rsid w:val="0074642F"/>
    <w:rsid w:val="00752044"/>
    <w:rsid w:val="00752ADC"/>
    <w:rsid w:val="0075692D"/>
    <w:rsid w:val="00757298"/>
    <w:rsid w:val="00790A1C"/>
    <w:rsid w:val="00790C88"/>
    <w:rsid w:val="007932E5"/>
    <w:rsid w:val="007A1C4A"/>
    <w:rsid w:val="007B0CB4"/>
    <w:rsid w:val="007C19D7"/>
    <w:rsid w:val="007C23B7"/>
    <w:rsid w:val="007C592A"/>
    <w:rsid w:val="00801E61"/>
    <w:rsid w:val="0080453A"/>
    <w:rsid w:val="0080569D"/>
    <w:rsid w:val="00814AE1"/>
    <w:rsid w:val="00824376"/>
    <w:rsid w:val="00825388"/>
    <w:rsid w:val="00825449"/>
    <w:rsid w:val="00825695"/>
    <w:rsid w:val="0083112D"/>
    <w:rsid w:val="008323F4"/>
    <w:rsid w:val="008438EA"/>
    <w:rsid w:val="0084507F"/>
    <w:rsid w:val="00860A56"/>
    <w:rsid w:val="00862031"/>
    <w:rsid w:val="008740ED"/>
    <w:rsid w:val="00874118"/>
    <w:rsid w:val="0088022B"/>
    <w:rsid w:val="00887ED1"/>
    <w:rsid w:val="00891AE3"/>
    <w:rsid w:val="008A5740"/>
    <w:rsid w:val="008B161D"/>
    <w:rsid w:val="008B498C"/>
    <w:rsid w:val="008C0220"/>
    <w:rsid w:val="008C2264"/>
    <w:rsid w:val="008C6A00"/>
    <w:rsid w:val="008C6B43"/>
    <w:rsid w:val="008D7E88"/>
    <w:rsid w:val="008E5A11"/>
    <w:rsid w:val="008F5732"/>
    <w:rsid w:val="00915517"/>
    <w:rsid w:val="00917A5E"/>
    <w:rsid w:val="009361FB"/>
    <w:rsid w:val="00950CFC"/>
    <w:rsid w:val="009643BC"/>
    <w:rsid w:val="009646BE"/>
    <w:rsid w:val="00966B6A"/>
    <w:rsid w:val="00967920"/>
    <w:rsid w:val="00972A9B"/>
    <w:rsid w:val="00987B77"/>
    <w:rsid w:val="009A7F64"/>
    <w:rsid w:val="009B16F0"/>
    <w:rsid w:val="009B1EE3"/>
    <w:rsid w:val="009C49B7"/>
    <w:rsid w:val="009E2E52"/>
    <w:rsid w:val="009E3555"/>
    <w:rsid w:val="009E3AFE"/>
    <w:rsid w:val="009E6D46"/>
    <w:rsid w:val="009F1A83"/>
    <w:rsid w:val="009F2F98"/>
    <w:rsid w:val="009F340C"/>
    <w:rsid w:val="00A017A8"/>
    <w:rsid w:val="00A02649"/>
    <w:rsid w:val="00A055EB"/>
    <w:rsid w:val="00A141B4"/>
    <w:rsid w:val="00A20113"/>
    <w:rsid w:val="00A21140"/>
    <w:rsid w:val="00A25EF8"/>
    <w:rsid w:val="00A40A56"/>
    <w:rsid w:val="00A425CE"/>
    <w:rsid w:val="00A4271C"/>
    <w:rsid w:val="00A605A7"/>
    <w:rsid w:val="00A77209"/>
    <w:rsid w:val="00AA0340"/>
    <w:rsid w:val="00AB2BBC"/>
    <w:rsid w:val="00AB45FD"/>
    <w:rsid w:val="00AC69C2"/>
    <w:rsid w:val="00AE09B7"/>
    <w:rsid w:val="00AE74B5"/>
    <w:rsid w:val="00AF4585"/>
    <w:rsid w:val="00B01CF5"/>
    <w:rsid w:val="00B05F89"/>
    <w:rsid w:val="00B06D2B"/>
    <w:rsid w:val="00B10799"/>
    <w:rsid w:val="00B13AF4"/>
    <w:rsid w:val="00B1406D"/>
    <w:rsid w:val="00B15CB0"/>
    <w:rsid w:val="00B22AFD"/>
    <w:rsid w:val="00B3417F"/>
    <w:rsid w:val="00B3589D"/>
    <w:rsid w:val="00B51B0E"/>
    <w:rsid w:val="00B65923"/>
    <w:rsid w:val="00B65F80"/>
    <w:rsid w:val="00B71437"/>
    <w:rsid w:val="00B82B32"/>
    <w:rsid w:val="00B83AA4"/>
    <w:rsid w:val="00B85D98"/>
    <w:rsid w:val="00B871AB"/>
    <w:rsid w:val="00B9773B"/>
    <w:rsid w:val="00BA1943"/>
    <w:rsid w:val="00BB4228"/>
    <w:rsid w:val="00BC4AD6"/>
    <w:rsid w:val="00BF0550"/>
    <w:rsid w:val="00BF0595"/>
    <w:rsid w:val="00BF15AB"/>
    <w:rsid w:val="00BF7A64"/>
    <w:rsid w:val="00C0724E"/>
    <w:rsid w:val="00C313FD"/>
    <w:rsid w:val="00C3166F"/>
    <w:rsid w:val="00C614EF"/>
    <w:rsid w:val="00C62173"/>
    <w:rsid w:val="00C66B15"/>
    <w:rsid w:val="00C75730"/>
    <w:rsid w:val="00C76D9B"/>
    <w:rsid w:val="00C8410A"/>
    <w:rsid w:val="00C87071"/>
    <w:rsid w:val="00C90398"/>
    <w:rsid w:val="00C90876"/>
    <w:rsid w:val="00CA1919"/>
    <w:rsid w:val="00CA34C6"/>
    <w:rsid w:val="00CB1697"/>
    <w:rsid w:val="00CC3AC3"/>
    <w:rsid w:val="00CC7D1B"/>
    <w:rsid w:val="00CD5C37"/>
    <w:rsid w:val="00CD6AB6"/>
    <w:rsid w:val="00CE07C9"/>
    <w:rsid w:val="00CE375C"/>
    <w:rsid w:val="00CE5E97"/>
    <w:rsid w:val="00CE622E"/>
    <w:rsid w:val="00CF7DBC"/>
    <w:rsid w:val="00D17D69"/>
    <w:rsid w:val="00D23F07"/>
    <w:rsid w:val="00D32B0C"/>
    <w:rsid w:val="00D3450D"/>
    <w:rsid w:val="00D37D45"/>
    <w:rsid w:val="00D40516"/>
    <w:rsid w:val="00D4079E"/>
    <w:rsid w:val="00D46C88"/>
    <w:rsid w:val="00D47DEE"/>
    <w:rsid w:val="00D5299E"/>
    <w:rsid w:val="00D53403"/>
    <w:rsid w:val="00D53F58"/>
    <w:rsid w:val="00D61DB0"/>
    <w:rsid w:val="00D7594B"/>
    <w:rsid w:val="00D82CBE"/>
    <w:rsid w:val="00D84C63"/>
    <w:rsid w:val="00D84DAA"/>
    <w:rsid w:val="00D8628F"/>
    <w:rsid w:val="00D87ADB"/>
    <w:rsid w:val="00D92542"/>
    <w:rsid w:val="00DA0BF1"/>
    <w:rsid w:val="00DC2183"/>
    <w:rsid w:val="00DD2AD0"/>
    <w:rsid w:val="00DD2EC5"/>
    <w:rsid w:val="00DE2671"/>
    <w:rsid w:val="00DE489D"/>
    <w:rsid w:val="00DF01AC"/>
    <w:rsid w:val="00DF7395"/>
    <w:rsid w:val="00E0088B"/>
    <w:rsid w:val="00E04326"/>
    <w:rsid w:val="00E05372"/>
    <w:rsid w:val="00E11B03"/>
    <w:rsid w:val="00E169B3"/>
    <w:rsid w:val="00E175F3"/>
    <w:rsid w:val="00E24419"/>
    <w:rsid w:val="00E3147E"/>
    <w:rsid w:val="00E319DF"/>
    <w:rsid w:val="00E37288"/>
    <w:rsid w:val="00E37A87"/>
    <w:rsid w:val="00E40A59"/>
    <w:rsid w:val="00E429E1"/>
    <w:rsid w:val="00E44300"/>
    <w:rsid w:val="00E64524"/>
    <w:rsid w:val="00E7696D"/>
    <w:rsid w:val="00E76D27"/>
    <w:rsid w:val="00E809FA"/>
    <w:rsid w:val="00E81B74"/>
    <w:rsid w:val="00E8626D"/>
    <w:rsid w:val="00E86562"/>
    <w:rsid w:val="00E90ED8"/>
    <w:rsid w:val="00E971AE"/>
    <w:rsid w:val="00EB4F20"/>
    <w:rsid w:val="00EB7292"/>
    <w:rsid w:val="00EC45F7"/>
    <w:rsid w:val="00EC4622"/>
    <w:rsid w:val="00ED34B4"/>
    <w:rsid w:val="00ED736E"/>
    <w:rsid w:val="00EE10B4"/>
    <w:rsid w:val="00EE1C7F"/>
    <w:rsid w:val="00EE2532"/>
    <w:rsid w:val="00EF1D96"/>
    <w:rsid w:val="00EF5638"/>
    <w:rsid w:val="00F03553"/>
    <w:rsid w:val="00F07C26"/>
    <w:rsid w:val="00F11B3A"/>
    <w:rsid w:val="00F1415E"/>
    <w:rsid w:val="00F42008"/>
    <w:rsid w:val="00F4368A"/>
    <w:rsid w:val="00F50AE4"/>
    <w:rsid w:val="00F52450"/>
    <w:rsid w:val="00F5562A"/>
    <w:rsid w:val="00F670B6"/>
    <w:rsid w:val="00F70C88"/>
    <w:rsid w:val="00F72875"/>
    <w:rsid w:val="00F756C5"/>
    <w:rsid w:val="00F800DB"/>
    <w:rsid w:val="00F831B0"/>
    <w:rsid w:val="00F86F10"/>
    <w:rsid w:val="00F948BA"/>
    <w:rsid w:val="00FA0246"/>
    <w:rsid w:val="00FA6986"/>
    <w:rsid w:val="00FB6707"/>
    <w:rsid w:val="00FC3E22"/>
    <w:rsid w:val="00FC4CBE"/>
    <w:rsid w:val="00FC5291"/>
    <w:rsid w:val="00FD0AA7"/>
    <w:rsid w:val="00FD56C1"/>
    <w:rsid w:val="00FD6EE4"/>
    <w:rsid w:val="00FF125E"/>
    <w:rsid w:val="00FF2454"/>
    <w:rsid w:val="00FF3A87"/>
    <w:rsid w:val="00FF41A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C6C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A5E"/>
    <w:pPr>
      <w:spacing w:after="0" w:line="360" w:lineRule="auto"/>
      <w:jc w:val="both"/>
    </w:pPr>
    <w:rPr>
      <w:rFonts w:ascii="Arial" w:eastAsiaTheme="minorEastAsia" w:hAnsi="Arial"/>
      <w:sz w:val="24"/>
    </w:rPr>
  </w:style>
  <w:style w:type="paragraph" w:styleId="Heading1">
    <w:name w:val="heading 1"/>
    <w:basedOn w:val="Normal"/>
    <w:next w:val="Normal"/>
    <w:link w:val="Heading1Char"/>
    <w:autoRedefine/>
    <w:uiPriority w:val="9"/>
    <w:qFormat/>
    <w:rsid w:val="00613B2E"/>
    <w:pPr>
      <w:keepNext/>
      <w:keepLines/>
      <w:spacing w:line="480" w:lineRule="auto"/>
      <w:outlineLvl w:val="0"/>
    </w:pPr>
    <w:rPr>
      <w:rFonts w:eastAsiaTheme="majorEastAsia" w:cs="Times New Roman"/>
      <w:b/>
      <w:bCs/>
      <w:sz w:val="28"/>
      <w:szCs w:val="28"/>
    </w:rPr>
  </w:style>
  <w:style w:type="paragraph" w:styleId="Heading2">
    <w:name w:val="heading 2"/>
    <w:basedOn w:val="Normal"/>
    <w:next w:val="Normal"/>
    <w:link w:val="Heading2Char"/>
    <w:autoRedefine/>
    <w:uiPriority w:val="9"/>
    <w:unhideWhenUsed/>
    <w:qFormat/>
    <w:rsid w:val="00613B2E"/>
    <w:pPr>
      <w:keepNext/>
      <w:keepLines/>
      <w:spacing w:line="480" w:lineRule="auto"/>
      <w:outlineLvl w:val="1"/>
    </w:pPr>
    <w:rPr>
      <w:rFonts w:eastAsiaTheme="majorEastAsia" w:cstheme="majorBidi"/>
      <w:b/>
      <w:sz w:val="26"/>
      <w:szCs w:val="26"/>
    </w:rPr>
  </w:style>
  <w:style w:type="paragraph" w:styleId="Heading3">
    <w:name w:val="heading 3"/>
    <w:basedOn w:val="Normal"/>
    <w:link w:val="Heading3Char"/>
    <w:uiPriority w:val="9"/>
    <w:qFormat/>
    <w:rsid w:val="00862031"/>
    <w:pPr>
      <w:spacing w:before="100" w:beforeAutospacing="1" w:after="100" w:afterAutospacing="1" w:line="240" w:lineRule="auto"/>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37D45"/>
    <w:pPr>
      <w:spacing w:before="100" w:beforeAutospacing="1" w:after="100" w:afterAutospacing="1" w:line="240" w:lineRule="auto"/>
      <w:jc w:val="left"/>
    </w:pPr>
    <w:rPr>
      <w:rFonts w:eastAsia="Times New Roman" w:cs="Times New Roman"/>
      <w:szCs w:val="24"/>
      <w:lang w:val="en-GB" w:eastAsia="en-GB"/>
    </w:rPr>
  </w:style>
  <w:style w:type="character" w:customStyle="1" w:styleId="Heading3Char">
    <w:name w:val="Heading 3 Char"/>
    <w:basedOn w:val="DefaultParagraphFont"/>
    <w:link w:val="Heading3"/>
    <w:uiPriority w:val="9"/>
    <w:rsid w:val="00862031"/>
    <w:rPr>
      <w:rFonts w:ascii="Times New Roman" w:eastAsia="Times New Roman" w:hAnsi="Times New Roman" w:cs="Times New Roman"/>
      <w:b/>
      <w:bCs/>
      <w:sz w:val="27"/>
      <w:szCs w:val="27"/>
    </w:rPr>
  </w:style>
  <w:style w:type="paragraph" w:styleId="BodyText">
    <w:name w:val="Body Text"/>
    <w:basedOn w:val="Normal"/>
    <w:link w:val="BodyTextChar"/>
    <w:uiPriority w:val="1"/>
    <w:qFormat/>
    <w:rsid w:val="00D92542"/>
    <w:pPr>
      <w:widowControl w:val="0"/>
      <w:autoSpaceDE w:val="0"/>
      <w:autoSpaceDN w:val="0"/>
      <w:spacing w:line="240" w:lineRule="auto"/>
      <w:jc w:val="left"/>
    </w:pPr>
    <w:rPr>
      <w:rFonts w:ascii="Calibri" w:eastAsia="Calibri" w:hAnsi="Calibri" w:cs="Calibri"/>
      <w:szCs w:val="24"/>
      <w:lang w:bidi="en-US"/>
    </w:rPr>
  </w:style>
  <w:style w:type="character" w:customStyle="1" w:styleId="BodyTextChar">
    <w:name w:val="Body Text Char"/>
    <w:basedOn w:val="DefaultParagraphFont"/>
    <w:link w:val="BodyText"/>
    <w:uiPriority w:val="1"/>
    <w:rsid w:val="00D92542"/>
    <w:rPr>
      <w:rFonts w:ascii="Calibri" w:eastAsia="Calibri" w:hAnsi="Calibri" w:cs="Calibri"/>
      <w:sz w:val="24"/>
      <w:szCs w:val="24"/>
      <w:lang w:bidi="en-US"/>
    </w:rPr>
  </w:style>
  <w:style w:type="character" w:styleId="Emphasis">
    <w:name w:val="Emphasis"/>
    <w:basedOn w:val="DefaultParagraphFont"/>
    <w:uiPriority w:val="20"/>
    <w:qFormat/>
    <w:rsid w:val="00155CBB"/>
    <w:rPr>
      <w:i/>
      <w:iCs/>
    </w:rPr>
  </w:style>
  <w:style w:type="character" w:styleId="Strong">
    <w:name w:val="Strong"/>
    <w:basedOn w:val="DefaultParagraphFont"/>
    <w:uiPriority w:val="22"/>
    <w:qFormat/>
    <w:rsid w:val="00155CBB"/>
    <w:rPr>
      <w:b/>
      <w:bCs/>
    </w:rPr>
  </w:style>
  <w:style w:type="paragraph" w:styleId="ListParagraph">
    <w:name w:val="List Paragraph"/>
    <w:basedOn w:val="Normal"/>
    <w:uiPriority w:val="34"/>
    <w:qFormat/>
    <w:rsid w:val="00032FDB"/>
    <w:pPr>
      <w:widowControl w:val="0"/>
      <w:autoSpaceDE w:val="0"/>
      <w:autoSpaceDN w:val="0"/>
      <w:spacing w:line="240" w:lineRule="auto"/>
      <w:ind w:left="1120" w:hanging="361"/>
      <w:jc w:val="left"/>
    </w:pPr>
    <w:rPr>
      <w:rFonts w:ascii="Calibri" w:eastAsia="Calibri" w:hAnsi="Calibri" w:cs="Calibri"/>
      <w:sz w:val="22"/>
      <w:lang w:bidi="en-US"/>
    </w:rPr>
  </w:style>
  <w:style w:type="character" w:customStyle="1" w:styleId="Heading1Char">
    <w:name w:val="Heading 1 Char"/>
    <w:basedOn w:val="DefaultParagraphFont"/>
    <w:link w:val="Heading1"/>
    <w:uiPriority w:val="9"/>
    <w:rsid w:val="00613B2E"/>
    <w:rPr>
      <w:rFonts w:ascii="Arial" w:eastAsiaTheme="majorEastAsia" w:hAnsi="Arial" w:cs="Times New Roman"/>
      <w:b/>
      <w:bCs/>
      <w:sz w:val="28"/>
      <w:szCs w:val="28"/>
    </w:rPr>
  </w:style>
  <w:style w:type="character" w:customStyle="1" w:styleId="Heading2Char">
    <w:name w:val="Heading 2 Char"/>
    <w:basedOn w:val="DefaultParagraphFont"/>
    <w:link w:val="Heading2"/>
    <w:uiPriority w:val="9"/>
    <w:rsid w:val="00613B2E"/>
    <w:rPr>
      <w:rFonts w:ascii="Arial" w:eastAsiaTheme="majorEastAsia" w:hAnsi="Arial" w:cstheme="majorBidi"/>
      <w:b/>
      <w:sz w:val="26"/>
      <w:szCs w:val="26"/>
    </w:rPr>
  </w:style>
  <w:style w:type="paragraph" w:styleId="Header">
    <w:name w:val="header"/>
    <w:basedOn w:val="Normal"/>
    <w:link w:val="HeaderChar"/>
    <w:uiPriority w:val="99"/>
    <w:unhideWhenUsed/>
    <w:rsid w:val="00825695"/>
    <w:pPr>
      <w:tabs>
        <w:tab w:val="center" w:pos="4680"/>
        <w:tab w:val="right" w:pos="9360"/>
      </w:tabs>
      <w:spacing w:line="240" w:lineRule="auto"/>
    </w:pPr>
  </w:style>
  <w:style w:type="character" w:customStyle="1" w:styleId="HeaderChar">
    <w:name w:val="Header Char"/>
    <w:basedOn w:val="DefaultParagraphFont"/>
    <w:link w:val="Header"/>
    <w:uiPriority w:val="99"/>
    <w:rsid w:val="00825695"/>
    <w:rPr>
      <w:rFonts w:ascii="Times New Roman" w:eastAsiaTheme="minorEastAsia" w:hAnsi="Times New Roman"/>
      <w:sz w:val="24"/>
    </w:rPr>
  </w:style>
  <w:style w:type="paragraph" w:styleId="Footer">
    <w:name w:val="footer"/>
    <w:basedOn w:val="Normal"/>
    <w:link w:val="FooterChar"/>
    <w:uiPriority w:val="99"/>
    <w:unhideWhenUsed/>
    <w:rsid w:val="00825695"/>
    <w:pPr>
      <w:tabs>
        <w:tab w:val="center" w:pos="4680"/>
        <w:tab w:val="right" w:pos="9360"/>
      </w:tabs>
      <w:spacing w:line="240" w:lineRule="auto"/>
    </w:pPr>
  </w:style>
  <w:style w:type="character" w:customStyle="1" w:styleId="FooterChar">
    <w:name w:val="Footer Char"/>
    <w:basedOn w:val="DefaultParagraphFont"/>
    <w:link w:val="Footer"/>
    <w:uiPriority w:val="99"/>
    <w:rsid w:val="00825695"/>
    <w:rPr>
      <w:rFonts w:ascii="Times New Roman" w:eastAsiaTheme="minorEastAsia" w:hAnsi="Times New Roman"/>
      <w:sz w:val="24"/>
    </w:rPr>
  </w:style>
  <w:style w:type="paragraph" w:styleId="Caption">
    <w:name w:val="caption"/>
    <w:basedOn w:val="Normal"/>
    <w:next w:val="Normal"/>
    <w:uiPriority w:val="35"/>
    <w:unhideWhenUsed/>
    <w:qFormat/>
    <w:rsid w:val="00D53F5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CF7DBC"/>
    <w:pPr>
      <w:spacing w:line="259" w:lineRule="auto"/>
      <w:jc w:val="left"/>
      <w:outlineLvl w:val="9"/>
    </w:pPr>
  </w:style>
  <w:style w:type="paragraph" w:styleId="TOC1">
    <w:name w:val="toc 1"/>
    <w:basedOn w:val="Normal"/>
    <w:next w:val="Normal"/>
    <w:autoRedefine/>
    <w:uiPriority w:val="39"/>
    <w:unhideWhenUsed/>
    <w:rsid w:val="00CF7DBC"/>
    <w:pPr>
      <w:spacing w:after="100"/>
    </w:pPr>
  </w:style>
  <w:style w:type="paragraph" w:styleId="TOC2">
    <w:name w:val="toc 2"/>
    <w:basedOn w:val="Normal"/>
    <w:next w:val="Normal"/>
    <w:autoRedefine/>
    <w:uiPriority w:val="39"/>
    <w:unhideWhenUsed/>
    <w:rsid w:val="00CF7DBC"/>
    <w:pPr>
      <w:spacing w:after="100"/>
      <w:ind w:left="240"/>
    </w:pPr>
  </w:style>
  <w:style w:type="paragraph" w:styleId="TOC3">
    <w:name w:val="toc 3"/>
    <w:basedOn w:val="Normal"/>
    <w:next w:val="Normal"/>
    <w:autoRedefine/>
    <w:uiPriority w:val="39"/>
    <w:unhideWhenUsed/>
    <w:rsid w:val="00CF7DBC"/>
    <w:pPr>
      <w:spacing w:after="100"/>
      <w:ind w:left="480"/>
    </w:pPr>
  </w:style>
  <w:style w:type="character" w:styleId="Hyperlink">
    <w:name w:val="Hyperlink"/>
    <w:basedOn w:val="DefaultParagraphFont"/>
    <w:uiPriority w:val="99"/>
    <w:unhideWhenUsed/>
    <w:rsid w:val="00CF7DBC"/>
    <w:rPr>
      <w:color w:val="0563C1" w:themeColor="hyperlink"/>
      <w:u w:val="single"/>
    </w:rPr>
  </w:style>
  <w:style w:type="paragraph" w:styleId="TableofFigures">
    <w:name w:val="table of figures"/>
    <w:basedOn w:val="Normal"/>
    <w:next w:val="Normal"/>
    <w:uiPriority w:val="99"/>
    <w:unhideWhenUsed/>
    <w:rsid w:val="00D23F07"/>
  </w:style>
  <w:style w:type="character" w:customStyle="1" w:styleId="selectable">
    <w:name w:val="selectable"/>
    <w:basedOn w:val="DefaultParagraphFont"/>
    <w:rsid w:val="009646BE"/>
  </w:style>
  <w:style w:type="character" w:customStyle="1" w:styleId="fontstyle01">
    <w:name w:val="fontstyle01"/>
    <w:basedOn w:val="DefaultParagraphFont"/>
    <w:rsid w:val="00FA0246"/>
    <w:rPr>
      <w:rFonts w:ascii="Symbol" w:hAnsi="Symbol" w:hint="default"/>
      <w:b w:val="0"/>
      <w:bCs w:val="0"/>
      <w:i w:val="0"/>
      <w:iCs w:val="0"/>
      <w:color w:val="202124"/>
      <w:sz w:val="22"/>
      <w:szCs w:val="22"/>
    </w:rPr>
  </w:style>
  <w:style w:type="character" w:customStyle="1" w:styleId="fontstyle21">
    <w:name w:val="fontstyle21"/>
    <w:basedOn w:val="DefaultParagraphFont"/>
    <w:rsid w:val="00FA0246"/>
    <w:rPr>
      <w:rFonts w:ascii="Calibri" w:hAnsi="Calibri" w:cs="Calibri" w:hint="default"/>
      <w:b w:val="0"/>
      <w:bCs w:val="0"/>
      <w:i w:val="0"/>
      <w:iCs w:val="0"/>
      <w:color w:val="202124"/>
      <w:sz w:val="22"/>
      <w:szCs w:val="22"/>
    </w:rPr>
  </w:style>
  <w:style w:type="character" w:customStyle="1" w:styleId="ref-lnk">
    <w:name w:val="ref-lnk"/>
    <w:basedOn w:val="DefaultParagraphFont"/>
    <w:rsid w:val="00824376"/>
  </w:style>
  <w:style w:type="character" w:customStyle="1" w:styleId="hlfld-contribauthor">
    <w:name w:val="hlfld-contribauthor"/>
    <w:basedOn w:val="DefaultParagraphFont"/>
    <w:rsid w:val="00824376"/>
  </w:style>
  <w:style w:type="character" w:customStyle="1" w:styleId="nlmgiven-names">
    <w:name w:val="nlm_given-names"/>
    <w:basedOn w:val="DefaultParagraphFont"/>
    <w:rsid w:val="00824376"/>
  </w:style>
  <w:style w:type="character" w:customStyle="1" w:styleId="nlmyear">
    <w:name w:val="nlm_year"/>
    <w:basedOn w:val="DefaultParagraphFont"/>
    <w:rsid w:val="00824376"/>
  </w:style>
  <w:style w:type="character" w:customStyle="1" w:styleId="nlmarticle-title">
    <w:name w:val="nlm_article-title"/>
    <w:basedOn w:val="DefaultParagraphFont"/>
    <w:rsid w:val="00824376"/>
  </w:style>
  <w:style w:type="character" w:customStyle="1" w:styleId="jss1073">
    <w:name w:val="jss1073"/>
    <w:basedOn w:val="DefaultParagraphFont"/>
    <w:rsid w:val="00FC4CBE"/>
  </w:style>
  <w:style w:type="character" w:customStyle="1" w:styleId="hgkelc">
    <w:name w:val="hgkelc"/>
    <w:basedOn w:val="DefaultParagraphFont"/>
    <w:rsid w:val="0083112D"/>
  </w:style>
  <w:style w:type="character" w:styleId="UnresolvedMention">
    <w:name w:val="Unresolved Mention"/>
    <w:basedOn w:val="DefaultParagraphFont"/>
    <w:uiPriority w:val="99"/>
    <w:semiHidden/>
    <w:unhideWhenUsed/>
    <w:rsid w:val="0016201C"/>
    <w:rPr>
      <w:color w:val="605E5C"/>
      <w:shd w:val="clear" w:color="auto" w:fill="E1DFDD"/>
    </w:rPr>
  </w:style>
  <w:style w:type="character" w:styleId="FollowedHyperlink">
    <w:name w:val="FollowedHyperlink"/>
    <w:basedOn w:val="DefaultParagraphFont"/>
    <w:uiPriority w:val="99"/>
    <w:semiHidden/>
    <w:unhideWhenUsed/>
    <w:rsid w:val="00B82B32"/>
    <w:rPr>
      <w:color w:val="954F72" w:themeColor="followedHyperlink"/>
      <w:u w:val="single"/>
    </w:rPr>
  </w:style>
  <w:style w:type="table" w:styleId="TableGrid">
    <w:name w:val="Table Grid"/>
    <w:basedOn w:val="TableNormal"/>
    <w:uiPriority w:val="39"/>
    <w:rsid w:val="00CE5E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13B2E"/>
    <w:pPr>
      <w:spacing w:after="0" w:line="240" w:lineRule="auto"/>
    </w:pPr>
    <w:rPr>
      <w:rFonts w:eastAsiaTheme="minorEastAsia"/>
      <w:kern w:val="2"/>
      <w:lang w:val="en-GB"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4329">
      <w:bodyDiv w:val="1"/>
      <w:marLeft w:val="0"/>
      <w:marRight w:val="0"/>
      <w:marTop w:val="0"/>
      <w:marBottom w:val="0"/>
      <w:divBdr>
        <w:top w:val="none" w:sz="0" w:space="0" w:color="auto"/>
        <w:left w:val="none" w:sz="0" w:space="0" w:color="auto"/>
        <w:bottom w:val="none" w:sz="0" w:space="0" w:color="auto"/>
        <w:right w:val="none" w:sz="0" w:space="0" w:color="auto"/>
      </w:divBdr>
    </w:div>
    <w:div w:id="17122967">
      <w:bodyDiv w:val="1"/>
      <w:marLeft w:val="0"/>
      <w:marRight w:val="0"/>
      <w:marTop w:val="0"/>
      <w:marBottom w:val="0"/>
      <w:divBdr>
        <w:top w:val="none" w:sz="0" w:space="0" w:color="auto"/>
        <w:left w:val="none" w:sz="0" w:space="0" w:color="auto"/>
        <w:bottom w:val="none" w:sz="0" w:space="0" w:color="auto"/>
        <w:right w:val="none" w:sz="0" w:space="0" w:color="auto"/>
      </w:divBdr>
      <w:divsChild>
        <w:div w:id="1183085076">
          <w:marLeft w:val="0"/>
          <w:marRight w:val="0"/>
          <w:marTop w:val="0"/>
          <w:marBottom w:val="0"/>
          <w:divBdr>
            <w:top w:val="none" w:sz="0" w:space="0" w:color="auto"/>
            <w:left w:val="none" w:sz="0" w:space="0" w:color="auto"/>
            <w:bottom w:val="none" w:sz="0" w:space="0" w:color="auto"/>
            <w:right w:val="none" w:sz="0" w:space="0" w:color="auto"/>
          </w:divBdr>
        </w:div>
      </w:divsChild>
    </w:div>
    <w:div w:id="74208677">
      <w:bodyDiv w:val="1"/>
      <w:marLeft w:val="0"/>
      <w:marRight w:val="0"/>
      <w:marTop w:val="0"/>
      <w:marBottom w:val="0"/>
      <w:divBdr>
        <w:top w:val="none" w:sz="0" w:space="0" w:color="auto"/>
        <w:left w:val="none" w:sz="0" w:space="0" w:color="auto"/>
        <w:bottom w:val="none" w:sz="0" w:space="0" w:color="auto"/>
        <w:right w:val="none" w:sz="0" w:space="0" w:color="auto"/>
      </w:divBdr>
    </w:div>
    <w:div w:id="177624083">
      <w:bodyDiv w:val="1"/>
      <w:marLeft w:val="0"/>
      <w:marRight w:val="0"/>
      <w:marTop w:val="0"/>
      <w:marBottom w:val="0"/>
      <w:divBdr>
        <w:top w:val="none" w:sz="0" w:space="0" w:color="auto"/>
        <w:left w:val="none" w:sz="0" w:space="0" w:color="auto"/>
        <w:bottom w:val="none" w:sz="0" w:space="0" w:color="auto"/>
        <w:right w:val="none" w:sz="0" w:space="0" w:color="auto"/>
      </w:divBdr>
    </w:div>
    <w:div w:id="192039270">
      <w:bodyDiv w:val="1"/>
      <w:marLeft w:val="0"/>
      <w:marRight w:val="0"/>
      <w:marTop w:val="0"/>
      <w:marBottom w:val="0"/>
      <w:divBdr>
        <w:top w:val="none" w:sz="0" w:space="0" w:color="auto"/>
        <w:left w:val="none" w:sz="0" w:space="0" w:color="auto"/>
        <w:bottom w:val="none" w:sz="0" w:space="0" w:color="auto"/>
        <w:right w:val="none" w:sz="0" w:space="0" w:color="auto"/>
      </w:divBdr>
      <w:divsChild>
        <w:div w:id="1332680953">
          <w:marLeft w:val="0"/>
          <w:marRight w:val="0"/>
          <w:marTop w:val="0"/>
          <w:marBottom w:val="0"/>
          <w:divBdr>
            <w:top w:val="none" w:sz="0" w:space="0" w:color="auto"/>
            <w:left w:val="none" w:sz="0" w:space="0" w:color="auto"/>
            <w:bottom w:val="none" w:sz="0" w:space="0" w:color="auto"/>
            <w:right w:val="none" w:sz="0" w:space="0" w:color="auto"/>
          </w:divBdr>
        </w:div>
      </w:divsChild>
    </w:div>
    <w:div w:id="195701961">
      <w:bodyDiv w:val="1"/>
      <w:marLeft w:val="0"/>
      <w:marRight w:val="0"/>
      <w:marTop w:val="0"/>
      <w:marBottom w:val="0"/>
      <w:divBdr>
        <w:top w:val="none" w:sz="0" w:space="0" w:color="auto"/>
        <w:left w:val="none" w:sz="0" w:space="0" w:color="auto"/>
        <w:bottom w:val="none" w:sz="0" w:space="0" w:color="auto"/>
        <w:right w:val="none" w:sz="0" w:space="0" w:color="auto"/>
      </w:divBdr>
      <w:divsChild>
        <w:div w:id="883105701">
          <w:marLeft w:val="0"/>
          <w:marRight w:val="0"/>
          <w:marTop w:val="0"/>
          <w:marBottom w:val="0"/>
          <w:divBdr>
            <w:top w:val="none" w:sz="0" w:space="0" w:color="auto"/>
            <w:left w:val="none" w:sz="0" w:space="0" w:color="auto"/>
            <w:bottom w:val="none" w:sz="0" w:space="0" w:color="auto"/>
            <w:right w:val="none" w:sz="0" w:space="0" w:color="auto"/>
          </w:divBdr>
        </w:div>
      </w:divsChild>
    </w:div>
    <w:div w:id="239027872">
      <w:bodyDiv w:val="1"/>
      <w:marLeft w:val="0"/>
      <w:marRight w:val="0"/>
      <w:marTop w:val="0"/>
      <w:marBottom w:val="0"/>
      <w:divBdr>
        <w:top w:val="none" w:sz="0" w:space="0" w:color="auto"/>
        <w:left w:val="none" w:sz="0" w:space="0" w:color="auto"/>
        <w:bottom w:val="none" w:sz="0" w:space="0" w:color="auto"/>
        <w:right w:val="none" w:sz="0" w:space="0" w:color="auto"/>
      </w:divBdr>
      <w:divsChild>
        <w:div w:id="1894003529">
          <w:marLeft w:val="0"/>
          <w:marRight w:val="0"/>
          <w:marTop w:val="0"/>
          <w:marBottom w:val="0"/>
          <w:divBdr>
            <w:top w:val="none" w:sz="0" w:space="0" w:color="auto"/>
            <w:left w:val="none" w:sz="0" w:space="0" w:color="auto"/>
            <w:bottom w:val="none" w:sz="0" w:space="0" w:color="auto"/>
            <w:right w:val="none" w:sz="0" w:space="0" w:color="auto"/>
          </w:divBdr>
        </w:div>
      </w:divsChild>
    </w:div>
    <w:div w:id="264580158">
      <w:bodyDiv w:val="1"/>
      <w:marLeft w:val="0"/>
      <w:marRight w:val="0"/>
      <w:marTop w:val="0"/>
      <w:marBottom w:val="0"/>
      <w:divBdr>
        <w:top w:val="none" w:sz="0" w:space="0" w:color="auto"/>
        <w:left w:val="none" w:sz="0" w:space="0" w:color="auto"/>
        <w:bottom w:val="none" w:sz="0" w:space="0" w:color="auto"/>
        <w:right w:val="none" w:sz="0" w:space="0" w:color="auto"/>
      </w:divBdr>
      <w:divsChild>
        <w:div w:id="1972399209">
          <w:marLeft w:val="0"/>
          <w:marRight w:val="0"/>
          <w:marTop w:val="0"/>
          <w:marBottom w:val="0"/>
          <w:divBdr>
            <w:top w:val="none" w:sz="0" w:space="0" w:color="auto"/>
            <w:left w:val="none" w:sz="0" w:space="0" w:color="auto"/>
            <w:bottom w:val="none" w:sz="0" w:space="0" w:color="auto"/>
            <w:right w:val="none" w:sz="0" w:space="0" w:color="auto"/>
          </w:divBdr>
        </w:div>
      </w:divsChild>
    </w:div>
    <w:div w:id="278681144">
      <w:bodyDiv w:val="1"/>
      <w:marLeft w:val="0"/>
      <w:marRight w:val="0"/>
      <w:marTop w:val="0"/>
      <w:marBottom w:val="0"/>
      <w:divBdr>
        <w:top w:val="none" w:sz="0" w:space="0" w:color="auto"/>
        <w:left w:val="none" w:sz="0" w:space="0" w:color="auto"/>
        <w:bottom w:val="none" w:sz="0" w:space="0" w:color="auto"/>
        <w:right w:val="none" w:sz="0" w:space="0" w:color="auto"/>
      </w:divBdr>
    </w:div>
    <w:div w:id="279922369">
      <w:bodyDiv w:val="1"/>
      <w:marLeft w:val="0"/>
      <w:marRight w:val="0"/>
      <w:marTop w:val="0"/>
      <w:marBottom w:val="0"/>
      <w:divBdr>
        <w:top w:val="none" w:sz="0" w:space="0" w:color="auto"/>
        <w:left w:val="none" w:sz="0" w:space="0" w:color="auto"/>
        <w:bottom w:val="none" w:sz="0" w:space="0" w:color="auto"/>
        <w:right w:val="none" w:sz="0" w:space="0" w:color="auto"/>
      </w:divBdr>
      <w:divsChild>
        <w:div w:id="313536526">
          <w:marLeft w:val="0"/>
          <w:marRight w:val="0"/>
          <w:marTop w:val="0"/>
          <w:marBottom w:val="0"/>
          <w:divBdr>
            <w:top w:val="none" w:sz="0" w:space="0" w:color="auto"/>
            <w:left w:val="none" w:sz="0" w:space="0" w:color="auto"/>
            <w:bottom w:val="none" w:sz="0" w:space="0" w:color="auto"/>
            <w:right w:val="none" w:sz="0" w:space="0" w:color="auto"/>
          </w:divBdr>
        </w:div>
      </w:divsChild>
    </w:div>
    <w:div w:id="314335515">
      <w:bodyDiv w:val="1"/>
      <w:marLeft w:val="0"/>
      <w:marRight w:val="0"/>
      <w:marTop w:val="0"/>
      <w:marBottom w:val="0"/>
      <w:divBdr>
        <w:top w:val="none" w:sz="0" w:space="0" w:color="auto"/>
        <w:left w:val="none" w:sz="0" w:space="0" w:color="auto"/>
        <w:bottom w:val="none" w:sz="0" w:space="0" w:color="auto"/>
        <w:right w:val="none" w:sz="0" w:space="0" w:color="auto"/>
      </w:divBdr>
      <w:divsChild>
        <w:div w:id="1795097667">
          <w:marLeft w:val="0"/>
          <w:marRight w:val="0"/>
          <w:marTop w:val="0"/>
          <w:marBottom w:val="0"/>
          <w:divBdr>
            <w:top w:val="none" w:sz="0" w:space="0" w:color="auto"/>
            <w:left w:val="none" w:sz="0" w:space="0" w:color="auto"/>
            <w:bottom w:val="none" w:sz="0" w:space="0" w:color="auto"/>
            <w:right w:val="none" w:sz="0" w:space="0" w:color="auto"/>
          </w:divBdr>
          <w:divsChild>
            <w:div w:id="210865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395159">
      <w:bodyDiv w:val="1"/>
      <w:marLeft w:val="0"/>
      <w:marRight w:val="0"/>
      <w:marTop w:val="0"/>
      <w:marBottom w:val="0"/>
      <w:divBdr>
        <w:top w:val="none" w:sz="0" w:space="0" w:color="auto"/>
        <w:left w:val="none" w:sz="0" w:space="0" w:color="auto"/>
        <w:bottom w:val="none" w:sz="0" w:space="0" w:color="auto"/>
        <w:right w:val="none" w:sz="0" w:space="0" w:color="auto"/>
      </w:divBdr>
    </w:div>
    <w:div w:id="354968173">
      <w:bodyDiv w:val="1"/>
      <w:marLeft w:val="0"/>
      <w:marRight w:val="0"/>
      <w:marTop w:val="0"/>
      <w:marBottom w:val="0"/>
      <w:divBdr>
        <w:top w:val="none" w:sz="0" w:space="0" w:color="auto"/>
        <w:left w:val="none" w:sz="0" w:space="0" w:color="auto"/>
        <w:bottom w:val="none" w:sz="0" w:space="0" w:color="auto"/>
        <w:right w:val="none" w:sz="0" w:space="0" w:color="auto"/>
      </w:divBdr>
      <w:divsChild>
        <w:div w:id="1152407979">
          <w:marLeft w:val="0"/>
          <w:marRight w:val="0"/>
          <w:marTop w:val="0"/>
          <w:marBottom w:val="0"/>
          <w:divBdr>
            <w:top w:val="none" w:sz="0" w:space="0" w:color="auto"/>
            <w:left w:val="none" w:sz="0" w:space="0" w:color="auto"/>
            <w:bottom w:val="none" w:sz="0" w:space="0" w:color="auto"/>
            <w:right w:val="none" w:sz="0" w:space="0" w:color="auto"/>
          </w:divBdr>
        </w:div>
      </w:divsChild>
    </w:div>
    <w:div w:id="373970404">
      <w:bodyDiv w:val="1"/>
      <w:marLeft w:val="0"/>
      <w:marRight w:val="0"/>
      <w:marTop w:val="0"/>
      <w:marBottom w:val="0"/>
      <w:divBdr>
        <w:top w:val="none" w:sz="0" w:space="0" w:color="auto"/>
        <w:left w:val="none" w:sz="0" w:space="0" w:color="auto"/>
        <w:bottom w:val="none" w:sz="0" w:space="0" w:color="auto"/>
        <w:right w:val="none" w:sz="0" w:space="0" w:color="auto"/>
      </w:divBdr>
      <w:divsChild>
        <w:div w:id="887575011">
          <w:marLeft w:val="0"/>
          <w:marRight w:val="0"/>
          <w:marTop w:val="0"/>
          <w:marBottom w:val="0"/>
          <w:divBdr>
            <w:top w:val="none" w:sz="0" w:space="0" w:color="auto"/>
            <w:left w:val="none" w:sz="0" w:space="0" w:color="auto"/>
            <w:bottom w:val="none" w:sz="0" w:space="0" w:color="auto"/>
            <w:right w:val="none" w:sz="0" w:space="0" w:color="auto"/>
          </w:divBdr>
        </w:div>
      </w:divsChild>
    </w:div>
    <w:div w:id="393239787">
      <w:bodyDiv w:val="1"/>
      <w:marLeft w:val="0"/>
      <w:marRight w:val="0"/>
      <w:marTop w:val="0"/>
      <w:marBottom w:val="0"/>
      <w:divBdr>
        <w:top w:val="none" w:sz="0" w:space="0" w:color="auto"/>
        <w:left w:val="none" w:sz="0" w:space="0" w:color="auto"/>
        <w:bottom w:val="none" w:sz="0" w:space="0" w:color="auto"/>
        <w:right w:val="none" w:sz="0" w:space="0" w:color="auto"/>
      </w:divBdr>
    </w:div>
    <w:div w:id="417676832">
      <w:bodyDiv w:val="1"/>
      <w:marLeft w:val="0"/>
      <w:marRight w:val="0"/>
      <w:marTop w:val="0"/>
      <w:marBottom w:val="0"/>
      <w:divBdr>
        <w:top w:val="none" w:sz="0" w:space="0" w:color="auto"/>
        <w:left w:val="none" w:sz="0" w:space="0" w:color="auto"/>
        <w:bottom w:val="none" w:sz="0" w:space="0" w:color="auto"/>
        <w:right w:val="none" w:sz="0" w:space="0" w:color="auto"/>
      </w:divBdr>
      <w:divsChild>
        <w:div w:id="1871382816">
          <w:marLeft w:val="0"/>
          <w:marRight w:val="0"/>
          <w:marTop w:val="0"/>
          <w:marBottom w:val="0"/>
          <w:divBdr>
            <w:top w:val="none" w:sz="0" w:space="0" w:color="auto"/>
            <w:left w:val="none" w:sz="0" w:space="0" w:color="auto"/>
            <w:bottom w:val="none" w:sz="0" w:space="0" w:color="auto"/>
            <w:right w:val="none" w:sz="0" w:space="0" w:color="auto"/>
          </w:divBdr>
          <w:divsChild>
            <w:div w:id="38437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907452">
      <w:bodyDiv w:val="1"/>
      <w:marLeft w:val="0"/>
      <w:marRight w:val="0"/>
      <w:marTop w:val="0"/>
      <w:marBottom w:val="0"/>
      <w:divBdr>
        <w:top w:val="none" w:sz="0" w:space="0" w:color="auto"/>
        <w:left w:val="none" w:sz="0" w:space="0" w:color="auto"/>
        <w:bottom w:val="none" w:sz="0" w:space="0" w:color="auto"/>
        <w:right w:val="none" w:sz="0" w:space="0" w:color="auto"/>
      </w:divBdr>
      <w:divsChild>
        <w:div w:id="1917206169">
          <w:marLeft w:val="0"/>
          <w:marRight w:val="0"/>
          <w:marTop w:val="0"/>
          <w:marBottom w:val="0"/>
          <w:divBdr>
            <w:top w:val="none" w:sz="0" w:space="0" w:color="auto"/>
            <w:left w:val="none" w:sz="0" w:space="0" w:color="auto"/>
            <w:bottom w:val="none" w:sz="0" w:space="0" w:color="auto"/>
            <w:right w:val="none" w:sz="0" w:space="0" w:color="auto"/>
          </w:divBdr>
        </w:div>
      </w:divsChild>
    </w:div>
    <w:div w:id="510534675">
      <w:bodyDiv w:val="1"/>
      <w:marLeft w:val="0"/>
      <w:marRight w:val="0"/>
      <w:marTop w:val="0"/>
      <w:marBottom w:val="0"/>
      <w:divBdr>
        <w:top w:val="none" w:sz="0" w:space="0" w:color="auto"/>
        <w:left w:val="none" w:sz="0" w:space="0" w:color="auto"/>
        <w:bottom w:val="none" w:sz="0" w:space="0" w:color="auto"/>
        <w:right w:val="none" w:sz="0" w:space="0" w:color="auto"/>
      </w:divBdr>
      <w:divsChild>
        <w:div w:id="557785128">
          <w:marLeft w:val="0"/>
          <w:marRight w:val="0"/>
          <w:marTop w:val="0"/>
          <w:marBottom w:val="0"/>
          <w:divBdr>
            <w:top w:val="none" w:sz="0" w:space="0" w:color="auto"/>
            <w:left w:val="none" w:sz="0" w:space="0" w:color="auto"/>
            <w:bottom w:val="none" w:sz="0" w:space="0" w:color="auto"/>
            <w:right w:val="none" w:sz="0" w:space="0" w:color="auto"/>
          </w:divBdr>
          <w:divsChild>
            <w:div w:id="6828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70247">
      <w:bodyDiv w:val="1"/>
      <w:marLeft w:val="0"/>
      <w:marRight w:val="0"/>
      <w:marTop w:val="0"/>
      <w:marBottom w:val="0"/>
      <w:divBdr>
        <w:top w:val="none" w:sz="0" w:space="0" w:color="auto"/>
        <w:left w:val="none" w:sz="0" w:space="0" w:color="auto"/>
        <w:bottom w:val="none" w:sz="0" w:space="0" w:color="auto"/>
        <w:right w:val="none" w:sz="0" w:space="0" w:color="auto"/>
      </w:divBdr>
    </w:div>
    <w:div w:id="533272710">
      <w:bodyDiv w:val="1"/>
      <w:marLeft w:val="0"/>
      <w:marRight w:val="0"/>
      <w:marTop w:val="0"/>
      <w:marBottom w:val="0"/>
      <w:divBdr>
        <w:top w:val="none" w:sz="0" w:space="0" w:color="auto"/>
        <w:left w:val="none" w:sz="0" w:space="0" w:color="auto"/>
        <w:bottom w:val="none" w:sz="0" w:space="0" w:color="auto"/>
        <w:right w:val="none" w:sz="0" w:space="0" w:color="auto"/>
      </w:divBdr>
      <w:divsChild>
        <w:div w:id="405151907">
          <w:marLeft w:val="0"/>
          <w:marRight w:val="0"/>
          <w:marTop w:val="0"/>
          <w:marBottom w:val="0"/>
          <w:divBdr>
            <w:top w:val="none" w:sz="0" w:space="0" w:color="auto"/>
            <w:left w:val="none" w:sz="0" w:space="0" w:color="auto"/>
            <w:bottom w:val="none" w:sz="0" w:space="0" w:color="auto"/>
            <w:right w:val="none" w:sz="0" w:space="0" w:color="auto"/>
          </w:divBdr>
        </w:div>
      </w:divsChild>
    </w:div>
    <w:div w:id="533735249">
      <w:bodyDiv w:val="1"/>
      <w:marLeft w:val="0"/>
      <w:marRight w:val="0"/>
      <w:marTop w:val="0"/>
      <w:marBottom w:val="0"/>
      <w:divBdr>
        <w:top w:val="none" w:sz="0" w:space="0" w:color="auto"/>
        <w:left w:val="none" w:sz="0" w:space="0" w:color="auto"/>
        <w:bottom w:val="none" w:sz="0" w:space="0" w:color="auto"/>
        <w:right w:val="none" w:sz="0" w:space="0" w:color="auto"/>
      </w:divBdr>
      <w:divsChild>
        <w:div w:id="1588418697">
          <w:marLeft w:val="0"/>
          <w:marRight w:val="0"/>
          <w:marTop w:val="0"/>
          <w:marBottom w:val="0"/>
          <w:divBdr>
            <w:top w:val="none" w:sz="0" w:space="0" w:color="auto"/>
            <w:left w:val="none" w:sz="0" w:space="0" w:color="auto"/>
            <w:bottom w:val="none" w:sz="0" w:space="0" w:color="auto"/>
            <w:right w:val="none" w:sz="0" w:space="0" w:color="auto"/>
          </w:divBdr>
        </w:div>
      </w:divsChild>
    </w:div>
    <w:div w:id="584071704">
      <w:bodyDiv w:val="1"/>
      <w:marLeft w:val="0"/>
      <w:marRight w:val="0"/>
      <w:marTop w:val="0"/>
      <w:marBottom w:val="0"/>
      <w:divBdr>
        <w:top w:val="none" w:sz="0" w:space="0" w:color="auto"/>
        <w:left w:val="none" w:sz="0" w:space="0" w:color="auto"/>
        <w:bottom w:val="none" w:sz="0" w:space="0" w:color="auto"/>
        <w:right w:val="none" w:sz="0" w:space="0" w:color="auto"/>
      </w:divBdr>
      <w:divsChild>
        <w:div w:id="2093042310">
          <w:marLeft w:val="0"/>
          <w:marRight w:val="0"/>
          <w:marTop w:val="0"/>
          <w:marBottom w:val="0"/>
          <w:divBdr>
            <w:top w:val="none" w:sz="0" w:space="0" w:color="auto"/>
            <w:left w:val="none" w:sz="0" w:space="0" w:color="auto"/>
            <w:bottom w:val="none" w:sz="0" w:space="0" w:color="auto"/>
            <w:right w:val="none" w:sz="0" w:space="0" w:color="auto"/>
          </w:divBdr>
        </w:div>
      </w:divsChild>
    </w:div>
    <w:div w:id="637759670">
      <w:bodyDiv w:val="1"/>
      <w:marLeft w:val="0"/>
      <w:marRight w:val="0"/>
      <w:marTop w:val="0"/>
      <w:marBottom w:val="0"/>
      <w:divBdr>
        <w:top w:val="none" w:sz="0" w:space="0" w:color="auto"/>
        <w:left w:val="none" w:sz="0" w:space="0" w:color="auto"/>
        <w:bottom w:val="none" w:sz="0" w:space="0" w:color="auto"/>
        <w:right w:val="none" w:sz="0" w:space="0" w:color="auto"/>
      </w:divBdr>
      <w:divsChild>
        <w:div w:id="791678331">
          <w:marLeft w:val="0"/>
          <w:marRight w:val="0"/>
          <w:marTop w:val="0"/>
          <w:marBottom w:val="0"/>
          <w:divBdr>
            <w:top w:val="none" w:sz="0" w:space="0" w:color="auto"/>
            <w:left w:val="none" w:sz="0" w:space="0" w:color="auto"/>
            <w:bottom w:val="none" w:sz="0" w:space="0" w:color="auto"/>
            <w:right w:val="none" w:sz="0" w:space="0" w:color="auto"/>
          </w:divBdr>
        </w:div>
      </w:divsChild>
    </w:div>
    <w:div w:id="665594227">
      <w:bodyDiv w:val="1"/>
      <w:marLeft w:val="0"/>
      <w:marRight w:val="0"/>
      <w:marTop w:val="0"/>
      <w:marBottom w:val="0"/>
      <w:divBdr>
        <w:top w:val="none" w:sz="0" w:space="0" w:color="auto"/>
        <w:left w:val="none" w:sz="0" w:space="0" w:color="auto"/>
        <w:bottom w:val="none" w:sz="0" w:space="0" w:color="auto"/>
        <w:right w:val="none" w:sz="0" w:space="0" w:color="auto"/>
      </w:divBdr>
    </w:div>
    <w:div w:id="676468957">
      <w:bodyDiv w:val="1"/>
      <w:marLeft w:val="0"/>
      <w:marRight w:val="0"/>
      <w:marTop w:val="0"/>
      <w:marBottom w:val="0"/>
      <w:divBdr>
        <w:top w:val="none" w:sz="0" w:space="0" w:color="auto"/>
        <w:left w:val="none" w:sz="0" w:space="0" w:color="auto"/>
        <w:bottom w:val="none" w:sz="0" w:space="0" w:color="auto"/>
        <w:right w:val="none" w:sz="0" w:space="0" w:color="auto"/>
      </w:divBdr>
      <w:divsChild>
        <w:div w:id="2080859791">
          <w:marLeft w:val="0"/>
          <w:marRight w:val="0"/>
          <w:marTop w:val="0"/>
          <w:marBottom w:val="0"/>
          <w:divBdr>
            <w:top w:val="none" w:sz="0" w:space="0" w:color="auto"/>
            <w:left w:val="none" w:sz="0" w:space="0" w:color="auto"/>
            <w:bottom w:val="none" w:sz="0" w:space="0" w:color="auto"/>
            <w:right w:val="none" w:sz="0" w:space="0" w:color="auto"/>
          </w:divBdr>
        </w:div>
      </w:divsChild>
    </w:div>
    <w:div w:id="712270815">
      <w:bodyDiv w:val="1"/>
      <w:marLeft w:val="0"/>
      <w:marRight w:val="0"/>
      <w:marTop w:val="0"/>
      <w:marBottom w:val="0"/>
      <w:divBdr>
        <w:top w:val="none" w:sz="0" w:space="0" w:color="auto"/>
        <w:left w:val="none" w:sz="0" w:space="0" w:color="auto"/>
        <w:bottom w:val="none" w:sz="0" w:space="0" w:color="auto"/>
        <w:right w:val="none" w:sz="0" w:space="0" w:color="auto"/>
      </w:divBdr>
    </w:div>
    <w:div w:id="714964933">
      <w:bodyDiv w:val="1"/>
      <w:marLeft w:val="0"/>
      <w:marRight w:val="0"/>
      <w:marTop w:val="0"/>
      <w:marBottom w:val="0"/>
      <w:divBdr>
        <w:top w:val="none" w:sz="0" w:space="0" w:color="auto"/>
        <w:left w:val="none" w:sz="0" w:space="0" w:color="auto"/>
        <w:bottom w:val="none" w:sz="0" w:space="0" w:color="auto"/>
        <w:right w:val="none" w:sz="0" w:space="0" w:color="auto"/>
      </w:divBdr>
      <w:divsChild>
        <w:div w:id="1689715133">
          <w:marLeft w:val="0"/>
          <w:marRight w:val="0"/>
          <w:marTop w:val="0"/>
          <w:marBottom w:val="0"/>
          <w:divBdr>
            <w:top w:val="none" w:sz="0" w:space="0" w:color="auto"/>
            <w:left w:val="none" w:sz="0" w:space="0" w:color="auto"/>
            <w:bottom w:val="none" w:sz="0" w:space="0" w:color="auto"/>
            <w:right w:val="none" w:sz="0" w:space="0" w:color="auto"/>
          </w:divBdr>
          <w:divsChild>
            <w:div w:id="178109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16909">
      <w:bodyDiv w:val="1"/>
      <w:marLeft w:val="0"/>
      <w:marRight w:val="0"/>
      <w:marTop w:val="0"/>
      <w:marBottom w:val="0"/>
      <w:divBdr>
        <w:top w:val="none" w:sz="0" w:space="0" w:color="auto"/>
        <w:left w:val="none" w:sz="0" w:space="0" w:color="auto"/>
        <w:bottom w:val="none" w:sz="0" w:space="0" w:color="auto"/>
        <w:right w:val="none" w:sz="0" w:space="0" w:color="auto"/>
      </w:divBdr>
      <w:divsChild>
        <w:div w:id="533426061">
          <w:marLeft w:val="0"/>
          <w:marRight w:val="0"/>
          <w:marTop w:val="0"/>
          <w:marBottom w:val="0"/>
          <w:divBdr>
            <w:top w:val="none" w:sz="0" w:space="0" w:color="auto"/>
            <w:left w:val="none" w:sz="0" w:space="0" w:color="auto"/>
            <w:bottom w:val="none" w:sz="0" w:space="0" w:color="auto"/>
            <w:right w:val="none" w:sz="0" w:space="0" w:color="auto"/>
          </w:divBdr>
          <w:divsChild>
            <w:div w:id="56826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913238">
      <w:bodyDiv w:val="1"/>
      <w:marLeft w:val="0"/>
      <w:marRight w:val="0"/>
      <w:marTop w:val="0"/>
      <w:marBottom w:val="0"/>
      <w:divBdr>
        <w:top w:val="none" w:sz="0" w:space="0" w:color="auto"/>
        <w:left w:val="none" w:sz="0" w:space="0" w:color="auto"/>
        <w:bottom w:val="none" w:sz="0" w:space="0" w:color="auto"/>
        <w:right w:val="none" w:sz="0" w:space="0" w:color="auto"/>
      </w:divBdr>
      <w:divsChild>
        <w:div w:id="1948389698">
          <w:marLeft w:val="0"/>
          <w:marRight w:val="0"/>
          <w:marTop w:val="0"/>
          <w:marBottom w:val="0"/>
          <w:divBdr>
            <w:top w:val="none" w:sz="0" w:space="0" w:color="auto"/>
            <w:left w:val="none" w:sz="0" w:space="0" w:color="auto"/>
            <w:bottom w:val="none" w:sz="0" w:space="0" w:color="auto"/>
            <w:right w:val="none" w:sz="0" w:space="0" w:color="auto"/>
          </w:divBdr>
        </w:div>
      </w:divsChild>
    </w:div>
    <w:div w:id="818423067">
      <w:bodyDiv w:val="1"/>
      <w:marLeft w:val="0"/>
      <w:marRight w:val="0"/>
      <w:marTop w:val="0"/>
      <w:marBottom w:val="0"/>
      <w:divBdr>
        <w:top w:val="none" w:sz="0" w:space="0" w:color="auto"/>
        <w:left w:val="none" w:sz="0" w:space="0" w:color="auto"/>
        <w:bottom w:val="none" w:sz="0" w:space="0" w:color="auto"/>
        <w:right w:val="none" w:sz="0" w:space="0" w:color="auto"/>
      </w:divBdr>
      <w:divsChild>
        <w:div w:id="552497955">
          <w:marLeft w:val="0"/>
          <w:marRight w:val="0"/>
          <w:marTop w:val="0"/>
          <w:marBottom w:val="0"/>
          <w:divBdr>
            <w:top w:val="none" w:sz="0" w:space="0" w:color="auto"/>
            <w:left w:val="none" w:sz="0" w:space="0" w:color="auto"/>
            <w:bottom w:val="none" w:sz="0" w:space="0" w:color="auto"/>
            <w:right w:val="none" w:sz="0" w:space="0" w:color="auto"/>
          </w:divBdr>
          <w:divsChild>
            <w:div w:id="103750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12769">
      <w:bodyDiv w:val="1"/>
      <w:marLeft w:val="0"/>
      <w:marRight w:val="0"/>
      <w:marTop w:val="0"/>
      <w:marBottom w:val="0"/>
      <w:divBdr>
        <w:top w:val="none" w:sz="0" w:space="0" w:color="auto"/>
        <w:left w:val="none" w:sz="0" w:space="0" w:color="auto"/>
        <w:bottom w:val="none" w:sz="0" w:space="0" w:color="auto"/>
        <w:right w:val="none" w:sz="0" w:space="0" w:color="auto"/>
      </w:divBdr>
      <w:divsChild>
        <w:div w:id="1562015413">
          <w:marLeft w:val="0"/>
          <w:marRight w:val="0"/>
          <w:marTop w:val="0"/>
          <w:marBottom w:val="0"/>
          <w:divBdr>
            <w:top w:val="none" w:sz="0" w:space="0" w:color="auto"/>
            <w:left w:val="none" w:sz="0" w:space="0" w:color="auto"/>
            <w:bottom w:val="none" w:sz="0" w:space="0" w:color="auto"/>
            <w:right w:val="none" w:sz="0" w:space="0" w:color="auto"/>
          </w:divBdr>
        </w:div>
      </w:divsChild>
    </w:div>
    <w:div w:id="896283083">
      <w:bodyDiv w:val="1"/>
      <w:marLeft w:val="0"/>
      <w:marRight w:val="0"/>
      <w:marTop w:val="0"/>
      <w:marBottom w:val="0"/>
      <w:divBdr>
        <w:top w:val="none" w:sz="0" w:space="0" w:color="auto"/>
        <w:left w:val="none" w:sz="0" w:space="0" w:color="auto"/>
        <w:bottom w:val="none" w:sz="0" w:space="0" w:color="auto"/>
        <w:right w:val="none" w:sz="0" w:space="0" w:color="auto"/>
      </w:divBdr>
      <w:divsChild>
        <w:div w:id="726688356">
          <w:marLeft w:val="0"/>
          <w:marRight w:val="0"/>
          <w:marTop w:val="0"/>
          <w:marBottom w:val="0"/>
          <w:divBdr>
            <w:top w:val="none" w:sz="0" w:space="0" w:color="auto"/>
            <w:left w:val="none" w:sz="0" w:space="0" w:color="auto"/>
            <w:bottom w:val="none" w:sz="0" w:space="0" w:color="auto"/>
            <w:right w:val="none" w:sz="0" w:space="0" w:color="auto"/>
          </w:divBdr>
        </w:div>
      </w:divsChild>
    </w:div>
    <w:div w:id="903295734">
      <w:bodyDiv w:val="1"/>
      <w:marLeft w:val="0"/>
      <w:marRight w:val="0"/>
      <w:marTop w:val="0"/>
      <w:marBottom w:val="0"/>
      <w:divBdr>
        <w:top w:val="none" w:sz="0" w:space="0" w:color="auto"/>
        <w:left w:val="none" w:sz="0" w:space="0" w:color="auto"/>
        <w:bottom w:val="none" w:sz="0" w:space="0" w:color="auto"/>
        <w:right w:val="none" w:sz="0" w:space="0" w:color="auto"/>
      </w:divBdr>
    </w:div>
    <w:div w:id="1136797570">
      <w:bodyDiv w:val="1"/>
      <w:marLeft w:val="0"/>
      <w:marRight w:val="0"/>
      <w:marTop w:val="0"/>
      <w:marBottom w:val="0"/>
      <w:divBdr>
        <w:top w:val="none" w:sz="0" w:space="0" w:color="auto"/>
        <w:left w:val="none" w:sz="0" w:space="0" w:color="auto"/>
        <w:bottom w:val="none" w:sz="0" w:space="0" w:color="auto"/>
        <w:right w:val="none" w:sz="0" w:space="0" w:color="auto"/>
      </w:divBdr>
      <w:divsChild>
        <w:div w:id="1581914382">
          <w:marLeft w:val="0"/>
          <w:marRight w:val="0"/>
          <w:marTop w:val="0"/>
          <w:marBottom w:val="0"/>
          <w:divBdr>
            <w:top w:val="none" w:sz="0" w:space="0" w:color="auto"/>
            <w:left w:val="none" w:sz="0" w:space="0" w:color="auto"/>
            <w:bottom w:val="none" w:sz="0" w:space="0" w:color="auto"/>
            <w:right w:val="none" w:sz="0" w:space="0" w:color="auto"/>
          </w:divBdr>
        </w:div>
      </w:divsChild>
    </w:div>
    <w:div w:id="1203833403">
      <w:bodyDiv w:val="1"/>
      <w:marLeft w:val="0"/>
      <w:marRight w:val="0"/>
      <w:marTop w:val="0"/>
      <w:marBottom w:val="0"/>
      <w:divBdr>
        <w:top w:val="none" w:sz="0" w:space="0" w:color="auto"/>
        <w:left w:val="none" w:sz="0" w:space="0" w:color="auto"/>
        <w:bottom w:val="none" w:sz="0" w:space="0" w:color="auto"/>
        <w:right w:val="none" w:sz="0" w:space="0" w:color="auto"/>
      </w:divBdr>
    </w:div>
    <w:div w:id="1465272778">
      <w:bodyDiv w:val="1"/>
      <w:marLeft w:val="0"/>
      <w:marRight w:val="0"/>
      <w:marTop w:val="0"/>
      <w:marBottom w:val="0"/>
      <w:divBdr>
        <w:top w:val="none" w:sz="0" w:space="0" w:color="auto"/>
        <w:left w:val="none" w:sz="0" w:space="0" w:color="auto"/>
        <w:bottom w:val="none" w:sz="0" w:space="0" w:color="auto"/>
        <w:right w:val="none" w:sz="0" w:space="0" w:color="auto"/>
      </w:divBdr>
      <w:divsChild>
        <w:div w:id="661466895">
          <w:marLeft w:val="0"/>
          <w:marRight w:val="0"/>
          <w:marTop w:val="0"/>
          <w:marBottom w:val="0"/>
          <w:divBdr>
            <w:top w:val="none" w:sz="0" w:space="0" w:color="auto"/>
            <w:left w:val="none" w:sz="0" w:space="0" w:color="auto"/>
            <w:bottom w:val="none" w:sz="0" w:space="0" w:color="auto"/>
            <w:right w:val="none" w:sz="0" w:space="0" w:color="auto"/>
          </w:divBdr>
        </w:div>
      </w:divsChild>
    </w:div>
    <w:div w:id="1485003995">
      <w:bodyDiv w:val="1"/>
      <w:marLeft w:val="0"/>
      <w:marRight w:val="0"/>
      <w:marTop w:val="0"/>
      <w:marBottom w:val="0"/>
      <w:divBdr>
        <w:top w:val="none" w:sz="0" w:space="0" w:color="auto"/>
        <w:left w:val="none" w:sz="0" w:space="0" w:color="auto"/>
        <w:bottom w:val="none" w:sz="0" w:space="0" w:color="auto"/>
        <w:right w:val="none" w:sz="0" w:space="0" w:color="auto"/>
      </w:divBdr>
      <w:divsChild>
        <w:div w:id="714888100">
          <w:marLeft w:val="0"/>
          <w:marRight w:val="0"/>
          <w:marTop w:val="0"/>
          <w:marBottom w:val="0"/>
          <w:divBdr>
            <w:top w:val="none" w:sz="0" w:space="0" w:color="auto"/>
            <w:left w:val="none" w:sz="0" w:space="0" w:color="auto"/>
            <w:bottom w:val="none" w:sz="0" w:space="0" w:color="auto"/>
            <w:right w:val="none" w:sz="0" w:space="0" w:color="auto"/>
          </w:divBdr>
        </w:div>
      </w:divsChild>
    </w:div>
    <w:div w:id="1486119366">
      <w:bodyDiv w:val="1"/>
      <w:marLeft w:val="0"/>
      <w:marRight w:val="0"/>
      <w:marTop w:val="0"/>
      <w:marBottom w:val="0"/>
      <w:divBdr>
        <w:top w:val="none" w:sz="0" w:space="0" w:color="auto"/>
        <w:left w:val="none" w:sz="0" w:space="0" w:color="auto"/>
        <w:bottom w:val="none" w:sz="0" w:space="0" w:color="auto"/>
        <w:right w:val="none" w:sz="0" w:space="0" w:color="auto"/>
      </w:divBdr>
      <w:divsChild>
        <w:div w:id="2083214384">
          <w:marLeft w:val="0"/>
          <w:marRight w:val="0"/>
          <w:marTop w:val="0"/>
          <w:marBottom w:val="0"/>
          <w:divBdr>
            <w:top w:val="none" w:sz="0" w:space="0" w:color="auto"/>
            <w:left w:val="none" w:sz="0" w:space="0" w:color="auto"/>
            <w:bottom w:val="none" w:sz="0" w:space="0" w:color="auto"/>
            <w:right w:val="none" w:sz="0" w:space="0" w:color="auto"/>
          </w:divBdr>
        </w:div>
      </w:divsChild>
    </w:div>
    <w:div w:id="1528178482">
      <w:bodyDiv w:val="1"/>
      <w:marLeft w:val="0"/>
      <w:marRight w:val="0"/>
      <w:marTop w:val="0"/>
      <w:marBottom w:val="0"/>
      <w:divBdr>
        <w:top w:val="none" w:sz="0" w:space="0" w:color="auto"/>
        <w:left w:val="none" w:sz="0" w:space="0" w:color="auto"/>
        <w:bottom w:val="none" w:sz="0" w:space="0" w:color="auto"/>
        <w:right w:val="none" w:sz="0" w:space="0" w:color="auto"/>
      </w:divBdr>
      <w:divsChild>
        <w:div w:id="1264416662">
          <w:marLeft w:val="0"/>
          <w:marRight w:val="0"/>
          <w:marTop w:val="0"/>
          <w:marBottom w:val="0"/>
          <w:divBdr>
            <w:top w:val="none" w:sz="0" w:space="0" w:color="auto"/>
            <w:left w:val="none" w:sz="0" w:space="0" w:color="auto"/>
            <w:bottom w:val="none" w:sz="0" w:space="0" w:color="auto"/>
            <w:right w:val="none" w:sz="0" w:space="0" w:color="auto"/>
          </w:divBdr>
        </w:div>
      </w:divsChild>
    </w:div>
    <w:div w:id="1559828635">
      <w:bodyDiv w:val="1"/>
      <w:marLeft w:val="0"/>
      <w:marRight w:val="0"/>
      <w:marTop w:val="0"/>
      <w:marBottom w:val="0"/>
      <w:divBdr>
        <w:top w:val="none" w:sz="0" w:space="0" w:color="auto"/>
        <w:left w:val="none" w:sz="0" w:space="0" w:color="auto"/>
        <w:bottom w:val="none" w:sz="0" w:space="0" w:color="auto"/>
        <w:right w:val="none" w:sz="0" w:space="0" w:color="auto"/>
      </w:divBdr>
      <w:divsChild>
        <w:div w:id="117839559">
          <w:marLeft w:val="0"/>
          <w:marRight w:val="0"/>
          <w:marTop w:val="0"/>
          <w:marBottom w:val="0"/>
          <w:divBdr>
            <w:top w:val="none" w:sz="0" w:space="0" w:color="auto"/>
            <w:left w:val="none" w:sz="0" w:space="0" w:color="auto"/>
            <w:bottom w:val="none" w:sz="0" w:space="0" w:color="auto"/>
            <w:right w:val="none" w:sz="0" w:space="0" w:color="auto"/>
          </w:divBdr>
        </w:div>
      </w:divsChild>
    </w:div>
    <w:div w:id="1568884245">
      <w:bodyDiv w:val="1"/>
      <w:marLeft w:val="0"/>
      <w:marRight w:val="0"/>
      <w:marTop w:val="0"/>
      <w:marBottom w:val="0"/>
      <w:divBdr>
        <w:top w:val="none" w:sz="0" w:space="0" w:color="auto"/>
        <w:left w:val="none" w:sz="0" w:space="0" w:color="auto"/>
        <w:bottom w:val="none" w:sz="0" w:space="0" w:color="auto"/>
        <w:right w:val="none" w:sz="0" w:space="0" w:color="auto"/>
      </w:divBdr>
      <w:divsChild>
        <w:div w:id="1376392956">
          <w:marLeft w:val="0"/>
          <w:marRight w:val="0"/>
          <w:marTop w:val="0"/>
          <w:marBottom w:val="0"/>
          <w:divBdr>
            <w:top w:val="none" w:sz="0" w:space="0" w:color="auto"/>
            <w:left w:val="none" w:sz="0" w:space="0" w:color="auto"/>
            <w:bottom w:val="none" w:sz="0" w:space="0" w:color="auto"/>
            <w:right w:val="none" w:sz="0" w:space="0" w:color="auto"/>
          </w:divBdr>
        </w:div>
      </w:divsChild>
    </w:div>
    <w:div w:id="1619489319">
      <w:bodyDiv w:val="1"/>
      <w:marLeft w:val="0"/>
      <w:marRight w:val="0"/>
      <w:marTop w:val="0"/>
      <w:marBottom w:val="0"/>
      <w:divBdr>
        <w:top w:val="none" w:sz="0" w:space="0" w:color="auto"/>
        <w:left w:val="none" w:sz="0" w:space="0" w:color="auto"/>
        <w:bottom w:val="none" w:sz="0" w:space="0" w:color="auto"/>
        <w:right w:val="none" w:sz="0" w:space="0" w:color="auto"/>
      </w:divBdr>
      <w:divsChild>
        <w:div w:id="916523995">
          <w:marLeft w:val="0"/>
          <w:marRight w:val="0"/>
          <w:marTop w:val="0"/>
          <w:marBottom w:val="0"/>
          <w:divBdr>
            <w:top w:val="none" w:sz="0" w:space="0" w:color="auto"/>
            <w:left w:val="none" w:sz="0" w:space="0" w:color="auto"/>
            <w:bottom w:val="none" w:sz="0" w:space="0" w:color="auto"/>
            <w:right w:val="none" w:sz="0" w:space="0" w:color="auto"/>
          </w:divBdr>
        </w:div>
      </w:divsChild>
    </w:div>
    <w:div w:id="1663654071">
      <w:bodyDiv w:val="1"/>
      <w:marLeft w:val="0"/>
      <w:marRight w:val="0"/>
      <w:marTop w:val="0"/>
      <w:marBottom w:val="0"/>
      <w:divBdr>
        <w:top w:val="none" w:sz="0" w:space="0" w:color="auto"/>
        <w:left w:val="none" w:sz="0" w:space="0" w:color="auto"/>
        <w:bottom w:val="none" w:sz="0" w:space="0" w:color="auto"/>
        <w:right w:val="none" w:sz="0" w:space="0" w:color="auto"/>
      </w:divBdr>
      <w:divsChild>
        <w:div w:id="1821144101">
          <w:marLeft w:val="0"/>
          <w:marRight w:val="0"/>
          <w:marTop w:val="0"/>
          <w:marBottom w:val="0"/>
          <w:divBdr>
            <w:top w:val="none" w:sz="0" w:space="0" w:color="auto"/>
            <w:left w:val="none" w:sz="0" w:space="0" w:color="auto"/>
            <w:bottom w:val="none" w:sz="0" w:space="0" w:color="auto"/>
            <w:right w:val="none" w:sz="0" w:space="0" w:color="auto"/>
          </w:divBdr>
        </w:div>
      </w:divsChild>
    </w:div>
    <w:div w:id="1668556394">
      <w:bodyDiv w:val="1"/>
      <w:marLeft w:val="0"/>
      <w:marRight w:val="0"/>
      <w:marTop w:val="0"/>
      <w:marBottom w:val="0"/>
      <w:divBdr>
        <w:top w:val="none" w:sz="0" w:space="0" w:color="auto"/>
        <w:left w:val="none" w:sz="0" w:space="0" w:color="auto"/>
        <w:bottom w:val="none" w:sz="0" w:space="0" w:color="auto"/>
        <w:right w:val="none" w:sz="0" w:space="0" w:color="auto"/>
      </w:divBdr>
    </w:div>
    <w:div w:id="1732730280">
      <w:bodyDiv w:val="1"/>
      <w:marLeft w:val="0"/>
      <w:marRight w:val="0"/>
      <w:marTop w:val="0"/>
      <w:marBottom w:val="0"/>
      <w:divBdr>
        <w:top w:val="none" w:sz="0" w:space="0" w:color="auto"/>
        <w:left w:val="none" w:sz="0" w:space="0" w:color="auto"/>
        <w:bottom w:val="none" w:sz="0" w:space="0" w:color="auto"/>
        <w:right w:val="none" w:sz="0" w:space="0" w:color="auto"/>
      </w:divBdr>
      <w:divsChild>
        <w:div w:id="1639340738">
          <w:marLeft w:val="0"/>
          <w:marRight w:val="0"/>
          <w:marTop w:val="0"/>
          <w:marBottom w:val="0"/>
          <w:divBdr>
            <w:top w:val="none" w:sz="0" w:space="0" w:color="auto"/>
            <w:left w:val="none" w:sz="0" w:space="0" w:color="auto"/>
            <w:bottom w:val="none" w:sz="0" w:space="0" w:color="auto"/>
            <w:right w:val="none" w:sz="0" w:space="0" w:color="auto"/>
          </w:divBdr>
        </w:div>
      </w:divsChild>
    </w:div>
    <w:div w:id="1740439982">
      <w:bodyDiv w:val="1"/>
      <w:marLeft w:val="0"/>
      <w:marRight w:val="0"/>
      <w:marTop w:val="0"/>
      <w:marBottom w:val="0"/>
      <w:divBdr>
        <w:top w:val="none" w:sz="0" w:space="0" w:color="auto"/>
        <w:left w:val="none" w:sz="0" w:space="0" w:color="auto"/>
        <w:bottom w:val="none" w:sz="0" w:space="0" w:color="auto"/>
        <w:right w:val="none" w:sz="0" w:space="0" w:color="auto"/>
      </w:divBdr>
    </w:div>
    <w:div w:id="1765346365">
      <w:bodyDiv w:val="1"/>
      <w:marLeft w:val="0"/>
      <w:marRight w:val="0"/>
      <w:marTop w:val="0"/>
      <w:marBottom w:val="0"/>
      <w:divBdr>
        <w:top w:val="none" w:sz="0" w:space="0" w:color="auto"/>
        <w:left w:val="none" w:sz="0" w:space="0" w:color="auto"/>
        <w:bottom w:val="none" w:sz="0" w:space="0" w:color="auto"/>
        <w:right w:val="none" w:sz="0" w:space="0" w:color="auto"/>
      </w:divBdr>
      <w:divsChild>
        <w:div w:id="104468741">
          <w:marLeft w:val="0"/>
          <w:marRight w:val="0"/>
          <w:marTop w:val="0"/>
          <w:marBottom w:val="0"/>
          <w:divBdr>
            <w:top w:val="none" w:sz="0" w:space="0" w:color="auto"/>
            <w:left w:val="none" w:sz="0" w:space="0" w:color="auto"/>
            <w:bottom w:val="none" w:sz="0" w:space="0" w:color="auto"/>
            <w:right w:val="none" w:sz="0" w:space="0" w:color="auto"/>
          </w:divBdr>
        </w:div>
      </w:divsChild>
    </w:div>
    <w:div w:id="1766344565">
      <w:bodyDiv w:val="1"/>
      <w:marLeft w:val="0"/>
      <w:marRight w:val="0"/>
      <w:marTop w:val="0"/>
      <w:marBottom w:val="0"/>
      <w:divBdr>
        <w:top w:val="none" w:sz="0" w:space="0" w:color="auto"/>
        <w:left w:val="none" w:sz="0" w:space="0" w:color="auto"/>
        <w:bottom w:val="none" w:sz="0" w:space="0" w:color="auto"/>
        <w:right w:val="none" w:sz="0" w:space="0" w:color="auto"/>
      </w:divBdr>
      <w:divsChild>
        <w:div w:id="1721204657">
          <w:marLeft w:val="0"/>
          <w:marRight w:val="0"/>
          <w:marTop w:val="0"/>
          <w:marBottom w:val="0"/>
          <w:divBdr>
            <w:top w:val="none" w:sz="0" w:space="0" w:color="auto"/>
            <w:left w:val="none" w:sz="0" w:space="0" w:color="auto"/>
            <w:bottom w:val="none" w:sz="0" w:space="0" w:color="auto"/>
            <w:right w:val="none" w:sz="0" w:space="0" w:color="auto"/>
          </w:divBdr>
        </w:div>
      </w:divsChild>
    </w:div>
    <w:div w:id="1773939416">
      <w:bodyDiv w:val="1"/>
      <w:marLeft w:val="0"/>
      <w:marRight w:val="0"/>
      <w:marTop w:val="0"/>
      <w:marBottom w:val="0"/>
      <w:divBdr>
        <w:top w:val="none" w:sz="0" w:space="0" w:color="auto"/>
        <w:left w:val="none" w:sz="0" w:space="0" w:color="auto"/>
        <w:bottom w:val="none" w:sz="0" w:space="0" w:color="auto"/>
        <w:right w:val="none" w:sz="0" w:space="0" w:color="auto"/>
      </w:divBdr>
    </w:div>
    <w:div w:id="1813790330">
      <w:bodyDiv w:val="1"/>
      <w:marLeft w:val="0"/>
      <w:marRight w:val="0"/>
      <w:marTop w:val="0"/>
      <w:marBottom w:val="0"/>
      <w:divBdr>
        <w:top w:val="none" w:sz="0" w:space="0" w:color="auto"/>
        <w:left w:val="none" w:sz="0" w:space="0" w:color="auto"/>
        <w:bottom w:val="none" w:sz="0" w:space="0" w:color="auto"/>
        <w:right w:val="none" w:sz="0" w:space="0" w:color="auto"/>
      </w:divBdr>
      <w:divsChild>
        <w:div w:id="994459235">
          <w:marLeft w:val="0"/>
          <w:marRight w:val="0"/>
          <w:marTop w:val="0"/>
          <w:marBottom w:val="0"/>
          <w:divBdr>
            <w:top w:val="none" w:sz="0" w:space="0" w:color="auto"/>
            <w:left w:val="none" w:sz="0" w:space="0" w:color="auto"/>
            <w:bottom w:val="none" w:sz="0" w:space="0" w:color="auto"/>
            <w:right w:val="none" w:sz="0" w:space="0" w:color="auto"/>
          </w:divBdr>
        </w:div>
      </w:divsChild>
    </w:div>
    <w:div w:id="1839885649">
      <w:bodyDiv w:val="1"/>
      <w:marLeft w:val="0"/>
      <w:marRight w:val="0"/>
      <w:marTop w:val="0"/>
      <w:marBottom w:val="0"/>
      <w:divBdr>
        <w:top w:val="none" w:sz="0" w:space="0" w:color="auto"/>
        <w:left w:val="none" w:sz="0" w:space="0" w:color="auto"/>
        <w:bottom w:val="none" w:sz="0" w:space="0" w:color="auto"/>
        <w:right w:val="none" w:sz="0" w:space="0" w:color="auto"/>
      </w:divBdr>
      <w:divsChild>
        <w:div w:id="248660959">
          <w:marLeft w:val="0"/>
          <w:marRight w:val="0"/>
          <w:marTop w:val="0"/>
          <w:marBottom w:val="0"/>
          <w:divBdr>
            <w:top w:val="none" w:sz="0" w:space="0" w:color="auto"/>
            <w:left w:val="none" w:sz="0" w:space="0" w:color="auto"/>
            <w:bottom w:val="none" w:sz="0" w:space="0" w:color="auto"/>
            <w:right w:val="none" w:sz="0" w:space="0" w:color="auto"/>
          </w:divBdr>
        </w:div>
      </w:divsChild>
    </w:div>
    <w:div w:id="1909878669">
      <w:bodyDiv w:val="1"/>
      <w:marLeft w:val="0"/>
      <w:marRight w:val="0"/>
      <w:marTop w:val="0"/>
      <w:marBottom w:val="0"/>
      <w:divBdr>
        <w:top w:val="none" w:sz="0" w:space="0" w:color="auto"/>
        <w:left w:val="none" w:sz="0" w:space="0" w:color="auto"/>
        <w:bottom w:val="none" w:sz="0" w:space="0" w:color="auto"/>
        <w:right w:val="none" w:sz="0" w:space="0" w:color="auto"/>
      </w:divBdr>
      <w:divsChild>
        <w:div w:id="101073541">
          <w:marLeft w:val="0"/>
          <w:marRight w:val="0"/>
          <w:marTop w:val="0"/>
          <w:marBottom w:val="0"/>
          <w:divBdr>
            <w:top w:val="none" w:sz="0" w:space="0" w:color="auto"/>
            <w:left w:val="none" w:sz="0" w:space="0" w:color="auto"/>
            <w:bottom w:val="none" w:sz="0" w:space="0" w:color="auto"/>
            <w:right w:val="none" w:sz="0" w:space="0" w:color="auto"/>
          </w:divBdr>
        </w:div>
      </w:divsChild>
    </w:div>
    <w:div w:id="1971209769">
      <w:bodyDiv w:val="1"/>
      <w:marLeft w:val="0"/>
      <w:marRight w:val="0"/>
      <w:marTop w:val="0"/>
      <w:marBottom w:val="0"/>
      <w:divBdr>
        <w:top w:val="none" w:sz="0" w:space="0" w:color="auto"/>
        <w:left w:val="none" w:sz="0" w:space="0" w:color="auto"/>
        <w:bottom w:val="none" w:sz="0" w:space="0" w:color="auto"/>
        <w:right w:val="none" w:sz="0" w:space="0" w:color="auto"/>
      </w:divBdr>
      <w:divsChild>
        <w:div w:id="1939293662">
          <w:marLeft w:val="0"/>
          <w:marRight w:val="0"/>
          <w:marTop w:val="0"/>
          <w:marBottom w:val="0"/>
          <w:divBdr>
            <w:top w:val="none" w:sz="0" w:space="0" w:color="auto"/>
            <w:left w:val="none" w:sz="0" w:space="0" w:color="auto"/>
            <w:bottom w:val="none" w:sz="0" w:space="0" w:color="auto"/>
            <w:right w:val="none" w:sz="0" w:space="0" w:color="auto"/>
          </w:divBdr>
          <w:divsChild>
            <w:div w:id="204285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45981">
      <w:bodyDiv w:val="1"/>
      <w:marLeft w:val="0"/>
      <w:marRight w:val="0"/>
      <w:marTop w:val="0"/>
      <w:marBottom w:val="0"/>
      <w:divBdr>
        <w:top w:val="none" w:sz="0" w:space="0" w:color="auto"/>
        <w:left w:val="none" w:sz="0" w:space="0" w:color="auto"/>
        <w:bottom w:val="none" w:sz="0" w:space="0" w:color="auto"/>
        <w:right w:val="none" w:sz="0" w:space="0" w:color="auto"/>
      </w:divBdr>
      <w:divsChild>
        <w:div w:id="981815174">
          <w:marLeft w:val="0"/>
          <w:marRight w:val="0"/>
          <w:marTop w:val="0"/>
          <w:marBottom w:val="0"/>
          <w:divBdr>
            <w:top w:val="none" w:sz="0" w:space="0" w:color="auto"/>
            <w:left w:val="none" w:sz="0" w:space="0" w:color="auto"/>
            <w:bottom w:val="none" w:sz="0" w:space="0" w:color="auto"/>
            <w:right w:val="none" w:sz="0" w:space="0" w:color="auto"/>
          </w:divBdr>
        </w:div>
      </w:divsChild>
    </w:div>
    <w:div w:id="2079017159">
      <w:bodyDiv w:val="1"/>
      <w:marLeft w:val="0"/>
      <w:marRight w:val="0"/>
      <w:marTop w:val="0"/>
      <w:marBottom w:val="0"/>
      <w:divBdr>
        <w:top w:val="none" w:sz="0" w:space="0" w:color="auto"/>
        <w:left w:val="none" w:sz="0" w:space="0" w:color="auto"/>
        <w:bottom w:val="none" w:sz="0" w:space="0" w:color="auto"/>
        <w:right w:val="none" w:sz="0" w:space="0" w:color="auto"/>
      </w:divBdr>
      <w:divsChild>
        <w:div w:id="1322998844">
          <w:marLeft w:val="0"/>
          <w:marRight w:val="0"/>
          <w:marTop w:val="0"/>
          <w:marBottom w:val="0"/>
          <w:divBdr>
            <w:top w:val="none" w:sz="0" w:space="0" w:color="auto"/>
            <w:left w:val="none" w:sz="0" w:space="0" w:color="auto"/>
            <w:bottom w:val="none" w:sz="0" w:space="0" w:color="auto"/>
            <w:right w:val="none" w:sz="0" w:space="0" w:color="auto"/>
          </w:divBdr>
        </w:div>
      </w:divsChild>
    </w:div>
    <w:div w:id="2133405282">
      <w:bodyDiv w:val="1"/>
      <w:marLeft w:val="0"/>
      <w:marRight w:val="0"/>
      <w:marTop w:val="0"/>
      <w:marBottom w:val="0"/>
      <w:divBdr>
        <w:top w:val="none" w:sz="0" w:space="0" w:color="auto"/>
        <w:left w:val="none" w:sz="0" w:space="0" w:color="auto"/>
        <w:bottom w:val="none" w:sz="0" w:space="0" w:color="auto"/>
        <w:right w:val="none" w:sz="0" w:space="0" w:color="auto"/>
      </w:divBdr>
      <w:divsChild>
        <w:div w:id="523251749">
          <w:marLeft w:val="0"/>
          <w:marRight w:val="0"/>
          <w:marTop w:val="0"/>
          <w:marBottom w:val="0"/>
          <w:divBdr>
            <w:top w:val="none" w:sz="0" w:space="0" w:color="auto"/>
            <w:left w:val="none" w:sz="0" w:space="0" w:color="auto"/>
            <w:bottom w:val="none" w:sz="0" w:space="0" w:color="auto"/>
            <w:right w:val="none" w:sz="0" w:space="0" w:color="auto"/>
          </w:divBdr>
        </w:div>
      </w:divsChild>
    </w:div>
    <w:div w:id="2140297964">
      <w:bodyDiv w:val="1"/>
      <w:marLeft w:val="0"/>
      <w:marRight w:val="0"/>
      <w:marTop w:val="0"/>
      <w:marBottom w:val="0"/>
      <w:divBdr>
        <w:top w:val="none" w:sz="0" w:space="0" w:color="auto"/>
        <w:left w:val="none" w:sz="0" w:space="0" w:color="auto"/>
        <w:bottom w:val="none" w:sz="0" w:space="0" w:color="auto"/>
        <w:right w:val="none" w:sz="0" w:space="0" w:color="auto"/>
      </w:divBdr>
      <w:divsChild>
        <w:div w:id="1653676237">
          <w:marLeft w:val="0"/>
          <w:marRight w:val="0"/>
          <w:marTop w:val="0"/>
          <w:marBottom w:val="0"/>
          <w:divBdr>
            <w:top w:val="none" w:sz="0" w:space="0" w:color="auto"/>
            <w:left w:val="none" w:sz="0" w:space="0" w:color="auto"/>
            <w:bottom w:val="none" w:sz="0" w:space="0" w:color="auto"/>
            <w:right w:val="none" w:sz="0" w:space="0" w:color="auto"/>
          </w:divBdr>
          <w:divsChild>
            <w:div w:id="34348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34B2E-0955-4821-991F-2AB4C83A4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2845</Words>
  <Characters>16221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2024-01-29T21:49:00Z</dcterms:created>
  <dcterms:modified xsi:type="dcterms:W3CDTF">2024-01-29T21:49:00Z</dcterms:modified>
</cp:coreProperties>
</file>