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412A4" w14:textId="77777777" w:rsidR="00470F3A" w:rsidRDefault="000F0FB2" w:rsidP="000F0FB2">
      <w:pPr>
        <w:jc w:val="center"/>
        <w:rPr>
          <w:b/>
          <w:sz w:val="40"/>
        </w:rPr>
      </w:pPr>
      <w:r w:rsidRPr="000F0FB2">
        <w:rPr>
          <w:b/>
          <w:sz w:val="40"/>
        </w:rPr>
        <w:t>Introducing the Modern Workplace</w:t>
      </w:r>
    </w:p>
    <w:p w14:paraId="724C020E" w14:textId="77777777" w:rsidR="000F0FB2" w:rsidRDefault="000F0FB2">
      <w:pPr>
        <w:spacing w:line="259" w:lineRule="auto"/>
        <w:jc w:val="left"/>
        <w:rPr>
          <w:b/>
          <w:sz w:val="40"/>
        </w:rPr>
      </w:pPr>
      <w:r>
        <w:rPr>
          <w:b/>
          <w:sz w:val="40"/>
        </w:rPr>
        <w:br w:type="page"/>
      </w:r>
    </w:p>
    <w:sdt>
      <w:sdtPr>
        <w:rPr>
          <w:rFonts w:ascii="Times New Roman" w:eastAsiaTheme="minorHAnsi" w:hAnsi="Times New Roman" w:cstheme="minorBidi"/>
          <w:color w:val="auto"/>
          <w:sz w:val="24"/>
          <w:szCs w:val="22"/>
        </w:rPr>
        <w:id w:val="1786393260"/>
        <w:docPartObj>
          <w:docPartGallery w:val="Table of Contents"/>
          <w:docPartUnique/>
        </w:docPartObj>
      </w:sdtPr>
      <w:sdtEndPr>
        <w:rPr>
          <w:b/>
          <w:bCs/>
          <w:noProof/>
        </w:rPr>
      </w:sdtEndPr>
      <w:sdtContent>
        <w:p w14:paraId="68F7C340" w14:textId="77777777" w:rsidR="0054057F" w:rsidRDefault="0054057F">
          <w:pPr>
            <w:pStyle w:val="TOCHeading"/>
          </w:pPr>
          <w:r>
            <w:t>Table of Contents</w:t>
          </w:r>
        </w:p>
        <w:p w14:paraId="040A6B4F" w14:textId="77777777" w:rsidR="0054057F" w:rsidRDefault="0054057F">
          <w:pPr>
            <w:pStyle w:val="TOC1"/>
            <w:tabs>
              <w:tab w:val="right" w:leader="dot" w:pos="9350"/>
            </w:tabs>
            <w:rPr>
              <w:noProof/>
            </w:rPr>
          </w:pPr>
          <w:r>
            <w:fldChar w:fldCharType="begin"/>
          </w:r>
          <w:r>
            <w:instrText xml:space="preserve"> TOC \o "1-3" \h \z \u </w:instrText>
          </w:r>
          <w:r>
            <w:fldChar w:fldCharType="separate"/>
          </w:r>
          <w:hyperlink w:anchor="_Toc68609002" w:history="1">
            <w:r w:rsidRPr="00AC210A">
              <w:rPr>
                <w:rStyle w:val="Hyperlink"/>
                <w:noProof/>
              </w:rPr>
              <w:t>1. Introduction</w:t>
            </w:r>
            <w:r>
              <w:rPr>
                <w:noProof/>
                <w:webHidden/>
              </w:rPr>
              <w:tab/>
            </w:r>
            <w:r>
              <w:rPr>
                <w:noProof/>
                <w:webHidden/>
              </w:rPr>
              <w:fldChar w:fldCharType="begin"/>
            </w:r>
            <w:r>
              <w:rPr>
                <w:noProof/>
                <w:webHidden/>
              </w:rPr>
              <w:instrText xml:space="preserve"> PAGEREF _Toc68609002 \h </w:instrText>
            </w:r>
            <w:r>
              <w:rPr>
                <w:noProof/>
                <w:webHidden/>
              </w:rPr>
            </w:r>
            <w:r>
              <w:rPr>
                <w:noProof/>
                <w:webHidden/>
              </w:rPr>
              <w:fldChar w:fldCharType="separate"/>
            </w:r>
            <w:r>
              <w:rPr>
                <w:noProof/>
                <w:webHidden/>
              </w:rPr>
              <w:t>3</w:t>
            </w:r>
            <w:r>
              <w:rPr>
                <w:noProof/>
                <w:webHidden/>
              </w:rPr>
              <w:fldChar w:fldCharType="end"/>
            </w:r>
          </w:hyperlink>
        </w:p>
        <w:p w14:paraId="1EC36F3F" w14:textId="77777777" w:rsidR="0054057F" w:rsidRDefault="00000000">
          <w:pPr>
            <w:pStyle w:val="TOC1"/>
            <w:tabs>
              <w:tab w:val="right" w:leader="dot" w:pos="9350"/>
            </w:tabs>
            <w:rPr>
              <w:noProof/>
            </w:rPr>
          </w:pPr>
          <w:hyperlink w:anchor="_Toc68609003" w:history="1">
            <w:r w:rsidR="0054057F" w:rsidRPr="00AC210A">
              <w:rPr>
                <w:rStyle w:val="Hyperlink"/>
                <w:noProof/>
              </w:rPr>
              <w:t>2. Organisational structure</w:t>
            </w:r>
            <w:r w:rsidR="0054057F">
              <w:rPr>
                <w:noProof/>
                <w:webHidden/>
              </w:rPr>
              <w:tab/>
            </w:r>
            <w:r w:rsidR="0054057F">
              <w:rPr>
                <w:noProof/>
                <w:webHidden/>
              </w:rPr>
              <w:fldChar w:fldCharType="begin"/>
            </w:r>
            <w:r w:rsidR="0054057F">
              <w:rPr>
                <w:noProof/>
                <w:webHidden/>
              </w:rPr>
              <w:instrText xml:space="preserve"> PAGEREF _Toc68609003 \h </w:instrText>
            </w:r>
            <w:r w:rsidR="0054057F">
              <w:rPr>
                <w:noProof/>
                <w:webHidden/>
              </w:rPr>
            </w:r>
            <w:r w:rsidR="0054057F">
              <w:rPr>
                <w:noProof/>
                <w:webHidden/>
              </w:rPr>
              <w:fldChar w:fldCharType="separate"/>
            </w:r>
            <w:r w:rsidR="0054057F">
              <w:rPr>
                <w:noProof/>
                <w:webHidden/>
              </w:rPr>
              <w:t>4</w:t>
            </w:r>
            <w:r w:rsidR="0054057F">
              <w:rPr>
                <w:noProof/>
                <w:webHidden/>
              </w:rPr>
              <w:fldChar w:fldCharType="end"/>
            </w:r>
          </w:hyperlink>
        </w:p>
        <w:p w14:paraId="4A8F8A8B" w14:textId="77777777" w:rsidR="0054057F" w:rsidRDefault="00000000">
          <w:pPr>
            <w:pStyle w:val="TOC1"/>
            <w:tabs>
              <w:tab w:val="right" w:leader="dot" w:pos="9350"/>
            </w:tabs>
            <w:rPr>
              <w:noProof/>
            </w:rPr>
          </w:pPr>
          <w:hyperlink w:anchor="_Toc68609004" w:history="1">
            <w:r w:rsidR="0054057F" w:rsidRPr="00AC210A">
              <w:rPr>
                <w:rStyle w:val="Hyperlink"/>
                <w:noProof/>
              </w:rPr>
              <w:t>3. Organisational Culture</w:t>
            </w:r>
            <w:r w:rsidR="0054057F">
              <w:rPr>
                <w:noProof/>
                <w:webHidden/>
              </w:rPr>
              <w:tab/>
            </w:r>
            <w:r w:rsidR="0054057F">
              <w:rPr>
                <w:noProof/>
                <w:webHidden/>
              </w:rPr>
              <w:fldChar w:fldCharType="begin"/>
            </w:r>
            <w:r w:rsidR="0054057F">
              <w:rPr>
                <w:noProof/>
                <w:webHidden/>
              </w:rPr>
              <w:instrText xml:space="preserve"> PAGEREF _Toc68609004 \h </w:instrText>
            </w:r>
            <w:r w:rsidR="0054057F">
              <w:rPr>
                <w:noProof/>
                <w:webHidden/>
              </w:rPr>
            </w:r>
            <w:r w:rsidR="0054057F">
              <w:rPr>
                <w:noProof/>
                <w:webHidden/>
              </w:rPr>
              <w:fldChar w:fldCharType="separate"/>
            </w:r>
            <w:r w:rsidR="0054057F">
              <w:rPr>
                <w:noProof/>
                <w:webHidden/>
              </w:rPr>
              <w:t>5</w:t>
            </w:r>
            <w:r w:rsidR="0054057F">
              <w:rPr>
                <w:noProof/>
                <w:webHidden/>
              </w:rPr>
              <w:fldChar w:fldCharType="end"/>
            </w:r>
          </w:hyperlink>
        </w:p>
        <w:p w14:paraId="7FC2DB59" w14:textId="77777777" w:rsidR="0054057F" w:rsidRDefault="00000000">
          <w:pPr>
            <w:pStyle w:val="TOC1"/>
            <w:tabs>
              <w:tab w:val="right" w:leader="dot" w:pos="9350"/>
            </w:tabs>
            <w:rPr>
              <w:noProof/>
            </w:rPr>
          </w:pPr>
          <w:hyperlink w:anchor="_Toc68609005" w:history="1">
            <w:r w:rsidR="0054057F" w:rsidRPr="00AC210A">
              <w:rPr>
                <w:rStyle w:val="Hyperlink"/>
                <w:noProof/>
              </w:rPr>
              <w:t>4. Organisational structure on organisational performances</w:t>
            </w:r>
            <w:r w:rsidR="0054057F">
              <w:rPr>
                <w:noProof/>
                <w:webHidden/>
              </w:rPr>
              <w:tab/>
            </w:r>
            <w:r w:rsidR="0054057F">
              <w:rPr>
                <w:noProof/>
                <w:webHidden/>
              </w:rPr>
              <w:fldChar w:fldCharType="begin"/>
            </w:r>
            <w:r w:rsidR="0054057F">
              <w:rPr>
                <w:noProof/>
                <w:webHidden/>
              </w:rPr>
              <w:instrText xml:space="preserve"> PAGEREF _Toc68609005 \h </w:instrText>
            </w:r>
            <w:r w:rsidR="0054057F">
              <w:rPr>
                <w:noProof/>
                <w:webHidden/>
              </w:rPr>
            </w:r>
            <w:r w:rsidR="0054057F">
              <w:rPr>
                <w:noProof/>
                <w:webHidden/>
              </w:rPr>
              <w:fldChar w:fldCharType="separate"/>
            </w:r>
            <w:r w:rsidR="0054057F">
              <w:rPr>
                <w:noProof/>
                <w:webHidden/>
              </w:rPr>
              <w:t>7</w:t>
            </w:r>
            <w:r w:rsidR="0054057F">
              <w:rPr>
                <w:noProof/>
                <w:webHidden/>
              </w:rPr>
              <w:fldChar w:fldCharType="end"/>
            </w:r>
          </w:hyperlink>
        </w:p>
        <w:p w14:paraId="7165D1E7" w14:textId="77777777" w:rsidR="0054057F" w:rsidRDefault="00000000">
          <w:pPr>
            <w:pStyle w:val="TOC1"/>
            <w:tabs>
              <w:tab w:val="right" w:leader="dot" w:pos="9350"/>
            </w:tabs>
            <w:rPr>
              <w:noProof/>
            </w:rPr>
          </w:pPr>
          <w:hyperlink w:anchor="_Toc68609006" w:history="1">
            <w:r w:rsidR="0054057F" w:rsidRPr="00AC210A">
              <w:rPr>
                <w:rStyle w:val="Hyperlink"/>
                <w:noProof/>
              </w:rPr>
              <w:t>5. Organisational culture on organisational performances</w:t>
            </w:r>
            <w:r w:rsidR="0054057F">
              <w:rPr>
                <w:noProof/>
                <w:webHidden/>
              </w:rPr>
              <w:tab/>
            </w:r>
            <w:r w:rsidR="0054057F">
              <w:rPr>
                <w:noProof/>
                <w:webHidden/>
              </w:rPr>
              <w:fldChar w:fldCharType="begin"/>
            </w:r>
            <w:r w:rsidR="0054057F">
              <w:rPr>
                <w:noProof/>
                <w:webHidden/>
              </w:rPr>
              <w:instrText xml:space="preserve"> PAGEREF _Toc68609006 \h </w:instrText>
            </w:r>
            <w:r w:rsidR="0054057F">
              <w:rPr>
                <w:noProof/>
                <w:webHidden/>
              </w:rPr>
            </w:r>
            <w:r w:rsidR="0054057F">
              <w:rPr>
                <w:noProof/>
                <w:webHidden/>
              </w:rPr>
              <w:fldChar w:fldCharType="separate"/>
            </w:r>
            <w:r w:rsidR="0054057F">
              <w:rPr>
                <w:noProof/>
                <w:webHidden/>
              </w:rPr>
              <w:t>7</w:t>
            </w:r>
            <w:r w:rsidR="0054057F">
              <w:rPr>
                <w:noProof/>
                <w:webHidden/>
              </w:rPr>
              <w:fldChar w:fldCharType="end"/>
            </w:r>
          </w:hyperlink>
        </w:p>
        <w:p w14:paraId="6A326C66" w14:textId="77777777" w:rsidR="0054057F" w:rsidRDefault="00000000">
          <w:pPr>
            <w:pStyle w:val="TOC1"/>
            <w:tabs>
              <w:tab w:val="right" w:leader="dot" w:pos="9350"/>
            </w:tabs>
            <w:rPr>
              <w:noProof/>
            </w:rPr>
          </w:pPr>
          <w:hyperlink w:anchor="_Toc68609007" w:history="1">
            <w:r w:rsidR="0054057F" w:rsidRPr="00AC210A">
              <w:rPr>
                <w:rStyle w:val="Hyperlink"/>
                <w:noProof/>
              </w:rPr>
              <w:t>6. Different factors that influence individual behavior</w:t>
            </w:r>
            <w:r w:rsidR="0054057F">
              <w:rPr>
                <w:noProof/>
                <w:webHidden/>
              </w:rPr>
              <w:tab/>
            </w:r>
            <w:r w:rsidR="0054057F">
              <w:rPr>
                <w:noProof/>
                <w:webHidden/>
              </w:rPr>
              <w:fldChar w:fldCharType="begin"/>
            </w:r>
            <w:r w:rsidR="0054057F">
              <w:rPr>
                <w:noProof/>
                <w:webHidden/>
              </w:rPr>
              <w:instrText xml:space="preserve"> PAGEREF _Toc68609007 \h </w:instrText>
            </w:r>
            <w:r w:rsidR="0054057F">
              <w:rPr>
                <w:noProof/>
                <w:webHidden/>
              </w:rPr>
            </w:r>
            <w:r w:rsidR="0054057F">
              <w:rPr>
                <w:noProof/>
                <w:webHidden/>
              </w:rPr>
              <w:fldChar w:fldCharType="separate"/>
            </w:r>
            <w:r w:rsidR="0054057F">
              <w:rPr>
                <w:noProof/>
                <w:webHidden/>
              </w:rPr>
              <w:t>8</w:t>
            </w:r>
            <w:r w:rsidR="0054057F">
              <w:rPr>
                <w:noProof/>
                <w:webHidden/>
              </w:rPr>
              <w:fldChar w:fldCharType="end"/>
            </w:r>
          </w:hyperlink>
        </w:p>
        <w:p w14:paraId="2B756B09" w14:textId="77777777" w:rsidR="0054057F" w:rsidRDefault="00000000">
          <w:pPr>
            <w:pStyle w:val="TOC1"/>
            <w:tabs>
              <w:tab w:val="right" w:leader="dot" w:pos="9350"/>
            </w:tabs>
            <w:rPr>
              <w:noProof/>
            </w:rPr>
          </w:pPr>
          <w:hyperlink w:anchor="_Toc68609008" w:history="1">
            <w:r w:rsidR="0054057F" w:rsidRPr="00AC210A">
              <w:rPr>
                <w:rStyle w:val="Hyperlink"/>
                <w:noProof/>
              </w:rPr>
              <w:t>7. Recommendation</w:t>
            </w:r>
            <w:r w:rsidR="0054057F">
              <w:rPr>
                <w:noProof/>
                <w:webHidden/>
              </w:rPr>
              <w:tab/>
            </w:r>
            <w:r w:rsidR="0054057F">
              <w:rPr>
                <w:noProof/>
                <w:webHidden/>
              </w:rPr>
              <w:fldChar w:fldCharType="begin"/>
            </w:r>
            <w:r w:rsidR="0054057F">
              <w:rPr>
                <w:noProof/>
                <w:webHidden/>
              </w:rPr>
              <w:instrText xml:space="preserve"> PAGEREF _Toc68609008 \h </w:instrText>
            </w:r>
            <w:r w:rsidR="0054057F">
              <w:rPr>
                <w:noProof/>
                <w:webHidden/>
              </w:rPr>
            </w:r>
            <w:r w:rsidR="0054057F">
              <w:rPr>
                <w:noProof/>
                <w:webHidden/>
              </w:rPr>
              <w:fldChar w:fldCharType="separate"/>
            </w:r>
            <w:r w:rsidR="0054057F">
              <w:rPr>
                <w:noProof/>
                <w:webHidden/>
              </w:rPr>
              <w:t>9</w:t>
            </w:r>
            <w:r w:rsidR="0054057F">
              <w:rPr>
                <w:noProof/>
                <w:webHidden/>
              </w:rPr>
              <w:fldChar w:fldCharType="end"/>
            </w:r>
          </w:hyperlink>
        </w:p>
        <w:p w14:paraId="5297F3E9" w14:textId="77777777" w:rsidR="0054057F" w:rsidRDefault="00000000">
          <w:pPr>
            <w:pStyle w:val="TOC1"/>
            <w:tabs>
              <w:tab w:val="right" w:leader="dot" w:pos="9350"/>
            </w:tabs>
            <w:rPr>
              <w:noProof/>
            </w:rPr>
          </w:pPr>
          <w:hyperlink w:anchor="_Toc68609009" w:history="1">
            <w:r w:rsidR="0054057F" w:rsidRPr="00AC210A">
              <w:rPr>
                <w:rStyle w:val="Hyperlink"/>
                <w:noProof/>
              </w:rPr>
              <w:t>8. Conclusion</w:t>
            </w:r>
            <w:r w:rsidR="0054057F">
              <w:rPr>
                <w:noProof/>
                <w:webHidden/>
              </w:rPr>
              <w:tab/>
            </w:r>
            <w:r w:rsidR="0054057F">
              <w:rPr>
                <w:noProof/>
                <w:webHidden/>
              </w:rPr>
              <w:fldChar w:fldCharType="begin"/>
            </w:r>
            <w:r w:rsidR="0054057F">
              <w:rPr>
                <w:noProof/>
                <w:webHidden/>
              </w:rPr>
              <w:instrText xml:space="preserve"> PAGEREF _Toc68609009 \h </w:instrText>
            </w:r>
            <w:r w:rsidR="0054057F">
              <w:rPr>
                <w:noProof/>
                <w:webHidden/>
              </w:rPr>
            </w:r>
            <w:r w:rsidR="0054057F">
              <w:rPr>
                <w:noProof/>
                <w:webHidden/>
              </w:rPr>
              <w:fldChar w:fldCharType="separate"/>
            </w:r>
            <w:r w:rsidR="0054057F">
              <w:rPr>
                <w:noProof/>
                <w:webHidden/>
              </w:rPr>
              <w:t>10</w:t>
            </w:r>
            <w:r w:rsidR="0054057F">
              <w:rPr>
                <w:noProof/>
                <w:webHidden/>
              </w:rPr>
              <w:fldChar w:fldCharType="end"/>
            </w:r>
          </w:hyperlink>
        </w:p>
        <w:p w14:paraId="2A7521F7" w14:textId="77777777" w:rsidR="0054057F" w:rsidRDefault="00000000">
          <w:pPr>
            <w:pStyle w:val="TOC1"/>
            <w:tabs>
              <w:tab w:val="right" w:leader="dot" w:pos="9350"/>
            </w:tabs>
            <w:rPr>
              <w:noProof/>
            </w:rPr>
          </w:pPr>
          <w:hyperlink w:anchor="_Toc68609010" w:history="1">
            <w:r w:rsidR="0054057F" w:rsidRPr="00AC210A">
              <w:rPr>
                <w:rStyle w:val="Hyperlink"/>
                <w:noProof/>
              </w:rPr>
              <w:t>References</w:t>
            </w:r>
            <w:r w:rsidR="0054057F">
              <w:rPr>
                <w:noProof/>
                <w:webHidden/>
              </w:rPr>
              <w:tab/>
            </w:r>
            <w:r w:rsidR="0054057F">
              <w:rPr>
                <w:noProof/>
                <w:webHidden/>
              </w:rPr>
              <w:fldChar w:fldCharType="begin"/>
            </w:r>
            <w:r w:rsidR="0054057F">
              <w:rPr>
                <w:noProof/>
                <w:webHidden/>
              </w:rPr>
              <w:instrText xml:space="preserve"> PAGEREF _Toc68609010 \h </w:instrText>
            </w:r>
            <w:r w:rsidR="0054057F">
              <w:rPr>
                <w:noProof/>
                <w:webHidden/>
              </w:rPr>
            </w:r>
            <w:r w:rsidR="0054057F">
              <w:rPr>
                <w:noProof/>
                <w:webHidden/>
              </w:rPr>
              <w:fldChar w:fldCharType="separate"/>
            </w:r>
            <w:r w:rsidR="0054057F">
              <w:rPr>
                <w:noProof/>
                <w:webHidden/>
              </w:rPr>
              <w:t>11</w:t>
            </w:r>
            <w:r w:rsidR="0054057F">
              <w:rPr>
                <w:noProof/>
                <w:webHidden/>
              </w:rPr>
              <w:fldChar w:fldCharType="end"/>
            </w:r>
          </w:hyperlink>
        </w:p>
        <w:p w14:paraId="6AA4BEEB" w14:textId="77777777" w:rsidR="0054057F" w:rsidRDefault="0054057F">
          <w:r>
            <w:rPr>
              <w:b/>
              <w:bCs/>
              <w:noProof/>
            </w:rPr>
            <w:fldChar w:fldCharType="end"/>
          </w:r>
        </w:p>
      </w:sdtContent>
    </w:sdt>
    <w:p w14:paraId="4D3D346F" w14:textId="77777777" w:rsidR="000F0FB2" w:rsidRDefault="000F0FB2" w:rsidP="0054057F">
      <w:r>
        <w:br w:type="page"/>
      </w:r>
    </w:p>
    <w:p w14:paraId="401151DA" w14:textId="77777777" w:rsidR="000F0FB2" w:rsidRDefault="00761426" w:rsidP="00F14C3E">
      <w:pPr>
        <w:pStyle w:val="Heading1"/>
      </w:pPr>
      <w:bookmarkStart w:id="0" w:name="_Toc68609002"/>
      <w:r>
        <w:lastRenderedPageBreak/>
        <w:t xml:space="preserve">1. </w:t>
      </w:r>
      <w:r w:rsidR="000F0FB2">
        <w:t>Introduction</w:t>
      </w:r>
      <w:bookmarkEnd w:id="0"/>
    </w:p>
    <w:p w14:paraId="737DF5A1" w14:textId="77777777" w:rsidR="00FD1796" w:rsidRDefault="00FD1796" w:rsidP="00FD1796">
      <w:r>
        <w:t xml:space="preserve">The cultures of the </w:t>
      </w:r>
      <w:proofErr w:type="spellStart"/>
      <w:r>
        <w:t>organisation</w:t>
      </w:r>
      <w:proofErr w:type="spellEnd"/>
      <w:r>
        <w:t xml:space="preserve"> and the </w:t>
      </w:r>
      <w:proofErr w:type="spellStart"/>
      <w:r>
        <w:t>organisational</w:t>
      </w:r>
      <w:proofErr w:type="spellEnd"/>
      <w:r>
        <w:t xml:space="preserve"> structures that make up the </w:t>
      </w:r>
      <w:proofErr w:type="spellStart"/>
      <w:r>
        <w:t>organisation</w:t>
      </w:r>
      <w:proofErr w:type="spellEnd"/>
      <w:r>
        <w:t xml:space="preserve"> have a big impact on how </w:t>
      </w:r>
      <w:proofErr w:type="spellStart"/>
      <w:r>
        <w:t>organisational</w:t>
      </w:r>
      <w:proofErr w:type="spellEnd"/>
      <w:r>
        <w:t xml:space="preserve"> activities are managed. The innovative architecture is connected to several issues in a constructive manner. They compare the skills of the employees at each level to create a specific hierarchy to distribute duties among the different levels. An </w:t>
      </w:r>
      <w:proofErr w:type="spellStart"/>
      <w:r>
        <w:t>organisation</w:t>
      </w:r>
      <w:proofErr w:type="spellEnd"/>
      <w:r>
        <w:t xml:space="preserve"> has the capacity to make wise decisions while employing this framework. There are several situations when opposing viewpoints call for difficult communication. Tesco UK has discovered that having a more horizontal </w:t>
      </w:r>
      <w:proofErr w:type="spellStart"/>
      <w:r>
        <w:t>organisational</w:t>
      </w:r>
      <w:proofErr w:type="spellEnd"/>
      <w:r>
        <w:t xml:space="preserve"> structure enables them to make decisions that are more accurate.</w:t>
      </w:r>
    </w:p>
    <w:p w14:paraId="42450EBC" w14:textId="77777777" w:rsidR="000F67A0" w:rsidRDefault="000F67A0" w:rsidP="00FD1796">
      <w:r>
        <w:br w:type="page"/>
      </w:r>
    </w:p>
    <w:p w14:paraId="6E5315D7" w14:textId="77777777" w:rsidR="00B346A1" w:rsidRPr="00B346A1" w:rsidRDefault="00761426" w:rsidP="00BF6E6F">
      <w:pPr>
        <w:pStyle w:val="Heading1"/>
      </w:pPr>
      <w:bookmarkStart w:id="1" w:name="_Toc68609003"/>
      <w:r>
        <w:lastRenderedPageBreak/>
        <w:t xml:space="preserve">2. </w:t>
      </w:r>
      <w:proofErr w:type="spellStart"/>
      <w:r w:rsidR="00B94DBE">
        <w:t>O</w:t>
      </w:r>
      <w:r w:rsidR="00B94DBE" w:rsidRPr="00B94DBE">
        <w:t>rganisation</w:t>
      </w:r>
      <w:r w:rsidR="00B55CBC">
        <w:t>al</w:t>
      </w:r>
      <w:proofErr w:type="spellEnd"/>
      <w:r w:rsidR="00B55CBC">
        <w:t xml:space="preserve"> structure</w:t>
      </w:r>
      <w:bookmarkEnd w:id="1"/>
    </w:p>
    <w:p w14:paraId="0479C741" w14:textId="77777777" w:rsidR="0044508E" w:rsidRDefault="0044508E" w:rsidP="0044508E">
      <w:r>
        <w:t xml:space="preserve">People often </w:t>
      </w:r>
      <w:proofErr w:type="gramStart"/>
      <w:r>
        <w:t>make reference</w:t>
      </w:r>
      <w:proofErr w:type="gramEnd"/>
      <w:r>
        <w:t xml:space="preserve"> to a firm's </w:t>
      </w:r>
      <w:proofErr w:type="spellStart"/>
      <w:r>
        <w:t>organisational</w:t>
      </w:r>
      <w:proofErr w:type="spellEnd"/>
      <w:r>
        <w:t xml:space="preserve"> structure when discussing the numerous diverse activities that a company engages in and how they are managed and controlled. Organizational structures are often absolutely required in order to run an organization's activities efficiently. Organizational structures come in a variety of shapes and sizes, and it's crucial to manage and keep each one in top shape. The sections that follow provide these structures.</w:t>
      </w:r>
    </w:p>
    <w:p w14:paraId="4EDDBCB0" w14:textId="77777777" w:rsidR="004F5A98" w:rsidRDefault="009F6656" w:rsidP="005D7D2A">
      <w:r w:rsidRPr="006944BB">
        <w:rPr>
          <w:b/>
        </w:rPr>
        <w:t>Functional structure</w:t>
      </w:r>
      <w:r w:rsidR="006944BB">
        <w:rPr>
          <w:b/>
        </w:rPr>
        <w:t xml:space="preserve">: </w:t>
      </w:r>
      <w:r w:rsidR="00395AFF">
        <w:t xml:space="preserve"> </w:t>
      </w:r>
      <w:r w:rsidR="00F63032">
        <w:t xml:space="preserve">An </w:t>
      </w:r>
      <w:proofErr w:type="spellStart"/>
      <w:r w:rsidR="00F63032">
        <w:t>organisation</w:t>
      </w:r>
      <w:proofErr w:type="spellEnd"/>
      <w:r w:rsidR="00F63032">
        <w:t xml:space="preserve"> </w:t>
      </w:r>
      <w:proofErr w:type="gramStart"/>
      <w:r w:rsidR="00F63032">
        <w:t>is in charge of</w:t>
      </w:r>
      <w:proofErr w:type="gramEnd"/>
      <w:r w:rsidR="00F63032">
        <w:t xml:space="preserve"> a wide range of duties depending on the activities of its several departments. When </w:t>
      </w:r>
      <w:proofErr w:type="spellStart"/>
      <w:r w:rsidR="00F63032">
        <w:t>organising</w:t>
      </w:r>
      <w:proofErr w:type="spellEnd"/>
      <w:r w:rsidR="00F63032">
        <w:t xml:space="preserve"> the </w:t>
      </w:r>
      <w:proofErr w:type="spellStart"/>
      <w:r w:rsidR="00F63032">
        <w:t>organisational</w:t>
      </w:r>
      <w:proofErr w:type="spellEnd"/>
      <w:r w:rsidR="00F63032">
        <w:t xml:space="preserve"> functional structures, these various departmental </w:t>
      </w:r>
      <w:proofErr w:type="spellStart"/>
      <w:r w:rsidR="00F63032">
        <w:t>practises</w:t>
      </w:r>
      <w:proofErr w:type="spellEnd"/>
      <w:r w:rsidR="00F63032">
        <w:t xml:space="preserve"> are taken into consideration. The innovative architecture is connected to several issues in a constructive manner. Functional structural issues are making it easier to understand the differences in function-related concerns. It significantly helps businesses discover highly qualified staff</w:t>
      </w:r>
      <w:r w:rsidR="00D76F73">
        <w:t xml:space="preserve"> (</w:t>
      </w:r>
      <w:r w:rsidR="00500FFA">
        <w:rPr>
          <w:lang w:val="en-GB"/>
        </w:rPr>
        <w:t>Banerjee</w:t>
      </w:r>
      <w:r w:rsidR="00D76F73" w:rsidRPr="00F6644B">
        <w:rPr>
          <w:lang w:val="en-GB"/>
        </w:rPr>
        <w:t xml:space="preserve"> </w:t>
      </w:r>
      <w:r w:rsidR="00D76F73">
        <w:rPr>
          <w:lang w:val="en-GB"/>
        </w:rPr>
        <w:t>and</w:t>
      </w:r>
      <w:r w:rsidR="00500FFA">
        <w:rPr>
          <w:lang w:val="en-GB"/>
        </w:rPr>
        <w:t xml:space="preserve"> Srivastava, </w:t>
      </w:r>
      <w:r w:rsidR="00D76F73" w:rsidRPr="00F6644B">
        <w:rPr>
          <w:lang w:val="en-GB"/>
        </w:rPr>
        <w:t>2017)</w:t>
      </w:r>
      <w:r w:rsidR="00F63032">
        <w:t xml:space="preserve">. Additionally, it aids the business in its efforts to provide suitable work prospects. On the other hand, the items have </w:t>
      </w:r>
      <w:proofErr w:type="gramStart"/>
      <w:r w:rsidR="00F63032">
        <w:t>a number of</w:t>
      </w:r>
      <w:proofErr w:type="gramEnd"/>
      <w:r w:rsidR="00F63032">
        <w:t xml:space="preserve"> shortcomings that, depending on the circumstance, may or may not be relevant.</w:t>
      </w:r>
    </w:p>
    <w:p w14:paraId="2B9C8EFF" w14:textId="77777777" w:rsidR="006E163E" w:rsidRPr="00F959D6" w:rsidRDefault="00151AAB" w:rsidP="002F655A">
      <w:r w:rsidRPr="006944BB">
        <w:rPr>
          <w:b/>
        </w:rPr>
        <w:t>Hierarchical s</w:t>
      </w:r>
      <w:r w:rsidR="00A3743F" w:rsidRPr="006944BB">
        <w:rPr>
          <w:b/>
        </w:rPr>
        <w:t>tructure</w:t>
      </w:r>
      <w:r w:rsidR="00257119">
        <w:rPr>
          <w:b/>
        </w:rPr>
        <w:t>:</w:t>
      </w:r>
      <w:r w:rsidR="00D23546">
        <w:rPr>
          <w:b/>
        </w:rPr>
        <w:t xml:space="preserve"> </w:t>
      </w:r>
      <w:r w:rsidR="00263C43">
        <w:t xml:space="preserve">The </w:t>
      </w:r>
      <w:proofErr w:type="spellStart"/>
      <w:r w:rsidR="00263C43">
        <w:t>organisational</w:t>
      </w:r>
      <w:proofErr w:type="spellEnd"/>
      <w:r w:rsidR="00263C43">
        <w:t xml:space="preserve"> structure, which is set up in a hierarchical manner, has a big impact on how people are </w:t>
      </w:r>
      <w:proofErr w:type="spellStart"/>
      <w:r w:rsidR="00263C43">
        <w:t>categorised</w:t>
      </w:r>
      <w:proofErr w:type="spellEnd"/>
      <w:r w:rsidR="00263C43">
        <w:t xml:space="preserve"> according to their skill sets. They compare the skills of the employees at each level to create a specific hierarchy to distribute duties among the different levels. It's probable that under this situation, a hierarchical structure will play a key role in defining authority and responsibilities</w:t>
      </w:r>
      <w:r w:rsidR="00A575E9">
        <w:t xml:space="preserve"> (</w:t>
      </w:r>
      <w:r w:rsidR="00E10151">
        <w:rPr>
          <w:lang w:val="en-GB"/>
        </w:rPr>
        <w:t xml:space="preserve">Hester et al., </w:t>
      </w:r>
      <w:r w:rsidR="00813E1A">
        <w:rPr>
          <w:lang w:val="en-GB"/>
        </w:rPr>
        <w:t>2021)</w:t>
      </w:r>
      <w:r w:rsidR="00263C43">
        <w:t>. On the other hand, it sometimes falls short of the expectations that the consumers have set. The use of it for any kind of external cooperation, however, is prohibited</w:t>
      </w:r>
      <w:r w:rsidR="00E37BC2">
        <w:t xml:space="preserve"> (</w:t>
      </w:r>
      <w:r w:rsidR="008E5E11">
        <w:rPr>
          <w:lang w:val="en-GB"/>
        </w:rPr>
        <w:t>Laforet, 2017)</w:t>
      </w:r>
      <w:r w:rsidR="00263C43">
        <w:t>. It may be helpful to first understand these hierarchical structures if anyone wish to better comprehend the promotion process.</w:t>
      </w:r>
    </w:p>
    <w:p w14:paraId="3026850F" w14:textId="77777777" w:rsidR="00A16F30" w:rsidRPr="006944BB" w:rsidRDefault="000B21FE" w:rsidP="009247AB">
      <w:r w:rsidRPr="00DF2DFB">
        <w:rPr>
          <w:b/>
        </w:rPr>
        <w:t>Flat s</w:t>
      </w:r>
      <w:r w:rsidR="00204D9C" w:rsidRPr="00DF2DFB">
        <w:rPr>
          <w:b/>
        </w:rPr>
        <w:t>tructure</w:t>
      </w:r>
      <w:r w:rsidR="00720ED3">
        <w:t xml:space="preserve">: </w:t>
      </w:r>
      <w:r w:rsidR="00BD5F37">
        <w:t xml:space="preserve">Leadership is still used in certain ways in flat-structured </w:t>
      </w:r>
      <w:proofErr w:type="spellStart"/>
      <w:r w:rsidR="00BD5F37">
        <w:t>organisations</w:t>
      </w:r>
      <w:proofErr w:type="spellEnd"/>
      <w:r w:rsidR="00BD5F37">
        <w:t xml:space="preserve"> to ensure that employee involvement levels are appropriate. The skilled and innovative staff members should be educated in a variety of methods. An </w:t>
      </w:r>
      <w:proofErr w:type="spellStart"/>
      <w:r w:rsidR="00BD5F37">
        <w:t>organisation</w:t>
      </w:r>
      <w:proofErr w:type="spellEnd"/>
      <w:r w:rsidR="00BD5F37">
        <w:t xml:space="preserve"> has the capacity to make wise decisions while employing this framework. On the other side, this arrangement could enhance collaboration and communication. </w:t>
      </w:r>
      <w:proofErr w:type="gramStart"/>
      <w:r w:rsidR="00BD5F37">
        <w:t>All of</w:t>
      </w:r>
      <w:proofErr w:type="gramEnd"/>
      <w:r w:rsidR="00BD5F37">
        <w:t xml:space="preserve"> these advantages apply to the flat surface construction approach. It often leaves the obligations open to interpretation. On the other side, it is also feasible that it won't </w:t>
      </w:r>
      <w:proofErr w:type="gramStart"/>
      <w:r w:rsidR="00BD5F37">
        <w:t>take into account</w:t>
      </w:r>
      <w:proofErr w:type="gramEnd"/>
      <w:r w:rsidR="00BD5F37">
        <w:t xml:space="preserve"> the project-related needs.</w:t>
      </w:r>
    </w:p>
    <w:p w14:paraId="50CB61AC" w14:textId="77777777" w:rsidR="00FD2C7C" w:rsidRPr="00B878C3" w:rsidRDefault="00BC5347" w:rsidP="001C58AC">
      <w:r w:rsidRPr="006944BB">
        <w:rPr>
          <w:b/>
        </w:rPr>
        <w:lastRenderedPageBreak/>
        <w:t>Divisional s</w:t>
      </w:r>
      <w:r w:rsidR="00DA37D5" w:rsidRPr="006944BB">
        <w:rPr>
          <w:b/>
        </w:rPr>
        <w:t>tructure</w:t>
      </w:r>
      <w:r w:rsidR="007E4750">
        <w:rPr>
          <w:b/>
        </w:rPr>
        <w:t xml:space="preserve">: </w:t>
      </w:r>
      <w:r w:rsidR="007660A8">
        <w:t xml:space="preserve">Divisional structure is essential for both small businesses and big </w:t>
      </w:r>
      <w:proofErr w:type="spellStart"/>
      <w:r w:rsidR="007660A8">
        <w:t>organisations</w:t>
      </w:r>
      <w:proofErr w:type="spellEnd"/>
      <w:r w:rsidR="007660A8">
        <w:t xml:space="preserve"> with several locations. These many divisional structures all help to handle the available resources effectively. It increases the degree of flexibility of the operational processes. On the other hand, it is crucial for meeting the organization's demands as rapidly as possible. There are several situations when opposing viewpoints call for difficult communication. Frequently, the treatments cost a lot of money</w:t>
      </w:r>
      <w:r w:rsidR="00241C89">
        <w:t xml:space="preserve"> (</w:t>
      </w:r>
      <w:r w:rsidR="00110D81">
        <w:rPr>
          <w:lang w:val="en-GB"/>
        </w:rPr>
        <w:t>Dicle</w:t>
      </w:r>
      <w:r w:rsidR="00241C89" w:rsidRPr="00DF5323">
        <w:rPr>
          <w:lang w:val="en-GB"/>
        </w:rPr>
        <w:t xml:space="preserve"> </w:t>
      </w:r>
      <w:r w:rsidR="00241C89">
        <w:rPr>
          <w:lang w:val="en-GB"/>
        </w:rPr>
        <w:t>and</w:t>
      </w:r>
      <w:r w:rsidR="00110D81">
        <w:rPr>
          <w:lang w:val="en-GB"/>
        </w:rPr>
        <w:t xml:space="preserve"> Okan, 2021)</w:t>
      </w:r>
      <w:r w:rsidR="007660A8">
        <w:t xml:space="preserve">. In smaller or medium-sized </w:t>
      </w:r>
      <w:proofErr w:type="spellStart"/>
      <w:r w:rsidR="007660A8">
        <w:t>organisations</w:t>
      </w:r>
      <w:proofErr w:type="spellEnd"/>
      <w:r w:rsidR="007660A8">
        <w:t xml:space="preserve">, the significance of functional structure may often be increased. On the other hand, </w:t>
      </w:r>
      <w:proofErr w:type="spellStart"/>
      <w:r w:rsidR="007660A8">
        <w:t>organisations</w:t>
      </w:r>
      <w:proofErr w:type="spellEnd"/>
      <w:r w:rsidR="007660A8">
        <w:t xml:space="preserve"> with multiple levels of administrative control should adopt hierarchical structures. Big businesses are far more likely to use </w:t>
      </w:r>
      <w:proofErr w:type="spellStart"/>
      <w:r w:rsidR="007660A8">
        <w:t>organisational</w:t>
      </w:r>
      <w:proofErr w:type="spellEnd"/>
      <w:r w:rsidR="007660A8">
        <w:t xml:space="preserve"> methods like </w:t>
      </w:r>
      <w:proofErr w:type="spellStart"/>
      <w:r w:rsidR="007660A8">
        <w:t>divisionalization</w:t>
      </w:r>
      <w:proofErr w:type="spellEnd"/>
      <w:r w:rsidR="007660A8">
        <w:t xml:space="preserve"> and flat hierarchy. Tesco UK used flat </w:t>
      </w:r>
      <w:proofErr w:type="spellStart"/>
      <w:r w:rsidR="007660A8">
        <w:t>organisational</w:t>
      </w:r>
      <w:proofErr w:type="spellEnd"/>
      <w:r w:rsidR="007660A8">
        <w:t xml:space="preserve"> structures as opposed to Asda's divisional </w:t>
      </w:r>
      <w:proofErr w:type="spellStart"/>
      <w:r w:rsidR="007660A8">
        <w:t>organisational</w:t>
      </w:r>
      <w:proofErr w:type="spellEnd"/>
      <w:r w:rsidR="007660A8">
        <w:t xml:space="preserve"> structures. Any company that sells a wider range of goods may need to consider the requirements of its several divisions.</w:t>
      </w:r>
    </w:p>
    <w:p w14:paraId="256ED96E" w14:textId="77777777" w:rsidR="005B5E6A" w:rsidRDefault="00263624" w:rsidP="008A1590">
      <w:pPr>
        <w:pStyle w:val="Heading1"/>
      </w:pPr>
      <w:bookmarkStart w:id="2" w:name="_Toc68609004"/>
      <w:r>
        <w:t xml:space="preserve">3. </w:t>
      </w:r>
      <w:proofErr w:type="spellStart"/>
      <w:r>
        <w:t>O</w:t>
      </w:r>
      <w:r w:rsidR="00365FD6" w:rsidRPr="00365FD6">
        <w:t>rganisational</w:t>
      </w:r>
      <w:proofErr w:type="spellEnd"/>
      <w:r w:rsidR="00365FD6" w:rsidRPr="00365FD6">
        <w:t xml:space="preserve"> Culture</w:t>
      </w:r>
      <w:bookmarkEnd w:id="2"/>
    </w:p>
    <w:p w14:paraId="2898118D" w14:textId="77777777" w:rsidR="002E7AA5" w:rsidRDefault="002E7AA5" w:rsidP="002E7AA5">
      <w:r>
        <w:t xml:space="preserve">The team members' expectations, beliefs, and points of view are influenced by the culture of the </w:t>
      </w:r>
      <w:proofErr w:type="spellStart"/>
      <w:r>
        <w:t>organisation</w:t>
      </w:r>
      <w:proofErr w:type="spellEnd"/>
      <w:r>
        <w:t xml:space="preserve">. Organizational cultures come in many different forms, and each of these cultures is somehow related to operational ideas. The </w:t>
      </w:r>
      <w:proofErr w:type="spellStart"/>
      <w:r>
        <w:t>organisational</w:t>
      </w:r>
      <w:proofErr w:type="spellEnd"/>
      <w:r>
        <w:t xml:space="preserve"> cultures discussed are included in the list that follows.</w:t>
      </w:r>
    </w:p>
    <w:p w14:paraId="6CE617BA" w14:textId="77777777" w:rsidR="00256BF6" w:rsidRDefault="00E84D4C" w:rsidP="009C1C26">
      <w:r w:rsidRPr="00C413F5">
        <w:rPr>
          <w:b/>
        </w:rPr>
        <w:t>Clan culture</w:t>
      </w:r>
      <w:r w:rsidR="00D06ADF">
        <w:t xml:space="preserve">: </w:t>
      </w:r>
      <w:r w:rsidR="00746109">
        <w:t xml:space="preserve">Two of the most significant </w:t>
      </w:r>
      <w:proofErr w:type="spellStart"/>
      <w:r w:rsidR="00746109">
        <w:t>organisational</w:t>
      </w:r>
      <w:proofErr w:type="spellEnd"/>
      <w:r w:rsidR="00746109">
        <w:t xml:space="preserve"> aims of the clan culture are believed to be cooperation and mentoring. The employees of the company benefit from mentoring since it makes it easier for them to succeed when they collaborate. Additionally, it helps to provide services of the greatest </w:t>
      </w:r>
      <w:proofErr w:type="spellStart"/>
      <w:r w:rsidR="00746109">
        <w:t>calibre</w:t>
      </w:r>
      <w:proofErr w:type="spellEnd"/>
      <w:r w:rsidR="00746109">
        <w:t xml:space="preserve"> in terms o</w:t>
      </w:r>
      <w:r w:rsidR="00573A36">
        <w:t xml:space="preserve">f flexibility and effectiveness. </w:t>
      </w:r>
      <w:r w:rsidR="00746109">
        <w:t>This strategy places a great deal of emphasis on internal attention and process integration</w:t>
      </w:r>
      <w:r w:rsidR="00110D81">
        <w:t xml:space="preserve"> (</w:t>
      </w:r>
      <w:r w:rsidR="00694556">
        <w:rPr>
          <w:lang w:val="en-GB"/>
        </w:rPr>
        <w:t xml:space="preserve">Edwards et al., </w:t>
      </w:r>
      <w:r w:rsidR="00110D81">
        <w:rPr>
          <w:lang w:val="en-GB"/>
        </w:rPr>
        <w:t>2015)</w:t>
      </w:r>
      <w:r w:rsidR="00746109">
        <w:t>.</w:t>
      </w:r>
    </w:p>
    <w:p w14:paraId="52291BAD" w14:textId="77777777" w:rsidR="00E77075" w:rsidRDefault="002E0DD3" w:rsidP="00E77075">
      <w:r w:rsidRPr="00DE5332">
        <w:rPr>
          <w:b/>
        </w:rPr>
        <w:t>Adhocracy</w:t>
      </w:r>
      <w:r w:rsidR="009F1A52" w:rsidRPr="00DE5332">
        <w:rPr>
          <w:b/>
        </w:rPr>
        <w:t xml:space="preserve"> culture</w:t>
      </w:r>
      <w:r w:rsidR="00D06ADF">
        <w:t>:</w:t>
      </w:r>
      <w:r w:rsidR="00B77FE2">
        <w:t xml:space="preserve"> </w:t>
      </w:r>
      <w:r w:rsidR="00E77075">
        <w:t>Adhocracy's philosophy supports taking chances while pursuing an original strategy. A firm must accept some risk in order to function. These risks are all related to the expansion of technological development. As a direct outcome, a company may promote an adhocracy culture and adopt creative approaches to problem-solving. Instead, it is used to combine logical judgement with flexible thinking. Focusing on outside activities is often a smart move.</w:t>
      </w:r>
    </w:p>
    <w:p w14:paraId="0E17A546" w14:textId="77777777" w:rsidR="009F1A52" w:rsidRDefault="000E1DBE" w:rsidP="009C1C26">
      <w:r w:rsidRPr="00F30A80">
        <w:rPr>
          <w:b/>
        </w:rPr>
        <w:t>Market culture</w:t>
      </w:r>
      <w:r w:rsidR="00D06ADF">
        <w:t>:</w:t>
      </w:r>
      <w:r w:rsidR="005E7B35">
        <w:t xml:space="preserve"> </w:t>
      </w:r>
      <w:r w:rsidR="002D7855">
        <w:t xml:space="preserve">The market culture puts a strong premium on the growth and expansion of businesses. The fundamental focus of market culture is on market </w:t>
      </w:r>
      <w:proofErr w:type="spellStart"/>
      <w:r w:rsidR="002D7855">
        <w:t>behaviours</w:t>
      </w:r>
      <w:proofErr w:type="spellEnd"/>
      <w:r w:rsidR="002D7855">
        <w:t xml:space="preserve">, and these </w:t>
      </w:r>
      <w:proofErr w:type="spellStart"/>
      <w:r w:rsidR="002D7855">
        <w:t>behaviours</w:t>
      </w:r>
      <w:proofErr w:type="spellEnd"/>
      <w:r w:rsidR="002D7855">
        <w:t xml:space="preserve"> </w:t>
      </w:r>
      <w:r w:rsidR="002D7855">
        <w:lastRenderedPageBreak/>
        <w:t>are entirely reliant on growth-related possibilities. The market's expansion will also be impacted by its expansion, which will be constrained since it will widen the operating regions of the market. The organization's capacity to become more controlled and stable, however, is enhanced by it. Developing some expertise with differentiation tactics may be beneficial in some situations</w:t>
      </w:r>
      <w:r w:rsidR="0008554E">
        <w:t xml:space="preserve"> (</w:t>
      </w:r>
      <w:r w:rsidR="00A0537B">
        <w:rPr>
          <w:lang w:val="en-GB"/>
        </w:rPr>
        <w:t xml:space="preserve">Ng’ang’a </w:t>
      </w:r>
      <w:r w:rsidR="0008554E">
        <w:rPr>
          <w:lang w:val="en-GB"/>
        </w:rPr>
        <w:t>and</w:t>
      </w:r>
      <w:r w:rsidR="0008554E" w:rsidRPr="00DF5323">
        <w:rPr>
          <w:lang w:val="en-GB"/>
        </w:rPr>
        <w:t xml:space="preserve"> Wesonga, 2012)</w:t>
      </w:r>
      <w:r w:rsidR="002D7855">
        <w:t>.</w:t>
      </w:r>
    </w:p>
    <w:p w14:paraId="3C2C37B6" w14:textId="77777777" w:rsidR="00CA4DFF" w:rsidRPr="00FB3361" w:rsidRDefault="00013E8F" w:rsidP="009C1C26">
      <w:r w:rsidRPr="00F312D5">
        <w:rPr>
          <w:b/>
        </w:rPr>
        <w:t>Hierarchy culture</w:t>
      </w:r>
      <w:r w:rsidR="00D06ADF">
        <w:t xml:space="preserve">: </w:t>
      </w:r>
      <w:r w:rsidR="001A0609">
        <w:t xml:space="preserve">When working in a hierarchical culture, the stability and structure of the </w:t>
      </w:r>
      <w:proofErr w:type="spellStart"/>
      <w:r w:rsidR="001A0609">
        <w:t>organisation</w:t>
      </w:r>
      <w:proofErr w:type="spellEnd"/>
      <w:r w:rsidR="001A0609">
        <w:t xml:space="preserve"> are given top attention. The </w:t>
      </w:r>
      <w:proofErr w:type="spellStart"/>
      <w:r w:rsidR="001A0609">
        <w:t>organisational</w:t>
      </w:r>
      <w:proofErr w:type="spellEnd"/>
      <w:r w:rsidR="001A0609">
        <w:t xml:space="preserve"> hierarchies are the main subject of this work. Additionally, the activities of these institutions efficiently assist the guarantee of </w:t>
      </w:r>
      <w:proofErr w:type="spellStart"/>
      <w:r w:rsidR="001A0609">
        <w:t>organisational</w:t>
      </w:r>
      <w:proofErr w:type="spellEnd"/>
      <w:r w:rsidR="001A0609">
        <w:t xml:space="preserve"> safety. It does this through fostering stability, which is based on strong internal attention and integration. Over time, this culture makes it simpler to effectively carry out </w:t>
      </w:r>
      <w:proofErr w:type="spellStart"/>
      <w:r w:rsidR="001A0609">
        <w:t>organisational</w:t>
      </w:r>
      <w:proofErr w:type="spellEnd"/>
      <w:r w:rsidR="001A0609">
        <w:t xml:space="preserve"> obligations. In this instance, there could be a link between the various cultural kinds and how individuals see the actions made by the </w:t>
      </w:r>
      <w:r w:rsidR="00CF32EA">
        <w:t>organization (</w:t>
      </w:r>
      <w:r w:rsidR="001E4F1A">
        <w:t>Mansouri et al., 2018)</w:t>
      </w:r>
      <w:r w:rsidR="001A0609">
        <w:t>. For instance, if a company just cares about attaining its objectives, the market and clan cultures should be its main areas of attention. On the other hand, if the company is concerned with the efficiency of its personnel and internal processes, it may choose the hierarchical and adhocracy cultures.</w:t>
      </w:r>
    </w:p>
    <w:p w14:paraId="07620D53" w14:textId="77777777" w:rsidR="008A1590" w:rsidRDefault="00A30152" w:rsidP="00317D84">
      <w:pPr>
        <w:pStyle w:val="Heading1"/>
      </w:pPr>
      <w:bookmarkStart w:id="3" w:name="_Toc68609005"/>
      <w:r>
        <w:t xml:space="preserve">4. </w:t>
      </w:r>
      <w:proofErr w:type="spellStart"/>
      <w:r w:rsidR="00A97458">
        <w:t>O</w:t>
      </w:r>
      <w:r w:rsidR="00607BA2" w:rsidRPr="00607BA2">
        <w:t>rganisational</w:t>
      </w:r>
      <w:proofErr w:type="spellEnd"/>
      <w:r w:rsidR="00607BA2" w:rsidRPr="00607BA2">
        <w:t xml:space="preserve"> structure on </w:t>
      </w:r>
      <w:proofErr w:type="spellStart"/>
      <w:r w:rsidR="00607BA2" w:rsidRPr="00607BA2">
        <w:t>organisational</w:t>
      </w:r>
      <w:proofErr w:type="spellEnd"/>
      <w:r w:rsidR="00607BA2" w:rsidRPr="00607BA2">
        <w:t xml:space="preserve"> performances</w:t>
      </w:r>
      <w:bookmarkEnd w:id="3"/>
    </w:p>
    <w:p w14:paraId="57A5D236" w14:textId="77777777" w:rsidR="00765A31" w:rsidRDefault="00E83EC3" w:rsidP="00C2748E">
      <w:r>
        <w:t xml:space="preserve">The </w:t>
      </w:r>
      <w:proofErr w:type="spellStart"/>
      <w:r>
        <w:t>organisational</w:t>
      </w:r>
      <w:proofErr w:type="spellEnd"/>
      <w:r>
        <w:t xml:space="preserve"> structure often has a significant impact on the level of motivation inside the company. </w:t>
      </w:r>
      <w:proofErr w:type="gramStart"/>
      <w:r w:rsidR="00F70601">
        <w:t>Similarly</w:t>
      </w:r>
      <w:proofErr w:type="gramEnd"/>
      <w:r>
        <w:t xml:space="preserve"> to how Tesco UK's </w:t>
      </w:r>
      <w:proofErr w:type="spellStart"/>
      <w:r>
        <w:t>organisational</w:t>
      </w:r>
      <w:proofErr w:type="spellEnd"/>
      <w:r>
        <w:t xml:space="preserve"> structure is connected to its entire operations. They </w:t>
      </w:r>
      <w:proofErr w:type="gramStart"/>
      <w:r>
        <w:t>are able to</w:t>
      </w:r>
      <w:proofErr w:type="gramEnd"/>
      <w:r>
        <w:t xml:space="preserve"> manage their company in a variety of ways because of how flat their </w:t>
      </w:r>
      <w:proofErr w:type="spellStart"/>
      <w:r>
        <w:t>organisational</w:t>
      </w:r>
      <w:proofErr w:type="spellEnd"/>
      <w:r>
        <w:t xml:space="preserve"> structure is. Tesco UK is an example of a business that can benefit from adopting a flat culture when making decisions. It allows pupils to comprehend market topics in more depth. However, as a direct result of this, the organization's rep tape culture has become worse. On the other side, it has helped the </w:t>
      </w:r>
      <w:proofErr w:type="spellStart"/>
      <w:r>
        <w:t>organisation</w:t>
      </w:r>
      <w:proofErr w:type="spellEnd"/>
      <w:r>
        <w:t xml:space="preserve"> go forward and create by acting as a source of inspiration. Tesco UK has been able to treat its management and employees equally as a result of its unique flat culture</w:t>
      </w:r>
      <w:r w:rsidR="000C5B2D">
        <w:t xml:space="preserve"> (</w:t>
      </w:r>
      <w:r w:rsidR="00EB0EFD">
        <w:rPr>
          <w:lang w:val="en-GB"/>
        </w:rPr>
        <w:t xml:space="preserve">Fenwick, </w:t>
      </w:r>
      <w:r w:rsidR="00E05A3E">
        <w:rPr>
          <w:lang w:val="en-GB"/>
        </w:rPr>
        <w:t>2021)</w:t>
      </w:r>
      <w:r>
        <w:t xml:space="preserve">. For instance, Tesco UK has implemented a </w:t>
      </w:r>
      <w:proofErr w:type="gramStart"/>
      <w:r>
        <w:t>more flat</w:t>
      </w:r>
      <w:proofErr w:type="gramEnd"/>
      <w:r>
        <w:t xml:space="preserve"> </w:t>
      </w:r>
      <w:proofErr w:type="spellStart"/>
      <w:r>
        <w:t>organisational</w:t>
      </w:r>
      <w:proofErr w:type="spellEnd"/>
      <w:r>
        <w:t xml:space="preserve"> culture, which reduces the power gap. This may provide equal chance for all Tesco UK employees. By using this structure, they can ensure that the communication speed will be satisfactory. Maintaining effective coordination has also shown to be a benefit of Tesco UK's adoption of a flat </w:t>
      </w:r>
      <w:proofErr w:type="spellStart"/>
      <w:r>
        <w:t>organisational</w:t>
      </w:r>
      <w:proofErr w:type="spellEnd"/>
      <w:r>
        <w:t xml:space="preserve"> culture. Tesco UK was able to reduce expenses and get a better understanding of their </w:t>
      </w:r>
      <w:proofErr w:type="spellStart"/>
      <w:r>
        <w:t>organisational</w:t>
      </w:r>
      <w:proofErr w:type="spellEnd"/>
      <w:r>
        <w:t xml:space="preserve"> overhead by employing this technology, which was made feasible by it. All </w:t>
      </w:r>
      <w:r>
        <w:lastRenderedPageBreak/>
        <w:t xml:space="preserve">other </w:t>
      </w:r>
      <w:proofErr w:type="spellStart"/>
      <w:r>
        <w:t>organisational</w:t>
      </w:r>
      <w:proofErr w:type="spellEnd"/>
      <w:r>
        <w:t xml:space="preserve"> structures have the potential to have an influence on Tesco UK's business </w:t>
      </w:r>
      <w:proofErr w:type="spellStart"/>
      <w:r>
        <w:t>practises</w:t>
      </w:r>
      <w:proofErr w:type="spellEnd"/>
      <w:r>
        <w:t xml:space="preserve">. If Tesco UK wanted to, they could manage its staff </w:t>
      </w:r>
      <w:proofErr w:type="spellStart"/>
      <w:r>
        <w:t>utilising</w:t>
      </w:r>
      <w:proofErr w:type="spellEnd"/>
      <w:r>
        <w:t xml:space="preserve"> the </w:t>
      </w:r>
      <w:proofErr w:type="spellStart"/>
      <w:r>
        <w:t>organisational</w:t>
      </w:r>
      <w:proofErr w:type="spellEnd"/>
      <w:r>
        <w:t xml:space="preserve"> structure</w:t>
      </w:r>
      <w:r w:rsidR="008F1CFE">
        <w:t xml:space="preserve"> (</w:t>
      </w:r>
      <w:proofErr w:type="spellStart"/>
      <w:r w:rsidR="00376F75">
        <w:rPr>
          <w:lang w:val="en-GB"/>
        </w:rPr>
        <w:t>Chión</w:t>
      </w:r>
      <w:proofErr w:type="spellEnd"/>
      <w:r w:rsidR="00376F75">
        <w:rPr>
          <w:lang w:val="en-GB"/>
        </w:rPr>
        <w:t xml:space="preserve"> et al., </w:t>
      </w:r>
      <w:r w:rsidR="008F1CFE" w:rsidRPr="00F6644B">
        <w:rPr>
          <w:lang w:val="en-GB"/>
        </w:rPr>
        <w:t>2019)</w:t>
      </w:r>
      <w:r>
        <w:t xml:space="preserve">. Additionally, it could be helpful to know exactly where the company's office is located. On the other side, this enables us to </w:t>
      </w:r>
      <w:proofErr w:type="spellStart"/>
      <w:r>
        <w:t>prioritise</w:t>
      </w:r>
      <w:proofErr w:type="spellEnd"/>
      <w:r>
        <w:t xml:space="preserve"> resource management and distribution that is efficient. If this approach is used, Tesco UK's </w:t>
      </w:r>
      <w:proofErr w:type="spellStart"/>
      <w:r>
        <w:t>organisational</w:t>
      </w:r>
      <w:proofErr w:type="spellEnd"/>
      <w:r>
        <w:t xml:space="preserve"> structure may be able to successfully influence various aspects of its operations.</w:t>
      </w:r>
    </w:p>
    <w:p w14:paraId="0F7E5024" w14:textId="77777777" w:rsidR="00BE5F19" w:rsidRPr="00BE5F19" w:rsidRDefault="009F772C" w:rsidP="00BE5F19">
      <w:pPr>
        <w:pStyle w:val="Heading1"/>
      </w:pPr>
      <w:bookmarkStart w:id="4" w:name="_Toc68609006"/>
      <w:r>
        <w:t xml:space="preserve">5. </w:t>
      </w:r>
      <w:proofErr w:type="spellStart"/>
      <w:r w:rsidR="007B251C">
        <w:t>O</w:t>
      </w:r>
      <w:r w:rsidR="0029121D">
        <w:t>rganisational</w:t>
      </w:r>
      <w:proofErr w:type="spellEnd"/>
      <w:r w:rsidR="0029121D">
        <w:t xml:space="preserve"> c</w:t>
      </w:r>
      <w:r w:rsidRPr="009F772C">
        <w:t>ulture</w:t>
      </w:r>
      <w:r w:rsidR="002D2588" w:rsidRPr="002D2588">
        <w:t xml:space="preserve"> </w:t>
      </w:r>
      <w:r w:rsidR="002D2588" w:rsidRPr="00607BA2">
        <w:t xml:space="preserve">on </w:t>
      </w:r>
      <w:proofErr w:type="spellStart"/>
      <w:r w:rsidR="002D2588" w:rsidRPr="00607BA2">
        <w:t>organisational</w:t>
      </w:r>
      <w:proofErr w:type="spellEnd"/>
      <w:r w:rsidR="002D2588" w:rsidRPr="00607BA2">
        <w:t xml:space="preserve"> performances</w:t>
      </w:r>
      <w:bookmarkEnd w:id="4"/>
    </w:p>
    <w:p w14:paraId="7BD5257A" w14:textId="77777777" w:rsidR="000F0A7A" w:rsidRPr="000F0A7A" w:rsidRDefault="00FB65CE" w:rsidP="007F2093">
      <w:r>
        <w:t xml:space="preserve">Based on the culture of a company, it is feasible to foresee and create internal policies and procedures. Tesco UK's culture thus </w:t>
      </w:r>
      <w:proofErr w:type="gramStart"/>
      <w:r>
        <w:t>has the ability to</w:t>
      </w:r>
      <w:proofErr w:type="gramEnd"/>
      <w:r>
        <w:t xml:space="preserve"> easily influence how the business runs. Tesco UK has invested a lot of time and effort into market culture. The market culture puts a strong premium on the growth and expansion of businesses. Tesco UK </w:t>
      </w:r>
      <w:proofErr w:type="gramStart"/>
      <w:r>
        <w:t>is able to</w:t>
      </w:r>
      <w:proofErr w:type="gramEnd"/>
      <w:r>
        <w:t xml:space="preserve"> provide careful thought to every detail as a direct consequence of this. On the other hand, it's probable that it will have an impact on Tesco UK's primary business strategies. This would suggest that Tesco's </w:t>
      </w:r>
      <w:r w:rsidR="00E83EC3">
        <w:t>operations in the UK are stable</w:t>
      </w:r>
      <w:r w:rsidR="002B4C7D">
        <w:t xml:space="preserve"> (</w:t>
      </w:r>
      <w:r w:rsidR="002B4C7D">
        <w:rPr>
          <w:lang w:val="en-GB"/>
        </w:rPr>
        <w:t>Fenwick, 2021)</w:t>
      </w:r>
      <w:r>
        <w:t xml:space="preserve">. The fundamental focus of market culture is on market </w:t>
      </w:r>
      <w:proofErr w:type="spellStart"/>
      <w:r>
        <w:t>behaviours</w:t>
      </w:r>
      <w:proofErr w:type="spellEnd"/>
      <w:r>
        <w:t xml:space="preserve">, and these </w:t>
      </w:r>
      <w:proofErr w:type="spellStart"/>
      <w:r>
        <w:t>behaviours</w:t>
      </w:r>
      <w:proofErr w:type="spellEnd"/>
      <w:r>
        <w:t xml:space="preserve"> are entirely reliant on growth-related possibilities. The </w:t>
      </w:r>
      <w:proofErr w:type="spellStart"/>
      <w:r>
        <w:t>organisation</w:t>
      </w:r>
      <w:proofErr w:type="spellEnd"/>
      <w:r>
        <w:t xml:space="preserve"> </w:t>
      </w:r>
      <w:proofErr w:type="gramStart"/>
      <w:r>
        <w:t>is able to</w:t>
      </w:r>
      <w:proofErr w:type="gramEnd"/>
      <w:r>
        <w:t xml:space="preserve"> preserve its stability and keep up its incredible innovation as a result. Tesco UK businesses have a high success rate, mostly because of their dependability and creativity. The company's desire to cooperate cooperatively serves as a motivator. Growth itself will decide how it is managed since it will aid in the market's operating areas being expanded. They do this by working as a team to guarantee the industry's fastest development. This is one approach that might be </w:t>
      </w:r>
      <w:proofErr w:type="spellStart"/>
      <w:r>
        <w:t>utilised</w:t>
      </w:r>
      <w:proofErr w:type="spellEnd"/>
      <w:r>
        <w:t xml:space="preserve"> to shape and improve Tesco UK's </w:t>
      </w:r>
      <w:proofErr w:type="spellStart"/>
      <w:r>
        <w:t>organisational</w:t>
      </w:r>
      <w:proofErr w:type="spellEnd"/>
      <w:r>
        <w:t xml:space="preserve"> performance. The organization's capacity to become more controlled and stable, however, is enhanced by it</w:t>
      </w:r>
      <w:r w:rsidR="00655D06">
        <w:t xml:space="preserve"> (</w:t>
      </w:r>
      <w:r w:rsidR="00655D06">
        <w:rPr>
          <w:lang w:val="en-GB"/>
        </w:rPr>
        <w:t>Ng’ang’a and</w:t>
      </w:r>
      <w:r w:rsidR="00655D06" w:rsidRPr="00DF5323">
        <w:rPr>
          <w:lang w:val="en-GB"/>
        </w:rPr>
        <w:t xml:space="preserve"> Wesonga, 2012)</w:t>
      </w:r>
      <w:r>
        <w:t xml:space="preserve">. Developing some expertise with differentiation tactics may be beneficial in some situations. The aggressive and rigorous approach that the </w:t>
      </w:r>
      <w:proofErr w:type="spellStart"/>
      <w:r>
        <w:t>organisation</w:t>
      </w:r>
      <w:proofErr w:type="spellEnd"/>
      <w:r>
        <w:t xml:space="preserve"> takes to the market is supported by this culture. Tesco UK could now set up its staff in accordance with certain goals and objectives. This has an impact on the organization's activities and makes them simpler to carry out. This may also benefit the company's long-term performance improvements.</w:t>
      </w:r>
    </w:p>
    <w:p w14:paraId="3B0BC690" w14:textId="77777777" w:rsidR="00F93D63" w:rsidRDefault="000F0A7A" w:rsidP="00F93D63">
      <w:pPr>
        <w:pStyle w:val="Heading1"/>
      </w:pPr>
      <w:bookmarkStart w:id="5" w:name="_Toc68609007"/>
      <w:r>
        <w:lastRenderedPageBreak/>
        <w:t>6</w:t>
      </w:r>
      <w:r w:rsidR="00EF364F">
        <w:t xml:space="preserve">. </w:t>
      </w:r>
      <w:r w:rsidR="00D77672">
        <w:t>D</w:t>
      </w:r>
      <w:r w:rsidR="00E85752" w:rsidRPr="00E85752">
        <w:t xml:space="preserve">ifferent factors </w:t>
      </w:r>
      <w:r w:rsidR="007A29AF">
        <w:t>that influence</w:t>
      </w:r>
      <w:r w:rsidR="00B9490E">
        <w:t xml:space="preserve"> </w:t>
      </w:r>
      <w:r w:rsidR="00E85752" w:rsidRPr="00E85752">
        <w:t xml:space="preserve">individual </w:t>
      </w:r>
      <w:r w:rsidR="00424E8B">
        <w:t>behavior</w:t>
      </w:r>
      <w:bookmarkEnd w:id="5"/>
    </w:p>
    <w:p w14:paraId="4DCD44EC" w14:textId="77777777" w:rsidR="00424E8B" w:rsidRDefault="00302443" w:rsidP="006C03C3">
      <w:r>
        <w:t xml:space="preserve">A broad variety of conditions may </w:t>
      </w:r>
      <w:proofErr w:type="gramStart"/>
      <w:r>
        <w:t>have an effect on</w:t>
      </w:r>
      <w:proofErr w:type="gramEnd"/>
      <w:r>
        <w:t xml:space="preserve"> how people behave in any particular </w:t>
      </w:r>
      <w:proofErr w:type="spellStart"/>
      <w:r>
        <w:t>organisational</w:t>
      </w:r>
      <w:proofErr w:type="spellEnd"/>
      <w:r>
        <w:t xml:space="preserve"> context. The main issue that </w:t>
      </w:r>
      <w:proofErr w:type="gramStart"/>
      <w:r>
        <w:t>has to</w:t>
      </w:r>
      <w:proofErr w:type="gramEnd"/>
      <w:r>
        <w:t xml:space="preserve"> be dealt with initially is the workforce's skills and capacities. The degree to which an organization's skills and capabilities are under control directly relates to how efficiently it operates. It's feasible that this will have a significant effect on how people behave. A person's </w:t>
      </w:r>
      <w:proofErr w:type="spellStart"/>
      <w:r>
        <w:t>behaviour</w:t>
      </w:r>
      <w:proofErr w:type="spellEnd"/>
      <w:r>
        <w:t xml:space="preserve"> may be affected by </w:t>
      </w:r>
      <w:proofErr w:type="gramStart"/>
      <w:r>
        <w:t>a number of</w:t>
      </w:r>
      <w:proofErr w:type="gramEnd"/>
      <w:r>
        <w:t xml:space="preserve"> personal factors, including their age, gender, and membership in other </w:t>
      </w:r>
      <w:proofErr w:type="spellStart"/>
      <w:r>
        <w:t>organisations</w:t>
      </w:r>
      <w:proofErr w:type="spellEnd"/>
      <w:r>
        <w:t xml:space="preserve">. These variables influence each person's </w:t>
      </w:r>
      <w:proofErr w:type="spellStart"/>
      <w:r>
        <w:t>behaviour</w:t>
      </w:r>
      <w:proofErr w:type="spellEnd"/>
      <w:r>
        <w:t xml:space="preserve"> (Watkins, 2013). </w:t>
      </w:r>
      <w:proofErr w:type="gramStart"/>
      <w:r>
        <w:t>All of</w:t>
      </w:r>
      <w:proofErr w:type="gramEnd"/>
      <w:r>
        <w:t xml:space="preserve"> these distinctive qualities have the ability to affect how individuals respond in a certain circumstance. A few traits that are connected to </w:t>
      </w:r>
      <w:proofErr w:type="spellStart"/>
      <w:r>
        <w:t>organisations</w:t>
      </w:r>
      <w:proofErr w:type="spellEnd"/>
      <w:r>
        <w:t xml:space="preserve"> include management, collaboration, and leadership. The aforementioned factors may have an impact on a person's </w:t>
      </w:r>
      <w:proofErr w:type="spellStart"/>
      <w:r>
        <w:t>behaviour</w:t>
      </w:r>
      <w:proofErr w:type="spellEnd"/>
      <w:r>
        <w:t xml:space="preserve">. It's likely that various leadership philosophies may provide varying degrees of power inside the </w:t>
      </w:r>
      <w:proofErr w:type="spellStart"/>
      <w:r>
        <w:t>organisation</w:t>
      </w:r>
      <w:proofErr w:type="spellEnd"/>
      <w:r>
        <w:t xml:space="preserve">. On the other hand, when employees are exposed to a work environment that encourages innovation, they are motivated to create high-quality work. On the other hand, demographic factors must also be </w:t>
      </w:r>
      <w:proofErr w:type="gramStart"/>
      <w:r>
        <w:t>taken into account</w:t>
      </w:r>
      <w:proofErr w:type="gramEnd"/>
      <w:r>
        <w:t xml:space="preserve"> in order to have a successful individual performance</w:t>
      </w:r>
      <w:r w:rsidR="00544986">
        <w:t xml:space="preserve"> (</w:t>
      </w:r>
      <w:r w:rsidR="00544986">
        <w:rPr>
          <w:lang w:val="en-GB"/>
        </w:rPr>
        <w:t>Ng’ang’a and</w:t>
      </w:r>
      <w:r w:rsidR="00544986" w:rsidRPr="00DF5323">
        <w:rPr>
          <w:lang w:val="en-GB"/>
        </w:rPr>
        <w:t xml:space="preserve"> Wesonga, 2012)</w:t>
      </w:r>
      <w:r>
        <w:t xml:space="preserve">. The effect of a person's motivational aspects on their </w:t>
      </w:r>
      <w:proofErr w:type="spellStart"/>
      <w:r>
        <w:t>behavi</w:t>
      </w:r>
      <w:r w:rsidR="001D374B">
        <w:t>our</w:t>
      </w:r>
      <w:proofErr w:type="spellEnd"/>
      <w:r w:rsidR="001D374B">
        <w:t xml:space="preserve"> is of equivalent relevance</w:t>
      </w:r>
      <w:r>
        <w:t>. Each Tesco UK employee has distinctive skills that are based on their skill sets. The last task will be carried out by the finisher who was successful in finishing everything.</w:t>
      </w:r>
    </w:p>
    <w:p w14:paraId="56D9FDEE" w14:textId="77777777" w:rsidR="00665CD7" w:rsidRDefault="00665CD7" w:rsidP="00CD1B65">
      <w:pPr>
        <w:pStyle w:val="Heading1"/>
      </w:pPr>
      <w:bookmarkStart w:id="6" w:name="_Toc68609008"/>
      <w:r>
        <w:t>7. Recommendation</w:t>
      </w:r>
      <w:bookmarkEnd w:id="6"/>
    </w:p>
    <w:p w14:paraId="03EF7865" w14:textId="77777777" w:rsidR="00CD1B65" w:rsidRPr="00766BF4" w:rsidRDefault="00357FAA" w:rsidP="00A76B1F">
      <w:r>
        <w:t xml:space="preserve">The very first thing that </w:t>
      </w:r>
      <w:proofErr w:type="gramStart"/>
      <w:r>
        <w:t>has to</w:t>
      </w:r>
      <w:proofErr w:type="gramEnd"/>
      <w:r>
        <w:t xml:space="preserve"> be changed is how </w:t>
      </w:r>
      <w:proofErr w:type="spellStart"/>
      <w:r>
        <w:t>organisations</w:t>
      </w:r>
      <w:proofErr w:type="spellEnd"/>
      <w:r>
        <w:t xml:space="preserve"> present their operations. It is essential for a broad range of ways to be used to change the existing activity. Organizations may </w:t>
      </w:r>
      <w:proofErr w:type="spellStart"/>
      <w:r>
        <w:t>utilise</w:t>
      </w:r>
      <w:proofErr w:type="spellEnd"/>
      <w:r>
        <w:t xml:space="preserve"> a range of management theories, including the classical management theory, the contingency theory, the management by objectives theory, and many more theories, to build these. </w:t>
      </w:r>
      <w:r w:rsidR="00A24264">
        <w:t>I</w:t>
      </w:r>
      <w:r>
        <w:t xml:space="preserve">t is essential to keep control over both goals and teams in a dynamic environment. The formation of teams and the tasks given to those teams will also be </w:t>
      </w:r>
      <w:proofErr w:type="spellStart"/>
      <w:r>
        <w:t>utilised</w:t>
      </w:r>
      <w:proofErr w:type="spellEnd"/>
      <w:r>
        <w:t xml:space="preserve"> to particularly </w:t>
      </w:r>
      <w:proofErr w:type="spellStart"/>
      <w:r>
        <w:t>mould</w:t>
      </w:r>
      <w:proofErr w:type="spellEnd"/>
      <w:r>
        <w:t xml:space="preserve"> group and team </w:t>
      </w:r>
      <w:r w:rsidR="007E2D17">
        <w:t>behavior (</w:t>
      </w:r>
      <w:r w:rsidR="007E2D17">
        <w:rPr>
          <w:lang w:val="en-GB"/>
        </w:rPr>
        <w:t>Ng’ang’a and</w:t>
      </w:r>
      <w:r w:rsidR="007E2D17" w:rsidRPr="00DF5323">
        <w:rPr>
          <w:lang w:val="en-GB"/>
        </w:rPr>
        <w:t xml:space="preserve"> Wesonga, 2012)</w:t>
      </w:r>
      <w:r>
        <w:t xml:space="preserve">. The team uses </w:t>
      </w:r>
      <w:proofErr w:type="gramStart"/>
      <w:r>
        <w:t>all of</w:t>
      </w:r>
      <w:proofErr w:type="gramEnd"/>
      <w:r>
        <w:t xml:space="preserve"> these duties to accomplish a range of various sorts of goals and objectives. Adopting this approach can give individuals the false idea that performance is boosted by structural and cultural obstacles.</w:t>
      </w:r>
      <w:r w:rsidR="001E07AD">
        <w:t xml:space="preserve"> </w:t>
      </w:r>
    </w:p>
    <w:p w14:paraId="14EA6182" w14:textId="77777777" w:rsidR="00EF686D" w:rsidRPr="000F0A7A" w:rsidRDefault="00CD1B65" w:rsidP="000F0A7A">
      <w:pPr>
        <w:pStyle w:val="Heading1"/>
      </w:pPr>
      <w:bookmarkStart w:id="7" w:name="_Toc68609009"/>
      <w:r>
        <w:lastRenderedPageBreak/>
        <w:t>8</w:t>
      </w:r>
      <w:r w:rsidR="002A2E6A" w:rsidRPr="000F0A7A">
        <w:t>. Conclusion</w:t>
      </w:r>
      <w:bookmarkEnd w:id="7"/>
    </w:p>
    <w:p w14:paraId="7EAB6F25" w14:textId="77777777" w:rsidR="00F77C94" w:rsidRDefault="00E63474" w:rsidP="00E63474">
      <w:r>
        <w:t xml:space="preserve">Organizational structures come in a variety of shapes and sizes, and it's crucial to manage and keep each one in top shape. The team members' expectations, beliefs, and points of view are influenced by the culture of the </w:t>
      </w:r>
      <w:proofErr w:type="spellStart"/>
      <w:r>
        <w:t>organisation</w:t>
      </w:r>
      <w:proofErr w:type="spellEnd"/>
      <w:r>
        <w:t>. This strategy places a great deal of emphasis on internal attention and process integration. Growth itself will decide how it is managed since it will aid in the market's operating areas being expanded. By focusing on and effectively integrating the internal components, it maintains stability. By using this structure, they can ensure that the communication speed will be satisfactory.</w:t>
      </w:r>
    </w:p>
    <w:p w14:paraId="11D3E41E" w14:textId="77777777" w:rsidR="002A2E6A" w:rsidRPr="00424E8B" w:rsidRDefault="002A2E6A" w:rsidP="00F77C94"/>
    <w:p w14:paraId="08E3082D" w14:textId="77777777" w:rsidR="006349BA" w:rsidRDefault="006349BA">
      <w:pPr>
        <w:spacing w:line="259" w:lineRule="auto"/>
        <w:jc w:val="left"/>
      </w:pPr>
      <w:r>
        <w:br w:type="page"/>
      </w:r>
    </w:p>
    <w:p w14:paraId="08BD5F72" w14:textId="77777777" w:rsidR="00881FA9" w:rsidRDefault="006349BA" w:rsidP="00FF281F">
      <w:pPr>
        <w:pStyle w:val="Heading1"/>
      </w:pPr>
      <w:bookmarkStart w:id="8" w:name="_Toc68609010"/>
      <w:r>
        <w:lastRenderedPageBreak/>
        <w:t>References</w:t>
      </w:r>
      <w:bookmarkEnd w:id="8"/>
    </w:p>
    <w:p w14:paraId="64035B9F" w14:textId="77777777" w:rsidR="00356C9F" w:rsidRPr="00F6644B" w:rsidRDefault="00356C9F" w:rsidP="00F6644B">
      <w:pPr>
        <w:rPr>
          <w:lang w:val="en-GB"/>
        </w:rPr>
      </w:pPr>
      <w:r w:rsidRPr="00F6644B">
        <w:rPr>
          <w:lang w:val="en-GB"/>
        </w:rPr>
        <w:t xml:space="preserve">Banerjee, S., </w:t>
      </w:r>
      <w:r>
        <w:rPr>
          <w:lang w:val="en-GB"/>
        </w:rPr>
        <w:t>and</w:t>
      </w:r>
      <w:r w:rsidRPr="00F6644B">
        <w:rPr>
          <w:lang w:val="en-GB"/>
        </w:rPr>
        <w:t xml:space="preserve"> Srivastava, D. (2017). Innovation, Organisational Structure, and Culture: Its Impact and Linkage on Organization-A Review. </w:t>
      </w:r>
      <w:r w:rsidRPr="00F6644B">
        <w:rPr>
          <w:i/>
          <w:iCs/>
          <w:lang w:val="en-GB"/>
        </w:rPr>
        <w:t>International Journal of Civic Engagement and Social Change (IJCESC)</w:t>
      </w:r>
      <w:r w:rsidRPr="00F6644B">
        <w:rPr>
          <w:lang w:val="en-GB"/>
        </w:rPr>
        <w:t xml:space="preserve">, </w:t>
      </w:r>
      <w:r w:rsidRPr="00F6644B">
        <w:rPr>
          <w:i/>
          <w:iCs/>
          <w:lang w:val="en-GB"/>
        </w:rPr>
        <w:t>4</w:t>
      </w:r>
      <w:r w:rsidRPr="00F6644B">
        <w:rPr>
          <w:lang w:val="en-GB"/>
        </w:rPr>
        <w:t>(1), 1-22.</w:t>
      </w:r>
    </w:p>
    <w:p w14:paraId="6FDEE057" w14:textId="77777777" w:rsidR="00356C9F" w:rsidRPr="00F6644B" w:rsidRDefault="00356C9F" w:rsidP="00F6644B">
      <w:pPr>
        <w:rPr>
          <w:lang w:val="en-GB"/>
        </w:rPr>
      </w:pPr>
      <w:proofErr w:type="spellStart"/>
      <w:r w:rsidRPr="00F6644B">
        <w:rPr>
          <w:lang w:val="en-GB"/>
        </w:rPr>
        <w:t>Chión</w:t>
      </w:r>
      <w:proofErr w:type="spellEnd"/>
      <w:r w:rsidRPr="00F6644B">
        <w:rPr>
          <w:lang w:val="en-GB"/>
        </w:rPr>
        <w:t xml:space="preserve">, S. J., Charles, V., </w:t>
      </w:r>
      <w:r>
        <w:rPr>
          <w:lang w:val="en-GB"/>
        </w:rPr>
        <w:t>and</w:t>
      </w:r>
      <w:r w:rsidRPr="00F6644B">
        <w:rPr>
          <w:lang w:val="en-GB"/>
        </w:rPr>
        <w:t xml:space="preserve"> Morales, J. (2019). The impact of organisational culture, organisational structure and technological infrastructure on process improvement through knowledge sharing. </w:t>
      </w:r>
      <w:r w:rsidRPr="00F6644B">
        <w:rPr>
          <w:i/>
          <w:iCs/>
          <w:lang w:val="en-GB"/>
        </w:rPr>
        <w:t>Business Process Management Journal</w:t>
      </w:r>
      <w:r w:rsidRPr="00F6644B">
        <w:rPr>
          <w:lang w:val="en-GB"/>
        </w:rPr>
        <w:t xml:space="preserve">, </w:t>
      </w:r>
      <w:r w:rsidRPr="00F6644B">
        <w:rPr>
          <w:i/>
          <w:iCs/>
          <w:lang w:val="en-GB"/>
        </w:rPr>
        <w:t>26</w:t>
      </w:r>
      <w:r w:rsidRPr="00F6644B">
        <w:rPr>
          <w:lang w:val="en-GB"/>
        </w:rPr>
        <w:t>(6), 1443-1472.</w:t>
      </w:r>
    </w:p>
    <w:p w14:paraId="545153EE" w14:textId="77777777" w:rsidR="00356C9F" w:rsidRPr="00DF5323" w:rsidRDefault="00356C9F" w:rsidP="00DF5323">
      <w:pPr>
        <w:rPr>
          <w:lang w:val="en-GB"/>
        </w:rPr>
      </w:pPr>
      <w:r w:rsidRPr="00DF5323">
        <w:rPr>
          <w:lang w:val="en-GB"/>
        </w:rPr>
        <w:t xml:space="preserve">Dicle, U., </w:t>
      </w:r>
      <w:r>
        <w:rPr>
          <w:lang w:val="en-GB"/>
        </w:rPr>
        <w:t>and</w:t>
      </w:r>
      <w:r w:rsidRPr="00DF5323">
        <w:rPr>
          <w:lang w:val="en-GB"/>
        </w:rPr>
        <w:t xml:space="preserve"> Okan, R. Y. (2021). Linking organisational structure, culture and innovation capability: mediating role of strategic decision-making process. </w:t>
      </w:r>
      <w:r w:rsidRPr="00DF5323">
        <w:rPr>
          <w:i/>
          <w:iCs/>
          <w:lang w:val="en-GB"/>
        </w:rPr>
        <w:t>International Journal of Business Innovation and Research</w:t>
      </w:r>
      <w:r w:rsidRPr="00DF5323">
        <w:rPr>
          <w:lang w:val="en-GB"/>
        </w:rPr>
        <w:t xml:space="preserve">, </w:t>
      </w:r>
      <w:r w:rsidRPr="00DF5323">
        <w:rPr>
          <w:i/>
          <w:iCs/>
          <w:lang w:val="en-GB"/>
        </w:rPr>
        <w:t>26</w:t>
      </w:r>
      <w:r w:rsidRPr="00DF5323">
        <w:rPr>
          <w:lang w:val="en-GB"/>
        </w:rPr>
        <w:t>(3), 328-349.</w:t>
      </w:r>
    </w:p>
    <w:p w14:paraId="4F0DA1B5" w14:textId="77777777" w:rsidR="00356C9F" w:rsidRPr="00DF5323" w:rsidRDefault="00356C9F" w:rsidP="00DF5323">
      <w:pPr>
        <w:rPr>
          <w:lang w:val="en-GB"/>
        </w:rPr>
      </w:pPr>
      <w:r w:rsidRPr="00DF5323">
        <w:rPr>
          <w:lang w:val="en-GB"/>
        </w:rPr>
        <w:t xml:space="preserve">Edwards, J., Davey, J., </w:t>
      </w:r>
      <w:r>
        <w:rPr>
          <w:lang w:val="en-GB"/>
        </w:rPr>
        <w:t>and</w:t>
      </w:r>
      <w:r w:rsidRPr="00DF5323">
        <w:rPr>
          <w:lang w:val="en-GB"/>
        </w:rPr>
        <w:t xml:space="preserve"> Armstrong, K. (2015). Cultural factors: Understanding culture to design organisational structures and systems to optimise safety. </w:t>
      </w:r>
      <w:r w:rsidRPr="00DF5323">
        <w:rPr>
          <w:i/>
          <w:iCs/>
          <w:lang w:val="en-GB"/>
        </w:rPr>
        <w:t>Procedia Manufacturing</w:t>
      </w:r>
      <w:r w:rsidRPr="00DF5323">
        <w:rPr>
          <w:lang w:val="en-GB"/>
        </w:rPr>
        <w:t xml:space="preserve">, </w:t>
      </w:r>
      <w:r w:rsidRPr="00DF5323">
        <w:rPr>
          <w:i/>
          <w:iCs/>
          <w:lang w:val="en-GB"/>
        </w:rPr>
        <w:t>3</w:t>
      </w:r>
      <w:r w:rsidRPr="00DF5323">
        <w:rPr>
          <w:lang w:val="en-GB"/>
        </w:rPr>
        <w:t>, 4991-4998.</w:t>
      </w:r>
    </w:p>
    <w:p w14:paraId="59018B32" w14:textId="77777777" w:rsidR="00356C9F" w:rsidRDefault="00356C9F" w:rsidP="00DF5323">
      <w:pPr>
        <w:rPr>
          <w:lang w:val="en-GB"/>
        </w:rPr>
      </w:pPr>
      <w:r w:rsidRPr="00DF5323">
        <w:rPr>
          <w:lang w:val="en-GB"/>
        </w:rPr>
        <w:t xml:space="preserve">Fenwick, J. (2021). Structure and Culture. In </w:t>
      </w:r>
      <w:r w:rsidRPr="00DF5323">
        <w:rPr>
          <w:i/>
          <w:iCs/>
          <w:lang w:val="en-GB"/>
        </w:rPr>
        <w:t>Organisational Behaviour in the Public Sector: A Critical Introduction</w:t>
      </w:r>
      <w:r w:rsidRPr="00DF5323">
        <w:rPr>
          <w:lang w:val="en-GB"/>
        </w:rPr>
        <w:t>. Emerald Publishing Limited.</w:t>
      </w:r>
    </w:p>
    <w:p w14:paraId="2B45F354" w14:textId="77777777" w:rsidR="00356C9F" w:rsidRPr="00DF5323" w:rsidRDefault="00356C9F" w:rsidP="00DF5323">
      <w:pPr>
        <w:rPr>
          <w:lang w:val="en-GB"/>
        </w:rPr>
      </w:pPr>
      <w:r w:rsidRPr="00DF5323">
        <w:rPr>
          <w:lang w:val="en-GB"/>
        </w:rPr>
        <w:t xml:space="preserve">Hester, R., Rogers, A., </w:t>
      </w:r>
      <w:r>
        <w:rPr>
          <w:lang w:val="en-GB"/>
        </w:rPr>
        <w:t>and</w:t>
      </w:r>
      <w:r w:rsidRPr="00DF5323">
        <w:rPr>
          <w:lang w:val="en-GB"/>
        </w:rPr>
        <w:t xml:space="preserve"> Robb, M. (2021). Making sense of organisational culture. In </w:t>
      </w:r>
      <w:r w:rsidRPr="00DF5323">
        <w:rPr>
          <w:i/>
          <w:iCs/>
          <w:lang w:val="en-GB"/>
        </w:rPr>
        <w:t>Leading managing caring:</w:t>
      </w:r>
      <w:r w:rsidRPr="00DF5323">
        <w:rPr>
          <w:lang w:val="en-GB"/>
        </w:rPr>
        <w:t xml:space="preserve"> (pp. 297-323). Routledge.</w:t>
      </w:r>
    </w:p>
    <w:p w14:paraId="3594A227" w14:textId="77777777" w:rsidR="00356C9F" w:rsidRPr="00DF5323" w:rsidRDefault="00356C9F" w:rsidP="00DF5323">
      <w:pPr>
        <w:rPr>
          <w:lang w:val="en-GB"/>
        </w:rPr>
      </w:pPr>
      <w:r w:rsidRPr="00DF5323">
        <w:rPr>
          <w:lang w:val="en-GB"/>
        </w:rPr>
        <w:t xml:space="preserve">Laforet, S. (2017). Effects of organisational culture on brand portfolio performance. </w:t>
      </w:r>
      <w:r w:rsidRPr="00DF5323">
        <w:rPr>
          <w:i/>
          <w:iCs/>
          <w:lang w:val="en-GB"/>
        </w:rPr>
        <w:t>Journal of marketing communications</w:t>
      </w:r>
      <w:r w:rsidRPr="00DF5323">
        <w:rPr>
          <w:lang w:val="en-GB"/>
        </w:rPr>
        <w:t xml:space="preserve">, </w:t>
      </w:r>
      <w:r w:rsidRPr="00DF5323">
        <w:rPr>
          <w:i/>
          <w:iCs/>
          <w:lang w:val="en-GB"/>
        </w:rPr>
        <w:t>23</w:t>
      </w:r>
      <w:r w:rsidRPr="00DF5323">
        <w:rPr>
          <w:lang w:val="en-GB"/>
        </w:rPr>
        <w:t>(1), 92-110.</w:t>
      </w:r>
    </w:p>
    <w:p w14:paraId="221D7455" w14:textId="77777777" w:rsidR="00356C9F" w:rsidRDefault="00356C9F" w:rsidP="00BE410F">
      <w:r w:rsidRPr="00F6644B">
        <w:t xml:space="preserve">Mansouri, A. A. A., Singh, S. K., </w:t>
      </w:r>
      <w:r>
        <w:t>and</w:t>
      </w:r>
      <w:r w:rsidRPr="00F6644B">
        <w:t xml:space="preserve"> Khan, M. (2018). Role of </w:t>
      </w:r>
      <w:proofErr w:type="spellStart"/>
      <w:r w:rsidRPr="00F6644B">
        <w:t>organisational</w:t>
      </w:r>
      <w:proofErr w:type="spellEnd"/>
      <w:r w:rsidRPr="00F6644B">
        <w:t xml:space="preserve"> culture, leadership and </w:t>
      </w:r>
      <w:proofErr w:type="spellStart"/>
      <w:r w:rsidRPr="00F6644B">
        <w:t>organisational</w:t>
      </w:r>
      <w:proofErr w:type="spellEnd"/>
      <w:r w:rsidRPr="00F6644B">
        <w:t xml:space="preserve"> citizenship </w:t>
      </w:r>
      <w:proofErr w:type="spellStart"/>
      <w:r w:rsidRPr="00F6644B">
        <w:t>behaviour</w:t>
      </w:r>
      <w:proofErr w:type="spellEnd"/>
      <w:r w:rsidRPr="00F6644B">
        <w:t xml:space="preserve"> on knowledge management. </w:t>
      </w:r>
      <w:r w:rsidRPr="00F6644B">
        <w:rPr>
          <w:i/>
          <w:iCs/>
        </w:rPr>
        <w:t>International Journal of Knowledge Management Studies</w:t>
      </w:r>
      <w:r w:rsidRPr="00F6644B">
        <w:t xml:space="preserve">, </w:t>
      </w:r>
      <w:r w:rsidRPr="00F6644B">
        <w:rPr>
          <w:i/>
          <w:iCs/>
        </w:rPr>
        <w:t>9</w:t>
      </w:r>
      <w:r w:rsidRPr="00F6644B">
        <w:t>(2), 129-143.</w:t>
      </w:r>
    </w:p>
    <w:p w14:paraId="5F04A344" w14:textId="77777777" w:rsidR="00356C9F" w:rsidRPr="00DF5323" w:rsidRDefault="00356C9F" w:rsidP="00DF5323">
      <w:pPr>
        <w:rPr>
          <w:lang w:val="en-GB"/>
        </w:rPr>
      </w:pPr>
      <w:r w:rsidRPr="00DF5323">
        <w:rPr>
          <w:lang w:val="en-GB"/>
        </w:rPr>
        <w:t xml:space="preserve">Ng’ang’a, M. J., </w:t>
      </w:r>
      <w:r>
        <w:rPr>
          <w:lang w:val="en-GB"/>
        </w:rPr>
        <w:t>and</w:t>
      </w:r>
      <w:r w:rsidRPr="00DF5323">
        <w:rPr>
          <w:lang w:val="en-GB"/>
        </w:rPr>
        <w:t xml:space="preserve"> Wesonga, J. N. (2012). The impact of organisational culture on performance of educational institutions.</w:t>
      </w:r>
    </w:p>
    <w:p w14:paraId="4FF83EFE" w14:textId="77777777" w:rsidR="00DF5323" w:rsidRPr="00DF5323" w:rsidRDefault="00DF5323" w:rsidP="00DF5323">
      <w:pPr>
        <w:rPr>
          <w:lang w:val="en-GB"/>
        </w:rPr>
      </w:pPr>
    </w:p>
    <w:p w14:paraId="01958792" w14:textId="77777777" w:rsidR="00DF5323" w:rsidRDefault="00DF5323" w:rsidP="00BE410F"/>
    <w:p w14:paraId="6B1B3E60" w14:textId="57F668D1" w:rsidR="006349BA" w:rsidRPr="00AF376F" w:rsidRDefault="006349BA" w:rsidP="00AF376F"/>
    <w:sectPr w:rsidR="006349BA" w:rsidRPr="00AF376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E2E00" w14:textId="77777777" w:rsidR="00DE685B" w:rsidRDefault="00DE685B" w:rsidP="00437344">
      <w:pPr>
        <w:spacing w:after="0" w:line="240" w:lineRule="auto"/>
      </w:pPr>
      <w:r>
        <w:separator/>
      </w:r>
    </w:p>
  </w:endnote>
  <w:endnote w:type="continuationSeparator" w:id="0">
    <w:p w14:paraId="41B46BEC" w14:textId="77777777" w:rsidR="00DE685B" w:rsidRDefault="00DE685B" w:rsidP="00437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36EB1" w14:textId="77777777" w:rsidR="00437344" w:rsidRDefault="004373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23164" w14:textId="77777777" w:rsidR="00437344" w:rsidRDefault="004373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AEFE6" w14:textId="77777777" w:rsidR="00437344" w:rsidRDefault="00437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AE4A0" w14:textId="77777777" w:rsidR="00DE685B" w:rsidRDefault="00DE685B" w:rsidP="00437344">
      <w:pPr>
        <w:spacing w:after="0" w:line="240" w:lineRule="auto"/>
      </w:pPr>
      <w:r>
        <w:separator/>
      </w:r>
    </w:p>
  </w:footnote>
  <w:footnote w:type="continuationSeparator" w:id="0">
    <w:p w14:paraId="58EC6ED0" w14:textId="77777777" w:rsidR="00DE685B" w:rsidRDefault="00DE685B" w:rsidP="004373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95B94" w14:textId="77777777" w:rsidR="00437344" w:rsidRDefault="004373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26C62" w14:textId="77777777" w:rsidR="00437344" w:rsidRDefault="004373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92F94" w14:textId="77777777" w:rsidR="00437344" w:rsidRDefault="004373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9079E"/>
    <w:multiLevelType w:val="multilevel"/>
    <w:tmpl w:val="D234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409EC"/>
    <w:multiLevelType w:val="hybridMultilevel"/>
    <w:tmpl w:val="95765456"/>
    <w:lvl w:ilvl="0" w:tplc="FF422C68">
      <w:start w:val="1"/>
      <w:numFmt w:val="bullet"/>
      <w:lvlText w:val="■"/>
      <w:lvlJc w:val="left"/>
      <w:pPr>
        <w:tabs>
          <w:tab w:val="num" w:pos="720"/>
        </w:tabs>
        <w:ind w:left="720" w:hanging="360"/>
      </w:pPr>
      <w:rPr>
        <w:rFonts w:ascii="Franklin Gothic Book" w:hAnsi="Franklin Gothic Book" w:hint="default"/>
      </w:rPr>
    </w:lvl>
    <w:lvl w:ilvl="1" w:tplc="E182FC80" w:tentative="1">
      <w:start w:val="1"/>
      <w:numFmt w:val="bullet"/>
      <w:lvlText w:val="■"/>
      <w:lvlJc w:val="left"/>
      <w:pPr>
        <w:tabs>
          <w:tab w:val="num" w:pos="1440"/>
        </w:tabs>
        <w:ind w:left="1440" w:hanging="360"/>
      </w:pPr>
      <w:rPr>
        <w:rFonts w:ascii="Franklin Gothic Book" w:hAnsi="Franklin Gothic Book" w:hint="default"/>
      </w:rPr>
    </w:lvl>
    <w:lvl w:ilvl="2" w:tplc="825A3D10" w:tentative="1">
      <w:start w:val="1"/>
      <w:numFmt w:val="bullet"/>
      <w:lvlText w:val="■"/>
      <w:lvlJc w:val="left"/>
      <w:pPr>
        <w:tabs>
          <w:tab w:val="num" w:pos="2160"/>
        </w:tabs>
        <w:ind w:left="2160" w:hanging="360"/>
      </w:pPr>
      <w:rPr>
        <w:rFonts w:ascii="Franklin Gothic Book" w:hAnsi="Franklin Gothic Book" w:hint="default"/>
      </w:rPr>
    </w:lvl>
    <w:lvl w:ilvl="3" w:tplc="1C486772" w:tentative="1">
      <w:start w:val="1"/>
      <w:numFmt w:val="bullet"/>
      <w:lvlText w:val="■"/>
      <w:lvlJc w:val="left"/>
      <w:pPr>
        <w:tabs>
          <w:tab w:val="num" w:pos="2880"/>
        </w:tabs>
        <w:ind w:left="2880" w:hanging="360"/>
      </w:pPr>
      <w:rPr>
        <w:rFonts w:ascii="Franklin Gothic Book" w:hAnsi="Franklin Gothic Book" w:hint="default"/>
      </w:rPr>
    </w:lvl>
    <w:lvl w:ilvl="4" w:tplc="0AF6CE38" w:tentative="1">
      <w:start w:val="1"/>
      <w:numFmt w:val="bullet"/>
      <w:lvlText w:val="■"/>
      <w:lvlJc w:val="left"/>
      <w:pPr>
        <w:tabs>
          <w:tab w:val="num" w:pos="3600"/>
        </w:tabs>
        <w:ind w:left="3600" w:hanging="360"/>
      </w:pPr>
      <w:rPr>
        <w:rFonts w:ascii="Franklin Gothic Book" w:hAnsi="Franklin Gothic Book" w:hint="default"/>
      </w:rPr>
    </w:lvl>
    <w:lvl w:ilvl="5" w:tplc="C87CCD9A" w:tentative="1">
      <w:start w:val="1"/>
      <w:numFmt w:val="bullet"/>
      <w:lvlText w:val="■"/>
      <w:lvlJc w:val="left"/>
      <w:pPr>
        <w:tabs>
          <w:tab w:val="num" w:pos="4320"/>
        </w:tabs>
        <w:ind w:left="4320" w:hanging="360"/>
      </w:pPr>
      <w:rPr>
        <w:rFonts w:ascii="Franklin Gothic Book" w:hAnsi="Franklin Gothic Book" w:hint="default"/>
      </w:rPr>
    </w:lvl>
    <w:lvl w:ilvl="6" w:tplc="33302956" w:tentative="1">
      <w:start w:val="1"/>
      <w:numFmt w:val="bullet"/>
      <w:lvlText w:val="■"/>
      <w:lvlJc w:val="left"/>
      <w:pPr>
        <w:tabs>
          <w:tab w:val="num" w:pos="5040"/>
        </w:tabs>
        <w:ind w:left="5040" w:hanging="360"/>
      </w:pPr>
      <w:rPr>
        <w:rFonts w:ascii="Franklin Gothic Book" w:hAnsi="Franklin Gothic Book" w:hint="default"/>
      </w:rPr>
    </w:lvl>
    <w:lvl w:ilvl="7" w:tplc="0FDE0ABE" w:tentative="1">
      <w:start w:val="1"/>
      <w:numFmt w:val="bullet"/>
      <w:lvlText w:val="■"/>
      <w:lvlJc w:val="left"/>
      <w:pPr>
        <w:tabs>
          <w:tab w:val="num" w:pos="5760"/>
        </w:tabs>
        <w:ind w:left="5760" w:hanging="360"/>
      </w:pPr>
      <w:rPr>
        <w:rFonts w:ascii="Franklin Gothic Book" w:hAnsi="Franklin Gothic Book" w:hint="default"/>
      </w:rPr>
    </w:lvl>
    <w:lvl w:ilvl="8" w:tplc="5ECAE582"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281B43D3"/>
    <w:multiLevelType w:val="multilevel"/>
    <w:tmpl w:val="6B3A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3290763">
    <w:abstractNumId w:val="0"/>
  </w:num>
  <w:num w:numId="2" w16cid:durableId="1127628134">
    <w:abstractNumId w:val="2"/>
  </w:num>
  <w:num w:numId="3" w16cid:durableId="8141819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FB2"/>
    <w:rsid w:val="000062F0"/>
    <w:rsid w:val="00013361"/>
    <w:rsid w:val="00013E8F"/>
    <w:rsid w:val="00017C86"/>
    <w:rsid w:val="00023365"/>
    <w:rsid w:val="00031F7C"/>
    <w:rsid w:val="00034B3A"/>
    <w:rsid w:val="00035D18"/>
    <w:rsid w:val="00036486"/>
    <w:rsid w:val="00041EC3"/>
    <w:rsid w:val="0005206B"/>
    <w:rsid w:val="00052A50"/>
    <w:rsid w:val="00057F02"/>
    <w:rsid w:val="000779A3"/>
    <w:rsid w:val="00082D79"/>
    <w:rsid w:val="00085469"/>
    <w:rsid w:val="0008554E"/>
    <w:rsid w:val="000905A4"/>
    <w:rsid w:val="0009346B"/>
    <w:rsid w:val="000A6B8F"/>
    <w:rsid w:val="000A7BF7"/>
    <w:rsid w:val="000B118B"/>
    <w:rsid w:val="000B21FE"/>
    <w:rsid w:val="000B2CC8"/>
    <w:rsid w:val="000C12C2"/>
    <w:rsid w:val="000C44C7"/>
    <w:rsid w:val="000C5B2D"/>
    <w:rsid w:val="000D6090"/>
    <w:rsid w:val="000E1DBE"/>
    <w:rsid w:val="000F0A7A"/>
    <w:rsid w:val="000F0FB2"/>
    <w:rsid w:val="000F67A0"/>
    <w:rsid w:val="000F7EE2"/>
    <w:rsid w:val="001000FE"/>
    <w:rsid w:val="00101AA7"/>
    <w:rsid w:val="00107E03"/>
    <w:rsid w:val="00110D81"/>
    <w:rsid w:val="0012017A"/>
    <w:rsid w:val="001229F1"/>
    <w:rsid w:val="00132100"/>
    <w:rsid w:val="00136366"/>
    <w:rsid w:val="001405E2"/>
    <w:rsid w:val="00141ECD"/>
    <w:rsid w:val="00145833"/>
    <w:rsid w:val="00147AF4"/>
    <w:rsid w:val="001517AD"/>
    <w:rsid w:val="00151AAB"/>
    <w:rsid w:val="00151EAD"/>
    <w:rsid w:val="0015343A"/>
    <w:rsid w:val="0016437F"/>
    <w:rsid w:val="00175955"/>
    <w:rsid w:val="00190515"/>
    <w:rsid w:val="001925A0"/>
    <w:rsid w:val="00193E06"/>
    <w:rsid w:val="001A0609"/>
    <w:rsid w:val="001A7CF0"/>
    <w:rsid w:val="001C1BFA"/>
    <w:rsid w:val="001C2286"/>
    <w:rsid w:val="001C411D"/>
    <w:rsid w:val="001C58AC"/>
    <w:rsid w:val="001C70D9"/>
    <w:rsid w:val="001D20E9"/>
    <w:rsid w:val="001D374B"/>
    <w:rsid w:val="001E07AD"/>
    <w:rsid w:val="001E4F1A"/>
    <w:rsid w:val="001E5DA8"/>
    <w:rsid w:val="001E6544"/>
    <w:rsid w:val="001F231F"/>
    <w:rsid w:val="001F25ED"/>
    <w:rsid w:val="00203BCA"/>
    <w:rsid w:val="00204D3C"/>
    <w:rsid w:val="00204D9C"/>
    <w:rsid w:val="002055B5"/>
    <w:rsid w:val="00211EE5"/>
    <w:rsid w:val="00220ADA"/>
    <w:rsid w:val="00220B57"/>
    <w:rsid w:val="00226245"/>
    <w:rsid w:val="00227442"/>
    <w:rsid w:val="00232F59"/>
    <w:rsid w:val="00241C89"/>
    <w:rsid w:val="002538DC"/>
    <w:rsid w:val="002549D6"/>
    <w:rsid w:val="00256BF6"/>
    <w:rsid w:val="00257119"/>
    <w:rsid w:val="00263624"/>
    <w:rsid w:val="00263C43"/>
    <w:rsid w:val="00263C46"/>
    <w:rsid w:val="00270FED"/>
    <w:rsid w:val="002835E8"/>
    <w:rsid w:val="00285025"/>
    <w:rsid w:val="0029121D"/>
    <w:rsid w:val="00292CF4"/>
    <w:rsid w:val="002A2E6A"/>
    <w:rsid w:val="002A4B3D"/>
    <w:rsid w:val="002A58A8"/>
    <w:rsid w:val="002B01C2"/>
    <w:rsid w:val="002B0FE9"/>
    <w:rsid w:val="002B4C7D"/>
    <w:rsid w:val="002D18E0"/>
    <w:rsid w:val="002D2588"/>
    <w:rsid w:val="002D7855"/>
    <w:rsid w:val="002E0DD3"/>
    <w:rsid w:val="002E7723"/>
    <w:rsid w:val="002E7AA5"/>
    <w:rsid w:val="002F087B"/>
    <w:rsid w:val="002F15B8"/>
    <w:rsid w:val="002F28F0"/>
    <w:rsid w:val="002F655A"/>
    <w:rsid w:val="00302443"/>
    <w:rsid w:val="0031143E"/>
    <w:rsid w:val="003138F1"/>
    <w:rsid w:val="00317D84"/>
    <w:rsid w:val="003217F4"/>
    <w:rsid w:val="00321B27"/>
    <w:rsid w:val="0032281D"/>
    <w:rsid w:val="00340406"/>
    <w:rsid w:val="00350F78"/>
    <w:rsid w:val="00356C9F"/>
    <w:rsid w:val="00357FAA"/>
    <w:rsid w:val="003612D0"/>
    <w:rsid w:val="00365FD6"/>
    <w:rsid w:val="003730E8"/>
    <w:rsid w:val="00373486"/>
    <w:rsid w:val="003766F5"/>
    <w:rsid w:val="00376F75"/>
    <w:rsid w:val="003841C2"/>
    <w:rsid w:val="003953E0"/>
    <w:rsid w:val="00395AFF"/>
    <w:rsid w:val="003A066E"/>
    <w:rsid w:val="003A0B74"/>
    <w:rsid w:val="003A514D"/>
    <w:rsid w:val="003B0472"/>
    <w:rsid w:val="003C32D5"/>
    <w:rsid w:val="003C5E84"/>
    <w:rsid w:val="003D16C7"/>
    <w:rsid w:val="003D49D3"/>
    <w:rsid w:val="003E1D12"/>
    <w:rsid w:val="003E353D"/>
    <w:rsid w:val="003F06F5"/>
    <w:rsid w:val="003F326F"/>
    <w:rsid w:val="003F7391"/>
    <w:rsid w:val="0041050E"/>
    <w:rsid w:val="0041277F"/>
    <w:rsid w:val="00417E07"/>
    <w:rsid w:val="00421E2F"/>
    <w:rsid w:val="00424E8B"/>
    <w:rsid w:val="0042551C"/>
    <w:rsid w:val="004258DB"/>
    <w:rsid w:val="00430F11"/>
    <w:rsid w:val="0043613B"/>
    <w:rsid w:val="00437344"/>
    <w:rsid w:val="0044508E"/>
    <w:rsid w:val="00454C5E"/>
    <w:rsid w:val="00461037"/>
    <w:rsid w:val="00470F3A"/>
    <w:rsid w:val="00472342"/>
    <w:rsid w:val="004862C3"/>
    <w:rsid w:val="004A6021"/>
    <w:rsid w:val="004B2BFC"/>
    <w:rsid w:val="004B4BFB"/>
    <w:rsid w:val="004B6B13"/>
    <w:rsid w:val="004C209F"/>
    <w:rsid w:val="004C28E6"/>
    <w:rsid w:val="004D3F8D"/>
    <w:rsid w:val="004E42B1"/>
    <w:rsid w:val="004E4B7F"/>
    <w:rsid w:val="004E6A9A"/>
    <w:rsid w:val="004F4CB5"/>
    <w:rsid w:val="004F5A98"/>
    <w:rsid w:val="00500FFA"/>
    <w:rsid w:val="0051360A"/>
    <w:rsid w:val="00514E60"/>
    <w:rsid w:val="0054057F"/>
    <w:rsid w:val="00540763"/>
    <w:rsid w:val="00543172"/>
    <w:rsid w:val="00544986"/>
    <w:rsid w:val="005463AF"/>
    <w:rsid w:val="00551332"/>
    <w:rsid w:val="00557355"/>
    <w:rsid w:val="00573A36"/>
    <w:rsid w:val="0057574E"/>
    <w:rsid w:val="00593868"/>
    <w:rsid w:val="0059756C"/>
    <w:rsid w:val="005A4972"/>
    <w:rsid w:val="005A65D4"/>
    <w:rsid w:val="005B5E6A"/>
    <w:rsid w:val="005C19CD"/>
    <w:rsid w:val="005C77EF"/>
    <w:rsid w:val="005D7D2A"/>
    <w:rsid w:val="005E3855"/>
    <w:rsid w:val="005E3F3B"/>
    <w:rsid w:val="005E7B35"/>
    <w:rsid w:val="00600FFC"/>
    <w:rsid w:val="00601846"/>
    <w:rsid w:val="00604EFE"/>
    <w:rsid w:val="00606126"/>
    <w:rsid w:val="00607BA2"/>
    <w:rsid w:val="00621E30"/>
    <w:rsid w:val="00623B85"/>
    <w:rsid w:val="00625486"/>
    <w:rsid w:val="006278B1"/>
    <w:rsid w:val="00630040"/>
    <w:rsid w:val="006349BA"/>
    <w:rsid w:val="0064146B"/>
    <w:rsid w:val="0064657D"/>
    <w:rsid w:val="006470EF"/>
    <w:rsid w:val="00650E0D"/>
    <w:rsid w:val="00652979"/>
    <w:rsid w:val="006536A0"/>
    <w:rsid w:val="00655D06"/>
    <w:rsid w:val="00665B7A"/>
    <w:rsid w:val="00665CD7"/>
    <w:rsid w:val="00676FB2"/>
    <w:rsid w:val="00681C61"/>
    <w:rsid w:val="00684ACA"/>
    <w:rsid w:val="006876C1"/>
    <w:rsid w:val="0069085E"/>
    <w:rsid w:val="006925EA"/>
    <w:rsid w:val="00692724"/>
    <w:rsid w:val="006944BB"/>
    <w:rsid w:val="00694556"/>
    <w:rsid w:val="006A0CA8"/>
    <w:rsid w:val="006A6A38"/>
    <w:rsid w:val="006B1BFA"/>
    <w:rsid w:val="006B5982"/>
    <w:rsid w:val="006B7AB3"/>
    <w:rsid w:val="006C03C3"/>
    <w:rsid w:val="006C34F5"/>
    <w:rsid w:val="006C603F"/>
    <w:rsid w:val="006D12B8"/>
    <w:rsid w:val="006D7D4A"/>
    <w:rsid w:val="006E02B8"/>
    <w:rsid w:val="006E0EA1"/>
    <w:rsid w:val="006E163E"/>
    <w:rsid w:val="006F1560"/>
    <w:rsid w:val="006F697D"/>
    <w:rsid w:val="007008F7"/>
    <w:rsid w:val="00704146"/>
    <w:rsid w:val="00717C94"/>
    <w:rsid w:val="00720ED3"/>
    <w:rsid w:val="00730A01"/>
    <w:rsid w:val="00737BB3"/>
    <w:rsid w:val="00743728"/>
    <w:rsid w:val="00746109"/>
    <w:rsid w:val="007550E2"/>
    <w:rsid w:val="00761426"/>
    <w:rsid w:val="00765A31"/>
    <w:rsid w:val="007660A8"/>
    <w:rsid w:val="00766BF4"/>
    <w:rsid w:val="00782231"/>
    <w:rsid w:val="00782B5E"/>
    <w:rsid w:val="00787CB7"/>
    <w:rsid w:val="00791B75"/>
    <w:rsid w:val="00793176"/>
    <w:rsid w:val="007968E3"/>
    <w:rsid w:val="007A29AF"/>
    <w:rsid w:val="007A3C81"/>
    <w:rsid w:val="007B04C6"/>
    <w:rsid w:val="007B251C"/>
    <w:rsid w:val="007B2AD0"/>
    <w:rsid w:val="007B584E"/>
    <w:rsid w:val="007C6673"/>
    <w:rsid w:val="007D1935"/>
    <w:rsid w:val="007D4827"/>
    <w:rsid w:val="007D4F09"/>
    <w:rsid w:val="007D54EB"/>
    <w:rsid w:val="007D6067"/>
    <w:rsid w:val="007E2D17"/>
    <w:rsid w:val="007E46BC"/>
    <w:rsid w:val="007E4750"/>
    <w:rsid w:val="007F066B"/>
    <w:rsid w:val="007F2093"/>
    <w:rsid w:val="007F499A"/>
    <w:rsid w:val="007F49DD"/>
    <w:rsid w:val="00803AEF"/>
    <w:rsid w:val="00804D57"/>
    <w:rsid w:val="008133FB"/>
    <w:rsid w:val="00813E1A"/>
    <w:rsid w:val="00824341"/>
    <w:rsid w:val="008301AC"/>
    <w:rsid w:val="00833E1B"/>
    <w:rsid w:val="00845EBD"/>
    <w:rsid w:val="00852BD6"/>
    <w:rsid w:val="0085741B"/>
    <w:rsid w:val="00871A48"/>
    <w:rsid w:val="00877BCE"/>
    <w:rsid w:val="00881F9F"/>
    <w:rsid w:val="00881FA9"/>
    <w:rsid w:val="00883882"/>
    <w:rsid w:val="00883C06"/>
    <w:rsid w:val="00890F76"/>
    <w:rsid w:val="00893D26"/>
    <w:rsid w:val="008A1590"/>
    <w:rsid w:val="008A16C7"/>
    <w:rsid w:val="008A62B9"/>
    <w:rsid w:val="008B3213"/>
    <w:rsid w:val="008B5BA9"/>
    <w:rsid w:val="008C0BE6"/>
    <w:rsid w:val="008C67D3"/>
    <w:rsid w:val="008D584C"/>
    <w:rsid w:val="008D5DA8"/>
    <w:rsid w:val="008E3AAC"/>
    <w:rsid w:val="008E5E11"/>
    <w:rsid w:val="008F1CFE"/>
    <w:rsid w:val="00902B77"/>
    <w:rsid w:val="009111AC"/>
    <w:rsid w:val="00923205"/>
    <w:rsid w:val="009247AB"/>
    <w:rsid w:val="00927DDC"/>
    <w:rsid w:val="00930E94"/>
    <w:rsid w:val="009361AA"/>
    <w:rsid w:val="00944562"/>
    <w:rsid w:val="009446B7"/>
    <w:rsid w:val="009512B6"/>
    <w:rsid w:val="00957D5A"/>
    <w:rsid w:val="009601BF"/>
    <w:rsid w:val="00963513"/>
    <w:rsid w:val="009647CE"/>
    <w:rsid w:val="0097040A"/>
    <w:rsid w:val="00972064"/>
    <w:rsid w:val="00972D8F"/>
    <w:rsid w:val="00973440"/>
    <w:rsid w:val="00977824"/>
    <w:rsid w:val="00981AD5"/>
    <w:rsid w:val="00981D9A"/>
    <w:rsid w:val="00985095"/>
    <w:rsid w:val="00987B03"/>
    <w:rsid w:val="00991E32"/>
    <w:rsid w:val="009954DB"/>
    <w:rsid w:val="009A4EE7"/>
    <w:rsid w:val="009A5A36"/>
    <w:rsid w:val="009A753F"/>
    <w:rsid w:val="009B6CA5"/>
    <w:rsid w:val="009C1C26"/>
    <w:rsid w:val="009C785A"/>
    <w:rsid w:val="009D2987"/>
    <w:rsid w:val="009D5F49"/>
    <w:rsid w:val="009E3297"/>
    <w:rsid w:val="009F1A52"/>
    <w:rsid w:val="009F5C84"/>
    <w:rsid w:val="009F6656"/>
    <w:rsid w:val="009F6E7C"/>
    <w:rsid w:val="009F772C"/>
    <w:rsid w:val="009F7BD4"/>
    <w:rsid w:val="00A048F2"/>
    <w:rsid w:val="00A0537B"/>
    <w:rsid w:val="00A105A5"/>
    <w:rsid w:val="00A107B8"/>
    <w:rsid w:val="00A11B47"/>
    <w:rsid w:val="00A165D9"/>
    <w:rsid w:val="00A16F30"/>
    <w:rsid w:val="00A24264"/>
    <w:rsid w:val="00A248FC"/>
    <w:rsid w:val="00A27CFA"/>
    <w:rsid w:val="00A30152"/>
    <w:rsid w:val="00A3173D"/>
    <w:rsid w:val="00A356CD"/>
    <w:rsid w:val="00A3743F"/>
    <w:rsid w:val="00A40D1F"/>
    <w:rsid w:val="00A471F2"/>
    <w:rsid w:val="00A47D95"/>
    <w:rsid w:val="00A575E9"/>
    <w:rsid w:val="00A602B5"/>
    <w:rsid w:val="00A62AC2"/>
    <w:rsid w:val="00A6760D"/>
    <w:rsid w:val="00A70D2E"/>
    <w:rsid w:val="00A7502E"/>
    <w:rsid w:val="00A76B1F"/>
    <w:rsid w:val="00A77ABC"/>
    <w:rsid w:val="00A85581"/>
    <w:rsid w:val="00A92B4C"/>
    <w:rsid w:val="00A95DFC"/>
    <w:rsid w:val="00A96B69"/>
    <w:rsid w:val="00A973DC"/>
    <w:rsid w:val="00A97458"/>
    <w:rsid w:val="00AA55C4"/>
    <w:rsid w:val="00AA5621"/>
    <w:rsid w:val="00AC1DB7"/>
    <w:rsid w:val="00AC1EEA"/>
    <w:rsid w:val="00AC5E8F"/>
    <w:rsid w:val="00AC6DDC"/>
    <w:rsid w:val="00AD2BB1"/>
    <w:rsid w:val="00AF3747"/>
    <w:rsid w:val="00AF376F"/>
    <w:rsid w:val="00AF3E56"/>
    <w:rsid w:val="00B10E88"/>
    <w:rsid w:val="00B15640"/>
    <w:rsid w:val="00B22A40"/>
    <w:rsid w:val="00B22E58"/>
    <w:rsid w:val="00B3314C"/>
    <w:rsid w:val="00B346A1"/>
    <w:rsid w:val="00B37E9E"/>
    <w:rsid w:val="00B4144E"/>
    <w:rsid w:val="00B415B5"/>
    <w:rsid w:val="00B41F87"/>
    <w:rsid w:val="00B465B0"/>
    <w:rsid w:val="00B52724"/>
    <w:rsid w:val="00B52D86"/>
    <w:rsid w:val="00B55CBC"/>
    <w:rsid w:val="00B63DAB"/>
    <w:rsid w:val="00B640D6"/>
    <w:rsid w:val="00B72F85"/>
    <w:rsid w:val="00B75673"/>
    <w:rsid w:val="00B77640"/>
    <w:rsid w:val="00B77FE2"/>
    <w:rsid w:val="00B82E2C"/>
    <w:rsid w:val="00B831A0"/>
    <w:rsid w:val="00B878C3"/>
    <w:rsid w:val="00B94359"/>
    <w:rsid w:val="00B94588"/>
    <w:rsid w:val="00B9490E"/>
    <w:rsid w:val="00B94DBE"/>
    <w:rsid w:val="00BB0A5B"/>
    <w:rsid w:val="00BB667B"/>
    <w:rsid w:val="00BB7247"/>
    <w:rsid w:val="00BC5347"/>
    <w:rsid w:val="00BD5A36"/>
    <w:rsid w:val="00BD5F37"/>
    <w:rsid w:val="00BD6651"/>
    <w:rsid w:val="00BD6957"/>
    <w:rsid w:val="00BE2F0D"/>
    <w:rsid w:val="00BE410F"/>
    <w:rsid w:val="00BE4CAD"/>
    <w:rsid w:val="00BE5F19"/>
    <w:rsid w:val="00BF30DA"/>
    <w:rsid w:val="00BF3906"/>
    <w:rsid w:val="00BF4D4E"/>
    <w:rsid w:val="00BF687B"/>
    <w:rsid w:val="00BF6E6F"/>
    <w:rsid w:val="00C10613"/>
    <w:rsid w:val="00C2143D"/>
    <w:rsid w:val="00C22E40"/>
    <w:rsid w:val="00C2748E"/>
    <w:rsid w:val="00C34F89"/>
    <w:rsid w:val="00C413F5"/>
    <w:rsid w:val="00C5190C"/>
    <w:rsid w:val="00C5248D"/>
    <w:rsid w:val="00C67DEE"/>
    <w:rsid w:val="00C72197"/>
    <w:rsid w:val="00C82F18"/>
    <w:rsid w:val="00C86348"/>
    <w:rsid w:val="00C947D7"/>
    <w:rsid w:val="00CA1B2F"/>
    <w:rsid w:val="00CA35F6"/>
    <w:rsid w:val="00CA4DFF"/>
    <w:rsid w:val="00CA734E"/>
    <w:rsid w:val="00CB77B1"/>
    <w:rsid w:val="00CC088A"/>
    <w:rsid w:val="00CD1B65"/>
    <w:rsid w:val="00CD22F3"/>
    <w:rsid w:val="00CD2991"/>
    <w:rsid w:val="00CD4638"/>
    <w:rsid w:val="00CD5312"/>
    <w:rsid w:val="00CD56F9"/>
    <w:rsid w:val="00CE117E"/>
    <w:rsid w:val="00CF117B"/>
    <w:rsid w:val="00CF32EA"/>
    <w:rsid w:val="00CF5B46"/>
    <w:rsid w:val="00CF7598"/>
    <w:rsid w:val="00D01DD9"/>
    <w:rsid w:val="00D0395F"/>
    <w:rsid w:val="00D04E2B"/>
    <w:rsid w:val="00D05DE1"/>
    <w:rsid w:val="00D06ADF"/>
    <w:rsid w:val="00D07FB3"/>
    <w:rsid w:val="00D11EDA"/>
    <w:rsid w:val="00D208DA"/>
    <w:rsid w:val="00D20F8D"/>
    <w:rsid w:val="00D23546"/>
    <w:rsid w:val="00D2672E"/>
    <w:rsid w:val="00D30C76"/>
    <w:rsid w:val="00D40340"/>
    <w:rsid w:val="00D440AC"/>
    <w:rsid w:val="00D44658"/>
    <w:rsid w:val="00D47C2F"/>
    <w:rsid w:val="00D47F48"/>
    <w:rsid w:val="00D6066C"/>
    <w:rsid w:val="00D617B1"/>
    <w:rsid w:val="00D76F73"/>
    <w:rsid w:val="00D77672"/>
    <w:rsid w:val="00D81DC2"/>
    <w:rsid w:val="00D840E8"/>
    <w:rsid w:val="00D84B1E"/>
    <w:rsid w:val="00DA08C4"/>
    <w:rsid w:val="00DA173F"/>
    <w:rsid w:val="00DA37D5"/>
    <w:rsid w:val="00DC246C"/>
    <w:rsid w:val="00DC2F3B"/>
    <w:rsid w:val="00DD63B0"/>
    <w:rsid w:val="00DE4C46"/>
    <w:rsid w:val="00DE5332"/>
    <w:rsid w:val="00DE5FC5"/>
    <w:rsid w:val="00DE685B"/>
    <w:rsid w:val="00DE773C"/>
    <w:rsid w:val="00DF2DFB"/>
    <w:rsid w:val="00DF464C"/>
    <w:rsid w:val="00DF5323"/>
    <w:rsid w:val="00E0027B"/>
    <w:rsid w:val="00E00B1A"/>
    <w:rsid w:val="00E05A3E"/>
    <w:rsid w:val="00E10151"/>
    <w:rsid w:val="00E14AC5"/>
    <w:rsid w:val="00E15BFB"/>
    <w:rsid w:val="00E168BA"/>
    <w:rsid w:val="00E233BA"/>
    <w:rsid w:val="00E306D9"/>
    <w:rsid w:val="00E37B07"/>
    <w:rsid w:val="00E37BC2"/>
    <w:rsid w:val="00E46B1B"/>
    <w:rsid w:val="00E63474"/>
    <w:rsid w:val="00E77075"/>
    <w:rsid w:val="00E83106"/>
    <w:rsid w:val="00E839E0"/>
    <w:rsid w:val="00E83EC3"/>
    <w:rsid w:val="00E83F1C"/>
    <w:rsid w:val="00E84D4C"/>
    <w:rsid w:val="00E85752"/>
    <w:rsid w:val="00E92D54"/>
    <w:rsid w:val="00EA2BA0"/>
    <w:rsid w:val="00EA5C72"/>
    <w:rsid w:val="00EB0EFD"/>
    <w:rsid w:val="00EB2408"/>
    <w:rsid w:val="00EB63BC"/>
    <w:rsid w:val="00EB79C0"/>
    <w:rsid w:val="00EC25F8"/>
    <w:rsid w:val="00EC2E33"/>
    <w:rsid w:val="00EC3C94"/>
    <w:rsid w:val="00EC464A"/>
    <w:rsid w:val="00EC5652"/>
    <w:rsid w:val="00EC5E5E"/>
    <w:rsid w:val="00EC742A"/>
    <w:rsid w:val="00ED43E3"/>
    <w:rsid w:val="00ED5787"/>
    <w:rsid w:val="00ED79E1"/>
    <w:rsid w:val="00EE6224"/>
    <w:rsid w:val="00EE6296"/>
    <w:rsid w:val="00EF364F"/>
    <w:rsid w:val="00EF5050"/>
    <w:rsid w:val="00EF686D"/>
    <w:rsid w:val="00F0555C"/>
    <w:rsid w:val="00F13AF3"/>
    <w:rsid w:val="00F14C3E"/>
    <w:rsid w:val="00F1510F"/>
    <w:rsid w:val="00F156F8"/>
    <w:rsid w:val="00F21037"/>
    <w:rsid w:val="00F30A80"/>
    <w:rsid w:val="00F312D5"/>
    <w:rsid w:val="00F31C29"/>
    <w:rsid w:val="00F31C31"/>
    <w:rsid w:val="00F34806"/>
    <w:rsid w:val="00F377AC"/>
    <w:rsid w:val="00F41B97"/>
    <w:rsid w:val="00F477B6"/>
    <w:rsid w:val="00F529F5"/>
    <w:rsid w:val="00F5449C"/>
    <w:rsid w:val="00F63032"/>
    <w:rsid w:val="00F64590"/>
    <w:rsid w:val="00F6644B"/>
    <w:rsid w:val="00F70601"/>
    <w:rsid w:val="00F77A2E"/>
    <w:rsid w:val="00F77C94"/>
    <w:rsid w:val="00F83147"/>
    <w:rsid w:val="00F869C2"/>
    <w:rsid w:val="00F91B86"/>
    <w:rsid w:val="00F93459"/>
    <w:rsid w:val="00F93D63"/>
    <w:rsid w:val="00F959D6"/>
    <w:rsid w:val="00F967CA"/>
    <w:rsid w:val="00FA00F8"/>
    <w:rsid w:val="00FB3361"/>
    <w:rsid w:val="00FB3C44"/>
    <w:rsid w:val="00FB6063"/>
    <w:rsid w:val="00FB65CE"/>
    <w:rsid w:val="00FD1796"/>
    <w:rsid w:val="00FD2C7C"/>
    <w:rsid w:val="00FD525B"/>
    <w:rsid w:val="00FE6F9F"/>
    <w:rsid w:val="00FF268B"/>
    <w:rsid w:val="00FF281F"/>
    <w:rsid w:val="00FF4208"/>
    <w:rsid w:val="00FF7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4F2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B8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F0FB2"/>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F0FB2"/>
    <w:pPr>
      <w:keepNext/>
      <w:keepLines/>
      <w:spacing w:before="40" w:after="0"/>
      <w:outlineLvl w:val="1"/>
    </w:pPr>
    <w:rPr>
      <w:rFonts w:eastAsiaTheme="majorEastAsia" w:cstheme="majorBidi"/>
      <w:b/>
      <w:color w:val="2E74B5" w:themeColor="accent1" w:themeShade="BF"/>
      <w:sz w:val="28"/>
      <w:szCs w:val="26"/>
    </w:rPr>
  </w:style>
  <w:style w:type="paragraph" w:styleId="Heading4">
    <w:name w:val="heading 4"/>
    <w:basedOn w:val="Normal"/>
    <w:next w:val="Normal"/>
    <w:link w:val="Heading4Char"/>
    <w:uiPriority w:val="9"/>
    <w:semiHidden/>
    <w:unhideWhenUsed/>
    <w:qFormat/>
    <w:rsid w:val="00765A3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FB2"/>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F0FB2"/>
    <w:rPr>
      <w:rFonts w:ascii="Times New Roman" w:eastAsiaTheme="majorEastAsia" w:hAnsi="Times New Roman" w:cstheme="majorBidi"/>
      <w:b/>
      <w:color w:val="2E74B5" w:themeColor="accent1" w:themeShade="BF"/>
      <w:sz w:val="28"/>
      <w:szCs w:val="26"/>
    </w:rPr>
  </w:style>
  <w:style w:type="paragraph" w:styleId="NoSpacing">
    <w:name w:val="No Spacing"/>
    <w:uiPriority w:val="1"/>
    <w:qFormat/>
    <w:rsid w:val="00F14C3E"/>
    <w:pPr>
      <w:spacing w:after="0" w:line="240" w:lineRule="auto"/>
      <w:jc w:val="both"/>
    </w:pPr>
    <w:rPr>
      <w:rFonts w:ascii="Times New Roman" w:hAnsi="Times New Roman"/>
      <w:sz w:val="24"/>
    </w:rPr>
  </w:style>
  <w:style w:type="character" w:customStyle="1" w:styleId="Heading4Char">
    <w:name w:val="Heading 4 Char"/>
    <w:basedOn w:val="DefaultParagraphFont"/>
    <w:link w:val="Heading4"/>
    <w:uiPriority w:val="9"/>
    <w:semiHidden/>
    <w:rsid w:val="00765A31"/>
    <w:rPr>
      <w:rFonts w:asciiTheme="majorHAnsi" w:eastAsiaTheme="majorEastAsia" w:hAnsiTheme="majorHAnsi" w:cstheme="majorBidi"/>
      <w:i/>
      <w:iCs/>
      <w:color w:val="2E74B5" w:themeColor="accent1" w:themeShade="BF"/>
      <w:sz w:val="24"/>
    </w:rPr>
  </w:style>
  <w:style w:type="character" w:styleId="Emphasis">
    <w:name w:val="Emphasis"/>
    <w:basedOn w:val="DefaultParagraphFont"/>
    <w:uiPriority w:val="20"/>
    <w:qFormat/>
    <w:rsid w:val="00765A31"/>
    <w:rPr>
      <w:i/>
      <w:iCs/>
    </w:rPr>
  </w:style>
  <w:style w:type="paragraph" w:styleId="NormalWeb">
    <w:name w:val="Normal (Web)"/>
    <w:basedOn w:val="Normal"/>
    <w:uiPriority w:val="99"/>
    <w:semiHidden/>
    <w:unhideWhenUsed/>
    <w:rsid w:val="00765A3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4057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4057F"/>
    <w:pPr>
      <w:spacing w:after="100"/>
    </w:pPr>
  </w:style>
  <w:style w:type="character" w:styleId="Hyperlink">
    <w:name w:val="Hyperlink"/>
    <w:basedOn w:val="DefaultParagraphFont"/>
    <w:uiPriority w:val="99"/>
    <w:unhideWhenUsed/>
    <w:rsid w:val="0054057F"/>
    <w:rPr>
      <w:color w:val="0563C1" w:themeColor="hyperlink"/>
      <w:u w:val="single"/>
    </w:rPr>
  </w:style>
  <w:style w:type="paragraph" w:styleId="Header">
    <w:name w:val="header"/>
    <w:basedOn w:val="Normal"/>
    <w:link w:val="HeaderChar"/>
    <w:uiPriority w:val="99"/>
    <w:unhideWhenUsed/>
    <w:rsid w:val="004373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344"/>
    <w:rPr>
      <w:rFonts w:ascii="Times New Roman" w:hAnsi="Times New Roman"/>
      <w:sz w:val="24"/>
    </w:rPr>
  </w:style>
  <w:style w:type="paragraph" w:styleId="Footer">
    <w:name w:val="footer"/>
    <w:basedOn w:val="Normal"/>
    <w:link w:val="FooterChar"/>
    <w:uiPriority w:val="99"/>
    <w:unhideWhenUsed/>
    <w:rsid w:val="004373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34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5993">
      <w:bodyDiv w:val="1"/>
      <w:marLeft w:val="0"/>
      <w:marRight w:val="0"/>
      <w:marTop w:val="0"/>
      <w:marBottom w:val="0"/>
      <w:divBdr>
        <w:top w:val="none" w:sz="0" w:space="0" w:color="auto"/>
        <w:left w:val="none" w:sz="0" w:space="0" w:color="auto"/>
        <w:bottom w:val="none" w:sz="0" w:space="0" w:color="auto"/>
        <w:right w:val="none" w:sz="0" w:space="0" w:color="auto"/>
      </w:divBdr>
      <w:divsChild>
        <w:div w:id="2016227611">
          <w:marLeft w:val="0"/>
          <w:marRight w:val="0"/>
          <w:marTop w:val="0"/>
          <w:marBottom w:val="0"/>
          <w:divBdr>
            <w:top w:val="none" w:sz="0" w:space="0" w:color="auto"/>
            <w:left w:val="none" w:sz="0" w:space="0" w:color="auto"/>
            <w:bottom w:val="none" w:sz="0" w:space="0" w:color="auto"/>
            <w:right w:val="none" w:sz="0" w:space="0" w:color="auto"/>
          </w:divBdr>
        </w:div>
      </w:divsChild>
    </w:div>
    <w:div w:id="596132111">
      <w:bodyDiv w:val="1"/>
      <w:marLeft w:val="0"/>
      <w:marRight w:val="0"/>
      <w:marTop w:val="0"/>
      <w:marBottom w:val="0"/>
      <w:divBdr>
        <w:top w:val="none" w:sz="0" w:space="0" w:color="auto"/>
        <w:left w:val="none" w:sz="0" w:space="0" w:color="auto"/>
        <w:bottom w:val="none" w:sz="0" w:space="0" w:color="auto"/>
        <w:right w:val="none" w:sz="0" w:space="0" w:color="auto"/>
      </w:divBdr>
      <w:divsChild>
        <w:div w:id="1403485580">
          <w:marLeft w:val="0"/>
          <w:marRight w:val="0"/>
          <w:marTop w:val="0"/>
          <w:marBottom w:val="0"/>
          <w:divBdr>
            <w:top w:val="none" w:sz="0" w:space="0" w:color="auto"/>
            <w:left w:val="none" w:sz="0" w:space="0" w:color="auto"/>
            <w:bottom w:val="none" w:sz="0" w:space="0" w:color="auto"/>
            <w:right w:val="none" w:sz="0" w:space="0" w:color="auto"/>
          </w:divBdr>
        </w:div>
      </w:divsChild>
    </w:div>
    <w:div w:id="622813758">
      <w:bodyDiv w:val="1"/>
      <w:marLeft w:val="0"/>
      <w:marRight w:val="0"/>
      <w:marTop w:val="0"/>
      <w:marBottom w:val="0"/>
      <w:divBdr>
        <w:top w:val="none" w:sz="0" w:space="0" w:color="auto"/>
        <w:left w:val="none" w:sz="0" w:space="0" w:color="auto"/>
        <w:bottom w:val="none" w:sz="0" w:space="0" w:color="auto"/>
        <w:right w:val="none" w:sz="0" w:space="0" w:color="auto"/>
      </w:divBdr>
      <w:divsChild>
        <w:div w:id="1683312503">
          <w:marLeft w:val="0"/>
          <w:marRight w:val="0"/>
          <w:marTop w:val="0"/>
          <w:marBottom w:val="0"/>
          <w:divBdr>
            <w:top w:val="none" w:sz="0" w:space="0" w:color="auto"/>
            <w:left w:val="none" w:sz="0" w:space="0" w:color="auto"/>
            <w:bottom w:val="none" w:sz="0" w:space="0" w:color="auto"/>
            <w:right w:val="none" w:sz="0" w:space="0" w:color="auto"/>
          </w:divBdr>
        </w:div>
      </w:divsChild>
    </w:div>
    <w:div w:id="744646383">
      <w:bodyDiv w:val="1"/>
      <w:marLeft w:val="0"/>
      <w:marRight w:val="0"/>
      <w:marTop w:val="0"/>
      <w:marBottom w:val="0"/>
      <w:divBdr>
        <w:top w:val="none" w:sz="0" w:space="0" w:color="auto"/>
        <w:left w:val="none" w:sz="0" w:space="0" w:color="auto"/>
        <w:bottom w:val="none" w:sz="0" w:space="0" w:color="auto"/>
        <w:right w:val="none" w:sz="0" w:space="0" w:color="auto"/>
      </w:divBdr>
      <w:divsChild>
        <w:div w:id="1773239092">
          <w:marLeft w:val="0"/>
          <w:marRight w:val="0"/>
          <w:marTop w:val="0"/>
          <w:marBottom w:val="0"/>
          <w:divBdr>
            <w:top w:val="none" w:sz="0" w:space="0" w:color="auto"/>
            <w:left w:val="none" w:sz="0" w:space="0" w:color="auto"/>
            <w:bottom w:val="none" w:sz="0" w:space="0" w:color="auto"/>
            <w:right w:val="none" w:sz="0" w:space="0" w:color="auto"/>
          </w:divBdr>
        </w:div>
      </w:divsChild>
    </w:div>
    <w:div w:id="827792503">
      <w:bodyDiv w:val="1"/>
      <w:marLeft w:val="0"/>
      <w:marRight w:val="0"/>
      <w:marTop w:val="0"/>
      <w:marBottom w:val="0"/>
      <w:divBdr>
        <w:top w:val="none" w:sz="0" w:space="0" w:color="auto"/>
        <w:left w:val="none" w:sz="0" w:space="0" w:color="auto"/>
        <w:bottom w:val="none" w:sz="0" w:space="0" w:color="auto"/>
        <w:right w:val="none" w:sz="0" w:space="0" w:color="auto"/>
      </w:divBdr>
      <w:divsChild>
        <w:div w:id="1013191666">
          <w:marLeft w:val="0"/>
          <w:marRight w:val="0"/>
          <w:marTop w:val="0"/>
          <w:marBottom w:val="0"/>
          <w:divBdr>
            <w:top w:val="none" w:sz="0" w:space="0" w:color="auto"/>
            <w:left w:val="none" w:sz="0" w:space="0" w:color="auto"/>
            <w:bottom w:val="none" w:sz="0" w:space="0" w:color="auto"/>
            <w:right w:val="none" w:sz="0" w:space="0" w:color="auto"/>
          </w:divBdr>
        </w:div>
      </w:divsChild>
    </w:div>
    <w:div w:id="1094740680">
      <w:bodyDiv w:val="1"/>
      <w:marLeft w:val="0"/>
      <w:marRight w:val="0"/>
      <w:marTop w:val="0"/>
      <w:marBottom w:val="0"/>
      <w:divBdr>
        <w:top w:val="none" w:sz="0" w:space="0" w:color="auto"/>
        <w:left w:val="none" w:sz="0" w:space="0" w:color="auto"/>
        <w:bottom w:val="none" w:sz="0" w:space="0" w:color="auto"/>
        <w:right w:val="none" w:sz="0" w:space="0" w:color="auto"/>
      </w:divBdr>
      <w:divsChild>
        <w:div w:id="607662552">
          <w:marLeft w:val="0"/>
          <w:marRight w:val="0"/>
          <w:marTop w:val="0"/>
          <w:marBottom w:val="0"/>
          <w:divBdr>
            <w:top w:val="none" w:sz="0" w:space="0" w:color="auto"/>
            <w:left w:val="none" w:sz="0" w:space="0" w:color="auto"/>
            <w:bottom w:val="none" w:sz="0" w:space="0" w:color="auto"/>
            <w:right w:val="none" w:sz="0" w:space="0" w:color="auto"/>
          </w:divBdr>
        </w:div>
      </w:divsChild>
    </w:div>
    <w:div w:id="1163811900">
      <w:bodyDiv w:val="1"/>
      <w:marLeft w:val="0"/>
      <w:marRight w:val="0"/>
      <w:marTop w:val="0"/>
      <w:marBottom w:val="0"/>
      <w:divBdr>
        <w:top w:val="none" w:sz="0" w:space="0" w:color="auto"/>
        <w:left w:val="none" w:sz="0" w:space="0" w:color="auto"/>
        <w:bottom w:val="none" w:sz="0" w:space="0" w:color="auto"/>
        <w:right w:val="none" w:sz="0" w:space="0" w:color="auto"/>
      </w:divBdr>
      <w:divsChild>
        <w:div w:id="80610403">
          <w:marLeft w:val="0"/>
          <w:marRight w:val="0"/>
          <w:marTop w:val="0"/>
          <w:marBottom w:val="0"/>
          <w:divBdr>
            <w:top w:val="none" w:sz="0" w:space="0" w:color="auto"/>
            <w:left w:val="none" w:sz="0" w:space="0" w:color="auto"/>
            <w:bottom w:val="none" w:sz="0" w:space="0" w:color="auto"/>
            <w:right w:val="none" w:sz="0" w:space="0" w:color="auto"/>
          </w:divBdr>
        </w:div>
      </w:divsChild>
    </w:div>
    <w:div w:id="1170678188">
      <w:bodyDiv w:val="1"/>
      <w:marLeft w:val="0"/>
      <w:marRight w:val="0"/>
      <w:marTop w:val="0"/>
      <w:marBottom w:val="0"/>
      <w:divBdr>
        <w:top w:val="none" w:sz="0" w:space="0" w:color="auto"/>
        <w:left w:val="none" w:sz="0" w:space="0" w:color="auto"/>
        <w:bottom w:val="none" w:sz="0" w:space="0" w:color="auto"/>
        <w:right w:val="none" w:sz="0" w:space="0" w:color="auto"/>
      </w:divBdr>
      <w:divsChild>
        <w:div w:id="1058238784">
          <w:marLeft w:val="0"/>
          <w:marRight w:val="0"/>
          <w:marTop w:val="0"/>
          <w:marBottom w:val="0"/>
          <w:divBdr>
            <w:top w:val="none" w:sz="0" w:space="0" w:color="auto"/>
            <w:left w:val="none" w:sz="0" w:space="0" w:color="auto"/>
            <w:bottom w:val="none" w:sz="0" w:space="0" w:color="auto"/>
            <w:right w:val="none" w:sz="0" w:space="0" w:color="auto"/>
          </w:divBdr>
        </w:div>
      </w:divsChild>
    </w:div>
    <w:div w:id="1194877405">
      <w:bodyDiv w:val="1"/>
      <w:marLeft w:val="0"/>
      <w:marRight w:val="0"/>
      <w:marTop w:val="0"/>
      <w:marBottom w:val="0"/>
      <w:divBdr>
        <w:top w:val="none" w:sz="0" w:space="0" w:color="auto"/>
        <w:left w:val="none" w:sz="0" w:space="0" w:color="auto"/>
        <w:bottom w:val="none" w:sz="0" w:space="0" w:color="auto"/>
        <w:right w:val="none" w:sz="0" w:space="0" w:color="auto"/>
      </w:divBdr>
      <w:divsChild>
        <w:div w:id="1201210256">
          <w:marLeft w:val="0"/>
          <w:marRight w:val="0"/>
          <w:marTop w:val="0"/>
          <w:marBottom w:val="0"/>
          <w:divBdr>
            <w:top w:val="none" w:sz="0" w:space="0" w:color="auto"/>
            <w:left w:val="none" w:sz="0" w:space="0" w:color="auto"/>
            <w:bottom w:val="none" w:sz="0" w:space="0" w:color="auto"/>
            <w:right w:val="none" w:sz="0" w:space="0" w:color="auto"/>
          </w:divBdr>
        </w:div>
      </w:divsChild>
    </w:div>
    <w:div w:id="1226650207">
      <w:bodyDiv w:val="1"/>
      <w:marLeft w:val="0"/>
      <w:marRight w:val="0"/>
      <w:marTop w:val="0"/>
      <w:marBottom w:val="0"/>
      <w:divBdr>
        <w:top w:val="none" w:sz="0" w:space="0" w:color="auto"/>
        <w:left w:val="none" w:sz="0" w:space="0" w:color="auto"/>
        <w:bottom w:val="none" w:sz="0" w:space="0" w:color="auto"/>
        <w:right w:val="none" w:sz="0" w:space="0" w:color="auto"/>
      </w:divBdr>
      <w:divsChild>
        <w:div w:id="1865165695">
          <w:marLeft w:val="0"/>
          <w:marRight w:val="0"/>
          <w:marTop w:val="0"/>
          <w:marBottom w:val="0"/>
          <w:divBdr>
            <w:top w:val="none" w:sz="0" w:space="0" w:color="auto"/>
            <w:left w:val="none" w:sz="0" w:space="0" w:color="auto"/>
            <w:bottom w:val="none" w:sz="0" w:space="0" w:color="auto"/>
            <w:right w:val="none" w:sz="0" w:space="0" w:color="auto"/>
          </w:divBdr>
        </w:div>
      </w:divsChild>
    </w:div>
    <w:div w:id="1348798858">
      <w:bodyDiv w:val="1"/>
      <w:marLeft w:val="0"/>
      <w:marRight w:val="0"/>
      <w:marTop w:val="0"/>
      <w:marBottom w:val="0"/>
      <w:divBdr>
        <w:top w:val="none" w:sz="0" w:space="0" w:color="auto"/>
        <w:left w:val="none" w:sz="0" w:space="0" w:color="auto"/>
        <w:bottom w:val="none" w:sz="0" w:space="0" w:color="auto"/>
        <w:right w:val="none" w:sz="0" w:space="0" w:color="auto"/>
      </w:divBdr>
      <w:divsChild>
        <w:div w:id="272708537">
          <w:marLeft w:val="0"/>
          <w:marRight w:val="0"/>
          <w:marTop w:val="0"/>
          <w:marBottom w:val="0"/>
          <w:divBdr>
            <w:top w:val="none" w:sz="0" w:space="0" w:color="auto"/>
            <w:left w:val="none" w:sz="0" w:space="0" w:color="auto"/>
            <w:bottom w:val="none" w:sz="0" w:space="0" w:color="auto"/>
            <w:right w:val="none" w:sz="0" w:space="0" w:color="auto"/>
          </w:divBdr>
        </w:div>
      </w:divsChild>
    </w:div>
    <w:div w:id="1415709101">
      <w:bodyDiv w:val="1"/>
      <w:marLeft w:val="0"/>
      <w:marRight w:val="0"/>
      <w:marTop w:val="0"/>
      <w:marBottom w:val="0"/>
      <w:divBdr>
        <w:top w:val="none" w:sz="0" w:space="0" w:color="auto"/>
        <w:left w:val="none" w:sz="0" w:space="0" w:color="auto"/>
        <w:bottom w:val="none" w:sz="0" w:space="0" w:color="auto"/>
        <w:right w:val="none" w:sz="0" w:space="0" w:color="auto"/>
      </w:divBdr>
      <w:divsChild>
        <w:div w:id="1286034927">
          <w:marLeft w:val="0"/>
          <w:marRight w:val="0"/>
          <w:marTop w:val="0"/>
          <w:marBottom w:val="0"/>
          <w:divBdr>
            <w:top w:val="none" w:sz="0" w:space="0" w:color="auto"/>
            <w:left w:val="none" w:sz="0" w:space="0" w:color="auto"/>
            <w:bottom w:val="none" w:sz="0" w:space="0" w:color="auto"/>
            <w:right w:val="none" w:sz="0" w:space="0" w:color="auto"/>
          </w:divBdr>
        </w:div>
      </w:divsChild>
    </w:div>
    <w:div w:id="1475220144">
      <w:bodyDiv w:val="1"/>
      <w:marLeft w:val="0"/>
      <w:marRight w:val="0"/>
      <w:marTop w:val="0"/>
      <w:marBottom w:val="0"/>
      <w:divBdr>
        <w:top w:val="none" w:sz="0" w:space="0" w:color="auto"/>
        <w:left w:val="none" w:sz="0" w:space="0" w:color="auto"/>
        <w:bottom w:val="none" w:sz="0" w:space="0" w:color="auto"/>
        <w:right w:val="none" w:sz="0" w:space="0" w:color="auto"/>
      </w:divBdr>
      <w:divsChild>
        <w:div w:id="1566407037">
          <w:marLeft w:val="0"/>
          <w:marRight w:val="0"/>
          <w:marTop w:val="0"/>
          <w:marBottom w:val="0"/>
          <w:divBdr>
            <w:top w:val="none" w:sz="0" w:space="0" w:color="auto"/>
            <w:left w:val="none" w:sz="0" w:space="0" w:color="auto"/>
            <w:bottom w:val="none" w:sz="0" w:space="0" w:color="auto"/>
            <w:right w:val="none" w:sz="0" w:space="0" w:color="auto"/>
          </w:divBdr>
        </w:div>
      </w:divsChild>
    </w:div>
    <w:div w:id="1571185597">
      <w:bodyDiv w:val="1"/>
      <w:marLeft w:val="0"/>
      <w:marRight w:val="0"/>
      <w:marTop w:val="0"/>
      <w:marBottom w:val="0"/>
      <w:divBdr>
        <w:top w:val="none" w:sz="0" w:space="0" w:color="auto"/>
        <w:left w:val="none" w:sz="0" w:space="0" w:color="auto"/>
        <w:bottom w:val="none" w:sz="0" w:space="0" w:color="auto"/>
        <w:right w:val="none" w:sz="0" w:space="0" w:color="auto"/>
      </w:divBdr>
      <w:divsChild>
        <w:div w:id="27688317">
          <w:marLeft w:val="0"/>
          <w:marRight w:val="0"/>
          <w:marTop w:val="0"/>
          <w:marBottom w:val="0"/>
          <w:divBdr>
            <w:top w:val="none" w:sz="0" w:space="0" w:color="auto"/>
            <w:left w:val="none" w:sz="0" w:space="0" w:color="auto"/>
            <w:bottom w:val="none" w:sz="0" w:space="0" w:color="auto"/>
            <w:right w:val="none" w:sz="0" w:space="0" w:color="auto"/>
          </w:divBdr>
        </w:div>
      </w:divsChild>
    </w:div>
    <w:div w:id="1707678510">
      <w:bodyDiv w:val="1"/>
      <w:marLeft w:val="0"/>
      <w:marRight w:val="0"/>
      <w:marTop w:val="0"/>
      <w:marBottom w:val="0"/>
      <w:divBdr>
        <w:top w:val="none" w:sz="0" w:space="0" w:color="auto"/>
        <w:left w:val="none" w:sz="0" w:space="0" w:color="auto"/>
        <w:bottom w:val="none" w:sz="0" w:space="0" w:color="auto"/>
        <w:right w:val="none" w:sz="0" w:space="0" w:color="auto"/>
      </w:divBdr>
    </w:div>
    <w:div w:id="1737584836">
      <w:bodyDiv w:val="1"/>
      <w:marLeft w:val="0"/>
      <w:marRight w:val="0"/>
      <w:marTop w:val="0"/>
      <w:marBottom w:val="0"/>
      <w:divBdr>
        <w:top w:val="none" w:sz="0" w:space="0" w:color="auto"/>
        <w:left w:val="none" w:sz="0" w:space="0" w:color="auto"/>
        <w:bottom w:val="none" w:sz="0" w:space="0" w:color="auto"/>
        <w:right w:val="none" w:sz="0" w:space="0" w:color="auto"/>
      </w:divBdr>
      <w:divsChild>
        <w:div w:id="1695426105">
          <w:marLeft w:val="0"/>
          <w:marRight w:val="0"/>
          <w:marTop w:val="0"/>
          <w:marBottom w:val="0"/>
          <w:divBdr>
            <w:top w:val="none" w:sz="0" w:space="0" w:color="auto"/>
            <w:left w:val="none" w:sz="0" w:space="0" w:color="auto"/>
            <w:bottom w:val="none" w:sz="0" w:space="0" w:color="auto"/>
            <w:right w:val="none" w:sz="0" w:space="0" w:color="auto"/>
          </w:divBdr>
        </w:div>
      </w:divsChild>
    </w:div>
    <w:div w:id="1751736565">
      <w:bodyDiv w:val="1"/>
      <w:marLeft w:val="0"/>
      <w:marRight w:val="0"/>
      <w:marTop w:val="0"/>
      <w:marBottom w:val="0"/>
      <w:divBdr>
        <w:top w:val="none" w:sz="0" w:space="0" w:color="auto"/>
        <w:left w:val="none" w:sz="0" w:space="0" w:color="auto"/>
        <w:bottom w:val="none" w:sz="0" w:space="0" w:color="auto"/>
        <w:right w:val="none" w:sz="0" w:space="0" w:color="auto"/>
      </w:divBdr>
      <w:divsChild>
        <w:div w:id="143661567">
          <w:marLeft w:val="0"/>
          <w:marRight w:val="0"/>
          <w:marTop w:val="0"/>
          <w:marBottom w:val="0"/>
          <w:divBdr>
            <w:top w:val="none" w:sz="0" w:space="0" w:color="auto"/>
            <w:left w:val="none" w:sz="0" w:space="0" w:color="auto"/>
            <w:bottom w:val="none" w:sz="0" w:space="0" w:color="auto"/>
            <w:right w:val="none" w:sz="0" w:space="0" w:color="auto"/>
          </w:divBdr>
        </w:div>
      </w:divsChild>
    </w:div>
    <w:div w:id="1804494751">
      <w:bodyDiv w:val="1"/>
      <w:marLeft w:val="0"/>
      <w:marRight w:val="0"/>
      <w:marTop w:val="0"/>
      <w:marBottom w:val="0"/>
      <w:divBdr>
        <w:top w:val="none" w:sz="0" w:space="0" w:color="auto"/>
        <w:left w:val="none" w:sz="0" w:space="0" w:color="auto"/>
        <w:bottom w:val="none" w:sz="0" w:space="0" w:color="auto"/>
        <w:right w:val="none" w:sz="0" w:space="0" w:color="auto"/>
      </w:divBdr>
      <w:divsChild>
        <w:div w:id="794952750">
          <w:marLeft w:val="0"/>
          <w:marRight w:val="0"/>
          <w:marTop w:val="0"/>
          <w:marBottom w:val="0"/>
          <w:divBdr>
            <w:top w:val="none" w:sz="0" w:space="0" w:color="auto"/>
            <w:left w:val="none" w:sz="0" w:space="0" w:color="auto"/>
            <w:bottom w:val="none" w:sz="0" w:space="0" w:color="auto"/>
            <w:right w:val="none" w:sz="0" w:space="0" w:color="auto"/>
          </w:divBdr>
        </w:div>
      </w:divsChild>
    </w:div>
    <w:div w:id="1944721288">
      <w:bodyDiv w:val="1"/>
      <w:marLeft w:val="0"/>
      <w:marRight w:val="0"/>
      <w:marTop w:val="0"/>
      <w:marBottom w:val="0"/>
      <w:divBdr>
        <w:top w:val="none" w:sz="0" w:space="0" w:color="auto"/>
        <w:left w:val="none" w:sz="0" w:space="0" w:color="auto"/>
        <w:bottom w:val="none" w:sz="0" w:space="0" w:color="auto"/>
        <w:right w:val="none" w:sz="0" w:space="0" w:color="auto"/>
      </w:divBdr>
      <w:divsChild>
        <w:div w:id="743114542">
          <w:marLeft w:val="0"/>
          <w:marRight w:val="0"/>
          <w:marTop w:val="0"/>
          <w:marBottom w:val="0"/>
          <w:divBdr>
            <w:top w:val="none" w:sz="0" w:space="0" w:color="auto"/>
            <w:left w:val="none" w:sz="0" w:space="0" w:color="auto"/>
            <w:bottom w:val="none" w:sz="0" w:space="0" w:color="auto"/>
            <w:right w:val="none" w:sz="0" w:space="0" w:color="auto"/>
          </w:divBdr>
        </w:div>
      </w:divsChild>
    </w:div>
    <w:div w:id="1950775266">
      <w:bodyDiv w:val="1"/>
      <w:marLeft w:val="0"/>
      <w:marRight w:val="0"/>
      <w:marTop w:val="0"/>
      <w:marBottom w:val="0"/>
      <w:divBdr>
        <w:top w:val="none" w:sz="0" w:space="0" w:color="auto"/>
        <w:left w:val="none" w:sz="0" w:space="0" w:color="auto"/>
        <w:bottom w:val="none" w:sz="0" w:space="0" w:color="auto"/>
        <w:right w:val="none" w:sz="0" w:space="0" w:color="auto"/>
      </w:divBdr>
      <w:divsChild>
        <w:div w:id="2047094156">
          <w:marLeft w:val="0"/>
          <w:marRight w:val="0"/>
          <w:marTop w:val="0"/>
          <w:marBottom w:val="0"/>
          <w:divBdr>
            <w:top w:val="none" w:sz="0" w:space="0" w:color="auto"/>
            <w:left w:val="none" w:sz="0" w:space="0" w:color="auto"/>
            <w:bottom w:val="none" w:sz="0" w:space="0" w:color="auto"/>
            <w:right w:val="none" w:sz="0" w:space="0" w:color="auto"/>
          </w:divBdr>
        </w:div>
      </w:divsChild>
    </w:div>
    <w:div w:id="1970554787">
      <w:bodyDiv w:val="1"/>
      <w:marLeft w:val="0"/>
      <w:marRight w:val="0"/>
      <w:marTop w:val="0"/>
      <w:marBottom w:val="0"/>
      <w:divBdr>
        <w:top w:val="none" w:sz="0" w:space="0" w:color="auto"/>
        <w:left w:val="none" w:sz="0" w:space="0" w:color="auto"/>
        <w:bottom w:val="none" w:sz="0" w:space="0" w:color="auto"/>
        <w:right w:val="none" w:sz="0" w:space="0" w:color="auto"/>
      </w:divBdr>
      <w:divsChild>
        <w:div w:id="1227063104">
          <w:marLeft w:val="605"/>
          <w:marRight w:val="0"/>
          <w:marTop w:val="200"/>
          <w:marBottom w:val="40"/>
          <w:divBdr>
            <w:top w:val="none" w:sz="0" w:space="0" w:color="auto"/>
            <w:left w:val="none" w:sz="0" w:space="0" w:color="auto"/>
            <w:bottom w:val="none" w:sz="0" w:space="0" w:color="auto"/>
            <w:right w:val="none" w:sz="0" w:space="0" w:color="auto"/>
          </w:divBdr>
        </w:div>
        <w:div w:id="1350182784">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6AF68-B347-4906-B14C-16BF6CD15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2535</Words>
  <Characters>14451</Characters>
  <Application>Microsoft Office Word</Application>
  <DocSecurity>0</DocSecurity>
  <Lines>120</Lines>
  <Paragraphs>33</Paragraphs>
  <ScaleCrop>false</ScaleCrop>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2022-12-13T14:18:00Z</dcterms:created>
  <dcterms:modified xsi:type="dcterms:W3CDTF">2022-12-13T14:18:00Z</dcterms:modified>
</cp:coreProperties>
</file>