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494FD" w14:textId="77777777" w:rsidR="00B8789A" w:rsidRPr="00566495" w:rsidRDefault="00293BF6" w:rsidP="00566495">
      <w:pPr>
        <w:spacing w:line="360" w:lineRule="auto"/>
        <w:jc w:val="both"/>
        <w:rPr>
          <w:rFonts w:cs="Arial"/>
          <w:b/>
          <w:bCs/>
          <w:caps/>
          <w:szCs w:val="22"/>
        </w:rPr>
      </w:pPr>
      <w:r w:rsidRPr="00566495">
        <w:rPr>
          <w:rFonts w:cs="Arial"/>
          <w:noProof/>
          <w:szCs w:val="22"/>
          <w:lang w:val="en-US" w:bidi="ar-SA"/>
        </w:rPr>
        <w:drawing>
          <wp:inline distT="0" distB="0" distL="0" distR="0" wp14:anchorId="30BD66A7" wp14:editId="6D17D9AD">
            <wp:extent cx="2317531" cy="862657"/>
            <wp:effectExtent l="0" t="0" r="6985" b="0"/>
            <wp:docPr id="2"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knife  Description automatically generated"/>
                    <pic:cNvPicPr>
                      <a:picLocks noChangeAspect="1"/>
                    </pic:cNvPicPr>
                  </pic:nvPicPr>
                  <pic:blipFill>
                    <a:blip r:embed="rId8" cstate="print"/>
                    <a:stretch>
                      <a:fillRect/>
                    </a:stretch>
                  </pic:blipFill>
                  <pic:spPr>
                    <a:xfrm>
                      <a:off x="0" y="0"/>
                      <a:ext cx="2326376" cy="865949"/>
                    </a:xfrm>
                    <a:prstGeom prst="rect">
                      <a:avLst/>
                    </a:prstGeom>
                  </pic:spPr>
                </pic:pic>
              </a:graphicData>
            </a:graphic>
          </wp:inline>
        </w:drawing>
      </w:r>
    </w:p>
    <w:p w14:paraId="4F949AA1" w14:textId="77777777" w:rsidR="00B8789A" w:rsidRPr="00566495" w:rsidRDefault="00B8789A" w:rsidP="00566495">
      <w:pPr>
        <w:spacing w:line="360" w:lineRule="auto"/>
        <w:jc w:val="both"/>
        <w:rPr>
          <w:rFonts w:cs="Arial"/>
          <w:b/>
          <w:bCs/>
          <w:caps/>
          <w:szCs w:val="22"/>
        </w:rPr>
      </w:pPr>
    </w:p>
    <w:p w14:paraId="12FD01D6" w14:textId="77777777" w:rsidR="00B8789A" w:rsidRPr="00566495" w:rsidRDefault="00B8789A" w:rsidP="00566495">
      <w:pPr>
        <w:spacing w:line="360" w:lineRule="auto"/>
        <w:jc w:val="both"/>
        <w:rPr>
          <w:rFonts w:cs="Arial"/>
          <w:b/>
          <w:bCs/>
          <w:caps/>
          <w:szCs w:val="22"/>
        </w:rPr>
      </w:pPr>
    </w:p>
    <w:p w14:paraId="0F3C1F13" w14:textId="77777777" w:rsidR="00B8789A" w:rsidRPr="00566495" w:rsidRDefault="00B8789A" w:rsidP="00566495">
      <w:pPr>
        <w:spacing w:line="360" w:lineRule="auto"/>
        <w:jc w:val="both"/>
        <w:rPr>
          <w:rFonts w:cs="Arial"/>
          <w:b/>
          <w:bCs/>
          <w:caps/>
          <w:szCs w:val="22"/>
        </w:rPr>
      </w:pPr>
    </w:p>
    <w:p w14:paraId="1080D573" w14:textId="1ABDBB0D" w:rsidR="00B8789A" w:rsidRDefault="00B8789A" w:rsidP="003669A2">
      <w:pPr>
        <w:spacing w:line="360" w:lineRule="auto"/>
        <w:jc w:val="center"/>
        <w:rPr>
          <w:rFonts w:cs="Arial"/>
          <w:b/>
          <w:bCs/>
          <w:caps/>
          <w:szCs w:val="22"/>
        </w:rPr>
      </w:pPr>
    </w:p>
    <w:p w14:paraId="7BBD9A71" w14:textId="77777777" w:rsidR="003669A2" w:rsidRPr="00566495" w:rsidRDefault="003669A2" w:rsidP="003669A2">
      <w:pPr>
        <w:spacing w:line="360" w:lineRule="auto"/>
        <w:jc w:val="center"/>
        <w:rPr>
          <w:rFonts w:cs="Arial"/>
          <w:b/>
          <w:bCs/>
          <w:caps/>
          <w:szCs w:val="22"/>
        </w:rPr>
      </w:pPr>
    </w:p>
    <w:p w14:paraId="3989636F" w14:textId="39142875" w:rsidR="001E6BDE" w:rsidRDefault="00E848B9" w:rsidP="003669A2">
      <w:pPr>
        <w:spacing w:line="360" w:lineRule="auto"/>
        <w:jc w:val="center"/>
        <w:rPr>
          <w:rFonts w:cs="Arial"/>
          <w:b/>
          <w:bCs/>
          <w:caps/>
          <w:szCs w:val="22"/>
        </w:rPr>
      </w:pPr>
      <w:r w:rsidRPr="00E848B9">
        <w:rPr>
          <w:rFonts w:cs="Arial"/>
          <w:b/>
          <w:bCs/>
          <w:caps/>
          <w:szCs w:val="22"/>
        </w:rPr>
        <w:t>Bachelor of Arts: Business Management</w:t>
      </w:r>
    </w:p>
    <w:p w14:paraId="47693419" w14:textId="47B3C0B2" w:rsidR="00E848B9" w:rsidRDefault="003669A2" w:rsidP="003669A2">
      <w:pPr>
        <w:spacing w:line="360" w:lineRule="auto"/>
        <w:jc w:val="center"/>
        <w:rPr>
          <w:rFonts w:cs="Arial"/>
          <w:b/>
          <w:bCs/>
          <w:caps/>
          <w:szCs w:val="22"/>
        </w:rPr>
      </w:pPr>
      <w:r>
        <w:rPr>
          <w:rFonts w:cs="Arial"/>
          <w:b/>
          <w:bCs/>
          <w:caps/>
          <w:szCs w:val="22"/>
        </w:rPr>
        <w:t>ENTREPRENEURSHIP</w:t>
      </w:r>
    </w:p>
    <w:p w14:paraId="55F435F1" w14:textId="7F08A64C" w:rsidR="003669A2" w:rsidRDefault="003669A2" w:rsidP="003669A2">
      <w:pPr>
        <w:spacing w:line="360" w:lineRule="auto"/>
        <w:jc w:val="center"/>
        <w:rPr>
          <w:rFonts w:cs="Arial"/>
          <w:b/>
          <w:bCs/>
          <w:caps/>
          <w:szCs w:val="22"/>
        </w:rPr>
      </w:pPr>
      <w:r w:rsidRPr="003669A2">
        <w:rPr>
          <w:rFonts w:cs="Arial"/>
          <w:b/>
          <w:bCs/>
          <w:caps/>
          <w:szCs w:val="22"/>
        </w:rPr>
        <w:t>Code LCBB5000_BIRM</w:t>
      </w:r>
    </w:p>
    <w:p w14:paraId="09E0A946" w14:textId="083B73D6" w:rsidR="003669A2" w:rsidRDefault="003669A2" w:rsidP="003669A2">
      <w:pPr>
        <w:spacing w:line="360" w:lineRule="auto"/>
        <w:jc w:val="center"/>
        <w:rPr>
          <w:rFonts w:cs="Arial"/>
          <w:b/>
          <w:bCs/>
          <w:caps/>
          <w:szCs w:val="22"/>
        </w:rPr>
      </w:pPr>
      <w:r w:rsidRPr="003669A2">
        <w:rPr>
          <w:rFonts w:cs="Arial"/>
          <w:b/>
          <w:bCs/>
          <w:caps/>
          <w:szCs w:val="22"/>
        </w:rPr>
        <w:t>COMPONENT 1</w:t>
      </w:r>
    </w:p>
    <w:p w14:paraId="39D179ED" w14:textId="6BD79A61" w:rsidR="003669A2" w:rsidRDefault="003669A2" w:rsidP="003669A2">
      <w:pPr>
        <w:spacing w:line="360" w:lineRule="auto"/>
        <w:jc w:val="center"/>
        <w:rPr>
          <w:rFonts w:cs="Arial"/>
          <w:b/>
          <w:bCs/>
          <w:caps/>
          <w:szCs w:val="22"/>
        </w:rPr>
      </w:pPr>
      <w:r w:rsidRPr="003669A2">
        <w:rPr>
          <w:rFonts w:cs="Arial"/>
          <w:b/>
          <w:bCs/>
          <w:caps/>
          <w:szCs w:val="22"/>
        </w:rPr>
        <w:t>Lecturer Name: ESSA BAH</w:t>
      </w:r>
    </w:p>
    <w:p w14:paraId="494A5993" w14:textId="77777777" w:rsidR="003669A2" w:rsidRPr="00566495" w:rsidRDefault="003669A2" w:rsidP="003669A2">
      <w:pPr>
        <w:spacing w:line="360" w:lineRule="auto"/>
        <w:jc w:val="center"/>
        <w:rPr>
          <w:rFonts w:cs="Arial"/>
          <w:b/>
          <w:bCs/>
          <w:caps/>
          <w:szCs w:val="22"/>
        </w:rPr>
      </w:pPr>
    </w:p>
    <w:p w14:paraId="37237222" w14:textId="0645F0C4" w:rsidR="003669A2" w:rsidRPr="003669A2" w:rsidRDefault="003669A2" w:rsidP="003669A2">
      <w:pPr>
        <w:spacing w:line="360" w:lineRule="auto"/>
        <w:jc w:val="center"/>
        <w:rPr>
          <w:rFonts w:cs="Arial"/>
          <w:b/>
          <w:bCs/>
          <w:szCs w:val="22"/>
        </w:rPr>
      </w:pPr>
      <w:r w:rsidRPr="003669A2">
        <w:rPr>
          <w:rFonts w:cs="Arial"/>
          <w:b/>
          <w:bCs/>
          <w:szCs w:val="22"/>
        </w:rPr>
        <w:t>Student Name: GEORGETA MARILENA GHEORGHE</w:t>
      </w:r>
    </w:p>
    <w:p w14:paraId="29B6EB88" w14:textId="77777777" w:rsidR="003669A2" w:rsidRPr="003669A2" w:rsidRDefault="003669A2" w:rsidP="003669A2">
      <w:pPr>
        <w:spacing w:line="360" w:lineRule="auto"/>
        <w:jc w:val="center"/>
        <w:rPr>
          <w:rFonts w:cs="Arial"/>
          <w:b/>
          <w:bCs/>
          <w:szCs w:val="22"/>
        </w:rPr>
      </w:pPr>
      <w:r w:rsidRPr="003669A2">
        <w:rPr>
          <w:rFonts w:cs="Arial"/>
          <w:b/>
          <w:bCs/>
          <w:szCs w:val="22"/>
        </w:rPr>
        <w:t>Student Number: 2113968</w:t>
      </w:r>
    </w:p>
    <w:p w14:paraId="1B9EC17F" w14:textId="0010236C" w:rsidR="00456360" w:rsidRPr="00566495" w:rsidRDefault="00456360" w:rsidP="003669A2">
      <w:pPr>
        <w:spacing w:line="360" w:lineRule="auto"/>
        <w:jc w:val="center"/>
        <w:rPr>
          <w:rFonts w:cs="Arial"/>
          <w:szCs w:val="22"/>
        </w:rPr>
      </w:pPr>
      <w:r w:rsidRPr="00566495">
        <w:rPr>
          <w:rFonts w:cs="Arial"/>
          <w:szCs w:val="22"/>
        </w:rPr>
        <w:br w:type="page"/>
      </w:r>
    </w:p>
    <w:sdt>
      <w:sdtPr>
        <w:rPr>
          <w:rFonts w:ascii="Arial" w:eastAsiaTheme="minorHAnsi" w:hAnsi="Arial" w:cs="Arial"/>
          <w:b w:val="0"/>
          <w:color w:val="auto"/>
          <w:sz w:val="22"/>
          <w:szCs w:val="22"/>
          <w:lang w:val="en-GB" w:eastAsia="en-US"/>
        </w:rPr>
        <w:id w:val="-831759106"/>
        <w:docPartObj>
          <w:docPartGallery w:val="Table of Contents"/>
          <w:docPartUnique/>
        </w:docPartObj>
      </w:sdtPr>
      <w:sdtEndPr>
        <w:rPr>
          <w:bCs/>
          <w:sz w:val="24"/>
        </w:rPr>
      </w:sdtEndPr>
      <w:sdtContent>
        <w:p w14:paraId="4DEBB7DC" w14:textId="77777777" w:rsidR="00566495" w:rsidRPr="00566495" w:rsidRDefault="00566495" w:rsidP="00566495">
          <w:pPr>
            <w:pStyle w:val="TOCHeading"/>
            <w:spacing w:line="360" w:lineRule="auto"/>
            <w:jc w:val="both"/>
            <w:rPr>
              <w:rFonts w:ascii="Arial" w:hAnsi="Arial" w:cs="Arial"/>
              <w:color w:val="auto"/>
              <w:sz w:val="22"/>
              <w:szCs w:val="22"/>
              <w:lang w:val="en-GB"/>
            </w:rPr>
          </w:pPr>
        </w:p>
        <w:tbl>
          <w:tblPr>
            <w:tblStyle w:val="TableGrid"/>
            <w:tblW w:w="0" w:type="auto"/>
            <w:tblLook w:val="04A0" w:firstRow="1" w:lastRow="0" w:firstColumn="1" w:lastColumn="0" w:noHBand="0" w:noVBand="1"/>
          </w:tblPr>
          <w:tblGrid>
            <w:gridCol w:w="9016"/>
          </w:tblGrid>
          <w:tr w:rsidR="00566495" w:rsidRPr="00566495" w14:paraId="2188D68B" w14:textId="77777777" w:rsidTr="00566495">
            <w:tc>
              <w:tcPr>
                <w:tcW w:w="9242" w:type="dxa"/>
              </w:tcPr>
              <w:p w14:paraId="54782DFB" w14:textId="77777777" w:rsidR="00566495" w:rsidRPr="00566495" w:rsidRDefault="00566495" w:rsidP="00566495">
                <w:pPr>
                  <w:pStyle w:val="TOCHeading"/>
                  <w:spacing w:line="360" w:lineRule="auto"/>
                  <w:jc w:val="both"/>
                  <w:rPr>
                    <w:rFonts w:ascii="Arial" w:hAnsi="Arial" w:cs="Arial"/>
                    <w:color w:val="auto"/>
                    <w:sz w:val="22"/>
                    <w:szCs w:val="22"/>
                  </w:rPr>
                </w:pPr>
                <w:r w:rsidRPr="00566495">
                  <w:rPr>
                    <w:rFonts w:ascii="Arial" w:hAnsi="Arial" w:cs="Arial"/>
                    <w:color w:val="auto"/>
                    <w:sz w:val="28"/>
                    <w:szCs w:val="22"/>
                    <w:lang w:val="en-GB"/>
                  </w:rPr>
                  <w:t>Table of Contents</w:t>
                </w:r>
              </w:p>
            </w:tc>
          </w:tr>
          <w:tr w:rsidR="00566495" w:rsidRPr="00566495" w14:paraId="553905BE" w14:textId="77777777" w:rsidTr="00566495">
            <w:tc>
              <w:tcPr>
                <w:tcW w:w="9242" w:type="dxa"/>
              </w:tcPr>
              <w:p w14:paraId="4DE511B4" w14:textId="77777777" w:rsidR="00566495" w:rsidRPr="00566495" w:rsidRDefault="00566495" w:rsidP="00566495">
                <w:pPr>
                  <w:pStyle w:val="TOC1"/>
                  <w:tabs>
                    <w:tab w:val="right" w:leader="dot" w:pos="9016"/>
                  </w:tabs>
                  <w:spacing w:line="360" w:lineRule="auto"/>
                  <w:rPr>
                    <w:rFonts w:eastAsiaTheme="minorEastAsia" w:cs="Arial"/>
                    <w:noProof/>
                    <w:szCs w:val="22"/>
                    <w:lang w:val="en-US" w:bidi="ar-SA"/>
                  </w:rPr>
                </w:pPr>
                <w:r w:rsidRPr="00566495">
                  <w:rPr>
                    <w:rFonts w:cs="Arial"/>
                    <w:szCs w:val="22"/>
                  </w:rPr>
                  <w:fldChar w:fldCharType="begin"/>
                </w:r>
                <w:r w:rsidRPr="00566495">
                  <w:rPr>
                    <w:rFonts w:cs="Arial"/>
                    <w:szCs w:val="22"/>
                  </w:rPr>
                  <w:instrText xml:space="preserve"> TOC \o "1-3" \h \z \u </w:instrText>
                </w:r>
                <w:r w:rsidRPr="00566495">
                  <w:rPr>
                    <w:rFonts w:cs="Arial"/>
                    <w:szCs w:val="22"/>
                  </w:rPr>
                  <w:fldChar w:fldCharType="separate"/>
                </w:r>
                <w:hyperlink w:anchor="_Toc128647313" w:history="1">
                  <w:r w:rsidRPr="00566495">
                    <w:rPr>
                      <w:rStyle w:val="Hyperlink"/>
                      <w:rFonts w:cs="Arial"/>
                      <w:noProof/>
                      <w:color w:val="auto"/>
                    </w:rPr>
                    <w:t>Overview of the business idea and it’s product/service</w:t>
                  </w:r>
                  <w:r w:rsidRPr="00566495">
                    <w:rPr>
                      <w:rFonts w:cs="Arial"/>
                      <w:noProof/>
                      <w:webHidden/>
                    </w:rPr>
                    <w:tab/>
                  </w:r>
                  <w:r w:rsidRPr="00566495">
                    <w:rPr>
                      <w:rFonts w:cs="Arial"/>
                      <w:noProof/>
                      <w:webHidden/>
                    </w:rPr>
                    <w:fldChar w:fldCharType="begin"/>
                  </w:r>
                  <w:r w:rsidRPr="00566495">
                    <w:rPr>
                      <w:rFonts w:cs="Arial"/>
                      <w:noProof/>
                      <w:webHidden/>
                    </w:rPr>
                    <w:instrText xml:space="preserve"> PAGEREF _Toc128647313 \h </w:instrText>
                  </w:r>
                  <w:r w:rsidRPr="00566495">
                    <w:rPr>
                      <w:rFonts w:cs="Arial"/>
                      <w:noProof/>
                      <w:webHidden/>
                    </w:rPr>
                  </w:r>
                  <w:r w:rsidRPr="00566495">
                    <w:rPr>
                      <w:rFonts w:cs="Arial"/>
                      <w:noProof/>
                      <w:webHidden/>
                    </w:rPr>
                    <w:fldChar w:fldCharType="separate"/>
                  </w:r>
                  <w:r w:rsidRPr="00566495">
                    <w:rPr>
                      <w:rFonts w:cs="Arial"/>
                      <w:noProof/>
                      <w:webHidden/>
                    </w:rPr>
                    <w:t>3</w:t>
                  </w:r>
                  <w:r w:rsidRPr="00566495">
                    <w:rPr>
                      <w:rFonts w:cs="Arial"/>
                      <w:noProof/>
                      <w:webHidden/>
                    </w:rPr>
                    <w:fldChar w:fldCharType="end"/>
                  </w:r>
                </w:hyperlink>
              </w:p>
              <w:p w14:paraId="67E4F67D" w14:textId="77777777" w:rsidR="00566495" w:rsidRPr="00566495" w:rsidRDefault="00000000" w:rsidP="00566495">
                <w:pPr>
                  <w:pStyle w:val="TOC1"/>
                  <w:tabs>
                    <w:tab w:val="right" w:leader="dot" w:pos="9016"/>
                  </w:tabs>
                  <w:spacing w:line="360" w:lineRule="auto"/>
                  <w:rPr>
                    <w:rFonts w:eastAsiaTheme="minorEastAsia" w:cs="Arial"/>
                    <w:noProof/>
                    <w:szCs w:val="22"/>
                    <w:lang w:val="en-US" w:bidi="ar-SA"/>
                  </w:rPr>
                </w:pPr>
                <w:hyperlink w:anchor="_Toc128647314" w:history="1">
                  <w:r w:rsidR="00566495" w:rsidRPr="00566495">
                    <w:rPr>
                      <w:rStyle w:val="Hyperlink"/>
                      <w:rFonts w:cs="Arial"/>
                      <w:noProof/>
                      <w:color w:val="auto"/>
                    </w:rPr>
                    <w:t>Ownership and Legal format of the start-up</w:t>
                  </w:r>
                  <w:r w:rsidR="00566495" w:rsidRPr="00566495">
                    <w:rPr>
                      <w:rFonts w:cs="Arial"/>
                      <w:noProof/>
                      <w:webHidden/>
                    </w:rPr>
                    <w:tab/>
                  </w:r>
                  <w:r w:rsidR="00566495" w:rsidRPr="00566495">
                    <w:rPr>
                      <w:rFonts w:cs="Arial"/>
                      <w:noProof/>
                      <w:webHidden/>
                    </w:rPr>
                    <w:fldChar w:fldCharType="begin"/>
                  </w:r>
                  <w:r w:rsidR="00566495" w:rsidRPr="00566495">
                    <w:rPr>
                      <w:rFonts w:cs="Arial"/>
                      <w:noProof/>
                      <w:webHidden/>
                    </w:rPr>
                    <w:instrText xml:space="preserve"> PAGEREF _Toc128647314 \h </w:instrText>
                  </w:r>
                  <w:r w:rsidR="00566495" w:rsidRPr="00566495">
                    <w:rPr>
                      <w:rFonts w:cs="Arial"/>
                      <w:noProof/>
                      <w:webHidden/>
                    </w:rPr>
                  </w:r>
                  <w:r w:rsidR="00566495" w:rsidRPr="00566495">
                    <w:rPr>
                      <w:rFonts w:cs="Arial"/>
                      <w:noProof/>
                      <w:webHidden/>
                    </w:rPr>
                    <w:fldChar w:fldCharType="separate"/>
                  </w:r>
                  <w:r w:rsidR="00566495" w:rsidRPr="00566495">
                    <w:rPr>
                      <w:rFonts w:cs="Arial"/>
                      <w:noProof/>
                      <w:webHidden/>
                    </w:rPr>
                    <w:t>4</w:t>
                  </w:r>
                  <w:r w:rsidR="00566495" w:rsidRPr="00566495">
                    <w:rPr>
                      <w:rFonts w:cs="Arial"/>
                      <w:noProof/>
                      <w:webHidden/>
                    </w:rPr>
                    <w:fldChar w:fldCharType="end"/>
                  </w:r>
                </w:hyperlink>
              </w:p>
              <w:p w14:paraId="55D0F9EB" w14:textId="77777777" w:rsidR="00566495" w:rsidRPr="00566495" w:rsidRDefault="00000000" w:rsidP="00566495">
                <w:pPr>
                  <w:pStyle w:val="TOC1"/>
                  <w:tabs>
                    <w:tab w:val="right" w:leader="dot" w:pos="9016"/>
                  </w:tabs>
                  <w:spacing w:line="360" w:lineRule="auto"/>
                  <w:rPr>
                    <w:rFonts w:eastAsiaTheme="minorEastAsia" w:cs="Arial"/>
                    <w:noProof/>
                    <w:szCs w:val="22"/>
                    <w:lang w:val="en-US" w:bidi="ar-SA"/>
                  </w:rPr>
                </w:pPr>
                <w:hyperlink w:anchor="_Toc128647315" w:history="1">
                  <w:r w:rsidR="00566495" w:rsidRPr="00566495">
                    <w:rPr>
                      <w:rStyle w:val="Hyperlink"/>
                      <w:rFonts w:cs="Arial"/>
                      <w:noProof/>
                      <w:color w:val="auto"/>
                    </w:rPr>
                    <w:t>Management of the company (Owner, employees and the requirements for external professional service/ experts)</w:t>
                  </w:r>
                  <w:r w:rsidR="00566495" w:rsidRPr="00566495">
                    <w:rPr>
                      <w:rFonts w:cs="Arial"/>
                      <w:noProof/>
                      <w:webHidden/>
                    </w:rPr>
                    <w:tab/>
                  </w:r>
                  <w:r w:rsidR="00566495" w:rsidRPr="00566495">
                    <w:rPr>
                      <w:rFonts w:cs="Arial"/>
                      <w:noProof/>
                      <w:webHidden/>
                    </w:rPr>
                    <w:fldChar w:fldCharType="begin"/>
                  </w:r>
                  <w:r w:rsidR="00566495" w:rsidRPr="00566495">
                    <w:rPr>
                      <w:rFonts w:cs="Arial"/>
                      <w:noProof/>
                      <w:webHidden/>
                    </w:rPr>
                    <w:instrText xml:space="preserve"> PAGEREF _Toc128647315 \h </w:instrText>
                  </w:r>
                  <w:r w:rsidR="00566495" w:rsidRPr="00566495">
                    <w:rPr>
                      <w:rFonts w:cs="Arial"/>
                      <w:noProof/>
                      <w:webHidden/>
                    </w:rPr>
                  </w:r>
                  <w:r w:rsidR="00566495" w:rsidRPr="00566495">
                    <w:rPr>
                      <w:rFonts w:cs="Arial"/>
                      <w:noProof/>
                      <w:webHidden/>
                    </w:rPr>
                    <w:fldChar w:fldCharType="separate"/>
                  </w:r>
                  <w:r w:rsidR="00566495" w:rsidRPr="00566495">
                    <w:rPr>
                      <w:rFonts w:cs="Arial"/>
                      <w:noProof/>
                      <w:webHidden/>
                    </w:rPr>
                    <w:t>4</w:t>
                  </w:r>
                  <w:r w:rsidR="00566495" w:rsidRPr="00566495">
                    <w:rPr>
                      <w:rFonts w:cs="Arial"/>
                      <w:noProof/>
                      <w:webHidden/>
                    </w:rPr>
                    <w:fldChar w:fldCharType="end"/>
                  </w:r>
                </w:hyperlink>
              </w:p>
              <w:p w14:paraId="4D108469" w14:textId="77777777" w:rsidR="00566495" w:rsidRPr="00566495" w:rsidRDefault="00000000" w:rsidP="00566495">
                <w:pPr>
                  <w:pStyle w:val="TOC1"/>
                  <w:tabs>
                    <w:tab w:val="right" w:leader="dot" w:pos="9016"/>
                  </w:tabs>
                  <w:spacing w:line="360" w:lineRule="auto"/>
                  <w:rPr>
                    <w:rFonts w:eastAsiaTheme="minorEastAsia" w:cs="Arial"/>
                    <w:noProof/>
                    <w:szCs w:val="22"/>
                    <w:lang w:val="en-US" w:bidi="ar-SA"/>
                  </w:rPr>
                </w:pPr>
                <w:hyperlink w:anchor="_Toc128647316" w:history="1">
                  <w:r w:rsidR="00566495" w:rsidRPr="00566495">
                    <w:rPr>
                      <w:rStyle w:val="Hyperlink"/>
                      <w:rFonts w:cs="Arial"/>
                      <w:noProof/>
                      <w:color w:val="auto"/>
                    </w:rPr>
                    <w:t>Explanation of the target market and the marketing strategies the company will adopt to reach their customers</w:t>
                  </w:r>
                  <w:r w:rsidR="00566495" w:rsidRPr="00566495">
                    <w:rPr>
                      <w:rFonts w:cs="Arial"/>
                      <w:noProof/>
                      <w:webHidden/>
                    </w:rPr>
                    <w:tab/>
                  </w:r>
                  <w:r w:rsidR="00566495" w:rsidRPr="00566495">
                    <w:rPr>
                      <w:rFonts w:cs="Arial"/>
                      <w:noProof/>
                      <w:webHidden/>
                    </w:rPr>
                    <w:fldChar w:fldCharType="begin"/>
                  </w:r>
                  <w:r w:rsidR="00566495" w:rsidRPr="00566495">
                    <w:rPr>
                      <w:rFonts w:cs="Arial"/>
                      <w:noProof/>
                      <w:webHidden/>
                    </w:rPr>
                    <w:instrText xml:space="preserve"> PAGEREF _Toc128647316 \h </w:instrText>
                  </w:r>
                  <w:r w:rsidR="00566495" w:rsidRPr="00566495">
                    <w:rPr>
                      <w:rFonts w:cs="Arial"/>
                      <w:noProof/>
                      <w:webHidden/>
                    </w:rPr>
                  </w:r>
                  <w:r w:rsidR="00566495" w:rsidRPr="00566495">
                    <w:rPr>
                      <w:rFonts w:cs="Arial"/>
                      <w:noProof/>
                      <w:webHidden/>
                    </w:rPr>
                    <w:fldChar w:fldCharType="separate"/>
                  </w:r>
                  <w:r w:rsidR="00566495" w:rsidRPr="00566495">
                    <w:rPr>
                      <w:rFonts w:cs="Arial"/>
                      <w:noProof/>
                      <w:webHidden/>
                    </w:rPr>
                    <w:t>5</w:t>
                  </w:r>
                  <w:r w:rsidR="00566495" w:rsidRPr="00566495">
                    <w:rPr>
                      <w:rFonts w:cs="Arial"/>
                      <w:noProof/>
                      <w:webHidden/>
                    </w:rPr>
                    <w:fldChar w:fldCharType="end"/>
                  </w:r>
                </w:hyperlink>
              </w:p>
              <w:p w14:paraId="0DB49A65" w14:textId="77777777" w:rsidR="00566495" w:rsidRPr="00566495" w:rsidRDefault="00000000" w:rsidP="00566495">
                <w:pPr>
                  <w:pStyle w:val="TOC1"/>
                  <w:tabs>
                    <w:tab w:val="right" w:leader="dot" w:pos="9016"/>
                  </w:tabs>
                  <w:spacing w:line="360" w:lineRule="auto"/>
                  <w:rPr>
                    <w:rFonts w:eastAsiaTheme="minorEastAsia" w:cs="Arial"/>
                    <w:noProof/>
                    <w:szCs w:val="22"/>
                    <w:lang w:val="en-US" w:bidi="ar-SA"/>
                  </w:rPr>
                </w:pPr>
                <w:hyperlink w:anchor="_Toc128647317" w:history="1">
                  <w:r w:rsidR="00566495" w:rsidRPr="00566495">
                    <w:rPr>
                      <w:rStyle w:val="Hyperlink"/>
                      <w:rFonts w:cs="Arial"/>
                      <w:noProof/>
                      <w:color w:val="auto"/>
                    </w:rPr>
                    <w:t>Evaluation of the business idea by using the SWOT analysis model</w:t>
                  </w:r>
                  <w:r w:rsidR="00566495" w:rsidRPr="00566495">
                    <w:rPr>
                      <w:rFonts w:cs="Arial"/>
                      <w:noProof/>
                      <w:webHidden/>
                    </w:rPr>
                    <w:tab/>
                  </w:r>
                  <w:r w:rsidR="00566495" w:rsidRPr="00566495">
                    <w:rPr>
                      <w:rFonts w:cs="Arial"/>
                      <w:noProof/>
                      <w:webHidden/>
                    </w:rPr>
                    <w:fldChar w:fldCharType="begin"/>
                  </w:r>
                  <w:r w:rsidR="00566495" w:rsidRPr="00566495">
                    <w:rPr>
                      <w:rFonts w:cs="Arial"/>
                      <w:noProof/>
                      <w:webHidden/>
                    </w:rPr>
                    <w:instrText xml:space="preserve"> PAGEREF _Toc128647317 \h </w:instrText>
                  </w:r>
                  <w:r w:rsidR="00566495" w:rsidRPr="00566495">
                    <w:rPr>
                      <w:rFonts w:cs="Arial"/>
                      <w:noProof/>
                      <w:webHidden/>
                    </w:rPr>
                  </w:r>
                  <w:r w:rsidR="00566495" w:rsidRPr="00566495">
                    <w:rPr>
                      <w:rFonts w:cs="Arial"/>
                      <w:noProof/>
                      <w:webHidden/>
                    </w:rPr>
                    <w:fldChar w:fldCharType="separate"/>
                  </w:r>
                  <w:r w:rsidR="00566495" w:rsidRPr="00566495">
                    <w:rPr>
                      <w:rFonts w:cs="Arial"/>
                      <w:noProof/>
                      <w:webHidden/>
                    </w:rPr>
                    <w:t>6</w:t>
                  </w:r>
                  <w:r w:rsidR="00566495" w:rsidRPr="00566495">
                    <w:rPr>
                      <w:rFonts w:cs="Arial"/>
                      <w:noProof/>
                      <w:webHidden/>
                    </w:rPr>
                    <w:fldChar w:fldCharType="end"/>
                  </w:r>
                </w:hyperlink>
              </w:p>
              <w:p w14:paraId="6493DDE5" w14:textId="77777777" w:rsidR="00566495" w:rsidRPr="00566495" w:rsidRDefault="00000000" w:rsidP="00566495">
                <w:pPr>
                  <w:pStyle w:val="TOC1"/>
                  <w:tabs>
                    <w:tab w:val="right" w:leader="dot" w:pos="9016"/>
                  </w:tabs>
                  <w:spacing w:line="360" w:lineRule="auto"/>
                  <w:rPr>
                    <w:rFonts w:eastAsiaTheme="minorEastAsia" w:cs="Arial"/>
                    <w:noProof/>
                    <w:szCs w:val="22"/>
                    <w:lang w:val="en-US" w:bidi="ar-SA"/>
                  </w:rPr>
                </w:pPr>
                <w:hyperlink w:anchor="_Toc128647318" w:history="1">
                  <w:r w:rsidR="00566495" w:rsidRPr="00566495">
                    <w:rPr>
                      <w:rStyle w:val="Hyperlink"/>
                      <w:rFonts w:cs="Arial"/>
                      <w:noProof/>
                      <w:color w:val="auto"/>
                    </w:rPr>
                    <w:t>Assessment of the current external environment by using the PESTEL analysis model</w:t>
                  </w:r>
                  <w:r w:rsidR="00566495" w:rsidRPr="00566495">
                    <w:rPr>
                      <w:rFonts w:cs="Arial"/>
                      <w:noProof/>
                      <w:webHidden/>
                    </w:rPr>
                    <w:tab/>
                  </w:r>
                  <w:r w:rsidR="00566495" w:rsidRPr="00566495">
                    <w:rPr>
                      <w:rFonts w:cs="Arial"/>
                      <w:noProof/>
                      <w:webHidden/>
                    </w:rPr>
                    <w:fldChar w:fldCharType="begin"/>
                  </w:r>
                  <w:r w:rsidR="00566495" w:rsidRPr="00566495">
                    <w:rPr>
                      <w:rFonts w:cs="Arial"/>
                      <w:noProof/>
                      <w:webHidden/>
                    </w:rPr>
                    <w:instrText xml:space="preserve"> PAGEREF _Toc128647318 \h </w:instrText>
                  </w:r>
                  <w:r w:rsidR="00566495" w:rsidRPr="00566495">
                    <w:rPr>
                      <w:rFonts w:cs="Arial"/>
                      <w:noProof/>
                      <w:webHidden/>
                    </w:rPr>
                  </w:r>
                  <w:r w:rsidR="00566495" w:rsidRPr="00566495">
                    <w:rPr>
                      <w:rFonts w:cs="Arial"/>
                      <w:noProof/>
                      <w:webHidden/>
                    </w:rPr>
                    <w:fldChar w:fldCharType="separate"/>
                  </w:r>
                  <w:r w:rsidR="00566495" w:rsidRPr="00566495">
                    <w:rPr>
                      <w:rFonts w:cs="Arial"/>
                      <w:noProof/>
                      <w:webHidden/>
                    </w:rPr>
                    <w:t>7</w:t>
                  </w:r>
                  <w:r w:rsidR="00566495" w:rsidRPr="00566495">
                    <w:rPr>
                      <w:rFonts w:cs="Arial"/>
                      <w:noProof/>
                      <w:webHidden/>
                    </w:rPr>
                    <w:fldChar w:fldCharType="end"/>
                  </w:r>
                </w:hyperlink>
              </w:p>
              <w:p w14:paraId="17B485CB" w14:textId="77777777" w:rsidR="00566495" w:rsidRPr="00566495" w:rsidRDefault="00000000" w:rsidP="00566495">
                <w:pPr>
                  <w:pStyle w:val="TOC1"/>
                  <w:tabs>
                    <w:tab w:val="right" w:leader="dot" w:pos="9016"/>
                  </w:tabs>
                  <w:spacing w:line="360" w:lineRule="auto"/>
                  <w:rPr>
                    <w:rFonts w:eastAsiaTheme="minorEastAsia" w:cs="Arial"/>
                    <w:noProof/>
                    <w:szCs w:val="22"/>
                    <w:lang w:val="en-US" w:bidi="ar-SA"/>
                  </w:rPr>
                </w:pPr>
                <w:hyperlink w:anchor="_Toc128647319" w:history="1">
                  <w:r w:rsidR="00566495" w:rsidRPr="00566495">
                    <w:rPr>
                      <w:rStyle w:val="Hyperlink"/>
                      <w:rFonts w:cs="Arial"/>
                      <w:noProof/>
                      <w:color w:val="auto"/>
                    </w:rPr>
                    <w:t>Identification of the key marketing factors by using the 4Ps of the marketing mix model</w:t>
                  </w:r>
                  <w:r w:rsidR="00566495" w:rsidRPr="00566495">
                    <w:rPr>
                      <w:rFonts w:cs="Arial"/>
                      <w:noProof/>
                      <w:webHidden/>
                    </w:rPr>
                    <w:tab/>
                  </w:r>
                  <w:r w:rsidR="00566495" w:rsidRPr="00566495">
                    <w:rPr>
                      <w:rFonts w:cs="Arial"/>
                      <w:noProof/>
                      <w:webHidden/>
                    </w:rPr>
                    <w:fldChar w:fldCharType="begin"/>
                  </w:r>
                  <w:r w:rsidR="00566495" w:rsidRPr="00566495">
                    <w:rPr>
                      <w:rFonts w:cs="Arial"/>
                      <w:noProof/>
                      <w:webHidden/>
                    </w:rPr>
                    <w:instrText xml:space="preserve"> PAGEREF _Toc128647319 \h </w:instrText>
                  </w:r>
                  <w:r w:rsidR="00566495" w:rsidRPr="00566495">
                    <w:rPr>
                      <w:rFonts w:cs="Arial"/>
                      <w:noProof/>
                      <w:webHidden/>
                    </w:rPr>
                  </w:r>
                  <w:r w:rsidR="00566495" w:rsidRPr="00566495">
                    <w:rPr>
                      <w:rFonts w:cs="Arial"/>
                      <w:noProof/>
                      <w:webHidden/>
                    </w:rPr>
                    <w:fldChar w:fldCharType="separate"/>
                  </w:r>
                  <w:r w:rsidR="00566495" w:rsidRPr="00566495">
                    <w:rPr>
                      <w:rFonts w:cs="Arial"/>
                      <w:noProof/>
                      <w:webHidden/>
                    </w:rPr>
                    <w:t>9</w:t>
                  </w:r>
                  <w:r w:rsidR="00566495" w:rsidRPr="00566495">
                    <w:rPr>
                      <w:rFonts w:cs="Arial"/>
                      <w:noProof/>
                      <w:webHidden/>
                    </w:rPr>
                    <w:fldChar w:fldCharType="end"/>
                  </w:r>
                </w:hyperlink>
              </w:p>
              <w:p w14:paraId="037D69EF" w14:textId="77777777" w:rsidR="00566495" w:rsidRPr="00566495" w:rsidRDefault="00000000" w:rsidP="00566495">
                <w:pPr>
                  <w:pStyle w:val="TOC1"/>
                  <w:tabs>
                    <w:tab w:val="right" w:leader="dot" w:pos="9016"/>
                  </w:tabs>
                  <w:spacing w:line="360" w:lineRule="auto"/>
                  <w:rPr>
                    <w:rFonts w:eastAsiaTheme="minorEastAsia" w:cs="Arial"/>
                    <w:noProof/>
                    <w:szCs w:val="22"/>
                    <w:lang w:val="en-US" w:bidi="ar-SA"/>
                  </w:rPr>
                </w:pPr>
                <w:hyperlink w:anchor="_Toc128647320" w:history="1">
                  <w:r w:rsidR="00566495" w:rsidRPr="00566495">
                    <w:rPr>
                      <w:rStyle w:val="Hyperlink"/>
                      <w:rFonts w:cs="Arial"/>
                      <w:noProof/>
                      <w:color w:val="auto"/>
                    </w:rPr>
                    <w:t>Cash flow forecast</w:t>
                  </w:r>
                  <w:r w:rsidR="00566495" w:rsidRPr="00566495">
                    <w:rPr>
                      <w:rFonts w:cs="Arial"/>
                      <w:noProof/>
                      <w:webHidden/>
                    </w:rPr>
                    <w:tab/>
                  </w:r>
                  <w:r w:rsidR="00566495" w:rsidRPr="00566495">
                    <w:rPr>
                      <w:rFonts w:cs="Arial"/>
                      <w:noProof/>
                      <w:webHidden/>
                    </w:rPr>
                    <w:fldChar w:fldCharType="begin"/>
                  </w:r>
                  <w:r w:rsidR="00566495" w:rsidRPr="00566495">
                    <w:rPr>
                      <w:rFonts w:cs="Arial"/>
                      <w:noProof/>
                      <w:webHidden/>
                    </w:rPr>
                    <w:instrText xml:space="preserve"> PAGEREF _Toc128647320 \h </w:instrText>
                  </w:r>
                  <w:r w:rsidR="00566495" w:rsidRPr="00566495">
                    <w:rPr>
                      <w:rFonts w:cs="Arial"/>
                      <w:noProof/>
                      <w:webHidden/>
                    </w:rPr>
                  </w:r>
                  <w:r w:rsidR="00566495" w:rsidRPr="00566495">
                    <w:rPr>
                      <w:rFonts w:cs="Arial"/>
                      <w:noProof/>
                      <w:webHidden/>
                    </w:rPr>
                    <w:fldChar w:fldCharType="separate"/>
                  </w:r>
                  <w:r w:rsidR="00566495" w:rsidRPr="00566495">
                    <w:rPr>
                      <w:rFonts w:cs="Arial"/>
                      <w:noProof/>
                      <w:webHidden/>
                    </w:rPr>
                    <w:t>10</w:t>
                  </w:r>
                  <w:r w:rsidR="00566495" w:rsidRPr="00566495">
                    <w:rPr>
                      <w:rFonts w:cs="Arial"/>
                      <w:noProof/>
                      <w:webHidden/>
                    </w:rPr>
                    <w:fldChar w:fldCharType="end"/>
                  </w:r>
                </w:hyperlink>
              </w:p>
              <w:p w14:paraId="7D55973D" w14:textId="77777777" w:rsidR="00566495" w:rsidRPr="00566495" w:rsidRDefault="00000000" w:rsidP="00566495">
                <w:pPr>
                  <w:pStyle w:val="TOC1"/>
                  <w:tabs>
                    <w:tab w:val="right" w:leader="dot" w:pos="9016"/>
                  </w:tabs>
                  <w:spacing w:line="360" w:lineRule="auto"/>
                  <w:rPr>
                    <w:rFonts w:eastAsiaTheme="minorEastAsia" w:cs="Arial"/>
                    <w:noProof/>
                    <w:szCs w:val="22"/>
                    <w:lang w:val="en-US" w:bidi="ar-SA"/>
                  </w:rPr>
                </w:pPr>
                <w:hyperlink w:anchor="_Toc128647321" w:history="1">
                  <w:r w:rsidR="00566495" w:rsidRPr="00566495">
                    <w:rPr>
                      <w:rStyle w:val="Hyperlink"/>
                      <w:rFonts w:cs="Arial"/>
                      <w:noProof/>
                      <w:color w:val="auto"/>
                    </w:rPr>
                    <w:t>Conclusion</w:t>
                  </w:r>
                  <w:r w:rsidR="00566495" w:rsidRPr="00566495">
                    <w:rPr>
                      <w:rFonts w:cs="Arial"/>
                      <w:noProof/>
                      <w:webHidden/>
                    </w:rPr>
                    <w:tab/>
                  </w:r>
                  <w:r w:rsidR="00566495" w:rsidRPr="00566495">
                    <w:rPr>
                      <w:rFonts w:cs="Arial"/>
                      <w:noProof/>
                      <w:webHidden/>
                    </w:rPr>
                    <w:fldChar w:fldCharType="begin"/>
                  </w:r>
                  <w:r w:rsidR="00566495" w:rsidRPr="00566495">
                    <w:rPr>
                      <w:rFonts w:cs="Arial"/>
                      <w:noProof/>
                      <w:webHidden/>
                    </w:rPr>
                    <w:instrText xml:space="preserve"> PAGEREF _Toc128647321 \h </w:instrText>
                  </w:r>
                  <w:r w:rsidR="00566495" w:rsidRPr="00566495">
                    <w:rPr>
                      <w:rFonts w:cs="Arial"/>
                      <w:noProof/>
                      <w:webHidden/>
                    </w:rPr>
                  </w:r>
                  <w:r w:rsidR="00566495" w:rsidRPr="00566495">
                    <w:rPr>
                      <w:rFonts w:cs="Arial"/>
                      <w:noProof/>
                      <w:webHidden/>
                    </w:rPr>
                    <w:fldChar w:fldCharType="separate"/>
                  </w:r>
                  <w:r w:rsidR="00566495" w:rsidRPr="00566495">
                    <w:rPr>
                      <w:rFonts w:cs="Arial"/>
                      <w:noProof/>
                      <w:webHidden/>
                    </w:rPr>
                    <w:t>13</w:t>
                  </w:r>
                  <w:r w:rsidR="00566495" w:rsidRPr="00566495">
                    <w:rPr>
                      <w:rFonts w:cs="Arial"/>
                      <w:noProof/>
                      <w:webHidden/>
                    </w:rPr>
                    <w:fldChar w:fldCharType="end"/>
                  </w:r>
                </w:hyperlink>
              </w:p>
              <w:p w14:paraId="5797FFD0" w14:textId="77777777" w:rsidR="00566495" w:rsidRPr="00566495" w:rsidRDefault="00000000" w:rsidP="00566495">
                <w:pPr>
                  <w:pStyle w:val="TOC1"/>
                  <w:tabs>
                    <w:tab w:val="right" w:leader="dot" w:pos="9016"/>
                  </w:tabs>
                  <w:spacing w:line="360" w:lineRule="auto"/>
                  <w:rPr>
                    <w:rFonts w:eastAsiaTheme="minorEastAsia" w:cs="Arial"/>
                    <w:noProof/>
                    <w:szCs w:val="22"/>
                    <w:lang w:val="en-US" w:bidi="ar-SA"/>
                  </w:rPr>
                </w:pPr>
                <w:hyperlink w:anchor="_Toc128647322" w:history="1">
                  <w:r w:rsidR="00566495" w:rsidRPr="00566495">
                    <w:rPr>
                      <w:rStyle w:val="Hyperlink"/>
                      <w:rFonts w:cs="Arial"/>
                      <w:noProof/>
                      <w:color w:val="auto"/>
                      <w:shd w:val="clear" w:color="auto" w:fill="FFFFFF"/>
                    </w:rPr>
                    <w:t>Reference</w:t>
                  </w:r>
                  <w:r w:rsidR="00566495" w:rsidRPr="00566495">
                    <w:rPr>
                      <w:rFonts w:cs="Arial"/>
                      <w:noProof/>
                      <w:webHidden/>
                    </w:rPr>
                    <w:tab/>
                  </w:r>
                  <w:r w:rsidR="00566495" w:rsidRPr="00566495">
                    <w:rPr>
                      <w:rFonts w:cs="Arial"/>
                      <w:noProof/>
                      <w:webHidden/>
                    </w:rPr>
                    <w:fldChar w:fldCharType="begin"/>
                  </w:r>
                  <w:r w:rsidR="00566495" w:rsidRPr="00566495">
                    <w:rPr>
                      <w:rFonts w:cs="Arial"/>
                      <w:noProof/>
                      <w:webHidden/>
                    </w:rPr>
                    <w:instrText xml:space="preserve"> PAGEREF _Toc128647322 \h </w:instrText>
                  </w:r>
                  <w:r w:rsidR="00566495" w:rsidRPr="00566495">
                    <w:rPr>
                      <w:rFonts w:cs="Arial"/>
                      <w:noProof/>
                      <w:webHidden/>
                    </w:rPr>
                  </w:r>
                  <w:r w:rsidR="00566495" w:rsidRPr="00566495">
                    <w:rPr>
                      <w:rFonts w:cs="Arial"/>
                      <w:noProof/>
                      <w:webHidden/>
                    </w:rPr>
                    <w:fldChar w:fldCharType="separate"/>
                  </w:r>
                  <w:r w:rsidR="00566495" w:rsidRPr="00566495">
                    <w:rPr>
                      <w:rFonts w:cs="Arial"/>
                      <w:noProof/>
                      <w:webHidden/>
                    </w:rPr>
                    <w:t>14</w:t>
                  </w:r>
                  <w:r w:rsidR="00566495" w:rsidRPr="00566495">
                    <w:rPr>
                      <w:rFonts w:cs="Arial"/>
                      <w:noProof/>
                      <w:webHidden/>
                    </w:rPr>
                    <w:fldChar w:fldCharType="end"/>
                  </w:r>
                </w:hyperlink>
              </w:p>
              <w:p w14:paraId="164E4EFD" w14:textId="77777777" w:rsidR="00566495" w:rsidRPr="00566495" w:rsidRDefault="00566495" w:rsidP="00566495">
                <w:pPr>
                  <w:spacing w:line="360" w:lineRule="auto"/>
                  <w:jc w:val="both"/>
                  <w:rPr>
                    <w:rFonts w:cs="Arial"/>
                    <w:szCs w:val="22"/>
                  </w:rPr>
                </w:pPr>
                <w:r w:rsidRPr="00566495">
                  <w:rPr>
                    <w:rFonts w:cs="Arial"/>
                    <w:b/>
                    <w:bCs/>
                    <w:szCs w:val="22"/>
                    <w:lang w:val="en-GB"/>
                  </w:rPr>
                  <w:fldChar w:fldCharType="end"/>
                </w:r>
              </w:p>
            </w:tc>
          </w:tr>
        </w:tbl>
        <w:p w14:paraId="229EE3D4" w14:textId="271B116C" w:rsidR="00080B78" w:rsidRPr="00566495" w:rsidRDefault="00000000" w:rsidP="00566495">
          <w:pPr>
            <w:spacing w:line="360" w:lineRule="auto"/>
            <w:jc w:val="both"/>
            <w:rPr>
              <w:rFonts w:cs="Arial"/>
              <w:szCs w:val="22"/>
            </w:rPr>
          </w:pPr>
        </w:p>
      </w:sdtContent>
    </w:sdt>
    <w:p w14:paraId="449708D1" w14:textId="77777777" w:rsidR="00456360" w:rsidRPr="00566495" w:rsidRDefault="00456360" w:rsidP="00566495">
      <w:pPr>
        <w:spacing w:line="360" w:lineRule="auto"/>
        <w:jc w:val="both"/>
        <w:rPr>
          <w:rFonts w:cs="Arial"/>
          <w:szCs w:val="22"/>
        </w:rPr>
      </w:pPr>
    </w:p>
    <w:p w14:paraId="713A1ABB" w14:textId="77777777" w:rsidR="007427D7" w:rsidRPr="00566495" w:rsidRDefault="007427D7" w:rsidP="00566495">
      <w:pPr>
        <w:tabs>
          <w:tab w:val="left" w:pos="5478"/>
        </w:tabs>
        <w:spacing w:line="360" w:lineRule="auto"/>
        <w:jc w:val="both"/>
        <w:rPr>
          <w:rFonts w:cs="Arial"/>
          <w:szCs w:val="22"/>
        </w:rPr>
      </w:pPr>
      <w:r w:rsidRPr="00566495">
        <w:rPr>
          <w:rFonts w:cs="Arial"/>
          <w:szCs w:val="22"/>
        </w:rPr>
        <w:tab/>
      </w:r>
    </w:p>
    <w:p w14:paraId="5D206BD9" w14:textId="77777777" w:rsidR="00456360" w:rsidRPr="00566495" w:rsidRDefault="007427D7" w:rsidP="00566495">
      <w:pPr>
        <w:tabs>
          <w:tab w:val="left" w:pos="5478"/>
        </w:tabs>
        <w:spacing w:line="360" w:lineRule="auto"/>
        <w:jc w:val="both"/>
        <w:rPr>
          <w:rFonts w:cs="Arial"/>
          <w:szCs w:val="22"/>
        </w:rPr>
      </w:pPr>
      <w:r w:rsidRPr="00566495">
        <w:rPr>
          <w:rFonts w:cs="Arial"/>
          <w:szCs w:val="22"/>
        </w:rPr>
        <w:tab/>
      </w:r>
    </w:p>
    <w:p w14:paraId="3FD63DAC" w14:textId="77777777" w:rsidR="00295534" w:rsidRPr="00566495" w:rsidRDefault="00295534" w:rsidP="00566495">
      <w:pPr>
        <w:spacing w:line="360" w:lineRule="auto"/>
        <w:jc w:val="both"/>
        <w:rPr>
          <w:rFonts w:eastAsiaTheme="majorEastAsia" w:cs="Arial"/>
          <w:b/>
          <w:szCs w:val="22"/>
        </w:rPr>
      </w:pPr>
      <w:r w:rsidRPr="00566495">
        <w:rPr>
          <w:rFonts w:cs="Arial"/>
          <w:szCs w:val="22"/>
        </w:rPr>
        <w:br w:type="page"/>
      </w:r>
    </w:p>
    <w:p w14:paraId="1908C129" w14:textId="77777777" w:rsidR="0060795E" w:rsidRPr="00566495" w:rsidRDefault="0060795E" w:rsidP="00566495">
      <w:pPr>
        <w:pStyle w:val="Heading1"/>
        <w:spacing w:line="360" w:lineRule="auto"/>
        <w:jc w:val="both"/>
        <w:rPr>
          <w:rFonts w:ascii="Arial" w:hAnsi="Arial" w:cs="Arial"/>
          <w:color w:val="auto"/>
          <w:sz w:val="28"/>
        </w:rPr>
      </w:pPr>
      <w:bookmarkStart w:id="0" w:name="_Toc128647313"/>
      <w:r w:rsidRPr="00566495">
        <w:rPr>
          <w:rFonts w:ascii="Arial" w:hAnsi="Arial" w:cs="Arial"/>
          <w:color w:val="auto"/>
          <w:sz w:val="28"/>
        </w:rPr>
        <w:lastRenderedPageBreak/>
        <w:t>Overview of the business idea and it’s product/service</w:t>
      </w:r>
      <w:bookmarkEnd w:id="0"/>
    </w:p>
    <w:p w14:paraId="7FE6F4EB" w14:textId="77777777" w:rsidR="00CC445A" w:rsidRPr="00566495" w:rsidRDefault="005B203B" w:rsidP="00566495">
      <w:pPr>
        <w:spacing w:line="360" w:lineRule="auto"/>
        <w:jc w:val="both"/>
        <w:rPr>
          <w:rFonts w:cs="Arial"/>
          <w:szCs w:val="22"/>
        </w:rPr>
      </w:pPr>
      <w:r w:rsidRPr="00566495">
        <w:rPr>
          <w:rFonts w:cs="Arial"/>
          <w:szCs w:val="22"/>
        </w:rPr>
        <w:t xml:space="preserve">E-sports nowadays is one </w:t>
      </w:r>
      <w:r w:rsidR="00F61F29" w:rsidRPr="00566495">
        <w:rPr>
          <w:rFonts w:cs="Arial"/>
          <w:szCs w:val="22"/>
        </w:rPr>
        <w:t xml:space="preserve">of </w:t>
      </w:r>
      <w:r w:rsidRPr="00566495">
        <w:rPr>
          <w:rFonts w:cs="Arial"/>
          <w:szCs w:val="22"/>
        </w:rPr>
        <w:t xml:space="preserve">the fastest emerging </w:t>
      </w:r>
      <w:r w:rsidR="00F61F29" w:rsidRPr="00566495">
        <w:rPr>
          <w:rFonts w:cs="Arial"/>
          <w:szCs w:val="22"/>
        </w:rPr>
        <w:t>industries</w:t>
      </w:r>
      <w:r w:rsidRPr="00566495">
        <w:rPr>
          <w:rFonts w:cs="Arial"/>
          <w:szCs w:val="22"/>
        </w:rPr>
        <w:t xml:space="preserve"> worldwide. Entrepreneurs from different parts of the world are investing in this particular industry due to its high demand among the public. We will start a gaming company that will develop different games based on different themes</w:t>
      </w:r>
      <w:r w:rsidR="00CC445A" w:rsidRPr="00566495">
        <w:rPr>
          <w:rFonts w:cs="Arial"/>
          <w:szCs w:val="22"/>
        </w:rPr>
        <w:t>. Likely subtleties of the thought, item, or administration presented by the e-sporting event to clients:</w:t>
      </w:r>
    </w:p>
    <w:p w14:paraId="5A4ECFF5" w14:textId="63CBAE1E" w:rsidR="00CC445A" w:rsidRPr="00566495" w:rsidRDefault="00CC445A" w:rsidP="00566495">
      <w:pPr>
        <w:pStyle w:val="ListParagraph"/>
        <w:numPr>
          <w:ilvl w:val="0"/>
          <w:numId w:val="1"/>
        </w:numPr>
        <w:spacing w:line="360" w:lineRule="auto"/>
        <w:jc w:val="both"/>
        <w:rPr>
          <w:rFonts w:cs="Arial"/>
          <w:szCs w:val="22"/>
        </w:rPr>
      </w:pPr>
      <w:r w:rsidRPr="00566495">
        <w:rPr>
          <w:rFonts w:cs="Arial"/>
          <w:szCs w:val="22"/>
        </w:rPr>
        <w:t xml:space="preserve">Game Highlights: The e-sporting event could offer different elements to make it </w:t>
      </w:r>
      <w:r w:rsidR="006D4853" w:rsidRPr="00566495">
        <w:rPr>
          <w:rFonts w:cs="Arial"/>
          <w:szCs w:val="22"/>
        </w:rPr>
        <w:t>connect</w:t>
      </w:r>
      <w:r w:rsidRPr="00566495">
        <w:rPr>
          <w:rFonts w:cs="Arial"/>
          <w:szCs w:val="22"/>
        </w:rPr>
        <w:t xml:space="preserve"> with and a good time for players. This could incorporate various game modes, differing trouble levels, and exceptional mechanics that make players want more and more.</w:t>
      </w:r>
    </w:p>
    <w:p w14:paraId="1C8CDC1F" w14:textId="77777777" w:rsidR="00CC445A" w:rsidRPr="00566495" w:rsidRDefault="00CC445A" w:rsidP="00566495">
      <w:pPr>
        <w:pStyle w:val="ListParagraph"/>
        <w:numPr>
          <w:ilvl w:val="0"/>
          <w:numId w:val="1"/>
        </w:numPr>
        <w:spacing w:line="360" w:lineRule="auto"/>
        <w:jc w:val="both"/>
        <w:rPr>
          <w:rFonts w:cs="Arial"/>
          <w:szCs w:val="22"/>
        </w:rPr>
      </w:pPr>
      <w:r w:rsidRPr="00566495">
        <w:rPr>
          <w:rFonts w:cs="Arial"/>
          <w:szCs w:val="22"/>
        </w:rPr>
        <w:t>Cutthroat Play: The game could offer a serious play choice, permitting players to contend with one another in online matches or competitions. This could incorporate highlights like competitor lists, rankings, and prizes for top entertainers.</w:t>
      </w:r>
    </w:p>
    <w:p w14:paraId="62E55D3D" w14:textId="77777777" w:rsidR="00CC445A" w:rsidRPr="00566495" w:rsidRDefault="00CC445A" w:rsidP="00566495">
      <w:pPr>
        <w:pStyle w:val="ListParagraph"/>
        <w:numPr>
          <w:ilvl w:val="0"/>
          <w:numId w:val="1"/>
        </w:numPr>
        <w:spacing w:line="360" w:lineRule="auto"/>
        <w:jc w:val="both"/>
        <w:rPr>
          <w:rFonts w:cs="Arial"/>
          <w:szCs w:val="22"/>
        </w:rPr>
      </w:pPr>
      <w:r w:rsidRPr="00566495">
        <w:rPr>
          <w:rFonts w:cs="Arial"/>
          <w:szCs w:val="22"/>
        </w:rPr>
        <w:t>Social Highlights: The game could incorporate social elements to assist players with interfacing with one another. This could incorporate discussion boards, gatherings, and different highlights that permit players to shape networks around the game.</w:t>
      </w:r>
    </w:p>
    <w:p w14:paraId="1436CE0C" w14:textId="77777777" w:rsidR="00CC445A" w:rsidRPr="00566495" w:rsidRDefault="00CC445A" w:rsidP="00566495">
      <w:pPr>
        <w:pStyle w:val="ListParagraph"/>
        <w:numPr>
          <w:ilvl w:val="0"/>
          <w:numId w:val="1"/>
        </w:numPr>
        <w:spacing w:line="360" w:lineRule="auto"/>
        <w:jc w:val="both"/>
        <w:rPr>
          <w:rFonts w:cs="Arial"/>
          <w:szCs w:val="22"/>
        </w:rPr>
      </w:pPr>
      <w:r w:rsidRPr="00566495">
        <w:rPr>
          <w:rFonts w:cs="Arial"/>
          <w:szCs w:val="22"/>
        </w:rPr>
        <w:t>Customization Choices: Players could partake in the capacity to redo their gameplay experience. This could incorporate elements like person customization, skins, and other corrective choices that permit players to communicate their singularity.</w:t>
      </w:r>
    </w:p>
    <w:p w14:paraId="158B5085" w14:textId="77777777" w:rsidR="00F455DB" w:rsidRPr="00566495" w:rsidRDefault="00F455DB" w:rsidP="00566495">
      <w:pPr>
        <w:keepNext/>
        <w:spacing w:line="360" w:lineRule="auto"/>
        <w:jc w:val="both"/>
        <w:rPr>
          <w:rFonts w:cs="Arial"/>
        </w:rPr>
      </w:pPr>
      <w:r w:rsidRPr="00566495">
        <w:rPr>
          <w:rFonts w:cs="Arial"/>
          <w:noProof/>
          <w:lang w:val="en-US" w:bidi="ar-SA"/>
        </w:rPr>
        <w:drawing>
          <wp:inline distT="0" distB="0" distL="0" distR="0" wp14:anchorId="4706A6DA" wp14:editId="653BCD56">
            <wp:extent cx="5541010" cy="1901190"/>
            <wp:effectExtent l="19050" t="0" r="2540" b="0"/>
            <wp:docPr id="3" name="Picture 1" descr="Page 29 | Esports online Vectors &amp; Illustrations for Free Download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 29 | Esports online Vectors &amp; Illustrations for Free Download | Freepik"/>
                    <pic:cNvPicPr>
                      <a:picLocks noChangeAspect="1" noChangeArrowheads="1"/>
                    </pic:cNvPicPr>
                  </pic:nvPicPr>
                  <pic:blipFill>
                    <a:blip r:embed="rId9"/>
                    <a:srcRect/>
                    <a:stretch>
                      <a:fillRect/>
                    </a:stretch>
                  </pic:blipFill>
                  <pic:spPr bwMode="auto">
                    <a:xfrm>
                      <a:off x="0" y="0"/>
                      <a:ext cx="5541010" cy="1901190"/>
                    </a:xfrm>
                    <a:prstGeom prst="rect">
                      <a:avLst/>
                    </a:prstGeom>
                    <a:noFill/>
                    <a:ln w="9525">
                      <a:noFill/>
                      <a:miter lim="800000"/>
                      <a:headEnd/>
                      <a:tailEnd/>
                    </a:ln>
                  </pic:spPr>
                </pic:pic>
              </a:graphicData>
            </a:graphic>
          </wp:inline>
        </w:drawing>
      </w:r>
    </w:p>
    <w:p w14:paraId="1C9CAD99" w14:textId="77777777" w:rsidR="00F455DB" w:rsidRPr="00566495" w:rsidRDefault="00F455DB" w:rsidP="00566495">
      <w:pPr>
        <w:pStyle w:val="Caption"/>
        <w:spacing w:line="360" w:lineRule="auto"/>
        <w:jc w:val="center"/>
        <w:rPr>
          <w:rFonts w:cs="Arial"/>
          <w:b/>
          <w:color w:val="auto"/>
          <w:szCs w:val="22"/>
        </w:rPr>
      </w:pPr>
      <w:r w:rsidRPr="00566495">
        <w:rPr>
          <w:rFonts w:cs="Arial"/>
          <w:b/>
          <w:color w:val="auto"/>
        </w:rPr>
        <w:t xml:space="preserve">Figure </w:t>
      </w:r>
      <w:r w:rsidR="00F919AD" w:rsidRPr="00566495">
        <w:rPr>
          <w:rFonts w:cs="Arial"/>
          <w:b/>
          <w:color w:val="auto"/>
        </w:rPr>
        <w:fldChar w:fldCharType="begin"/>
      </w:r>
      <w:r w:rsidR="00F919AD" w:rsidRPr="00566495">
        <w:rPr>
          <w:rFonts w:cs="Arial"/>
          <w:b/>
          <w:color w:val="auto"/>
        </w:rPr>
        <w:instrText xml:space="preserve"> SEQ Figure \* ARABIC </w:instrText>
      </w:r>
      <w:r w:rsidR="00F919AD" w:rsidRPr="00566495">
        <w:rPr>
          <w:rFonts w:cs="Arial"/>
          <w:b/>
          <w:color w:val="auto"/>
        </w:rPr>
        <w:fldChar w:fldCharType="separate"/>
      </w:r>
      <w:r w:rsidRPr="00566495">
        <w:rPr>
          <w:rFonts w:cs="Arial"/>
          <w:b/>
          <w:noProof/>
          <w:color w:val="auto"/>
        </w:rPr>
        <w:t>1</w:t>
      </w:r>
      <w:r w:rsidR="00F919AD" w:rsidRPr="00566495">
        <w:rPr>
          <w:rFonts w:cs="Arial"/>
          <w:b/>
          <w:noProof/>
          <w:color w:val="auto"/>
        </w:rPr>
        <w:fldChar w:fldCharType="end"/>
      </w:r>
      <w:r w:rsidRPr="00566495">
        <w:rPr>
          <w:rFonts w:cs="Arial"/>
          <w:b/>
          <w:color w:val="auto"/>
        </w:rPr>
        <w:t xml:space="preserve">(Source: </w:t>
      </w:r>
      <w:proofErr w:type="spellStart"/>
      <w:r w:rsidRPr="00566495">
        <w:rPr>
          <w:rFonts w:cs="Arial"/>
          <w:b/>
          <w:color w:val="auto"/>
        </w:rPr>
        <w:t>Freepik</w:t>
      </w:r>
      <w:proofErr w:type="spellEnd"/>
      <w:r w:rsidRPr="00566495">
        <w:rPr>
          <w:rFonts w:cs="Arial"/>
          <w:b/>
          <w:color w:val="auto"/>
        </w:rPr>
        <w:t>, 2023)</w:t>
      </w:r>
    </w:p>
    <w:p w14:paraId="41BC91A9" w14:textId="77777777" w:rsidR="0060795E" w:rsidRPr="00566495" w:rsidRDefault="0060795E" w:rsidP="00566495">
      <w:pPr>
        <w:pStyle w:val="Heading1"/>
        <w:spacing w:line="360" w:lineRule="auto"/>
        <w:jc w:val="both"/>
        <w:rPr>
          <w:rFonts w:ascii="Arial" w:hAnsi="Arial" w:cs="Arial"/>
          <w:color w:val="auto"/>
          <w:sz w:val="28"/>
        </w:rPr>
      </w:pPr>
      <w:bookmarkStart w:id="1" w:name="_Toc128647314"/>
      <w:r w:rsidRPr="00566495">
        <w:rPr>
          <w:rFonts w:ascii="Arial" w:hAnsi="Arial" w:cs="Arial"/>
          <w:color w:val="auto"/>
          <w:sz w:val="28"/>
        </w:rPr>
        <w:lastRenderedPageBreak/>
        <w:t>Ownership and Legal format of the start</w:t>
      </w:r>
      <w:r w:rsidR="000F2B96" w:rsidRPr="00566495">
        <w:rPr>
          <w:rFonts w:ascii="Arial" w:hAnsi="Arial" w:cs="Arial"/>
          <w:color w:val="auto"/>
          <w:sz w:val="28"/>
        </w:rPr>
        <w:t>-</w:t>
      </w:r>
      <w:r w:rsidRPr="00566495">
        <w:rPr>
          <w:rFonts w:ascii="Arial" w:hAnsi="Arial" w:cs="Arial"/>
          <w:color w:val="auto"/>
          <w:sz w:val="28"/>
        </w:rPr>
        <w:t>up</w:t>
      </w:r>
      <w:bookmarkEnd w:id="1"/>
    </w:p>
    <w:p w14:paraId="7A2CDA61" w14:textId="2B5A4C2A" w:rsidR="005B203B" w:rsidRPr="00566495" w:rsidRDefault="005B203B" w:rsidP="00566495">
      <w:pPr>
        <w:spacing w:line="360" w:lineRule="auto"/>
        <w:jc w:val="both"/>
        <w:rPr>
          <w:rFonts w:cs="Arial"/>
          <w:szCs w:val="22"/>
        </w:rPr>
      </w:pPr>
      <w:r w:rsidRPr="00566495">
        <w:rPr>
          <w:rFonts w:cs="Arial"/>
          <w:szCs w:val="22"/>
        </w:rPr>
        <w:t xml:space="preserve">The first step you need to take before starting your start-up is to plan the whole thing. You have to prepare a whole blueprint in your mind for the business you are planning to start. To establish our idea of a start-up into a full-fledged legal business, we have to make it a legal entity by registering the company name. </w:t>
      </w:r>
      <w:r w:rsidR="00224AC3" w:rsidRPr="00566495">
        <w:rPr>
          <w:rFonts w:cs="Arial"/>
          <w:szCs w:val="22"/>
        </w:rPr>
        <w:t>A</w:t>
      </w:r>
      <w:r w:rsidRPr="00566495">
        <w:rPr>
          <w:rFonts w:cs="Arial"/>
          <w:szCs w:val="22"/>
        </w:rPr>
        <w:t xml:space="preserve">n individual needs to apply for a business bank account for the smooth working of the business. We have to get all the necessary permits and licenses required according to the law.  After that we have to create an official website of our business where the public can access all the information of our company. </w:t>
      </w:r>
      <w:r w:rsidR="00566495" w:rsidRPr="00566495">
        <w:rPr>
          <w:rFonts w:cs="Arial"/>
          <w:szCs w:val="22"/>
        </w:rPr>
        <w:t>O</w:t>
      </w:r>
      <w:r w:rsidRPr="00566495">
        <w:rPr>
          <w:rFonts w:cs="Arial"/>
          <w:szCs w:val="22"/>
        </w:rPr>
        <w:t xml:space="preserve">ne should always take full insurance of the whole business to cover the losses in unavoidable circumstances </w:t>
      </w:r>
      <w:r w:rsidR="00D92B68" w:rsidRPr="00566495">
        <w:rPr>
          <w:rFonts w:cs="Arial"/>
          <w:szCs w:val="22"/>
        </w:rPr>
        <w:t>(</w:t>
      </w:r>
      <w:proofErr w:type="spellStart"/>
      <w:r w:rsidR="00D92B68" w:rsidRPr="00566495">
        <w:rPr>
          <w:rFonts w:cs="Arial"/>
          <w:szCs w:val="22"/>
        </w:rPr>
        <w:t>Dhandhania</w:t>
      </w:r>
      <w:proofErr w:type="spellEnd"/>
      <w:r w:rsidR="00D92B68" w:rsidRPr="00566495">
        <w:rPr>
          <w:rFonts w:cs="Arial"/>
          <w:szCs w:val="22"/>
        </w:rPr>
        <w:t xml:space="preserve"> and O'Higgins, 2022). </w:t>
      </w:r>
    </w:p>
    <w:p w14:paraId="25C2C136" w14:textId="77777777" w:rsidR="0060795E" w:rsidRPr="00566495" w:rsidRDefault="0060795E" w:rsidP="00566495">
      <w:pPr>
        <w:pStyle w:val="Heading1"/>
        <w:spacing w:line="360" w:lineRule="auto"/>
        <w:jc w:val="both"/>
        <w:rPr>
          <w:rFonts w:ascii="Arial" w:hAnsi="Arial" w:cs="Arial"/>
          <w:color w:val="auto"/>
          <w:sz w:val="28"/>
        </w:rPr>
      </w:pPr>
      <w:bookmarkStart w:id="2" w:name="_Toc128647315"/>
      <w:r w:rsidRPr="00566495">
        <w:rPr>
          <w:rFonts w:ascii="Arial" w:hAnsi="Arial" w:cs="Arial"/>
          <w:color w:val="auto"/>
          <w:sz w:val="28"/>
        </w:rPr>
        <w:t>Management of the company (Owner, employees and the requirements for external professional service/ experts)</w:t>
      </w:r>
      <w:bookmarkEnd w:id="2"/>
    </w:p>
    <w:p w14:paraId="3B7B05C4" w14:textId="5FAFAE58" w:rsidR="005B203B" w:rsidRPr="00566495" w:rsidRDefault="005B203B" w:rsidP="00566495">
      <w:pPr>
        <w:spacing w:line="360" w:lineRule="auto"/>
        <w:jc w:val="both"/>
        <w:rPr>
          <w:rFonts w:cs="Arial"/>
          <w:szCs w:val="22"/>
        </w:rPr>
      </w:pPr>
      <w:r w:rsidRPr="00566495">
        <w:rPr>
          <w:rFonts w:cs="Arial"/>
          <w:szCs w:val="22"/>
        </w:rPr>
        <w:t xml:space="preserve">The company will be headed by the owner designated as the CEO of the firm. He will be the person in charge of the whole business. CEO have all the powers and is the face of the company, he is the person who will bring everyone together to achieve the desired results. After that role of CFO (chief financial officer) and COO (chief operating officer) comes into the picture. They both help the CEO to make rules and regulations and act as a bridge between the management team and the CEO. And then there is extended management, where product owners work. These product owners do weekly meetings to discuss and share information, and they also give feedback to the upper management regarding the product or services. People working in this extended management are responsible for the performance of lower level and overall output of the company. </w:t>
      </w:r>
      <w:r w:rsidR="00566495" w:rsidRPr="00566495">
        <w:rPr>
          <w:rFonts w:cs="Arial"/>
          <w:szCs w:val="22"/>
        </w:rPr>
        <w:t>(</w:t>
      </w:r>
      <w:r w:rsidR="00566495" w:rsidRPr="00566495">
        <w:rPr>
          <w:rFonts w:cs="Arial"/>
          <w:szCs w:val="22"/>
          <w:shd w:val="clear" w:color="auto" w:fill="FFFFFF"/>
        </w:rPr>
        <w:t>Zaheer et al., 2022)</w:t>
      </w:r>
    </w:p>
    <w:p w14:paraId="7998FF2D" w14:textId="77777777" w:rsidR="0060795E" w:rsidRPr="00566495" w:rsidRDefault="005B203B" w:rsidP="00566495">
      <w:pPr>
        <w:spacing w:line="360" w:lineRule="auto"/>
        <w:jc w:val="both"/>
        <w:rPr>
          <w:rFonts w:cs="Arial"/>
          <w:szCs w:val="22"/>
        </w:rPr>
      </w:pPr>
      <w:r w:rsidRPr="00566495">
        <w:rPr>
          <w:rFonts w:cs="Arial"/>
          <w:szCs w:val="22"/>
        </w:rPr>
        <w:t xml:space="preserve">Although the gaming industry is such an industry in which we don't need any external services if the company is capable enough to handle all tech-related problems by itself. But in some cases, gaming </w:t>
      </w:r>
      <w:r w:rsidR="0014472B" w:rsidRPr="00566495">
        <w:rPr>
          <w:rFonts w:cs="Arial"/>
          <w:szCs w:val="22"/>
        </w:rPr>
        <w:t xml:space="preserve">companies need assistance from outside their </w:t>
      </w:r>
      <w:r w:rsidRPr="00566495">
        <w:rPr>
          <w:rFonts w:cs="Arial"/>
          <w:szCs w:val="22"/>
        </w:rPr>
        <w:t xml:space="preserve">structure to resolve unavoidable circumstances. They hire tech experts and take their services in case of emergency </w:t>
      </w:r>
      <w:r w:rsidR="00D92B68" w:rsidRPr="00566495">
        <w:rPr>
          <w:rFonts w:cs="Arial"/>
          <w:szCs w:val="22"/>
          <w:shd w:val="clear" w:color="auto" w:fill="FFFFFF"/>
        </w:rPr>
        <w:t>(Fang, 2019).</w:t>
      </w:r>
    </w:p>
    <w:p w14:paraId="7D824C6B" w14:textId="77777777" w:rsidR="0060795E" w:rsidRPr="00566495" w:rsidRDefault="0060795E" w:rsidP="00566495">
      <w:pPr>
        <w:pStyle w:val="Heading1"/>
        <w:spacing w:line="360" w:lineRule="auto"/>
        <w:jc w:val="both"/>
        <w:rPr>
          <w:rFonts w:ascii="Arial" w:hAnsi="Arial" w:cs="Arial"/>
          <w:color w:val="auto"/>
          <w:sz w:val="28"/>
        </w:rPr>
      </w:pPr>
      <w:bookmarkStart w:id="3" w:name="_Toc128647316"/>
      <w:r w:rsidRPr="00566495">
        <w:rPr>
          <w:rFonts w:ascii="Arial" w:hAnsi="Arial" w:cs="Arial"/>
          <w:color w:val="auto"/>
          <w:sz w:val="28"/>
        </w:rPr>
        <w:lastRenderedPageBreak/>
        <w:t>Explanation of the target market and the marketing strategies the company will adopt to reach their customers</w:t>
      </w:r>
      <w:bookmarkEnd w:id="3"/>
    </w:p>
    <w:p w14:paraId="0ABA9471" w14:textId="77777777" w:rsidR="00F66A69" w:rsidRPr="00566495" w:rsidRDefault="005B203B" w:rsidP="00566495">
      <w:pPr>
        <w:spacing w:line="360" w:lineRule="auto"/>
        <w:jc w:val="both"/>
        <w:rPr>
          <w:rFonts w:cs="Arial"/>
          <w:szCs w:val="22"/>
        </w:rPr>
      </w:pPr>
      <w:r w:rsidRPr="00566495">
        <w:rPr>
          <w:rFonts w:cs="Arial"/>
          <w:szCs w:val="22"/>
        </w:rPr>
        <w:t xml:space="preserve">Most gaming companies aim to target the audience from the age group of 14-25 because as a society we believe that young people generally get attracted to the game.  This is the reason most video or mobile game developers keep the younger audience in mind while developing the game. But this is a myth only or we can say that it's fiction, not a fact. According to a 2021 report by the FH </w:t>
      </w:r>
      <w:proofErr w:type="spellStart"/>
      <w:r w:rsidRPr="00566495">
        <w:rPr>
          <w:rFonts w:cs="Arial"/>
          <w:szCs w:val="22"/>
        </w:rPr>
        <w:t>Westküste</w:t>
      </w:r>
      <w:proofErr w:type="spellEnd"/>
      <w:r w:rsidRPr="00566495">
        <w:rPr>
          <w:rFonts w:cs="Arial"/>
          <w:szCs w:val="22"/>
        </w:rPr>
        <w:t xml:space="preserve"> University of applied sciences, not only does the younger generation enjoys playing PC and online games people from different age group loves to spend time on these games </w:t>
      </w:r>
      <w:r w:rsidR="00D92B68" w:rsidRPr="00566495">
        <w:rPr>
          <w:rFonts w:cs="Arial"/>
          <w:szCs w:val="22"/>
        </w:rPr>
        <w:t xml:space="preserve">(Liu, Perry and </w:t>
      </w:r>
      <w:proofErr w:type="spellStart"/>
      <w:r w:rsidR="00D92B68" w:rsidRPr="00566495">
        <w:rPr>
          <w:rFonts w:cs="Arial"/>
          <w:szCs w:val="22"/>
        </w:rPr>
        <w:t>Gadzinski</w:t>
      </w:r>
      <w:proofErr w:type="spellEnd"/>
      <w:r w:rsidR="00D92B68" w:rsidRPr="00566495">
        <w:rPr>
          <w:rFonts w:cs="Arial"/>
          <w:szCs w:val="22"/>
        </w:rPr>
        <w:t xml:space="preserve">, 2019). </w:t>
      </w:r>
      <w:r w:rsidRPr="00566495">
        <w:rPr>
          <w:rFonts w:cs="Arial"/>
          <w:szCs w:val="22"/>
        </w:rPr>
        <w:t>According to their study, data on people playing online games twice a week are as follows:</w:t>
      </w:r>
    </w:p>
    <w:tbl>
      <w:tblPr>
        <w:tblStyle w:val="TableGrid"/>
        <w:tblW w:w="0" w:type="auto"/>
        <w:tblLook w:val="04A0" w:firstRow="1" w:lastRow="0" w:firstColumn="1" w:lastColumn="0" w:noHBand="0" w:noVBand="1"/>
      </w:tblPr>
      <w:tblGrid>
        <w:gridCol w:w="4508"/>
        <w:gridCol w:w="4508"/>
      </w:tblGrid>
      <w:tr w:rsidR="00566495" w:rsidRPr="00566495" w14:paraId="618B29D9" w14:textId="77777777" w:rsidTr="00F66A69">
        <w:tc>
          <w:tcPr>
            <w:tcW w:w="4508" w:type="dxa"/>
          </w:tcPr>
          <w:p w14:paraId="32DD785C" w14:textId="77777777" w:rsidR="00F66A69" w:rsidRPr="00566495" w:rsidRDefault="00F66A69" w:rsidP="00566495">
            <w:pPr>
              <w:spacing w:line="360" w:lineRule="auto"/>
              <w:jc w:val="both"/>
              <w:rPr>
                <w:rFonts w:cs="Arial"/>
                <w:szCs w:val="22"/>
              </w:rPr>
            </w:pPr>
            <w:r w:rsidRPr="00566495">
              <w:rPr>
                <w:rFonts w:cs="Arial"/>
                <w:szCs w:val="22"/>
              </w:rPr>
              <w:t>14-</w:t>
            </w:r>
            <w:r w:rsidR="005B55CF" w:rsidRPr="00566495">
              <w:rPr>
                <w:rFonts w:cs="Arial"/>
                <w:szCs w:val="22"/>
              </w:rPr>
              <w:t>19</w:t>
            </w:r>
            <w:r w:rsidRPr="00566495">
              <w:rPr>
                <w:rFonts w:cs="Arial"/>
                <w:szCs w:val="22"/>
              </w:rPr>
              <w:t xml:space="preserve"> age group </w:t>
            </w:r>
          </w:p>
        </w:tc>
        <w:tc>
          <w:tcPr>
            <w:tcW w:w="4508" w:type="dxa"/>
          </w:tcPr>
          <w:p w14:paraId="755F3BEF" w14:textId="77777777" w:rsidR="00F66A69" w:rsidRPr="00566495" w:rsidRDefault="00F66A69" w:rsidP="00566495">
            <w:pPr>
              <w:spacing w:line="360" w:lineRule="auto"/>
              <w:jc w:val="both"/>
              <w:rPr>
                <w:rFonts w:cs="Arial"/>
                <w:szCs w:val="22"/>
              </w:rPr>
            </w:pPr>
            <w:r w:rsidRPr="00566495">
              <w:rPr>
                <w:rFonts w:cs="Arial"/>
                <w:szCs w:val="22"/>
              </w:rPr>
              <w:t>80%</w:t>
            </w:r>
          </w:p>
        </w:tc>
      </w:tr>
      <w:tr w:rsidR="00566495" w:rsidRPr="00566495" w14:paraId="3FB9A19C" w14:textId="77777777" w:rsidTr="00F66A69">
        <w:tc>
          <w:tcPr>
            <w:tcW w:w="4508" w:type="dxa"/>
          </w:tcPr>
          <w:p w14:paraId="32D14492" w14:textId="77777777" w:rsidR="00F66A69" w:rsidRPr="00566495" w:rsidRDefault="00F66A69" w:rsidP="00566495">
            <w:pPr>
              <w:spacing w:line="360" w:lineRule="auto"/>
              <w:jc w:val="both"/>
              <w:rPr>
                <w:rFonts w:cs="Arial"/>
                <w:szCs w:val="22"/>
              </w:rPr>
            </w:pPr>
            <w:r w:rsidRPr="00566495">
              <w:rPr>
                <w:rFonts w:cs="Arial"/>
                <w:szCs w:val="22"/>
              </w:rPr>
              <w:t xml:space="preserve">20-29 age group </w:t>
            </w:r>
          </w:p>
        </w:tc>
        <w:tc>
          <w:tcPr>
            <w:tcW w:w="4508" w:type="dxa"/>
          </w:tcPr>
          <w:p w14:paraId="21406D9B" w14:textId="77777777" w:rsidR="00F66A69" w:rsidRPr="00566495" w:rsidRDefault="00F66A69" w:rsidP="00566495">
            <w:pPr>
              <w:spacing w:line="360" w:lineRule="auto"/>
              <w:jc w:val="both"/>
              <w:rPr>
                <w:rFonts w:cs="Arial"/>
                <w:szCs w:val="22"/>
              </w:rPr>
            </w:pPr>
            <w:r w:rsidRPr="00566495">
              <w:rPr>
                <w:rFonts w:cs="Arial"/>
                <w:szCs w:val="22"/>
              </w:rPr>
              <w:t>70%</w:t>
            </w:r>
          </w:p>
        </w:tc>
      </w:tr>
      <w:tr w:rsidR="00566495" w:rsidRPr="00566495" w14:paraId="267D0E1E" w14:textId="77777777" w:rsidTr="00F66A69">
        <w:tc>
          <w:tcPr>
            <w:tcW w:w="4508" w:type="dxa"/>
          </w:tcPr>
          <w:p w14:paraId="4F79B064" w14:textId="77777777" w:rsidR="00F66A69" w:rsidRPr="00566495" w:rsidRDefault="00F66A69" w:rsidP="00566495">
            <w:pPr>
              <w:spacing w:line="360" w:lineRule="auto"/>
              <w:jc w:val="both"/>
              <w:rPr>
                <w:rFonts w:cs="Arial"/>
                <w:szCs w:val="22"/>
              </w:rPr>
            </w:pPr>
            <w:r w:rsidRPr="00566495">
              <w:rPr>
                <w:rFonts w:cs="Arial"/>
                <w:szCs w:val="22"/>
              </w:rPr>
              <w:t>30-39 age group</w:t>
            </w:r>
          </w:p>
        </w:tc>
        <w:tc>
          <w:tcPr>
            <w:tcW w:w="4508" w:type="dxa"/>
          </w:tcPr>
          <w:p w14:paraId="0A70DA8D" w14:textId="77777777" w:rsidR="00F66A69" w:rsidRPr="00566495" w:rsidRDefault="00F66A69" w:rsidP="00566495">
            <w:pPr>
              <w:spacing w:line="360" w:lineRule="auto"/>
              <w:jc w:val="both"/>
              <w:rPr>
                <w:rFonts w:cs="Arial"/>
                <w:szCs w:val="22"/>
              </w:rPr>
            </w:pPr>
            <w:r w:rsidRPr="00566495">
              <w:rPr>
                <w:rFonts w:cs="Arial"/>
                <w:szCs w:val="22"/>
              </w:rPr>
              <w:t>67%</w:t>
            </w:r>
          </w:p>
        </w:tc>
      </w:tr>
      <w:tr w:rsidR="00566495" w:rsidRPr="00566495" w14:paraId="73E6392B" w14:textId="77777777" w:rsidTr="00F66A69">
        <w:tc>
          <w:tcPr>
            <w:tcW w:w="4508" w:type="dxa"/>
          </w:tcPr>
          <w:p w14:paraId="269365E6" w14:textId="77777777" w:rsidR="00F66A69" w:rsidRPr="00566495" w:rsidRDefault="00F66A69" w:rsidP="00566495">
            <w:pPr>
              <w:spacing w:line="360" w:lineRule="auto"/>
              <w:jc w:val="both"/>
              <w:rPr>
                <w:rFonts w:cs="Arial"/>
                <w:szCs w:val="22"/>
              </w:rPr>
            </w:pPr>
            <w:r w:rsidRPr="00566495">
              <w:rPr>
                <w:rFonts w:cs="Arial"/>
                <w:szCs w:val="22"/>
              </w:rPr>
              <w:t>40-49 age group</w:t>
            </w:r>
          </w:p>
        </w:tc>
        <w:tc>
          <w:tcPr>
            <w:tcW w:w="4508" w:type="dxa"/>
          </w:tcPr>
          <w:p w14:paraId="7FB8E997" w14:textId="77777777" w:rsidR="00F66A69" w:rsidRPr="00566495" w:rsidRDefault="00F66A69" w:rsidP="00566495">
            <w:pPr>
              <w:spacing w:line="360" w:lineRule="auto"/>
              <w:jc w:val="both"/>
              <w:rPr>
                <w:rFonts w:cs="Arial"/>
                <w:szCs w:val="22"/>
              </w:rPr>
            </w:pPr>
            <w:r w:rsidRPr="00566495">
              <w:rPr>
                <w:rFonts w:cs="Arial"/>
                <w:szCs w:val="22"/>
              </w:rPr>
              <w:t>55%</w:t>
            </w:r>
          </w:p>
        </w:tc>
      </w:tr>
      <w:tr w:rsidR="00566495" w:rsidRPr="00566495" w14:paraId="29C8B8C8" w14:textId="77777777" w:rsidTr="00F66A69">
        <w:tc>
          <w:tcPr>
            <w:tcW w:w="4508" w:type="dxa"/>
          </w:tcPr>
          <w:p w14:paraId="622C1570" w14:textId="77777777" w:rsidR="00F66A69" w:rsidRPr="00566495" w:rsidRDefault="00F66A69" w:rsidP="00566495">
            <w:pPr>
              <w:spacing w:line="360" w:lineRule="auto"/>
              <w:jc w:val="both"/>
              <w:rPr>
                <w:rFonts w:cs="Arial"/>
                <w:szCs w:val="22"/>
              </w:rPr>
            </w:pPr>
            <w:r w:rsidRPr="00566495">
              <w:rPr>
                <w:rFonts w:cs="Arial"/>
                <w:szCs w:val="22"/>
              </w:rPr>
              <w:t>50-64 age group</w:t>
            </w:r>
          </w:p>
        </w:tc>
        <w:tc>
          <w:tcPr>
            <w:tcW w:w="4508" w:type="dxa"/>
          </w:tcPr>
          <w:p w14:paraId="503F5C67" w14:textId="77777777" w:rsidR="00F66A69" w:rsidRPr="00566495" w:rsidRDefault="00F66A69" w:rsidP="00566495">
            <w:pPr>
              <w:spacing w:line="360" w:lineRule="auto"/>
              <w:jc w:val="both"/>
              <w:rPr>
                <w:rFonts w:cs="Arial"/>
                <w:szCs w:val="22"/>
              </w:rPr>
            </w:pPr>
            <w:r w:rsidRPr="00566495">
              <w:rPr>
                <w:rFonts w:cs="Arial"/>
                <w:szCs w:val="22"/>
              </w:rPr>
              <w:t>36%</w:t>
            </w:r>
          </w:p>
        </w:tc>
      </w:tr>
      <w:tr w:rsidR="00566495" w:rsidRPr="00566495" w14:paraId="0D1D0F6C" w14:textId="77777777" w:rsidTr="00F66A69">
        <w:tc>
          <w:tcPr>
            <w:tcW w:w="4508" w:type="dxa"/>
          </w:tcPr>
          <w:p w14:paraId="14659093" w14:textId="77777777" w:rsidR="00F66A69" w:rsidRPr="00566495" w:rsidRDefault="00F61F29" w:rsidP="00566495">
            <w:pPr>
              <w:spacing w:line="360" w:lineRule="auto"/>
              <w:jc w:val="both"/>
              <w:rPr>
                <w:rFonts w:cs="Arial"/>
                <w:szCs w:val="22"/>
              </w:rPr>
            </w:pPr>
            <w:r w:rsidRPr="00566495">
              <w:rPr>
                <w:rFonts w:cs="Arial"/>
                <w:szCs w:val="22"/>
              </w:rPr>
              <w:t xml:space="preserve">The </w:t>
            </w:r>
            <w:r w:rsidR="00F66A69" w:rsidRPr="00566495">
              <w:rPr>
                <w:rFonts w:cs="Arial"/>
                <w:szCs w:val="22"/>
              </w:rPr>
              <w:t>65-75 age grou</w:t>
            </w:r>
            <w:r w:rsidR="005B203B" w:rsidRPr="00566495">
              <w:rPr>
                <w:rFonts w:cs="Arial"/>
                <w:szCs w:val="22"/>
              </w:rPr>
              <w:t>p</w:t>
            </w:r>
          </w:p>
        </w:tc>
        <w:tc>
          <w:tcPr>
            <w:tcW w:w="4508" w:type="dxa"/>
          </w:tcPr>
          <w:p w14:paraId="1768088F" w14:textId="77777777" w:rsidR="00F66A69" w:rsidRPr="00566495" w:rsidRDefault="00F66A69" w:rsidP="00566495">
            <w:pPr>
              <w:spacing w:line="360" w:lineRule="auto"/>
              <w:jc w:val="both"/>
              <w:rPr>
                <w:rFonts w:cs="Arial"/>
                <w:szCs w:val="22"/>
              </w:rPr>
            </w:pPr>
            <w:r w:rsidRPr="00566495">
              <w:rPr>
                <w:rFonts w:cs="Arial"/>
                <w:szCs w:val="22"/>
              </w:rPr>
              <w:t>28%</w:t>
            </w:r>
          </w:p>
        </w:tc>
      </w:tr>
    </w:tbl>
    <w:p w14:paraId="2EE561ED" w14:textId="77777777" w:rsidR="005B203B" w:rsidRPr="00566495" w:rsidRDefault="005B203B" w:rsidP="00566495">
      <w:pPr>
        <w:spacing w:line="360" w:lineRule="auto"/>
        <w:jc w:val="both"/>
        <w:rPr>
          <w:rFonts w:cs="Arial"/>
          <w:szCs w:val="22"/>
        </w:rPr>
      </w:pPr>
    </w:p>
    <w:p w14:paraId="30EA83B6" w14:textId="3EC40141" w:rsidR="005B203B" w:rsidRPr="00566495" w:rsidRDefault="005B203B" w:rsidP="00566495">
      <w:pPr>
        <w:spacing w:line="360" w:lineRule="auto"/>
        <w:jc w:val="both"/>
        <w:rPr>
          <w:rFonts w:cs="Arial"/>
          <w:szCs w:val="22"/>
        </w:rPr>
      </w:pPr>
      <w:r w:rsidRPr="00566495">
        <w:rPr>
          <w:rFonts w:cs="Arial"/>
          <w:szCs w:val="22"/>
        </w:rPr>
        <w:t xml:space="preserve">The above-mentioned data shows that apart from people belonging to </w:t>
      </w:r>
      <w:r w:rsidR="00F61F29" w:rsidRPr="00566495">
        <w:rPr>
          <w:rFonts w:cs="Arial"/>
          <w:szCs w:val="22"/>
        </w:rPr>
        <w:t xml:space="preserve">the </w:t>
      </w:r>
      <w:r w:rsidRPr="00566495">
        <w:rPr>
          <w:rFonts w:cs="Arial"/>
          <w:szCs w:val="22"/>
        </w:rPr>
        <w:t>14-19 and 20-29 age groups people from the 30-39, 40-49, 50-64, and 65-75 age groups are also actively playing video games twice a week. The most shocking figures are from the last two categories, even people from the age group of 50 to 75 are playing video games at 36% and 28% respectively. It proves that the target audience has nothing to do with the age of people even gender does not affect the target audience either. The same study reveals that 45%</w:t>
      </w:r>
      <w:r w:rsidR="006D4245" w:rsidRPr="00566495">
        <w:rPr>
          <w:rFonts w:cs="Arial"/>
          <w:szCs w:val="22"/>
        </w:rPr>
        <w:t xml:space="preserve"> </w:t>
      </w:r>
      <w:r w:rsidRPr="00566495">
        <w:rPr>
          <w:rFonts w:cs="Arial"/>
          <w:szCs w:val="22"/>
        </w:rPr>
        <w:t xml:space="preserve">of women said </w:t>
      </w:r>
      <w:r w:rsidR="0060795E" w:rsidRPr="00566495">
        <w:rPr>
          <w:rFonts w:cs="Arial"/>
          <w:szCs w:val="22"/>
        </w:rPr>
        <w:t>they play games regularly compared</w:t>
      </w:r>
      <w:r w:rsidRPr="00566495">
        <w:rPr>
          <w:rFonts w:cs="Arial"/>
          <w:szCs w:val="22"/>
        </w:rPr>
        <w:t xml:space="preserve"> to 59% of men. By keeping the above data in mind our company will make a product for everyone irrespective of age group. Our company will utilize social media at full capacity. </w:t>
      </w:r>
      <w:r w:rsidR="00F076BB" w:rsidRPr="00566495">
        <w:rPr>
          <w:rFonts w:cs="Arial"/>
          <w:szCs w:val="22"/>
        </w:rPr>
        <w:t>Tech-games</w:t>
      </w:r>
      <w:r w:rsidRPr="00566495">
        <w:rPr>
          <w:rFonts w:cs="Arial"/>
          <w:szCs w:val="22"/>
        </w:rPr>
        <w:t xml:space="preserve"> as a firm will promote products to the highest level possible through digital marketing </w:t>
      </w:r>
      <w:r w:rsidR="00D92B68" w:rsidRPr="00566495">
        <w:rPr>
          <w:rFonts w:cs="Arial"/>
          <w:szCs w:val="22"/>
        </w:rPr>
        <w:t>(</w:t>
      </w:r>
      <w:proofErr w:type="spellStart"/>
      <w:r w:rsidR="00D92B68" w:rsidRPr="00566495">
        <w:rPr>
          <w:rFonts w:cs="Arial"/>
          <w:szCs w:val="22"/>
        </w:rPr>
        <w:t>Samaroudi</w:t>
      </w:r>
      <w:proofErr w:type="spellEnd"/>
      <w:r w:rsidR="00D92B68" w:rsidRPr="00566495">
        <w:rPr>
          <w:rFonts w:cs="Arial"/>
          <w:szCs w:val="22"/>
        </w:rPr>
        <w:t xml:space="preserve">, </w:t>
      </w:r>
      <w:proofErr w:type="spellStart"/>
      <w:r w:rsidR="00D92B68" w:rsidRPr="00566495">
        <w:rPr>
          <w:rFonts w:cs="Arial"/>
          <w:szCs w:val="22"/>
        </w:rPr>
        <w:t>Echavarria</w:t>
      </w:r>
      <w:proofErr w:type="spellEnd"/>
      <w:r w:rsidR="00D92B68" w:rsidRPr="00566495">
        <w:rPr>
          <w:rFonts w:cs="Arial"/>
          <w:szCs w:val="22"/>
        </w:rPr>
        <w:t xml:space="preserve"> and Perry, 2020). </w:t>
      </w:r>
      <w:r w:rsidRPr="00566495">
        <w:rPr>
          <w:rFonts w:cs="Arial"/>
          <w:szCs w:val="22"/>
        </w:rPr>
        <w:t xml:space="preserve">This company will target the tools of digital marketing to viral our product among the masses. </w:t>
      </w:r>
    </w:p>
    <w:p w14:paraId="2FCBA2F4" w14:textId="77777777" w:rsidR="00935F2A" w:rsidRPr="00566495" w:rsidRDefault="00935F2A" w:rsidP="00566495">
      <w:pPr>
        <w:keepNext/>
        <w:spacing w:line="360" w:lineRule="auto"/>
        <w:jc w:val="both"/>
        <w:rPr>
          <w:rFonts w:cs="Arial"/>
          <w:szCs w:val="22"/>
        </w:rPr>
      </w:pPr>
      <w:r w:rsidRPr="00566495">
        <w:rPr>
          <w:rFonts w:cs="Arial"/>
          <w:noProof/>
          <w:szCs w:val="22"/>
          <w:lang w:val="en-US" w:bidi="ar-SA"/>
        </w:rPr>
        <w:lastRenderedPageBreak/>
        <w:drawing>
          <wp:inline distT="0" distB="0" distL="0" distR="0" wp14:anchorId="42415BC5" wp14:editId="606A7440">
            <wp:extent cx="4753638" cy="4372585"/>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753638" cy="4372585"/>
                    </a:xfrm>
                    <a:prstGeom prst="rect">
                      <a:avLst/>
                    </a:prstGeom>
                  </pic:spPr>
                </pic:pic>
              </a:graphicData>
            </a:graphic>
          </wp:inline>
        </w:drawing>
      </w:r>
    </w:p>
    <w:p w14:paraId="32372935" w14:textId="59660C11" w:rsidR="00935F2A" w:rsidRPr="00566495" w:rsidRDefault="00935F2A" w:rsidP="00566495">
      <w:pPr>
        <w:pStyle w:val="Caption"/>
        <w:spacing w:line="360" w:lineRule="auto"/>
        <w:jc w:val="center"/>
        <w:rPr>
          <w:rFonts w:cs="Arial"/>
          <w:color w:val="auto"/>
          <w:sz w:val="22"/>
          <w:szCs w:val="22"/>
        </w:rPr>
      </w:pPr>
      <w:r w:rsidRPr="00566495">
        <w:rPr>
          <w:rFonts w:cs="Arial"/>
          <w:color w:val="auto"/>
          <w:sz w:val="22"/>
          <w:szCs w:val="22"/>
        </w:rPr>
        <w:t xml:space="preserve">Figure </w:t>
      </w:r>
      <w:r w:rsidR="008164DA" w:rsidRPr="00566495">
        <w:rPr>
          <w:rFonts w:cs="Arial"/>
          <w:color w:val="auto"/>
          <w:sz w:val="22"/>
          <w:szCs w:val="22"/>
        </w:rPr>
        <w:fldChar w:fldCharType="begin"/>
      </w:r>
      <w:r w:rsidRPr="00566495">
        <w:rPr>
          <w:rFonts w:cs="Arial"/>
          <w:color w:val="auto"/>
          <w:sz w:val="22"/>
          <w:szCs w:val="22"/>
        </w:rPr>
        <w:instrText xml:space="preserve"> SEQ Figure \* ARABIC </w:instrText>
      </w:r>
      <w:r w:rsidR="008164DA" w:rsidRPr="00566495">
        <w:rPr>
          <w:rFonts w:cs="Arial"/>
          <w:color w:val="auto"/>
          <w:sz w:val="22"/>
          <w:szCs w:val="22"/>
        </w:rPr>
        <w:fldChar w:fldCharType="separate"/>
      </w:r>
      <w:r w:rsidR="00F455DB" w:rsidRPr="00566495">
        <w:rPr>
          <w:rFonts w:cs="Arial"/>
          <w:noProof/>
          <w:color w:val="auto"/>
          <w:sz w:val="22"/>
          <w:szCs w:val="22"/>
        </w:rPr>
        <w:t>2</w:t>
      </w:r>
      <w:r w:rsidR="008164DA" w:rsidRPr="00566495">
        <w:rPr>
          <w:rFonts w:cs="Arial"/>
          <w:noProof/>
          <w:color w:val="auto"/>
          <w:sz w:val="22"/>
          <w:szCs w:val="22"/>
        </w:rPr>
        <w:fldChar w:fldCharType="end"/>
      </w:r>
      <w:r w:rsidRPr="00566495">
        <w:rPr>
          <w:rFonts w:cs="Arial"/>
          <w:color w:val="auto"/>
          <w:sz w:val="22"/>
          <w:szCs w:val="22"/>
        </w:rPr>
        <w:t>(sou</w:t>
      </w:r>
      <w:r w:rsidR="006D4245" w:rsidRPr="00566495">
        <w:rPr>
          <w:rFonts w:cs="Arial"/>
          <w:color w:val="auto"/>
          <w:sz w:val="22"/>
          <w:szCs w:val="22"/>
        </w:rPr>
        <w:t>r</w:t>
      </w:r>
      <w:r w:rsidRPr="00566495">
        <w:rPr>
          <w:rFonts w:cs="Arial"/>
          <w:color w:val="auto"/>
          <w:sz w:val="22"/>
          <w:szCs w:val="22"/>
        </w:rPr>
        <w:t>ce</w:t>
      </w:r>
      <w:r w:rsidR="006D4245" w:rsidRPr="00566495">
        <w:rPr>
          <w:rFonts w:cs="Arial"/>
          <w:color w:val="auto"/>
          <w:sz w:val="22"/>
          <w:szCs w:val="22"/>
        </w:rPr>
        <w:t>:</w:t>
      </w:r>
      <w:r w:rsidRPr="00566495">
        <w:rPr>
          <w:rFonts w:cs="Arial"/>
          <w:color w:val="auto"/>
          <w:sz w:val="22"/>
          <w:szCs w:val="22"/>
        </w:rPr>
        <w:t xml:space="preserve"> </w:t>
      </w:r>
      <w:proofErr w:type="spellStart"/>
      <w:r w:rsidRPr="00566495">
        <w:rPr>
          <w:rFonts w:cs="Arial"/>
          <w:color w:val="auto"/>
          <w:sz w:val="22"/>
          <w:szCs w:val="22"/>
        </w:rPr>
        <w:t>Globaldata</w:t>
      </w:r>
      <w:proofErr w:type="spellEnd"/>
      <w:r w:rsidR="006D4245" w:rsidRPr="00566495">
        <w:rPr>
          <w:rFonts w:cs="Arial"/>
          <w:color w:val="auto"/>
          <w:sz w:val="22"/>
          <w:szCs w:val="22"/>
        </w:rPr>
        <w:t>)</w:t>
      </w:r>
    </w:p>
    <w:p w14:paraId="0934A36F" w14:textId="77777777" w:rsidR="0060795E" w:rsidRPr="00566495" w:rsidRDefault="0060795E" w:rsidP="00566495">
      <w:pPr>
        <w:pStyle w:val="Heading1"/>
        <w:spacing w:line="360" w:lineRule="auto"/>
        <w:jc w:val="both"/>
        <w:rPr>
          <w:rFonts w:ascii="Arial" w:hAnsi="Arial" w:cs="Arial"/>
          <w:color w:val="auto"/>
          <w:sz w:val="28"/>
        </w:rPr>
      </w:pPr>
      <w:bookmarkStart w:id="4" w:name="_Toc128647317"/>
      <w:r w:rsidRPr="00566495">
        <w:rPr>
          <w:rFonts w:ascii="Arial" w:hAnsi="Arial" w:cs="Arial"/>
          <w:color w:val="auto"/>
          <w:sz w:val="28"/>
        </w:rPr>
        <w:t>Evaluation of the business idea by using the SWOT analysis model</w:t>
      </w:r>
      <w:bookmarkEnd w:id="4"/>
    </w:p>
    <w:p w14:paraId="436E903F" w14:textId="77777777" w:rsidR="00CC445A" w:rsidRPr="00566495" w:rsidRDefault="00CC445A" w:rsidP="00566495">
      <w:pPr>
        <w:spacing w:line="360" w:lineRule="auto"/>
        <w:jc w:val="both"/>
        <w:rPr>
          <w:rFonts w:cs="Arial"/>
          <w:szCs w:val="22"/>
        </w:rPr>
      </w:pPr>
      <w:r w:rsidRPr="00566495">
        <w:rPr>
          <w:rFonts w:cs="Arial"/>
          <w:szCs w:val="22"/>
        </w:rPr>
        <w:t>Strengths:</w:t>
      </w:r>
    </w:p>
    <w:p w14:paraId="03A0A033" w14:textId="77777777" w:rsidR="00CC445A" w:rsidRPr="00566495" w:rsidRDefault="00CC445A" w:rsidP="00566495">
      <w:pPr>
        <w:pStyle w:val="ListParagraph"/>
        <w:numPr>
          <w:ilvl w:val="0"/>
          <w:numId w:val="10"/>
        </w:numPr>
        <w:spacing w:line="360" w:lineRule="auto"/>
        <w:jc w:val="both"/>
        <w:rPr>
          <w:rFonts w:cs="Arial"/>
          <w:szCs w:val="22"/>
        </w:rPr>
      </w:pPr>
      <w:r w:rsidRPr="00566495">
        <w:rPr>
          <w:rFonts w:cs="Arial"/>
          <w:szCs w:val="22"/>
        </w:rPr>
        <w:t>Interesting idea with potential to draw in many players</w:t>
      </w:r>
    </w:p>
    <w:p w14:paraId="442E79CD" w14:textId="77777777" w:rsidR="00CC445A" w:rsidRPr="00566495" w:rsidRDefault="00CC445A" w:rsidP="00566495">
      <w:pPr>
        <w:pStyle w:val="ListParagraph"/>
        <w:numPr>
          <w:ilvl w:val="0"/>
          <w:numId w:val="10"/>
        </w:numPr>
        <w:spacing w:line="360" w:lineRule="auto"/>
        <w:jc w:val="both"/>
        <w:rPr>
          <w:rFonts w:cs="Arial"/>
          <w:szCs w:val="22"/>
        </w:rPr>
      </w:pPr>
      <w:r w:rsidRPr="00566495">
        <w:rPr>
          <w:rFonts w:cs="Arial"/>
          <w:szCs w:val="22"/>
        </w:rPr>
        <w:t>Capacity to construct major areas of strength for an around the game</w:t>
      </w:r>
    </w:p>
    <w:p w14:paraId="46038CEE" w14:textId="77777777" w:rsidR="00CC445A" w:rsidRPr="00566495" w:rsidRDefault="00CC445A" w:rsidP="00566495">
      <w:pPr>
        <w:pStyle w:val="ListParagraph"/>
        <w:numPr>
          <w:ilvl w:val="0"/>
          <w:numId w:val="10"/>
        </w:numPr>
        <w:spacing w:line="360" w:lineRule="auto"/>
        <w:jc w:val="both"/>
        <w:rPr>
          <w:rFonts w:cs="Arial"/>
          <w:szCs w:val="22"/>
        </w:rPr>
      </w:pPr>
      <w:r w:rsidRPr="00566495">
        <w:rPr>
          <w:rFonts w:cs="Arial"/>
          <w:szCs w:val="22"/>
        </w:rPr>
        <w:t>Valuable open doors for organizations and joint efforts with other gaming organizations and e-sports competitions</w:t>
      </w:r>
    </w:p>
    <w:p w14:paraId="1142700A" w14:textId="3AE9D81F" w:rsidR="00CC445A" w:rsidRPr="00566495" w:rsidRDefault="00CC445A" w:rsidP="00566495">
      <w:pPr>
        <w:pStyle w:val="ListParagraph"/>
        <w:numPr>
          <w:ilvl w:val="0"/>
          <w:numId w:val="10"/>
        </w:numPr>
        <w:spacing w:line="360" w:lineRule="auto"/>
        <w:jc w:val="both"/>
        <w:rPr>
          <w:rFonts w:cs="Arial"/>
          <w:szCs w:val="22"/>
        </w:rPr>
      </w:pPr>
      <w:r w:rsidRPr="00566495">
        <w:rPr>
          <w:rFonts w:cs="Arial"/>
          <w:szCs w:val="22"/>
        </w:rPr>
        <w:t>Potential for high benefit through the offer of in-game things and sponsorships</w:t>
      </w:r>
      <w:r w:rsidR="00E646A6" w:rsidRPr="00566495">
        <w:rPr>
          <w:rFonts w:cs="Arial"/>
          <w:szCs w:val="22"/>
        </w:rPr>
        <w:t xml:space="preserve"> (</w:t>
      </w:r>
      <w:proofErr w:type="spellStart"/>
      <w:r w:rsidR="00E646A6" w:rsidRPr="00566495">
        <w:rPr>
          <w:rFonts w:cs="Arial"/>
          <w:szCs w:val="22"/>
        </w:rPr>
        <w:t>Hongxiong</w:t>
      </w:r>
      <w:proofErr w:type="spellEnd"/>
      <w:r w:rsidR="00E646A6" w:rsidRPr="00566495">
        <w:rPr>
          <w:rFonts w:cs="Arial"/>
          <w:szCs w:val="22"/>
        </w:rPr>
        <w:t xml:space="preserve"> and </w:t>
      </w:r>
      <w:proofErr w:type="spellStart"/>
      <w:r w:rsidR="00E646A6" w:rsidRPr="00566495">
        <w:rPr>
          <w:rFonts w:cs="Arial"/>
          <w:szCs w:val="22"/>
        </w:rPr>
        <w:t>Huiming</w:t>
      </w:r>
      <w:proofErr w:type="spellEnd"/>
      <w:r w:rsidR="00E646A6" w:rsidRPr="00566495">
        <w:rPr>
          <w:rFonts w:cs="Arial"/>
          <w:szCs w:val="22"/>
        </w:rPr>
        <w:t xml:space="preserve">, 2022). </w:t>
      </w:r>
    </w:p>
    <w:p w14:paraId="3814DEFA" w14:textId="7511A0DA" w:rsidR="006D4245" w:rsidRPr="00566495" w:rsidRDefault="006D4245" w:rsidP="00566495">
      <w:pPr>
        <w:pStyle w:val="ListParagraph"/>
        <w:numPr>
          <w:ilvl w:val="0"/>
          <w:numId w:val="10"/>
        </w:numPr>
        <w:spacing w:line="360" w:lineRule="auto"/>
        <w:jc w:val="both"/>
        <w:rPr>
          <w:rFonts w:cs="Arial"/>
          <w:szCs w:val="22"/>
        </w:rPr>
      </w:pPr>
      <w:r w:rsidRPr="00566495">
        <w:rPr>
          <w:rFonts w:cs="Arial"/>
          <w:szCs w:val="22"/>
        </w:rPr>
        <w:t xml:space="preserve">For example: A gaming startup with an unexplored idea and creative people can easily draw the attention of game lovers. </w:t>
      </w:r>
      <w:r w:rsidR="00C77684" w:rsidRPr="00566495">
        <w:rPr>
          <w:rFonts w:cs="Arial"/>
          <w:szCs w:val="22"/>
        </w:rPr>
        <w:t xml:space="preserve">High-tech games can bring more and more customers under their wing by establishing joint ventures with other firms. Gaming companies can also earn huge profits through sponsorships along with main revenue. </w:t>
      </w:r>
    </w:p>
    <w:p w14:paraId="3804A056" w14:textId="77777777" w:rsidR="00566495" w:rsidRPr="00566495" w:rsidRDefault="00566495" w:rsidP="00566495">
      <w:pPr>
        <w:spacing w:line="360" w:lineRule="auto"/>
        <w:jc w:val="both"/>
        <w:rPr>
          <w:rFonts w:cs="Arial"/>
          <w:szCs w:val="22"/>
        </w:rPr>
      </w:pPr>
    </w:p>
    <w:p w14:paraId="3CD0E07D" w14:textId="77777777" w:rsidR="00CC445A" w:rsidRPr="00566495" w:rsidRDefault="00CC445A" w:rsidP="00566495">
      <w:pPr>
        <w:spacing w:line="360" w:lineRule="auto"/>
        <w:jc w:val="both"/>
        <w:rPr>
          <w:rFonts w:cs="Arial"/>
          <w:szCs w:val="22"/>
        </w:rPr>
      </w:pPr>
      <w:r w:rsidRPr="00566495">
        <w:rPr>
          <w:rFonts w:cs="Arial"/>
          <w:szCs w:val="22"/>
        </w:rPr>
        <w:lastRenderedPageBreak/>
        <w:t>Weaknesses</w:t>
      </w:r>
    </w:p>
    <w:p w14:paraId="3440DF5F" w14:textId="77777777" w:rsidR="00CC445A" w:rsidRPr="00566495" w:rsidRDefault="00CC445A" w:rsidP="00566495">
      <w:pPr>
        <w:pStyle w:val="ListParagraph"/>
        <w:numPr>
          <w:ilvl w:val="0"/>
          <w:numId w:val="11"/>
        </w:numPr>
        <w:spacing w:line="360" w:lineRule="auto"/>
        <w:jc w:val="both"/>
        <w:rPr>
          <w:rFonts w:cs="Arial"/>
          <w:szCs w:val="22"/>
        </w:rPr>
      </w:pPr>
      <w:r w:rsidRPr="00566495">
        <w:rPr>
          <w:rFonts w:cs="Arial"/>
          <w:szCs w:val="22"/>
        </w:rPr>
        <w:t>High contest in the gaming business, particularly in the e-sports market</w:t>
      </w:r>
    </w:p>
    <w:p w14:paraId="37C60FB0" w14:textId="77777777" w:rsidR="00CC445A" w:rsidRPr="00566495" w:rsidRDefault="00CC445A" w:rsidP="00566495">
      <w:pPr>
        <w:pStyle w:val="ListParagraph"/>
        <w:numPr>
          <w:ilvl w:val="0"/>
          <w:numId w:val="11"/>
        </w:numPr>
        <w:spacing w:line="360" w:lineRule="auto"/>
        <w:jc w:val="both"/>
        <w:rPr>
          <w:rFonts w:cs="Arial"/>
          <w:szCs w:val="22"/>
        </w:rPr>
      </w:pPr>
      <w:r w:rsidRPr="00566495">
        <w:rPr>
          <w:rFonts w:cs="Arial"/>
          <w:szCs w:val="22"/>
        </w:rPr>
        <w:t>High advancement expenses and need for continuous updates and upkeep</w:t>
      </w:r>
    </w:p>
    <w:p w14:paraId="4454940D" w14:textId="77777777" w:rsidR="0014472B" w:rsidRPr="00566495" w:rsidRDefault="00CC445A" w:rsidP="00566495">
      <w:pPr>
        <w:pStyle w:val="ListParagraph"/>
        <w:numPr>
          <w:ilvl w:val="0"/>
          <w:numId w:val="11"/>
        </w:numPr>
        <w:spacing w:line="360" w:lineRule="auto"/>
        <w:jc w:val="both"/>
        <w:rPr>
          <w:rFonts w:cs="Arial"/>
          <w:szCs w:val="22"/>
        </w:rPr>
      </w:pPr>
      <w:r w:rsidRPr="00566495">
        <w:rPr>
          <w:rFonts w:cs="Arial"/>
          <w:szCs w:val="22"/>
        </w:rPr>
        <w:t xml:space="preserve">Trouble in breaking into an </w:t>
      </w:r>
      <w:r w:rsidR="00D92B68" w:rsidRPr="00566495">
        <w:rPr>
          <w:rFonts w:cs="Arial"/>
          <w:szCs w:val="22"/>
        </w:rPr>
        <w:t>all-around laid-out</w:t>
      </w:r>
      <w:r w:rsidRPr="00566495">
        <w:rPr>
          <w:rFonts w:cs="Arial"/>
          <w:szCs w:val="22"/>
        </w:rPr>
        <w:t xml:space="preserve"> market </w:t>
      </w:r>
      <w:r w:rsidR="00D92B68" w:rsidRPr="00566495">
        <w:rPr>
          <w:rFonts w:cs="Arial"/>
          <w:szCs w:val="22"/>
        </w:rPr>
        <w:t>(Newman et al., 2021).</w:t>
      </w:r>
    </w:p>
    <w:p w14:paraId="7BC08AA4" w14:textId="77777777" w:rsidR="00CC445A" w:rsidRPr="00566495" w:rsidRDefault="00CC445A" w:rsidP="00566495">
      <w:pPr>
        <w:spacing w:line="360" w:lineRule="auto"/>
        <w:jc w:val="both"/>
        <w:rPr>
          <w:rFonts w:cs="Arial"/>
          <w:szCs w:val="22"/>
        </w:rPr>
      </w:pPr>
      <w:r w:rsidRPr="00566495">
        <w:rPr>
          <w:rFonts w:cs="Arial"/>
          <w:szCs w:val="22"/>
        </w:rPr>
        <w:t>Amazing opportunities</w:t>
      </w:r>
    </w:p>
    <w:p w14:paraId="2493A034" w14:textId="77777777" w:rsidR="00CC445A" w:rsidRPr="00566495" w:rsidRDefault="00CC445A" w:rsidP="00566495">
      <w:pPr>
        <w:pStyle w:val="ListParagraph"/>
        <w:numPr>
          <w:ilvl w:val="0"/>
          <w:numId w:val="8"/>
        </w:numPr>
        <w:spacing w:line="360" w:lineRule="auto"/>
        <w:jc w:val="both"/>
        <w:rPr>
          <w:rFonts w:cs="Arial"/>
          <w:szCs w:val="22"/>
        </w:rPr>
      </w:pPr>
      <w:r w:rsidRPr="00566495">
        <w:rPr>
          <w:rFonts w:cs="Arial"/>
          <w:szCs w:val="22"/>
        </w:rPr>
        <w:t>Developing prominence of e-sports and cutthroat gaming</w:t>
      </w:r>
    </w:p>
    <w:p w14:paraId="4E75B0A6" w14:textId="7D2EF53E" w:rsidR="00CC445A" w:rsidRPr="00566495" w:rsidRDefault="00CC445A" w:rsidP="00566495">
      <w:pPr>
        <w:pStyle w:val="ListParagraph"/>
        <w:numPr>
          <w:ilvl w:val="0"/>
          <w:numId w:val="8"/>
        </w:numPr>
        <w:spacing w:line="360" w:lineRule="auto"/>
        <w:jc w:val="both"/>
        <w:rPr>
          <w:rFonts w:cs="Arial"/>
          <w:szCs w:val="22"/>
        </w:rPr>
      </w:pPr>
      <w:r w:rsidRPr="00566495">
        <w:rPr>
          <w:rFonts w:cs="Arial"/>
          <w:szCs w:val="22"/>
        </w:rPr>
        <w:t xml:space="preserve">Development of the gaming business and expanded interest </w:t>
      </w:r>
      <w:r w:rsidR="006D4245" w:rsidRPr="00566495">
        <w:rPr>
          <w:rFonts w:cs="Arial"/>
          <w:szCs w:val="22"/>
        </w:rPr>
        <w:t>in</w:t>
      </w:r>
      <w:r w:rsidRPr="00566495">
        <w:rPr>
          <w:rFonts w:cs="Arial"/>
          <w:szCs w:val="22"/>
        </w:rPr>
        <w:t xml:space="preserve"> online multiplayer games</w:t>
      </w:r>
    </w:p>
    <w:p w14:paraId="1406AE45" w14:textId="77777777" w:rsidR="00CC445A" w:rsidRPr="00566495" w:rsidRDefault="00CC445A" w:rsidP="00566495">
      <w:pPr>
        <w:pStyle w:val="ListParagraph"/>
        <w:numPr>
          <w:ilvl w:val="0"/>
          <w:numId w:val="8"/>
        </w:numPr>
        <w:spacing w:line="360" w:lineRule="auto"/>
        <w:jc w:val="both"/>
        <w:rPr>
          <w:rFonts w:cs="Arial"/>
          <w:szCs w:val="22"/>
        </w:rPr>
      </w:pPr>
      <w:r w:rsidRPr="00566495">
        <w:rPr>
          <w:rFonts w:cs="Arial"/>
          <w:szCs w:val="22"/>
        </w:rPr>
        <w:t>Potential to foster the game for different stages and markets past the UK</w:t>
      </w:r>
    </w:p>
    <w:p w14:paraId="5F583800" w14:textId="77777777" w:rsidR="00CC445A" w:rsidRPr="00566495" w:rsidRDefault="00CC445A" w:rsidP="00566495">
      <w:pPr>
        <w:spacing w:line="360" w:lineRule="auto"/>
        <w:jc w:val="both"/>
        <w:rPr>
          <w:rFonts w:cs="Arial"/>
          <w:szCs w:val="22"/>
        </w:rPr>
      </w:pPr>
      <w:r w:rsidRPr="00566495">
        <w:rPr>
          <w:rFonts w:cs="Arial"/>
          <w:szCs w:val="22"/>
        </w:rPr>
        <w:t>Threats:</w:t>
      </w:r>
    </w:p>
    <w:p w14:paraId="566934E9" w14:textId="77777777" w:rsidR="00CC445A" w:rsidRPr="00566495" w:rsidRDefault="00CC445A" w:rsidP="00566495">
      <w:pPr>
        <w:pStyle w:val="ListParagraph"/>
        <w:numPr>
          <w:ilvl w:val="0"/>
          <w:numId w:val="9"/>
        </w:numPr>
        <w:spacing w:line="360" w:lineRule="auto"/>
        <w:jc w:val="both"/>
        <w:rPr>
          <w:rFonts w:cs="Arial"/>
          <w:szCs w:val="22"/>
        </w:rPr>
      </w:pPr>
      <w:r w:rsidRPr="00566495">
        <w:rPr>
          <w:rFonts w:cs="Arial"/>
          <w:szCs w:val="22"/>
        </w:rPr>
        <w:t>Quickly changing innovation and purchaser inclinations in the gaming business</w:t>
      </w:r>
    </w:p>
    <w:p w14:paraId="1D1FB17A" w14:textId="77777777" w:rsidR="00CC445A" w:rsidRPr="00566495" w:rsidRDefault="00CC445A" w:rsidP="00566495">
      <w:pPr>
        <w:pStyle w:val="ListParagraph"/>
        <w:numPr>
          <w:ilvl w:val="0"/>
          <w:numId w:val="9"/>
        </w:numPr>
        <w:spacing w:line="360" w:lineRule="auto"/>
        <w:jc w:val="both"/>
        <w:rPr>
          <w:rFonts w:cs="Arial"/>
          <w:szCs w:val="22"/>
        </w:rPr>
      </w:pPr>
      <w:r w:rsidRPr="00566495">
        <w:rPr>
          <w:rFonts w:cs="Arial"/>
          <w:szCs w:val="22"/>
        </w:rPr>
        <w:t>Trouble in getting sponsorships or publicizing income</w:t>
      </w:r>
    </w:p>
    <w:p w14:paraId="63E85F33" w14:textId="77777777" w:rsidR="005B203B" w:rsidRPr="00566495" w:rsidRDefault="00CC445A" w:rsidP="00566495">
      <w:pPr>
        <w:pStyle w:val="ListParagraph"/>
        <w:numPr>
          <w:ilvl w:val="0"/>
          <w:numId w:val="9"/>
        </w:numPr>
        <w:spacing w:line="360" w:lineRule="auto"/>
        <w:jc w:val="both"/>
        <w:rPr>
          <w:rFonts w:cs="Arial"/>
          <w:szCs w:val="22"/>
        </w:rPr>
      </w:pPr>
      <w:r w:rsidRPr="00566495">
        <w:rPr>
          <w:rFonts w:cs="Arial"/>
          <w:szCs w:val="22"/>
        </w:rPr>
        <w:t>Administrative changes and legal difficulties in the gaming business</w:t>
      </w:r>
      <w:r w:rsidR="005B203B" w:rsidRPr="00566495">
        <w:rPr>
          <w:rFonts w:cs="Arial"/>
          <w:szCs w:val="22"/>
        </w:rPr>
        <w:t xml:space="preserve"> (Hong, 2022).  </w:t>
      </w:r>
    </w:p>
    <w:p w14:paraId="6499051C" w14:textId="77777777" w:rsidR="0060795E" w:rsidRPr="00566495" w:rsidRDefault="0060795E" w:rsidP="00566495">
      <w:pPr>
        <w:pStyle w:val="Heading1"/>
        <w:spacing w:line="360" w:lineRule="auto"/>
        <w:jc w:val="both"/>
        <w:rPr>
          <w:rFonts w:ascii="Arial" w:hAnsi="Arial" w:cs="Arial"/>
          <w:color w:val="auto"/>
          <w:sz w:val="28"/>
        </w:rPr>
      </w:pPr>
      <w:bookmarkStart w:id="5" w:name="_Toc128647318"/>
      <w:r w:rsidRPr="00566495">
        <w:rPr>
          <w:rFonts w:ascii="Arial" w:hAnsi="Arial" w:cs="Arial"/>
          <w:color w:val="auto"/>
          <w:sz w:val="28"/>
        </w:rPr>
        <w:t>Assessment of the current external environment by using the PESTEL analysis model</w:t>
      </w:r>
      <w:bookmarkEnd w:id="5"/>
    </w:p>
    <w:p w14:paraId="5D65FE5A" w14:textId="77777777" w:rsidR="00924C12" w:rsidRPr="00566495" w:rsidRDefault="005B203B" w:rsidP="00566495">
      <w:pPr>
        <w:spacing w:line="360" w:lineRule="auto"/>
        <w:jc w:val="both"/>
        <w:rPr>
          <w:rFonts w:cs="Arial"/>
          <w:szCs w:val="22"/>
        </w:rPr>
      </w:pPr>
      <w:r w:rsidRPr="00566495">
        <w:rPr>
          <w:rFonts w:cs="Arial"/>
          <w:szCs w:val="22"/>
        </w:rPr>
        <w:t xml:space="preserve">A Pestel analysis helps a firm to build a strategic framework that </w:t>
      </w:r>
      <w:r w:rsidR="00F61F29" w:rsidRPr="00566495">
        <w:rPr>
          <w:rFonts w:cs="Arial"/>
          <w:szCs w:val="22"/>
        </w:rPr>
        <w:t>is</w:t>
      </w:r>
      <w:r w:rsidRPr="00566495">
        <w:rPr>
          <w:rFonts w:cs="Arial"/>
          <w:szCs w:val="22"/>
        </w:rPr>
        <w:t xml:space="preserve"> generally used to evaluate the business environment. </w:t>
      </w:r>
    </w:p>
    <w:p w14:paraId="2CDBB437" w14:textId="77777777" w:rsidR="00CC445A" w:rsidRPr="00566495" w:rsidRDefault="00CC445A" w:rsidP="00566495">
      <w:pPr>
        <w:spacing w:line="360" w:lineRule="auto"/>
        <w:jc w:val="both"/>
        <w:rPr>
          <w:rFonts w:cs="Arial"/>
          <w:szCs w:val="22"/>
        </w:rPr>
      </w:pPr>
      <w:r w:rsidRPr="00566495">
        <w:rPr>
          <w:rFonts w:cs="Arial"/>
          <w:szCs w:val="22"/>
        </w:rPr>
        <w:t>Political:</w:t>
      </w:r>
    </w:p>
    <w:p w14:paraId="039D5C94" w14:textId="77777777" w:rsidR="00CC445A" w:rsidRPr="00566495" w:rsidRDefault="00CC445A" w:rsidP="00566495">
      <w:pPr>
        <w:pStyle w:val="ListParagraph"/>
        <w:numPr>
          <w:ilvl w:val="0"/>
          <w:numId w:val="2"/>
        </w:numPr>
        <w:spacing w:line="360" w:lineRule="auto"/>
        <w:jc w:val="both"/>
        <w:rPr>
          <w:rFonts w:cs="Arial"/>
          <w:szCs w:val="22"/>
        </w:rPr>
      </w:pPr>
      <w:r w:rsidRPr="00566495">
        <w:rPr>
          <w:rFonts w:cs="Arial"/>
          <w:szCs w:val="22"/>
        </w:rPr>
        <w:t>Guidelines on gaming and e-sports might affect the turn of events and dissemination of the game</w:t>
      </w:r>
    </w:p>
    <w:p w14:paraId="46F54EE4" w14:textId="62376ABC" w:rsidR="00CC445A" w:rsidRPr="00566495" w:rsidRDefault="00CC445A" w:rsidP="00566495">
      <w:pPr>
        <w:pStyle w:val="ListParagraph"/>
        <w:numPr>
          <w:ilvl w:val="0"/>
          <w:numId w:val="2"/>
        </w:numPr>
        <w:spacing w:line="360" w:lineRule="auto"/>
        <w:jc w:val="both"/>
        <w:rPr>
          <w:rFonts w:cs="Arial"/>
          <w:szCs w:val="22"/>
        </w:rPr>
      </w:pPr>
      <w:r w:rsidRPr="00566495">
        <w:rPr>
          <w:rFonts w:cs="Arial"/>
          <w:szCs w:val="22"/>
        </w:rPr>
        <w:t>Brexit might influence economic deals and organizations with other gaming organizations</w:t>
      </w:r>
      <w:r w:rsidR="00E646A6" w:rsidRPr="00566495">
        <w:rPr>
          <w:rFonts w:cs="Arial"/>
          <w:szCs w:val="22"/>
        </w:rPr>
        <w:t xml:space="preserve"> (Jose and </w:t>
      </w:r>
      <w:proofErr w:type="spellStart"/>
      <w:r w:rsidR="00E646A6" w:rsidRPr="00566495">
        <w:rPr>
          <w:rFonts w:cs="Arial"/>
          <w:szCs w:val="22"/>
        </w:rPr>
        <w:t>sagar</w:t>
      </w:r>
      <w:proofErr w:type="spellEnd"/>
      <w:r w:rsidR="00E646A6" w:rsidRPr="00566495">
        <w:rPr>
          <w:rFonts w:cs="Arial"/>
          <w:szCs w:val="22"/>
        </w:rPr>
        <w:t>, 2021).</w:t>
      </w:r>
    </w:p>
    <w:p w14:paraId="0306AA28" w14:textId="56A13080" w:rsidR="006D4853" w:rsidRPr="00566495" w:rsidRDefault="006D4853" w:rsidP="00566495">
      <w:pPr>
        <w:pStyle w:val="ListParagraph"/>
        <w:numPr>
          <w:ilvl w:val="0"/>
          <w:numId w:val="2"/>
        </w:numPr>
        <w:spacing w:line="360" w:lineRule="auto"/>
        <w:jc w:val="both"/>
        <w:rPr>
          <w:rFonts w:cs="Arial"/>
          <w:szCs w:val="22"/>
        </w:rPr>
      </w:pPr>
      <w:r w:rsidRPr="00566495">
        <w:rPr>
          <w:rFonts w:cs="Arial"/>
          <w:szCs w:val="22"/>
        </w:rPr>
        <w:t xml:space="preserve">For example: Many countries in the world have banned the PUBG mobile game due to security </w:t>
      </w:r>
      <w:r w:rsidR="00A85C84" w:rsidRPr="00566495">
        <w:rPr>
          <w:rFonts w:cs="Arial"/>
          <w:szCs w:val="22"/>
        </w:rPr>
        <w:t>issues</w:t>
      </w:r>
      <w:r w:rsidRPr="00566495">
        <w:rPr>
          <w:rFonts w:cs="Arial"/>
          <w:szCs w:val="22"/>
        </w:rPr>
        <w:t>. This proves how political factors of a country can reduce the market of the gaming industry. If a game violates the law of land in that scenario also government can impose sanctions on the company.</w:t>
      </w:r>
    </w:p>
    <w:p w14:paraId="2487CBDA" w14:textId="77777777" w:rsidR="00566495" w:rsidRPr="00566495" w:rsidRDefault="00566495" w:rsidP="00566495">
      <w:pPr>
        <w:spacing w:line="360" w:lineRule="auto"/>
        <w:jc w:val="both"/>
        <w:rPr>
          <w:rFonts w:cs="Arial"/>
          <w:szCs w:val="22"/>
        </w:rPr>
      </w:pPr>
    </w:p>
    <w:p w14:paraId="4BE0525A" w14:textId="77777777" w:rsidR="00CC445A" w:rsidRPr="00566495" w:rsidRDefault="00CC445A" w:rsidP="00566495">
      <w:pPr>
        <w:spacing w:line="360" w:lineRule="auto"/>
        <w:jc w:val="both"/>
        <w:rPr>
          <w:rFonts w:cs="Arial"/>
          <w:szCs w:val="22"/>
        </w:rPr>
      </w:pPr>
      <w:r w:rsidRPr="00566495">
        <w:rPr>
          <w:rFonts w:cs="Arial"/>
          <w:szCs w:val="22"/>
        </w:rPr>
        <w:t>Economic:</w:t>
      </w:r>
    </w:p>
    <w:p w14:paraId="77C41225" w14:textId="77777777" w:rsidR="00CC445A" w:rsidRPr="00566495" w:rsidRDefault="00CC445A" w:rsidP="00566495">
      <w:pPr>
        <w:pStyle w:val="ListParagraph"/>
        <w:numPr>
          <w:ilvl w:val="0"/>
          <w:numId w:val="3"/>
        </w:numPr>
        <w:spacing w:line="360" w:lineRule="auto"/>
        <w:jc w:val="both"/>
        <w:rPr>
          <w:rFonts w:cs="Arial"/>
          <w:szCs w:val="22"/>
        </w:rPr>
      </w:pPr>
      <w:r w:rsidRPr="00566495">
        <w:rPr>
          <w:rFonts w:cs="Arial"/>
          <w:szCs w:val="22"/>
        </w:rPr>
        <w:lastRenderedPageBreak/>
        <w:t>Economic circumstances and customer ways of managing money might influence the productivity of the game</w:t>
      </w:r>
    </w:p>
    <w:p w14:paraId="37F91246" w14:textId="77777777" w:rsidR="00CC445A" w:rsidRPr="00566495" w:rsidRDefault="00CC445A" w:rsidP="00566495">
      <w:pPr>
        <w:pStyle w:val="ListParagraph"/>
        <w:numPr>
          <w:ilvl w:val="0"/>
          <w:numId w:val="3"/>
        </w:numPr>
        <w:spacing w:line="360" w:lineRule="auto"/>
        <w:jc w:val="both"/>
        <w:rPr>
          <w:rFonts w:cs="Arial"/>
          <w:szCs w:val="22"/>
        </w:rPr>
      </w:pPr>
      <w:r w:rsidRPr="00566495">
        <w:rPr>
          <w:rFonts w:cs="Arial"/>
          <w:szCs w:val="22"/>
        </w:rPr>
        <w:t>Cash variances might influence the expense of advancement and dispersion</w:t>
      </w:r>
    </w:p>
    <w:p w14:paraId="693ED295" w14:textId="77777777" w:rsidR="00CC445A" w:rsidRPr="00566495" w:rsidRDefault="00CC445A" w:rsidP="00566495">
      <w:pPr>
        <w:spacing w:line="360" w:lineRule="auto"/>
        <w:jc w:val="both"/>
        <w:rPr>
          <w:rFonts w:cs="Arial"/>
          <w:szCs w:val="22"/>
        </w:rPr>
      </w:pPr>
      <w:r w:rsidRPr="00566495">
        <w:rPr>
          <w:rFonts w:cs="Arial"/>
          <w:szCs w:val="22"/>
        </w:rPr>
        <w:t>Social:</w:t>
      </w:r>
    </w:p>
    <w:p w14:paraId="2A217F16" w14:textId="5A7AD570" w:rsidR="00CC445A" w:rsidRPr="00566495" w:rsidRDefault="00CC445A" w:rsidP="00566495">
      <w:pPr>
        <w:pStyle w:val="ListParagraph"/>
        <w:numPr>
          <w:ilvl w:val="0"/>
          <w:numId w:val="4"/>
        </w:numPr>
        <w:spacing w:line="360" w:lineRule="auto"/>
        <w:jc w:val="both"/>
        <w:rPr>
          <w:rFonts w:cs="Arial"/>
          <w:szCs w:val="22"/>
        </w:rPr>
      </w:pPr>
      <w:r w:rsidRPr="00566495">
        <w:rPr>
          <w:rFonts w:cs="Arial"/>
          <w:szCs w:val="22"/>
        </w:rPr>
        <w:t xml:space="preserve">Developing </w:t>
      </w:r>
      <w:r w:rsidR="006D4245" w:rsidRPr="00566495">
        <w:rPr>
          <w:rFonts w:cs="Arial"/>
          <w:szCs w:val="22"/>
        </w:rPr>
        <w:t xml:space="preserve">the </w:t>
      </w:r>
      <w:r w:rsidRPr="00566495">
        <w:rPr>
          <w:rFonts w:cs="Arial"/>
          <w:szCs w:val="22"/>
        </w:rPr>
        <w:t>prominence of e-sports and serious gaming presents a chance for the game</w:t>
      </w:r>
    </w:p>
    <w:p w14:paraId="62154A7A" w14:textId="307EDFC4" w:rsidR="00CC445A" w:rsidRPr="00566495" w:rsidRDefault="00CC445A" w:rsidP="00566495">
      <w:pPr>
        <w:pStyle w:val="ListParagraph"/>
        <w:numPr>
          <w:ilvl w:val="0"/>
          <w:numId w:val="4"/>
        </w:numPr>
        <w:spacing w:line="360" w:lineRule="auto"/>
        <w:jc w:val="both"/>
        <w:rPr>
          <w:rFonts w:cs="Arial"/>
          <w:szCs w:val="22"/>
        </w:rPr>
      </w:pPr>
      <w:r w:rsidRPr="00566495">
        <w:rPr>
          <w:rFonts w:cs="Arial"/>
          <w:szCs w:val="22"/>
        </w:rPr>
        <w:t xml:space="preserve">Social patterns and changing customer inclinations might influence the interest </w:t>
      </w:r>
      <w:r w:rsidR="006D4245" w:rsidRPr="00566495">
        <w:rPr>
          <w:rFonts w:cs="Arial"/>
          <w:szCs w:val="22"/>
        </w:rPr>
        <w:t>in</w:t>
      </w:r>
      <w:r w:rsidRPr="00566495">
        <w:rPr>
          <w:rFonts w:cs="Arial"/>
          <w:szCs w:val="22"/>
        </w:rPr>
        <w:t xml:space="preserve"> the game</w:t>
      </w:r>
      <w:r w:rsidR="00E646A6" w:rsidRPr="00566495">
        <w:rPr>
          <w:rFonts w:cs="Arial"/>
          <w:szCs w:val="22"/>
        </w:rPr>
        <w:t xml:space="preserve"> (Miller and </w:t>
      </w:r>
      <w:proofErr w:type="spellStart"/>
      <w:r w:rsidR="00E646A6" w:rsidRPr="00566495">
        <w:rPr>
          <w:rFonts w:cs="Arial"/>
          <w:szCs w:val="22"/>
        </w:rPr>
        <w:t>Pestal</w:t>
      </w:r>
      <w:proofErr w:type="spellEnd"/>
      <w:r w:rsidR="00E646A6" w:rsidRPr="00566495">
        <w:rPr>
          <w:rFonts w:cs="Arial"/>
          <w:szCs w:val="22"/>
        </w:rPr>
        <w:t>, 2020).</w:t>
      </w:r>
    </w:p>
    <w:p w14:paraId="65D72234" w14:textId="77777777" w:rsidR="00CC445A" w:rsidRPr="00566495" w:rsidRDefault="00CC445A" w:rsidP="00566495">
      <w:pPr>
        <w:spacing w:line="360" w:lineRule="auto"/>
        <w:jc w:val="both"/>
        <w:rPr>
          <w:rFonts w:cs="Arial"/>
          <w:szCs w:val="22"/>
        </w:rPr>
      </w:pPr>
      <w:r w:rsidRPr="00566495">
        <w:rPr>
          <w:rFonts w:cs="Arial"/>
          <w:szCs w:val="22"/>
        </w:rPr>
        <w:t>Technological:</w:t>
      </w:r>
    </w:p>
    <w:p w14:paraId="094816B6" w14:textId="77777777" w:rsidR="00CC445A" w:rsidRPr="00566495" w:rsidRDefault="00CC445A" w:rsidP="00566495">
      <w:pPr>
        <w:pStyle w:val="ListParagraph"/>
        <w:numPr>
          <w:ilvl w:val="0"/>
          <w:numId w:val="5"/>
        </w:numPr>
        <w:spacing w:line="360" w:lineRule="auto"/>
        <w:jc w:val="both"/>
        <w:rPr>
          <w:rFonts w:cs="Arial"/>
          <w:szCs w:val="22"/>
        </w:rPr>
      </w:pPr>
      <w:r w:rsidRPr="00566495">
        <w:rPr>
          <w:rFonts w:cs="Arial"/>
          <w:szCs w:val="22"/>
        </w:rPr>
        <w:t>Quickly changing innovation and headways in gaming might affect the advancement of the game</w:t>
      </w:r>
    </w:p>
    <w:p w14:paraId="2D9BF439" w14:textId="0F0E1FC1" w:rsidR="00CC445A" w:rsidRPr="00566495" w:rsidRDefault="00CC445A" w:rsidP="00566495">
      <w:pPr>
        <w:pStyle w:val="ListParagraph"/>
        <w:numPr>
          <w:ilvl w:val="0"/>
          <w:numId w:val="5"/>
        </w:numPr>
        <w:spacing w:line="360" w:lineRule="auto"/>
        <w:jc w:val="both"/>
        <w:rPr>
          <w:rFonts w:cs="Arial"/>
          <w:szCs w:val="22"/>
        </w:rPr>
      </w:pPr>
      <w:r w:rsidRPr="00566495">
        <w:rPr>
          <w:rFonts w:cs="Arial"/>
          <w:szCs w:val="22"/>
        </w:rPr>
        <w:t xml:space="preserve">Arising advancements like </w:t>
      </w:r>
      <w:r w:rsidR="006D4245" w:rsidRPr="00566495">
        <w:rPr>
          <w:rFonts w:cs="Arial"/>
          <w:szCs w:val="22"/>
        </w:rPr>
        <w:t>computer-generated</w:t>
      </w:r>
      <w:r w:rsidRPr="00566495">
        <w:rPr>
          <w:rFonts w:cs="Arial"/>
          <w:szCs w:val="22"/>
        </w:rPr>
        <w:t xml:space="preserve"> experience and increased reality might introduce amazing open doors for the game</w:t>
      </w:r>
    </w:p>
    <w:p w14:paraId="52F4F9B6" w14:textId="77777777" w:rsidR="00CC445A" w:rsidRPr="00566495" w:rsidRDefault="00CC445A" w:rsidP="00566495">
      <w:pPr>
        <w:spacing w:line="360" w:lineRule="auto"/>
        <w:jc w:val="both"/>
        <w:rPr>
          <w:rFonts w:cs="Arial"/>
          <w:szCs w:val="22"/>
        </w:rPr>
      </w:pPr>
      <w:r w:rsidRPr="00566495">
        <w:rPr>
          <w:rFonts w:cs="Arial"/>
          <w:szCs w:val="22"/>
        </w:rPr>
        <w:t>Legal:</w:t>
      </w:r>
    </w:p>
    <w:p w14:paraId="1B1C8E24" w14:textId="77777777" w:rsidR="00CC445A" w:rsidRPr="00566495" w:rsidRDefault="00CC445A" w:rsidP="00566495">
      <w:pPr>
        <w:pStyle w:val="ListParagraph"/>
        <w:numPr>
          <w:ilvl w:val="0"/>
          <w:numId w:val="6"/>
        </w:numPr>
        <w:spacing w:line="360" w:lineRule="auto"/>
        <w:jc w:val="both"/>
        <w:rPr>
          <w:rFonts w:cs="Arial"/>
          <w:szCs w:val="22"/>
        </w:rPr>
      </w:pPr>
      <w:r w:rsidRPr="00566495">
        <w:rPr>
          <w:rFonts w:cs="Arial"/>
          <w:szCs w:val="22"/>
        </w:rPr>
        <w:t>Legal difficulties connected with licensed innovation, copyright, and protection might affect the turn of events and conveyance of the game</w:t>
      </w:r>
    </w:p>
    <w:p w14:paraId="3185B872" w14:textId="77777777" w:rsidR="00CC445A" w:rsidRPr="00566495" w:rsidRDefault="00CC445A" w:rsidP="00566495">
      <w:pPr>
        <w:pStyle w:val="ListParagraph"/>
        <w:numPr>
          <w:ilvl w:val="0"/>
          <w:numId w:val="6"/>
        </w:numPr>
        <w:spacing w:line="360" w:lineRule="auto"/>
        <w:jc w:val="both"/>
        <w:rPr>
          <w:rFonts w:cs="Arial"/>
          <w:szCs w:val="22"/>
        </w:rPr>
      </w:pPr>
      <w:r w:rsidRPr="00566495">
        <w:rPr>
          <w:rFonts w:cs="Arial"/>
          <w:szCs w:val="22"/>
        </w:rPr>
        <w:t>Changes to information insurance regulations and guidelines might affect the assortment and capacity of client information</w:t>
      </w:r>
    </w:p>
    <w:p w14:paraId="7201BE2F" w14:textId="77777777" w:rsidR="00CC445A" w:rsidRPr="00566495" w:rsidRDefault="00CC445A" w:rsidP="00566495">
      <w:pPr>
        <w:spacing w:line="360" w:lineRule="auto"/>
        <w:jc w:val="both"/>
        <w:rPr>
          <w:rFonts w:cs="Arial"/>
          <w:szCs w:val="22"/>
        </w:rPr>
      </w:pPr>
      <w:r w:rsidRPr="00566495">
        <w:rPr>
          <w:rFonts w:cs="Arial"/>
          <w:szCs w:val="22"/>
        </w:rPr>
        <w:t>Environmental:</w:t>
      </w:r>
    </w:p>
    <w:p w14:paraId="47EA09EF" w14:textId="5C2011F3" w:rsidR="005B203B" w:rsidRPr="00566495" w:rsidRDefault="00CC445A" w:rsidP="00566495">
      <w:pPr>
        <w:pStyle w:val="ListParagraph"/>
        <w:numPr>
          <w:ilvl w:val="0"/>
          <w:numId w:val="13"/>
        </w:numPr>
        <w:spacing w:line="360" w:lineRule="auto"/>
        <w:jc w:val="both"/>
        <w:rPr>
          <w:rFonts w:cs="Arial"/>
          <w:szCs w:val="22"/>
          <w:shd w:val="clear" w:color="auto" w:fill="FFFFFF"/>
        </w:rPr>
      </w:pPr>
      <w:r w:rsidRPr="00566495">
        <w:rPr>
          <w:rFonts w:cs="Arial"/>
          <w:szCs w:val="22"/>
        </w:rPr>
        <w:t>Environmental variables are not prone to fundamentally affect the turn of events or dissemination of the game</w:t>
      </w:r>
      <w:r w:rsidR="006D4245" w:rsidRPr="00566495">
        <w:rPr>
          <w:rFonts w:cs="Arial"/>
          <w:szCs w:val="22"/>
        </w:rPr>
        <w:t xml:space="preserve"> </w:t>
      </w:r>
      <w:r w:rsidR="0014472B" w:rsidRPr="00566495">
        <w:rPr>
          <w:rFonts w:cs="Arial"/>
          <w:szCs w:val="22"/>
          <w:shd w:val="clear" w:color="auto" w:fill="FFFFFF"/>
        </w:rPr>
        <w:t>(</w:t>
      </w:r>
      <w:proofErr w:type="spellStart"/>
      <w:r w:rsidR="0014472B" w:rsidRPr="00566495">
        <w:rPr>
          <w:rFonts w:cs="Arial"/>
          <w:szCs w:val="22"/>
          <w:shd w:val="clear" w:color="auto" w:fill="FFFFFF"/>
        </w:rPr>
        <w:t>Samaroudi</w:t>
      </w:r>
      <w:proofErr w:type="spellEnd"/>
      <w:r w:rsidR="0014472B" w:rsidRPr="00566495">
        <w:rPr>
          <w:rFonts w:cs="Arial"/>
          <w:szCs w:val="22"/>
          <w:shd w:val="clear" w:color="auto" w:fill="FFFFFF"/>
        </w:rPr>
        <w:t xml:space="preserve">, </w:t>
      </w:r>
      <w:proofErr w:type="spellStart"/>
      <w:r w:rsidR="0014472B" w:rsidRPr="00566495">
        <w:rPr>
          <w:rFonts w:cs="Arial"/>
          <w:szCs w:val="22"/>
          <w:shd w:val="clear" w:color="auto" w:fill="FFFFFF"/>
        </w:rPr>
        <w:t>Echavarria</w:t>
      </w:r>
      <w:proofErr w:type="spellEnd"/>
      <w:r w:rsidR="0014472B" w:rsidRPr="00566495">
        <w:rPr>
          <w:rFonts w:cs="Arial"/>
          <w:szCs w:val="22"/>
          <w:shd w:val="clear" w:color="auto" w:fill="FFFFFF"/>
        </w:rPr>
        <w:t xml:space="preserve"> and Perry, 2020).</w:t>
      </w:r>
    </w:p>
    <w:p w14:paraId="788BEF36" w14:textId="59959FCB" w:rsidR="0060795E" w:rsidRPr="00566495" w:rsidRDefault="0060795E" w:rsidP="00566495">
      <w:pPr>
        <w:pStyle w:val="Heading1"/>
        <w:spacing w:line="360" w:lineRule="auto"/>
        <w:jc w:val="both"/>
        <w:rPr>
          <w:rFonts w:ascii="Arial" w:hAnsi="Arial" w:cs="Arial"/>
          <w:color w:val="auto"/>
          <w:sz w:val="28"/>
        </w:rPr>
      </w:pPr>
      <w:bookmarkStart w:id="6" w:name="_Toc128647319"/>
      <w:r w:rsidRPr="00566495">
        <w:rPr>
          <w:rFonts w:ascii="Arial" w:hAnsi="Arial" w:cs="Arial"/>
          <w:color w:val="auto"/>
          <w:sz w:val="28"/>
        </w:rPr>
        <w:t xml:space="preserve">Identification of the key marketing factors by using the 4Ps of </w:t>
      </w:r>
      <w:r w:rsidR="006D4245" w:rsidRPr="00566495">
        <w:rPr>
          <w:rFonts w:ascii="Arial" w:hAnsi="Arial" w:cs="Arial"/>
          <w:color w:val="auto"/>
          <w:sz w:val="28"/>
        </w:rPr>
        <w:t xml:space="preserve">the </w:t>
      </w:r>
      <w:r w:rsidRPr="00566495">
        <w:rPr>
          <w:rFonts w:ascii="Arial" w:hAnsi="Arial" w:cs="Arial"/>
          <w:color w:val="auto"/>
          <w:sz w:val="28"/>
        </w:rPr>
        <w:t>marketing mix model</w:t>
      </w:r>
      <w:bookmarkEnd w:id="6"/>
    </w:p>
    <w:p w14:paraId="2B64DF35" w14:textId="56C9F717" w:rsidR="005B203B" w:rsidRPr="00566495" w:rsidRDefault="005B203B" w:rsidP="00566495">
      <w:pPr>
        <w:spacing w:line="360" w:lineRule="auto"/>
        <w:jc w:val="both"/>
        <w:rPr>
          <w:rFonts w:cs="Arial"/>
          <w:szCs w:val="22"/>
        </w:rPr>
      </w:pPr>
      <w:r w:rsidRPr="00566495">
        <w:rPr>
          <w:rFonts w:cs="Arial"/>
          <w:szCs w:val="22"/>
        </w:rPr>
        <w:t xml:space="preserve">Product: In the gaming industry your game or video game is your product so you have to present it differently and uniquely.  In this start-up, you have to describe your product so that it can look better than others in terms of variety, quality, design, and other features. While showing your product in the gaming industry words and pictures plays an important role. When it comes to the name and picture of the product one should use it properly. Sometimes games get worldwide fame only because of pictures, so </w:t>
      </w:r>
      <w:r w:rsidRPr="00566495">
        <w:rPr>
          <w:rFonts w:cs="Arial"/>
          <w:szCs w:val="22"/>
        </w:rPr>
        <w:lastRenderedPageBreak/>
        <w:t xml:space="preserve">the use of pictures in the gaming field is very important. Words and pictures can create a huge buzz for the product if done appropriately. The smartphone game PUBG is a major example of picturization on gaming products. </w:t>
      </w:r>
      <w:r w:rsidR="00566495" w:rsidRPr="00566495">
        <w:rPr>
          <w:rFonts w:cs="Arial"/>
          <w:szCs w:val="22"/>
        </w:rPr>
        <w:t>(</w:t>
      </w:r>
      <w:proofErr w:type="spellStart"/>
      <w:r w:rsidR="00566495" w:rsidRPr="00566495">
        <w:rPr>
          <w:rFonts w:cs="Arial"/>
          <w:szCs w:val="22"/>
        </w:rPr>
        <w:t>Wanjohi</w:t>
      </w:r>
      <w:proofErr w:type="spellEnd"/>
      <w:r w:rsidR="00566495" w:rsidRPr="00566495">
        <w:rPr>
          <w:rFonts w:cs="Arial"/>
          <w:szCs w:val="22"/>
        </w:rPr>
        <w:t xml:space="preserve"> and </w:t>
      </w:r>
      <w:proofErr w:type="spellStart"/>
      <w:r w:rsidR="00566495" w:rsidRPr="00566495">
        <w:rPr>
          <w:rFonts w:cs="Arial"/>
          <w:szCs w:val="22"/>
        </w:rPr>
        <w:t>Kithae</w:t>
      </w:r>
      <w:proofErr w:type="spellEnd"/>
      <w:r w:rsidR="00566495" w:rsidRPr="00566495">
        <w:rPr>
          <w:rFonts w:cs="Arial"/>
          <w:szCs w:val="22"/>
        </w:rPr>
        <w:t>, 2022)</w:t>
      </w:r>
    </w:p>
    <w:p w14:paraId="57D3C001" w14:textId="08A41E0D" w:rsidR="005B203B" w:rsidRPr="00566495" w:rsidRDefault="005B203B" w:rsidP="00566495">
      <w:pPr>
        <w:spacing w:line="360" w:lineRule="auto"/>
        <w:jc w:val="both"/>
        <w:rPr>
          <w:rFonts w:cs="Arial"/>
          <w:szCs w:val="22"/>
        </w:rPr>
      </w:pPr>
      <w:r w:rsidRPr="00566495">
        <w:rPr>
          <w:rFonts w:cs="Arial"/>
          <w:szCs w:val="22"/>
        </w:rPr>
        <w:t xml:space="preserve">Price: Pricing any product is a very easy task but prices refer to how much someone has to pay for your product. One thing new </w:t>
      </w:r>
      <w:r w:rsidR="00935F2A" w:rsidRPr="00566495">
        <w:rPr>
          <w:rFonts w:cs="Arial"/>
          <w:szCs w:val="22"/>
        </w:rPr>
        <w:t>start-ups</w:t>
      </w:r>
      <w:r w:rsidRPr="00566495">
        <w:rPr>
          <w:rFonts w:cs="Arial"/>
          <w:szCs w:val="22"/>
        </w:rPr>
        <w:t xml:space="preserve"> should keep in mind is that price of the product should not be more than the perceived value in the market. If you are going for a higher price than its perceived value then they are very high chances your product would not live up to the commercial potential. Customers took the pricing of a product very seriously and make their perception about the product accordingly. So, pricing the product is a very important task to make it successful among the public</w:t>
      </w:r>
      <w:r w:rsidR="00566495" w:rsidRPr="00566495">
        <w:rPr>
          <w:rFonts w:cs="Arial"/>
          <w:szCs w:val="22"/>
        </w:rPr>
        <w:t xml:space="preserve"> </w:t>
      </w:r>
      <w:r w:rsidR="0014472B" w:rsidRPr="00566495">
        <w:rPr>
          <w:rFonts w:cs="Arial"/>
          <w:szCs w:val="22"/>
        </w:rPr>
        <w:t>(Sloan et al., 2023).</w:t>
      </w:r>
    </w:p>
    <w:p w14:paraId="7179D8B3" w14:textId="77777777" w:rsidR="005B203B" w:rsidRPr="00566495" w:rsidRDefault="005B203B" w:rsidP="00566495">
      <w:pPr>
        <w:spacing w:line="360" w:lineRule="auto"/>
        <w:jc w:val="both"/>
        <w:rPr>
          <w:rFonts w:cs="Arial"/>
          <w:szCs w:val="22"/>
        </w:rPr>
      </w:pPr>
      <w:r w:rsidRPr="00566495">
        <w:rPr>
          <w:rFonts w:cs="Arial"/>
          <w:szCs w:val="22"/>
        </w:rPr>
        <w:t xml:space="preserve">Promotion: promotion of the product is very important in the gaming industry. in video games, one can offer discounts through different mediums. Offering discounts, promoting your product with the help of gaming influencers, speaking at a major gaming event, and organizing exhibitions are part of a promotion in the gaming industry. one can also endorse games through trailers, logos, messaging texts, videos, and gameplay screenshots. Although nowadays promotion for new games is also done with the help of movies, web series, etc </w:t>
      </w:r>
      <w:r w:rsidR="0014472B" w:rsidRPr="00566495">
        <w:rPr>
          <w:rFonts w:cs="Arial"/>
          <w:szCs w:val="22"/>
          <w:shd w:val="clear" w:color="auto" w:fill="FFFFFF"/>
        </w:rPr>
        <w:t>(Xiao, Henderson and Newall, 2022).</w:t>
      </w:r>
    </w:p>
    <w:p w14:paraId="6A7B5245" w14:textId="77777777" w:rsidR="005B203B" w:rsidRPr="00566495" w:rsidRDefault="005B203B" w:rsidP="00566495">
      <w:pPr>
        <w:spacing w:line="360" w:lineRule="auto"/>
        <w:jc w:val="both"/>
        <w:rPr>
          <w:rFonts w:cs="Arial"/>
          <w:szCs w:val="22"/>
        </w:rPr>
      </w:pPr>
      <w:r w:rsidRPr="00566495">
        <w:rPr>
          <w:rFonts w:cs="Arial"/>
          <w:szCs w:val="22"/>
        </w:rPr>
        <w:t>Place: Digital distribution channels are the best options for people to buy gaming products. Most gaming companies sell the majority of their products through online distribution outlets. Online distribution outlets are such as the official website of the company, social media pages, etc. companies that have reached worldwide have their stores in different countries. However, customers mostly prefer to purchase gaming products from digital platforms than going to stores.</w:t>
      </w:r>
    </w:p>
    <w:p w14:paraId="6F4BE65F" w14:textId="77777777" w:rsidR="00566495" w:rsidRPr="00566495" w:rsidRDefault="00566495" w:rsidP="00566495">
      <w:pPr>
        <w:pStyle w:val="Heading1"/>
        <w:spacing w:line="360" w:lineRule="auto"/>
        <w:jc w:val="both"/>
        <w:rPr>
          <w:rFonts w:ascii="Arial" w:hAnsi="Arial" w:cs="Arial"/>
          <w:color w:val="auto"/>
          <w:sz w:val="28"/>
          <w:szCs w:val="22"/>
        </w:rPr>
      </w:pPr>
      <w:bookmarkStart w:id="7" w:name="_Toc128647320"/>
    </w:p>
    <w:p w14:paraId="4DD1C0F9" w14:textId="77777777" w:rsidR="00566495" w:rsidRPr="00566495" w:rsidRDefault="00566495" w:rsidP="00566495">
      <w:pPr>
        <w:rPr>
          <w:rFonts w:cs="Arial"/>
        </w:rPr>
      </w:pPr>
    </w:p>
    <w:p w14:paraId="18101C07" w14:textId="77777777" w:rsidR="005B203B" w:rsidRPr="00566495" w:rsidRDefault="005B203B" w:rsidP="00566495">
      <w:pPr>
        <w:pStyle w:val="Heading1"/>
        <w:spacing w:line="360" w:lineRule="auto"/>
        <w:jc w:val="both"/>
        <w:rPr>
          <w:rFonts w:ascii="Arial" w:hAnsi="Arial" w:cs="Arial"/>
          <w:color w:val="auto"/>
          <w:sz w:val="28"/>
          <w:szCs w:val="22"/>
        </w:rPr>
      </w:pPr>
      <w:r w:rsidRPr="00566495">
        <w:rPr>
          <w:rFonts w:ascii="Arial" w:hAnsi="Arial" w:cs="Arial"/>
          <w:color w:val="auto"/>
          <w:sz w:val="28"/>
          <w:szCs w:val="22"/>
        </w:rPr>
        <w:t>Cash flow forecast</w:t>
      </w:r>
      <w:bookmarkEnd w:id="7"/>
    </w:p>
    <w:p w14:paraId="3D0FEECB" w14:textId="77777777" w:rsidR="005B203B" w:rsidRPr="00566495" w:rsidRDefault="00D25069" w:rsidP="00566495">
      <w:pPr>
        <w:spacing w:line="360" w:lineRule="auto"/>
        <w:jc w:val="both"/>
        <w:rPr>
          <w:rFonts w:cs="Arial"/>
          <w:szCs w:val="22"/>
        </w:rPr>
      </w:pPr>
      <w:r w:rsidRPr="00566495">
        <w:rPr>
          <w:rFonts w:cs="Arial"/>
          <w:szCs w:val="22"/>
        </w:rPr>
        <w:t>Business financial strategy and risks</w:t>
      </w:r>
    </w:p>
    <w:tbl>
      <w:tblPr>
        <w:tblStyle w:val="TableGrid"/>
        <w:tblW w:w="0" w:type="auto"/>
        <w:tblLook w:val="04A0" w:firstRow="1" w:lastRow="0" w:firstColumn="1" w:lastColumn="0" w:noHBand="0" w:noVBand="1"/>
      </w:tblPr>
      <w:tblGrid>
        <w:gridCol w:w="4508"/>
        <w:gridCol w:w="2150"/>
      </w:tblGrid>
      <w:tr w:rsidR="00566495" w:rsidRPr="00566495" w14:paraId="36075733" w14:textId="77777777" w:rsidTr="00D25069">
        <w:tc>
          <w:tcPr>
            <w:tcW w:w="4508" w:type="dxa"/>
          </w:tcPr>
          <w:p w14:paraId="2748A8B4" w14:textId="77777777" w:rsidR="00D25069" w:rsidRPr="00566495" w:rsidRDefault="00D25069" w:rsidP="00566495">
            <w:pPr>
              <w:spacing w:line="360" w:lineRule="auto"/>
              <w:jc w:val="both"/>
              <w:rPr>
                <w:rFonts w:cs="Arial"/>
                <w:szCs w:val="22"/>
              </w:rPr>
            </w:pPr>
            <w:r w:rsidRPr="00566495">
              <w:rPr>
                <w:rFonts w:cs="Arial"/>
                <w:szCs w:val="22"/>
              </w:rPr>
              <w:t xml:space="preserve">Startup cost </w:t>
            </w:r>
          </w:p>
        </w:tc>
        <w:tc>
          <w:tcPr>
            <w:tcW w:w="2150" w:type="dxa"/>
          </w:tcPr>
          <w:p w14:paraId="297CDBC1" w14:textId="77777777" w:rsidR="00D25069" w:rsidRPr="00566495" w:rsidRDefault="00D25069" w:rsidP="00566495">
            <w:pPr>
              <w:spacing w:line="360" w:lineRule="auto"/>
              <w:jc w:val="both"/>
              <w:rPr>
                <w:rFonts w:cs="Arial"/>
                <w:szCs w:val="22"/>
              </w:rPr>
            </w:pPr>
            <w:r w:rsidRPr="00566495">
              <w:rPr>
                <w:rFonts w:cs="Arial"/>
                <w:szCs w:val="22"/>
              </w:rPr>
              <w:t xml:space="preserve">Amount </w:t>
            </w:r>
          </w:p>
        </w:tc>
      </w:tr>
      <w:tr w:rsidR="00566495" w:rsidRPr="00566495" w14:paraId="76BDEA72" w14:textId="77777777" w:rsidTr="00D25069">
        <w:tc>
          <w:tcPr>
            <w:tcW w:w="4508" w:type="dxa"/>
          </w:tcPr>
          <w:p w14:paraId="52A9226F" w14:textId="77777777" w:rsidR="00D25069" w:rsidRPr="00566495" w:rsidRDefault="00D25069" w:rsidP="00566495">
            <w:pPr>
              <w:spacing w:line="360" w:lineRule="auto"/>
              <w:jc w:val="both"/>
              <w:rPr>
                <w:rFonts w:cs="Arial"/>
                <w:szCs w:val="22"/>
              </w:rPr>
            </w:pPr>
            <w:r w:rsidRPr="00566495">
              <w:rPr>
                <w:rFonts w:cs="Arial"/>
                <w:szCs w:val="22"/>
              </w:rPr>
              <w:t xml:space="preserve">Rent  </w:t>
            </w:r>
          </w:p>
        </w:tc>
        <w:tc>
          <w:tcPr>
            <w:tcW w:w="2150" w:type="dxa"/>
          </w:tcPr>
          <w:p w14:paraId="3D9ACD2C" w14:textId="77777777" w:rsidR="00D25069" w:rsidRPr="00566495" w:rsidRDefault="00D25069" w:rsidP="00566495">
            <w:pPr>
              <w:spacing w:line="360" w:lineRule="auto"/>
              <w:jc w:val="both"/>
              <w:rPr>
                <w:rFonts w:cs="Arial"/>
                <w:szCs w:val="22"/>
              </w:rPr>
            </w:pPr>
            <w:r w:rsidRPr="00566495">
              <w:rPr>
                <w:rFonts w:cs="Arial"/>
                <w:szCs w:val="22"/>
              </w:rPr>
              <w:t>4800</w:t>
            </w:r>
          </w:p>
        </w:tc>
      </w:tr>
      <w:tr w:rsidR="00566495" w:rsidRPr="00566495" w14:paraId="66C5F8A7" w14:textId="77777777" w:rsidTr="00D25069">
        <w:tc>
          <w:tcPr>
            <w:tcW w:w="4508" w:type="dxa"/>
          </w:tcPr>
          <w:p w14:paraId="6ED812F8" w14:textId="77777777" w:rsidR="00D25069" w:rsidRPr="00566495" w:rsidRDefault="00D25069" w:rsidP="00566495">
            <w:pPr>
              <w:spacing w:line="360" w:lineRule="auto"/>
              <w:jc w:val="both"/>
              <w:rPr>
                <w:rFonts w:cs="Arial"/>
                <w:szCs w:val="22"/>
              </w:rPr>
            </w:pPr>
            <w:r w:rsidRPr="00566495">
              <w:rPr>
                <w:rFonts w:cs="Arial"/>
                <w:szCs w:val="22"/>
              </w:rPr>
              <w:lastRenderedPageBreak/>
              <w:t>Utilities</w:t>
            </w:r>
          </w:p>
        </w:tc>
        <w:tc>
          <w:tcPr>
            <w:tcW w:w="2150" w:type="dxa"/>
          </w:tcPr>
          <w:p w14:paraId="725CA229" w14:textId="77777777" w:rsidR="00D25069" w:rsidRPr="00566495" w:rsidRDefault="00D25069" w:rsidP="00566495">
            <w:pPr>
              <w:spacing w:line="360" w:lineRule="auto"/>
              <w:jc w:val="both"/>
              <w:rPr>
                <w:rFonts w:cs="Arial"/>
                <w:szCs w:val="22"/>
              </w:rPr>
            </w:pPr>
            <w:r w:rsidRPr="00566495">
              <w:rPr>
                <w:rFonts w:cs="Arial"/>
                <w:szCs w:val="22"/>
              </w:rPr>
              <w:t>6000</w:t>
            </w:r>
          </w:p>
        </w:tc>
      </w:tr>
      <w:tr w:rsidR="00566495" w:rsidRPr="00566495" w14:paraId="4795378B" w14:textId="77777777" w:rsidTr="00D25069">
        <w:tc>
          <w:tcPr>
            <w:tcW w:w="4508" w:type="dxa"/>
          </w:tcPr>
          <w:p w14:paraId="53E0FEF3" w14:textId="77777777" w:rsidR="00D25069" w:rsidRPr="00566495" w:rsidRDefault="00D25069" w:rsidP="00566495">
            <w:pPr>
              <w:spacing w:line="360" w:lineRule="auto"/>
              <w:jc w:val="both"/>
              <w:rPr>
                <w:rFonts w:cs="Arial"/>
                <w:szCs w:val="22"/>
              </w:rPr>
            </w:pPr>
            <w:r w:rsidRPr="00566495">
              <w:rPr>
                <w:rFonts w:cs="Arial"/>
                <w:szCs w:val="22"/>
              </w:rPr>
              <w:t>Salary</w:t>
            </w:r>
          </w:p>
        </w:tc>
        <w:tc>
          <w:tcPr>
            <w:tcW w:w="2150" w:type="dxa"/>
          </w:tcPr>
          <w:p w14:paraId="79A199C6" w14:textId="77777777" w:rsidR="00D25069" w:rsidRPr="00566495" w:rsidRDefault="00D25069" w:rsidP="00566495">
            <w:pPr>
              <w:spacing w:line="360" w:lineRule="auto"/>
              <w:jc w:val="both"/>
              <w:rPr>
                <w:rFonts w:cs="Arial"/>
                <w:szCs w:val="22"/>
              </w:rPr>
            </w:pPr>
            <w:r w:rsidRPr="00566495">
              <w:rPr>
                <w:rFonts w:cs="Arial"/>
                <w:szCs w:val="22"/>
              </w:rPr>
              <w:t>8400</w:t>
            </w:r>
          </w:p>
        </w:tc>
      </w:tr>
      <w:tr w:rsidR="00566495" w:rsidRPr="00566495" w14:paraId="661E6133" w14:textId="77777777" w:rsidTr="00D25069">
        <w:tc>
          <w:tcPr>
            <w:tcW w:w="4508" w:type="dxa"/>
          </w:tcPr>
          <w:p w14:paraId="428097A7" w14:textId="77777777" w:rsidR="00D25069" w:rsidRPr="00566495" w:rsidRDefault="00D25069" w:rsidP="00566495">
            <w:pPr>
              <w:spacing w:line="360" w:lineRule="auto"/>
              <w:jc w:val="both"/>
              <w:rPr>
                <w:rFonts w:cs="Arial"/>
                <w:szCs w:val="22"/>
              </w:rPr>
            </w:pPr>
            <w:r w:rsidRPr="00566495">
              <w:rPr>
                <w:rFonts w:cs="Arial"/>
                <w:szCs w:val="22"/>
              </w:rPr>
              <w:t>Advertising</w:t>
            </w:r>
          </w:p>
        </w:tc>
        <w:tc>
          <w:tcPr>
            <w:tcW w:w="2150" w:type="dxa"/>
          </w:tcPr>
          <w:p w14:paraId="5A46B86F" w14:textId="77777777" w:rsidR="00D25069" w:rsidRPr="00566495" w:rsidRDefault="00D25069" w:rsidP="00566495">
            <w:pPr>
              <w:spacing w:line="360" w:lineRule="auto"/>
              <w:jc w:val="both"/>
              <w:rPr>
                <w:rFonts w:cs="Arial"/>
                <w:szCs w:val="22"/>
              </w:rPr>
            </w:pPr>
            <w:r w:rsidRPr="00566495">
              <w:rPr>
                <w:rFonts w:cs="Arial"/>
                <w:szCs w:val="22"/>
              </w:rPr>
              <w:t>5600</w:t>
            </w:r>
          </w:p>
        </w:tc>
      </w:tr>
      <w:tr w:rsidR="00566495" w:rsidRPr="00566495" w14:paraId="1B0233B4" w14:textId="77777777" w:rsidTr="00D25069">
        <w:tc>
          <w:tcPr>
            <w:tcW w:w="4508" w:type="dxa"/>
          </w:tcPr>
          <w:p w14:paraId="3683CA6E" w14:textId="77777777" w:rsidR="00D25069" w:rsidRPr="00566495" w:rsidRDefault="00D25069" w:rsidP="00566495">
            <w:pPr>
              <w:spacing w:line="360" w:lineRule="auto"/>
              <w:jc w:val="both"/>
              <w:rPr>
                <w:rFonts w:cs="Arial"/>
                <w:szCs w:val="22"/>
              </w:rPr>
            </w:pPr>
            <w:r w:rsidRPr="00566495">
              <w:rPr>
                <w:rFonts w:cs="Arial"/>
                <w:szCs w:val="22"/>
              </w:rPr>
              <w:t xml:space="preserve">Insurance </w:t>
            </w:r>
          </w:p>
        </w:tc>
        <w:tc>
          <w:tcPr>
            <w:tcW w:w="2150" w:type="dxa"/>
          </w:tcPr>
          <w:p w14:paraId="78F99CD3" w14:textId="77777777" w:rsidR="00D25069" w:rsidRPr="00566495" w:rsidRDefault="00D25069" w:rsidP="00566495">
            <w:pPr>
              <w:spacing w:line="360" w:lineRule="auto"/>
              <w:jc w:val="both"/>
              <w:rPr>
                <w:rFonts w:cs="Arial"/>
                <w:szCs w:val="22"/>
              </w:rPr>
            </w:pPr>
            <w:r w:rsidRPr="00566495">
              <w:rPr>
                <w:rFonts w:cs="Arial"/>
                <w:szCs w:val="22"/>
              </w:rPr>
              <w:t>1200</w:t>
            </w:r>
          </w:p>
        </w:tc>
      </w:tr>
      <w:tr w:rsidR="00566495" w:rsidRPr="00566495" w14:paraId="7FA4CF00" w14:textId="77777777" w:rsidTr="00D25069">
        <w:tc>
          <w:tcPr>
            <w:tcW w:w="4508" w:type="dxa"/>
          </w:tcPr>
          <w:p w14:paraId="3E864D58" w14:textId="77777777" w:rsidR="00D25069" w:rsidRPr="00566495" w:rsidRDefault="00D25069" w:rsidP="00566495">
            <w:pPr>
              <w:spacing w:line="360" w:lineRule="auto"/>
              <w:jc w:val="both"/>
              <w:rPr>
                <w:rFonts w:cs="Arial"/>
                <w:szCs w:val="22"/>
              </w:rPr>
            </w:pPr>
            <w:r w:rsidRPr="00566495">
              <w:rPr>
                <w:rFonts w:cs="Arial"/>
                <w:szCs w:val="22"/>
              </w:rPr>
              <w:t xml:space="preserve">Total expenses </w:t>
            </w:r>
          </w:p>
        </w:tc>
        <w:tc>
          <w:tcPr>
            <w:tcW w:w="2150" w:type="dxa"/>
          </w:tcPr>
          <w:p w14:paraId="4151F15A" w14:textId="77777777" w:rsidR="00D25069" w:rsidRPr="00566495" w:rsidRDefault="00D25069" w:rsidP="00566495">
            <w:pPr>
              <w:spacing w:line="360" w:lineRule="auto"/>
              <w:jc w:val="both"/>
              <w:rPr>
                <w:rFonts w:cs="Arial"/>
                <w:szCs w:val="22"/>
              </w:rPr>
            </w:pPr>
            <w:r w:rsidRPr="00566495">
              <w:rPr>
                <w:rFonts w:cs="Arial"/>
                <w:szCs w:val="22"/>
              </w:rPr>
              <w:t>25000</w:t>
            </w:r>
          </w:p>
        </w:tc>
      </w:tr>
    </w:tbl>
    <w:p w14:paraId="70A633E0" w14:textId="77777777" w:rsidR="00D25069" w:rsidRPr="00566495" w:rsidRDefault="00D25069" w:rsidP="00566495">
      <w:pPr>
        <w:spacing w:line="360" w:lineRule="auto"/>
        <w:jc w:val="both"/>
        <w:rPr>
          <w:rFonts w:cs="Arial"/>
          <w:szCs w:val="22"/>
        </w:rPr>
      </w:pPr>
    </w:p>
    <w:p w14:paraId="33210266" w14:textId="77777777" w:rsidR="0045696D" w:rsidRPr="00566495" w:rsidRDefault="0045696D" w:rsidP="00566495">
      <w:pPr>
        <w:spacing w:line="360" w:lineRule="auto"/>
        <w:jc w:val="both"/>
        <w:rPr>
          <w:rFonts w:cs="Arial"/>
          <w:szCs w:val="22"/>
        </w:rPr>
      </w:pPr>
    </w:p>
    <w:p w14:paraId="1465DDCC" w14:textId="77777777" w:rsidR="00834C9D" w:rsidRPr="00566495" w:rsidRDefault="005B203B" w:rsidP="00566495">
      <w:pPr>
        <w:spacing w:line="360" w:lineRule="auto"/>
        <w:jc w:val="both"/>
        <w:rPr>
          <w:rFonts w:cs="Arial"/>
          <w:szCs w:val="22"/>
        </w:rPr>
      </w:pPr>
      <w:bookmarkStart w:id="8" w:name="_Toc127807098"/>
      <w:bookmarkStart w:id="9" w:name="_Toc127807119"/>
      <w:bookmarkStart w:id="10" w:name="_Toc127807159"/>
      <w:bookmarkStart w:id="11" w:name="_Toc127807186"/>
      <w:r w:rsidRPr="00566495">
        <w:rPr>
          <w:rFonts w:cs="Arial"/>
          <w:szCs w:val="22"/>
        </w:rPr>
        <w:softHyphen/>
      </w:r>
      <w:r w:rsidRPr="00566495">
        <w:rPr>
          <w:rFonts w:cs="Arial"/>
          <w:szCs w:val="22"/>
        </w:rPr>
        <w:softHyphen/>
      </w:r>
      <w:bookmarkEnd w:id="8"/>
      <w:bookmarkEnd w:id="9"/>
      <w:bookmarkEnd w:id="10"/>
      <w:bookmarkEnd w:id="11"/>
    </w:p>
    <w:tbl>
      <w:tblPr>
        <w:tblW w:w="8609" w:type="dxa"/>
        <w:tblInd w:w="78" w:type="dxa"/>
        <w:tblLook w:val="04A0" w:firstRow="1" w:lastRow="0" w:firstColumn="1" w:lastColumn="0" w:noHBand="0" w:noVBand="1"/>
      </w:tblPr>
      <w:tblGrid>
        <w:gridCol w:w="1075"/>
        <w:gridCol w:w="645"/>
        <w:gridCol w:w="699"/>
        <w:gridCol w:w="586"/>
        <w:gridCol w:w="586"/>
        <w:gridCol w:w="586"/>
        <w:gridCol w:w="586"/>
        <w:gridCol w:w="586"/>
        <w:gridCol w:w="592"/>
        <w:gridCol w:w="806"/>
        <w:gridCol w:w="645"/>
        <w:gridCol w:w="773"/>
        <w:gridCol w:w="773"/>
      </w:tblGrid>
      <w:tr w:rsidR="00566495" w:rsidRPr="00566495" w14:paraId="010C045E" w14:textId="77777777" w:rsidTr="000F2B96">
        <w:trPr>
          <w:trHeight w:val="350"/>
        </w:trPr>
        <w:tc>
          <w:tcPr>
            <w:tcW w:w="8609" w:type="dxa"/>
            <w:gridSpan w:val="13"/>
            <w:tcBorders>
              <w:top w:val="single" w:sz="4" w:space="0" w:color="000000"/>
              <w:left w:val="single" w:sz="4" w:space="0" w:color="000000"/>
              <w:bottom w:val="nil"/>
              <w:right w:val="single" w:sz="4" w:space="0" w:color="000000"/>
            </w:tcBorders>
            <w:shd w:val="clear" w:color="auto" w:fill="auto"/>
            <w:noWrap/>
            <w:vAlign w:val="bottom"/>
            <w:hideMark/>
          </w:tcPr>
          <w:p w14:paraId="22FA8D50" w14:textId="7992242C" w:rsidR="00834C9D" w:rsidRPr="00566495" w:rsidRDefault="00834C9D" w:rsidP="00566495">
            <w:pPr>
              <w:spacing w:after="0" w:line="360" w:lineRule="auto"/>
              <w:jc w:val="both"/>
              <w:rPr>
                <w:rFonts w:eastAsia="Times New Roman" w:cs="Arial"/>
                <w:b/>
                <w:bCs/>
                <w:i/>
                <w:iCs/>
                <w:szCs w:val="22"/>
                <w:u w:val="single"/>
              </w:rPr>
            </w:pPr>
            <w:r w:rsidRPr="00566495">
              <w:rPr>
                <w:rFonts w:eastAsia="Times New Roman" w:cs="Arial"/>
                <w:b/>
                <w:bCs/>
                <w:i/>
                <w:iCs/>
                <w:szCs w:val="22"/>
                <w:u w:val="single"/>
              </w:rPr>
              <w:t>High-Tech Games  - Projected Cash Flow Forecast 2023</w:t>
            </w:r>
          </w:p>
        </w:tc>
      </w:tr>
      <w:tr w:rsidR="00566495" w:rsidRPr="00566495" w14:paraId="026FD9DE" w14:textId="77777777" w:rsidTr="000F2B96">
        <w:trPr>
          <w:trHeight w:val="350"/>
        </w:trPr>
        <w:tc>
          <w:tcPr>
            <w:tcW w:w="1001" w:type="dxa"/>
            <w:tcBorders>
              <w:top w:val="nil"/>
              <w:left w:val="single" w:sz="4" w:space="0" w:color="000000"/>
              <w:bottom w:val="nil"/>
              <w:right w:val="nil"/>
            </w:tcBorders>
            <w:shd w:val="clear" w:color="auto" w:fill="auto"/>
            <w:noWrap/>
            <w:vAlign w:val="bottom"/>
            <w:hideMark/>
          </w:tcPr>
          <w:p w14:paraId="4510368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A07E11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January</w:t>
            </w:r>
          </w:p>
        </w:tc>
        <w:tc>
          <w:tcPr>
            <w:tcW w:w="681" w:type="dxa"/>
            <w:tcBorders>
              <w:top w:val="single" w:sz="4" w:space="0" w:color="000000"/>
              <w:left w:val="nil"/>
              <w:bottom w:val="single" w:sz="4" w:space="0" w:color="000000"/>
              <w:right w:val="single" w:sz="4" w:space="0" w:color="000000"/>
            </w:tcBorders>
            <w:shd w:val="clear" w:color="auto" w:fill="auto"/>
            <w:noWrap/>
            <w:vAlign w:val="bottom"/>
            <w:hideMark/>
          </w:tcPr>
          <w:p w14:paraId="3B52CF5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February</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72E978A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March</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01C75B8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April</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580F9D1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May</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6A0B558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June</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4FDCED6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July</w:t>
            </w:r>
          </w:p>
        </w:tc>
        <w:tc>
          <w:tcPr>
            <w:tcW w:w="561" w:type="dxa"/>
            <w:tcBorders>
              <w:top w:val="single" w:sz="4" w:space="0" w:color="000000"/>
              <w:left w:val="nil"/>
              <w:bottom w:val="single" w:sz="4" w:space="0" w:color="000000"/>
              <w:right w:val="single" w:sz="4" w:space="0" w:color="000000"/>
            </w:tcBorders>
            <w:shd w:val="clear" w:color="auto" w:fill="auto"/>
            <w:noWrap/>
            <w:vAlign w:val="bottom"/>
            <w:hideMark/>
          </w:tcPr>
          <w:p w14:paraId="698CDF6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August</w:t>
            </w:r>
          </w:p>
        </w:tc>
        <w:tc>
          <w:tcPr>
            <w:tcW w:w="806" w:type="dxa"/>
            <w:tcBorders>
              <w:top w:val="single" w:sz="4" w:space="0" w:color="000000"/>
              <w:left w:val="nil"/>
              <w:bottom w:val="single" w:sz="4" w:space="0" w:color="000000"/>
              <w:right w:val="single" w:sz="4" w:space="0" w:color="000000"/>
            </w:tcBorders>
            <w:shd w:val="clear" w:color="auto" w:fill="auto"/>
            <w:noWrap/>
            <w:vAlign w:val="bottom"/>
            <w:hideMark/>
          </w:tcPr>
          <w:p w14:paraId="5C62B7A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September</w:t>
            </w:r>
          </w:p>
        </w:tc>
        <w:tc>
          <w:tcPr>
            <w:tcW w:w="634" w:type="dxa"/>
            <w:tcBorders>
              <w:top w:val="single" w:sz="4" w:space="0" w:color="000000"/>
              <w:left w:val="nil"/>
              <w:bottom w:val="single" w:sz="4" w:space="0" w:color="000000"/>
              <w:right w:val="single" w:sz="4" w:space="0" w:color="000000"/>
            </w:tcBorders>
            <w:shd w:val="clear" w:color="auto" w:fill="auto"/>
            <w:noWrap/>
            <w:vAlign w:val="bottom"/>
            <w:hideMark/>
          </w:tcPr>
          <w:p w14:paraId="522D321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October</w:t>
            </w:r>
          </w:p>
        </w:tc>
        <w:tc>
          <w:tcPr>
            <w:tcW w:w="778" w:type="dxa"/>
            <w:tcBorders>
              <w:top w:val="single" w:sz="4" w:space="0" w:color="000000"/>
              <w:left w:val="nil"/>
              <w:bottom w:val="single" w:sz="4" w:space="0" w:color="000000"/>
              <w:right w:val="single" w:sz="4" w:space="0" w:color="000000"/>
            </w:tcBorders>
            <w:shd w:val="clear" w:color="auto" w:fill="auto"/>
            <w:noWrap/>
            <w:vAlign w:val="bottom"/>
            <w:hideMark/>
          </w:tcPr>
          <w:p w14:paraId="2AE7E98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November</w:t>
            </w:r>
          </w:p>
        </w:tc>
        <w:tc>
          <w:tcPr>
            <w:tcW w:w="764" w:type="dxa"/>
            <w:tcBorders>
              <w:top w:val="single" w:sz="4" w:space="0" w:color="000000"/>
              <w:left w:val="nil"/>
              <w:bottom w:val="single" w:sz="4" w:space="0" w:color="000000"/>
              <w:right w:val="single" w:sz="4" w:space="0" w:color="000000"/>
            </w:tcBorders>
            <w:shd w:val="clear" w:color="auto" w:fill="auto"/>
            <w:noWrap/>
            <w:vAlign w:val="bottom"/>
            <w:hideMark/>
          </w:tcPr>
          <w:p w14:paraId="1DF606C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December</w:t>
            </w:r>
          </w:p>
        </w:tc>
      </w:tr>
      <w:tr w:rsidR="00566495" w:rsidRPr="00566495" w14:paraId="33ACD1A4" w14:textId="77777777" w:rsidTr="000F2B96">
        <w:trPr>
          <w:trHeight w:val="350"/>
        </w:trPr>
        <w:tc>
          <w:tcPr>
            <w:tcW w:w="1001" w:type="dxa"/>
            <w:tcBorders>
              <w:top w:val="nil"/>
              <w:left w:val="single" w:sz="4" w:space="0" w:color="000000"/>
              <w:bottom w:val="nil"/>
              <w:right w:val="nil"/>
            </w:tcBorders>
            <w:shd w:val="clear" w:color="auto" w:fill="auto"/>
            <w:noWrap/>
            <w:vAlign w:val="bottom"/>
            <w:hideMark/>
          </w:tcPr>
          <w:p w14:paraId="1805C2A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06" w:type="dxa"/>
            <w:tcBorders>
              <w:top w:val="nil"/>
              <w:left w:val="single" w:sz="4" w:space="0" w:color="000000"/>
              <w:bottom w:val="single" w:sz="4" w:space="0" w:color="000000"/>
              <w:right w:val="single" w:sz="4" w:space="0" w:color="000000"/>
            </w:tcBorders>
            <w:shd w:val="clear" w:color="auto" w:fill="auto"/>
            <w:noWrap/>
            <w:vAlign w:val="center"/>
            <w:hideMark/>
          </w:tcPr>
          <w:p w14:paraId="3008A86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681" w:type="dxa"/>
            <w:tcBorders>
              <w:top w:val="nil"/>
              <w:left w:val="nil"/>
              <w:bottom w:val="single" w:sz="4" w:space="0" w:color="000000"/>
              <w:right w:val="single" w:sz="4" w:space="0" w:color="000000"/>
            </w:tcBorders>
            <w:shd w:val="clear" w:color="auto" w:fill="auto"/>
            <w:noWrap/>
            <w:vAlign w:val="center"/>
            <w:hideMark/>
          </w:tcPr>
          <w:p w14:paraId="5731694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555" w:type="dxa"/>
            <w:tcBorders>
              <w:top w:val="nil"/>
              <w:left w:val="nil"/>
              <w:bottom w:val="single" w:sz="4" w:space="0" w:color="000000"/>
              <w:right w:val="single" w:sz="4" w:space="0" w:color="000000"/>
            </w:tcBorders>
            <w:shd w:val="clear" w:color="auto" w:fill="auto"/>
            <w:noWrap/>
            <w:vAlign w:val="center"/>
            <w:hideMark/>
          </w:tcPr>
          <w:p w14:paraId="1DA1D92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555" w:type="dxa"/>
            <w:tcBorders>
              <w:top w:val="nil"/>
              <w:left w:val="nil"/>
              <w:bottom w:val="single" w:sz="4" w:space="0" w:color="000000"/>
              <w:right w:val="single" w:sz="4" w:space="0" w:color="000000"/>
            </w:tcBorders>
            <w:shd w:val="clear" w:color="auto" w:fill="auto"/>
            <w:noWrap/>
            <w:vAlign w:val="center"/>
            <w:hideMark/>
          </w:tcPr>
          <w:p w14:paraId="6513DA9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555" w:type="dxa"/>
            <w:tcBorders>
              <w:top w:val="nil"/>
              <w:left w:val="nil"/>
              <w:bottom w:val="single" w:sz="4" w:space="0" w:color="000000"/>
              <w:right w:val="single" w:sz="4" w:space="0" w:color="000000"/>
            </w:tcBorders>
            <w:shd w:val="clear" w:color="auto" w:fill="auto"/>
            <w:noWrap/>
            <w:vAlign w:val="center"/>
            <w:hideMark/>
          </w:tcPr>
          <w:p w14:paraId="45B5F2F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555" w:type="dxa"/>
            <w:tcBorders>
              <w:top w:val="nil"/>
              <w:left w:val="nil"/>
              <w:bottom w:val="single" w:sz="4" w:space="0" w:color="000000"/>
              <w:right w:val="single" w:sz="4" w:space="0" w:color="000000"/>
            </w:tcBorders>
            <w:shd w:val="clear" w:color="auto" w:fill="auto"/>
            <w:noWrap/>
            <w:vAlign w:val="center"/>
            <w:hideMark/>
          </w:tcPr>
          <w:p w14:paraId="7037410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555" w:type="dxa"/>
            <w:tcBorders>
              <w:top w:val="nil"/>
              <w:left w:val="nil"/>
              <w:bottom w:val="single" w:sz="4" w:space="0" w:color="000000"/>
              <w:right w:val="single" w:sz="4" w:space="0" w:color="000000"/>
            </w:tcBorders>
            <w:shd w:val="clear" w:color="auto" w:fill="auto"/>
            <w:noWrap/>
            <w:vAlign w:val="center"/>
            <w:hideMark/>
          </w:tcPr>
          <w:p w14:paraId="12C68C1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561" w:type="dxa"/>
            <w:tcBorders>
              <w:top w:val="nil"/>
              <w:left w:val="nil"/>
              <w:bottom w:val="single" w:sz="4" w:space="0" w:color="000000"/>
              <w:right w:val="single" w:sz="4" w:space="0" w:color="000000"/>
            </w:tcBorders>
            <w:shd w:val="clear" w:color="auto" w:fill="auto"/>
            <w:noWrap/>
            <w:vAlign w:val="center"/>
            <w:hideMark/>
          </w:tcPr>
          <w:p w14:paraId="65F8895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806" w:type="dxa"/>
            <w:tcBorders>
              <w:top w:val="nil"/>
              <w:left w:val="nil"/>
              <w:bottom w:val="single" w:sz="4" w:space="0" w:color="000000"/>
              <w:right w:val="single" w:sz="4" w:space="0" w:color="000000"/>
            </w:tcBorders>
            <w:shd w:val="clear" w:color="auto" w:fill="auto"/>
            <w:noWrap/>
            <w:vAlign w:val="center"/>
            <w:hideMark/>
          </w:tcPr>
          <w:p w14:paraId="0AB9EA0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634" w:type="dxa"/>
            <w:tcBorders>
              <w:top w:val="nil"/>
              <w:left w:val="nil"/>
              <w:bottom w:val="single" w:sz="4" w:space="0" w:color="000000"/>
              <w:right w:val="single" w:sz="4" w:space="0" w:color="000000"/>
            </w:tcBorders>
            <w:shd w:val="clear" w:color="auto" w:fill="auto"/>
            <w:noWrap/>
            <w:vAlign w:val="center"/>
            <w:hideMark/>
          </w:tcPr>
          <w:p w14:paraId="19531DE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778" w:type="dxa"/>
            <w:tcBorders>
              <w:top w:val="nil"/>
              <w:left w:val="nil"/>
              <w:bottom w:val="single" w:sz="4" w:space="0" w:color="000000"/>
              <w:right w:val="single" w:sz="4" w:space="0" w:color="000000"/>
            </w:tcBorders>
            <w:shd w:val="clear" w:color="auto" w:fill="auto"/>
            <w:noWrap/>
            <w:vAlign w:val="center"/>
            <w:hideMark/>
          </w:tcPr>
          <w:p w14:paraId="24AFE6B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c>
          <w:tcPr>
            <w:tcW w:w="764" w:type="dxa"/>
            <w:tcBorders>
              <w:top w:val="nil"/>
              <w:left w:val="nil"/>
              <w:bottom w:val="single" w:sz="4" w:space="0" w:color="000000"/>
              <w:right w:val="single" w:sz="4" w:space="0" w:color="000000"/>
            </w:tcBorders>
            <w:shd w:val="clear" w:color="auto" w:fill="auto"/>
            <w:noWrap/>
            <w:vAlign w:val="center"/>
            <w:hideMark/>
          </w:tcPr>
          <w:p w14:paraId="0B32B74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t>
            </w:r>
          </w:p>
        </w:tc>
      </w:tr>
      <w:tr w:rsidR="00566495" w:rsidRPr="00566495" w14:paraId="23861EA1" w14:textId="77777777" w:rsidTr="000F2B96">
        <w:trPr>
          <w:trHeight w:val="350"/>
        </w:trPr>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7F34DAF" w14:textId="77777777" w:rsidR="00834C9D" w:rsidRPr="00566495" w:rsidRDefault="00834C9D" w:rsidP="00566495">
            <w:pPr>
              <w:spacing w:after="0" w:line="360" w:lineRule="auto"/>
              <w:jc w:val="both"/>
              <w:rPr>
                <w:rFonts w:eastAsia="Times New Roman" w:cs="Arial"/>
                <w:b/>
                <w:bCs/>
                <w:szCs w:val="22"/>
                <w:u w:val="single"/>
              </w:rPr>
            </w:pPr>
            <w:r w:rsidRPr="00566495">
              <w:rPr>
                <w:rFonts w:eastAsia="Times New Roman" w:cs="Arial"/>
                <w:b/>
                <w:bCs/>
                <w:szCs w:val="22"/>
                <w:u w:val="single"/>
              </w:rPr>
              <w:t>INCOME</w:t>
            </w:r>
          </w:p>
        </w:tc>
        <w:tc>
          <w:tcPr>
            <w:tcW w:w="606" w:type="dxa"/>
            <w:tcBorders>
              <w:top w:val="nil"/>
              <w:left w:val="nil"/>
              <w:bottom w:val="single" w:sz="4" w:space="0" w:color="000000"/>
              <w:right w:val="single" w:sz="4" w:space="0" w:color="000000"/>
            </w:tcBorders>
            <w:shd w:val="clear" w:color="auto" w:fill="auto"/>
            <w:noWrap/>
            <w:vAlign w:val="bottom"/>
            <w:hideMark/>
          </w:tcPr>
          <w:p w14:paraId="1BF7E28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81" w:type="dxa"/>
            <w:tcBorders>
              <w:top w:val="nil"/>
              <w:left w:val="nil"/>
              <w:bottom w:val="single" w:sz="4" w:space="0" w:color="000000"/>
              <w:right w:val="single" w:sz="4" w:space="0" w:color="000000"/>
            </w:tcBorders>
            <w:shd w:val="clear" w:color="auto" w:fill="auto"/>
            <w:noWrap/>
            <w:vAlign w:val="bottom"/>
            <w:hideMark/>
          </w:tcPr>
          <w:p w14:paraId="0FBA387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7615553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2B73285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7BDED00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2DE0124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082B322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61" w:type="dxa"/>
            <w:tcBorders>
              <w:top w:val="nil"/>
              <w:left w:val="nil"/>
              <w:bottom w:val="single" w:sz="4" w:space="0" w:color="000000"/>
              <w:right w:val="single" w:sz="4" w:space="0" w:color="000000"/>
            </w:tcBorders>
            <w:shd w:val="clear" w:color="auto" w:fill="auto"/>
            <w:noWrap/>
            <w:vAlign w:val="bottom"/>
            <w:hideMark/>
          </w:tcPr>
          <w:p w14:paraId="7C2FA049"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806" w:type="dxa"/>
            <w:tcBorders>
              <w:top w:val="nil"/>
              <w:left w:val="nil"/>
              <w:bottom w:val="single" w:sz="4" w:space="0" w:color="000000"/>
              <w:right w:val="single" w:sz="4" w:space="0" w:color="000000"/>
            </w:tcBorders>
            <w:shd w:val="clear" w:color="auto" w:fill="auto"/>
            <w:noWrap/>
            <w:vAlign w:val="bottom"/>
            <w:hideMark/>
          </w:tcPr>
          <w:p w14:paraId="4A251179"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34" w:type="dxa"/>
            <w:tcBorders>
              <w:top w:val="nil"/>
              <w:left w:val="nil"/>
              <w:bottom w:val="single" w:sz="4" w:space="0" w:color="000000"/>
              <w:right w:val="single" w:sz="4" w:space="0" w:color="000000"/>
            </w:tcBorders>
            <w:shd w:val="clear" w:color="auto" w:fill="auto"/>
            <w:noWrap/>
            <w:vAlign w:val="bottom"/>
            <w:hideMark/>
          </w:tcPr>
          <w:p w14:paraId="0B1C19A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78" w:type="dxa"/>
            <w:tcBorders>
              <w:top w:val="nil"/>
              <w:left w:val="nil"/>
              <w:bottom w:val="single" w:sz="4" w:space="0" w:color="000000"/>
              <w:right w:val="single" w:sz="4" w:space="0" w:color="000000"/>
            </w:tcBorders>
            <w:shd w:val="clear" w:color="auto" w:fill="auto"/>
            <w:noWrap/>
            <w:vAlign w:val="bottom"/>
            <w:hideMark/>
          </w:tcPr>
          <w:p w14:paraId="501145E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64" w:type="dxa"/>
            <w:tcBorders>
              <w:top w:val="nil"/>
              <w:left w:val="nil"/>
              <w:bottom w:val="single" w:sz="4" w:space="0" w:color="000000"/>
              <w:right w:val="single" w:sz="4" w:space="0" w:color="000000"/>
            </w:tcBorders>
            <w:shd w:val="clear" w:color="auto" w:fill="auto"/>
            <w:noWrap/>
            <w:vAlign w:val="bottom"/>
            <w:hideMark/>
          </w:tcPr>
          <w:p w14:paraId="41B3A32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r>
      <w:tr w:rsidR="00566495" w:rsidRPr="00566495" w14:paraId="626F82F7"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6B51C0B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Sales</w:t>
            </w:r>
          </w:p>
        </w:tc>
        <w:tc>
          <w:tcPr>
            <w:tcW w:w="606" w:type="dxa"/>
            <w:tcBorders>
              <w:top w:val="nil"/>
              <w:left w:val="nil"/>
              <w:bottom w:val="single" w:sz="4" w:space="0" w:color="000000"/>
              <w:right w:val="single" w:sz="4" w:space="0" w:color="000000"/>
            </w:tcBorders>
            <w:shd w:val="clear" w:color="auto" w:fill="auto"/>
            <w:noWrap/>
            <w:vAlign w:val="bottom"/>
            <w:hideMark/>
          </w:tcPr>
          <w:p w14:paraId="3A5ABEC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681" w:type="dxa"/>
            <w:tcBorders>
              <w:top w:val="nil"/>
              <w:left w:val="nil"/>
              <w:bottom w:val="single" w:sz="4" w:space="0" w:color="000000"/>
              <w:right w:val="single" w:sz="4" w:space="0" w:color="000000"/>
            </w:tcBorders>
            <w:shd w:val="clear" w:color="auto" w:fill="auto"/>
            <w:noWrap/>
            <w:vAlign w:val="bottom"/>
            <w:hideMark/>
          </w:tcPr>
          <w:p w14:paraId="465524F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800 </w:t>
            </w:r>
          </w:p>
        </w:tc>
        <w:tc>
          <w:tcPr>
            <w:tcW w:w="555" w:type="dxa"/>
            <w:tcBorders>
              <w:top w:val="nil"/>
              <w:left w:val="nil"/>
              <w:bottom w:val="single" w:sz="4" w:space="0" w:color="000000"/>
              <w:right w:val="single" w:sz="4" w:space="0" w:color="000000"/>
            </w:tcBorders>
            <w:shd w:val="clear" w:color="auto" w:fill="auto"/>
            <w:noWrap/>
            <w:vAlign w:val="bottom"/>
            <w:hideMark/>
          </w:tcPr>
          <w:p w14:paraId="4B7807A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1,500 </w:t>
            </w:r>
          </w:p>
        </w:tc>
        <w:tc>
          <w:tcPr>
            <w:tcW w:w="555" w:type="dxa"/>
            <w:tcBorders>
              <w:top w:val="nil"/>
              <w:left w:val="nil"/>
              <w:bottom w:val="single" w:sz="4" w:space="0" w:color="000000"/>
              <w:right w:val="single" w:sz="4" w:space="0" w:color="000000"/>
            </w:tcBorders>
            <w:shd w:val="clear" w:color="auto" w:fill="auto"/>
            <w:noWrap/>
            <w:vAlign w:val="bottom"/>
            <w:hideMark/>
          </w:tcPr>
          <w:p w14:paraId="56CB398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2,500 </w:t>
            </w:r>
          </w:p>
        </w:tc>
        <w:tc>
          <w:tcPr>
            <w:tcW w:w="555" w:type="dxa"/>
            <w:tcBorders>
              <w:top w:val="nil"/>
              <w:left w:val="nil"/>
              <w:bottom w:val="single" w:sz="4" w:space="0" w:color="000000"/>
              <w:right w:val="single" w:sz="4" w:space="0" w:color="000000"/>
            </w:tcBorders>
            <w:shd w:val="clear" w:color="auto" w:fill="auto"/>
            <w:noWrap/>
            <w:vAlign w:val="bottom"/>
            <w:hideMark/>
          </w:tcPr>
          <w:p w14:paraId="4D6C084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3,300 </w:t>
            </w:r>
          </w:p>
        </w:tc>
        <w:tc>
          <w:tcPr>
            <w:tcW w:w="555" w:type="dxa"/>
            <w:tcBorders>
              <w:top w:val="nil"/>
              <w:left w:val="nil"/>
              <w:bottom w:val="single" w:sz="4" w:space="0" w:color="000000"/>
              <w:right w:val="single" w:sz="4" w:space="0" w:color="000000"/>
            </w:tcBorders>
            <w:shd w:val="clear" w:color="auto" w:fill="auto"/>
            <w:noWrap/>
            <w:vAlign w:val="bottom"/>
            <w:hideMark/>
          </w:tcPr>
          <w:p w14:paraId="44856F4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4,500 </w:t>
            </w:r>
          </w:p>
        </w:tc>
        <w:tc>
          <w:tcPr>
            <w:tcW w:w="555" w:type="dxa"/>
            <w:tcBorders>
              <w:top w:val="nil"/>
              <w:left w:val="nil"/>
              <w:bottom w:val="single" w:sz="4" w:space="0" w:color="000000"/>
              <w:right w:val="single" w:sz="4" w:space="0" w:color="000000"/>
            </w:tcBorders>
            <w:shd w:val="clear" w:color="auto" w:fill="auto"/>
            <w:noWrap/>
            <w:vAlign w:val="bottom"/>
            <w:hideMark/>
          </w:tcPr>
          <w:p w14:paraId="4E0A72B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6,000 </w:t>
            </w:r>
          </w:p>
        </w:tc>
        <w:tc>
          <w:tcPr>
            <w:tcW w:w="561" w:type="dxa"/>
            <w:tcBorders>
              <w:top w:val="nil"/>
              <w:left w:val="nil"/>
              <w:bottom w:val="single" w:sz="4" w:space="0" w:color="000000"/>
              <w:right w:val="single" w:sz="4" w:space="0" w:color="000000"/>
            </w:tcBorders>
            <w:shd w:val="clear" w:color="auto" w:fill="auto"/>
            <w:noWrap/>
            <w:vAlign w:val="bottom"/>
            <w:hideMark/>
          </w:tcPr>
          <w:p w14:paraId="01E0EA9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8,000 </w:t>
            </w:r>
          </w:p>
        </w:tc>
        <w:tc>
          <w:tcPr>
            <w:tcW w:w="806" w:type="dxa"/>
            <w:tcBorders>
              <w:top w:val="nil"/>
              <w:left w:val="nil"/>
              <w:bottom w:val="single" w:sz="4" w:space="0" w:color="000000"/>
              <w:right w:val="single" w:sz="4" w:space="0" w:color="000000"/>
            </w:tcBorders>
            <w:shd w:val="clear" w:color="auto" w:fill="auto"/>
            <w:noWrap/>
            <w:vAlign w:val="bottom"/>
            <w:hideMark/>
          </w:tcPr>
          <w:p w14:paraId="2C93AD1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11,500 </w:t>
            </w:r>
          </w:p>
        </w:tc>
        <w:tc>
          <w:tcPr>
            <w:tcW w:w="634" w:type="dxa"/>
            <w:tcBorders>
              <w:top w:val="nil"/>
              <w:left w:val="nil"/>
              <w:bottom w:val="single" w:sz="4" w:space="0" w:color="000000"/>
              <w:right w:val="single" w:sz="4" w:space="0" w:color="000000"/>
            </w:tcBorders>
            <w:shd w:val="clear" w:color="auto" w:fill="auto"/>
            <w:noWrap/>
            <w:vAlign w:val="bottom"/>
            <w:hideMark/>
          </w:tcPr>
          <w:p w14:paraId="386350B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13,000 </w:t>
            </w:r>
          </w:p>
        </w:tc>
        <w:tc>
          <w:tcPr>
            <w:tcW w:w="778" w:type="dxa"/>
            <w:tcBorders>
              <w:top w:val="nil"/>
              <w:left w:val="nil"/>
              <w:bottom w:val="single" w:sz="4" w:space="0" w:color="000000"/>
              <w:right w:val="single" w:sz="4" w:space="0" w:color="000000"/>
            </w:tcBorders>
            <w:shd w:val="clear" w:color="auto" w:fill="auto"/>
            <w:noWrap/>
            <w:vAlign w:val="bottom"/>
            <w:hideMark/>
          </w:tcPr>
          <w:p w14:paraId="551BC69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16,000 </w:t>
            </w:r>
          </w:p>
        </w:tc>
        <w:tc>
          <w:tcPr>
            <w:tcW w:w="764" w:type="dxa"/>
            <w:tcBorders>
              <w:top w:val="nil"/>
              <w:left w:val="nil"/>
              <w:bottom w:val="single" w:sz="4" w:space="0" w:color="000000"/>
              <w:right w:val="single" w:sz="4" w:space="0" w:color="000000"/>
            </w:tcBorders>
            <w:shd w:val="clear" w:color="auto" w:fill="auto"/>
            <w:noWrap/>
            <w:vAlign w:val="bottom"/>
            <w:hideMark/>
          </w:tcPr>
          <w:p w14:paraId="259F118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20,000 </w:t>
            </w:r>
          </w:p>
        </w:tc>
      </w:tr>
      <w:tr w:rsidR="00566495" w:rsidRPr="00566495" w14:paraId="58C62D61"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6B00164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Bank Interest</w:t>
            </w:r>
          </w:p>
        </w:tc>
        <w:tc>
          <w:tcPr>
            <w:tcW w:w="606" w:type="dxa"/>
            <w:tcBorders>
              <w:top w:val="nil"/>
              <w:left w:val="nil"/>
              <w:bottom w:val="single" w:sz="4" w:space="0" w:color="000000"/>
              <w:right w:val="single" w:sz="4" w:space="0" w:color="000000"/>
            </w:tcBorders>
            <w:shd w:val="clear" w:color="auto" w:fill="auto"/>
            <w:noWrap/>
            <w:vAlign w:val="bottom"/>
            <w:hideMark/>
          </w:tcPr>
          <w:p w14:paraId="7D642FE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81" w:type="dxa"/>
            <w:tcBorders>
              <w:top w:val="nil"/>
              <w:left w:val="nil"/>
              <w:bottom w:val="single" w:sz="4" w:space="0" w:color="000000"/>
              <w:right w:val="single" w:sz="4" w:space="0" w:color="000000"/>
            </w:tcBorders>
            <w:shd w:val="clear" w:color="auto" w:fill="auto"/>
            <w:noWrap/>
            <w:vAlign w:val="bottom"/>
            <w:hideMark/>
          </w:tcPr>
          <w:p w14:paraId="078ED07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467 </w:t>
            </w:r>
          </w:p>
        </w:tc>
        <w:tc>
          <w:tcPr>
            <w:tcW w:w="555" w:type="dxa"/>
            <w:tcBorders>
              <w:top w:val="nil"/>
              <w:left w:val="nil"/>
              <w:bottom w:val="single" w:sz="4" w:space="0" w:color="000000"/>
              <w:right w:val="single" w:sz="4" w:space="0" w:color="000000"/>
            </w:tcBorders>
            <w:shd w:val="clear" w:color="auto" w:fill="auto"/>
            <w:noWrap/>
            <w:vAlign w:val="bottom"/>
            <w:hideMark/>
          </w:tcPr>
          <w:p w14:paraId="0CDF4DF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413 </w:t>
            </w:r>
          </w:p>
        </w:tc>
        <w:tc>
          <w:tcPr>
            <w:tcW w:w="555" w:type="dxa"/>
            <w:tcBorders>
              <w:top w:val="nil"/>
              <w:left w:val="nil"/>
              <w:bottom w:val="single" w:sz="4" w:space="0" w:color="000000"/>
              <w:right w:val="single" w:sz="4" w:space="0" w:color="000000"/>
            </w:tcBorders>
            <w:shd w:val="clear" w:color="auto" w:fill="auto"/>
            <w:noWrap/>
            <w:vAlign w:val="bottom"/>
            <w:hideMark/>
          </w:tcPr>
          <w:p w14:paraId="6DBE476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371 </w:t>
            </w:r>
          </w:p>
        </w:tc>
        <w:tc>
          <w:tcPr>
            <w:tcW w:w="555" w:type="dxa"/>
            <w:tcBorders>
              <w:top w:val="nil"/>
              <w:left w:val="nil"/>
              <w:bottom w:val="single" w:sz="4" w:space="0" w:color="000000"/>
              <w:right w:val="single" w:sz="4" w:space="0" w:color="000000"/>
            </w:tcBorders>
            <w:shd w:val="clear" w:color="auto" w:fill="auto"/>
            <w:noWrap/>
            <w:vAlign w:val="bottom"/>
            <w:hideMark/>
          </w:tcPr>
          <w:p w14:paraId="37C547D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349 </w:t>
            </w:r>
          </w:p>
        </w:tc>
        <w:tc>
          <w:tcPr>
            <w:tcW w:w="555" w:type="dxa"/>
            <w:tcBorders>
              <w:top w:val="nil"/>
              <w:left w:val="nil"/>
              <w:bottom w:val="single" w:sz="4" w:space="0" w:color="000000"/>
              <w:right w:val="single" w:sz="4" w:space="0" w:color="000000"/>
            </w:tcBorders>
            <w:shd w:val="clear" w:color="auto" w:fill="auto"/>
            <w:noWrap/>
            <w:vAlign w:val="bottom"/>
            <w:hideMark/>
          </w:tcPr>
          <w:p w14:paraId="26625A8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342 </w:t>
            </w:r>
          </w:p>
        </w:tc>
        <w:tc>
          <w:tcPr>
            <w:tcW w:w="555" w:type="dxa"/>
            <w:tcBorders>
              <w:top w:val="nil"/>
              <w:left w:val="nil"/>
              <w:bottom w:val="single" w:sz="4" w:space="0" w:color="000000"/>
              <w:right w:val="single" w:sz="4" w:space="0" w:color="000000"/>
            </w:tcBorders>
            <w:shd w:val="clear" w:color="auto" w:fill="auto"/>
            <w:noWrap/>
            <w:vAlign w:val="bottom"/>
            <w:hideMark/>
          </w:tcPr>
          <w:p w14:paraId="2637A8D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360 </w:t>
            </w:r>
          </w:p>
        </w:tc>
        <w:tc>
          <w:tcPr>
            <w:tcW w:w="561" w:type="dxa"/>
            <w:tcBorders>
              <w:top w:val="nil"/>
              <w:left w:val="nil"/>
              <w:bottom w:val="single" w:sz="4" w:space="0" w:color="000000"/>
              <w:right w:val="single" w:sz="4" w:space="0" w:color="000000"/>
            </w:tcBorders>
            <w:shd w:val="clear" w:color="auto" w:fill="auto"/>
            <w:noWrap/>
            <w:vAlign w:val="bottom"/>
            <w:hideMark/>
          </w:tcPr>
          <w:p w14:paraId="4054F1A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407 </w:t>
            </w:r>
          </w:p>
        </w:tc>
        <w:tc>
          <w:tcPr>
            <w:tcW w:w="806" w:type="dxa"/>
            <w:tcBorders>
              <w:top w:val="nil"/>
              <w:left w:val="nil"/>
              <w:bottom w:val="single" w:sz="4" w:space="0" w:color="000000"/>
              <w:right w:val="single" w:sz="4" w:space="0" w:color="000000"/>
            </w:tcBorders>
            <w:shd w:val="clear" w:color="auto" w:fill="auto"/>
            <w:noWrap/>
            <w:vAlign w:val="bottom"/>
            <w:hideMark/>
          </w:tcPr>
          <w:p w14:paraId="15C6B02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496 </w:t>
            </w:r>
          </w:p>
        </w:tc>
        <w:tc>
          <w:tcPr>
            <w:tcW w:w="634" w:type="dxa"/>
            <w:tcBorders>
              <w:top w:val="nil"/>
              <w:left w:val="nil"/>
              <w:bottom w:val="single" w:sz="4" w:space="0" w:color="000000"/>
              <w:right w:val="single" w:sz="4" w:space="0" w:color="000000"/>
            </w:tcBorders>
            <w:shd w:val="clear" w:color="auto" w:fill="auto"/>
            <w:noWrap/>
            <w:vAlign w:val="bottom"/>
            <w:hideMark/>
          </w:tcPr>
          <w:p w14:paraId="02610CB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656 </w:t>
            </w:r>
          </w:p>
        </w:tc>
        <w:tc>
          <w:tcPr>
            <w:tcW w:w="778" w:type="dxa"/>
            <w:tcBorders>
              <w:top w:val="nil"/>
              <w:left w:val="nil"/>
              <w:bottom w:val="single" w:sz="4" w:space="0" w:color="000000"/>
              <w:right w:val="single" w:sz="4" w:space="0" w:color="000000"/>
            </w:tcBorders>
            <w:shd w:val="clear" w:color="auto" w:fill="auto"/>
            <w:noWrap/>
            <w:vAlign w:val="bottom"/>
            <w:hideMark/>
          </w:tcPr>
          <w:p w14:paraId="6031403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849 </w:t>
            </w:r>
          </w:p>
        </w:tc>
        <w:tc>
          <w:tcPr>
            <w:tcW w:w="764" w:type="dxa"/>
            <w:tcBorders>
              <w:top w:val="nil"/>
              <w:left w:val="nil"/>
              <w:bottom w:val="single" w:sz="4" w:space="0" w:color="000000"/>
              <w:right w:val="single" w:sz="4" w:space="0" w:color="000000"/>
            </w:tcBorders>
            <w:shd w:val="clear" w:color="auto" w:fill="auto"/>
            <w:noWrap/>
            <w:vAlign w:val="bottom"/>
            <w:hideMark/>
          </w:tcPr>
          <w:p w14:paraId="5C7A3EC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1,107 </w:t>
            </w:r>
          </w:p>
        </w:tc>
      </w:tr>
      <w:tr w:rsidR="00566495" w:rsidRPr="00566495" w14:paraId="505D19D9"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45C7D61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One-off Income</w:t>
            </w:r>
          </w:p>
        </w:tc>
        <w:tc>
          <w:tcPr>
            <w:tcW w:w="606" w:type="dxa"/>
            <w:tcBorders>
              <w:top w:val="nil"/>
              <w:left w:val="nil"/>
              <w:bottom w:val="single" w:sz="4" w:space="0" w:color="000000"/>
              <w:right w:val="single" w:sz="4" w:space="0" w:color="000000"/>
            </w:tcBorders>
            <w:shd w:val="clear" w:color="auto" w:fill="auto"/>
            <w:noWrap/>
            <w:vAlign w:val="bottom"/>
            <w:hideMark/>
          </w:tcPr>
          <w:p w14:paraId="1E6C901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15,000 </w:t>
            </w:r>
          </w:p>
        </w:tc>
        <w:tc>
          <w:tcPr>
            <w:tcW w:w="681" w:type="dxa"/>
            <w:tcBorders>
              <w:top w:val="nil"/>
              <w:left w:val="nil"/>
              <w:bottom w:val="single" w:sz="4" w:space="0" w:color="000000"/>
              <w:right w:val="single" w:sz="4" w:space="0" w:color="000000"/>
            </w:tcBorders>
            <w:shd w:val="clear" w:color="auto" w:fill="auto"/>
            <w:noWrap/>
            <w:vAlign w:val="bottom"/>
            <w:hideMark/>
          </w:tcPr>
          <w:p w14:paraId="45DF84A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2AF03E5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5D94D41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3198740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40A91BC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329C2B5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61" w:type="dxa"/>
            <w:tcBorders>
              <w:top w:val="nil"/>
              <w:left w:val="nil"/>
              <w:bottom w:val="single" w:sz="4" w:space="0" w:color="000000"/>
              <w:right w:val="single" w:sz="4" w:space="0" w:color="000000"/>
            </w:tcBorders>
            <w:shd w:val="clear" w:color="auto" w:fill="auto"/>
            <w:noWrap/>
            <w:vAlign w:val="bottom"/>
            <w:hideMark/>
          </w:tcPr>
          <w:p w14:paraId="2C3868D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806" w:type="dxa"/>
            <w:tcBorders>
              <w:top w:val="nil"/>
              <w:left w:val="nil"/>
              <w:bottom w:val="single" w:sz="4" w:space="0" w:color="000000"/>
              <w:right w:val="single" w:sz="4" w:space="0" w:color="000000"/>
            </w:tcBorders>
            <w:shd w:val="clear" w:color="auto" w:fill="auto"/>
            <w:noWrap/>
            <w:vAlign w:val="bottom"/>
            <w:hideMark/>
          </w:tcPr>
          <w:p w14:paraId="0B1B336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34" w:type="dxa"/>
            <w:tcBorders>
              <w:top w:val="nil"/>
              <w:left w:val="nil"/>
              <w:bottom w:val="single" w:sz="4" w:space="0" w:color="000000"/>
              <w:right w:val="single" w:sz="4" w:space="0" w:color="000000"/>
            </w:tcBorders>
            <w:shd w:val="clear" w:color="auto" w:fill="auto"/>
            <w:noWrap/>
            <w:vAlign w:val="bottom"/>
            <w:hideMark/>
          </w:tcPr>
          <w:p w14:paraId="2D90102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78" w:type="dxa"/>
            <w:tcBorders>
              <w:top w:val="nil"/>
              <w:left w:val="nil"/>
              <w:bottom w:val="single" w:sz="4" w:space="0" w:color="000000"/>
              <w:right w:val="single" w:sz="4" w:space="0" w:color="000000"/>
            </w:tcBorders>
            <w:shd w:val="clear" w:color="auto" w:fill="auto"/>
            <w:noWrap/>
            <w:vAlign w:val="bottom"/>
            <w:hideMark/>
          </w:tcPr>
          <w:p w14:paraId="0AC9375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64" w:type="dxa"/>
            <w:tcBorders>
              <w:top w:val="nil"/>
              <w:left w:val="nil"/>
              <w:bottom w:val="single" w:sz="4" w:space="0" w:color="000000"/>
              <w:right w:val="single" w:sz="4" w:space="0" w:color="000000"/>
            </w:tcBorders>
            <w:shd w:val="clear" w:color="auto" w:fill="auto"/>
            <w:noWrap/>
            <w:vAlign w:val="bottom"/>
            <w:hideMark/>
          </w:tcPr>
          <w:p w14:paraId="645C9F6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r>
      <w:tr w:rsidR="00566495" w:rsidRPr="00566495" w14:paraId="182A7CA7"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1EB5805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Loan</w:t>
            </w:r>
          </w:p>
        </w:tc>
        <w:tc>
          <w:tcPr>
            <w:tcW w:w="606" w:type="dxa"/>
            <w:tcBorders>
              <w:top w:val="nil"/>
              <w:left w:val="nil"/>
              <w:bottom w:val="single" w:sz="4" w:space="0" w:color="000000"/>
              <w:right w:val="single" w:sz="4" w:space="0" w:color="000000"/>
            </w:tcBorders>
            <w:shd w:val="clear" w:color="auto" w:fill="auto"/>
            <w:noWrap/>
            <w:vAlign w:val="bottom"/>
            <w:hideMark/>
          </w:tcPr>
          <w:p w14:paraId="3409294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10,000 </w:t>
            </w:r>
          </w:p>
        </w:tc>
        <w:tc>
          <w:tcPr>
            <w:tcW w:w="681" w:type="dxa"/>
            <w:tcBorders>
              <w:top w:val="nil"/>
              <w:left w:val="nil"/>
              <w:bottom w:val="single" w:sz="4" w:space="0" w:color="000000"/>
              <w:right w:val="single" w:sz="4" w:space="0" w:color="000000"/>
            </w:tcBorders>
            <w:shd w:val="clear" w:color="auto" w:fill="auto"/>
            <w:noWrap/>
            <w:vAlign w:val="bottom"/>
            <w:hideMark/>
          </w:tcPr>
          <w:p w14:paraId="5E82427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463BD03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7FB01F7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22B4866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0295EE3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4CE0C66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61" w:type="dxa"/>
            <w:tcBorders>
              <w:top w:val="nil"/>
              <w:left w:val="nil"/>
              <w:bottom w:val="single" w:sz="4" w:space="0" w:color="000000"/>
              <w:right w:val="single" w:sz="4" w:space="0" w:color="000000"/>
            </w:tcBorders>
            <w:shd w:val="clear" w:color="auto" w:fill="auto"/>
            <w:noWrap/>
            <w:vAlign w:val="bottom"/>
            <w:hideMark/>
          </w:tcPr>
          <w:p w14:paraId="6627C15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806" w:type="dxa"/>
            <w:tcBorders>
              <w:top w:val="nil"/>
              <w:left w:val="nil"/>
              <w:bottom w:val="single" w:sz="4" w:space="0" w:color="000000"/>
              <w:right w:val="single" w:sz="4" w:space="0" w:color="000000"/>
            </w:tcBorders>
            <w:shd w:val="clear" w:color="auto" w:fill="auto"/>
            <w:noWrap/>
            <w:vAlign w:val="bottom"/>
            <w:hideMark/>
          </w:tcPr>
          <w:p w14:paraId="1E30533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34" w:type="dxa"/>
            <w:tcBorders>
              <w:top w:val="nil"/>
              <w:left w:val="nil"/>
              <w:bottom w:val="single" w:sz="4" w:space="0" w:color="000000"/>
              <w:right w:val="single" w:sz="4" w:space="0" w:color="000000"/>
            </w:tcBorders>
            <w:shd w:val="clear" w:color="auto" w:fill="auto"/>
            <w:noWrap/>
            <w:vAlign w:val="bottom"/>
            <w:hideMark/>
          </w:tcPr>
          <w:p w14:paraId="3EF5121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78" w:type="dxa"/>
            <w:tcBorders>
              <w:top w:val="nil"/>
              <w:left w:val="nil"/>
              <w:bottom w:val="single" w:sz="4" w:space="0" w:color="000000"/>
              <w:right w:val="single" w:sz="4" w:space="0" w:color="000000"/>
            </w:tcBorders>
            <w:shd w:val="clear" w:color="auto" w:fill="auto"/>
            <w:noWrap/>
            <w:vAlign w:val="bottom"/>
            <w:hideMark/>
          </w:tcPr>
          <w:p w14:paraId="5AC3BD2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64" w:type="dxa"/>
            <w:tcBorders>
              <w:top w:val="nil"/>
              <w:left w:val="nil"/>
              <w:bottom w:val="single" w:sz="4" w:space="0" w:color="000000"/>
              <w:right w:val="single" w:sz="4" w:space="0" w:color="000000"/>
            </w:tcBorders>
            <w:shd w:val="clear" w:color="auto" w:fill="auto"/>
            <w:noWrap/>
            <w:vAlign w:val="bottom"/>
            <w:hideMark/>
          </w:tcPr>
          <w:p w14:paraId="223CF90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r>
      <w:tr w:rsidR="00566495" w:rsidRPr="00566495" w14:paraId="3A1096B3"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30FCD6D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Grant</w:t>
            </w:r>
          </w:p>
        </w:tc>
        <w:tc>
          <w:tcPr>
            <w:tcW w:w="606" w:type="dxa"/>
            <w:tcBorders>
              <w:top w:val="nil"/>
              <w:left w:val="nil"/>
              <w:bottom w:val="single" w:sz="4" w:space="0" w:color="000000"/>
              <w:right w:val="single" w:sz="4" w:space="0" w:color="000000"/>
            </w:tcBorders>
            <w:shd w:val="clear" w:color="auto" w:fill="auto"/>
            <w:noWrap/>
            <w:vAlign w:val="bottom"/>
            <w:hideMark/>
          </w:tcPr>
          <w:p w14:paraId="6ECB4E4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81" w:type="dxa"/>
            <w:tcBorders>
              <w:top w:val="nil"/>
              <w:left w:val="nil"/>
              <w:bottom w:val="single" w:sz="4" w:space="0" w:color="000000"/>
              <w:right w:val="single" w:sz="4" w:space="0" w:color="000000"/>
            </w:tcBorders>
            <w:shd w:val="clear" w:color="auto" w:fill="auto"/>
            <w:noWrap/>
            <w:vAlign w:val="bottom"/>
            <w:hideMark/>
          </w:tcPr>
          <w:p w14:paraId="0886AE8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31E2DF8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67A6913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7C1CD96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79CCD44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single" w:sz="4" w:space="0" w:color="000000"/>
              <w:right w:val="single" w:sz="4" w:space="0" w:color="000000"/>
            </w:tcBorders>
            <w:shd w:val="clear" w:color="auto" w:fill="auto"/>
            <w:noWrap/>
            <w:vAlign w:val="bottom"/>
            <w:hideMark/>
          </w:tcPr>
          <w:p w14:paraId="41F97B4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61" w:type="dxa"/>
            <w:tcBorders>
              <w:top w:val="nil"/>
              <w:left w:val="nil"/>
              <w:bottom w:val="single" w:sz="4" w:space="0" w:color="000000"/>
              <w:right w:val="single" w:sz="4" w:space="0" w:color="000000"/>
            </w:tcBorders>
            <w:shd w:val="clear" w:color="auto" w:fill="auto"/>
            <w:noWrap/>
            <w:vAlign w:val="bottom"/>
            <w:hideMark/>
          </w:tcPr>
          <w:p w14:paraId="1AFBC6B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806" w:type="dxa"/>
            <w:tcBorders>
              <w:top w:val="nil"/>
              <w:left w:val="nil"/>
              <w:bottom w:val="single" w:sz="4" w:space="0" w:color="000000"/>
              <w:right w:val="single" w:sz="4" w:space="0" w:color="000000"/>
            </w:tcBorders>
            <w:shd w:val="clear" w:color="auto" w:fill="auto"/>
            <w:noWrap/>
            <w:vAlign w:val="bottom"/>
            <w:hideMark/>
          </w:tcPr>
          <w:p w14:paraId="48020AA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34" w:type="dxa"/>
            <w:tcBorders>
              <w:top w:val="nil"/>
              <w:left w:val="nil"/>
              <w:bottom w:val="single" w:sz="4" w:space="0" w:color="000000"/>
              <w:right w:val="single" w:sz="4" w:space="0" w:color="000000"/>
            </w:tcBorders>
            <w:shd w:val="clear" w:color="auto" w:fill="auto"/>
            <w:noWrap/>
            <w:vAlign w:val="bottom"/>
            <w:hideMark/>
          </w:tcPr>
          <w:p w14:paraId="115EA14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78" w:type="dxa"/>
            <w:tcBorders>
              <w:top w:val="nil"/>
              <w:left w:val="nil"/>
              <w:bottom w:val="single" w:sz="4" w:space="0" w:color="000000"/>
              <w:right w:val="single" w:sz="4" w:space="0" w:color="000000"/>
            </w:tcBorders>
            <w:shd w:val="clear" w:color="auto" w:fill="auto"/>
            <w:noWrap/>
            <w:vAlign w:val="bottom"/>
            <w:hideMark/>
          </w:tcPr>
          <w:p w14:paraId="765DCBA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64" w:type="dxa"/>
            <w:tcBorders>
              <w:top w:val="nil"/>
              <w:left w:val="nil"/>
              <w:bottom w:val="single" w:sz="4" w:space="0" w:color="000000"/>
              <w:right w:val="single" w:sz="4" w:space="0" w:color="000000"/>
            </w:tcBorders>
            <w:shd w:val="clear" w:color="auto" w:fill="auto"/>
            <w:noWrap/>
            <w:vAlign w:val="bottom"/>
            <w:hideMark/>
          </w:tcPr>
          <w:p w14:paraId="075A9B9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r>
      <w:tr w:rsidR="00566495" w:rsidRPr="00566495" w14:paraId="080BBF56" w14:textId="77777777" w:rsidTr="000F2B96">
        <w:trPr>
          <w:trHeight w:val="350"/>
        </w:trPr>
        <w:tc>
          <w:tcPr>
            <w:tcW w:w="1001" w:type="dxa"/>
            <w:tcBorders>
              <w:top w:val="nil"/>
              <w:left w:val="single" w:sz="4" w:space="0" w:color="000000"/>
              <w:bottom w:val="nil"/>
              <w:right w:val="nil"/>
            </w:tcBorders>
            <w:shd w:val="clear" w:color="D8D8D8" w:fill="D8D8D8"/>
            <w:noWrap/>
            <w:vAlign w:val="bottom"/>
            <w:hideMark/>
          </w:tcPr>
          <w:p w14:paraId="2972218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06" w:type="dxa"/>
            <w:tcBorders>
              <w:top w:val="nil"/>
              <w:left w:val="nil"/>
              <w:bottom w:val="nil"/>
              <w:right w:val="nil"/>
            </w:tcBorders>
            <w:shd w:val="clear" w:color="D8D8D8" w:fill="D8D8D8"/>
            <w:noWrap/>
            <w:vAlign w:val="bottom"/>
            <w:hideMark/>
          </w:tcPr>
          <w:p w14:paraId="1A7C087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81" w:type="dxa"/>
            <w:tcBorders>
              <w:top w:val="nil"/>
              <w:left w:val="nil"/>
              <w:bottom w:val="nil"/>
              <w:right w:val="nil"/>
            </w:tcBorders>
            <w:shd w:val="clear" w:color="D8D8D8" w:fill="D8D8D8"/>
            <w:noWrap/>
            <w:vAlign w:val="bottom"/>
            <w:hideMark/>
          </w:tcPr>
          <w:p w14:paraId="235E66D9"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779C589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43FF76D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3A7E016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0F07845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2E6D980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61" w:type="dxa"/>
            <w:tcBorders>
              <w:top w:val="nil"/>
              <w:left w:val="nil"/>
              <w:bottom w:val="nil"/>
              <w:right w:val="nil"/>
            </w:tcBorders>
            <w:shd w:val="clear" w:color="D8D8D8" w:fill="D8D8D8"/>
            <w:noWrap/>
            <w:vAlign w:val="bottom"/>
            <w:hideMark/>
          </w:tcPr>
          <w:p w14:paraId="3D6D75B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806" w:type="dxa"/>
            <w:tcBorders>
              <w:top w:val="nil"/>
              <w:left w:val="nil"/>
              <w:bottom w:val="nil"/>
              <w:right w:val="nil"/>
            </w:tcBorders>
            <w:shd w:val="clear" w:color="D8D8D8" w:fill="D8D8D8"/>
            <w:noWrap/>
            <w:vAlign w:val="bottom"/>
            <w:hideMark/>
          </w:tcPr>
          <w:p w14:paraId="2B49EA6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34" w:type="dxa"/>
            <w:tcBorders>
              <w:top w:val="nil"/>
              <w:left w:val="nil"/>
              <w:bottom w:val="nil"/>
              <w:right w:val="nil"/>
            </w:tcBorders>
            <w:shd w:val="clear" w:color="D8D8D8" w:fill="D8D8D8"/>
            <w:noWrap/>
            <w:vAlign w:val="bottom"/>
            <w:hideMark/>
          </w:tcPr>
          <w:p w14:paraId="4DB1A9F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78" w:type="dxa"/>
            <w:tcBorders>
              <w:top w:val="nil"/>
              <w:left w:val="nil"/>
              <w:bottom w:val="nil"/>
              <w:right w:val="nil"/>
            </w:tcBorders>
            <w:shd w:val="clear" w:color="D8D8D8" w:fill="D8D8D8"/>
            <w:noWrap/>
            <w:vAlign w:val="bottom"/>
            <w:hideMark/>
          </w:tcPr>
          <w:p w14:paraId="33D12B1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64" w:type="dxa"/>
            <w:tcBorders>
              <w:top w:val="nil"/>
              <w:left w:val="nil"/>
              <w:bottom w:val="nil"/>
              <w:right w:val="single" w:sz="4" w:space="0" w:color="000000"/>
            </w:tcBorders>
            <w:shd w:val="clear" w:color="D8D8D8" w:fill="D8D8D8"/>
            <w:noWrap/>
            <w:vAlign w:val="bottom"/>
            <w:hideMark/>
          </w:tcPr>
          <w:p w14:paraId="7A6ECF1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r>
      <w:tr w:rsidR="00566495" w:rsidRPr="00566495" w14:paraId="7AE1AA00" w14:textId="77777777" w:rsidTr="000F2B96">
        <w:trPr>
          <w:trHeight w:val="350"/>
        </w:trPr>
        <w:tc>
          <w:tcPr>
            <w:tcW w:w="1001" w:type="dxa"/>
            <w:tcBorders>
              <w:top w:val="single" w:sz="4" w:space="0" w:color="000000"/>
              <w:left w:val="single" w:sz="4" w:space="0" w:color="000000"/>
              <w:bottom w:val="single" w:sz="4" w:space="0" w:color="000000"/>
              <w:right w:val="single" w:sz="4" w:space="0" w:color="000000"/>
            </w:tcBorders>
            <w:shd w:val="clear" w:color="000000" w:fill="FFE799"/>
            <w:noWrap/>
            <w:vAlign w:val="bottom"/>
            <w:hideMark/>
          </w:tcPr>
          <w:p w14:paraId="45B80435" w14:textId="77777777" w:rsidR="00834C9D" w:rsidRPr="00566495" w:rsidRDefault="00834C9D" w:rsidP="00566495">
            <w:pPr>
              <w:spacing w:after="0" w:line="360" w:lineRule="auto"/>
              <w:jc w:val="both"/>
              <w:rPr>
                <w:rFonts w:eastAsia="Times New Roman" w:cs="Arial"/>
                <w:b/>
                <w:bCs/>
                <w:i/>
                <w:iCs/>
                <w:szCs w:val="22"/>
              </w:rPr>
            </w:pPr>
            <w:r w:rsidRPr="00566495">
              <w:rPr>
                <w:rFonts w:eastAsia="Times New Roman" w:cs="Arial"/>
                <w:b/>
                <w:bCs/>
                <w:i/>
                <w:iCs/>
                <w:szCs w:val="22"/>
              </w:rPr>
              <w:t>Total Income</w:t>
            </w:r>
          </w:p>
        </w:tc>
        <w:tc>
          <w:tcPr>
            <w:tcW w:w="606" w:type="dxa"/>
            <w:tcBorders>
              <w:top w:val="single" w:sz="4" w:space="0" w:color="000000"/>
              <w:left w:val="nil"/>
              <w:bottom w:val="single" w:sz="4" w:space="0" w:color="000000"/>
              <w:right w:val="single" w:sz="4" w:space="0" w:color="000000"/>
            </w:tcBorders>
            <w:shd w:val="clear" w:color="FFE598" w:fill="FFE598"/>
            <w:noWrap/>
            <w:vAlign w:val="bottom"/>
            <w:hideMark/>
          </w:tcPr>
          <w:p w14:paraId="3F864769"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25,500 </w:t>
            </w:r>
          </w:p>
        </w:tc>
        <w:tc>
          <w:tcPr>
            <w:tcW w:w="681" w:type="dxa"/>
            <w:tcBorders>
              <w:top w:val="single" w:sz="4" w:space="0" w:color="000000"/>
              <w:left w:val="nil"/>
              <w:bottom w:val="single" w:sz="4" w:space="0" w:color="000000"/>
              <w:right w:val="single" w:sz="4" w:space="0" w:color="000000"/>
            </w:tcBorders>
            <w:shd w:val="clear" w:color="FFE598" w:fill="FFE598"/>
            <w:noWrap/>
            <w:vAlign w:val="bottom"/>
            <w:hideMark/>
          </w:tcPr>
          <w:p w14:paraId="1D6E5F0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1,267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2E40B89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1,913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03F5FD9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2,871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0F0DDB4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3,649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21A100D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4,842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38AA02B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6,360 </w:t>
            </w:r>
          </w:p>
        </w:tc>
        <w:tc>
          <w:tcPr>
            <w:tcW w:w="561" w:type="dxa"/>
            <w:tcBorders>
              <w:top w:val="single" w:sz="4" w:space="0" w:color="000000"/>
              <w:left w:val="nil"/>
              <w:bottom w:val="single" w:sz="4" w:space="0" w:color="000000"/>
              <w:right w:val="single" w:sz="4" w:space="0" w:color="000000"/>
            </w:tcBorders>
            <w:shd w:val="clear" w:color="FFE598" w:fill="FFE598"/>
            <w:noWrap/>
            <w:vAlign w:val="bottom"/>
            <w:hideMark/>
          </w:tcPr>
          <w:p w14:paraId="6D37BCD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8,407 </w:t>
            </w:r>
          </w:p>
        </w:tc>
        <w:tc>
          <w:tcPr>
            <w:tcW w:w="806" w:type="dxa"/>
            <w:tcBorders>
              <w:top w:val="single" w:sz="4" w:space="0" w:color="000000"/>
              <w:left w:val="nil"/>
              <w:bottom w:val="single" w:sz="4" w:space="0" w:color="000000"/>
              <w:right w:val="single" w:sz="4" w:space="0" w:color="000000"/>
            </w:tcBorders>
            <w:shd w:val="clear" w:color="FFE598" w:fill="FFE598"/>
            <w:noWrap/>
            <w:vAlign w:val="bottom"/>
            <w:hideMark/>
          </w:tcPr>
          <w:p w14:paraId="0E54561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11,996 </w:t>
            </w:r>
          </w:p>
        </w:tc>
        <w:tc>
          <w:tcPr>
            <w:tcW w:w="634" w:type="dxa"/>
            <w:tcBorders>
              <w:top w:val="single" w:sz="4" w:space="0" w:color="000000"/>
              <w:left w:val="nil"/>
              <w:bottom w:val="single" w:sz="4" w:space="0" w:color="000000"/>
              <w:right w:val="single" w:sz="4" w:space="0" w:color="000000"/>
            </w:tcBorders>
            <w:shd w:val="clear" w:color="FFE598" w:fill="FFE598"/>
            <w:noWrap/>
            <w:vAlign w:val="bottom"/>
            <w:hideMark/>
          </w:tcPr>
          <w:p w14:paraId="54770C5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13,656 </w:t>
            </w:r>
          </w:p>
        </w:tc>
        <w:tc>
          <w:tcPr>
            <w:tcW w:w="778" w:type="dxa"/>
            <w:tcBorders>
              <w:top w:val="single" w:sz="4" w:space="0" w:color="000000"/>
              <w:left w:val="nil"/>
              <w:bottom w:val="single" w:sz="4" w:space="0" w:color="000000"/>
              <w:right w:val="single" w:sz="4" w:space="0" w:color="000000"/>
            </w:tcBorders>
            <w:shd w:val="clear" w:color="FFE598" w:fill="FFE598"/>
            <w:noWrap/>
            <w:vAlign w:val="bottom"/>
            <w:hideMark/>
          </w:tcPr>
          <w:p w14:paraId="76204B1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16,849 </w:t>
            </w:r>
          </w:p>
        </w:tc>
        <w:tc>
          <w:tcPr>
            <w:tcW w:w="764" w:type="dxa"/>
            <w:tcBorders>
              <w:top w:val="single" w:sz="4" w:space="0" w:color="000000"/>
              <w:left w:val="nil"/>
              <w:bottom w:val="single" w:sz="4" w:space="0" w:color="000000"/>
              <w:right w:val="single" w:sz="4" w:space="0" w:color="000000"/>
            </w:tcBorders>
            <w:shd w:val="clear" w:color="FFE598" w:fill="FFE598"/>
            <w:noWrap/>
            <w:vAlign w:val="bottom"/>
            <w:hideMark/>
          </w:tcPr>
          <w:p w14:paraId="4FEE0FD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21,107 </w:t>
            </w:r>
          </w:p>
        </w:tc>
      </w:tr>
      <w:tr w:rsidR="00566495" w:rsidRPr="00566495" w14:paraId="1F4A754A"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3E43C37A" w14:textId="77777777" w:rsidR="00834C9D" w:rsidRPr="00566495" w:rsidRDefault="00834C9D" w:rsidP="00566495">
            <w:pPr>
              <w:spacing w:after="0" w:line="360" w:lineRule="auto"/>
              <w:jc w:val="both"/>
              <w:rPr>
                <w:rFonts w:eastAsia="Times New Roman" w:cs="Arial"/>
                <w:b/>
                <w:bCs/>
                <w:szCs w:val="22"/>
                <w:u w:val="single"/>
              </w:rPr>
            </w:pPr>
            <w:r w:rsidRPr="00566495">
              <w:rPr>
                <w:rFonts w:eastAsia="Times New Roman" w:cs="Arial"/>
                <w:b/>
                <w:bCs/>
                <w:szCs w:val="22"/>
                <w:u w:val="single"/>
              </w:rPr>
              <w:t>EXPENDITURE</w:t>
            </w:r>
          </w:p>
        </w:tc>
        <w:tc>
          <w:tcPr>
            <w:tcW w:w="606" w:type="dxa"/>
            <w:tcBorders>
              <w:top w:val="nil"/>
              <w:left w:val="nil"/>
              <w:bottom w:val="nil"/>
              <w:right w:val="nil"/>
            </w:tcBorders>
            <w:shd w:val="clear" w:color="auto" w:fill="auto"/>
            <w:noWrap/>
            <w:vAlign w:val="bottom"/>
            <w:hideMark/>
          </w:tcPr>
          <w:p w14:paraId="48AEF45D" w14:textId="77777777" w:rsidR="00834C9D" w:rsidRPr="00566495" w:rsidRDefault="00834C9D" w:rsidP="00566495">
            <w:pPr>
              <w:spacing w:after="0" w:line="360" w:lineRule="auto"/>
              <w:jc w:val="both"/>
              <w:rPr>
                <w:rFonts w:eastAsia="Times New Roman" w:cs="Arial"/>
                <w:szCs w:val="22"/>
              </w:rPr>
            </w:pPr>
          </w:p>
        </w:tc>
        <w:tc>
          <w:tcPr>
            <w:tcW w:w="681" w:type="dxa"/>
            <w:tcBorders>
              <w:top w:val="nil"/>
              <w:left w:val="nil"/>
              <w:bottom w:val="nil"/>
              <w:right w:val="nil"/>
            </w:tcBorders>
            <w:shd w:val="clear" w:color="auto" w:fill="auto"/>
            <w:noWrap/>
            <w:vAlign w:val="bottom"/>
            <w:hideMark/>
          </w:tcPr>
          <w:p w14:paraId="7AE173D7"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3625FA10"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69F7147F"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46DA406D"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3DE66BD7"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4BC3F391" w14:textId="77777777" w:rsidR="00834C9D" w:rsidRPr="00566495" w:rsidRDefault="00834C9D" w:rsidP="00566495">
            <w:pPr>
              <w:spacing w:after="0" w:line="360" w:lineRule="auto"/>
              <w:jc w:val="both"/>
              <w:rPr>
                <w:rFonts w:eastAsia="Times New Roman" w:cs="Arial"/>
                <w:szCs w:val="22"/>
              </w:rPr>
            </w:pPr>
          </w:p>
        </w:tc>
        <w:tc>
          <w:tcPr>
            <w:tcW w:w="561" w:type="dxa"/>
            <w:tcBorders>
              <w:top w:val="nil"/>
              <w:left w:val="nil"/>
              <w:bottom w:val="nil"/>
              <w:right w:val="nil"/>
            </w:tcBorders>
            <w:shd w:val="clear" w:color="auto" w:fill="auto"/>
            <w:noWrap/>
            <w:vAlign w:val="bottom"/>
            <w:hideMark/>
          </w:tcPr>
          <w:p w14:paraId="3763E10F" w14:textId="77777777" w:rsidR="00834C9D" w:rsidRPr="00566495" w:rsidRDefault="00834C9D" w:rsidP="00566495">
            <w:pPr>
              <w:spacing w:after="0" w:line="360" w:lineRule="auto"/>
              <w:jc w:val="both"/>
              <w:rPr>
                <w:rFonts w:eastAsia="Times New Roman" w:cs="Arial"/>
                <w:szCs w:val="22"/>
              </w:rPr>
            </w:pPr>
          </w:p>
        </w:tc>
        <w:tc>
          <w:tcPr>
            <w:tcW w:w="806" w:type="dxa"/>
            <w:tcBorders>
              <w:top w:val="nil"/>
              <w:left w:val="nil"/>
              <w:bottom w:val="nil"/>
              <w:right w:val="nil"/>
            </w:tcBorders>
            <w:shd w:val="clear" w:color="auto" w:fill="auto"/>
            <w:noWrap/>
            <w:vAlign w:val="bottom"/>
            <w:hideMark/>
          </w:tcPr>
          <w:p w14:paraId="0DBDDF0F" w14:textId="77777777" w:rsidR="00834C9D" w:rsidRPr="00566495" w:rsidRDefault="00834C9D" w:rsidP="00566495">
            <w:pPr>
              <w:spacing w:after="0" w:line="360" w:lineRule="auto"/>
              <w:jc w:val="both"/>
              <w:rPr>
                <w:rFonts w:eastAsia="Times New Roman" w:cs="Arial"/>
                <w:szCs w:val="22"/>
              </w:rPr>
            </w:pPr>
          </w:p>
        </w:tc>
        <w:tc>
          <w:tcPr>
            <w:tcW w:w="634" w:type="dxa"/>
            <w:tcBorders>
              <w:top w:val="nil"/>
              <w:left w:val="nil"/>
              <w:bottom w:val="nil"/>
              <w:right w:val="nil"/>
            </w:tcBorders>
            <w:shd w:val="clear" w:color="auto" w:fill="auto"/>
            <w:noWrap/>
            <w:vAlign w:val="bottom"/>
            <w:hideMark/>
          </w:tcPr>
          <w:p w14:paraId="4822F76C" w14:textId="77777777" w:rsidR="00834C9D" w:rsidRPr="00566495" w:rsidRDefault="00834C9D" w:rsidP="00566495">
            <w:pPr>
              <w:spacing w:after="0" w:line="360" w:lineRule="auto"/>
              <w:jc w:val="both"/>
              <w:rPr>
                <w:rFonts w:eastAsia="Times New Roman" w:cs="Arial"/>
                <w:szCs w:val="22"/>
              </w:rPr>
            </w:pPr>
          </w:p>
        </w:tc>
        <w:tc>
          <w:tcPr>
            <w:tcW w:w="778" w:type="dxa"/>
            <w:tcBorders>
              <w:top w:val="nil"/>
              <w:left w:val="nil"/>
              <w:bottom w:val="nil"/>
              <w:right w:val="nil"/>
            </w:tcBorders>
            <w:shd w:val="clear" w:color="auto" w:fill="auto"/>
            <w:noWrap/>
            <w:vAlign w:val="bottom"/>
            <w:hideMark/>
          </w:tcPr>
          <w:p w14:paraId="007AD430" w14:textId="77777777" w:rsidR="00834C9D" w:rsidRPr="00566495" w:rsidRDefault="00834C9D" w:rsidP="00566495">
            <w:pPr>
              <w:spacing w:after="0" w:line="360" w:lineRule="auto"/>
              <w:jc w:val="both"/>
              <w:rPr>
                <w:rFonts w:eastAsia="Times New Roman" w:cs="Arial"/>
                <w:szCs w:val="22"/>
              </w:rPr>
            </w:pPr>
          </w:p>
        </w:tc>
        <w:tc>
          <w:tcPr>
            <w:tcW w:w="764" w:type="dxa"/>
            <w:tcBorders>
              <w:top w:val="nil"/>
              <w:left w:val="nil"/>
              <w:bottom w:val="nil"/>
              <w:right w:val="single" w:sz="4" w:space="0" w:color="000000"/>
            </w:tcBorders>
            <w:shd w:val="clear" w:color="auto" w:fill="auto"/>
            <w:noWrap/>
            <w:vAlign w:val="bottom"/>
            <w:hideMark/>
          </w:tcPr>
          <w:p w14:paraId="032AE2C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r>
      <w:tr w:rsidR="00566495" w:rsidRPr="00566495" w14:paraId="5FDEBC6A"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06824F1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Rent</w:t>
            </w:r>
          </w:p>
        </w:tc>
        <w:tc>
          <w:tcPr>
            <w:tcW w:w="606" w:type="dxa"/>
            <w:tcBorders>
              <w:top w:val="single" w:sz="4" w:space="0" w:color="000000"/>
              <w:left w:val="nil"/>
              <w:bottom w:val="single" w:sz="4" w:space="0" w:color="000000"/>
              <w:right w:val="single" w:sz="4" w:space="0" w:color="000000"/>
            </w:tcBorders>
            <w:shd w:val="clear" w:color="auto" w:fill="auto"/>
            <w:noWrap/>
            <w:vAlign w:val="bottom"/>
            <w:hideMark/>
          </w:tcPr>
          <w:p w14:paraId="50200CB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681" w:type="dxa"/>
            <w:tcBorders>
              <w:top w:val="single" w:sz="4" w:space="0" w:color="000000"/>
              <w:left w:val="nil"/>
              <w:bottom w:val="single" w:sz="4" w:space="0" w:color="000000"/>
              <w:right w:val="single" w:sz="4" w:space="0" w:color="000000"/>
            </w:tcBorders>
            <w:shd w:val="clear" w:color="auto" w:fill="auto"/>
            <w:noWrap/>
            <w:vAlign w:val="bottom"/>
            <w:hideMark/>
          </w:tcPr>
          <w:p w14:paraId="7893A56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533D19F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6A19DF6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7D9BBDD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5ACDE77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555" w:type="dxa"/>
            <w:tcBorders>
              <w:top w:val="single" w:sz="4" w:space="0" w:color="000000"/>
              <w:left w:val="nil"/>
              <w:bottom w:val="single" w:sz="4" w:space="0" w:color="000000"/>
              <w:right w:val="single" w:sz="4" w:space="0" w:color="000000"/>
            </w:tcBorders>
            <w:shd w:val="clear" w:color="auto" w:fill="auto"/>
            <w:noWrap/>
            <w:vAlign w:val="bottom"/>
            <w:hideMark/>
          </w:tcPr>
          <w:p w14:paraId="2836D49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561" w:type="dxa"/>
            <w:tcBorders>
              <w:top w:val="single" w:sz="4" w:space="0" w:color="000000"/>
              <w:left w:val="nil"/>
              <w:bottom w:val="single" w:sz="4" w:space="0" w:color="000000"/>
              <w:right w:val="single" w:sz="4" w:space="0" w:color="000000"/>
            </w:tcBorders>
            <w:shd w:val="clear" w:color="auto" w:fill="auto"/>
            <w:noWrap/>
            <w:vAlign w:val="bottom"/>
            <w:hideMark/>
          </w:tcPr>
          <w:p w14:paraId="5A87974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806" w:type="dxa"/>
            <w:tcBorders>
              <w:top w:val="single" w:sz="4" w:space="0" w:color="000000"/>
              <w:left w:val="nil"/>
              <w:bottom w:val="single" w:sz="4" w:space="0" w:color="000000"/>
              <w:right w:val="single" w:sz="4" w:space="0" w:color="000000"/>
            </w:tcBorders>
            <w:shd w:val="clear" w:color="auto" w:fill="auto"/>
            <w:noWrap/>
            <w:vAlign w:val="bottom"/>
            <w:hideMark/>
          </w:tcPr>
          <w:p w14:paraId="1EC4400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634" w:type="dxa"/>
            <w:tcBorders>
              <w:top w:val="single" w:sz="4" w:space="0" w:color="000000"/>
              <w:left w:val="nil"/>
              <w:bottom w:val="single" w:sz="4" w:space="0" w:color="000000"/>
              <w:right w:val="single" w:sz="4" w:space="0" w:color="000000"/>
            </w:tcBorders>
            <w:shd w:val="clear" w:color="auto" w:fill="auto"/>
            <w:noWrap/>
            <w:vAlign w:val="bottom"/>
            <w:hideMark/>
          </w:tcPr>
          <w:p w14:paraId="69D8812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778" w:type="dxa"/>
            <w:tcBorders>
              <w:top w:val="single" w:sz="4" w:space="0" w:color="000000"/>
              <w:left w:val="nil"/>
              <w:bottom w:val="single" w:sz="4" w:space="0" w:color="000000"/>
              <w:right w:val="single" w:sz="4" w:space="0" w:color="000000"/>
            </w:tcBorders>
            <w:shd w:val="clear" w:color="auto" w:fill="auto"/>
            <w:noWrap/>
            <w:vAlign w:val="bottom"/>
            <w:hideMark/>
          </w:tcPr>
          <w:p w14:paraId="31E00C7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c>
          <w:tcPr>
            <w:tcW w:w="764" w:type="dxa"/>
            <w:tcBorders>
              <w:top w:val="single" w:sz="4" w:space="0" w:color="000000"/>
              <w:left w:val="nil"/>
              <w:bottom w:val="single" w:sz="4" w:space="0" w:color="000000"/>
              <w:right w:val="single" w:sz="4" w:space="0" w:color="000000"/>
            </w:tcBorders>
            <w:shd w:val="clear" w:color="auto" w:fill="auto"/>
            <w:noWrap/>
            <w:vAlign w:val="bottom"/>
            <w:hideMark/>
          </w:tcPr>
          <w:p w14:paraId="7B49F8E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400 </w:t>
            </w:r>
          </w:p>
        </w:tc>
      </w:tr>
      <w:tr w:rsidR="00566495" w:rsidRPr="00566495" w14:paraId="48DD5D1F"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7EEF0A2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lastRenderedPageBreak/>
              <w:t>Insurance</w:t>
            </w:r>
          </w:p>
        </w:tc>
        <w:tc>
          <w:tcPr>
            <w:tcW w:w="606" w:type="dxa"/>
            <w:tcBorders>
              <w:top w:val="nil"/>
              <w:left w:val="nil"/>
              <w:bottom w:val="single" w:sz="4" w:space="0" w:color="000000"/>
              <w:right w:val="single" w:sz="4" w:space="0" w:color="000000"/>
            </w:tcBorders>
            <w:shd w:val="clear" w:color="auto" w:fill="auto"/>
            <w:noWrap/>
            <w:vAlign w:val="bottom"/>
            <w:hideMark/>
          </w:tcPr>
          <w:p w14:paraId="33650CE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681" w:type="dxa"/>
            <w:tcBorders>
              <w:top w:val="nil"/>
              <w:left w:val="nil"/>
              <w:bottom w:val="single" w:sz="4" w:space="0" w:color="000000"/>
              <w:right w:val="single" w:sz="4" w:space="0" w:color="000000"/>
            </w:tcBorders>
            <w:shd w:val="clear" w:color="auto" w:fill="auto"/>
            <w:noWrap/>
            <w:vAlign w:val="bottom"/>
            <w:hideMark/>
          </w:tcPr>
          <w:p w14:paraId="46ACBD4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555" w:type="dxa"/>
            <w:tcBorders>
              <w:top w:val="nil"/>
              <w:left w:val="nil"/>
              <w:bottom w:val="single" w:sz="4" w:space="0" w:color="000000"/>
              <w:right w:val="single" w:sz="4" w:space="0" w:color="000000"/>
            </w:tcBorders>
            <w:shd w:val="clear" w:color="auto" w:fill="auto"/>
            <w:noWrap/>
            <w:vAlign w:val="bottom"/>
            <w:hideMark/>
          </w:tcPr>
          <w:p w14:paraId="6BE631F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555" w:type="dxa"/>
            <w:tcBorders>
              <w:top w:val="nil"/>
              <w:left w:val="nil"/>
              <w:bottom w:val="single" w:sz="4" w:space="0" w:color="000000"/>
              <w:right w:val="single" w:sz="4" w:space="0" w:color="000000"/>
            </w:tcBorders>
            <w:shd w:val="clear" w:color="auto" w:fill="auto"/>
            <w:noWrap/>
            <w:vAlign w:val="bottom"/>
            <w:hideMark/>
          </w:tcPr>
          <w:p w14:paraId="7916F2F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555" w:type="dxa"/>
            <w:tcBorders>
              <w:top w:val="nil"/>
              <w:left w:val="nil"/>
              <w:bottom w:val="single" w:sz="4" w:space="0" w:color="000000"/>
              <w:right w:val="single" w:sz="4" w:space="0" w:color="000000"/>
            </w:tcBorders>
            <w:shd w:val="clear" w:color="auto" w:fill="auto"/>
            <w:noWrap/>
            <w:vAlign w:val="bottom"/>
            <w:hideMark/>
          </w:tcPr>
          <w:p w14:paraId="0074F1A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555" w:type="dxa"/>
            <w:tcBorders>
              <w:top w:val="nil"/>
              <w:left w:val="nil"/>
              <w:bottom w:val="single" w:sz="4" w:space="0" w:color="000000"/>
              <w:right w:val="single" w:sz="4" w:space="0" w:color="000000"/>
            </w:tcBorders>
            <w:shd w:val="clear" w:color="auto" w:fill="auto"/>
            <w:noWrap/>
            <w:vAlign w:val="bottom"/>
            <w:hideMark/>
          </w:tcPr>
          <w:p w14:paraId="2166BB5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555" w:type="dxa"/>
            <w:tcBorders>
              <w:top w:val="nil"/>
              <w:left w:val="nil"/>
              <w:bottom w:val="single" w:sz="4" w:space="0" w:color="000000"/>
              <w:right w:val="single" w:sz="4" w:space="0" w:color="000000"/>
            </w:tcBorders>
            <w:shd w:val="clear" w:color="auto" w:fill="auto"/>
            <w:noWrap/>
            <w:vAlign w:val="bottom"/>
            <w:hideMark/>
          </w:tcPr>
          <w:p w14:paraId="7D2D596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561" w:type="dxa"/>
            <w:tcBorders>
              <w:top w:val="nil"/>
              <w:left w:val="nil"/>
              <w:bottom w:val="single" w:sz="4" w:space="0" w:color="000000"/>
              <w:right w:val="single" w:sz="4" w:space="0" w:color="000000"/>
            </w:tcBorders>
            <w:shd w:val="clear" w:color="auto" w:fill="auto"/>
            <w:noWrap/>
            <w:vAlign w:val="bottom"/>
            <w:hideMark/>
          </w:tcPr>
          <w:p w14:paraId="4FCCED7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806" w:type="dxa"/>
            <w:tcBorders>
              <w:top w:val="nil"/>
              <w:left w:val="nil"/>
              <w:bottom w:val="single" w:sz="4" w:space="0" w:color="000000"/>
              <w:right w:val="single" w:sz="4" w:space="0" w:color="000000"/>
            </w:tcBorders>
            <w:shd w:val="clear" w:color="auto" w:fill="auto"/>
            <w:noWrap/>
            <w:vAlign w:val="bottom"/>
            <w:hideMark/>
          </w:tcPr>
          <w:p w14:paraId="03BE293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634" w:type="dxa"/>
            <w:tcBorders>
              <w:top w:val="nil"/>
              <w:left w:val="nil"/>
              <w:bottom w:val="single" w:sz="4" w:space="0" w:color="000000"/>
              <w:right w:val="single" w:sz="4" w:space="0" w:color="000000"/>
            </w:tcBorders>
            <w:shd w:val="clear" w:color="auto" w:fill="auto"/>
            <w:noWrap/>
            <w:vAlign w:val="bottom"/>
            <w:hideMark/>
          </w:tcPr>
          <w:p w14:paraId="31403E6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778" w:type="dxa"/>
            <w:tcBorders>
              <w:top w:val="nil"/>
              <w:left w:val="nil"/>
              <w:bottom w:val="single" w:sz="4" w:space="0" w:color="000000"/>
              <w:right w:val="single" w:sz="4" w:space="0" w:color="000000"/>
            </w:tcBorders>
            <w:shd w:val="clear" w:color="auto" w:fill="auto"/>
            <w:noWrap/>
            <w:vAlign w:val="bottom"/>
            <w:hideMark/>
          </w:tcPr>
          <w:p w14:paraId="08A604C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c>
          <w:tcPr>
            <w:tcW w:w="764" w:type="dxa"/>
            <w:tcBorders>
              <w:top w:val="nil"/>
              <w:left w:val="nil"/>
              <w:bottom w:val="single" w:sz="4" w:space="0" w:color="000000"/>
              <w:right w:val="single" w:sz="4" w:space="0" w:color="000000"/>
            </w:tcBorders>
            <w:shd w:val="clear" w:color="auto" w:fill="auto"/>
            <w:noWrap/>
            <w:vAlign w:val="bottom"/>
            <w:hideMark/>
          </w:tcPr>
          <w:p w14:paraId="6413061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 </w:t>
            </w:r>
          </w:p>
        </w:tc>
      </w:tr>
      <w:tr w:rsidR="00566495" w:rsidRPr="00566495" w14:paraId="7217765B"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6F4A540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Rates</w:t>
            </w:r>
          </w:p>
        </w:tc>
        <w:tc>
          <w:tcPr>
            <w:tcW w:w="606" w:type="dxa"/>
            <w:tcBorders>
              <w:top w:val="nil"/>
              <w:left w:val="nil"/>
              <w:bottom w:val="single" w:sz="4" w:space="0" w:color="000000"/>
              <w:right w:val="single" w:sz="4" w:space="0" w:color="000000"/>
            </w:tcBorders>
            <w:shd w:val="clear" w:color="auto" w:fill="auto"/>
            <w:noWrap/>
            <w:vAlign w:val="bottom"/>
            <w:hideMark/>
          </w:tcPr>
          <w:p w14:paraId="1185EA8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81" w:type="dxa"/>
            <w:tcBorders>
              <w:top w:val="nil"/>
              <w:left w:val="nil"/>
              <w:bottom w:val="single" w:sz="4" w:space="0" w:color="000000"/>
              <w:right w:val="single" w:sz="4" w:space="0" w:color="000000"/>
            </w:tcBorders>
            <w:shd w:val="clear" w:color="auto" w:fill="auto"/>
            <w:noWrap/>
            <w:vAlign w:val="bottom"/>
            <w:hideMark/>
          </w:tcPr>
          <w:p w14:paraId="59841FF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3CCBA43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6B67CF7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088FAB6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0AAF62D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057086F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61" w:type="dxa"/>
            <w:tcBorders>
              <w:top w:val="nil"/>
              <w:left w:val="nil"/>
              <w:bottom w:val="single" w:sz="4" w:space="0" w:color="000000"/>
              <w:right w:val="single" w:sz="4" w:space="0" w:color="000000"/>
            </w:tcBorders>
            <w:shd w:val="clear" w:color="auto" w:fill="auto"/>
            <w:noWrap/>
            <w:vAlign w:val="bottom"/>
            <w:hideMark/>
          </w:tcPr>
          <w:p w14:paraId="48F65A9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806" w:type="dxa"/>
            <w:tcBorders>
              <w:top w:val="nil"/>
              <w:left w:val="nil"/>
              <w:bottom w:val="single" w:sz="4" w:space="0" w:color="000000"/>
              <w:right w:val="single" w:sz="4" w:space="0" w:color="000000"/>
            </w:tcBorders>
            <w:shd w:val="clear" w:color="auto" w:fill="auto"/>
            <w:noWrap/>
            <w:vAlign w:val="bottom"/>
            <w:hideMark/>
          </w:tcPr>
          <w:p w14:paraId="2DFD464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34" w:type="dxa"/>
            <w:tcBorders>
              <w:top w:val="nil"/>
              <w:left w:val="nil"/>
              <w:bottom w:val="single" w:sz="4" w:space="0" w:color="000000"/>
              <w:right w:val="single" w:sz="4" w:space="0" w:color="000000"/>
            </w:tcBorders>
            <w:shd w:val="clear" w:color="auto" w:fill="auto"/>
            <w:noWrap/>
            <w:vAlign w:val="bottom"/>
            <w:hideMark/>
          </w:tcPr>
          <w:p w14:paraId="687E680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778" w:type="dxa"/>
            <w:tcBorders>
              <w:top w:val="nil"/>
              <w:left w:val="nil"/>
              <w:bottom w:val="single" w:sz="4" w:space="0" w:color="000000"/>
              <w:right w:val="single" w:sz="4" w:space="0" w:color="000000"/>
            </w:tcBorders>
            <w:shd w:val="clear" w:color="auto" w:fill="auto"/>
            <w:noWrap/>
            <w:vAlign w:val="bottom"/>
            <w:hideMark/>
          </w:tcPr>
          <w:p w14:paraId="546920D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764" w:type="dxa"/>
            <w:tcBorders>
              <w:top w:val="nil"/>
              <w:left w:val="nil"/>
              <w:bottom w:val="single" w:sz="4" w:space="0" w:color="000000"/>
              <w:right w:val="single" w:sz="4" w:space="0" w:color="000000"/>
            </w:tcBorders>
            <w:shd w:val="clear" w:color="auto" w:fill="auto"/>
            <w:noWrap/>
            <w:vAlign w:val="bottom"/>
            <w:hideMark/>
          </w:tcPr>
          <w:p w14:paraId="601DCB9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r>
      <w:tr w:rsidR="00566495" w:rsidRPr="00566495" w14:paraId="595975D2"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0924647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Utilities</w:t>
            </w:r>
          </w:p>
        </w:tc>
        <w:tc>
          <w:tcPr>
            <w:tcW w:w="606" w:type="dxa"/>
            <w:tcBorders>
              <w:top w:val="nil"/>
              <w:left w:val="nil"/>
              <w:bottom w:val="single" w:sz="4" w:space="0" w:color="000000"/>
              <w:right w:val="single" w:sz="4" w:space="0" w:color="000000"/>
            </w:tcBorders>
            <w:shd w:val="clear" w:color="auto" w:fill="auto"/>
            <w:noWrap/>
            <w:vAlign w:val="bottom"/>
            <w:hideMark/>
          </w:tcPr>
          <w:p w14:paraId="542FEAB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681" w:type="dxa"/>
            <w:tcBorders>
              <w:top w:val="nil"/>
              <w:left w:val="nil"/>
              <w:bottom w:val="single" w:sz="4" w:space="0" w:color="000000"/>
              <w:right w:val="single" w:sz="4" w:space="0" w:color="000000"/>
            </w:tcBorders>
            <w:shd w:val="clear" w:color="auto" w:fill="auto"/>
            <w:noWrap/>
            <w:vAlign w:val="bottom"/>
            <w:hideMark/>
          </w:tcPr>
          <w:p w14:paraId="4D4D8B5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555" w:type="dxa"/>
            <w:tcBorders>
              <w:top w:val="nil"/>
              <w:left w:val="nil"/>
              <w:bottom w:val="single" w:sz="4" w:space="0" w:color="000000"/>
              <w:right w:val="single" w:sz="4" w:space="0" w:color="000000"/>
            </w:tcBorders>
            <w:shd w:val="clear" w:color="auto" w:fill="auto"/>
            <w:noWrap/>
            <w:vAlign w:val="bottom"/>
            <w:hideMark/>
          </w:tcPr>
          <w:p w14:paraId="32E735F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555" w:type="dxa"/>
            <w:tcBorders>
              <w:top w:val="nil"/>
              <w:left w:val="nil"/>
              <w:bottom w:val="single" w:sz="4" w:space="0" w:color="000000"/>
              <w:right w:val="single" w:sz="4" w:space="0" w:color="000000"/>
            </w:tcBorders>
            <w:shd w:val="clear" w:color="auto" w:fill="auto"/>
            <w:noWrap/>
            <w:vAlign w:val="bottom"/>
            <w:hideMark/>
          </w:tcPr>
          <w:p w14:paraId="6B0D0DE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555" w:type="dxa"/>
            <w:tcBorders>
              <w:top w:val="nil"/>
              <w:left w:val="nil"/>
              <w:bottom w:val="single" w:sz="4" w:space="0" w:color="000000"/>
              <w:right w:val="single" w:sz="4" w:space="0" w:color="000000"/>
            </w:tcBorders>
            <w:shd w:val="clear" w:color="auto" w:fill="auto"/>
            <w:noWrap/>
            <w:vAlign w:val="bottom"/>
            <w:hideMark/>
          </w:tcPr>
          <w:p w14:paraId="6EDB4F5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555" w:type="dxa"/>
            <w:tcBorders>
              <w:top w:val="nil"/>
              <w:left w:val="nil"/>
              <w:bottom w:val="single" w:sz="4" w:space="0" w:color="000000"/>
              <w:right w:val="single" w:sz="4" w:space="0" w:color="000000"/>
            </w:tcBorders>
            <w:shd w:val="clear" w:color="auto" w:fill="auto"/>
            <w:noWrap/>
            <w:vAlign w:val="bottom"/>
            <w:hideMark/>
          </w:tcPr>
          <w:p w14:paraId="6E7F1F7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555" w:type="dxa"/>
            <w:tcBorders>
              <w:top w:val="nil"/>
              <w:left w:val="nil"/>
              <w:bottom w:val="single" w:sz="4" w:space="0" w:color="000000"/>
              <w:right w:val="single" w:sz="4" w:space="0" w:color="000000"/>
            </w:tcBorders>
            <w:shd w:val="clear" w:color="auto" w:fill="auto"/>
            <w:noWrap/>
            <w:vAlign w:val="bottom"/>
            <w:hideMark/>
          </w:tcPr>
          <w:p w14:paraId="1DE6B28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561" w:type="dxa"/>
            <w:tcBorders>
              <w:top w:val="nil"/>
              <w:left w:val="nil"/>
              <w:bottom w:val="single" w:sz="4" w:space="0" w:color="000000"/>
              <w:right w:val="single" w:sz="4" w:space="0" w:color="000000"/>
            </w:tcBorders>
            <w:shd w:val="clear" w:color="auto" w:fill="auto"/>
            <w:noWrap/>
            <w:vAlign w:val="bottom"/>
            <w:hideMark/>
          </w:tcPr>
          <w:p w14:paraId="365BDBF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806" w:type="dxa"/>
            <w:tcBorders>
              <w:top w:val="nil"/>
              <w:left w:val="nil"/>
              <w:bottom w:val="single" w:sz="4" w:space="0" w:color="000000"/>
              <w:right w:val="single" w:sz="4" w:space="0" w:color="000000"/>
            </w:tcBorders>
            <w:shd w:val="clear" w:color="auto" w:fill="auto"/>
            <w:noWrap/>
            <w:vAlign w:val="bottom"/>
            <w:hideMark/>
          </w:tcPr>
          <w:p w14:paraId="7D12039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634" w:type="dxa"/>
            <w:tcBorders>
              <w:top w:val="nil"/>
              <w:left w:val="nil"/>
              <w:bottom w:val="single" w:sz="4" w:space="0" w:color="000000"/>
              <w:right w:val="single" w:sz="4" w:space="0" w:color="000000"/>
            </w:tcBorders>
            <w:shd w:val="clear" w:color="auto" w:fill="auto"/>
            <w:noWrap/>
            <w:vAlign w:val="bottom"/>
            <w:hideMark/>
          </w:tcPr>
          <w:p w14:paraId="3720C3E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778" w:type="dxa"/>
            <w:tcBorders>
              <w:top w:val="nil"/>
              <w:left w:val="nil"/>
              <w:bottom w:val="single" w:sz="4" w:space="0" w:color="000000"/>
              <w:right w:val="single" w:sz="4" w:space="0" w:color="000000"/>
            </w:tcBorders>
            <w:shd w:val="clear" w:color="auto" w:fill="auto"/>
            <w:noWrap/>
            <w:vAlign w:val="bottom"/>
            <w:hideMark/>
          </w:tcPr>
          <w:p w14:paraId="7F0814C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c>
          <w:tcPr>
            <w:tcW w:w="764" w:type="dxa"/>
            <w:tcBorders>
              <w:top w:val="nil"/>
              <w:left w:val="nil"/>
              <w:bottom w:val="single" w:sz="4" w:space="0" w:color="000000"/>
              <w:right w:val="single" w:sz="4" w:space="0" w:color="000000"/>
            </w:tcBorders>
            <w:shd w:val="clear" w:color="auto" w:fill="auto"/>
            <w:noWrap/>
            <w:vAlign w:val="bottom"/>
            <w:hideMark/>
          </w:tcPr>
          <w:p w14:paraId="74115E3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500 </w:t>
            </w:r>
          </w:p>
        </w:tc>
      </w:tr>
      <w:tr w:rsidR="00566495" w:rsidRPr="00566495" w14:paraId="3200E9F5"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FFFFFF" w:fill="FFFFFF"/>
            <w:noWrap/>
            <w:vAlign w:val="bottom"/>
            <w:hideMark/>
          </w:tcPr>
          <w:p w14:paraId="5809D88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Overdraft Charges</w:t>
            </w:r>
          </w:p>
        </w:tc>
        <w:tc>
          <w:tcPr>
            <w:tcW w:w="606" w:type="dxa"/>
            <w:tcBorders>
              <w:top w:val="nil"/>
              <w:left w:val="nil"/>
              <w:bottom w:val="single" w:sz="4" w:space="0" w:color="000000"/>
              <w:right w:val="single" w:sz="4" w:space="0" w:color="000000"/>
            </w:tcBorders>
            <w:shd w:val="clear" w:color="FFFFFF" w:fill="FFFFFF"/>
            <w:noWrap/>
            <w:vAlign w:val="bottom"/>
            <w:hideMark/>
          </w:tcPr>
          <w:p w14:paraId="0CC4615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81" w:type="dxa"/>
            <w:tcBorders>
              <w:top w:val="nil"/>
              <w:left w:val="nil"/>
              <w:bottom w:val="single" w:sz="4" w:space="0" w:color="000000"/>
              <w:right w:val="single" w:sz="4" w:space="0" w:color="000000"/>
            </w:tcBorders>
            <w:shd w:val="clear" w:color="FFFFFF" w:fill="FFFFFF"/>
            <w:noWrap/>
            <w:vAlign w:val="bottom"/>
            <w:hideMark/>
          </w:tcPr>
          <w:p w14:paraId="64D776E9"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FFFFFF" w:fill="FFFFFF"/>
            <w:noWrap/>
            <w:vAlign w:val="bottom"/>
            <w:hideMark/>
          </w:tcPr>
          <w:p w14:paraId="38F9B1D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FFFFFF" w:fill="FFFFFF"/>
            <w:noWrap/>
            <w:vAlign w:val="bottom"/>
            <w:hideMark/>
          </w:tcPr>
          <w:p w14:paraId="5E28863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FFFFFF" w:fill="FFFFFF"/>
            <w:noWrap/>
            <w:vAlign w:val="bottom"/>
            <w:hideMark/>
          </w:tcPr>
          <w:p w14:paraId="53B177D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FFFFFF" w:fill="FFFFFF"/>
            <w:noWrap/>
            <w:vAlign w:val="bottom"/>
            <w:hideMark/>
          </w:tcPr>
          <w:p w14:paraId="5A4E819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FFFFFF" w:fill="FFFFFF"/>
            <w:noWrap/>
            <w:vAlign w:val="bottom"/>
            <w:hideMark/>
          </w:tcPr>
          <w:p w14:paraId="10CE509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61" w:type="dxa"/>
            <w:tcBorders>
              <w:top w:val="nil"/>
              <w:left w:val="nil"/>
              <w:bottom w:val="single" w:sz="4" w:space="0" w:color="000000"/>
              <w:right w:val="single" w:sz="4" w:space="0" w:color="000000"/>
            </w:tcBorders>
            <w:shd w:val="clear" w:color="FFFFFF" w:fill="FFFFFF"/>
            <w:noWrap/>
            <w:vAlign w:val="bottom"/>
            <w:hideMark/>
          </w:tcPr>
          <w:p w14:paraId="55F6059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806" w:type="dxa"/>
            <w:tcBorders>
              <w:top w:val="nil"/>
              <w:left w:val="nil"/>
              <w:bottom w:val="single" w:sz="4" w:space="0" w:color="000000"/>
              <w:right w:val="single" w:sz="4" w:space="0" w:color="000000"/>
            </w:tcBorders>
            <w:shd w:val="clear" w:color="FFFFFF" w:fill="FFFFFF"/>
            <w:noWrap/>
            <w:vAlign w:val="bottom"/>
            <w:hideMark/>
          </w:tcPr>
          <w:p w14:paraId="5A42860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34" w:type="dxa"/>
            <w:tcBorders>
              <w:top w:val="nil"/>
              <w:left w:val="nil"/>
              <w:bottom w:val="single" w:sz="4" w:space="0" w:color="000000"/>
              <w:right w:val="single" w:sz="4" w:space="0" w:color="000000"/>
            </w:tcBorders>
            <w:shd w:val="clear" w:color="FFFFFF" w:fill="FFFFFF"/>
            <w:noWrap/>
            <w:vAlign w:val="bottom"/>
            <w:hideMark/>
          </w:tcPr>
          <w:p w14:paraId="451C3ED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778" w:type="dxa"/>
            <w:tcBorders>
              <w:top w:val="nil"/>
              <w:left w:val="nil"/>
              <w:bottom w:val="single" w:sz="4" w:space="0" w:color="000000"/>
              <w:right w:val="single" w:sz="4" w:space="0" w:color="000000"/>
            </w:tcBorders>
            <w:shd w:val="clear" w:color="FFFFFF" w:fill="FFFFFF"/>
            <w:noWrap/>
            <w:vAlign w:val="bottom"/>
            <w:hideMark/>
          </w:tcPr>
          <w:p w14:paraId="67A298F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764" w:type="dxa"/>
            <w:tcBorders>
              <w:top w:val="nil"/>
              <w:left w:val="nil"/>
              <w:bottom w:val="single" w:sz="4" w:space="0" w:color="000000"/>
              <w:right w:val="single" w:sz="4" w:space="0" w:color="000000"/>
            </w:tcBorders>
            <w:shd w:val="clear" w:color="FFFFFF" w:fill="FFFFFF"/>
            <w:noWrap/>
            <w:vAlign w:val="bottom"/>
            <w:hideMark/>
          </w:tcPr>
          <w:p w14:paraId="63D308A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r>
      <w:tr w:rsidR="00566495" w:rsidRPr="00566495" w14:paraId="2B044847"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FFFFFF" w:fill="FFFFFF"/>
            <w:noWrap/>
            <w:vAlign w:val="bottom"/>
            <w:hideMark/>
          </w:tcPr>
          <w:p w14:paraId="681C214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Loan Repayments</w:t>
            </w:r>
          </w:p>
        </w:tc>
        <w:tc>
          <w:tcPr>
            <w:tcW w:w="606" w:type="dxa"/>
            <w:tcBorders>
              <w:top w:val="nil"/>
              <w:left w:val="nil"/>
              <w:bottom w:val="single" w:sz="4" w:space="0" w:color="000000"/>
              <w:right w:val="single" w:sz="4" w:space="0" w:color="000000"/>
            </w:tcBorders>
            <w:shd w:val="clear" w:color="FFFFFF" w:fill="FFFFFF"/>
            <w:noWrap/>
            <w:vAlign w:val="bottom"/>
            <w:hideMark/>
          </w:tcPr>
          <w:p w14:paraId="1A36D49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81" w:type="dxa"/>
            <w:tcBorders>
              <w:top w:val="nil"/>
              <w:left w:val="nil"/>
              <w:bottom w:val="single" w:sz="4" w:space="0" w:color="000000"/>
              <w:right w:val="single" w:sz="4" w:space="0" w:color="000000"/>
            </w:tcBorders>
            <w:shd w:val="clear" w:color="FFFFFF" w:fill="FFFFFF"/>
            <w:noWrap/>
            <w:vAlign w:val="bottom"/>
            <w:hideMark/>
          </w:tcPr>
          <w:p w14:paraId="4485F56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555" w:type="dxa"/>
            <w:tcBorders>
              <w:top w:val="nil"/>
              <w:left w:val="nil"/>
              <w:bottom w:val="single" w:sz="4" w:space="0" w:color="000000"/>
              <w:right w:val="single" w:sz="4" w:space="0" w:color="000000"/>
            </w:tcBorders>
            <w:shd w:val="clear" w:color="FFFFFF" w:fill="FFFFFF"/>
            <w:noWrap/>
            <w:vAlign w:val="bottom"/>
            <w:hideMark/>
          </w:tcPr>
          <w:p w14:paraId="6225314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555" w:type="dxa"/>
            <w:tcBorders>
              <w:top w:val="nil"/>
              <w:left w:val="nil"/>
              <w:bottom w:val="single" w:sz="4" w:space="0" w:color="000000"/>
              <w:right w:val="single" w:sz="4" w:space="0" w:color="000000"/>
            </w:tcBorders>
            <w:shd w:val="clear" w:color="FFFFFF" w:fill="FFFFFF"/>
            <w:noWrap/>
            <w:vAlign w:val="bottom"/>
            <w:hideMark/>
          </w:tcPr>
          <w:p w14:paraId="47DFA8F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555" w:type="dxa"/>
            <w:tcBorders>
              <w:top w:val="nil"/>
              <w:left w:val="nil"/>
              <w:bottom w:val="single" w:sz="4" w:space="0" w:color="000000"/>
              <w:right w:val="single" w:sz="4" w:space="0" w:color="000000"/>
            </w:tcBorders>
            <w:shd w:val="clear" w:color="FFFFFF" w:fill="FFFFFF"/>
            <w:noWrap/>
            <w:vAlign w:val="bottom"/>
            <w:hideMark/>
          </w:tcPr>
          <w:p w14:paraId="6A60D19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555" w:type="dxa"/>
            <w:tcBorders>
              <w:top w:val="nil"/>
              <w:left w:val="nil"/>
              <w:bottom w:val="single" w:sz="4" w:space="0" w:color="000000"/>
              <w:right w:val="single" w:sz="4" w:space="0" w:color="000000"/>
            </w:tcBorders>
            <w:shd w:val="clear" w:color="FFFFFF" w:fill="FFFFFF"/>
            <w:noWrap/>
            <w:vAlign w:val="bottom"/>
            <w:hideMark/>
          </w:tcPr>
          <w:p w14:paraId="1F56200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555" w:type="dxa"/>
            <w:tcBorders>
              <w:top w:val="nil"/>
              <w:left w:val="nil"/>
              <w:bottom w:val="single" w:sz="4" w:space="0" w:color="000000"/>
              <w:right w:val="single" w:sz="4" w:space="0" w:color="000000"/>
            </w:tcBorders>
            <w:shd w:val="clear" w:color="FFFFFF" w:fill="FFFFFF"/>
            <w:noWrap/>
            <w:vAlign w:val="bottom"/>
            <w:hideMark/>
          </w:tcPr>
          <w:p w14:paraId="46172B3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561" w:type="dxa"/>
            <w:tcBorders>
              <w:top w:val="nil"/>
              <w:left w:val="nil"/>
              <w:bottom w:val="single" w:sz="4" w:space="0" w:color="000000"/>
              <w:right w:val="single" w:sz="4" w:space="0" w:color="000000"/>
            </w:tcBorders>
            <w:shd w:val="clear" w:color="FFFFFF" w:fill="FFFFFF"/>
            <w:noWrap/>
            <w:vAlign w:val="bottom"/>
            <w:hideMark/>
          </w:tcPr>
          <w:p w14:paraId="01E0ECA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806" w:type="dxa"/>
            <w:tcBorders>
              <w:top w:val="nil"/>
              <w:left w:val="nil"/>
              <w:bottom w:val="single" w:sz="4" w:space="0" w:color="000000"/>
              <w:right w:val="single" w:sz="4" w:space="0" w:color="000000"/>
            </w:tcBorders>
            <w:shd w:val="clear" w:color="FFFFFF" w:fill="FFFFFF"/>
            <w:noWrap/>
            <w:vAlign w:val="bottom"/>
            <w:hideMark/>
          </w:tcPr>
          <w:p w14:paraId="2CE404E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634" w:type="dxa"/>
            <w:tcBorders>
              <w:top w:val="nil"/>
              <w:left w:val="nil"/>
              <w:bottom w:val="single" w:sz="4" w:space="0" w:color="000000"/>
              <w:right w:val="single" w:sz="4" w:space="0" w:color="000000"/>
            </w:tcBorders>
            <w:shd w:val="clear" w:color="FFFFFF" w:fill="FFFFFF"/>
            <w:noWrap/>
            <w:vAlign w:val="bottom"/>
            <w:hideMark/>
          </w:tcPr>
          <w:p w14:paraId="429C24C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778" w:type="dxa"/>
            <w:tcBorders>
              <w:top w:val="nil"/>
              <w:left w:val="nil"/>
              <w:bottom w:val="single" w:sz="4" w:space="0" w:color="000000"/>
              <w:right w:val="single" w:sz="4" w:space="0" w:color="000000"/>
            </w:tcBorders>
            <w:shd w:val="clear" w:color="FFFFFF" w:fill="FFFFFF"/>
            <w:noWrap/>
            <w:vAlign w:val="bottom"/>
            <w:hideMark/>
          </w:tcPr>
          <w:p w14:paraId="7B3AB1A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c>
          <w:tcPr>
            <w:tcW w:w="764" w:type="dxa"/>
            <w:tcBorders>
              <w:top w:val="nil"/>
              <w:left w:val="nil"/>
              <w:bottom w:val="single" w:sz="4" w:space="0" w:color="000000"/>
              <w:right w:val="single" w:sz="4" w:space="0" w:color="000000"/>
            </w:tcBorders>
            <w:shd w:val="clear" w:color="FFFFFF" w:fill="FFFFFF"/>
            <w:noWrap/>
            <w:vAlign w:val="bottom"/>
            <w:hideMark/>
          </w:tcPr>
          <w:p w14:paraId="15BDBCE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833 </w:t>
            </w:r>
          </w:p>
        </w:tc>
      </w:tr>
      <w:tr w:rsidR="00566495" w:rsidRPr="00566495" w14:paraId="12846334"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FFFFFF" w:fill="FFFFFF"/>
            <w:noWrap/>
            <w:vAlign w:val="bottom"/>
            <w:hideMark/>
          </w:tcPr>
          <w:p w14:paraId="5E55904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Loan Interest</w:t>
            </w:r>
          </w:p>
        </w:tc>
        <w:tc>
          <w:tcPr>
            <w:tcW w:w="606" w:type="dxa"/>
            <w:tcBorders>
              <w:top w:val="nil"/>
              <w:left w:val="nil"/>
              <w:bottom w:val="single" w:sz="4" w:space="0" w:color="000000"/>
              <w:right w:val="single" w:sz="4" w:space="0" w:color="000000"/>
            </w:tcBorders>
            <w:shd w:val="clear" w:color="FFFFFF" w:fill="FFFFFF"/>
            <w:noWrap/>
            <w:vAlign w:val="bottom"/>
            <w:hideMark/>
          </w:tcPr>
          <w:p w14:paraId="138CCE6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81" w:type="dxa"/>
            <w:tcBorders>
              <w:top w:val="nil"/>
              <w:left w:val="nil"/>
              <w:bottom w:val="single" w:sz="4" w:space="0" w:color="000000"/>
              <w:right w:val="single" w:sz="4" w:space="0" w:color="000000"/>
            </w:tcBorders>
            <w:shd w:val="clear" w:color="FFFFFF" w:fill="FFFFFF"/>
            <w:noWrap/>
            <w:vAlign w:val="bottom"/>
            <w:hideMark/>
          </w:tcPr>
          <w:p w14:paraId="1BD6503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555" w:type="dxa"/>
            <w:tcBorders>
              <w:top w:val="nil"/>
              <w:left w:val="nil"/>
              <w:bottom w:val="single" w:sz="4" w:space="0" w:color="000000"/>
              <w:right w:val="single" w:sz="4" w:space="0" w:color="000000"/>
            </w:tcBorders>
            <w:shd w:val="clear" w:color="FFFFFF" w:fill="FFFFFF"/>
            <w:noWrap/>
            <w:vAlign w:val="bottom"/>
            <w:hideMark/>
          </w:tcPr>
          <w:p w14:paraId="07D0BDF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555" w:type="dxa"/>
            <w:tcBorders>
              <w:top w:val="nil"/>
              <w:left w:val="nil"/>
              <w:bottom w:val="single" w:sz="4" w:space="0" w:color="000000"/>
              <w:right w:val="single" w:sz="4" w:space="0" w:color="000000"/>
            </w:tcBorders>
            <w:shd w:val="clear" w:color="FFFFFF" w:fill="FFFFFF"/>
            <w:noWrap/>
            <w:vAlign w:val="bottom"/>
            <w:hideMark/>
          </w:tcPr>
          <w:p w14:paraId="6E14F1C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555" w:type="dxa"/>
            <w:tcBorders>
              <w:top w:val="nil"/>
              <w:left w:val="nil"/>
              <w:bottom w:val="single" w:sz="4" w:space="0" w:color="000000"/>
              <w:right w:val="single" w:sz="4" w:space="0" w:color="000000"/>
            </w:tcBorders>
            <w:shd w:val="clear" w:color="FFFFFF" w:fill="FFFFFF"/>
            <w:noWrap/>
            <w:vAlign w:val="bottom"/>
            <w:hideMark/>
          </w:tcPr>
          <w:p w14:paraId="348CC7A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555" w:type="dxa"/>
            <w:tcBorders>
              <w:top w:val="nil"/>
              <w:left w:val="nil"/>
              <w:bottom w:val="single" w:sz="4" w:space="0" w:color="000000"/>
              <w:right w:val="single" w:sz="4" w:space="0" w:color="000000"/>
            </w:tcBorders>
            <w:shd w:val="clear" w:color="FFFFFF" w:fill="FFFFFF"/>
            <w:noWrap/>
            <w:vAlign w:val="bottom"/>
            <w:hideMark/>
          </w:tcPr>
          <w:p w14:paraId="17D3E92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555" w:type="dxa"/>
            <w:tcBorders>
              <w:top w:val="nil"/>
              <w:left w:val="nil"/>
              <w:bottom w:val="single" w:sz="4" w:space="0" w:color="000000"/>
              <w:right w:val="single" w:sz="4" w:space="0" w:color="000000"/>
            </w:tcBorders>
            <w:shd w:val="clear" w:color="FFFFFF" w:fill="FFFFFF"/>
            <w:noWrap/>
            <w:vAlign w:val="bottom"/>
            <w:hideMark/>
          </w:tcPr>
          <w:p w14:paraId="37A31E7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561" w:type="dxa"/>
            <w:tcBorders>
              <w:top w:val="nil"/>
              <w:left w:val="nil"/>
              <w:bottom w:val="single" w:sz="4" w:space="0" w:color="000000"/>
              <w:right w:val="single" w:sz="4" w:space="0" w:color="000000"/>
            </w:tcBorders>
            <w:shd w:val="clear" w:color="FFFFFF" w:fill="FFFFFF"/>
            <w:noWrap/>
            <w:vAlign w:val="bottom"/>
            <w:hideMark/>
          </w:tcPr>
          <w:p w14:paraId="07D534D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806" w:type="dxa"/>
            <w:tcBorders>
              <w:top w:val="nil"/>
              <w:left w:val="nil"/>
              <w:bottom w:val="single" w:sz="4" w:space="0" w:color="000000"/>
              <w:right w:val="single" w:sz="4" w:space="0" w:color="000000"/>
            </w:tcBorders>
            <w:shd w:val="clear" w:color="FFFFFF" w:fill="FFFFFF"/>
            <w:noWrap/>
            <w:vAlign w:val="bottom"/>
            <w:hideMark/>
          </w:tcPr>
          <w:p w14:paraId="1958117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634" w:type="dxa"/>
            <w:tcBorders>
              <w:top w:val="nil"/>
              <w:left w:val="nil"/>
              <w:bottom w:val="single" w:sz="4" w:space="0" w:color="000000"/>
              <w:right w:val="single" w:sz="4" w:space="0" w:color="000000"/>
            </w:tcBorders>
            <w:shd w:val="clear" w:color="FFFFFF" w:fill="FFFFFF"/>
            <w:noWrap/>
            <w:vAlign w:val="bottom"/>
            <w:hideMark/>
          </w:tcPr>
          <w:p w14:paraId="62A3C0E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778" w:type="dxa"/>
            <w:tcBorders>
              <w:top w:val="nil"/>
              <w:left w:val="nil"/>
              <w:bottom w:val="single" w:sz="4" w:space="0" w:color="000000"/>
              <w:right w:val="single" w:sz="4" w:space="0" w:color="000000"/>
            </w:tcBorders>
            <w:shd w:val="clear" w:color="FFFFFF" w:fill="FFFFFF"/>
            <w:noWrap/>
            <w:vAlign w:val="bottom"/>
            <w:hideMark/>
          </w:tcPr>
          <w:p w14:paraId="3F2C254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c>
          <w:tcPr>
            <w:tcW w:w="764" w:type="dxa"/>
            <w:tcBorders>
              <w:top w:val="nil"/>
              <w:left w:val="nil"/>
              <w:bottom w:val="single" w:sz="4" w:space="0" w:color="000000"/>
              <w:right w:val="single" w:sz="4" w:space="0" w:color="000000"/>
            </w:tcBorders>
            <w:shd w:val="clear" w:color="FFFFFF" w:fill="FFFFFF"/>
            <w:noWrap/>
            <w:vAlign w:val="bottom"/>
            <w:hideMark/>
          </w:tcPr>
          <w:p w14:paraId="1B9DDF1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1,000 </w:t>
            </w:r>
          </w:p>
        </w:tc>
      </w:tr>
      <w:tr w:rsidR="00566495" w:rsidRPr="00566495" w14:paraId="02CEF0DC"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7BDE804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Salary </w:t>
            </w:r>
          </w:p>
        </w:tc>
        <w:tc>
          <w:tcPr>
            <w:tcW w:w="606" w:type="dxa"/>
            <w:tcBorders>
              <w:top w:val="nil"/>
              <w:left w:val="nil"/>
              <w:bottom w:val="single" w:sz="4" w:space="0" w:color="000000"/>
              <w:right w:val="single" w:sz="4" w:space="0" w:color="000000"/>
            </w:tcBorders>
            <w:shd w:val="clear" w:color="auto" w:fill="auto"/>
            <w:noWrap/>
            <w:vAlign w:val="bottom"/>
            <w:hideMark/>
          </w:tcPr>
          <w:p w14:paraId="21ED15F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681" w:type="dxa"/>
            <w:tcBorders>
              <w:top w:val="nil"/>
              <w:left w:val="nil"/>
              <w:bottom w:val="single" w:sz="4" w:space="0" w:color="000000"/>
              <w:right w:val="single" w:sz="4" w:space="0" w:color="000000"/>
            </w:tcBorders>
            <w:shd w:val="clear" w:color="auto" w:fill="auto"/>
            <w:noWrap/>
            <w:vAlign w:val="bottom"/>
            <w:hideMark/>
          </w:tcPr>
          <w:p w14:paraId="1F6F7DB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555" w:type="dxa"/>
            <w:tcBorders>
              <w:top w:val="nil"/>
              <w:left w:val="nil"/>
              <w:bottom w:val="single" w:sz="4" w:space="0" w:color="000000"/>
              <w:right w:val="single" w:sz="4" w:space="0" w:color="000000"/>
            </w:tcBorders>
            <w:shd w:val="clear" w:color="auto" w:fill="auto"/>
            <w:noWrap/>
            <w:vAlign w:val="bottom"/>
            <w:hideMark/>
          </w:tcPr>
          <w:p w14:paraId="1336B40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555" w:type="dxa"/>
            <w:tcBorders>
              <w:top w:val="nil"/>
              <w:left w:val="nil"/>
              <w:bottom w:val="single" w:sz="4" w:space="0" w:color="000000"/>
              <w:right w:val="single" w:sz="4" w:space="0" w:color="000000"/>
            </w:tcBorders>
            <w:shd w:val="clear" w:color="auto" w:fill="auto"/>
            <w:noWrap/>
            <w:vAlign w:val="bottom"/>
            <w:hideMark/>
          </w:tcPr>
          <w:p w14:paraId="34A5C65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555" w:type="dxa"/>
            <w:tcBorders>
              <w:top w:val="nil"/>
              <w:left w:val="nil"/>
              <w:bottom w:val="single" w:sz="4" w:space="0" w:color="000000"/>
              <w:right w:val="single" w:sz="4" w:space="0" w:color="000000"/>
            </w:tcBorders>
            <w:shd w:val="clear" w:color="auto" w:fill="auto"/>
            <w:noWrap/>
            <w:vAlign w:val="bottom"/>
            <w:hideMark/>
          </w:tcPr>
          <w:p w14:paraId="56B5CD5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555" w:type="dxa"/>
            <w:tcBorders>
              <w:top w:val="nil"/>
              <w:left w:val="nil"/>
              <w:bottom w:val="single" w:sz="4" w:space="0" w:color="000000"/>
              <w:right w:val="single" w:sz="4" w:space="0" w:color="000000"/>
            </w:tcBorders>
            <w:shd w:val="clear" w:color="auto" w:fill="auto"/>
            <w:noWrap/>
            <w:vAlign w:val="bottom"/>
            <w:hideMark/>
          </w:tcPr>
          <w:p w14:paraId="179474F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555" w:type="dxa"/>
            <w:tcBorders>
              <w:top w:val="nil"/>
              <w:left w:val="nil"/>
              <w:bottom w:val="single" w:sz="4" w:space="0" w:color="000000"/>
              <w:right w:val="single" w:sz="4" w:space="0" w:color="000000"/>
            </w:tcBorders>
            <w:shd w:val="clear" w:color="auto" w:fill="auto"/>
            <w:noWrap/>
            <w:vAlign w:val="bottom"/>
            <w:hideMark/>
          </w:tcPr>
          <w:p w14:paraId="35586EE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561" w:type="dxa"/>
            <w:tcBorders>
              <w:top w:val="nil"/>
              <w:left w:val="nil"/>
              <w:bottom w:val="single" w:sz="4" w:space="0" w:color="000000"/>
              <w:right w:val="single" w:sz="4" w:space="0" w:color="000000"/>
            </w:tcBorders>
            <w:shd w:val="clear" w:color="auto" w:fill="auto"/>
            <w:noWrap/>
            <w:vAlign w:val="bottom"/>
            <w:hideMark/>
          </w:tcPr>
          <w:p w14:paraId="1CA2F30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806" w:type="dxa"/>
            <w:tcBorders>
              <w:top w:val="nil"/>
              <w:left w:val="nil"/>
              <w:bottom w:val="single" w:sz="4" w:space="0" w:color="000000"/>
              <w:right w:val="single" w:sz="4" w:space="0" w:color="000000"/>
            </w:tcBorders>
            <w:shd w:val="clear" w:color="auto" w:fill="auto"/>
            <w:noWrap/>
            <w:vAlign w:val="bottom"/>
            <w:hideMark/>
          </w:tcPr>
          <w:p w14:paraId="325210F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634" w:type="dxa"/>
            <w:tcBorders>
              <w:top w:val="nil"/>
              <w:left w:val="nil"/>
              <w:bottom w:val="single" w:sz="4" w:space="0" w:color="000000"/>
              <w:right w:val="single" w:sz="4" w:space="0" w:color="000000"/>
            </w:tcBorders>
            <w:shd w:val="clear" w:color="auto" w:fill="auto"/>
            <w:noWrap/>
            <w:vAlign w:val="bottom"/>
            <w:hideMark/>
          </w:tcPr>
          <w:p w14:paraId="11626B4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778" w:type="dxa"/>
            <w:tcBorders>
              <w:top w:val="nil"/>
              <w:left w:val="nil"/>
              <w:bottom w:val="single" w:sz="4" w:space="0" w:color="000000"/>
              <w:right w:val="single" w:sz="4" w:space="0" w:color="000000"/>
            </w:tcBorders>
            <w:shd w:val="clear" w:color="auto" w:fill="auto"/>
            <w:noWrap/>
            <w:vAlign w:val="bottom"/>
            <w:hideMark/>
          </w:tcPr>
          <w:p w14:paraId="07BAC44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c>
          <w:tcPr>
            <w:tcW w:w="764" w:type="dxa"/>
            <w:tcBorders>
              <w:top w:val="nil"/>
              <w:left w:val="nil"/>
              <w:bottom w:val="single" w:sz="4" w:space="0" w:color="000000"/>
              <w:right w:val="single" w:sz="4" w:space="0" w:color="000000"/>
            </w:tcBorders>
            <w:shd w:val="clear" w:color="auto" w:fill="auto"/>
            <w:noWrap/>
            <w:vAlign w:val="bottom"/>
            <w:hideMark/>
          </w:tcPr>
          <w:p w14:paraId="2307F1A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700 </w:t>
            </w:r>
          </w:p>
        </w:tc>
      </w:tr>
      <w:tr w:rsidR="00566495" w:rsidRPr="00566495" w14:paraId="1CCD5AA3"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57FAE33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Vehicle charges</w:t>
            </w:r>
          </w:p>
        </w:tc>
        <w:tc>
          <w:tcPr>
            <w:tcW w:w="606" w:type="dxa"/>
            <w:tcBorders>
              <w:top w:val="nil"/>
              <w:left w:val="nil"/>
              <w:bottom w:val="single" w:sz="4" w:space="0" w:color="000000"/>
              <w:right w:val="single" w:sz="4" w:space="0" w:color="000000"/>
            </w:tcBorders>
            <w:shd w:val="clear" w:color="auto" w:fill="auto"/>
            <w:noWrap/>
            <w:vAlign w:val="bottom"/>
            <w:hideMark/>
          </w:tcPr>
          <w:p w14:paraId="4EEA9C4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81" w:type="dxa"/>
            <w:tcBorders>
              <w:top w:val="nil"/>
              <w:left w:val="nil"/>
              <w:bottom w:val="single" w:sz="4" w:space="0" w:color="000000"/>
              <w:right w:val="single" w:sz="4" w:space="0" w:color="000000"/>
            </w:tcBorders>
            <w:shd w:val="clear" w:color="auto" w:fill="auto"/>
            <w:noWrap/>
            <w:vAlign w:val="bottom"/>
            <w:hideMark/>
          </w:tcPr>
          <w:p w14:paraId="197A399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010041F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01EFF1C9"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6D1B56F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4CE3B70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56F2484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61" w:type="dxa"/>
            <w:tcBorders>
              <w:top w:val="nil"/>
              <w:left w:val="nil"/>
              <w:bottom w:val="single" w:sz="4" w:space="0" w:color="000000"/>
              <w:right w:val="single" w:sz="4" w:space="0" w:color="000000"/>
            </w:tcBorders>
            <w:shd w:val="clear" w:color="auto" w:fill="auto"/>
            <w:noWrap/>
            <w:vAlign w:val="bottom"/>
            <w:hideMark/>
          </w:tcPr>
          <w:p w14:paraId="27CCEFB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806" w:type="dxa"/>
            <w:tcBorders>
              <w:top w:val="nil"/>
              <w:left w:val="nil"/>
              <w:bottom w:val="single" w:sz="4" w:space="0" w:color="000000"/>
              <w:right w:val="single" w:sz="4" w:space="0" w:color="000000"/>
            </w:tcBorders>
            <w:shd w:val="clear" w:color="auto" w:fill="auto"/>
            <w:noWrap/>
            <w:vAlign w:val="bottom"/>
            <w:hideMark/>
          </w:tcPr>
          <w:p w14:paraId="7C142FD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34" w:type="dxa"/>
            <w:tcBorders>
              <w:top w:val="nil"/>
              <w:left w:val="nil"/>
              <w:bottom w:val="single" w:sz="4" w:space="0" w:color="000000"/>
              <w:right w:val="single" w:sz="4" w:space="0" w:color="000000"/>
            </w:tcBorders>
            <w:shd w:val="clear" w:color="auto" w:fill="auto"/>
            <w:noWrap/>
            <w:vAlign w:val="bottom"/>
            <w:hideMark/>
          </w:tcPr>
          <w:p w14:paraId="2D7C437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778" w:type="dxa"/>
            <w:tcBorders>
              <w:top w:val="nil"/>
              <w:left w:val="nil"/>
              <w:bottom w:val="single" w:sz="4" w:space="0" w:color="000000"/>
              <w:right w:val="single" w:sz="4" w:space="0" w:color="000000"/>
            </w:tcBorders>
            <w:shd w:val="clear" w:color="auto" w:fill="auto"/>
            <w:noWrap/>
            <w:vAlign w:val="bottom"/>
            <w:hideMark/>
          </w:tcPr>
          <w:p w14:paraId="1334151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764" w:type="dxa"/>
            <w:tcBorders>
              <w:top w:val="nil"/>
              <w:left w:val="nil"/>
              <w:bottom w:val="single" w:sz="4" w:space="0" w:color="000000"/>
              <w:right w:val="single" w:sz="4" w:space="0" w:color="000000"/>
            </w:tcBorders>
            <w:shd w:val="clear" w:color="auto" w:fill="auto"/>
            <w:noWrap/>
            <w:vAlign w:val="bottom"/>
            <w:hideMark/>
          </w:tcPr>
          <w:p w14:paraId="501A521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r>
      <w:tr w:rsidR="00566495" w:rsidRPr="00566495" w14:paraId="518D7E55"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0D1ADDD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Advertising</w:t>
            </w:r>
          </w:p>
        </w:tc>
        <w:tc>
          <w:tcPr>
            <w:tcW w:w="606" w:type="dxa"/>
            <w:tcBorders>
              <w:top w:val="nil"/>
              <w:left w:val="nil"/>
              <w:bottom w:val="single" w:sz="4" w:space="0" w:color="000000"/>
              <w:right w:val="single" w:sz="4" w:space="0" w:color="000000"/>
            </w:tcBorders>
            <w:shd w:val="clear" w:color="auto" w:fill="auto"/>
            <w:noWrap/>
            <w:vAlign w:val="bottom"/>
            <w:hideMark/>
          </w:tcPr>
          <w:p w14:paraId="5ABDEEB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681" w:type="dxa"/>
            <w:tcBorders>
              <w:top w:val="nil"/>
              <w:left w:val="nil"/>
              <w:bottom w:val="single" w:sz="4" w:space="0" w:color="000000"/>
              <w:right w:val="single" w:sz="4" w:space="0" w:color="000000"/>
            </w:tcBorders>
            <w:shd w:val="clear" w:color="auto" w:fill="auto"/>
            <w:noWrap/>
            <w:vAlign w:val="bottom"/>
            <w:hideMark/>
          </w:tcPr>
          <w:p w14:paraId="437B488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555" w:type="dxa"/>
            <w:tcBorders>
              <w:top w:val="nil"/>
              <w:left w:val="nil"/>
              <w:bottom w:val="single" w:sz="4" w:space="0" w:color="000000"/>
              <w:right w:val="single" w:sz="4" w:space="0" w:color="000000"/>
            </w:tcBorders>
            <w:shd w:val="clear" w:color="auto" w:fill="auto"/>
            <w:noWrap/>
            <w:vAlign w:val="bottom"/>
            <w:hideMark/>
          </w:tcPr>
          <w:p w14:paraId="6B9B4F4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555" w:type="dxa"/>
            <w:tcBorders>
              <w:top w:val="nil"/>
              <w:left w:val="nil"/>
              <w:bottom w:val="single" w:sz="4" w:space="0" w:color="000000"/>
              <w:right w:val="single" w:sz="4" w:space="0" w:color="000000"/>
            </w:tcBorders>
            <w:shd w:val="clear" w:color="auto" w:fill="auto"/>
            <w:noWrap/>
            <w:vAlign w:val="bottom"/>
            <w:hideMark/>
          </w:tcPr>
          <w:p w14:paraId="403CE22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555" w:type="dxa"/>
            <w:tcBorders>
              <w:top w:val="nil"/>
              <w:left w:val="nil"/>
              <w:bottom w:val="single" w:sz="4" w:space="0" w:color="000000"/>
              <w:right w:val="single" w:sz="4" w:space="0" w:color="000000"/>
            </w:tcBorders>
            <w:shd w:val="clear" w:color="auto" w:fill="auto"/>
            <w:noWrap/>
            <w:vAlign w:val="bottom"/>
            <w:hideMark/>
          </w:tcPr>
          <w:p w14:paraId="7ABDEFE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555" w:type="dxa"/>
            <w:tcBorders>
              <w:top w:val="nil"/>
              <w:left w:val="nil"/>
              <w:bottom w:val="single" w:sz="4" w:space="0" w:color="000000"/>
              <w:right w:val="single" w:sz="4" w:space="0" w:color="000000"/>
            </w:tcBorders>
            <w:shd w:val="clear" w:color="auto" w:fill="auto"/>
            <w:noWrap/>
            <w:vAlign w:val="bottom"/>
            <w:hideMark/>
          </w:tcPr>
          <w:p w14:paraId="63AA428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555" w:type="dxa"/>
            <w:tcBorders>
              <w:top w:val="nil"/>
              <w:left w:val="nil"/>
              <w:bottom w:val="single" w:sz="4" w:space="0" w:color="000000"/>
              <w:right w:val="single" w:sz="4" w:space="0" w:color="000000"/>
            </w:tcBorders>
            <w:shd w:val="clear" w:color="auto" w:fill="auto"/>
            <w:noWrap/>
            <w:vAlign w:val="bottom"/>
            <w:hideMark/>
          </w:tcPr>
          <w:p w14:paraId="15C7BA9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561" w:type="dxa"/>
            <w:tcBorders>
              <w:top w:val="nil"/>
              <w:left w:val="nil"/>
              <w:bottom w:val="single" w:sz="4" w:space="0" w:color="000000"/>
              <w:right w:val="single" w:sz="4" w:space="0" w:color="000000"/>
            </w:tcBorders>
            <w:shd w:val="clear" w:color="auto" w:fill="auto"/>
            <w:noWrap/>
            <w:vAlign w:val="bottom"/>
            <w:hideMark/>
          </w:tcPr>
          <w:p w14:paraId="2A4F1D5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806" w:type="dxa"/>
            <w:tcBorders>
              <w:top w:val="nil"/>
              <w:left w:val="nil"/>
              <w:bottom w:val="single" w:sz="4" w:space="0" w:color="000000"/>
              <w:right w:val="single" w:sz="4" w:space="0" w:color="000000"/>
            </w:tcBorders>
            <w:shd w:val="clear" w:color="auto" w:fill="auto"/>
            <w:noWrap/>
            <w:vAlign w:val="bottom"/>
            <w:hideMark/>
          </w:tcPr>
          <w:p w14:paraId="382623B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634" w:type="dxa"/>
            <w:tcBorders>
              <w:top w:val="nil"/>
              <w:left w:val="nil"/>
              <w:bottom w:val="single" w:sz="4" w:space="0" w:color="000000"/>
              <w:right w:val="single" w:sz="4" w:space="0" w:color="000000"/>
            </w:tcBorders>
            <w:shd w:val="clear" w:color="auto" w:fill="auto"/>
            <w:noWrap/>
            <w:vAlign w:val="bottom"/>
            <w:hideMark/>
          </w:tcPr>
          <w:p w14:paraId="2A3526C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778" w:type="dxa"/>
            <w:tcBorders>
              <w:top w:val="nil"/>
              <w:left w:val="nil"/>
              <w:bottom w:val="single" w:sz="4" w:space="0" w:color="000000"/>
              <w:right w:val="single" w:sz="4" w:space="0" w:color="000000"/>
            </w:tcBorders>
            <w:shd w:val="clear" w:color="auto" w:fill="auto"/>
            <w:noWrap/>
            <w:vAlign w:val="bottom"/>
            <w:hideMark/>
          </w:tcPr>
          <w:p w14:paraId="541C9CF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c>
          <w:tcPr>
            <w:tcW w:w="764" w:type="dxa"/>
            <w:tcBorders>
              <w:top w:val="nil"/>
              <w:left w:val="nil"/>
              <w:bottom w:val="single" w:sz="4" w:space="0" w:color="000000"/>
              <w:right w:val="single" w:sz="4" w:space="0" w:color="000000"/>
            </w:tcBorders>
            <w:shd w:val="clear" w:color="auto" w:fill="auto"/>
            <w:noWrap/>
            <w:vAlign w:val="bottom"/>
            <w:hideMark/>
          </w:tcPr>
          <w:p w14:paraId="68BDB9C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450 </w:t>
            </w:r>
          </w:p>
        </w:tc>
      </w:tr>
      <w:tr w:rsidR="00566495" w:rsidRPr="00566495" w14:paraId="1F441ADF" w14:textId="77777777" w:rsidTr="000F2B96">
        <w:trPr>
          <w:trHeight w:val="350"/>
        </w:trPr>
        <w:tc>
          <w:tcPr>
            <w:tcW w:w="1001" w:type="dxa"/>
            <w:tcBorders>
              <w:top w:val="nil"/>
              <w:left w:val="single" w:sz="4" w:space="0" w:color="000000"/>
              <w:bottom w:val="single" w:sz="4" w:space="0" w:color="000000"/>
              <w:right w:val="single" w:sz="4" w:space="0" w:color="000000"/>
            </w:tcBorders>
            <w:shd w:val="clear" w:color="auto" w:fill="auto"/>
            <w:noWrap/>
            <w:vAlign w:val="bottom"/>
            <w:hideMark/>
          </w:tcPr>
          <w:p w14:paraId="3C3457B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Wages</w:t>
            </w:r>
          </w:p>
        </w:tc>
        <w:tc>
          <w:tcPr>
            <w:tcW w:w="606" w:type="dxa"/>
            <w:tcBorders>
              <w:top w:val="nil"/>
              <w:left w:val="nil"/>
              <w:bottom w:val="single" w:sz="4" w:space="0" w:color="000000"/>
              <w:right w:val="single" w:sz="4" w:space="0" w:color="000000"/>
            </w:tcBorders>
            <w:shd w:val="clear" w:color="auto" w:fill="auto"/>
            <w:noWrap/>
            <w:vAlign w:val="bottom"/>
            <w:hideMark/>
          </w:tcPr>
          <w:p w14:paraId="3F15392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81" w:type="dxa"/>
            <w:tcBorders>
              <w:top w:val="nil"/>
              <w:left w:val="nil"/>
              <w:bottom w:val="single" w:sz="4" w:space="0" w:color="000000"/>
              <w:right w:val="single" w:sz="4" w:space="0" w:color="000000"/>
            </w:tcBorders>
            <w:shd w:val="clear" w:color="auto" w:fill="auto"/>
            <w:noWrap/>
            <w:vAlign w:val="bottom"/>
            <w:hideMark/>
          </w:tcPr>
          <w:p w14:paraId="2C3F7AA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1A51CD9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4F49AB3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5839689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2D6F4BD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55" w:type="dxa"/>
            <w:tcBorders>
              <w:top w:val="nil"/>
              <w:left w:val="nil"/>
              <w:bottom w:val="single" w:sz="4" w:space="0" w:color="000000"/>
              <w:right w:val="single" w:sz="4" w:space="0" w:color="000000"/>
            </w:tcBorders>
            <w:shd w:val="clear" w:color="auto" w:fill="auto"/>
            <w:noWrap/>
            <w:vAlign w:val="bottom"/>
            <w:hideMark/>
          </w:tcPr>
          <w:p w14:paraId="21BE4EA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561" w:type="dxa"/>
            <w:tcBorders>
              <w:top w:val="nil"/>
              <w:left w:val="nil"/>
              <w:bottom w:val="single" w:sz="4" w:space="0" w:color="000000"/>
              <w:right w:val="single" w:sz="4" w:space="0" w:color="000000"/>
            </w:tcBorders>
            <w:shd w:val="clear" w:color="auto" w:fill="auto"/>
            <w:noWrap/>
            <w:vAlign w:val="bottom"/>
            <w:hideMark/>
          </w:tcPr>
          <w:p w14:paraId="1CDC2FB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806" w:type="dxa"/>
            <w:tcBorders>
              <w:top w:val="nil"/>
              <w:left w:val="nil"/>
              <w:bottom w:val="single" w:sz="4" w:space="0" w:color="000000"/>
              <w:right w:val="single" w:sz="4" w:space="0" w:color="000000"/>
            </w:tcBorders>
            <w:shd w:val="clear" w:color="auto" w:fill="auto"/>
            <w:noWrap/>
            <w:vAlign w:val="bottom"/>
            <w:hideMark/>
          </w:tcPr>
          <w:p w14:paraId="461E56A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34" w:type="dxa"/>
            <w:tcBorders>
              <w:top w:val="nil"/>
              <w:left w:val="nil"/>
              <w:bottom w:val="single" w:sz="4" w:space="0" w:color="000000"/>
              <w:right w:val="single" w:sz="4" w:space="0" w:color="000000"/>
            </w:tcBorders>
            <w:shd w:val="clear" w:color="auto" w:fill="auto"/>
            <w:noWrap/>
            <w:vAlign w:val="bottom"/>
            <w:hideMark/>
          </w:tcPr>
          <w:p w14:paraId="14EFAEE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778" w:type="dxa"/>
            <w:tcBorders>
              <w:top w:val="nil"/>
              <w:left w:val="nil"/>
              <w:bottom w:val="single" w:sz="4" w:space="0" w:color="000000"/>
              <w:right w:val="single" w:sz="4" w:space="0" w:color="000000"/>
            </w:tcBorders>
            <w:shd w:val="clear" w:color="auto" w:fill="auto"/>
            <w:noWrap/>
            <w:vAlign w:val="bottom"/>
            <w:hideMark/>
          </w:tcPr>
          <w:p w14:paraId="4A1559B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764" w:type="dxa"/>
            <w:tcBorders>
              <w:top w:val="nil"/>
              <w:left w:val="nil"/>
              <w:bottom w:val="single" w:sz="4" w:space="0" w:color="000000"/>
              <w:right w:val="single" w:sz="4" w:space="0" w:color="000000"/>
            </w:tcBorders>
            <w:shd w:val="clear" w:color="auto" w:fill="auto"/>
            <w:noWrap/>
            <w:vAlign w:val="bottom"/>
            <w:hideMark/>
          </w:tcPr>
          <w:p w14:paraId="301E8E4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r>
      <w:tr w:rsidR="00566495" w:rsidRPr="00566495" w14:paraId="50147F91" w14:textId="77777777" w:rsidTr="000F2B96">
        <w:trPr>
          <w:trHeight w:val="350"/>
        </w:trPr>
        <w:tc>
          <w:tcPr>
            <w:tcW w:w="1001" w:type="dxa"/>
            <w:tcBorders>
              <w:top w:val="nil"/>
              <w:left w:val="single" w:sz="4" w:space="0" w:color="000000"/>
              <w:bottom w:val="nil"/>
              <w:right w:val="nil"/>
            </w:tcBorders>
            <w:shd w:val="clear" w:color="D8D8D8" w:fill="D8D8D8"/>
            <w:noWrap/>
            <w:vAlign w:val="bottom"/>
            <w:hideMark/>
          </w:tcPr>
          <w:p w14:paraId="12C7ACE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06" w:type="dxa"/>
            <w:tcBorders>
              <w:top w:val="nil"/>
              <w:left w:val="nil"/>
              <w:bottom w:val="nil"/>
              <w:right w:val="nil"/>
            </w:tcBorders>
            <w:shd w:val="clear" w:color="D8D8D8" w:fill="D8D8D8"/>
            <w:noWrap/>
            <w:vAlign w:val="bottom"/>
            <w:hideMark/>
          </w:tcPr>
          <w:p w14:paraId="11404C1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81" w:type="dxa"/>
            <w:tcBorders>
              <w:top w:val="nil"/>
              <w:left w:val="nil"/>
              <w:bottom w:val="nil"/>
              <w:right w:val="nil"/>
            </w:tcBorders>
            <w:shd w:val="clear" w:color="D8D8D8" w:fill="D8D8D8"/>
            <w:noWrap/>
            <w:vAlign w:val="bottom"/>
            <w:hideMark/>
          </w:tcPr>
          <w:p w14:paraId="6AB30C9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71F672E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16A2689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6F93926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0B64EEB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55" w:type="dxa"/>
            <w:tcBorders>
              <w:top w:val="nil"/>
              <w:left w:val="nil"/>
              <w:bottom w:val="nil"/>
              <w:right w:val="nil"/>
            </w:tcBorders>
            <w:shd w:val="clear" w:color="D8D8D8" w:fill="D8D8D8"/>
            <w:noWrap/>
            <w:vAlign w:val="bottom"/>
            <w:hideMark/>
          </w:tcPr>
          <w:p w14:paraId="3A27707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561" w:type="dxa"/>
            <w:tcBorders>
              <w:top w:val="nil"/>
              <w:left w:val="nil"/>
              <w:bottom w:val="nil"/>
              <w:right w:val="nil"/>
            </w:tcBorders>
            <w:shd w:val="clear" w:color="D8D8D8" w:fill="D8D8D8"/>
            <w:noWrap/>
            <w:vAlign w:val="bottom"/>
            <w:hideMark/>
          </w:tcPr>
          <w:p w14:paraId="1611B09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806" w:type="dxa"/>
            <w:tcBorders>
              <w:top w:val="nil"/>
              <w:left w:val="nil"/>
              <w:bottom w:val="nil"/>
              <w:right w:val="nil"/>
            </w:tcBorders>
            <w:shd w:val="clear" w:color="D8D8D8" w:fill="D8D8D8"/>
            <w:noWrap/>
            <w:vAlign w:val="bottom"/>
            <w:hideMark/>
          </w:tcPr>
          <w:p w14:paraId="3FAF5469"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34" w:type="dxa"/>
            <w:tcBorders>
              <w:top w:val="nil"/>
              <w:left w:val="nil"/>
              <w:bottom w:val="nil"/>
              <w:right w:val="nil"/>
            </w:tcBorders>
            <w:shd w:val="clear" w:color="D8D8D8" w:fill="D8D8D8"/>
            <w:noWrap/>
            <w:vAlign w:val="bottom"/>
            <w:hideMark/>
          </w:tcPr>
          <w:p w14:paraId="444620A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78" w:type="dxa"/>
            <w:tcBorders>
              <w:top w:val="nil"/>
              <w:left w:val="nil"/>
              <w:bottom w:val="nil"/>
              <w:right w:val="nil"/>
            </w:tcBorders>
            <w:shd w:val="clear" w:color="D8D8D8" w:fill="D8D8D8"/>
            <w:noWrap/>
            <w:vAlign w:val="bottom"/>
            <w:hideMark/>
          </w:tcPr>
          <w:p w14:paraId="515F7EB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764" w:type="dxa"/>
            <w:tcBorders>
              <w:top w:val="nil"/>
              <w:left w:val="nil"/>
              <w:bottom w:val="nil"/>
              <w:right w:val="single" w:sz="4" w:space="0" w:color="000000"/>
            </w:tcBorders>
            <w:shd w:val="clear" w:color="D8D8D8" w:fill="D8D8D8"/>
            <w:noWrap/>
            <w:vAlign w:val="bottom"/>
            <w:hideMark/>
          </w:tcPr>
          <w:p w14:paraId="578CD00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r>
      <w:tr w:rsidR="00566495" w:rsidRPr="00566495" w14:paraId="6CFA2E50" w14:textId="77777777" w:rsidTr="000F2B96">
        <w:trPr>
          <w:trHeight w:val="350"/>
        </w:trPr>
        <w:tc>
          <w:tcPr>
            <w:tcW w:w="1001" w:type="dxa"/>
            <w:tcBorders>
              <w:top w:val="single" w:sz="4" w:space="0" w:color="000000"/>
              <w:left w:val="single" w:sz="4" w:space="0" w:color="000000"/>
              <w:bottom w:val="single" w:sz="4" w:space="0" w:color="000000"/>
              <w:right w:val="single" w:sz="4" w:space="0" w:color="000000"/>
            </w:tcBorders>
            <w:shd w:val="clear" w:color="000000" w:fill="FFE799"/>
            <w:noWrap/>
            <w:vAlign w:val="bottom"/>
            <w:hideMark/>
          </w:tcPr>
          <w:p w14:paraId="3D6EC946" w14:textId="77777777" w:rsidR="00834C9D" w:rsidRPr="00566495" w:rsidRDefault="00834C9D" w:rsidP="00566495">
            <w:pPr>
              <w:spacing w:after="0" w:line="360" w:lineRule="auto"/>
              <w:jc w:val="both"/>
              <w:rPr>
                <w:rFonts w:eastAsia="Times New Roman" w:cs="Arial"/>
                <w:b/>
                <w:bCs/>
                <w:i/>
                <w:iCs/>
                <w:szCs w:val="22"/>
              </w:rPr>
            </w:pPr>
            <w:r w:rsidRPr="00566495">
              <w:rPr>
                <w:rFonts w:eastAsia="Times New Roman" w:cs="Arial"/>
                <w:b/>
                <w:bCs/>
                <w:i/>
                <w:iCs/>
                <w:szCs w:val="22"/>
              </w:rPr>
              <w:t>Total Expenditure</w:t>
            </w:r>
          </w:p>
        </w:tc>
        <w:tc>
          <w:tcPr>
            <w:tcW w:w="606" w:type="dxa"/>
            <w:tcBorders>
              <w:top w:val="single" w:sz="4" w:space="0" w:color="000000"/>
              <w:left w:val="nil"/>
              <w:bottom w:val="single" w:sz="4" w:space="0" w:color="000000"/>
              <w:right w:val="single" w:sz="4" w:space="0" w:color="000000"/>
            </w:tcBorders>
            <w:shd w:val="clear" w:color="FFE598" w:fill="FFE598"/>
            <w:noWrap/>
            <w:vAlign w:val="bottom"/>
            <w:hideMark/>
          </w:tcPr>
          <w:p w14:paraId="5E2C55F9"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2,150 </w:t>
            </w:r>
          </w:p>
        </w:tc>
        <w:tc>
          <w:tcPr>
            <w:tcW w:w="681" w:type="dxa"/>
            <w:tcBorders>
              <w:top w:val="single" w:sz="4" w:space="0" w:color="000000"/>
              <w:left w:val="nil"/>
              <w:bottom w:val="single" w:sz="4" w:space="0" w:color="000000"/>
              <w:right w:val="single" w:sz="4" w:space="0" w:color="000000"/>
            </w:tcBorders>
            <w:shd w:val="clear" w:color="FFE598" w:fill="FFE598"/>
            <w:noWrap/>
            <w:vAlign w:val="bottom"/>
            <w:hideMark/>
          </w:tcPr>
          <w:p w14:paraId="65EB1F9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0828313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08F59FE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5204BB09"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1A8818B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722A0E0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561" w:type="dxa"/>
            <w:tcBorders>
              <w:top w:val="single" w:sz="4" w:space="0" w:color="000000"/>
              <w:left w:val="nil"/>
              <w:bottom w:val="single" w:sz="4" w:space="0" w:color="000000"/>
              <w:right w:val="single" w:sz="4" w:space="0" w:color="000000"/>
            </w:tcBorders>
            <w:shd w:val="clear" w:color="FFE598" w:fill="FFE598"/>
            <w:noWrap/>
            <w:vAlign w:val="bottom"/>
            <w:hideMark/>
          </w:tcPr>
          <w:p w14:paraId="52684C8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806" w:type="dxa"/>
            <w:tcBorders>
              <w:top w:val="single" w:sz="4" w:space="0" w:color="000000"/>
              <w:left w:val="nil"/>
              <w:bottom w:val="single" w:sz="4" w:space="0" w:color="000000"/>
              <w:right w:val="single" w:sz="4" w:space="0" w:color="000000"/>
            </w:tcBorders>
            <w:shd w:val="clear" w:color="FFE598" w:fill="FFE598"/>
            <w:noWrap/>
            <w:vAlign w:val="bottom"/>
            <w:hideMark/>
          </w:tcPr>
          <w:p w14:paraId="064C9CC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634" w:type="dxa"/>
            <w:tcBorders>
              <w:top w:val="single" w:sz="4" w:space="0" w:color="000000"/>
              <w:left w:val="nil"/>
              <w:bottom w:val="single" w:sz="4" w:space="0" w:color="000000"/>
              <w:right w:val="single" w:sz="4" w:space="0" w:color="000000"/>
            </w:tcBorders>
            <w:shd w:val="clear" w:color="FFE598" w:fill="FFE598"/>
            <w:noWrap/>
            <w:vAlign w:val="bottom"/>
            <w:hideMark/>
          </w:tcPr>
          <w:p w14:paraId="4428426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778" w:type="dxa"/>
            <w:tcBorders>
              <w:top w:val="single" w:sz="4" w:space="0" w:color="000000"/>
              <w:left w:val="nil"/>
              <w:bottom w:val="single" w:sz="4" w:space="0" w:color="000000"/>
              <w:right w:val="single" w:sz="4" w:space="0" w:color="000000"/>
            </w:tcBorders>
            <w:shd w:val="clear" w:color="FFE598" w:fill="FFE598"/>
            <w:noWrap/>
            <w:vAlign w:val="bottom"/>
            <w:hideMark/>
          </w:tcPr>
          <w:p w14:paraId="57896D9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c>
          <w:tcPr>
            <w:tcW w:w="764" w:type="dxa"/>
            <w:tcBorders>
              <w:top w:val="single" w:sz="4" w:space="0" w:color="000000"/>
              <w:left w:val="nil"/>
              <w:bottom w:val="single" w:sz="4" w:space="0" w:color="000000"/>
              <w:right w:val="single" w:sz="4" w:space="0" w:color="000000"/>
            </w:tcBorders>
            <w:shd w:val="clear" w:color="FFE598" w:fill="FFE598"/>
            <w:noWrap/>
            <w:vAlign w:val="bottom"/>
            <w:hideMark/>
          </w:tcPr>
          <w:p w14:paraId="4E3F49A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3,983 </w:t>
            </w:r>
          </w:p>
        </w:tc>
      </w:tr>
      <w:tr w:rsidR="00566495" w:rsidRPr="00566495" w14:paraId="6808C21F" w14:textId="77777777" w:rsidTr="000F2B96">
        <w:trPr>
          <w:trHeight w:val="350"/>
        </w:trPr>
        <w:tc>
          <w:tcPr>
            <w:tcW w:w="1001" w:type="dxa"/>
            <w:tcBorders>
              <w:top w:val="nil"/>
              <w:left w:val="single" w:sz="4" w:space="0" w:color="000000"/>
              <w:bottom w:val="nil"/>
              <w:right w:val="nil"/>
            </w:tcBorders>
            <w:shd w:val="clear" w:color="auto" w:fill="auto"/>
            <w:noWrap/>
            <w:vAlign w:val="bottom"/>
            <w:hideMark/>
          </w:tcPr>
          <w:p w14:paraId="54CFA34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c>
          <w:tcPr>
            <w:tcW w:w="606" w:type="dxa"/>
            <w:tcBorders>
              <w:top w:val="nil"/>
              <w:left w:val="nil"/>
              <w:bottom w:val="nil"/>
              <w:right w:val="nil"/>
            </w:tcBorders>
            <w:shd w:val="clear" w:color="auto" w:fill="auto"/>
            <w:noWrap/>
            <w:vAlign w:val="bottom"/>
            <w:hideMark/>
          </w:tcPr>
          <w:p w14:paraId="3CB8C512" w14:textId="77777777" w:rsidR="00834C9D" w:rsidRPr="00566495" w:rsidRDefault="00834C9D" w:rsidP="00566495">
            <w:pPr>
              <w:spacing w:after="0" w:line="360" w:lineRule="auto"/>
              <w:jc w:val="both"/>
              <w:rPr>
                <w:rFonts w:eastAsia="Times New Roman" w:cs="Arial"/>
                <w:szCs w:val="22"/>
              </w:rPr>
            </w:pPr>
          </w:p>
        </w:tc>
        <w:tc>
          <w:tcPr>
            <w:tcW w:w="681" w:type="dxa"/>
            <w:tcBorders>
              <w:top w:val="nil"/>
              <w:left w:val="nil"/>
              <w:bottom w:val="nil"/>
              <w:right w:val="nil"/>
            </w:tcBorders>
            <w:shd w:val="clear" w:color="auto" w:fill="auto"/>
            <w:noWrap/>
            <w:vAlign w:val="bottom"/>
            <w:hideMark/>
          </w:tcPr>
          <w:p w14:paraId="176D264C"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5162F485"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5C4B7406"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55AEDE9F"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309F6ECD" w14:textId="77777777" w:rsidR="00834C9D" w:rsidRPr="00566495" w:rsidRDefault="00834C9D" w:rsidP="00566495">
            <w:pPr>
              <w:spacing w:after="0" w:line="360" w:lineRule="auto"/>
              <w:jc w:val="both"/>
              <w:rPr>
                <w:rFonts w:eastAsia="Times New Roman" w:cs="Arial"/>
                <w:szCs w:val="22"/>
              </w:rPr>
            </w:pPr>
          </w:p>
        </w:tc>
        <w:tc>
          <w:tcPr>
            <w:tcW w:w="555" w:type="dxa"/>
            <w:tcBorders>
              <w:top w:val="nil"/>
              <w:left w:val="nil"/>
              <w:bottom w:val="nil"/>
              <w:right w:val="nil"/>
            </w:tcBorders>
            <w:shd w:val="clear" w:color="auto" w:fill="auto"/>
            <w:noWrap/>
            <w:vAlign w:val="bottom"/>
            <w:hideMark/>
          </w:tcPr>
          <w:p w14:paraId="6F6A7DAB" w14:textId="77777777" w:rsidR="00834C9D" w:rsidRPr="00566495" w:rsidRDefault="00834C9D" w:rsidP="00566495">
            <w:pPr>
              <w:spacing w:after="0" w:line="360" w:lineRule="auto"/>
              <w:jc w:val="both"/>
              <w:rPr>
                <w:rFonts w:eastAsia="Times New Roman" w:cs="Arial"/>
                <w:szCs w:val="22"/>
              </w:rPr>
            </w:pPr>
          </w:p>
        </w:tc>
        <w:tc>
          <w:tcPr>
            <w:tcW w:w="561" w:type="dxa"/>
            <w:tcBorders>
              <w:top w:val="nil"/>
              <w:left w:val="nil"/>
              <w:bottom w:val="nil"/>
              <w:right w:val="nil"/>
            </w:tcBorders>
            <w:shd w:val="clear" w:color="auto" w:fill="auto"/>
            <w:noWrap/>
            <w:vAlign w:val="bottom"/>
            <w:hideMark/>
          </w:tcPr>
          <w:p w14:paraId="63640919" w14:textId="77777777" w:rsidR="00834C9D" w:rsidRPr="00566495" w:rsidRDefault="00834C9D" w:rsidP="00566495">
            <w:pPr>
              <w:spacing w:after="0" w:line="360" w:lineRule="auto"/>
              <w:jc w:val="both"/>
              <w:rPr>
                <w:rFonts w:eastAsia="Times New Roman" w:cs="Arial"/>
                <w:szCs w:val="22"/>
              </w:rPr>
            </w:pPr>
          </w:p>
        </w:tc>
        <w:tc>
          <w:tcPr>
            <w:tcW w:w="806" w:type="dxa"/>
            <w:tcBorders>
              <w:top w:val="nil"/>
              <w:left w:val="nil"/>
              <w:bottom w:val="nil"/>
              <w:right w:val="nil"/>
            </w:tcBorders>
            <w:shd w:val="clear" w:color="auto" w:fill="auto"/>
            <w:noWrap/>
            <w:vAlign w:val="bottom"/>
            <w:hideMark/>
          </w:tcPr>
          <w:p w14:paraId="0FBDE737" w14:textId="77777777" w:rsidR="00834C9D" w:rsidRPr="00566495" w:rsidRDefault="00834C9D" w:rsidP="00566495">
            <w:pPr>
              <w:spacing w:after="0" w:line="360" w:lineRule="auto"/>
              <w:jc w:val="both"/>
              <w:rPr>
                <w:rFonts w:eastAsia="Times New Roman" w:cs="Arial"/>
                <w:szCs w:val="22"/>
              </w:rPr>
            </w:pPr>
          </w:p>
        </w:tc>
        <w:tc>
          <w:tcPr>
            <w:tcW w:w="634" w:type="dxa"/>
            <w:tcBorders>
              <w:top w:val="nil"/>
              <w:left w:val="nil"/>
              <w:bottom w:val="nil"/>
              <w:right w:val="nil"/>
            </w:tcBorders>
            <w:shd w:val="clear" w:color="auto" w:fill="auto"/>
            <w:noWrap/>
            <w:vAlign w:val="bottom"/>
            <w:hideMark/>
          </w:tcPr>
          <w:p w14:paraId="035BE860" w14:textId="77777777" w:rsidR="00834C9D" w:rsidRPr="00566495" w:rsidRDefault="00834C9D" w:rsidP="00566495">
            <w:pPr>
              <w:spacing w:after="0" w:line="360" w:lineRule="auto"/>
              <w:jc w:val="both"/>
              <w:rPr>
                <w:rFonts w:eastAsia="Times New Roman" w:cs="Arial"/>
                <w:szCs w:val="22"/>
              </w:rPr>
            </w:pPr>
          </w:p>
        </w:tc>
        <w:tc>
          <w:tcPr>
            <w:tcW w:w="778" w:type="dxa"/>
            <w:tcBorders>
              <w:top w:val="nil"/>
              <w:left w:val="nil"/>
              <w:bottom w:val="nil"/>
              <w:right w:val="nil"/>
            </w:tcBorders>
            <w:shd w:val="clear" w:color="auto" w:fill="auto"/>
            <w:noWrap/>
            <w:vAlign w:val="bottom"/>
            <w:hideMark/>
          </w:tcPr>
          <w:p w14:paraId="77EE519C" w14:textId="77777777" w:rsidR="00834C9D" w:rsidRPr="00566495" w:rsidRDefault="00834C9D" w:rsidP="00566495">
            <w:pPr>
              <w:spacing w:after="0" w:line="360" w:lineRule="auto"/>
              <w:jc w:val="both"/>
              <w:rPr>
                <w:rFonts w:eastAsia="Times New Roman" w:cs="Arial"/>
                <w:szCs w:val="22"/>
              </w:rPr>
            </w:pPr>
          </w:p>
        </w:tc>
        <w:tc>
          <w:tcPr>
            <w:tcW w:w="764" w:type="dxa"/>
            <w:tcBorders>
              <w:top w:val="nil"/>
              <w:left w:val="nil"/>
              <w:bottom w:val="nil"/>
              <w:right w:val="single" w:sz="4" w:space="0" w:color="000000"/>
            </w:tcBorders>
            <w:shd w:val="clear" w:color="auto" w:fill="auto"/>
            <w:noWrap/>
            <w:vAlign w:val="bottom"/>
            <w:hideMark/>
          </w:tcPr>
          <w:p w14:paraId="0CBDCA5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w:t>
            </w:r>
          </w:p>
        </w:tc>
      </w:tr>
      <w:tr w:rsidR="00566495" w:rsidRPr="00566495" w14:paraId="5917B307" w14:textId="77777777" w:rsidTr="000F2B96">
        <w:trPr>
          <w:trHeight w:val="350"/>
        </w:trPr>
        <w:tc>
          <w:tcPr>
            <w:tcW w:w="1001" w:type="dxa"/>
            <w:tcBorders>
              <w:top w:val="single" w:sz="4" w:space="0" w:color="000000"/>
              <w:left w:val="single" w:sz="4" w:space="0" w:color="000000"/>
              <w:bottom w:val="single" w:sz="4" w:space="0" w:color="000000"/>
              <w:right w:val="single" w:sz="4" w:space="0" w:color="000000"/>
            </w:tcBorders>
            <w:shd w:val="clear" w:color="000000" w:fill="FFE799"/>
            <w:noWrap/>
            <w:vAlign w:val="bottom"/>
            <w:hideMark/>
          </w:tcPr>
          <w:p w14:paraId="330C20E4" w14:textId="77777777" w:rsidR="00834C9D" w:rsidRPr="00566495" w:rsidRDefault="00834C9D" w:rsidP="00566495">
            <w:pPr>
              <w:spacing w:after="0" w:line="360" w:lineRule="auto"/>
              <w:jc w:val="both"/>
              <w:rPr>
                <w:rFonts w:eastAsia="Times New Roman" w:cs="Arial"/>
                <w:b/>
                <w:bCs/>
                <w:szCs w:val="22"/>
              </w:rPr>
            </w:pPr>
            <w:r w:rsidRPr="00566495">
              <w:rPr>
                <w:rFonts w:eastAsia="Times New Roman" w:cs="Arial"/>
                <w:b/>
                <w:bCs/>
                <w:szCs w:val="22"/>
              </w:rPr>
              <w:t>Opening Bank Balance</w:t>
            </w:r>
          </w:p>
        </w:tc>
        <w:tc>
          <w:tcPr>
            <w:tcW w:w="606" w:type="dxa"/>
            <w:tcBorders>
              <w:top w:val="single" w:sz="4" w:space="0" w:color="000000"/>
              <w:left w:val="nil"/>
              <w:bottom w:val="single" w:sz="4" w:space="0" w:color="000000"/>
              <w:right w:val="single" w:sz="4" w:space="0" w:color="000000"/>
            </w:tcBorders>
            <w:shd w:val="clear" w:color="FFE598" w:fill="FFE598"/>
            <w:noWrap/>
            <w:vAlign w:val="bottom"/>
            <w:hideMark/>
          </w:tcPr>
          <w:p w14:paraId="7356877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0 </w:t>
            </w:r>
          </w:p>
        </w:tc>
        <w:tc>
          <w:tcPr>
            <w:tcW w:w="681" w:type="dxa"/>
            <w:tcBorders>
              <w:top w:val="single" w:sz="4" w:space="0" w:color="000000"/>
              <w:left w:val="nil"/>
              <w:bottom w:val="single" w:sz="4" w:space="0" w:color="000000"/>
              <w:right w:val="single" w:sz="4" w:space="0" w:color="000000"/>
            </w:tcBorders>
            <w:shd w:val="clear" w:color="FFE598" w:fill="FFE598"/>
            <w:noWrap/>
            <w:vAlign w:val="bottom"/>
            <w:hideMark/>
          </w:tcPr>
          <w:p w14:paraId="5996F83B"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23,350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0FBDC4C8"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20,634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7E32DBD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18,563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00297166"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17,451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50F00DE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17,117 </w:t>
            </w:r>
          </w:p>
        </w:tc>
        <w:tc>
          <w:tcPr>
            <w:tcW w:w="555" w:type="dxa"/>
            <w:tcBorders>
              <w:top w:val="single" w:sz="4" w:space="0" w:color="000000"/>
              <w:left w:val="nil"/>
              <w:bottom w:val="single" w:sz="4" w:space="0" w:color="000000"/>
              <w:right w:val="single" w:sz="4" w:space="0" w:color="000000"/>
            </w:tcBorders>
            <w:shd w:val="clear" w:color="FFE598" w:fill="FFE598"/>
            <w:noWrap/>
            <w:vAlign w:val="bottom"/>
            <w:hideMark/>
          </w:tcPr>
          <w:p w14:paraId="2451309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17,976 </w:t>
            </w:r>
          </w:p>
        </w:tc>
        <w:tc>
          <w:tcPr>
            <w:tcW w:w="561" w:type="dxa"/>
            <w:tcBorders>
              <w:top w:val="single" w:sz="4" w:space="0" w:color="000000"/>
              <w:left w:val="nil"/>
              <w:bottom w:val="single" w:sz="4" w:space="0" w:color="000000"/>
              <w:right w:val="single" w:sz="4" w:space="0" w:color="000000"/>
            </w:tcBorders>
            <w:shd w:val="clear" w:color="FFE598" w:fill="FFE598"/>
            <w:noWrap/>
            <w:vAlign w:val="bottom"/>
            <w:hideMark/>
          </w:tcPr>
          <w:p w14:paraId="59C17CB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20,352 </w:t>
            </w:r>
          </w:p>
        </w:tc>
        <w:tc>
          <w:tcPr>
            <w:tcW w:w="806" w:type="dxa"/>
            <w:tcBorders>
              <w:top w:val="single" w:sz="4" w:space="0" w:color="000000"/>
              <w:left w:val="nil"/>
              <w:bottom w:val="single" w:sz="4" w:space="0" w:color="000000"/>
              <w:right w:val="single" w:sz="4" w:space="0" w:color="000000"/>
            </w:tcBorders>
            <w:shd w:val="clear" w:color="FFE598" w:fill="FFE598"/>
            <w:noWrap/>
            <w:vAlign w:val="bottom"/>
            <w:hideMark/>
          </w:tcPr>
          <w:p w14:paraId="6ED9BE2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24,775 </w:t>
            </w:r>
          </w:p>
        </w:tc>
        <w:tc>
          <w:tcPr>
            <w:tcW w:w="634" w:type="dxa"/>
            <w:tcBorders>
              <w:top w:val="single" w:sz="4" w:space="0" w:color="000000"/>
              <w:left w:val="nil"/>
              <w:bottom w:val="single" w:sz="4" w:space="0" w:color="000000"/>
              <w:right w:val="single" w:sz="4" w:space="0" w:color="000000"/>
            </w:tcBorders>
            <w:shd w:val="clear" w:color="FFE598" w:fill="FFE598"/>
            <w:noWrap/>
            <w:vAlign w:val="bottom"/>
            <w:hideMark/>
          </w:tcPr>
          <w:p w14:paraId="3262052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32,788 </w:t>
            </w:r>
          </w:p>
        </w:tc>
        <w:tc>
          <w:tcPr>
            <w:tcW w:w="778" w:type="dxa"/>
            <w:tcBorders>
              <w:top w:val="single" w:sz="4" w:space="0" w:color="000000"/>
              <w:left w:val="nil"/>
              <w:bottom w:val="single" w:sz="4" w:space="0" w:color="000000"/>
              <w:right w:val="single" w:sz="4" w:space="0" w:color="000000"/>
            </w:tcBorders>
            <w:shd w:val="clear" w:color="FFE598" w:fill="FFE598"/>
            <w:noWrap/>
            <w:vAlign w:val="bottom"/>
            <w:hideMark/>
          </w:tcPr>
          <w:p w14:paraId="756BF77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42,460 </w:t>
            </w:r>
          </w:p>
        </w:tc>
        <w:tc>
          <w:tcPr>
            <w:tcW w:w="764" w:type="dxa"/>
            <w:tcBorders>
              <w:top w:val="single" w:sz="4" w:space="0" w:color="000000"/>
              <w:left w:val="nil"/>
              <w:bottom w:val="single" w:sz="4" w:space="0" w:color="000000"/>
              <w:right w:val="single" w:sz="4" w:space="0" w:color="000000"/>
            </w:tcBorders>
            <w:shd w:val="clear" w:color="FFE598" w:fill="FFE598"/>
            <w:noWrap/>
            <w:vAlign w:val="bottom"/>
            <w:hideMark/>
          </w:tcPr>
          <w:p w14:paraId="4A02663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55,326 </w:t>
            </w:r>
          </w:p>
        </w:tc>
      </w:tr>
      <w:tr w:rsidR="00566495" w:rsidRPr="00566495" w14:paraId="46639596" w14:textId="77777777" w:rsidTr="000F2B96">
        <w:trPr>
          <w:trHeight w:val="363"/>
        </w:trPr>
        <w:tc>
          <w:tcPr>
            <w:tcW w:w="1001" w:type="dxa"/>
            <w:tcBorders>
              <w:top w:val="nil"/>
              <w:left w:val="single" w:sz="4" w:space="0" w:color="000000"/>
              <w:bottom w:val="single" w:sz="4" w:space="0" w:color="000000"/>
              <w:right w:val="single" w:sz="4" w:space="0" w:color="000000"/>
            </w:tcBorders>
            <w:shd w:val="clear" w:color="000000" w:fill="FFE799"/>
            <w:noWrap/>
            <w:vAlign w:val="bottom"/>
            <w:hideMark/>
          </w:tcPr>
          <w:p w14:paraId="7D3C0116" w14:textId="77777777" w:rsidR="00834C9D" w:rsidRPr="00566495" w:rsidRDefault="00834C9D" w:rsidP="00566495">
            <w:pPr>
              <w:spacing w:after="0" w:line="360" w:lineRule="auto"/>
              <w:jc w:val="both"/>
              <w:rPr>
                <w:rFonts w:eastAsia="Times New Roman" w:cs="Arial"/>
                <w:b/>
                <w:bCs/>
                <w:szCs w:val="22"/>
              </w:rPr>
            </w:pPr>
            <w:r w:rsidRPr="00566495">
              <w:rPr>
                <w:rFonts w:eastAsia="Times New Roman" w:cs="Arial"/>
                <w:b/>
                <w:bCs/>
                <w:szCs w:val="22"/>
              </w:rPr>
              <w:t>Net Cash Flow</w:t>
            </w:r>
          </w:p>
        </w:tc>
        <w:tc>
          <w:tcPr>
            <w:tcW w:w="606" w:type="dxa"/>
            <w:tcBorders>
              <w:top w:val="nil"/>
              <w:left w:val="nil"/>
              <w:bottom w:val="single" w:sz="4" w:space="0" w:color="000000"/>
              <w:right w:val="single" w:sz="4" w:space="0" w:color="000000"/>
            </w:tcBorders>
            <w:shd w:val="clear" w:color="FFE598" w:fill="FFE598"/>
            <w:noWrap/>
            <w:vAlign w:val="bottom"/>
            <w:hideMark/>
          </w:tcPr>
          <w:p w14:paraId="0202984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23,350 </w:t>
            </w:r>
          </w:p>
        </w:tc>
        <w:tc>
          <w:tcPr>
            <w:tcW w:w="681" w:type="dxa"/>
            <w:tcBorders>
              <w:top w:val="nil"/>
              <w:left w:val="nil"/>
              <w:bottom w:val="single" w:sz="4" w:space="0" w:color="000000"/>
              <w:right w:val="single" w:sz="4" w:space="0" w:color="000000"/>
            </w:tcBorders>
            <w:shd w:val="clear" w:color="FFE598" w:fill="FFE598"/>
            <w:noWrap/>
            <w:vAlign w:val="bottom"/>
            <w:hideMark/>
          </w:tcPr>
          <w:p w14:paraId="38981224"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-2,716 </w:t>
            </w:r>
          </w:p>
        </w:tc>
        <w:tc>
          <w:tcPr>
            <w:tcW w:w="555" w:type="dxa"/>
            <w:tcBorders>
              <w:top w:val="nil"/>
              <w:left w:val="nil"/>
              <w:bottom w:val="single" w:sz="4" w:space="0" w:color="000000"/>
              <w:right w:val="single" w:sz="4" w:space="0" w:color="000000"/>
            </w:tcBorders>
            <w:shd w:val="clear" w:color="FFE598" w:fill="FFE598"/>
            <w:noWrap/>
            <w:vAlign w:val="bottom"/>
            <w:hideMark/>
          </w:tcPr>
          <w:p w14:paraId="3CFCB3B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-2,071 </w:t>
            </w:r>
          </w:p>
        </w:tc>
        <w:tc>
          <w:tcPr>
            <w:tcW w:w="555" w:type="dxa"/>
            <w:tcBorders>
              <w:top w:val="nil"/>
              <w:left w:val="nil"/>
              <w:bottom w:val="single" w:sz="4" w:space="0" w:color="000000"/>
              <w:right w:val="single" w:sz="4" w:space="0" w:color="000000"/>
            </w:tcBorders>
            <w:shd w:val="clear" w:color="FFE598" w:fill="FFE598"/>
            <w:noWrap/>
            <w:vAlign w:val="bottom"/>
            <w:hideMark/>
          </w:tcPr>
          <w:p w14:paraId="45874CA5"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-1,112 </w:t>
            </w:r>
          </w:p>
        </w:tc>
        <w:tc>
          <w:tcPr>
            <w:tcW w:w="555" w:type="dxa"/>
            <w:tcBorders>
              <w:top w:val="nil"/>
              <w:left w:val="nil"/>
              <w:bottom w:val="single" w:sz="4" w:space="0" w:color="000000"/>
              <w:right w:val="single" w:sz="4" w:space="0" w:color="000000"/>
            </w:tcBorders>
            <w:shd w:val="clear" w:color="FFE598" w:fill="FFE598"/>
            <w:noWrap/>
            <w:vAlign w:val="bottom"/>
            <w:hideMark/>
          </w:tcPr>
          <w:p w14:paraId="7294359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-334 </w:t>
            </w:r>
          </w:p>
        </w:tc>
        <w:tc>
          <w:tcPr>
            <w:tcW w:w="555" w:type="dxa"/>
            <w:tcBorders>
              <w:top w:val="nil"/>
              <w:left w:val="nil"/>
              <w:bottom w:val="single" w:sz="4" w:space="0" w:color="000000"/>
              <w:right w:val="single" w:sz="4" w:space="0" w:color="000000"/>
            </w:tcBorders>
            <w:shd w:val="clear" w:color="FFE598" w:fill="FFE598"/>
            <w:noWrap/>
            <w:vAlign w:val="bottom"/>
            <w:hideMark/>
          </w:tcPr>
          <w:p w14:paraId="3ADA133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859 </w:t>
            </w:r>
          </w:p>
        </w:tc>
        <w:tc>
          <w:tcPr>
            <w:tcW w:w="555" w:type="dxa"/>
            <w:tcBorders>
              <w:top w:val="nil"/>
              <w:left w:val="nil"/>
              <w:bottom w:val="single" w:sz="4" w:space="0" w:color="000000"/>
              <w:right w:val="single" w:sz="4" w:space="0" w:color="000000"/>
            </w:tcBorders>
            <w:shd w:val="clear" w:color="FFE598" w:fill="FFE598"/>
            <w:noWrap/>
            <w:vAlign w:val="bottom"/>
            <w:hideMark/>
          </w:tcPr>
          <w:p w14:paraId="5B20FC6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2,376 </w:t>
            </w:r>
          </w:p>
        </w:tc>
        <w:tc>
          <w:tcPr>
            <w:tcW w:w="561" w:type="dxa"/>
            <w:tcBorders>
              <w:top w:val="nil"/>
              <w:left w:val="nil"/>
              <w:bottom w:val="single" w:sz="4" w:space="0" w:color="000000"/>
              <w:right w:val="single" w:sz="4" w:space="0" w:color="000000"/>
            </w:tcBorders>
            <w:shd w:val="clear" w:color="FFE598" w:fill="FFE598"/>
            <w:noWrap/>
            <w:vAlign w:val="bottom"/>
            <w:hideMark/>
          </w:tcPr>
          <w:p w14:paraId="1B7EDA5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4,424 </w:t>
            </w:r>
          </w:p>
        </w:tc>
        <w:tc>
          <w:tcPr>
            <w:tcW w:w="806" w:type="dxa"/>
            <w:tcBorders>
              <w:top w:val="nil"/>
              <w:left w:val="nil"/>
              <w:bottom w:val="single" w:sz="4" w:space="0" w:color="000000"/>
              <w:right w:val="single" w:sz="4" w:space="0" w:color="000000"/>
            </w:tcBorders>
            <w:shd w:val="clear" w:color="FFE598" w:fill="FFE598"/>
            <w:noWrap/>
            <w:vAlign w:val="bottom"/>
            <w:hideMark/>
          </w:tcPr>
          <w:p w14:paraId="6C8A67C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8,012 </w:t>
            </w:r>
          </w:p>
        </w:tc>
        <w:tc>
          <w:tcPr>
            <w:tcW w:w="634" w:type="dxa"/>
            <w:tcBorders>
              <w:top w:val="nil"/>
              <w:left w:val="nil"/>
              <w:bottom w:val="single" w:sz="4" w:space="0" w:color="000000"/>
              <w:right w:val="single" w:sz="4" w:space="0" w:color="000000"/>
            </w:tcBorders>
            <w:shd w:val="clear" w:color="FFE598" w:fill="FFE598"/>
            <w:noWrap/>
            <w:vAlign w:val="bottom"/>
            <w:hideMark/>
          </w:tcPr>
          <w:p w14:paraId="14BB73D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9,672 </w:t>
            </w:r>
          </w:p>
        </w:tc>
        <w:tc>
          <w:tcPr>
            <w:tcW w:w="778" w:type="dxa"/>
            <w:tcBorders>
              <w:top w:val="nil"/>
              <w:left w:val="nil"/>
              <w:bottom w:val="single" w:sz="4" w:space="0" w:color="000000"/>
              <w:right w:val="single" w:sz="4" w:space="0" w:color="000000"/>
            </w:tcBorders>
            <w:shd w:val="clear" w:color="FFE598" w:fill="FFE598"/>
            <w:noWrap/>
            <w:vAlign w:val="bottom"/>
            <w:hideMark/>
          </w:tcPr>
          <w:p w14:paraId="7658BED2"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12,866 </w:t>
            </w:r>
          </w:p>
        </w:tc>
        <w:tc>
          <w:tcPr>
            <w:tcW w:w="764" w:type="dxa"/>
            <w:tcBorders>
              <w:top w:val="nil"/>
              <w:left w:val="nil"/>
              <w:bottom w:val="nil"/>
              <w:right w:val="single" w:sz="4" w:space="0" w:color="000000"/>
            </w:tcBorders>
            <w:shd w:val="clear" w:color="FFE598" w:fill="FFE598"/>
            <w:noWrap/>
            <w:vAlign w:val="bottom"/>
            <w:hideMark/>
          </w:tcPr>
          <w:p w14:paraId="459D80D0"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17,123 </w:t>
            </w:r>
          </w:p>
        </w:tc>
      </w:tr>
      <w:tr w:rsidR="00566495" w:rsidRPr="00566495" w14:paraId="099CB5A4" w14:textId="77777777" w:rsidTr="000F2B96">
        <w:trPr>
          <w:trHeight w:val="363"/>
        </w:trPr>
        <w:tc>
          <w:tcPr>
            <w:tcW w:w="1001" w:type="dxa"/>
            <w:tcBorders>
              <w:top w:val="nil"/>
              <w:left w:val="single" w:sz="4" w:space="0" w:color="000000"/>
              <w:bottom w:val="single" w:sz="4" w:space="0" w:color="000000"/>
              <w:right w:val="single" w:sz="4" w:space="0" w:color="000000"/>
            </w:tcBorders>
            <w:shd w:val="clear" w:color="000000" w:fill="FFE799"/>
            <w:noWrap/>
            <w:vAlign w:val="bottom"/>
            <w:hideMark/>
          </w:tcPr>
          <w:p w14:paraId="756E7627" w14:textId="77777777" w:rsidR="00834C9D" w:rsidRPr="00566495" w:rsidRDefault="00834C9D" w:rsidP="00566495">
            <w:pPr>
              <w:spacing w:after="0" w:line="360" w:lineRule="auto"/>
              <w:jc w:val="both"/>
              <w:rPr>
                <w:rFonts w:eastAsia="Times New Roman" w:cs="Arial"/>
                <w:b/>
                <w:bCs/>
                <w:szCs w:val="22"/>
              </w:rPr>
            </w:pPr>
            <w:r w:rsidRPr="00566495">
              <w:rPr>
                <w:rFonts w:eastAsia="Times New Roman" w:cs="Arial"/>
                <w:b/>
                <w:bCs/>
                <w:szCs w:val="22"/>
              </w:rPr>
              <w:lastRenderedPageBreak/>
              <w:t>Closing Balance</w:t>
            </w:r>
          </w:p>
        </w:tc>
        <w:tc>
          <w:tcPr>
            <w:tcW w:w="606" w:type="dxa"/>
            <w:tcBorders>
              <w:top w:val="nil"/>
              <w:left w:val="nil"/>
              <w:bottom w:val="single" w:sz="4" w:space="0" w:color="000000"/>
              <w:right w:val="single" w:sz="4" w:space="0" w:color="000000"/>
            </w:tcBorders>
            <w:shd w:val="clear" w:color="FFE598" w:fill="FFE598"/>
            <w:noWrap/>
            <w:vAlign w:val="bottom"/>
            <w:hideMark/>
          </w:tcPr>
          <w:p w14:paraId="29B7AE21"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23,350 </w:t>
            </w:r>
          </w:p>
        </w:tc>
        <w:tc>
          <w:tcPr>
            <w:tcW w:w="681" w:type="dxa"/>
            <w:tcBorders>
              <w:top w:val="nil"/>
              <w:left w:val="nil"/>
              <w:bottom w:val="single" w:sz="4" w:space="0" w:color="000000"/>
              <w:right w:val="single" w:sz="4" w:space="0" w:color="000000"/>
            </w:tcBorders>
            <w:shd w:val="clear" w:color="FFE598" w:fill="FFE598"/>
            <w:noWrap/>
            <w:vAlign w:val="bottom"/>
            <w:hideMark/>
          </w:tcPr>
          <w:p w14:paraId="069FFA7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20,634 </w:t>
            </w:r>
          </w:p>
        </w:tc>
        <w:tc>
          <w:tcPr>
            <w:tcW w:w="555" w:type="dxa"/>
            <w:tcBorders>
              <w:top w:val="nil"/>
              <w:left w:val="nil"/>
              <w:bottom w:val="single" w:sz="4" w:space="0" w:color="000000"/>
              <w:right w:val="single" w:sz="4" w:space="0" w:color="000000"/>
            </w:tcBorders>
            <w:shd w:val="clear" w:color="FFE598" w:fill="FFE598"/>
            <w:noWrap/>
            <w:vAlign w:val="bottom"/>
            <w:hideMark/>
          </w:tcPr>
          <w:p w14:paraId="4259405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18,563 </w:t>
            </w:r>
          </w:p>
        </w:tc>
        <w:tc>
          <w:tcPr>
            <w:tcW w:w="555" w:type="dxa"/>
            <w:tcBorders>
              <w:top w:val="nil"/>
              <w:left w:val="nil"/>
              <w:bottom w:val="single" w:sz="4" w:space="0" w:color="000000"/>
              <w:right w:val="single" w:sz="4" w:space="0" w:color="000000"/>
            </w:tcBorders>
            <w:shd w:val="clear" w:color="FFE598" w:fill="FFE598"/>
            <w:noWrap/>
            <w:vAlign w:val="bottom"/>
            <w:hideMark/>
          </w:tcPr>
          <w:p w14:paraId="7506F70A"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17,451 </w:t>
            </w:r>
          </w:p>
        </w:tc>
        <w:tc>
          <w:tcPr>
            <w:tcW w:w="555" w:type="dxa"/>
            <w:tcBorders>
              <w:top w:val="nil"/>
              <w:left w:val="nil"/>
              <w:bottom w:val="single" w:sz="4" w:space="0" w:color="000000"/>
              <w:right w:val="single" w:sz="4" w:space="0" w:color="000000"/>
            </w:tcBorders>
            <w:shd w:val="clear" w:color="FFE598" w:fill="FFE598"/>
            <w:noWrap/>
            <w:vAlign w:val="bottom"/>
            <w:hideMark/>
          </w:tcPr>
          <w:p w14:paraId="274030D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17,117 </w:t>
            </w:r>
          </w:p>
        </w:tc>
        <w:tc>
          <w:tcPr>
            <w:tcW w:w="555" w:type="dxa"/>
            <w:tcBorders>
              <w:top w:val="nil"/>
              <w:left w:val="nil"/>
              <w:bottom w:val="single" w:sz="4" w:space="0" w:color="000000"/>
              <w:right w:val="single" w:sz="4" w:space="0" w:color="000000"/>
            </w:tcBorders>
            <w:shd w:val="clear" w:color="FFE598" w:fill="FFE598"/>
            <w:noWrap/>
            <w:vAlign w:val="bottom"/>
            <w:hideMark/>
          </w:tcPr>
          <w:p w14:paraId="649FA6C3"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17,976 </w:t>
            </w:r>
          </w:p>
        </w:tc>
        <w:tc>
          <w:tcPr>
            <w:tcW w:w="555" w:type="dxa"/>
            <w:tcBorders>
              <w:top w:val="nil"/>
              <w:left w:val="nil"/>
              <w:bottom w:val="single" w:sz="4" w:space="0" w:color="000000"/>
              <w:right w:val="single" w:sz="4" w:space="0" w:color="000000"/>
            </w:tcBorders>
            <w:shd w:val="clear" w:color="FFE598" w:fill="FFE598"/>
            <w:noWrap/>
            <w:vAlign w:val="bottom"/>
            <w:hideMark/>
          </w:tcPr>
          <w:p w14:paraId="5BCD792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20,352 </w:t>
            </w:r>
          </w:p>
        </w:tc>
        <w:tc>
          <w:tcPr>
            <w:tcW w:w="561" w:type="dxa"/>
            <w:tcBorders>
              <w:top w:val="nil"/>
              <w:left w:val="nil"/>
              <w:bottom w:val="single" w:sz="4" w:space="0" w:color="000000"/>
              <w:right w:val="single" w:sz="4" w:space="0" w:color="000000"/>
            </w:tcBorders>
            <w:shd w:val="clear" w:color="FFE598" w:fill="FFE598"/>
            <w:noWrap/>
            <w:vAlign w:val="bottom"/>
            <w:hideMark/>
          </w:tcPr>
          <w:p w14:paraId="74AEBA97"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24,775 </w:t>
            </w:r>
          </w:p>
        </w:tc>
        <w:tc>
          <w:tcPr>
            <w:tcW w:w="806" w:type="dxa"/>
            <w:tcBorders>
              <w:top w:val="nil"/>
              <w:left w:val="nil"/>
              <w:bottom w:val="single" w:sz="4" w:space="0" w:color="000000"/>
              <w:right w:val="single" w:sz="4" w:space="0" w:color="000000"/>
            </w:tcBorders>
            <w:shd w:val="clear" w:color="FFE598" w:fill="FFE598"/>
            <w:noWrap/>
            <w:vAlign w:val="bottom"/>
            <w:hideMark/>
          </w:tcPr>
          <w:p w14:paraId="6E392DBC"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32,788 </w:t>
            </w:r>
          </w:p>
        </w:tc>
        <w:tc>
          <w:tcPr>
            <w:tcW w:w="634" w:type="dxa"/>
            <w:tcBorders>
              <w:top w:val="nil"/>
              <w:left w:val="nil"/>
              <w:bottom w:val="single" w:sz="4" w:space="0" w:color="000000"/>
              <w:right w:val="single" w:sz="4" w:space="0" w:color="000000"/>
            </w:tcBorders>
            <w:shd w:val="clear" w:color="FFE598" w:fill="FFE598"/>
            <w:noWrap/>
            <w:vAlign w:val="bottom"/>
            <w:hideMark/>
          </w:tcPr>
          <w:p w14:paraId="229C814E"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42,460 </w:t>
            </w:r>
          </w:p>
        </w:tc>
        <w:tc>
          <w:tcPr>
            <w:tcW w:w="778" w:type="dxa"/>
            <w:tcBorders>
              <w:top w:val="nil"/>
              <w:left w:val="nil"/>
              <w:bottom w:val="single" w:sz="4" w:space="0" w:color="000000"/>
              <w:right w:val="nil"/>
            </w:tcBorders>
            <w:shd w:val="clear" w:color="FFE598" w:fill="FFE598"/>
            <w:noWrap/>
            <w:vAlign w:val="bottom"/>
            <w:hideMark/>
          </w:tcPr>
          <w:p w14:paraId="6919587D"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55,326 </w:t>
            </w:r>
          </w:p>
        </w:tc>
        <w:tc>
          <w:tcPr>
            <w:tcW w:w="764" w:type="dxa"/>
            <w:tcBorders>
              <w:top w:val="single" w:sz="8" w:space="0" w:color="000000"/>
              <w:left w:val="single" w:sz="8" w:space="0" w:color="000000"/>
              <w:bottom w:val="single" w:sz="8" w:space="0" w:color="000000"/>
              <w:right w:val="single" w:sz="8" w:space="0" w:color="000000"/>
            </w:tcBorders>
            <w:shd w:val="clear" w:color="FFE598" w:fill="FFE598"/>
            <w:noWrap/>
            <w:vAlign w:val="bottom"/>
            <w:hideMark/>
          </w:tcPr>
          <w:p w14:paraId="0C64945F" w14:textId="77777777" w:rsidR="00834C9D" w:rsidRPr="00566495" w:rsidRDefault="00834C9D" w:rsidP="00566495">
            <w:pPr>
              <w:spacing w:after="0" w:line="360" w:lineRule="auto"/>
              <w:jc w:val="both"/>
              <w:rPr>
                <w:rFonts w:eastAsia="Times New Roman" w:cs="Arial"/>
                <w:szCs w:val="22"/>
              </w:rPr>
            </w:pPr>
            <w:r w:rsidRPr="00566495">
              <w:rPr>
                <w:rFonts w:eastAsia="Times New Roman" w:cs="Arial"/>
                <w:szCs w:val="22"/>
              </w:rPr>
              <w:t xml:space="preserve">72,449 </w:t>
            </w:r>
          </w:p>
        </w:tc>
      </w:tr>
    </w:tbl>
    <w:p w14:paraId="5BF0FFBC" w14:textId="77777777" w:rsidR="00224AC3" w:rsidRPr="00566495" w:rsidRDefault="00224AC3" w:rsidP="00566495">
      <w:pPr>
        <w:spacing w:line="360" w:lineRule="auto"/>
        <w:jc w:val="both"/>
        <w:rPr>
          <w:rFonts w:cs="Arial"/>
          <w:szCs w:val="22"/>
        </w:rPr>
      </w:pPr>
    </w:p>
    <w:p w14:paraId="478FC11D" w14:textId="77777777" w:rsidR="008854DD" w:rsidRPr="00566495" w:rsidRDefault="008854DD" w:rsidP="00566495">
      <w:pPr>
        <w:spacing w:line="360" w:lineRule="auto"/>
        <w:jc w:val="both"/>
        <w:rPr>
          <w:rFonts w:eastAsiaTheme="majorEastAsia" w:cs="Arial"/>
          <w:b/>
          <w:szCs w:val="22"/>
        </w:rPr>
      </w:pPr>
      <w:r w:rsidRPr="00566495">
        <w:rPr>
          <w:rFonts w:cs="Arial"/>
          <w:sz w:val="22"/>
          <w:szCs w:val="22"/>
        </w:rPr>
        <w:br w:type="page"/>
      </w:r>
    </w:p>
    <w:p w14:paraId="70F04C00" w14:textId="77777777" w:rsidR="00224AC3" w:rsidRPr="00566495" w:rsidRDefault="00224AC3" w:rsidP="00566495">
      <w:pPr>
        <w:pStyle w:val="Heading1"/>
        <w:spacing w:line="360" w:lineRule="auto"/>
        <w:jc w:val="both"/>
        <w:rPr>
          <w:rFonts w:ascii="Arial" w:hAnsi="Arial" w:cs="Arial"/>
          <w:color w:val="auto"/>
          <w:sz w:val="28"/>
          <w:szCs w:val="22"/>
        </w:rPr>
      </w:pPr>
      <w:bookmarkStart w:id="12" w:name="_Toc128647321"/>
      <w:r w:rsidRPr="00566495">
        <w:rPr>
          <w:rFonts w:ascii="Arial" w:hAnsi="Arial" w:cs="Arial"/>
          <w:color w:val="auto"/>
          <w:sz w:val="28"/>
          <w:szCs w:val="22"/>
        </w:rPr>
        <w:lastRenderedPageBreak/>
        <w:t>Conclusion</w:t>
      </w:r>
      <w:bookmarkEnd w:id="12"/>
    </w:p>
    <w:p w14:paraId="4DA08D5E" w14:textId="2A66EE21" w:rsidR="00224AC3" w:rsidRPr="00566495" w:rsidRDefault="00224AC3" w:rsidP="00566495">
      <w:pPr>
        <w:spacing w:line="360" w:lineRule="auto"/>
        <w:jc w:val="both"/>
        <w:rPr>
          <w:rFonts w:cs="Arial"/>
          <w:szCs w:val="22"/>
        </w:rPr>
      </w:pPr>
      <w:r w:rsidRPr="00566495">
        <w:rPr>
          <w:rFonts w:cs="Arial"/>
          <w:szCs w:val="22"/>
        </w:rPr>
        <w:t>As we discussed the whole idea of a start-up in the gaming industry. At the moment gaming industry is one of the important sectors in all parameters, be it revenue, reach, public support, or future growth. Every year gaming industry is witnessing a lot of startups and the majority of them got public appreciation</w:t>
      </w:r>
      <w:r w:rsidR="00D92B68" w:rsidRPr="00566495">
        <w:rPr>
          <w:rFonts w:cs="Arial"/>
          <w:szCs w:val="22"/>
        </w:rPr>
        <w:t>. After analysing the whole business idea</w:t>
      </w:r>
      <w:r w:rsidR="00F076BB" w:rsidRPr="00566495">
        <w:rPr>
          <w:rFonts w:cs="Arial"/>
          <w:szCs w:val="22"/>
        </w:rPr>
        <w:t>,</w:t>
      </w:r>
      <w:r w:rsidR="00D92B68" w:rsidRPr="00566495">
        <w:rPr>
          <w:rFonts w:cs="Arial"/>
          <w:szCs w:val="22"/>
        </w:rPr>
        <w:t xml:space="preserve"> </w:t>
      </w:r>
      <w:r w:rsidR="00F076BB" w:rsidRPr="00566495">
        <w:rPr>
          <w:rFonts w:cs="Arial"/>
          <w:szCs w:val="22"/>
        </w:rPr>
        <w:t>one</w:t>
      </w:r>
      <w:r w:rsidR="00D92B68" w:rsidRPr="00566495">
        <w:rPr>
          <w:rFonts w:cs="Arial"/>
          <w:szCs w:val="22"/>
        </w:rPr>
        <w:t xml:space="preserve"> can say that a startup idea in the gaming industry is not a bad idea.</w:t>
      </w:r>
    </w:p>
    <w:p w14:paraId="235C223F" w14:textId="77777777" w:rsidR="00373820" w:rsidRPr="00566495" w:rsidRDefault="00224AC3" w:rsidP="00566495">
      <w:pPr>
        <w:pStyle w:val="Heading1"/>
        <w:spacing w:line="360" w:lineRule="auto"/>
        <w:jc w:val="both"/>
        <w:rPr>
          <w:rFonts w:ascii="Arial" w:hAnsi="Arial" w:cs="Arial"/>
          <w:color w:val="auto"/>
          <w:sz w:val="22"/>
          <w:szCs w:val="22"/>
        </w:rPr>
      </w:pPr>
      <w:r w:rsidRPr="00566495">
        <w:rPr>
          <w:rFonts w:ascii="Arial" w:hAnsi="Arial" w:cs="Arial"/>
          <w:color w:val="auto"/>
          <w:sz w:val="22"/>
          <w:szCs w:val="22"/>
        </w:rPr>
        <w:br w:type="page"/>
      </w:r>
    </w:p>
    <w:p w14:paraId="74BA540B" w14:textId="7E6DA23A" w:rsidR="00E646A6" w:rsidRPr="00566495" w:rsidRDefault="00E646A6" w:rsidP="00566495">
      <w:pPr>
        <w:pStyle w:val="Heading1"/>
        <w:spacing w:line="360" w:lineRule="auto"/>
        <w:rPr>
          <w:rFonts w:ascii="Arial" w:hAnsi="Arial" w:cs="Arial"/>
          <w:color w:val="auto"/>
          <w:shd w:val="clear" w:color="auto" w:fill="FFFFFF"/>
        </w:rPr>
      </w:pPr>
      <w:bookmarkStart w:id="13" w:name="_Toc128647322"/>
      <w:r w:rsidRPr="00566495">
        <w:rPr>
          <w:rFonts w:ascii="Arial" w:hAnsi="Arial" w:cs="Arial"/>
          <w:color w:val="auto"/>
          <w:shd w:val="clear" w:color="auto" w:fill="FFFFFF"/>
        </w:rPr>
        <w:lastRenderedPageBreak/>
        <w:t>Reference</w:t>
      </w:r>
      <w:bookmarkEnd w:id="13"/>
      <w:r w:rsidRPr="00566495">
        <w:rPr>
          <w:rFonts w:ascii="Arial" w:hAnsi="Arial" w:cs="Arial"/>
          <w:color w:val="auto"/>
          <w:shd w:val="clear" w:color="auto" w:fill="FFFFFF"/>
        </w:rPr>
        <w:t xml:space="preserve"> </w:t>
      </w:r>
    </w:p>
    <w:p w14:paraId="7B7AD961" w14:textId="77777777" w:rsidR="00E646A6" w:rsidRPr="00566495" w:rsidRDefault="00E646A6" w:rsidP="00566495">
      <w:pPr>
        <w:spacing w:line="360" w:lineRule="auto"/>
        <w:jc w:val="both"/>
        <w:rPr>
          <w:rFonts w:cs="Arial"/>
          <w:szCs w:val="22"/>
        </w:rPr>
      </w:pPr>
      <w:proofErr w:type="spellStart"/>
      <w:r w:rsidRPr="00566495">
        <w:rPr>
          <w:rFonts w:cs="Arial"/>
          <w:szCs w:val="22"/>
        </w:rPr>
        <w:t>Dhandhania</w:t>
      </w:r>
      <w:proofErr w:type="spellEnd"/>
      <w:r w:rsidRPr="00566495">
        <w:rPr>
          <w:rFonts w:cs="Arial"/>
          <w:szCs w:val="22"/>
        </w:rPr>
        <w:t>, A. and O'Higgins, E., 2022. Can “sin industries” prove their legitimacy through CSR reporting? A study of UK tobacco and gambling companies. Accounting, Auditing &amp; Accountability Journal, 35(4), pp.1009-1034.</w:t>
      </w:r>
    </w:p>
    <w:p w14:paraId="32F251C7" w14:textId="77777777" w:rsidR="00E646A6" w:rsidRPr="00566495" w:rsidRDefault="00E646A6" w:rsidP="00566495">
      <w:pPr>
        <w:spacing w:line="360" w:lineRule="auto"/>
        <w:jc w:val="both"/>
        <w:rPr>
          <w:rFonts w:cs="Arial"/>
          <w:szCs w:val="22"/>
          <w:shd w:val="clear" w:color="auto" w:fill="FFFFFF"/>
        </w:rPr>
      </w:pPr>
      <w:r w:rsidRPr="00566495">
        <w:rPr>
          <w:rFonts w:cs="Arial"/>
          <w:szCs w:val="22"/>
          <w:shd w:val="clear" w:color="auto" w:fill="FFFFFF"/>
        </w:rPr>
        <w:t>Fang, X., 2019. Research on the Opportunities and Challenges Brought by E-sports to Chinese Sports. </w:t>
      </w:r>
      <w:r w:rsidRPr="00566495">
        <w:rPr>
          <w:rFonts w:cs="Arial"/>
          <w:i/>
          <w:iCs/>
          <w:szCs w:val="22"/>
          <w:shd w:val="clear" w:color="auto" w:fill="FFFFFF"/>
        </w:rPr>
        <w:t>Frontiers in Sport Research</w:t>
      </w:r>
      <w:r w:rsidRPr="00566495">
        <w:rPr>
          <w:rFonts w:cs="Arial"/>
          <w:szCs w:val="22"/>
          <w:shd w:val="clear" w:color="auto" w:fill="FFFFFF"/>
        </w:rPr>
        <w:t>, </w:t>
      </w:r>
      <w:r w:rsidRPr="00566495">
        <w:rPr>
          <w:rFonts w:cs="Arial"/>
          <w:i/>
          <w:iCs/>
          <w:szCs w:val="22"/>
          <w:shd w:val="clear" w:color="auto" w:fill="FFFFFF"/>
        </w:rPr>
        <w:t>1</w:t>
      </w:r>
      <w:r w:rsidRPr="00566495">
        <w:rPr>
          <w:rFonts w:cs="Arial"/>
          <w:szCs w:val="22"/>
          <w:shd w:val="clear" w:color="auto" w:fill="FFFFFF"/>
        </w:rPr>
        <w:t>(3).</w:t>
      </w:r>
    </w:p>
    <w:p w14:paraId="15381CBB" w14:textId="77777777" w:rsidR="00E646A6" w:rsidRPr="00566495" w:rsidRDefault="00E646A6" w:rsidP="00566495">
      <w:pPr>
        <w:spacing w:line="360" w:lineRule="auto"/>
        <w:jc w:val="both"/>
        <w:rPr>
          <w:rFonts w:cs="Arial"/>
          <w:szCs w:val="22"/>
        </w:rPr>
      </w:pPr>
      <w:r w:rsidRPr="00566495">
        <w:rPr>
          <w:rFonts w:cs="Arial"/>
          <w:szCs w:val="22"/>
        </w:rPr>
        <w:t>Hong, H.J., 2022. eSports: the need for a structured support system for players. European Sport Management Quarterly, pp.1-24.</w:t>
      </w:r>
    </w:p>
    <w:p w14:paraId="24B2F8D1" w14:textId="77777777" w:rsidR="00E646A6" w:rsidRPr="00566495" w:rsidRDefault="00E646A6" w:rsidP="00566495">
      <w:pPr>
        <w:spacing w:line="360" w:lineRule="auto"/>
        <w:jc w:val="both"/>
        <w:rPr>
          <w:rFonts w:cs="Arial"/>
          <w:szCs w:val="22"/>
          <w:shd w:val="clear" w:color="auto" w:fill="FFFFFF"/>
        </w:rPr>
      </w:pPr>
      <w:proofErr w:type="spellStart"/>
      <w:r w:rsidRPr="00566495">
        <w:rPr>
          <w:rFonts w:cs="Arial"/>
          <w:szCs w:val="22"/>
          <w:shd w:val="clear" w:color="auto" w:fill="FFFFFF"/>
        </w:rPr>
        <w:t>Hongxiong</w:t>
      </w:r>
      <w:proofErr w:type="spellEnd"/>
      <w:r w:rsidRPr="00566495">
        <w:rPr>
          <w:rFonts w:cs="Arial"/>
          <w:szCs w:val="22"/>
          <w:shd w:val="clear" w:color="auto" w:fill="FFFFFF"/>
        </w:rPr>
        <w:t xml:space="preserve">, Y. and </w:t>
      </w:r>
      <w:proofErr w:type="spellStart"/>
      <w:r w:rsidRPr="00566495">
        <w:rPr>
          <w:rFonts w:cs="Arial"/>
          <w:szCs w:val="22"/>
          <w:shd w:val="clear" w:color="auto" w:fill="FFFFFF"/>
        </w:rPr>
        <w:t>Huiming</w:t>
      </w:r>
      <w:proofErr w:type="spellEnd"/>
      <w:r w:rsidRPr="00566495">
        <w:rPr>
          <w:rFonts w:cs="Arial"/>
          <w:szCs w:val="22"/>
          <w:shd w:val="clear" w:color="auto" w:fill="FFFFFF"/>
        </w:rPr>
        <w:t>, W., 2022, February. Background analysis of digital transformation of automobile enterprises based on SWOT analysis method. In 2022 IEEE International Conference on Electrical Engineering, Big Data and Algorithms (EEBDA) (pp. 386-389). IEEE.</w:t>
      </w:r>
    </w:p>
    <w:p w14:paraId="01003D53" w14:textId="77777777" w:rsidR="00E646A6" w:rsidRPr="00566495" w:rsidRDefault="00E646A6" w:rsidP="00566495">
      <w:pPr>
        <w:spacing w:line="360" w:lineRule="auto"/>
        <w:jc w:val="both"/>
        <w:rPr>
          <w:rFonts w:cs="Arial"/>
          <w:szCs w:val="22"/>
          <w:shd w:val="clear" w:color="auto" w:fill="FFFFFF"/>
        </w:rPr>
      </w:pPr>
      <w:r w:rsidRPr="00566495">
        <w:rPr>
          <w:rFonts w:cs="Arial"/>
          <w:szCs w:val="22"/>
          <w:shd w:val="clear" w:color="auto" w:fill="FFFFFF"/>
        </w:rPr>
        <w:t xml:space="preserve">Jose, T. and Sagar, G., 2021. What Significance Will Digital Twin Have in an Industrial Environment in the </w:t>
      </w:r>
      <w:proofErr w:type="gramStart"/>
      <w:r w:rsidRPr="00566495">
        <w:rPr>
          <w:rFonts w:cs="Arial"/>
          <w:szCs w:val="22"/>
          <w:shd w:val="clear" w:color="auto" w:fill="FFFFFF"/>
        </w:rPr>
        <w:t>Future?.</w:t>
      </w:r>
      <w:proofErr w:type="gramEnd"/>
    </w:p>
    <w:p w14:paraId="013D5300" w14:textId="77777777" w:rsidR="00E646A6" w:rsidRPr="00566495" w:rsidRDefault="00E646A6" w:rsidP="00566495">
      <w:pPr>
        <w:spacing w:line="360" w:lineRule="auto"/>
        <w:jc w:val="both"/>
        <w:rPr>
          <w:rFonts w:cs="Arial"/>
          <w:szCs w:val="22"/>
        </w:rPr>
      </w:pPr>
      <w:r w:rsidRPr="00566495">
        <w:rPr>
          <w:rFonts w:cs="Arial"/>
          <w:szCs w:val="22"/>
          <w:shd w:val="clear" w:color="auto" w:fill="FFFFFF"/>
        </w:rPr>
        <w:t xml:space="preserve">Liu, S., Perry, P. and </w:t>
      </w:r>
      <w:proofErr w:type="spellStart"/>
      <w:r w:rsidRPr="00566495">
        <w:rPr>
          <w:rFonts w:cs="Arial"/>
          <w:szCs w:val="22"/>
          <w:shd w:val="clear" w:color="auto" w:fill="FFFFFF"/>
        </w:rPr>
        <w:t>Gadzinski</w:t>
      </w:r>
      <w:proofErr w:type="spellEnd"/>
      <w:r w:rsidRPr="00566495">
        <w:rPr>
          <w:rFonts w:cs="Arial"/>
          <w:szCs w:val="22"/>
          <w:shd w:val="clear" w:color="auto" w:fill="FFFFFF"/>
        </w:rPr>
        <w:t>, G., 2019. The implications of digital marketing on WeChat for luxury fashion brands in China. </w:t>
      </w:r>
      <w:r w:rsidRPr="00566495">
        <w:rPr>
          <w:rFonts w:cs="Arial"/>
          <w:i/>
          <w:iCs/>
          <w:szCs w:val="22"/>
          <w:shd w:val="clear" w:color="auto" w:fill="FFFFFF"/>
        </w:rPr>
        <w:t>Journal of Brand Management</w:t>
      </w:r>
      <w:r w:rsidRPr="00566495">
        <w:rPr>
          <w:rFonts w:cs="Arial"/>
          <w:szCs w:val="22"/>
          <w:shd w:val="clear" w:color="auto" w:fill="FFFFFF"/>
        </w:rPr>
        <w:t>, </w:t>
      </w:r>
      <w:r w:rsidRPr="00566495">
        <w:rPr>
          <w:rFonts w:cs="Arial"/>
          <w:i/>
          <w:iCs/>
          <w:szCs w:val="22"/>
          <w:shd w:val="clear" w:color="auto" w:fill="FFFFFF"/>
        </w:rPr>
        <w:t>26</w:t>
      </w:r>
      <w:r w:rsidRPr="00566495">
        <w:rPr>
          <w:rFonts w:cs="Arial"/>
          <w:szCs w:val="22"/>
          <w:shd w:val="clear" w:color="auto" w:fill="FFFFFF"/>
        </w:rPr>
        <w:t>, pp.395-409.</w:t>
      </w:r>
    </w:p>
    <w:p w14:paraId="28A5E32C" w14:textId="77777777" w:rsidR="00E646A6" w:rsidRPr="00566495" w:rsidRDefault="00E646A6" w:rsidP="00566495">
      <w:pPr>
        <w:spacing w:line="360" w:lineRule="auto"/>
        <w:jc w:val="both"/>
        <w:rPr>
          <w:rFonts w:cs="Arial"/>
          <w:szCs w:val="22"/>
          <w:shd w:val="clear" w:color="auto" w:fill="FFFFFF"/>
        </w:rPr>
      </w:pPr>
      <w:r w:rsidRPr="00566495">
        <w:rPr>
          <w:rFonts w:cs="Arial"/>
          <w:szCs w:val="22"/>
          <w:shd w:val="clear" w:color="auto" w:fill="FFFFFF"/>
        </w:rPr>
        <w:t xml:space="preserve">Miller, S.E. and </w:t>
      </w:r>
      <w:proofErr w:type="spellStart"/>
      <w:r w:rsidRPr="00566495">
        <w:rPr>
          <w:rFonts w:cs="Arial"/>
          <w:szCs w:val="22"/>
          <w:shd w:val="clear" w:color="auto" w:fill="FFFFFF"/>
        </w:rPr>
        <w:t>Pestal</w:t>
      </w:r>
      <w:proofErr w:type="spellEnd"/>
      <w:r w:rsidRPr="00566495">
        <w:rPr>
          <w:rFonts w:cs="Arial"/>
          <w:szCs w:val="22"/>
          <w:shd w:val="clear" w:color="auto" w:fill="FFFFFF"/>
        </w:rPr>
        <w:t xml:space="preserve">, G., 2020. Estimates of a biologically-based spawning goal and management benchmarks for the Canadian-origin </w:t>
      </w:r>
      <w:proofErr w:type="spellStart"/>
      <w:r w:rsidRPr="00566495">
        <w:rPr>
          <w:rFonts w:cs="Arial"/>
          <w:szCs w:val="22"/>
          <w:shd w:val="clear" w:color="auto" w:fill="FFFFFF"/>
        </w:rPr>
        <w:t>Taku</w:t>
      </w:r>
      <w:proofErr w:type="spellEnd"/>
      <w:r w:rsidRPr="00566495">
        <w:rPr>
          <w:rFonts w:cs="Arial"/>
          <w:szCs w:val="22"/>
          <w:shd w:val="clear" w:color="auto" w:fill="FFFFFF"/>
        </w:rPr>
        <w:t xml:space="preserve"> River sockeye salmon stock aggregate. Canadian Science Advisory Secretariat (CSAS).</w:t>
      </w:r>
    </w:p>
    <w:p w14:paraId="7F08C87C" w14:textId="77777777" w:rsidR="00E646A6" w:rsidRPr="00566495" w:rsidRDefault="00E646A6" w:rsidP="00566495">
      <w:pPr>
        <w:spacing w:line="360" w:lineRule="auto"/>
        <w:jc w:val="both"/>
        <w:rPr>
          <w:rFonts w:cs="Arial"/>
          <w:szCs w:val="22"/>
          <w:shd w:val="clear" w:color="auto" w:fill="FFFFFF"/>
        </w:rPr>
      </w:pPr>
      <w:r w:rsidRPr="00566495">
        <w:rPr>
          <w:rFonts w:cs="Arial"/>
          <w:szCs w:val="22"/>
          <w:shd w:val="clear" w:color="auto" w:fill="FFFFFF"/>
        </w:rPr>
        <w:t xml:space="preserve">Newman, C., Edwards, D., </w:t>
      </w:r>
      <w:proofErr w:type="spellStart"/>
      <w:r w:rsidRPr="00566495">
        <w:rPr>
          <w:rFonts w:cs="Arial"/>
          <w:szCs w:val="22"/>
          <w:shd w:val="clear" w:color="auto" w:fill="FFFFFF"/>
        </w:rPr>
        <w:t>Martek</w:t>
      </w:r>
      <w:proofErr w:type="spellEnd"/>
      <w:r w:rsidRPr="00566495">
        <w:rPr>
          <w:rFonts w:cs="Arial"/>
          <w:szCs w:val="22"/>
          <w:shd w:val="clear" w:color="auto" w:fill="FFFFFF"/>
        </w:rPr>
        <w:t xml:space="preserve">, I., Lai, J., </w:t>
      </w:r>
      <w:proofErr w:type="spellStart"/>
      <w:r w:rsidRPr="00566495">
        <w:rPr>
          <w:rFonts w:cs="Arial"/>
          <w:szCs w:val="22"/>
          <w:shd w:val="clear" w:color="auto" w:fill="FFFFFF"/>
        </w:rPr>
        <w:t>Thwala</w:t>
      </w:r>
      <w:proofErr w:type="spellEnd"/>
      <w:r w:rsidRPr="00566495">
        <w:rPr>
          <w:rFonts w:cs="Arial"/>
          <w:szCs w:val="22"/>
          <w:shd w:val="clear" w:color="auto" w:fill="FFFFFF"/>
        </w:rPr>
        <w:t xml:space="preserve">, W.D. and </w:t>
      </w:r>
      <w:proofErr w:type="spellStart"/>
      <w:r w:rsidRPr="00566495">
        <w:rPr>
          <w:rFonts w:cs="Arial"/>
          <w:szCs w:val="22"/>
          <w:shd w:val="clear" w:color="auto" w:fill="FFFFFF"/>
        </w:rPr>
        <w:t>Rillie</w:t>
      </w:r>
      <w:proofErr w:type="spellEnd"/>
      <w:r w:rsidRPr="00566495">
        <w:rPr>
          <w:rFonts w:cs="Arial"/>
          <w:szCs w:val="22"/>
          <w:shd w:val="clear" w:color="auto" w:fill="FFFFFF"/>
        </w:rPr>
        <w:t>, I., 2021. Industry 4.0 deployment in the construction industry: a bibliometric literature review and UK-based case study. </w:t>
      </w:r>
      <w:r w:rsidRPr="00566495">
        <w:rPr>
          <w:rFonts w:cs="Arial"/>
          <w:i/>
          <w:iCs/>
          <w:szCs w:val="22"/>
          <w:shd w:val="clear" w:color="auto" w:fill="FFFFFF"/>
        </w:rPr>
        <w:t>Smart and Sustainable Built Environment</w:t>
      </w:r>
      <w:r w:rsidRPr="00566495">
        <w:rPr>
          <w:rFonts w:cs="Arial"/>
          <w:szCs w:val="22"/>
          <w:shd w:val="clear" w:color="auto" w:fill="FFFFFF"/>
        </w:rPr>
        <w:t>, </w:t>
      </w:r>
      <w:r w:rsidRPr="00566495">
        <w:rPr>
          <w:rFonts w:cs="Arial"/>
          <w:i/>
          <w:iCs/>
          <w:szCs w:val="22"/>
          <w:shd w:val="clear" w:color="auto" w:fill="FFFFFF"/>
        </w:rPr>
        <w:t>10</w:t>
      </w:r>
      <w:r w:rsidRPr="00566495">
        <w:rPr>
          <w:rFonts w:cs="Arial"/>
          <w:szCs w:val="22"/>
          <w:shd w:val="clear" w:color="auto" w:fill="FFFFFF"/>
        </w:rPr>
        <w:t>(4), pp.557-580.</w:t>
      </w:r>
    </w:p>
    <w:p w14:paraId="0F004921" w14:textId="77777777" w:rsidR="00E646A6" w:rsidRPr="00566495" w:rsidRDefault="00E646A6" w:rsidP="00566495">
      <w:pPr>
        <w:spacing w:line="360" w:lineRule="auto"/>
        <w:jc w:val="both"/>
        <w:rPr>
          <w:rFonts w:cs="Arial"/>
          <w:szCs w:val="22"/>
          <w:shd w:val="clear" w:color="auto" w:fill="FFFFFF"/>
        </w:rPr>
      </w:pPr>
      <w:proofErr w:type="spellStart"/>
      <w:r w:rsidRPr="00566495">
        <w:rPr>
          <w:rFonts w:cs="Arial"/>
          <w:szCs w:val="22"/>
          <w:shd w:val="clear" w:color="auto" w:fill="FFFFFF"/>
        </w:rPr>
        <w:t>Samaroudi</w:t>
      </w:r>
      <w:proofErr w:type="spellEnd"/>
      <w:r w:rsidRPr="00566495">
        <w:rPr>
          <w:rFonts w:cs="Arial"/>
          <w:szCs w:val="22"/>
          <w:shd w:val="clear" w:color="auto" w:fill="FFFFFF"/>
        </w:rPr>
        <w:t xml:space="preserve">, M., </w:t>
      </w:r>
      <w:proofErr w:type="spellStart"/>
      <w:r w:rsidRPr="00566495">
        <w:rPr>
          <w:rFonts w:cs="Arial"/>
          <w:szCs w:val="22"/>
          <w:shd w:val="clear" w:color="auto" w:fill="FFFFFF"/>
        </w:rPr>
        <w:t>Echavarria</w:t>
      </w:r>
      <w:proofErr w:type="spellEnd"/>
      <w:r w:rsidRPr="00566495">
        <w:rPr>
          <w:rFonts w:cs="Arial"/>
          <w:szCs w:val="22"/>
          <w:shd w:val="clear" w:color="auto" w:fill="FFFFFF"/>
        </w:rPr>
        <w:t>, K.R. and Perry, L., 2020. Heritage in lockdown: digital provision of memory institutions in the UK and US of America during the COVID-19 pandemic. </w:t>
      </w:r>
      <w:r w:rsidRPr="00566495">
        <w:rPr>
          <w:rFonts w:cs="Arial"/>
          <w:i/>
          <w:iCs/>
          <w:szCs w:val="22"/>
          <w:shd w:val="clear" w:color="auto" w:fill="FFFFFF"/>
        </w:rPr>
        <w:t>Museum Management and Curatorship</w:t>
      </w:r>
      <w:r w:rsidRPr="00566495">
        <w:rPr>
          <w:rFonts w:cs="Arial"/>
          <w:szCs w:val="22"/>
          <w:shd w:val="clear" w:color="auto" w:fill="FFFFFF"/>
        </w:rPr>
        <w:t>, </w:t>
      </w:r>
      <w:r w:rsidRPr="00566495">
        <w:rPr>
          <w:rFonts w:cs="Arial"/>
          <w:i/>
          <w:iCs/>
          <w:szCs w:val="22"/>
          <w:shd w:val="clear" w:color="auto" w:fill="FFFFFF"/>
        </w:rPr>
        <w:t>35</w:t>
      </w:r>
      <w:r w:rsidRPr="00566495">
        <w:rPr>
          <w:rFonts w:cs="Arial"/>
          <w:szCs w:val="22"/>
          <w:shd w:val="clear" w:color="auto" w:fill="FFFFFF"/>
        </w:rPr>
        <w:t>(4), pp.337-361.</w:t>
      </w:r>
    </w:p>
    <w:p w14:paraId="19022D77" w14:textId="77777777" w:rsidR="00E646A6" w:rsidRPr="00566495" w:rsidRDefault="00E646A6" w:rsidP="00566495">
      <w:pPr>
        <w:spacing w:line="360" w:lineRule="auto"/>
        <w:jc w:val="both"/>
        <w:rPr>
          <w:rFonts w:cs="Arial"/>
          <w:szCs w:val="22"/>
        </w:rPr>
      </w:pPr>
      <w:r w:rsidRPr="00566495">
        <w:rPr>
          <w:rFonts w:cs="Arial"/>
          <w:szCs w:val="22"/>
        </w:rPr>
        <w:t xml:space="preserve">Sloan, R.J., Brown, H., Austin, H.J., </w:t>
      </w:r>
      <w:proofErr w:type="spellStart"/>
      <w:r w:rsidRPr="00566495">
        <w:rPr>
          <w:rFonts w:cs="Arial"/>
          <w:szCs w:val="22"/>
        </w:rPr>
        <w:t>Lynagh</w:t>
      </w:r>
      <w:proofErr w:type="spellEnd"/>
      <w:r w:rsidRPr="00566495">
        <w:rPr>
          <w:rFonts w:cs="Arial"/>
          <w:szCs w:val="22"/>
        </w:rPr>
        <w:t>, M., Johnson, G.I., Kavanagh, W. and Galloway, D., 2023. Exploring the opportunities for UK games businesses in China: a case study of two industry-led mobile game prototypes.</w:t>
      </w:r>
    </w:p>
    <w:p w14:paraId="0396E3BC" w14:textId="77777777" w:rsidR="00E646A6" w:rsidRPr="00566495" w:rsidRDefault="00E646A6" w:rsidP="00566495">
      <w:pPr>
        <w:spacing w:line="360" w:lineRule="auto"/>
        <w:jc w:val="both"/>
        <w:rPr>
          <w:rFonts w:cs="Arial"/>
          <w:szCs w:val="22"/>
        </w:rPr>
      </w:pPr>
      <w:proofErr w:type="spellStart"/>
      <w:r w:rsidRPr="00566495">
        <w:rPr>
          <w:rFonts w:cs="Arial"/>
          <w:szCs w:val="22"/>
        </w:rPr>
        <w:lastRenderedPageBreak/>
        <w:t>Wanjohi</w:t>
      </w:r>
      <w:proofErr w:type="spellEnd"/>
      <w:r w:rsidRPr="00566495">
        <w:rPr>
          <w:rFonts w:cs="Arial"/>
          <w:szCs w:val="22"/>
        </w:rPr>
        <w:t xml:space="preserve">, P. and </w:t>
      </w:r>
      <w:proofErr w:type="spellStart"/>
      <w:r w:rsidRPr="00566495">
        <w:rPr>
          <w:rFonts w:cs="Arial"/>
          <w:szCs w:val="22"/>
        </w:rPr>
        <w:t>Kithae</w:t>
      </w:r>
      <w:proofErr w:type="spellEnd"/>
      <w:r w:rsidRPr="00566495">
        <w:rPr>
          <w:rFonts w:cs="Arial"/>
          <w:szCs w:val="22"/>
        </w:rPr>
        <w:t>, P., 2022. Pricing strategy and performance of motor vehicle companies in Kenya: a case of Isuzu East Africa Limited. International Academic Journal of Economics and Finance, 3 (8), 145, 166, p.2.</w:t>
      </w:r>
    </w:p>
    <w:p w14:paraId="4EAB4AEF" w14:textId="77777777" w:rsidR="00E646A6" w:rsidRPr="00566495" w:rsidRDefault="00E646A6" w:rsidP="00566495">
      <w:pPr>
        <w:spacing w:line="360" w:lineRule="auto"/>
        <w:jc w:val="both"/>
        <w:rPr>
          <w:rFonts w:cs="Arial"/>
          <w:szCs w:val="22"/>
          <w:shd w:val="clear" w:color="auto" w:fill="FFFFFF"/>
        </w:rPr>
      </w:pPr>
      <w:r w:rsidRPr="00566495">
        <w:rPr>
          <w:rFonts w:cs="Arial"/>
          <w:szCs w:val="22"/>
          <w:shd w:val="clear" w:color="auto" w:fill="FFFFFF"/>
        </w:rPr>
        <w:t xml:space="preserve">Xiao, L.Y., Henderson, L.L. and Newall, P., 2022. Loot boxes are more prevalent in UK video games than previously considered: Updating </w:t>
      </w:r>
      <w:proofErr w:type="spellStart"/>
      <w:r w:rsidRPr="00566495">
        <w:rPr>
          <w:rFonts w:cs="Arial"/>
          <w:szCs w:val="22"/>
          <w:shd w:val="clear" w:color="auto" w:fill="FFFFFF"/>
        </w:rPr>
        <w:t>Zendle</w:t>
      </w:r>
      <w:proofErr w:type="spellEnd"/>
      <w:r w:rsidRPr="00566495">
        <w:rPr>
          <w:rFonts w:cs="Arial"/>
          <w:szCs w:val="22"/>
          <w:shd w:val="clear" w:color="auto" w:fill="FFFFFF"/>
        </w:rPr>
        <w:t xml:space="preserve"> </w:t>
      </w:r>
      <w:proofErr w:type="gramStart"/>
      <w:r w:rsidRPr="00566495">
        <w:rPr>
          <w:rFonts w:cs="Arial"/>
          <w:szCs w:val="22"/>
          <w:shd w:val="clear" w:color="auto" w:fill="FFFFFF"/>
        </w:rPr>
        <w:t>et al.(</w:t>
      </w:r>
      <w:proofErr w:type="gramEnd"/>
      <w:r w:rsidRPr="00566495">
        <w:rPr>
          <w:rFonts w:cs="Arial"/>
          <w:szCs w:val="22"/>
          <w:shd w:val="clear" w:color="auto" w:fill="FFFFFF"/>
        </w:rPr>
        <w:t>2020).</w:t>
      </w:r>
    </w:p>
    <w:p w14:paraId="1C66900A" w14:textId="77777777" w:rsidR="00E646A6" w:rsidRPr="00566495" w:rsidRDefault="00E646A6" w:rsidP="00566495">
      <w:pPr>
        <w:spacing w:line="360" w:lineRule="auto"/>
        <w:jc w:val="both"/>
        <w:rPr>
          <w:rFonts w:cs="Arial"/>
          <w:szCs w:val="22"/>
          <w:shd w:val="clear" w:color="auto" w:fill="FFFFFF"/>
        </w:rPr>
      </w:pPr>
      <w:r w:rsidRPr="00566495">
        <w:rPr>
          <w:rFonts w:cs="Arial"/>
          <w:szCs w:val="22"/>
          <w:shd w:val="clear" w:color="auto" w:fill="FFFFFF"/>
        </w:rPr>
        <w:t xml:space="preserve">Zaheer, H., </w:t>
      </w:r>
      <w:proofErr w:type="spellStart"/>
      <w:r w:rsidRPr="00566495">
        <w:rPr>
          <w:rFonts w:cs="Arial"/>
          <w:szCs w:val="22"/>
          <w:shd w:val="clear" w:color="auto" w:fill="FFFFFF"/>
        </w:rPr>
        <w:t>Breyer</w:t>
      </w:r>
      <w:proofErr w:type="spellEnd"/>
      <w:r w:rsidRPr="00566495">
        <w:rPr>
          <w:rFonts w:cs="Arial"/>
          <w:szCs w:val="22"/>
          <w:shd w:val="clear" w:color="auto" w:fill="FFFFFF"/>
        </w:rPr>
        <w:t xml:space="preserve">, Y., Dumay, J. and </w:t>
      </w:r>
      <w:proofErr w:type="spellStart"/>
      <w:r w:rsidRPr="00566495">
        <w:rPr>
          <w:rFonts w:cs="Arial"/>
          <w:szCs w:val="22"/>
          <w:shd w:val="clear" w:color="auto" w:fill="FFFFFF"/>
        </w:rPr>
        <w:t>Enjeti</w:t>
      </w:r>
      <w:proofErr w:type="spellEnd"/>
      <w:r w:rsidRPr="00566495">
        <w:rPr>
          <w:rFonts w:cs="Arial"/>
          <w:szCs w:val="22"/>
          <w:shd w:val="clear" w:color="auto" w:fill="FFFFFF"/>
        </w:rPr>
        <w:t>, M., 2022. The entrepreneurial journeys of digital start-up founders. </w:t>
      </w:r>
      <w:r w:rsidRPr="00566495">
        <w:rPr>
          <w:rFonts w:cs="Arial"/>
          <w:i/>
          <w:iCs/>
          <w:szCs w:val="22"/>
          <w:shd w:val="clear" w:color="auto" w:fill="FFFFFF"/>
        </w:rPr>
        <w:t>Technological Forecasting and Social Change</w:t>
      </w:r>
      <w:r w:rsidRPr="00566495">
        <w:rPr>
          <w:rFonts w:cs="Arial"/>
          <w:szCs w:val="22"/>
          <w:shd w:val="clear" w:color="auto" w:fill="FFFFFF"/>
        </w:rPr>
        <w:t>, </w:t>
      </w:r>
      <w:r w:rsidRPr="00566495">
        <w:rPr>
          <w:rFonts w:cs="Arial"/>
          <w:i/>
          <w:iCs/>
          <w:szCs w:val="22"/>
          <w:shd w:val="clear" w:color="auto" w:fill="FFFFFF"/>
        </w:rPr>
        <w:t>179</w:t>
      </w:r>
      <w:r w:rsidRPr="00566495">
        <w:rPr>
          <w:rFonts w:cs="Arial"/>
          <w:szCs w:val="22"/>
          <w:shd w:val="clear" w:color="auto" w:fill="FFFFFF"/>
        </w:rPr>
        <w:t>, p.121638.</w:t>
      </w:r>
    </w:p>
    <w:sectPr w:rsidR="00E646A6" w:rsidRPr="00566495" w:rsidSect="00A043F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03AE2" w14:textId="77777777" w:rsidR="00147C46" w:rsidRDefault="00147C46" w:rsidP="005D191F">
      <w:pPr>
        <w:spacing w:after="0" w:line="240" w:lineRule="auto"/>
      </w:pPr>
      <w:r>
        <w:separator/>
      </w:r>
    </w:p>
  </w:endnote>
  <w:endnote w:type="continuationSeparator" w:id="0">
    <w:p w14:paraId="4BEAFC80" w14:textId="77777777" w:rsidR="00147C46" w:rsidRDefault="00147C46" w:rsidP="005D1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B2B21" w14:textId="77777777" w:rsidR="009A0C86" w:rsidRDefault="009A0C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306691"/>
      <w:docPartObj>
        <w:docPartGallery w:val="Page Numbers (Bottom of Page)"/>
        <w:docPartUnique/>
      </w:docPartObj>
    </w:sdtPr>
    <w:sdtContent>
      <w:p w14:paraId="667C7BCC" w14:textId="77777777" w:rsidR="000F2B96" w:rsidRDefault="008164DA">
        <w:pPr>
          <w:pStyle w:val="Footer"/>
          <w:jc w:val="right"/>
        </w:pPr>
        <w:r>
          <w:fldChar w:fldCharType="begin"/>
        </w:r>
        <w:r w:rsidR="000F2B96">
          <w:instrText>PAGE   \* MERGEFORMAT</w:instrText>
        </w:r>
        <w:r>
          <w:fldChar w:fldCharType="separate"/>
        </w:r>
        <w:r w:rsidR="009A0C86" w:rsidRPr="009A0C86">
          <w:rPr>
            <w:noProof/>
            <w:lang w:val="en-GB"/>
          </w:rPr>
          <w:t>14</w:t>
        </w:r>
        <w:r>
          <w:rPr>
            <w:noProof/>
            <w:lang w:val="en-GB"/>
          </w:rPr>
          <w:fldChar w:fldCharType="end"/>
        </w:r>
      </w:p>
    </w:sdtContent>
  </w:sdt>
  <w:p w14:paraId="50A627D6" w14:textId="77777777" w:rsidR="000F2B96" w:rsidRDefault="000F2B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DC9E8" w14:textId="77777777" w:rsidR="009A0C86" w:rsidRDefault="009A0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D5CAF" w14:textId="77777777" w:rsidR="00147C46" w:rsidRDefault="00147C46" w:rsidP="005D191F">
      <w:pPr>
        <w:spacing w:after="0" w:line="240" w:lineRule="auto"/>
      </w:pPr>
      <w:r>
        <w:separator/>
      </w:r>
    </w:p>
  </w:footnote>
  <w:footnote w:type="continuationSeparator" w:id="0">
    <w:p w14:paraId="18F65FFA" w14:textId="77777777" w:rsidR="00147C46" w:rsidRDefault="00147C46" w:rsidP="005D1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B5DAB" w14:textId="77777777" w:rsidR="009A0C86" w:rsidRDefault="009A0C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1CB5A" w14:textId="77777777" w:rsidR="009A0C86" w:rsidRDefault="009A0C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6451E" w14:textId="77777777" w:rsidR="009A0C86" w:rsidRDefault="009A0C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71A45"/>
    <w:multiLevelType w:val="hybridMultilevel"/>
    <w:tmpl w:val="DE3C4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17AA6"/>
    <w:multiLevelType w:val="hybridMultilevel"/>
    <w:tmpl w:val="30A45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43339"/>
    <w:multiLevelType w:val="hybridMultilevel"/>
    <w:tmpl w:val="CA4A21AC"/>
    <w:lvl w:ilvl="0" w:tplc="173CD882">
      <w:start w:val="1"/>
      <w:numFmt w:val="decimal"/>
      <w:lvlText w:val="%1."/>
      <w:lvlJc w:val="left"/>
      <w:pPr>
        <w:ind w:left="1146" w:hanging="360"/>
      </w:pPr>
      <w:rPr>
        <w:b/>
        <w:bCs/>
      </w:r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3" w15:restartNumberingAfterBreak="0">
    <w:nsid w:val="1323672D"/>
    <w:multiLevelType w:val="hybridMultilevel"/>
    <w:tmpl w:val="F52C48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FBC2AB5"/>
    <w:multiLevelType w:val="hybridMultilevel"/>
    <w:tmpl w:val="58A65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1B39BD"/>
    <w:multiLevelType w:val="hybridMultilevel"/>
    <w:tmpl w:val="9ED62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875323"/>
    <w:multiLevelType w:val="hybridMultilevel"/>
    <w:tmpl w:val="495CC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050058"/>
    <w:multiLevelType w:val="hybridMultilevel"/>
    <w:tmpl w:val="A5A2C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F9123A"/>
    <w:multiLevelType w:val="hybridMultilevel"/>
    <w:tmpl w:val="ED965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0E28FA"/>
    <w:multiLevelType w:val="hybridMultilevel"/>
    <w:tmpl w:val="DDCC8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83287B"/>
    <w:multiLevelType w:val="hybridMultilevel"/>
    <w:tmpl w:val="3DE4B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9B6F48"/>
    <w:multiLevelType w:val="hybridMultilevel"/>
    <w:tmpl w:val="C0786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935CF9"/>
    <w:multiLevelType w:val="hybridMultilevel"/>
    <w:tmpl w:val="EA5EA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3571095">
    <w:abstractNumId w:val="1"/>
  </w:num>
  <w:num w:numId="2" w16cid:durableId="1417166406">
    <w:abstractNumId w:val="7"/>
  </w:num>
  <w:num w:numId="3" w16cid:durableId="328607060">
    <w:abstractNumId w:val="5"/>
  </w:num>
  <w:num w:numId="4" w16cid:durableId="1362366453">
    <w:abstractNumId w:val="0"/>
  </w:num>
  <w:num w:numId="5" w16cid:durableId="933587485">
    <w:abstractNumId w:val="4"/>
  </w:num>
  <w:num w:numId="6" w16cid:durableId="402142007">
    <w:abstractNumId w:val="11"/>
  </w:num>
  <w:num w:numId="7" w16cid:durableId="1468861706">
    <w:abstractNumId w:val="6"/>
  </w:num>
  <w:num w:numId="8" w16cid:durableId="1855460981">
    <w:abstractNumId w:val="12"/>
  </w:num>
  <w:num w:numId="9" w16cid:durableId="1796631833">
    <w:abstractNumId w:val="10"/>
  </w:num>
  <w:num w:numId="10" w16cid:durableId="1376346370">
    <w:abstractNumId w:val="9"/>
  </w:num>
  <w:num w:numId="11" w16cid:durableId="1988167666">
    <w:abstractNumId w:val="8"/>
  </w:num>
  <w:num w:numId="12" w16cid:durableId="5738524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36746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zNLI0NbYwNTIxNjZU0lEKTi0uzszPAykwqwUAA7XIgiwAAAA="/>
  </w:docVars>
  <w:rsids>
    <w:rsidRoot w:val="00C86441"/>
    <w:rsid w:val="00024136"/>
    <w:rsid w:val="00053F44"/>
    <w:rsid w:val="000671B0"/>
    <w:rsid w:val="00080B78"/>
    <w:rsid w:val="00085882"/>
    <w:rsid w:val="00086098"/>
    <w:rsid w:val="000B27A0"/>
    <w:rsid w:val="000D4615"/>
    <w:rsid w:val="000F2B96"/>
    <w:rsid w:val="0014472B"/>
    <w:rsid w:val="00147C46"/>
    <w:rsid w:val="001533BB"/>
    <w:rsid w:val="001E6BDE"/>
    <w:rsid w:val="002044D0"/>
    <w:rsid w:val="00207719"/>
    <w:rsid w:val="00224AC3"/>
    <w:rsid w:val="00241F0E"/>
    <w:rsid w:val="00287974"/>
    <w:rsid w:val="0029110A"/>
    <w:rsid w:val="00293BF6"/>
    <w:rsid w:val="00295534"/>
    <w:rsid w:val="002A4BD3"/>
    <w:rsid w:val="002B6E47"/>
    <w:rsid w:val="002C1FE4"/>
    <w:rsid w:val="002D7FD8"/>
    <w:rsid w:val="002F40F1"/>
    <w:rsid w:val="00317904"/>
    <w:rsid w:val="00321E98"/>
    <w:rsid w:val="0034152B"/>
    <w:rsid w:val="003558AB"/>
    <w:rsid w:val="0036046E"/>
    <w:rsid w:val="003669A2"/>
    <w:rsid w:val="00373820"/>
    <w:rsid w:val="003868A7"/>
    <w:rsid w:val="0039369E"/>
    <w:rsid w:val="003C5399"/>
    <w:rsid w:val="0043798E"/>
    <w:rsid w:val="0044717F"/>
    <w:rsid w:val="00456360"/>
    <w:rsid w:val="0045696D"/>
    <w:rsid w:val="0049005F"/>
    <w:rsid w:val="004B1506"/>
    <w:rsid w:val="004B5A5B"/>
    <w:rsid w:val="004B7DE2"/>
    <w:rsid w:val="004C1429"/>
    <w:rsid w:val="00542C6A"/>
    <w:rsid w:val="00545E8C"/>
    <w:rsid w:val="00566495"/>
    <w:rsid w:val="00573467"/>
    <w:rsid w:val="005A5A8D"/>
    <w:rsid w:val="005B203B"/>
    <w:rsid w:val="005B55CF"/>
    <w:rsid w:val="005D191F"/>
    <w:rsid w:val="005E4D8E"/>
    <w:rsid w:val="0060795E"/>
    <w:rsid w:val="00610B7A"/>
    <w:rsid w:val="00626223"/>
    <w:rsid w:val="00627176"/>
    <w:rsid w:val="006323BE"/>
    <w:rsid w:val="00637339"/>
    <w:rsid w:val="00691EAA"/>
    <w:rsid w:val="006A2C0D"/>
    <w:rsid w:val="006B60A6"/>
    <w:rsid w:val="006C2F44"/>
    <w:rsid w:val="006D4245"/>
    <w:rsid w:val="006D4853"/>
    <w:rsid w:val="006E12A3"/>
    <w:rsid w:val="00727C38"/>
    <w:rsid w:val="00733C51"/>
    <w:rsid w:val="0073781B"/>
    <w:rsid w:val="007427D7"/>
    <w:rsid w:val="007441A3"/>
    <w:rsid w:val="00745A4D"/>
    <w:rsid w:val="007501EB"/>
    <w:rsid w:val="007832B7"/>
    <w:rsid w:val="007D66AD"/>
    <w:rsid w:val="008164DA"/>
    <w:rsid w:val="00834C9D"/>
    <w:rsid w:val="00843018"/>
    <w:rsid w:val="00865C01"/>
    <w:rsid w:val="00865C61"/>
    <w:rsid w:val="00876306"/>
    <w:rsid w:val="0088091B"/>
    <w:rsid w:val="00884674"/>
    <w:rsid w:val="008854DD"/>
    <w:rsid w:val="008A0C2B"/>
    <w:rsid w:val="008D6960"/>
    <w:rsid w:val="00915743"/>
    <w:rsid w:val="00923761"/>
    <w:rsid w:val="00924C12"/>
    <w:rsid w:val="00935F2A"/>
    <w:rsid w:val="0096737D"/>
    <w:rsid w:val="00976A16"/>
    <w:rsid w:val="0099342C"/>
    <w:rsid w:val="009A0C86"/>
    <w:rsid w:val="009A59AB"/>
    <w:rsid w:val="009C211A"/>
    <w:rsid w:val="009C3E00"/>
    <w:rsid w:val="009C5ABC"/>
    <w:rsid w:val="009C5B21"/>
    <w:rsid w:val="009D11E3"/>
    <w:rsid w:val="009D7F9D"/>
    <w:rsid w:val="009E28BA"/>
    <w:rsid w:val="009E3E8A"/>
    <w:rsid w:val="009E402D"/>
    <w:rsid w:val="00A043F7"/>
    <w:rsid w:val="00A267CC"/>
    <w:rsid w:val="00A3506C"/>
    <w:rsid w:val="00A36F56"/>
    <w:rsid w:val="00A7408A"/>
    <w:rsid w:val="00A776EE"/>
    <w:rsid w:val="00A85C84"/>
    <w:rsid w:val="00AE4A5E"/>
    <w:rsid w:val="00B13255"/>
    <w:rsid w:val="00B74D1D"/>
    <w:rsid w:val="00B75B04"/>
    <w:rsid w:val="00B8789A"/>
    <w:rsid w:val="00B948D6"/>
    <w:rsid w:val="00BA38B8"/>
    <w:rsid w:val="00BE023F"/>
    <w:rsid w:val="00BE2621"/>
    <w:rsid w:val="00BF067B"/>
    <w:rsid w:val="00BF58E9"/>
    <w:rsid w:val="00C44121"/>
    <w:rsid w:val="00C70E56"/>
    <w:rsid w:val="00C77684"/>
    <w:rsid w:val="00C86441"/>
    <w:rsid w:val="00CC1971"/>
    <w:rsid w:val="00CC445A"/>
    <w:rsid w:val="00CF5567"/>
    <w:rsid w:val="00D10BFB"/>
    <w:rsid w:val="00D227B4"/>
    <w:rsid w:val="00D25069"/>
    <w:rsid w:val="00D2584B"/>
    <w:rsid w:val="00D27CBD"/>
    <w:rsid w:val="00D416CC"/>
    <w:rsid w:val="00D92B68"/>
    <w:rsid w:val="00D96241"/>
    <w:rsid w:val="00DC5F96"/>
    <w:rsid w:val="00DD431F"/>
    <w:rsid w:val="00DD75A1"/>
    <w:rsid w:val="00DF08A5"/>
    <w:rsid w:val="00E34E87"/>
    <w:rsid w:val="00E646A6"/>
    <w:rsid w:val="00E848B9"/>
    <w:rsid w:val="00EC67F1"/>
    <w:rsid w:val="00F00689"/>
    <w:rsid w:val="00F076BB"/>
    <w:rsid w:val="00F4237E"/>
    <w:rsid w:val="00F455DB"/>
    <w:rsid w:val="00F50035"/>
    <w:rsid w:val="00F61F29"/>
    <w:rsid w:val="00F66A69"/>
    <w:rsid w:val="00F7442D"/>
    <w:rsid w:val="00F829BE"/>
    <w:rsid w:val="00F84366"/>
    <w:rsid w:val="00F919AD"/>
    <w:rsid w:val="00FA0D37"/>
    <w:rsid w:val="00FA72CD"/>
    <w:rsid w:val="00FF5034"/>
    <w:rsid w:val="00FF5276"/>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8C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4DD"/>
    <w:rPr>
      <w:rFonts w:ascii="Arial" w:hAnsi="Arial" w:cs="Mangal"/>
      <w:sz w:val="24"/>
    </w:rPr>
  </w:style>
  <w:style w:type="paragraph" w:styleId="Heading1">
    <w:name w:val="heading 1"/>
    <w:basedOn w:val="Normal"/>
    <w:next w:val="Normal"/>
    <w:link w:val="Heading1Char"/>
    <w:uiPriority w:val="9"/>
    <w:qFormat/>
    <w:rsid w:val="0060795E"/>
    <w:pPr>
      <w:keepNext/>
      <w:keepLines/>
      <w:spacing w:before="240" w:after="0"/>
      <w:outlineLvl w:val="0"/>
    </w:pPr>
    <w:rPr>
      <w:rFonts w:asciiTheme="majorHAnsi" w:eastAsiaTheme="majorEastAsia" w:hAnsiTheme="majorHAnsi" w:cstheme="majorBidi"/>
      <w:b/>
      <w:color w:val="000000" w:themeColor="text1"/>
      <w:sz w:val="32"/>
      <w:szCs w:val="29"/>
    </w:rPr>
  </w:style>
  <w:style w:type="paragraph" w:styleId="Heading2">
    <w:name w:val="heading 2"/>
    <w:basedOn w:val="Normal"/>
    <w:next w:val="Normal"/>
    <w:link w:val="Heading2Char"/>
    <w:uiPriority w:val="9"/>
    <w:unhideWhenUsed/>
    <w:qFormat/>
    <w:rsid w:val="00373820"/>
    <w:pPr>
      <w:keepNext/>
      <w:keepLines/>
      <w:spacing w:before="200" w:after="0"/>
      <w:outlineLvl w:val="1"/>
    </w:pPr>
    <w:rPr>
      <w:rFonts w:asciiTheme="majorHAnsi" w:eastAsiaTheme="majorEastAsia" w:hAnsiTheme="majorHAnsi" w:cstheme="majorBidi"/>
      <w:b/>
      <w:bCs/>
      <w:color w:val="4472C4" w:themeColor="accent1"/>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95E"/>
    <w:rPr>
      <w:rFonts w:asciiTheme="majorHAnsi" w:eastAsiaTheme="majorEastAsia" w:hAnsiTheme="majorHAnsi" w:cstheme="majorBidi"/>
      <w:b/>
      <w:color w:val="000000" w:themeColor="text1"/>
      <w:sz w:val="32"/>
      <w:szCs w:val="29"/>
    </w:rPr>
  </w:style>
  <w:style w:type="paragraph" w:styleId="TOCHeading">
    <w:name w:val="TOC Heading"/>
    <w:basedOn w:val="Heading1"/>
    <w:next w:val="Normal"/>
    <w:uiPriority w:val="39"/>
    <w:unhideWhenUsed/>
    <w:qFormat/>
    <w:rsid w:val="00C86441"/>
    <w:pPr>
      <w:outlineLvl w:val="9"/>
    </w:pPr>
    <w:rPr>
      <w:szCs w:val="32"/>
      <w:lang w:eastAsia="en-IN"/>
    </w:rPr>
  </w:style>
  <w:style w:type="table" w:styleId="TableGrid">
    <w:name w:val="Table Grid"/>
    <w:basedOn w:val="TableNormal"/>
    <w:uiPriority w:val="39"/>
    <w:rsid w:val="00F66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E12A3"/>
    <w:pPr>
      <w:spacing w:after="100"/>
    </w:pPr>
  </w:style>
  <w:style w:type="character" w:styleId="Hyperlink">
    <w:name w:val="Hyperlink"/>
    <w:basedOn w:val="DefaultParagraphFont"/>
    <w:uiPriority w:val="99"/>
    <w:unhideWhenUsed/>
    <w:rsid w:val="006E12A3"/>
    <w:rPr>
      <w:color w:val="0563C1" w:themeColor="hyperlink"/>
      <w:u w:val="single"/>
    </w:rPr>
  </w:style>
  <w:style w:type="paragraph" w:styleId="NoSpacing">
    <w:name w:val="No Spacing"/>
    <w:uiPriority w:val="1"/>
    <w:qFormat/>
    <w:rsid w:val="006E12A3"/>
    <w:pPr>
      <w:spacing w:after="0" w:line="240" w:lineRule="auto"/>
    </w:pPr>
    <w:rPr>
      <w:rFonts w:cs="Mangal"/>
    </w:rPr>
  </w:style>
  <w:style w:type="paragraph" w:styleId="Header">
    <w:name w:val="header"/>
    <w:basedOn w:val="Normal"/>
    <w:link w:val="HeaderChar"/>
    <w:uiPriority w:val="99"/>
    <w:unhideWhenUsed/>
    <w:rsid w:val="005D1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91F"/>
    <w:rPr>
      <w:rFonts w:cs="Mangal"/>
    </w:rPr>
  </w:style>
  <w:style w:type="paragraph" w:styleId="Footer">
    <w:name w:val="footer"/>
    <w:basedOn w:val="Normal"/>
    <w:link w:val="FooterChar"/>
    <w:uiPriority w:val="99"/>
    <w:unhideWhenUsed/>
    <w:rsid w:val="005D1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91F"/>
    <w:rPr>
      <w:rFonts w:cs="Mangal"/>
    </w:rPr>
  </w:style>
  <w:style w:type="paragraph" w:styleId="Title">
    <w:name w:val="Title"/>
    <w:basedOn w:val="Normal"/>
    <w:next w:val="Normal"/>
    <w:link w:val="TitleChar"/>
    <w:uiPriority w:val="10"/>
    <w:qFormat/>
    <w:rsid w:val="00080B78"/>
    <w:pPr>
      <w:spacing w:after="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80B78"/>
    <w:rPr>
      <w:rFonts w:asciiTheme="majorHAnsi" w:eastAsiaTheme="majorEastAsia" w:hAnsiTheme="majorHAnsi" w:cstheme="majorBidi"/>
      <w:spacing w:val="-10"/>
      <w:kern w:val="28"/>
      <w:sz w:val="56"/>
      <w:szCs w:val="50"/>
    </w:rPr>
  </w:style>
  <w:style w:type="paragraph" w:customStyle="1" w:styleId="TableParagraph">
    <w:name w:val="Table Paragraph"/>
    <w:basedOn w:val="Normal"/>
    <w:uiPriority w:val="1"/>
    <w:qFormat/>
    <w:rsid w:val="00B8789A"/>
    <w:pPr>
      <w:widowControl w:val="0"/>
      <w:autoSpaceDE w:val="0"/>
      <w:autoSpaceDN w:val="0"/>
      <w:spacing w:after="0" w:line="240" w:lineRule="auto"/>
      <w:ind w:left="110"/>
    </w:pPr>
    <w:rPr>
      <w:rFonts w:eastAsia="Arial" w:cs="Arial"/>
      <w:szCs w:val="22"/>
      <w:lang w:val="en-US" w:bidi="ar-SA"/>
    </w:rPr>
  </w:style>
  <w:style w:type="paragraph" w:styleId="Caption">
    <w:name w:val="caption"/>
    <w:basedOn w:val="Normal"/>
    <w:next w:val="Normal"/>
    <w:uiPriority w:val="35"/>
    <w:unhideWhenUsed/>
    <w:qFormat/>
    <w:rsid w:val="00935F2A"/>
    <w:pPr>
      <w:spacing w:after="200" w:line="240" w:lineRule="auto"/>
    </w:pPr>
    <w:rPr>
      <w:i/>
      <w:iCs/>
      <w:color w:val="44546A" w:themeColor="text2"/>
      <w:sz w:val="18"/>
      <w:szCs w:val="16"/>
    </w:rPr>
  </w:style>
  <w:style w:type="paragraph" w:styleId="BalloonText">
    <w:name w:val="Balloon Text"/>
    <w:basedOn w:val="Normal"/>
    <w:link w:val="BalloonTextChar"/>
    <w:uiPriority w:val="99"/>
    <w:semiHidden/>
    <w:unhideWhenUsed/>
    <w:rsid w:val="00373820"/>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373820"/>
    <w:rPr>
      <w:rFonts w:ascii="Tahoma" w:hAnsi="Tahoma" w:cs="Mangal"/>
      <w:sz w:val="16"/>
      <w:szCs w:val="14"/>
    </w:rPr>
  </w:style>
  <w:style w:type="character" w:customStyle="1" w:styleId="Heading2Char">
    <w:name w:val="Heading 2 Char"/>
    <w:basedOn w:val="DefaultParagraphFont"/>
    <w:link w:val="Heading2"/>
    <w:uiPriority w:val="9"/>
    <w:rsid w:val="00373820"/>
    <w:rPr>
      <w:rFonts w:asciiTheme="majorHAnsi" w:eastAsiaTheme="majorEastAsia" w:hAnsiTheme="majorHAnsi" w:cstheme="majorBidi"/>
      <w:b/>
      <w:bCs/>
      <w:color w:val="4472C4" w:themeColor="accent1"/>
      <w:sz w:val="26"/>
      <w:szCs w:val="23"/>
    </w:rPr>
  </w:style>
  <w:style w:type="paragraph" w:styleId="ListParagraph">
    <w:name w:val="List Paragraph"/>
    <w:basedOn w:val="Normal"/>
    <w:uiPriority w:val="34"/>
    <w:qFormat/>
    <w:rsid w:val="00CC445A"/>
    <w:pPr>
      <w:ind w:left="720"/>
      <w:contextualSpacing/>
    </w:pPr>
  </w:style>
  <w:style w:type="character" w:styleId="CommentReference">
    <w:name w:val="annotation reference"/>
    <w:basedOn w:val="DefaultParagraphFont"/>
    <w:uiPriority w:val="99"/>
    <w:semiHidden/>
    <w:unhideWhenUsed/>
    <w:rsid w:val="000F2B96"/>
    <w:rPr>
      <w:sz w:val="16"/>
      <w:szCs w:val="16"/>
    </w:rPr>
  </w:style>
  <w:style w:type="paragraph" w:styleId="CommentText">
    <w:name w:val="annotation text"/>
    <w:basedOn w:val="Normal"/>
    <w:link w:val="CommentTextChar"/>
    <w:uiPriority w:val="99"/>
    <w:semiHidden/>
    <w:unhideWhenUsed/>
    <w:rsid w:val="000F2B96"/>
    <w:pPr>
      <w:spacing w:line="240" w:lineRule="auto"/>
    </w:pPr>
    <w:rPr>
      <w:sz w:val="20"/>
      <w:szCs w:val="18"/>
    </w:rPr>
  </w:style>
  <w:style w:type="character" w:customStyle="1" w:styleId="CommentTextChar">
    <w:name w:val="Comment Text Char"/>
    <w:basedOn w:val="DefaultParagraphFont"/>
    <w:link w:val="CommentText"/>
    <w:uiPriority w:val="99"/>
    <w:semiHidden/>
    <w:rsid w:val="000F2B96"/>
    <w:rPr>
      <w:rFonts w:ascii="Arial" w:hAnsi="Arial" w:cs="Mangal"/>
      <w:sz w:val="20"/>
      <w:szCs w:val="18"/>
    </w:rPr>
  </w:style>
  <w:style w:type="paragraph" w:styleId="CommentSubject">
    <w:name w:val="annotation subject"/>
    <w:basedOn w:val="CommentText"/>
    <w:next w:val="CommentText"/>
    <w:link w:val="CommentSubjectChar"/>
    <w:uiPriority w:val="99"/>
    <w:semiHidden/>
    <w:unhideWhenUsed/>
    <w:rsid w:val="000F2B96"/>
    <w:rPr>
      <w:b/>
      <w:bCs/>
    </w:rPr>
  </w:style>
  <w:style w:type="character" w:customStyle="1" w:styleId="CommentSubjectChar">
    <w:name w:val="Comment Subject Char"/>
    <w:basedOn w:val="CommentTextChar"/>
    <w:link w:val="CommentSubject"/>
    <w:uiPriority w:val="99"/>
    <w:semiHidden/>
    <w:rsid w:val="000F2B96"/>
    <w:rPr>
      <w:rFonts w:ascii="Arial" w:hAnsi="Arial"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5798">
      <w:bodyDiv w:val="1"/>
      <w:marLeft w:val="0"/>
      <w:marRight w:val="0"/>
      <w:marTop w:val="0"/>
      <w:marBottom w:val="0"/>
      <w:divBdr>
        <w:top w:val="none" w:sz="0" w:space="0" w:color="auto"/>
        <w:left w:val="none" w:sz="0" w:space="0" w:color="auto"/>
        <w:bottom w:val="none" w:sz="0" w:space="0" w:color="auto"/>
        <w:right w:val="none" w:sz="0" w:space="0" w:color="auto"/>
      </w:divBdr>
    </w:div>
    <w:div w:id="380715329">
      <w:bodyDiv w:val="1"/>
      <w:marLeft w:val="0"/>
      <w:marRight w:val="0"/>
      <w:marTop w:val="0"/>
      <w:marBottom w:val="0"/>
      <w:divBdr>
        <w:top w:val="none" w:sz="0" w:space="0" w:color="auto"/>
        <w:left w:val="none" w:sz="0" w:space="0" w:color="auto"/>
        <w:bottom w:val="none" w:sz="0" w:space="0" w:color="auto"/>
        <w:right w:val="none" w:sz="0" w:space="0" w:color="auto"/>
      </w:divBdr>
    </w:div>
    <w:div w:id="417021023">
      <w:bodyDiv w:val="1"/>
      <w:marLeft w:val="0"/>
      <w:marRight w:val="0"/>
      <w:marTop w:val="0"/>
      <w:marBottom w:val="0"/>
      <w:divBdr>
        <w:top w:val="none" w:sz="0" w:space="0" w:color="auto"/>
        <w:left w:val="none" w:sz="0" w:space="0" w:color="auto"/>
        <w:bottom w:val="none" w:sz="0" w:space="0" w:color="auto"/>
        <w:right w:val="none" w:sz="0" w:space="0" w:color="auto"/>
      </w:divBdr>
    </w:div>
    <w:div w:id="757142402">
      <w:bodyDiv w:val="1"/>
      <w:marLeft w:val="0"/>
      <w:marRight w:val="0"/>
      <w:marTop w:val="0"/>
      <w:marBottom w:val="0"/>
      <w:divBdr>
        <w:top w:val="none" w:sz="0" w:space="0" w:color="auto"/>
        <w:left w:val="none" w:sz="0" w:space="0" w:color="auto"/>
        <w:bottom w:val="none" w:sz="0" w:space="0" w:color="auto"/>
        <w:right w:val="none" w:sz="0" w:space="0" w:color="auto"/>
      </w:divBdr>
    </w:div>
    <w:div w:id="1026911049">
      <w:bodyDiv w:val="1"/>
      <w:marLeft w:val="0"/>
      <w:marRight w:val="0"/>
      <w:marTop w:val="0"/>
      <w:marBottom w:val="0"/>
      <w:divBdr>
        <w:top w:val="none" w:sz="0" w:space="0" w:color="auto"/>
        <w:left w:val="none" w:sz="0" w:space="0" w:color="auto"/>
        <w:bottom w:val="none" w:sz="0" w:space="0" w:color="auto"/>
        <w:right w:val="none" w:sz="0" w:space="0" w:color="auto"/>
      </w:divBdr>
    </w:div>
    <w:div w:id="1253705929">
      <w:bodyDiv w:val="1"/>
      <w:marLeft w:val="0"/>
      <w:marRight w:val="0"/>
      <w:marTop w:val="0"/>
      <w:marBottom w:val="0"/>
      <w:divBdr>
        <w:top w:val="none" w:sz="0" w:space="0" w:color="auto"/>
        <w:left w:val="none" w:sz="0" w:space="0" w:color="auto"/>
        <w:bottom w:val="none" w:sz="0" w:space="0" w:color="auto"/>
        <w:right w:val="none" w:sz="0" w:space="0" w:color="auto"/>
      </w:divBdr>
    </w:div>
    <w:div w:id="1297834086">
      <w:bodyDiv w:val="1"/>
      <w:marLeft w:val="0"/>
      <w:marRight w:val="0"/>
      <w:marTop w:val="0"/>
      <w:marBottom w:val="0"/>
      <w:divBdr>
        <w:top w:val="none" w:sz="0" w:space="0" w:color="auto"/>
        <w:left w:val="none" w:sz="0" w:space="0" w:color="auto"/>
        <w:bottom w:val="none" w:sz="0" w:space="0" w:color="auto"/>
        <w:right w:val="none" w:sz="0" w:space="0" w:color="auto"/>
      </w:divBdr>
    </w:div>
    <w:div w:id="1888104236">
      <w:bodyDiv w:val="1"/>
      <w:marLeft w:val="0"/>
      <w:marRight w:val="0"/>
      <w:marTop w:val="0"/>
      <w:marBottom w:val="0"/>
      <w:divBdr>
        <w:top w:val="none" w:sz="0" w:space="0" w:color="auto"/>
        <w:left w:val="none" w:sz="0" w:space="0" w:color="auto"/>
        <w:bottom w:val="none" w:sz="0" w:space="0" w:color="auto"/>
        <w:right w:val="none" w:sz="0" w:space="0" w:color="auto"/>
      </w:divBdr>
    </w:div>
    <w:div w:id="1975982150">
      <w:bodyDiv w:val="1"/>
      <w:marLeft w:val="0"/>
      <w:marRight w:val="0"/>
      <w:marTop w:val="0"/>
      <w:marBottom w:val="0"/>
      <w:divBdr>
        <w:top w:val="none" w:sz="0" w:space="0" w:color="auto"/>
        <w:left w:val="none" w:sz="0" w:space="0" w:color="auto"/>
        <w:bottom w:val="none" w:sz="0" w:space="0" w:color="auto"/>
        <w:right w:val="none" w:sz="0" w:space="0" w:color="auto"/>
      </w:divBdr>
    </w:div>
    <w:div w:id="20113705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86E29-AB20-4F0F-B947-9A24080B1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2668</Words>
  <Characters>15209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2023-03-02T20:39:00Z</dcterms:created>
  <dcterms:modified xsi:type="dcterms:W3CDTF">2023-03-03T04:59:00Z</dcterms:modified>
</cp:coreProperties>
</file>