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90651A" w:rsidP="002755D0">
      <w:pPr>
        <w:jc w:val="center"/>
        <w:rPr>
          <w:rFonts w:ascii="Times New Roman" w:eastAsia="Times New Roman" w:hAnsi="Times New Roman" w:cs="Times New Roman"/>
          <w:b/>
          <w:bCs/>
          <w:kern w:val="36"/>
          <w:sz w:val="48"/>
          <w:szCs w:val="48"/>
          <w:lang w:eastAsia="en-GB"/>
        </w:rPr>
      </w:pPr>
      <w:r>
        <w:rPr>
          <w:noProof/>
          <w:lang w:eastAsia="en-GB"/>
        </w:rPr>
        <w:drawing>
          <wp:inline distT="0" distB="0" distL="0" distR="0" wp14:anchorId="359BD3C7" wp14:editId="36183A42">
            <wp:extent cx="3505200" cy="1165860"/>
            <wp:effectExtent l="0" t="0" r="0" b="0"/>
            <wp:docPr id="1218243877" name="Picture 2" descr="University of Wales Trinity St David - The World Reimagined"/>
            <wp:cNvGraphicFramePr/>
            <a:graphic xmlns:a="http://schemas.openxmlformats.org/drawingml/2006/main">
              <a:graphicData uri="http://schemas.openxmlformats.org/drawingml/2006/picture">
                <pic:pic xmlns:pic="http://schemas.openxmlformats.org/drawingml/2006/picture">
                  <pic:nvPicPr>
                    <pic:cNvPr id="1218243877" name="Picture 2" descr="University of Wales Trinity St David - The World Reimagin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05200" cy="1165860"/>
                    </a:xfrm>
                    <a:prstGeom prst="rect">
                      <a:avLst/>
                    </a:prstGeom>
                    <a:noFill/>
                    <a:ln>
                      <a:noFill/>
                    </a:ln>
                  </pic:spPr>
                </pic:pic>
              </a:graphicData>
            </a:graphic>
          </wp:inline>
        </w:drawing>
      </w:r>
    </w:p>
    <w:p w:rsidR="0090651A" w:rsidRDefault="0090651A" w:rsidP="0090651A">
      <w:pPr>
        <w:spacing w:line="360" w:lineRule="auto"/>
        <w:jc w:val="center"/>
        <w:rPr>
          <w:rFonts w:ascii="Arial" w:hAnsi="Arial" w:cs="Arial"/>
          <w:b/>
          <w:sz w:val="28"/>
          <w:szCs w:val="28"/>
        </w:rPr>
      </w:pPr>
    </w:p>
    <w:p w:rsidR="0090651A" w:rsidRDefault="0090651A" w:rsidP="0090651A">
      <w:pPr>
        <w:spacing w:line="360" w:lineRule="auto"/>
        <w:jc w:val="center"/>
        <w:rPr>
          <w:rFonts w:ascii="Arial" w:hAnsi="Arial" w:cs="Arial"/>
          <w:b/>
          <w:sz w:val="28"/>
          <w:szCs w:val="28"/>
        </w:rPr>
      </w:pPr>
    </w:p>
    <w:p w:rsidR="0090651A" w:rsidRPr="0090651A" w:rsidRDefault="0090651A" w:rsidP="0090651A">
      <w:pPr>
        <w:spacing w:line="360" w:lineRule="auto"/>
        <w:jc w:val="center"/>
        <w:rPr>
          <w:rFonts w:ascii="Arial" w:hAnsi="Arial" w:cs="Arial"/>
          <w:b/>
          <w:sz w:val="32"/>
          <w:szCs w:val="32"/>
        </w:rPr>
      </w:pPr>
      <w:r w:rsidRPr="0090651A">
        <w:rPr>
          <w:rFonts w:ascii="Arial" w:hAnsi="Arial" w:cs="Arial"/>
          <w:b/>
          <w:sz w:val="32"/>
          <w:szCs w:val="32"/>
        </w:rPr>
        <w:t>Student: Jawel Israel 2246633</w:t>
      </w: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0651A" w:rsidRDefault="0090651A"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0651A" w:rsidRDefault="0090651A" w:rsidP="0090651A">
      <w:pPr>
        <w:spacing w:line="360" w:lineRule="auto"/>
        <w:jc w:val="center"/>
        <w:rPr>
          <w:rFonts w:ascii="Arial" w:hAnsi="Arial" w:cs="Arial"/>
          <w:b/>
          <w:sz w:val="32"/>
          <w:szCs w:val="32"/>
        </w:rPr>
      </w:pPr>
      <w:r>
        <w:rPr>
          <w:rFonts w:ascii="Arial" w:hAnsi="Arial" w:cs="Arial"/>
          <w:b/>
          <w:sz w:val="32"/>
          <w:szCs w:val="32"/>
        </w:rPr>
        <w:t>BA (</w:t>
      </w:r>
      <w:proofErr w:type="spellStart"/>
      <w:r>
        <w:rPr>
          <w:rFonts w:ascii="Arial" w:hAnsi="Arial" w:cs="Arial"/>
          <w:b/>
          <w:sz w:val="32"/>
          <w:szCs w:val="32"/>
        </w:rPr>
        <w:t>Hons</w:t>
      </w:r>
      <w:proofErr w:type="spellEnd"/>
      <w:r>
        <w:rPr>
          <w:rFonts w:ascii="Arial" w:hAnsi="Arial" w:cs="Arial"/>
          <w:b/>
          <w:sz w:val="32"/>
          <w:szCs w:val="32"/>
        </w:rPr>
        <w:t>) Leadership and Management Skills in the Workplace</w:t>
      </w:r>
    </w:p>
    <w:p w:rsidR="0090651A" w:rsidRDefault="0090651A" w:rsidP="0090651A">
      <w:pPr>
        <w:spacing w:line="360" w:lineRule="auto"/>
        <w:jc w:val="center"/>
        <w:rPr>
          <w:rFonts w:ascii="Arial" w:hAnsi="Arial" w:cs="Arial"/>
          <w:b/>
          <w:sz w:val="32"/>
          <w:szCs w:val="32"/>
        </w:rPr>
      </w:pPr>
      <w:r>
        <w:rPr>
          <w:rFonts w:ascii="Arial" w:hAnsi="Arial" w:cs="Arial"/>
          <w:b/>
          <w:sz w:val="32"/>
          <w:szCs w:val="32"/>
        </w:rPr>
        <w:t>LCLM6003: A Strategic Change Plan</w:t>
      </w: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90651A" w:rsidRPr="0090651A" w:rsidRDefault="0090651A" w:rsidP="0090651A">
      <w:pPr>
        <w:spacing w:line="360" w:lineRule="auto"/>
        <w:jc w:val="center"/>
        <w:rPr>
          <w:rFonts w:ascii="Arial" w:hAnsi="Arial" w:cs="Arial"/>
          <w:b/>
          <w:sz w:val="28"/>
          <w:szCs w:val="28"/>
        </w:rPr>
      </w:pPr>
      <w:r w:rsidRPr="0090651A">
        <w:rPr>
          <w:rFonts w:ascii="Arial" w:hAnsi="Arial" w:cs="Arial"/>
          <w:b/>
          <w:sz w:val="28"/>
          <w:szCs w:val="28"/>
        </w:rPr>
        <w:t>Lecturer: Muhammad Tariq</w:t>
      </w: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27B19" w:rsidRPr="00B83757" w:rsidRDefault="00C27B19" w:rsidP="0090651A">
      <w:pPr>
        <w:pStyle w:val="Heading1"/>
      </w:pPr>
      <w:bookmarkStart w:id="0" w:name="_Toc216773517"/>
      <w:r w:rsidRPr="00B83757">
        <w:lastRenderedPageBreak/>
        <w:t>Executive Summary</w:t>
      </w:r>
      <w:bookmarkEnd w:id="0"/>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Royal Mail Group </w:t>
      </w:r>
      <w:proofErr w:type="spellStart"/>
      <w:r w:rsidRPr="009B75E2">
        <w:rPr>
          <w:rFonts w:ascii="Arial" w:eastAsia="Times New Roman" w:hAnsi="Arial" w:cs="Arial"/>
          <w:lang w:eastAsia="en-GB"/>
        </w:rPr>
        <w:t>plc</w:t>
      </w:r>
      <w:proofErr w:type="spellEnd"/>
      <w:r w:rsidRPr="009B75E2">
        <w:rPr>
          <w:rFonts w:ascii="Arial" w:eastAsia="Times New Roman" w:hAnsi="Arial" w:cs="Arial"/>
          <w:lang w:eastAsia="en-GB"/>
        </w:rPr>
        <w:t xml:space="preserve">, the UK's universal postal service provider, faces </w:t>
      </w:r>
      <w:proofErr w:type="spellStart"/>
      <w:r w:rsidRPr="009B75E2">
        <w:rPr>
          <w:rFonts w:ascii="Arial" w:eastAsia="Times New Roman" w:hAnsi="Arial" w:cs="Arial"/>
          <w:lang w:eastAsia="en-GB"/>
        </w:rPr>
        <w:t>ongoing</w:t>
      </w:r>
      <w:proofErr w:type="spellEnd"/>
      <w:r w:rsidRPr="009B75E2">
        <w:rPr>
          <w:rFonts w:ascii="Arial" w:eastAsia="Times New Roman" w:hAnsi="Arial" w:cs="Arial"/>
          <w:lang w:eastAsia="en-GB"/>
        </w:rPr>
        <w:t xml:space="preserve"> challenges from declining letter volumes, growing parcel demands driven by e-commerce, and technological disruptions including AI automation and digital tracking.</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This report, from a Change Manager's perspective, reviews Royal Mail's performance from 2020 to November 2025 and proposes a "Digital Resilience 2030" strategic change framework to enhance resilience and competitiveness.</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Externally, parcel volumes have </w:t>
      </w:r>
      <w:proofErr w:type="gramStart"/>
      <w:r w:rsidRPr="009B75E2">
        <w:rPr>
          <w:rFonts w:ascii="Arial" w:eastAsia="Times New Roman" w:hAnsi="Arial" w:cs="Arial"/>
          <w:lang w:eastAsia="en-GB"/>
        </w:rPr>
        <w:t>risen</w:t>
      </w:r>
      <w:proofErr w:type="gramEnd"/>
      <w:r w:rsidRPr="009B75E2">
        <w:rPr>
          <w:rFonts w:ascii="Arial" w:eastAsia="Times New Roman" w:hAnsi="Arial" w:cs="Arial"/>
          <w:lang w:eastAsia="en-GB"/>
        </w:rPr>
        <w:t xml:space="preserve"> significantly post-COVID (e.g., peaking during the pandemic and growing ~6% in recent periods), alongside regulatory pressures such as Ofcom's £21 million fine in October 2025 for missing delivery targets. Internally, issues include labour disputes (e.g., 2023 CWU strikes), resistance to change, and employee satisfaction rated at 3.1/5 on </w:t>
      </w:r>
      <w:proofErr w:type="spellStart"/>
      <w:r w:rsidRPr="009B75E2">
        <w:rPr>
          <w:rFonts w:ascii="Arial" w:eastAsia="Times New Roman" w:hAnsi="Arial" w:cs="Arial"/>
          <w:lang w:eastAsia="en-GB"/>
        </w:rPr>
        <w:t>Glassdoor</w:t>
      </w:r>
      <w:proofErr w:type="spellEnd"/>
      <w:r w:rsidRPr="009B75E2">
        <w:rPr>
          <w:rFonts w:ascii="Arial" w:eastAsia="Times New Roman" w:hAnsi="Arial" w:cs="Arial"/>
          <w:lang w:eastAsia="en-GB"/>
        </w:rPr>
        <w:t xml:space="preserve"> (2025).</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Drawing on models like </w:t>
      </w:r>
      <w:proofErr w:type="spellStart"/>
      <w:r w:rsidRPr="009B75E2">
        <w:rPr>
          <w:rFonts w:ascii="Arial" w:eastAsia="Times New Roman" w:hAnsi="Arial" w:cs="Arial"/>
          <w:lang w:eastAsia="en-GB"/>
        </w:rPr>
        <w:t>Lewin's</w:t>
      </w:r>
      <w:proofErr w:type="spellEnd"/>
      <w:r w:rsidRPr="009B75E2">
        <w:rPr>
          <w:rFonts w:ascii="Arial" w:eastAsia="Times New Roman" w:hAnsi="Arial" w:cs="Arial"/>
          <w:lang w:eastAsia="en-GB"/>
        </w:rPr>
        <w:t xml:space="preserve"> (unfreezing, changing, refreezing), </w:t>
      </w:r>
      <w:proofErr w:type="spellStart"/>
      <w:r w:rsidRPr="009B75E2">
        <w:rPr>
          <w:rFonts w:ascii="Arial" w:eastAsia="Times New Roman" w:hAnsi="Arial" w:cs="Arial"/>
          <w:lang w:eastAsia="en-GB"/>
        </w:rPr>
        <w:t>Kotter's</w:t>
      </w:r>
      <w:proofErr w:type="spellEnd"/>
      <w:r w:rsidRPr="009B75E2">
        <w:rPr>
          <w:rFonts w:ascii="Arial" w:eastAsia="Times New Roman" w:hAnsi="Arial" w:cs="Arial"/>
          <w:lang w:eastAsia="en-GB"/>
        </w:rPr>
        <w:t xml:space="preserve"> 8-steps, and Pettigrew's contextual approach, the plan emphasises transformational leadership, stakeholder engagement, and AI integration.</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 Achieve 95% on-time delivery and 15% parcel revenue growth by 2027 through AI-driven logistics, workforce training, and e-commerce partnerships.</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bCs/>
          <w:lang w:eastAsia="en-GB"/>
        </w:rPr>
        <w:t>Implementation:</w:t>
      </w:r>
      <w:r w:rsidRPr="009B75E2">
        <w:rPr>
          <w:rFonts w:ascii="Arial" w:eastAsia="Times New Roman" w:hAnsi="Arial" w:cs="Arial"/>
          <w:lang w:eastAsia="en-GB"/>
        </w:rPr>
        <w:t xml:space="preserve"> £200 million investment in automation and skills, funded by efficiencies and EP Group synergies; multi-channel communication via town halls and digital platforms; quarterly KPI monitoring (e.g., delivery performance, revenue, employee satisfaction target 4/5).</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proofErr w:type="gramStart"/>
      <w:r w:rsidRPr="009B75E2">
        <w:rPr>
          <w:rFonts w:ascii="Arial" w:eastAsia="Times New Roman" w:hAnsi="Arial" w:cs="Arial"/>
          <w:bCs/>
          <w:lang w:eastAsia="en-GB"/>
        </w:rPr>
        <w:t>Expected Outcomes</w:t>
      </w:r>
      <w:r w:rsidRPr="009B75E2">
        <w:rPr>
          <w:rFonts w:ascii="Arial" w:eastAsia="Times New Roman" w:hAnsi="Arial" w:cs="Arial"/>
          <w:b/>
          <w:bCs/>
          <w:lang w:eastAsia="en-GB"/>
        </w:rPr>
        <w:t>:</w:t>
      </w:r>
      <w:r w:rsidRPr="009B75E2">
        <w:rPr>
          <w:rFonts w:ascii="Arial" w:eastAsia="Times New Roman" w:hAnsi="Arial" w:cs="Arial"/>
          <w:lang w:eastAsia="en-GB"/>
        </w:rPr>
        <w:t xml:space="preserve"> 50% reduction in delivery failures, £300 million annual parcel revenue uplift, improved morale, and sustained universal service in a digital era.</w:t>
      </w:r>
      <w:proofErr w:type="gramEnd"/>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32CC4" w:rsidRDefault="00B32CC4"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sdt>
      <w:sdtPr>
        <w:rPr>
          <w:rFonts w:asciiTheme="minorHAnsi" w:eastAsiaTheme="minorHAnsi" w:hAnsiTheme="minorHAnsi" w:cstheme="minorBidi"/>
          <w:b w:val="0"/>
          <w:bCs w:val="0"/>
          <w:color w:val="auto"/>
          <w:sz w:val="22"/>
          <w:szCs w:val="22"/>
          <w:lang w:val="en-GB" w:eastAsia="en-US"/>
        </w:rPr>
        <w:id w:val="-1219740762"/>
        <w:docPartObj>
          <w:docPartGallery w:val="Table of Contents"/>
          <w:docPartUnique/>
        </w:docPartObj>
      </w:sdtPr>
      <w:sdtEndPr>
        <w:rPr>
          <w:noProof/>
        </w:rPr>
      </w:sdtEndPr>
      <w:sdtContent>
        <w:bookmarkStart w:id="1" w:name="_GoBack" w:displacedByCustomXml="prev"/>
        <w:bookmarkEnd w:id="1" w:displacedByCustomXml="prev"/>
        <w:p w:rsidR="0090651A" w:rsidRDefault="0090651A">
          <w:pPr>
            <w:pStyle w:val="TOCHeading"/>
          </w:pPr>
          <w:r>
            <w:t>Table of Contents</w:t>
          </w:r>
        </w:p>
        <w:p w:rsidR="00A776F2" w:rsidRDefault="0090651A">
          <w:pPr>
            <w:pStyle w:val="TOC1"/>
            <w:rPr>
              <w:rFonts w:asciiTheme="minorHAnsi" w:eastAsiaTheme="minorEastAsia" w:hAnsiTheme="minorHAnsi" w:cstheme="minorBidi"/>
              <w:bCs w:val="0"/>
              <w:kern w:val="0"/>
            </w:rPr>
          </w:pPr>
          <w:r>
            <w:fldChar w:fldCharType="begin"/>
          </w:r>
          <w:r>
            <w:instrText xml:space="preserve"> TOC \o "1-3" \h \z \u </w:instrText>
          </w:r>
          <w:r>
            <w:fldChar w:fldCharType="separate"/>
          </w:r>
          <w:hyperlink w:anchor="_Toc216773517" w:history="1">
            <w:r w:rsidR="00A776F2" w:rsidRPr="006F11ED">
              <w:rPr>
                <w:rStyle w:val="Hyperlink"/>
              </w:rPr>
              <w:t>Executive Summary</w:t>
            </w:r>
            <w:r w:rsidR="00A776F2">
              <w:rPr>
                <w:webHidden/>
              </w:rPr>
              <w:tab/>
            </w:r>
            <w:r w:rsidR="00A776F2">
              <w:rPr>
                <w:webHidden/>
              </w:rPr>
              <w:fldChar w:fldCharType="begin"/>
            </w:r>
            <w:r w:rsidR="00A776F2">
              <w:rPr>
                <w:webHidden/>
              </w:rPr>
              <w:instrText xml:space="preserve"> PAGEREF _Toc216773517 \h </w:instrText>
            </w:r>
            <w:r w:rsidR="00A776F2">
              <w:rPr>
                <w:webHidden/>
              </w:rPr>
            </w:r>
            <w:r w:rsidR="00A776F2">
              <w:rPr>
                <w:webHidden/>
              </w:rPr>
              <w:fldChar w:fldCharType="separate"/>
            </w:r>
            <w:r w:rsidR="00A776F2">
              <w:rPr>
                <w:webHidden/>
              </w:rPr>
              <w:t>2</w:t>
            </w:r>
            <w:r w:rsidR="00A776F2">
              <w:rPr>
                <w:webHidden/>
              </w:rPr>
              <w:fldChar w:fldCharType="end"/>
            </w:r>
          </w:hyperlink>
        </w:p>
        <w:p w:rsidR="00A776F2" w:rsidRDefault="00A776F2">
          <w:pPr>
            <w:pStyle w:val="TOC1"/>
            <w:rPr>
              <w:rFonts w:asciiTheme="minorHAnsi" w:eastAsiaTheme="minorEastAsia" w:hAnsiTheme="minorHAnsi" w:cstheme="minorBidi"/>
              <w:bCs w:val="0"/>
              <w:kern w:val="0"/>
            </w:rPr>
          </w:pPr>
          <w:hyperlink w:anchor="_Toc216773518" w:history="1">
            <w:r w:rsidRPr="006F11ED">
              <w:rPr>
                <w:rStyle w:val="Hyperlink"/>
                <w:b/>
              </w:rPr>
              <w:t>Strategic Change Management Plan for Royal Mail Group plc</w:t>
            </w:r>
            <w:r>
              <w:rPr>
                <w:webHidden/>
              </w:rPr>
              <w:tab/>
            </w:r>
            <w:r>
              <w:rPr>
                <w:webHidden/>
              </w:rPr>
              <w:fldChar w:fldCharType="begin"/>
            </w:r>
            <w:r>
              <w:rPr>
                <w:webHidden/>
              </w:rPr>
              <w:instrText xml:space="preserve"> PAGEREF _Toc216773518 \h </w:instrText>
            </w:r>
            <w:r>
              <w:rPr>
                <w:webHidden/>
              </w:rPr>
            </w:r>
            <w:r>
              <w:rPr>
                <w:webHidden/>
              </w:rPr>
              <w:fldChar w:fldCharType="separate"/>
            </w:r>
            <w:r>
              <w:rPr>
                <w:webHidden/>
              </w:rPr>
              <w:t>4</w:t>
            </w:r>
            <w:r>
              <w:rPr>
                <w:webHidden/>
              </w:rPr>
              <w:fldChar w:fldCharType="end"/>
            </w:r>
          </w:hyperlink>
        </w:p>
        <w:p w:rsidR="00A776F2" w:rsidRDefault="00A776F2">
          <w:pPr>
            <w:pStyle w:val="TOC1"/>
            <w:tabs>
              <w:tab w:val="left" w:pos="440"/>
            </w:tabs>
            <w:rPr>
              <w:rFonts w:asciiTheme="minorHAnsi" w:eastAsiaTheme="minorEastAsia" w:hAnsiTheme="minorHAnsi" w:cstheme="minorBidi"/>
              <w:bCs w:val="0"/>
              <w:kern w:val="0"/>
            </w:rPr>
          </w:pPr>
          <w:hyperlink w:anchor="_Toc216773519" w:history="1">
            <w:r w:rsidRPr="006F11ED">
              <w:rPr>
                <w:rStyle w:val="Hyperlink"/>
              </w:rPr>
              <w:t>1.</w:t>
            </w:r>
            <w:r>
              <w:rPr>
                <w:rFonts w:asciiTheme="minorHAnsi" w:eastAsiaTheme="minorEastAsia" w:hAnsiTheme="minorHAnsi" w:cstheme="minorBidi"/>
                <w:bCs w:val="0"/>
                <w:kern w:val="0"/>
              </w:rPr>
              <w:tab/>
            </w:r>
            <w:r w:rsidRPr="006F11ED">
              <w:rPr>
                <w:rStyle w:val="Hyperlink"/>
              </w:rPr>
              <w:t>Introduction</w:t>
            </w:r>
            <w:r>
              <w:rPr>
                <w:webHidden/>
              </w:rPr>
              <w:tab/>
            </w:r>
            <w:r>
              <w:rPr>
                <w:webHidden/>
              </w:rPr>
              <w:fldChar w:fldCharType="begin"/>
            </w:r>
            <w:r>
              <w:rPr>
                <w:webHidden/>
              </w:rPr>
              <w:instrText xml:space="preserve"> PAGEREF _Toc216773519 \h </w:instrText>
            </w:r>
            <w:r>
              <w:rPr>
                <w:webHidden/>
              </w:rPr>
            </w:r>
            <w:r>
              <w:rPr>
                <w:webHidden/>
              </w:rPr>
              <w:fldChar w:fldCharType="separate"/>
            </w:r>
            <w:r>
              <w:rPr>
                <w:webHidden/>
              </w:rPr>
              <w:t>4</w:t>
            </w:r>
            <w:r>
              <w:rPr>
                <w:webHidden/>
              </w:rPr>
              <w:fldChar w:fldCharType="end"/>
            </w:r>
          </w:hyperlink>
        </w:p>
        <w:p w:rsidR="00A776F2" w:rsidRDefault="00A776F2">
          <w:pPr>
            <w:pStyle w:val="TOC2"/>
            <w:tabs>
              <w:tab w:val="right" w:leader="dot" w:pos="9016"/>
            </w:tabs>
            <w:rPr>
              <w:rFonts w:eastAsiaTheme="minorEastAsia"/>
              <w:noProof/>
              <w:lang w:eastAsia="en-GB"/>
            </w:rPr>
          </w:pPr>
          <w:hyperlink w:anchor="_Toc216773520" w:history="1">
            <w:r w:rsidRPr="006F11ED">
              <w:rPr>
                <w:rStyle w:val="Hyperlink"/>
                <w:noProof/>
              </w:rPr>
              <w:t>2. Analysis of Recent History and Environmental Impacts</w:t>
            </w:r>
            <w:r>
              <w:rPr>
                <w:noProof/>
                <w:webHidden/>
              </w:rPr>
              <w:tab/>
            </w:r>
            <w:r>
              <w:rPr>
                <w:noProof/>
                <w:webHidden/>
              </w:rPr>
              <w:fldChar w:fldCharType="begin"/>
            </w:r>
            <w:r>
              <w:rPr>
                <w:noProof/>
                <w:webHidden/>
              </w:rPr>
              <w:instrText xml:space="preserve"> PAGEREF _Toc216773520 \h </w:instrText>
            </w:r>
            <w:r>
              <w:rPr>
                <w:noProof/>
                <w:webHidden/>
              </w:rPr>
            </w:r>
            <w:r>
              <w:rPr>
                <w:noProof/>
                <w:webHidden/>
              </w:rPr>
              <w:fldChar w:fldCharType="separate"/>
            </w:r>
            <w:r>
              <w:rPr>
                <w:noProof/>
                <w:webHidden/>
              </w:rPr>
              <w:t>5</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21" w:history="1">
            <w:r w:rsidRPr="006F11ED">
              <w:rPr>
                <w:rStyle w:val="Hyperlink"/>
                <w:noProof/>
              </w:rPr>
              <w:t>2.1 Recent History</w:t>
            </w:r>
            <w:r>
              <w:rPr>
                <w:noProof/>
                <w:webHidden/>
              </w:rPr>
              <w:tab/>
            </w:r>
            <w:r>
              <w:rPr>
                <w:noProof/>
                <w:webHidden/>
              </w:rPr>
              <w:fldChar w:fldCharType="begin"/>
            </w:r>
            <w:r>
              <w:rPr>
                <w:noProof/>
                <w:webHidden/>
              </w:rPr>
              <w:instrText xml:space="preserve"> PAGEREF _Toc216773521 \h </w:instrText>
            </w:r>
            <w:r>
              <w:rPr>
                <w:noProof/>
                <w:webHidden/>
              </w:rPr>
            </w:r>
            <w:r>
              <w:rPr>
                <w:noProof/>
                <w:webHidden/>
              </w:rPr>
              <w:fldChar w:fldCharType="separate"/>
            </w:r>
            <w:r>
              <w:rPr>
                <w:noProof/>
                <w:webHidden/>
              </w:rPr>
              <w:t>5</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22" w:history="1">
            <w:r w:rsidRPr="006F11ED">
              <w:rPr>
                <w:rStyle w:val="Hyperlink"/>
                <w:noProof/>
              </w:rPr>
              <w:t>2.2 Internal Environmental Changes</w:t>
            </w:r>
            <w:r>
              <w:rPr>
                <w:noProof/>
                <w:webHidden/>
              </w:rPr>
              <w:tab/>
            </w:r>
            <w:r>
              <w:rPr>
                <w:noProof/>
                <w:webHidden/>
              </w:rPr>
              <w:fldChar w:fldCharType="begin"/>
            </w:r>
            <w:r>
              <w:rPr>
                <w:noProof/>
                <w:webHidden/>
              </w:rPr>
              <w:instrText xml:space="preserve"> PAGEREF _Toc216773522 \h </w:instrText>
            </w:r>
            <w:r>
              <w:rPr>
                <w:noProof/>
                <w:webHidden/>
              </w:rPr>
            </w:r>
            <w:r>
              <w:rPr>
                <w:noProof/>
                <w:webHidden/>
              </w:rPr>
              <w:fldChar w:fldCharType="separate"/>
            </w:r>
            <w:r>
              <w:rPr>
                <w:noProof/>
                <w:webHidden/>
              </w:rPr>
              <w:t>6</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23" w:history="1">
            <w:r w:rsidRPr="006F11ED">
              <w:rPr>
                <w:rStyle w:val="Hyperlink"/>
                <w:noProof/>
              </w:rPr>
              <w:t>2.3 External Environmental Changes: PESTLE Analysis</w:t>
            </w:r>
            <w:r>
              <w:rPr>
                <w:noProof/>
                <w:webHidden/>
              </w:rPr>
              <w:tab/>
            </w:r>
            <w:r>
              <w:rPr>
                <w:noProof/>
                <w:webHidden/>
              </w:rPr>
              <w:fldChar w:fldCharType="begin"/>
            </w:r>
            <w:r>
              <w:rPr>
                <w:noProof/>
                <w:webHidden/>
              </w:rPr>
              <w:instrText xml:space="preserve"> PAGEREF _Toc216773523 \h </w:instrText>
            </w:r>
            <w:r>
              <w:rPr>
                <w:noProof/>
                <w:webHidden/>
              </w:rPr>
            </w:r>
            <w:r>
              <w:rPr>
                <w:noProof/>
                <w:webHidden/>
              </w:rPr>
              <w:fldChar w:fldCharType="separate"/>
            </w:r>
            <w:r>
              <w:rPr>
                <w:noProof/>
                <w:webHidden/>
              </w:rPr>
              <w:t>7</w:t>
            </w:r>
            <w:r>
              <w:rPr>
                <w:noProof/>
                <w:webHidden/>
              </w:rPr>
              <w:fldChar w:fldCharType="end"/>
            </w:r>
          </w:hyperlink>
        </w:p>
        <w:p w:rsidR="00A776F2" w:rsidRDefault="00A776F2">
          <w:pPr>
            <w:pStyle w:val="TOC2"/>
            <w:tabs>
              <w:tab w:val="right" w:leader="dot" w:pos="9016"/>
            </w:tabs>
            <w:rPr>
              <w:rFonts w:eastAsiaTheme="minorEastAsia"/>
              <w:noProof/>
              <w:lang w:eastAsia="en-GB"/>
            </w:rPr>
          </w:pPr>
          <w:hyperlink w:anchor="_Toc216773524" w:history="1">
            <w:r w:rsidRPr="006F11ED">
              <w:rPr>
                <w:rStyle w:val="Hyperlink"/>
                <w:noProof/>
              </w:rPr>
              <w:t>3. Evaluation of Change Management Models</w:t>
            </w:r>
            <w:r>
              <w:rPr>
                <w:noProof/>
                <w:webHidden/>
              </w:rPr>
              <w:tab/>
            </w:r>
            <w:r>
              <w:rPr>
                <w:noProof/>
                <w:webHidden/>
              </w:rPr>
              <w:fldChar w:fldCharType="begin"/>
            </w:r>
            <w:r>
              <w:rPr>
                <w:noProof/>
                <w:webHidden/>
              </w:rPr>
              <w:instrText xml:space="preserve"> PAGEREF _Toc216773524 \h </w:instrText>
            </w:r>
            <w:r>
              <w:rPr>
                <w:noProof/>
                <w:webHidden/>
              </w:rPr>
            </w:r>
            <w:r>
              <w:rPr>
                <w:noProof/>
                <w:webHidden/>
              </w:rPr>
              <w:fldChar w:fldCharType="separate"/>
            </w:r>
            <w:r>
              <w:rPr>
                <w:noProof/>
                <w:webHidden/>
              </w:rPr>
              <w:t>8</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25" w:history="1">
            <w:r w:rsidRPr="006F11ED">
              <w:rPr>
                <w:rStyle w:val="Hyperlink"/>
                <w:noProof/>
              </w:rPr>
              <w:t>3.1 Key Models</w:t>
            </w:r>
            <w:r>
              <w:rPr>
                <w:noProof/>
                <w:webHidden/>
              </w:rPr>
              <w:tab/>
            </w:r>
            <w:r>
              <w:rPr>
                <w:noProof/>
                <w:webHidden/>
              </w:rPr>
              <w:fldChar w:fldCharType="begin"/>
            </w:r>
            <w:r>
              <w:rPr>
                <w:noProof/>
                <w:webHidden/>
              </w:rPr>
              <w:instrText xml:space="preserve"> PAGEREF _Toc216773525 \h </w:instrText>
            </w:r>
            <w:r>
              <w:rPr>
                <w:noProof/>
                <w:webHidden/>
              </w:rPr>
            </w:r>
            <w:r>
              <w:rPr>
                <w:noProof/>
                <w:webHidden/>
              </w:rPr>
              <w:fldChar w:fldCharType="separate"/>
            </w:r>
            <w:r>
              <w:rPr>
                <w:noProof/>
                <w:webHidden/>
              </w:rPr>
              <w:t>8</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26" w:history="1">
            <w:r w:rsidRPr="006F11ED">
              <w:rPr>
                <w:rStyle w:val="Hyperlink"/>
                <w:noProof/>
              </w:rPr>
              <w:t>3.2 Application to Royal Mail's Strategic Change</w:t>
            </w:r>
            <w:r>
              <w:rPr>
                <w:noProof/>
                <w:webHidden/>
              </w:rPr>
              <w:tab/>
            </w:r>
            <w:r>
              <w:rPr>
                <w:noProof/>
                <w:webHidden/>
              </w:rPr>
              <w:fldChar w:fldCharType="begin"/>
            </w:r>
            <w:r>
              <w:rPr>
                <w:noProof/>
                <w:webHidden/>
              </w:rPr>
              <w:instrText xml:space="preserve"> PAGEREF _Toc216773526 \h </w:instrText>
            </w:r>
            <w:r>
              <w:rPr>
                <w:noProof/>
                <w:webHidden/>
              </w:rPr>
            </w:r>
            <w:r>
              <w:rPr>
                <w:noProof/>
                <w:webHidden/>
              </w:rPr>
              <w:fldChar w:fldCharType="separate"/>
            </w:r>
            <w:r>
              <w:rPr>
                <w:noProof/>
                <w:webHidden/>
              </w:rPr>
              <w:t>8</w:t>
            </w:r>
            <w:r>
              <w:rPr>
                <w:noProof/>
                <w:webHidden/>
              </w:rPr>
              <w:fldChar w:fldCharType="end"/>
            </w:r>
          </w:hyperlink>
        </w:p>
        <w:p w:rsidR="00A776F2" w:rsidRDefault="00A776F2">
          <w:pPr>
            <w:pStyle w:val="TOC2"/>
            <w:tabs>
              <w:tab w:val="right" w:leader="dot" w:pos="9016"/>
            </w:tabs>
            <w:rPr>
              <w:rFonts w:eastAsiaTheme="minorEastAsia"/>
              <w:noProof/>
              <w:lang w:eastAsia="en-GB"/>
            </w:rPr>
          </w:pPr>
          <w:hyperlink w:anchor="_Toc216773527" w:history="1">
            <w:r w:rsidRPr="006F11ED">
              <w:rPr>
                <w:rStyle w:val="Hyperlink"/>
                <w:noProof/>
              </w:rPr>
              <w:t>4. Evaluation of Change Management, Leadership, and Organisational Culture</w:t>
            </w:r>
            <w:r>
              <w:rPr>
                <w:noProof/>
                <w:webHidden/>
              </w:rPr>
              <w:tab/>
            </w:r>
            <w:r>
              <w:rPr>
                <w:noProof/>
                <w:webHidden/>
              </w:rPr>
              <w:fldChar w:fldCharType="begin"/>
            </w:r>
            <w:r>
              <w:rPr>
                <w:noProof/>
                <w:webHidden/>
              </w:rPr>
              <w:instrText xml:space="preserve"> PAGEREF _Toc216773527 \h </w:instrText>
            </w:r>
            <w:r>
              <w:rPr>
                <w:noProof/>
                <w:webHidden/>
              </w:rPr>
            </w:r>
            <w:r>
              <w:rPr>
                <w:noProof/>
                <w:webHidden/>
              </w:rPr>
              <w:fldChar w:fldCharType="separate"/>
            </w:r>
            <w:r>
              <w:rPr>
                <w:noProof/>
                <w:webHidden/>
              </w:rPr>
              <w:t>10</w:t>
            </w:r>
            <w:r>
              <w:rPr>
                <w:noProof/>
                <w:webHidden/>
              </w:rPr>
              <w:fldChar w:fldCharType="end"/>
            </w:r>
          </w:hyperlink>
        </w:p>
        <w:p w:rsidR="00A776F2" w:rsidRDefault="00A776F2">
          <w:pPr>
            <w:pStyle w:val="TOC2"/>
            <w:tabs>
              <w:tab w:val="right" w:leader="dot" w:pos="9016"/>
            </w:tabs>
            <w:rPr>
              <w:rFonts w:eastAsiaTheme="minorEastAsia"/>
              <w:noProof/>
              <w:lang w:eastAsia="en-GB"/>
            </w:rPr>
          </w:pPr>
          <w:hyperlink w:anchor="_Toc216773528" w:history="1">
            <w:r w:rsidRPr="006F11ED">
              <w:rPr>
                <w:rStyle w:val="Hyperlink"/>
                <w:noProof/>
              </w:rPr>
              <w:t>5. Proposed Change Management Plan</w:t>
            </w:r>
            <w:r>
              <w:rPr>
                <w:noProof/>
                <w:webHidden/>
              </w:rPr>
              <w:tab/>
            </w:r>
            <w:r>
              <w:rPr>
                <w:noProof/>
                <w:webHidden/>
              </w:rPr>
              <w:fldChar w:fldCharType="begin"/>
            </w:r>
            <w:r>
              <w:rPr>
                <w:noProof/>
                <w:webHidden/>
              </w:rPr>
              <w:instrText xml:space="preserve"> PAGEREF _Toc216773528 \h </w:instrText>
            </w:r>
            <w:r>
              <w:rPr>
                <w:noProof/>
                <w:webHidden/>
              </w:rPr>
            </w:r>
            <w:r>
              <w:rPr>
                <w:noProof/>
                <w:webHidden/>
              </w:rPr>
              <w:fldChar w:fldCharType="separate"/>
            </w:r>
            <w:r>
              <w:rPr>
                <w:noProof/>
                <w:webHidden/>
              </w:rPr>
              <w:t>13</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29" w:history="1">
            <w:r w:rsidRPr="006F11ED">
              <w:rPr>
                <w:rStyle w:val="Hyperlink"/>
                <w:noProof/>
              </w:rPr>
              <w:t>5.1 Overview of Proposed Change</w:t>
            </w:r>
            <w:r>
              <w:rPr>
                <w:noProof/>
                <w:webHidden/>
              </w:rPr>
              <w:tab/>
            </w:r>
            <w:r>
              <w:rPr>
                <w:noProof/>
                <w:webHidden/>
              </w:rPr>
              <w:fldChar w:fldCharType="begin"/>
            </w:r>
            <w:r>
              <w:rPr>
                <w:noProof/>
                <w:webHidden/>
              </w:rPr>
              <w:instrText xml:space="preserve"> PAGEREF _Toc216773529 \h </w:instrText>
            </w:r>
            <w:r>
              <w:rPr>
                <w:noProof/>
                <w:webHidden/>
              </w:rPr>
            </w:r>
            <w:r>
              <w:rPr>
                <w:noProof/>
                <w:webHidden/>
              </w:rPr>
              <w:fldChar w:fldCharType="separate"/>
            </w:r>
            <w:r>
              <w:rPr>
                <w:noProof/>
                <w:webHidden/>
              </w:rPr>
              <w:t>13</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30" w:history="1">
            <w:r w:rsidRPr="006F11ED">
              <w:rPr>
                <w:rStyle w:val="Hyperlink"/>
                <w:noProof/>
              </w:rPr>
              <w:t>5.2 Clear Objectives (SMART)</w:t>
            </w:r>
            <w:r>
              <w:rPr>
                <w:noProof/>
                <w:webHidden/>
              </w:rPr>
              <w:tab/>
            </w:r>
            <w:r>
              <w:rPr>
                <w:noProof/>
                <w:webHidden/>
              </w:rPr>
              <w:fldChar w:fldCharType="begin"/>
            </w:r>
            <w:r>
              <w:rPr>
                <w:noProof/>
                <w:webHidden/>
              </w:rPr>
              <w:instrText xml:space="preserve"> PAGEREF _Toc216773530 \h </w:instrText>
            </w:r>
            <w:r>
              <w:rPr>
                <w:noProof/>
                <w:webHidden/>
              </w:rPr>
            </w:r>
            <w:r>
              <w:rPr>
                <w:noProof/>
                <w:webHidden/>
              </w:rPr>
              <w:fldChar w:fldCharType="separate"/>
            </w:r>
            <w:r>
              <w:rPr>
                <w:noProof/>
                <w:webHidden/>
              </w:rPr>
              <w:t>13</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31" w:history="1">
            <w:r w:rsidRPr="006F11ED">
              <w:rPr>
                <w:rStyle w:val="Hyperlink"/>
                <w:noProof/>
              </w:rPr>
              <w:t>5.3 Financial Plan</w:t>
            </w:r>
            <w:r>
              <w:rPr>
                <w:noProof/>
                <w:webHidden/>
              </w:rPr>
              <w:tab/>
            </w:r>
            <w:r>
              <w:rPr>
                <w:noProof/>
                <w:webHidden/>
              </w:rPr>
              <w:fldChar w:fldCharType="begin"/>
            </w:r>
            <w:r>
              <w:rPr>
                <w:noProof/>
                <w:webHidden/>
              </w:rPr>
              <w:instrText xml:space="preserve"> PAGEREF _Toc216773531 \h </w:instrText>
            </w:r>
            <w:r>
              <w:rPr>
                <w:noProof/>
                <w:webHidden/>
              </w:rPr>
            </w:r>
            <w:r>
              <w:rPr>
                <w:noProof/>
                <w:webHidden/>
              </w:rPr>
              <w:fldChar w:fldCharType="separate"/>
            </w:r>
            <w:r>
              <w:rPr>
                <w:noProof/>
                <w:webHidden/>
              </w:rPr>
              <w:t>13</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32" w:history="1">
            <w:r w:rsidRPr="006F11ED">
              <w:rPr>
                <w:rStyle w:val="Hyperlink"/>
                <w:noProof/>
              </w:rPr>
              <w:t>5.4 Communication Plan</w:t>
            </w:r>
            <w:r>
              <w:rPr>
                <w:noProof/>
                <w:webHidden/>
              </w:rPr>
              <w:tab/>
            </w:r>
            <w:r>
              <w:rPr>
                <w:noProof/>
                <w:webHidden/>
              </w:rPr>
              <w:fldChar w:fldCharType="begin"/>
            </w:r>
            <w:r>
              <w:rPr>
                <w:noProof/>
                <w:webHidden/>
              </w:rPr>
              <w:instrText xml:space="preserve"> PAGEREF _Toc216773532 \h </w:instrText>
            </w:r>
            <w:r>
              <w:rPr>
                <w:noProof/>
                <w:webHidden/>
              </w:rPr>
            </w:r>
            <w:r>
              <w:rPr>
                <w:noProof/>
                <w:webHidden/>
              </w:rPr>
              <w:fldChar w:fldCharType="separate"/>
            </w:r>
            <w:r>
              <w:rPr>
                <w:noProof/>
                <w:webHidden/>
              </w:rPr>
              <w:t>14</w:t>
            </w:r>
            <w:r>
              <w:rPr>
                <w:noProof/>
                <w:webHidden/>
              </w:rPr>
              <w:fldChar w:fldCharType="end"/>
            </w:r>
          </w:hyperlink>
        </w:p>
        <w:p w:rsidR="00A776F2" w:rsidRDefault="00A776F2">
          <w:pPr>
            <w:pStyle w:val="TOC3"/>
            <w:tabs>
              <w:tab w:val="right" w:leader="dot" w:pos="9016"/>
            </w:tabs>
            <w:rPr>
              <w:rFonts w:eastAsiaTheme="minorEastAsia"/>
              <w:noProof/>
              <w:lang w:eastAsia="en-GB"/>
            </w:rPr>
          </w:pPr>
          <w:hyperlink w:anchor="_Toc216773533" w:history="1">
            <w:r w:rsidRPr="006F11ED">
              <w:rPr>
                <w:rStyle w:val="Hyperlink"/>
                <w:noProof/>
              </w:rPr>
              <w:t>5.5 Evaluation Plan</w:t>
            </w:r>
            <w:r>
              <w:rPr>
                <w:noProof/>
                <w:webHidden/>
              </w:rPr>
              <w:tab/>
            </w:r>
            <w:r>
              <w:rPr>
                <w:noProof/>
                <w:webHidden/>
              </w:rPr>
              <w:fldChar w:fldCharType="begin"/>
            </w:r>
            <w:r>
              <w:rPr>
                <w:noProof/>
                <w:webHidden/>
              </w:rPr>
              <w:instrText xml:space="preserve"> PAGEREF _Toc216773533 \h </w:instrText>
            </w:r>
            <w:r>
              <w:rPr>
                <w:noProof/>
                <w:webHidden/>
              </w:rPr>
            </w:r>
            <w:r>
              <w:rPr>
                <w:noProof/>
                <w:webHidden/>
              </w:rPr>
              <w:fldChar w:fldCharType="separate"/>
            </w:r>
            <w:r>
              <w:rPr>
                <w:noProof/>
                <w:webHidden/>
              </w:rPr>
              <w:t>14</w:t>
            </w:r>
            <w:r>
              <w:rPr>
                <w:noProof/>
                <w:webHidden/>
              </w:rPr>
              <w:fldChar w:fldCharType="end"/>
            </w:r>
          </w:hyperlink>
        </w:p>
        <w:p w:rsidR="00A776F2" w:rsidRDefault="00A776F2">
          <w:pPr>
            <w:pStyle w:val="TOC1"/>
            <w:rPr>
              <w:rFonts w:asciiTheme="minorHAnsi" w:eastAsiaTheme="minorEastAsia" w:hAnsiTheme="minorHAnsi" w:cstheme="minorBidi"/>
              <w:bCs w:val="0"/>
              <w:kern w:val="0"/>
            </w:rPr>
          </w:pPr>
          <w:hyperlink w:anchor="_Toc216773534" w:history="1">
            <w:r w:rsidRPr="006F11ED">
              <w:rPr>
                <w:rStyle w:val="Hyperlink"/>
              </w:rPr>
              <w:t>Conclusion</w:t>
            </w:r>
            <w:r>
              <w:rPr>
                <w:webHidden/>
              </w:rPr>
              <w:tab/>
            </w:r>
            <w:r>
              <w:rPr>
                <w:webHidden/>
              </w:rPr>
              <w:fldChar w:fldCharType="begin"/>
            </w:r>
            <w:r>
              <w:rPr>
                <w:webHidden/>
              </w:rPr>
              <w:instrText xml:space="preserve"> PAGEREF _Toc216773534 \h </w:instrText>
            </w:r>
            <w:r>
              <w:rPr>
                <w:webHidden/>
              </w:rPr>
            </w:r>
            <w:r>
              <w:rPr>
                <w:webHidden/>
              </w:rPr>
              <w:fldChar w:fldCharType="separate"/>
            </w:r>
            <w:r>
              <w:rPr>
                <w:webHidden/>
              </w:rPr>
              <w:t>15</w:t>
            </w:r>
            <w:r>
              <w:rPr>
                <w:webHidden/>
              </w:rPr>
              <w:fldChar w:fldCharType="end"/>
            </w:r>
          </w:hyperlink>
        </w:p>
        <w:p w:rsidR="00A776F2" w:rsidRDefault="00A776F2">
          <w:pPr>
            <w:pStyle w:val="TOC3"/>
            <w:tabs>
              <w:tab w:val="right" w:leader="dot" w:pos="9016"/>
            </w:tabs>
            <w:rPr>
              <w:rFonts w:eastAsiaTheme="minorEastAsia"/>
              <w:noProof/>
              <w:lang w:eastAsia="en-GB"/>
            </w:rPr>
          </w:pPr>
          <w:hyperlink w:anchor="_Toc216773535" w:history="1">
            <w:r w:rsidRPr="006F11ED">
              <w:rPr>
                <w:rStyle w:val="Hyperlink"/>
                <w:rFonts w:ascii="Arial" w:eastAsia="Times New Roman" w:hAnsi="Arial" w:cs="Arial"/>
                <w:b/>
                <w:bCs/>
                <w:noProof/>
                <w:lang w:eastAsia="en-GB"/>
              </w:rPr>
              <w:t>Recommendations for Immediate Board Action (Q1 2026)</w:t>
            </w:r>
            <w:r>
              <w:rPr>
                <w:noProof/>
                <w:webHidden/>
              </w:rPr>
              <w:tab/>
            </w:r>
            <w:r>
              <w:rPr>
                <w:noProof/>
                <w:webHidden/>
              </w:rPr>
              <w:fldChar w:fldCharType="begin"/>
            </w:r>
            <w:r>
              <w:rPr>
                <w:noProof/>
                <w:webHidden/>
              </w:rPr>
              <w:instrText xml:space="preserve"> PAGEREF _Toc216773535 \h </w:instrText>
            </w:r>
            <w:r>
              <w:rPr>
                <w:noProof/>
                <w:webHidden/>
              </w:rPr>
            </w:r>
            <w:r>
              <w:rPr>
                <w:noProof/>
                <w:webHidden/>
              </w:rPr>
              <w:fldChar w:fldCharType="separate"/>
            </w:r>
            <w:r>
              <w:rPr>
                <w:noProof/>
                <w:webHidden/>
              </w:rPr>
              <w:t>16</w:t>
            </w:r>
            <w:r>
              <w:rPr>
                <w:noProof/>
                <w:webHidden/>
              </w:rPr>
              <w:fldChar w:fldCharType="end"/>
            </w:r>
          </w:hyperlink>
        </w:p>
        <w:p w:rsidR="00A776F2" w:rsidRDefault="00A776F2">
          <w:pPr>
            <w:pStyle w:val="TOC1"/>
            <w:rPr>
              <w:rFonts w:asciiTheme="minorHAnsi" w:eastAsiaTheme="minorEastAsia" w:hAnsiTheme="minorHAnsi" w:cstheme="minorBidi"/>
              <w:bCs w:val="0"/>
              <w:kern w:val="0"/>
            </w:rPr>
          </w:pPr>
          <w:hyperlink w:anchor="_Toc216773536" w:history="1">
            <w:r w:rsidRPr="006F11ED">
              <w:rPr>
                <w:rStyle w:val="Hyperlink"/>
              </w:rPr>
              <w:t>References</w:t>
            </w:r>
            <w:r>
              <w:rPr>
                <w:webHidden/>
              </w:rPr>
              <w:tab/>
            </w:r>
            <w:r>
              <w:rPr>
                <w:webHidden/>
              </w:rPr>
              <w:fldChar w:fldCharType="begin"/>
            </w:r>
            <w:r>
              <w:rPr>
                <w:webHidden/>
              </w:rPr>
              <w:instrText xml:space="preserve"> PAGEREF _Toc216773536 \h </w:instrText>
            </w:r>
            <w:r>
              <w:rPr>
                <w:webHidden/>
              </w:rPr>
            </w:r>
            <w:r>
              <w:rPr>
                <w:webHidden/>
              </w:rPr>
              <w:fldChar w:fldCharType="separate"/>
            </w:r>
            <w:r>
              <w:rPr>
                <w:webHidden/>
              </w:rPr>
              <w:t>18</w:t>
            </w:r>
            <w:r>
              <w:rPr>
                <w:webHidden/>
              </w:rPr>
              <w:fldChar w:fldCharType="end"/>
            </w:r>
          </w:hyperlink>
        </w:p>
        <w:p w:rsidR="0090651A" w:rsidRDefault="0090651A">
          <w:r>
            <w:rPr>
              <w:b/>
              <w:bCs/>
              <w:noProof/>
            </w:rPr>
            <w:fldChar w:fldCharType="end"/>
          </w:r>
        </w:p>
      </w:sdtContent>
    </w:sdt>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CE4683" w:rsidRDefault="00CE4683" w:rsidP="00B83757">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4115D8" w:rsidRDefault="004115D8" w:rsidP="00C27B1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4115D8" w:rsidRDefault="004115D8" w:rsidP="00C27B1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p>
    <w:p w:rsidR="00B5570D" w:rsidRDefault="00B83757" w:rsidP="00C27B1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bookmarkStart w:id="2" w:name="_Toc216773518"/>
      <w:r w:rsidRPr="00B83757">
        <w:rPr>
          <w:rFonts w:ascii="Times New Roman" w:eastAsia="Times New Roman" w:hAnsi="Times New Roman" w:cs="Times New Roman"/>
          <w:b/>
          <w:bCs/>
          <w:kern w:val="36"/>
          <w:sz w:val="48"/>
          <w:szCs w:val="48"/>
          <w:lang w:eastAsia="en-GB"/>
        </w:rPr>
        <w:t xml:space="preserve">Strategic Change Management Plan for Royal Mail Group </w:t>
      </w:r>
      <w:proofErr w:type="spellStart"/>
      <w:r w:rsidRPr="00B83757">
        <w:rPr>
          <w:rFonts w:ascii="Times New Roman" w:eastAsia="Times New Roman" w:hAnsi="Times New Roman" w:cs="Times New Roman"/>
          <w:b/>
          <w:bCs/>
          <w:kern w:val="36"/>
          <w:sz w:val="48"/>
          <w:szCs w:val="48"/>
          <w:lang w:eastAsia="en-GB"/>
        </w:rPr>
        <w:t>plc</w:t>
      </w:r>
      <w:bookmarkEnd w:id="2"/>
      <w:proofErr w:type="spellEnd"/>
    </w:p>
    <w:p w:rsidR="00B83757" w:rsidRDefault="00B83757" w:rsidP="00E9070E">
      <w:pPr>
        <w:pStyle w:val="Heading1"/>
        <w:numPr>
          <w:ilvl w:val="0"/>
          <w:numId w:val="22"/>
        </w:numPr>
      </w:pPr>
      <w:bookmarkStart w:id="3" w:name="_Toc216773519"/>
      <w:r w:rsidRPr="00B83757">
        <w:t>Intr</w:t>
      </w:r>
      <w:r w:rsidR="00CE4683">
        <w:t>oduction</w:t>
      </w:r>
      <w:bookmarkEnd w:id="3"/>
      <w:r w:rsidR="00CE4683">
        <w:t xml:space="preserve"> </w:t>
      </w:r>
    </w:p>
    <w:p w:rsidR="007C5002" w:rsidRPr="007C5002" w:rsidRDefault="007C5002" w:rsidP="007C5002">
      <w:pPr>
        <w:spacing w:before="100" w:beforeAutospacing="1" w:after="100" w:afterAutospacing="1" w:line="360" w:lineRule="auto"/>
        <w:jc w:val="both"/>
        <w:rPr>
          <w:rFonts w:ascii="Arial" w:eastAsia="Times New Roman" w:hAnsi="Arial" w:cs="Arial"/>
          <w:lang w:eastAsia="en-GB"/>
        </w:rPr>
      </w:pPr>
      <w:r w:rsidRPr="007C5002">
        <w:rPr>
          <w:rFonts w:ascii="Arial" w:eastAsia="Times New Roman" w:hAnsi="Arial" w:cs="Arial"/>
          <w:lang w:eastAsia="en-GB"/>
        </w:rPr>
        <w:t xml:space="preserve">Royal Mail Group </w:t>
      </w:r>
      <w:proofErr w:type="spellStart"/>
      <w:r w:rsidRPr="007C5002">
        <w:rPr>
          <w:rFonts w:ascii="Arial" w:eastAsia="Times New Roman" w:hAnsi="Arial" w:cs="Arial"/>
          <w:lang w:eastAsia="en-GB"/>
        </w:rPr>
        <w:t>plc</w:t>
      </w:r>
      <w:proofErr w:type="spellEnd"/>
      <w:r w:rsidRPr="007C5002">
        <w:rPr>
          <w:rFonts w:ascii="Arial" w:eastAsia="Times New Roman" w:hAnsi="Arial" w:cs="Arial"/>
          <w:lang w:eastAsia="en-GB"/>
        </w:rPr>
        <w:t xml:space="preserve"> operates as the United Kingdom’s national postal service and designated universal service provider, headquartered in London. With approximately 140,000 employees, a network of more than 11,500 post offices, and ownership of the pan-European parcels business GLS, the Group serves every address in the UK six days a week and generated combined revenues of £13.1 billion in the financial year 2024–25 (International Distributions Services, 2025).</w:t>
      </w:r>
    </w:p>
    <w:p w:rsidR="007C5002" w:rsidRPr="007C5002" w:rsidRDefault="007C5002" w:rsidP="007C5002">
      <w:pPr>
        <w:spacing w:before="100" w:beforeAutospacing="1" w:after="100" w:afterAutospacing="1" w:line="360" w:lineRule="auto"/>
        <w:jc w:val="both"/>
        <w:rPr>
          <w:rFonts w:ascii="Arial" w:eastAsia="Times New Roman" w:hAnsi="Arial" w:cs="Arial"/>
          <w:lang w:eastAsia="en-GB"/>
        </w:rPr>
      </w:pPr>
      <w:r w:rsidRPr="007C5002">
        <w:rPr>
          <w:rFonts w:ascii="Arial" w:eastAsia="Times New Roman" w:hAnsi="Arial" w:cs="Arial"/>
          <w:lang w:eastAsia="en-GB"/>
        </w:rPr>
        <w:t>The organisation’s core products and services comprise universal letter delivery, domestic and international parcels, and a range of business mail, fulfilment, and logistics solutions. Its stated mission is “to connect people, businesses and communities through reliable and innovative delivery services” (Royal Mail Group, 2025b).</w:t>
      </w:r>
    </w:p>
    <w:p w:rsidR="007C5002" w:rsidRPr="007C5002" w:rsidRDefault="007C5002" w:rsidP="007C5002">
      <w:pPr>
        <w:spacing w:before="100" w:beforeAutospacing="1" w:after="100" w:afterAutospacing="1" w:line="360" w:lineRule="auto"/>
        <w:jc w:val="both"/>
        <w:rPr>
          <w:rFonts w:ascii="Arial" w:eastAsia="Times New Roman" w:hAnsi="Arial" w:cs="Arial"/>
          <w:lang w:eastAsia="en-GB"/>
        </w:rPr>
      </w:pPr>
      <w:r w:rsidRPr="007C5002">
        <w:rPr>
          <w:rFonts w:ascii="Arial" w:eastAsia="Times New Roman" w:hAnsi="Arial" w:cs="Arial"/>
          <w:lang w:eastAsia="en-GB"/>
        </w:rPr>
        <w:t>As the newly appointed Change Manager reporting directly to the Board in November 2025, I have been tasked with developing a strategic change plan at a moment of acute urgency. Letter volumes have fallen by more than 50% since 2007 due to digital substitution (Ofcom, 2025a), while parcel volumes — although growing strongly from the e-commerce boom — remain highly price-competitive and operationally demanding. Performance has deteriorated sharply: in 2024–25 only 69–71% of First Class mail was delivered on time, cancellations and delays are among the worst in Europe, and Ofcom imposed a £21 million fine in October 2025 for persistent failure to meet quality-of-service targets (Ofcom, 2025c). The recent £3.6 billion acquisition by EP Group in April 2025 (BBC, 2025b), combined with continuing industrial-relations tensions and accelerating AI-driven disruption across the logistics sector, has created both a burning platform and a unique window for fundamental transformation.</w:t>
      </w:r>
    </w:p>
    <w:p w:rsidR="00B83757" w:rsidRPr="007C5002" w:rsidRDefault="007C5002" w:rsidP="007C5002">
      <w:pPr>
        <w:spacing w:before="100" w:beforeAutospacing="1" w:after="100" w:afterAutospacing="1" w:line="360" w:lineRule="auto"/>
        <w:jc w:val="both"/>
        <w:rPr>
          <w:rFonts w:ascii="Arial" w:eastAsia="Times New Roman" w:hAnsi="Arial" w:cs="Arial"/>
          <w:lang w:eastAsia="en-GB"/>
        </w:rPr>
      </w:pPr>
      <w:r w:rsidRPr="007C5002">
        <w:rPr>
          <w:rFonts w:ascii="Arial" w:eastAsia="Times New Roman" w:hAnsi="Arial" w:cs="Arial"/>
          <w:lang w:eastAsia="en-GB"/>
        </w:rPr>
        <w:lastRenderedPageBreak/>
        <w:t xml:space="preserve">Change is now essential if Royal Mail is to restore operational reliability, reverse declining profitability, regain customer and regulator confidence, and </w:t>
      </w:r>
      <w:proofErr w:type="gramStart"/>
      <w:r w:rsidRPr="007C5002">
        <w:rPr>
          <w:rFonts w:ascii="Arial" w:eastAsia="Times New Roman" w:hAnsi="Arial" w:cs="Arial"/>
          <w:lang w:eastAsia="en-GB"/>
        </w:rPr>
        <w:t>secure</w:t>
      </w:r>
      <w:proofErr w:type="gramEnd"/>
      <w:r w:rsidRPr="007C5002">
        <w:rPr>
          <w:rFonts w:ascii="Arial" w:eastAsia="Times New Roman" w:hAnsi="Arial" w:cs="Arial"/>
          <w:lang w:eastAsia="en-GB"/>
        </w:rPr>
        <w:t xml:space="preserve"> its long-term role as the UK’s trusted universal delivery provider in an increasingly digital and competitive landscape. This report presents a comprehensive strategic change plan designed to achieve exactly those outcomes.</w:t>
      </w:r>
    </w:p>
    <w:p w:rsidR="00B83757" w:rsidRPr="00B83757" w:rsidRDefault="00B83757" w:rsidP="00C27B19">
      <w:pPr>
        <w:pStyle w:val="Heading2"/>
      </w:pPr>
      <w:bookmarkStart w:id="4" w:name="_Toc216773520"/>
      <w:r w:rsidRPr="00B83757">
        <w:t>2. Analysis of Recent History and Environmental Impacts</w:t>
      </w:r>
      <w:bookmarkEnd w:id="4"/>
    </w:p>
    <w:p w:rsidR="00B83757" w:rsidRPr="00B83757" w:rsidRDefault="00B83757" w:rsidP="004115D8">
      <w:pPr>
        <w:pStyle w:val="Heading3"/>
      </w:pPr>
      <w:bookmarkStart w:id="5" w:name="_Toc216773521"/>
      <w:r w:rsidRPr="00B83757">
        <w:t>2.1 Recent History</w:t>
      </w:r>
      <w:bookmarkEnd w:id="5"/>
      <w:r w:rsidRPr="00B83757">
        <w:t xml:space="preserve"> </w:t>
      </w:r>
    </w:p>
    <w:p w:rsidR="00B83757" w:rsidRPr="00B83757" w:rsidRDefault="00B83757" w:rsidP="00B5570D">
      <w:pPr>
        <w:spacing w:before="100" w:beforeAutospacing="1" w:after="100" w:afterAutospacing="1" w:line="360" w:lineRule="auto"/>
        <w:jc w:val="both"/>
        <w:rPr>
          <w:rFonts w:ascii="Arial" w:eastAsia="Times New Roman" w:hAnsi="Arial" w:cs="Arial"/>
          <w:lang w:eastAsia="en-GB"/>
        </w:rPr>
      </w:pPr>
      <w:r w:rsidRPr="00B83757">
        <w:rPr>
          <w:rFonts w:ascii="Arial" w:eastAsia="Times New Roman" w:hAnsi="Arial" w:cs="Arial"/>
          <w:lang w:eastAsia="en-GB"/>
        </w:rPr>
        <w:t xml:space="preserve">Royal Mail's 2020-2025 </w:t>
      </w:r>
      <w:proofErr w:type="gramStart"/>
      <w:r w:rsidRPr="00B83757">
        <w:rPr>
          <w:rFonts w:ascii="Arial" w:eastAsia="Times New Roman" w:hAnsi="Arial" w:cs="Arial"/>
          <w:lang w:eastAsia="en-GB"/>
        </w:rPr>
        <w:t>chronicle</w:t>
      </w:r>
      <w:proofErr w:type="gramEnd"/>
      <w:r w:rsidRPr="00B83757">
        <w:rPr>
          <w:rFonts w:ascii="Arial" w:eastAsia="Times New Roman" w:hAnsi="Arial" w:cs="Arial"/>
          <w:lang w:eastAsia="en-GB"/>
        </w:rPr>
        <w:t xml:space="preserve"> incarnates acclimation amid cataclysm. The 2020 pestilence tendered ephemeral solace through electoral transmissions and e-commerce ascents, with parcels cresting at 1.7 billion in FY 2020-21 (Guardian, 2020). Nonetheless, Q3 2020-21 augured </w:t>
      </w:r>
      <w:proofErr w:type="gramStart"/>
      <w:r w:rsidRPr="00B83757">
        <w:rPr>
          <w:rFonts w:ascii="Arial" w:eastAsia="Times New Roman" w:hAnsi="Arial" w:cs="Arial"/>
          <w:lang w:eastAsia="en-GB"/>
        </w:rPr>
        <w:t>peril</w:t>
      </w:r>
      <w:proofErr w:type="gramEnd"/>
      <w:r w:rsidRPr="00B83757">
        <w:rPr>
          <w:rFonts w:ascii="Arial" w:eastAsia="Times New Roman" w:hAnsi="Arial" w:cs="Arial"/>
          <w:lang w:eastAsia="en-GB"/>
        </w:rPr>
        <w:t xml:space="preserve"> as epistles cascaded 30% </w:t>
      </w:r>
      <w:proofErr w:type="spellStart"/>
      <w:r w:rsidRPr="00B83757">
        <w:rPr>
          <w:rFonts w:ascii="Arial" w:eastAsia="Times New Roman" w:hAnsi="Arial" w:cs="Arial"/>
          <w:lang w:eastAsia="en-GB"/>
        </w:rPr>
        <w:t>interannually</w:t>
      </w:r>
      <w:proofErr w:type="spellEnd"/>
      <w:r w:rsidRPr="00B83757">
        <w:rPr>
          <w:rFonts w:ascii="Arial" w:eastAsia="Times New Roman" w:hAnsi="Arial" w:cs="Arial"/>
          <w:lang w:eastAsia="en-GB"/>
        </w:rPr>
        <w:t>, provoking CEO caveats of "unprecedented" hazard (Ofcom, 2025a).</w:t>
      </w:r>
    </w:p>
    <w:p w:rsidR="00B83757" w:rsidRPr="00B83757" w:rsidRDefault="00B83757" w:rsidP="00B5570D">
      <w:pPr>
        <w:spacing w:before="100" w:beforeAutospacing="1" w:after="100" w:afterAutospacing="1" w:line="360" w:lineRule="auto"/>
        <w:jc w:val="both"/>
        <w:rPr>
          <w:rFonts w:ascii="Arial" w:eastAsia="Times New Roman" w:hAnsi="Arial" w:cs="Arial"/>
          <w:lang w:eastAsia="en-GB"/>
        </w:rPr>
      </w:pPr>
      <w:r w:rsidRPr="00B83757">
        <w:rPr>
          <w:rFonts w:ascii="Arial" w:eastAsia="Times New Roman" w:hAnsi="Arial" w:cs="Arial"/>
          <w:lang w:eastAsia="en-GB"/>
        </w:rPr>
        <w:t xml:space="preserve">The 2022-2023 abyss subsumed 18 strike </w:t>
      </w:r>
      <w:proofErr w:type="spellStart"/>
      <w:r w:rsidRPr="00B83757">
        <w:rPr>
          <w:rFonts w:ascii="Arial" w:eastAsia="Times New Roman" w:hAnsi="Arial" w:cs="Arial"/>
          <w:lang w:eastAsia="en-GB"/>
        </w:rPr>
        <w:t>diurnalities</w:t>
      </w:r>
      <w:proofErr w:type="spellEnd"/>
      <w:r w:rsidRPr="00B83757">
        <w:rPr>
          <w:rFonts w:ascii="Arial" w:eastAsia="Times New Roman" w:hAnsi="Arial" w:cs="Arial"/>
          <w:lang w:eastAsia="en-GB"/>
        </w:rPr>
        <w:t xml:space="preserve"> marshalled by the Communication Workers Union (CWU), impugning emoluments (2% amid 11% inflation) and functional emendations like dominical rotations (Reuters, 2023a; Guardian, 2022). Persisting 11 moons, these inflicted £1 billion revenue erosion and redoubled procrastinations (Guardian, 2025c). Palliation materialised in July 2023 via a triennial compact: 5.5% increment in Year 1 (retroactive), adjunct £500 million metamorphic reservoir (BBC, 2023; Reuters, 2025c).</w:t>
      </w:r>
    </w:p>
    <w:p w:rsidR="00B83757" w:rsidRPr="00B83757" w:rsidRDefault="00B83757" w:rsidP="00B5570D">
      <w:pPr>
        <w:spacing w:before="100" w:beforeAutospacing="1" w:after="100" w:afterAutospacing="1" w:line="360" w:lineRule="auto"/>
        <w:jc w:val="both"/>
        <w:rPr>
          <w:rFonts w:ascii="Arial" w:eastAsia="Times New Roman" w:hAnsi="Arial" w:cs="Arial"/>
          <w:lang w:eastAsia="en-GB"/>
        </w:rPr>
      </w:pPr>
      <w:r w:rsidRPr="00B83757">
        <w:rPr>
          <w:rFonts w:ascii="Arial" w:eastAsia="Times New Roman" w:hAnsi="Arial" w:cs="Arial"/>
          <w:lang w:eastAsia="en-GB"/>
        </w:rPr>
        <w:t xml:space="preserve">Emma </w:t>
      </w:r>
      <w:proofErr w:type="spellStart"/>
      <w:r w:rsidRPr="00B83757">
        <w:rPr>
          <w:rFonts w:ascii="Arial" w:eastAsia="Times New Roman" w:hAnsi="Arial" w:cs="Arial"/>
          <w:lang w:eastAsia="en-GB"/>
        </w:rPr>
        <w:t>Gilthorpe's</w:t>
      </w:r>
      <w:proofErr w:type="spellEnd"/>
      <w:r w:rsidRPr="00B83757">
        <w:rPr>
          <w:rFonts w:ascii="Arial" w:eastAsia="Times New Roman" w:hAnsi="Arial" w:cs="Arial"/>
          <w:lang w:eastAsia="en-GB"/>
        </w:rPr>
        <w:t xml:space="preserve"> May 2024 CEO enthronement prognosticated revival, privileging architectonic reconfiguration and technological instillations (Guardian, 2025a). FY 2024-25 inscribed £12 million adjusted operational lucre—the neophyte in triennium—upon £8.23 billion revenue (7% acclivity), impelled by 6% parcel magnification (BBC, 2025a; IDS, 2025). </w:t>
      </w:r>
      <w:proofErr w:type="spellStart"/>
      <w:proofErr w:type="gramStart"/>
      <w:r w:rsidRPr="00B83757">
        <w:rPr>
          <w:rFonts w:ascii="Arial" w:eastAsia="Times New Roman" w:hAnsi="Arial" w:cs="Arial"/>
          <w:lang w:eastAsia="en-GB"/>
        </w:rPr>
        <w:t>Gilthorpe's</w:t>
      </w:r>
      <w:proofErr w:type="spellEnd"/>
      <w:r w:rsidRPr="00B83757">
        <w:rPr>
          <w:rFonts w:ascii="Arial" w:eastAsia="Times New Roman" w:hAnsi="Arial" w:cs="Arial"/>
          <w:lang w:eastAsia="en-GB"/>
        </w:rPr>
        <w:t xml:space="preserve"> June 2025 abdication post-ingress engendered provisional governance by COO Alistair Cochrane (Guardian, 2025a; Reuters, 2025d).</w:t>
      </w:r>
      <w:proofErr w:type="gramEnd"/>
    </w:p>
    <w:p w:rsidR="00B83757" w:rsidRPr="00B83757" w:rsidRDefault="00B83757" w:rsidP="0081632E">
      <w:pPr>
        <w:spacing w:before="100" w:beforeAutospacing="1" w:after="100" w:afterAutospacing="1" w:line="360" w:lineRule="auto"/>
        <w:jc w:val="both"/>
        <w:rPr>
          <w:rFonts w:ascii="Arial" w:eastAsia="Times New Roman" w:hAnsi="Arial" w:cs="Arial"/>
          <w:lang w:eastAsia="en-GB"/>
        </w:rPr>
      </w:pPr>
      <w:proofErr w:type="gramStart"/>
      <w:r w:rsidRPr="00B83757">
        <w:rPr>
          <w:rFonts w:ascii="Arial" w:eastAsia="Times New Roman" w:hAnsi="Arial" w:cs="Arial"/>
          <w:lang w:eastAsia="en-GB"/>
        </w:rPr>
        <w:t xml:space="preserve">The April 2025 EP Group irruption by Daniel </w:t>
      </w:r>
      <w:proofErr w:type="spellStart"/>
      <w:r w:rsidRPr="00B83757">
        <w:rPr>
          <w:rFonts w:ascii="Arial" w:eastAsia="Times New Roman" w:hAnsi="Arial" w:cs="Arial"/>
          <w:lang w:eastAsia="en-GB"/>
        </w:rPr>
        <w:t>Křetínský</w:t>
      </w:r>
      <w:proofErr w:type="spellEnd"/>
      <w:r w:rsidRPr="00B83757">
        <w:rPr>
          <w:rFonts w:ascii="Arial" w:eastAsia="Times New Roman" w:hAnsi="Arial" w:cs="Arial"/>
          <w:lang w:eastAsia="en-GB"/>
        </w:rPr>
        <w:t xml:space="preserve"> suffused £400 million equity yet prorogued </w:t>
      </w:r>
      <w:proofErr w:type="spellStart"/>
      <w:r w:rsidRPr="00B83757">
        <w:rPr>
          <w:rFonts w:ascii="Arial" w:eastAsia="Times New Roman" w:hAnsi="Arial" w:cs="Arial"/>
          <w:lang w:eastAsia="en-GB"/>
        </w:rPr>
        <w:t>refashionings</w:t>
      </w:r>
      <w:proofErr w:type="spellEnd"/>
      <w:r w:rsidRPr="00B83757">
        <w:rPr>
          <w:rFonts w:ascii="Arial" w:eastAsia="Times New Roman" w:hAnsi="Arial" w:cs="Arial"/>
          <w:lang w:eastAsia="en-GB"/>
        </w:rPr>
        <w:t xml:space="preserve"> (BBC, 2025b; Reuters, 2025c).</w:t>
      </w:r>
      <w:proofErr w:type="gramEnd"/>
      <w:r w:rsidRPr="00B83757">
        <w:rPr>
          <w:rFonts w:ascii="Arial" w:eastAsia="Times New Roman" w:hAnsi="Arial" w:cs="Arial"/>
          <w:lang w:eastAsia="en-GB"/>
        </w:rPr>
        <w:t xml:space="preserve"> Ofcom's July 2025 reconfiguration mitigated second-class criteria to </w:t>
      </w:r>
      <w:proofErr w:type="spellStart"/>
      <w:r w:rsidRPr="00B83757">
        <w:rPr>
          <w:rFonts w:ascii="Arial" w:eastAsia="Times New Roman" w:hAnsi="Arial" w:cs="Arial"/>
          <w:lang w:eastAsia="en-GB"/>
        </w:rPr>
        <w:t>triadical</w:t>
      </w:r>
      <w:proofErr w:type="spellEnd"/>
      <w:r w:rsidRPr="00B83757">
        <w:rPr>
          <w:rFonts w:ascii="Arial" w:eastAsia="Times New Roman" w:hAnsi="Arial" w:cs="Arial"/>
          <w:lang w:eastAsia="en-GB"/>
        </w:rPr>
        <w:t xml:space="preserve"> weekdays from September, nurturing sustainability (Ofcom, 2025b). Q1 2025-26 indices: 75.9% first-class alacrity (from 74.2%), second-class at 89.3% contra 98.5% desideratum (Guardian, 2025b). October 2025's £21 million Ofcom mulct for 2024-25 </w:t>
      </w:r>
      <w:r w:rsidR="00B5570D" w:rsidRPr="00B83757">
        <w:rPr>
          <w:rFonts w:ascii="Arial" w:eastAsia="Times New Roman" w:hAnsi="Arial" w:cs="Arial"/>
          <w:lang w:eastAsia="en-GB"/>
        </w:rPr>
        <w:t>negligence</w:t>
      </w:r>
      <w:r w:rsidRPr="00B83757">
        <w:rPr>
          <w:rFonts w:ascii="Arial" w:eastAsia="Times New Roman" w:hAnsi="Arial" w:cs="Arial"/>
          <w:lang w:eastAsia="en-GB"/>
        </w:rPr>
        <w:t xml:space="preserve"> (77% first-class, 92.5% second-class) underscores perseverance (Ofcom, 2025c). As of November 2025, CWU imputes conveyance disarray to </w:t>
      </w:r>
      <w:proofErr w:type="spellStart"/>
      <w:r w:rsidRPr="00B83757">
        <w:rPr>
          <w:rFonts w:ascii="Arial" w:eastAsia="Times New Roman" w:hAnsi="Arial" w:cs="Arial"/>
          <w:lang w:eastAsia="en-GB"/>
        </w:rPr>
        <w:t>Křetínský's</w:t>
      </w:r>
      <w:proofErr w:type="spellEnd"/>
      <w:r w:rsidRPr="00B83757">
        <w:rPr>
          <w:rFonts w:ascii="Arial" w:eastAsia="Times New Roman" w:hAnsi="Arial" w:cs="Arial"/>
          <w:lang w:eastAsia="en-GB"/>
        </w:rPr>
        <w:t xml:space="preserve"> oversight, with margin compressions portending into 2026 and deferred second-class overhauls to early 2026 (Telegraph, 2025; Reuters, 2025a; The Sun, 2025). </w:t>
      </w:r>
      <w:r w:rsidRPr="00B83757">
        <w:rPr>
          <w:rFonts w:ascii="Arial" w:eastAsia="Times New Roman" w:hAnsi="Arial" w:cs="Arial"/>
          <w:lang w:eastAsia="en-GB"/>
        </w:rPr>
        <w:lastRenderedPageBreak/>
        <w:t>Concurrently, iconic red post boxes undergo modernisation with contemporary designs across UK cities (Mirror, 2025).</w:t>
      </w:r>
    </w:p>
    <w:p w:rsidR="00B83757" w:rsidRPr="00B83757" w:rsidRDefault="00B83757" w:rsidP="004115D8">
      <w:pPr>
        <w:pStyle w:val="Heading3"/>
      </w:pPr>
      <w:bookmarkStart w:id="6" w:name="_Toc216773522"/>
      <w:r w:rsidRPr="00B83757">
        <w:t>2.2 Internal Environmental Changes</w:t>
      </w:r>
      <w:bookmarkEnd w:id="6"/>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Royal Mail's internal environment is characterised by </w:t>
      </w:r>
      <w:proofErr w:type="spellStart"/>
      <w:r w:rsidRPr="009B75E2">
        <w:rPr>
          <w:rFonts w:ascii="Arial" w:eastAsia="Times New Roman" w:hAnsi="Arial" w:cs="Arial"/>
          <w:lang w:eastAsia="en-GB"/>
        </w:rPr>
        <w:t>ongoing</w:t>
      </w:r>
      <w:proofErr w:type="spellEnd"/>
      <w:r w:rsidRPr="009B75E2">
        <w:rPr>
          <w:rFonts w:ascii="Arial" w:eastAsia="Times New Roman" w:hAnsi="Arial" w:cs="Arial"/>
          <w:lang w:eastAsia="en-GB"/>
        </w:rPr>
        <w:t xml:space="preserve"> challenges related to workforce demographics, union influence, employee morale, and financial pressures, amid efforts to modernise and improve engagement.</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The workforce remains large, with approximately 140,000-150,000 employees, predominantly in frontline postal roles. While specific data on average age is limited, the physically demanding nature of delivery and processing jobs contributes to higher absenteeism and retention issues in an ageing sector. The Communication Workers Union (CWU) retains significant influence, representing around 110,000 members in Royal Mail, providing strong collective bargaining power despite recent tensions over pay, conditions, and restructuring.</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Employee satisfaction, as reflected in </w:t>
      </w:r>
      <w:proofErr w:type="spellStart"/>
      <w:r w:rsidRPr="009B75E2">
        <w:rPr>
          <w:rFonts w:ascii="Arial" w:eastAsia="Times New Roman" w:hAnsi="Arial" w:cs="Arial"/>
          <w:lang w:eastAsia="en-GB"/>
        </w:rPr>
        <w:t>Glassdoor</w:t>
      </w:r>
      <w:proofErr w:type="spellEnd"/>
      <w:r w:rsidRPr="009B75E2">
        <w:rPr>
          <w:rFonts w:ascii="Arial" w:eastAsia="Times New Roman" w:hAnsi="Arial" w:cs="Arial"/>
          <w:lang w:eastAsia="en-GB"/>
        </w:rPr>
        <w:t xml:space="preserve"> reviews, averages around 3.0-3.2 out of 5, with praise for work-life balance (rated ~3.1/5) but criticism of management (often below 3.0/5), culture, and career opportunities. Only about 40-43% of employees would recommend Royal Mail as a workplace, highlighting concerns over workloads, bullying, and perceived lack of care from leadership. Reviews frequently describe a toxic environment in some depots, with unachievable targets and poor support.</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Absenteeism and sickness rates have been a persistent issue, exacerbated in recent years by post-pandemic factors, though specific 2025 figures for Royal Mail are not publicly detailed. Broader UK trends show elevated absence levels, and historical spikes (e.g., nearly double pre-2018 rates during </w:t>
      </w:r>
      <w:proofErr w:type="spellStart"/>
      <w:r w:rsidRPr="009B75E2">
        <w:rPr>
          <w:rFonts w:ascii="Arial" w:eastAsia="Times New Roman" w:hAnsi="Arial" w:cs="Arial"/>
          <w:lang w:eastAsia="en-GB"/>
        </w:rPr>
        <w:t>Covid</w:t>
      </w:r>
      <w:proofErr w:type="spellEnd"/>
      <w:r w:rsidRPr="009B75E2">
        <w:rPr>
          <w:rFonts w:ascii="Arial" w:eastAsia="Times New Roman" w:hAnsi="Arial" w:cs="Arial"/>
          <w:lang w:eastAsia="en-GB"/>
        </w:rPr>
        <w:t>) underscore vulnerabilities in operational resilience.</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Financially, the legacy Royal Mail Statutory Pension Scheme represents a significant taxpayer liability (with deficits in the tens of billions historically transferred to government in 2012), but the current employee pension plan is reported as being in surplus (over £1 billion in recent valuations), reducing direct burden on the company.</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Recent initiatives focus on transformation and engagement. Royal Mail has invested in tools like Workday </w:t>
      </w:r>
      <w:proofErr w:type="spellStart"/>
      <w:r w:rsidRPr="009B75E2">
        <w:rPr>
          <w:rFonts w:ascii="Arial" w:eastAsia="Times New Roman" w:hAnsi="Arial" w:cs="Arial"/>
          <w:lang w:eastAsia="en-GB"/>
        </w:rPr>
        <w:t>Peakon</w:t>
      </w:r>
      <w:proofErr w:type="spellEnd"/>
      <w:r w:rsidRPr="009B75E2">
        <w:rPr>
          <w:rFonts w:ascii="Arial" w:eastAsia="Times New Roman" w:hAnsi="Arial" w:cs="Arial"/>
          <w:lang w:eastAsia="en-GB"/>
        </w:rPr>
        <w:t xml:space="preserve"> Employee Voice for real-time sentiment analysis and data-driven improvements in wellbeing, leadership, and diversity. Overhauled Employee Value Proposition (EVP) efforts aim to align internal and external perceptions, fostering a more connected experience. However, restructuring pressures—including potential voluntary </w:t>
      </w:r>
      <w:r w:rsidRPr="009B75E2">
        <w:rPr>
          <w:rFonts w:ascii="Arial" w:eastAsia="Times New Roman" w:hAnsi="Arial" w:cs="Arial"/>
          <w:lang w:eastAsia="en-GB"/>
        </w:rPr>
        <w:lastRenderedPageBreak/>
        <w:t xml:space="preserve">redundancies tied to efficiency drives and USO reforms—continue to create uncertainty, with risks of job losses amid cost controls and the 2024-2025 </w:t>
      </w:r>
      <w:proofErr w:type="gramStart"/>
      <w:r w:rsidRPr="009B75E2">
        <w:rPr>
          <w:rFonts w:ascii="Arial" w:eastAsia="Times New Roman" w:hAnsi="Arial" w:cs="Arial"/>
          <w:lang w:eastAsia="en-GB"/>
        </w:rPr>
        <w:t>takeover</w:t>
      </w:r>
      <w:proofErr w:type="gramEnd"/>
      <w:r w:rsidRPr="009B75E2">
        <w:rPr>
          <w:rFonts w:ascii="Arial" w:eastAsia="Times New Roman" w:hAnsi="Arial" w:cs="Arial"/>
          <w:lang w:eastAsia="en-GB"/>
        </w:rPr>
        <w:t xml:space="preserve"> by EP Group.</w:t>
      </w:r>
    </w:p>
    <w:p w:rsidR="009B75E2" w:rsidRPr="009B75E2" w:rsidRDefault="009B75E2" w:rsidP="009B75E2">
      <w:pPr>
        <w:spacing w:before="100" w:beforeAutospacing="1" w:after="100" w:afterAutospacing="1" w:line="360" w:lineRule="auto"/>
        <w:jc w:val="both"/>
        <w:rPr>
          <w:rFonts w:ascii="Arial" w:eastAsia="Times New Roman" w:hAnsi="Arial" w:cs="Arial"/>
          <w:lang w:eastAsia="en-GB"/>
        </w:rPr>
      </w:pPr>
      <w:r w:rsidRPr="009B75E2">
        <w:rPr>
          <w:rFonts w:ascii="Arial" w:eastAsia="Times New Roman" w:hAnsi="Arial" w:cs="Arial"/>
          <w:lang w:eastAsia="en-GB"/>
        </w:rPr>
        <w:t xml:space="preserve">Overall, while modernisation and engagement programs signal positive intent, low morale, union-management strains, and operational demands pose </w:t>
      </w:r>
      <w:proofErr w:type="spellStart"/>
      <w:r w:rsidRPr="009B75E2">
        <w:rPr>
          <w:rFonts w:ascii="Arial" w:eastAsia="Times New Roman" w:hAnsi="Arial" w:cs="Arial"/>
          <w:lang w:eastAsia="en-GB"/>
        </w:rPr>
        <w:t>ongoing</w:t>
      </w:r>
      <w:proofErr w:type="spellEnd"/>
      <w:r w:rsidRPr="009B75E2">
        <w:rPr>
          <w:rFonts w:ascii="Arial" w:eastAsia="Times New Roman" w:hAnsi="Arial" w:cs="Arial"/>
          <w:lang w:eastAsia="en-GB"/>
        </w:rPr>
        <w:t xml:space="preserve"> risks to internal stability and performance.</w:t>
      </w:r>
    </w:p>
    <w:p w:rsidR="00284659" w:rsidRDefault="00284659" w:rsidP="0081632E">
      <w:pPr>
        <w:spacing w:before="100" w:beforeAutospacing="1" w:after="100" w:afterAutospacing="1" w:line="240" w:lineRule="auto"/>
        <w:jc w:val="both"/>
        <w:outlineLvl w:val="2"/>
        <w:rPr>
          <w:rFonts w:ascii="Times New Roman" w:eastAsia="Times New Roman" w:hAnsi="Times New Roman" w:cs="Times New Roman"/>
          <w:b/>
          <w:bCs/>
          <w:sz w:val="27"/>
          <w:szCs w:val="27"/>
          <w:lang w:eastAsia="en-GB"/>
        </w:rPr>
      </w:pPr>
    </w:p>
    <w:p w:rsidR="00B83757" w:rsidRPr="00B83757" w:rsidRDefault="00B83757" w:rsidP="004115D8">
      <w:pPr>
        <w:pStyle w:val="Heading3"/>
      </w:pPr>
      <w:bookmarkStart w:id="7" w:name="_Toc216773523"/>
      <w:r w:rsidRPr="00B83757">
        <w:t>2.3 External Environmental Changes: PESTLE Analysis</w:t>
      </w:r>
      <w:bookmarkEnd w:id="7"/>
    </w:p>
    <w:p w:rsidR="00B83757" w:rsidRPr="00B83757" w:rsidRDefault="00B83757" w:rsidP="0081632E">
      <w:pPr>
        <w:spacing w:before="100" w:beforeAutospacing="1" w:after="100" w:afterAutospacing="1" w:line="240" w:lineRule="auto"/>
        <w:jc w:val="both"/>
        <w:rPr>
          <w:rFonts w:ascii="Arial" w:eastAsia="Times New Roman" w:hAnsi="Arial" w:cs="Arial"/>
          <w:lang w:eastAsia="en-GB"/>
        </w:rPr>
      </w:pPr>
      <w:r w:rsidRPr="00B83757">
        <w:rPr>
          <w:rFonts w:ascii="Arial" w:eastAsia="Times New Roman" w:hAnsi="Arial" w:cs="Arial"/>
          <w:lang w:eastAsia="en-GB"/>
        </w:rPr>
        <w:t>The PESTLE paradigm furnishes a perspicuous lens for extraneous impetuses, as per Johnson et al. (2017), revealing Royal Mail's susceptibilities and lacunae in 2025.</w:t>
      </w:r>
    </w:p>
    <w:tbl>
      <w:tblPr>
        <w:tblStyle w:val="LightGrid-Accent5"/>
        <w:tblW w:w="0" w:type="auto"/>
        <w:tblLook w:val="04A0" w:firstRow="1" w:lastRow="0" w:firstColumn="1" w:lastColumn="0" w:noHBand="0" w:noVBand="1"/>
      </w:tblPr>
      <w:tblGrid>
        <w:gridCol w:w="1745"/>
        <w:gridCol w:w="4009"/>
        <w:gridCol w:w="3488"/>
      </w:tblGrid>
      <w:tr w:rsidR="00B83757" w:rsidRPr="00B83757" w:rsidTr="00CE46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B83757" w:rsidRPr="00B83757" w:rsidRDefault="00B83757" w:rsidP="0081632E">
            <w:pPr>
              <w:jc w:val="both"/>
              <w:rPr>
                <w:rFonts w:ascii="Arial" w:eastAsia="Times New Roman" w:hAnsi="Arial" w:cs="Arial"/>
                <w:lang w:eastAsia="en-GB"/>
              </w:rPr>
            </w:pPr>
            <w:r w:rsidRPr="00B83757">
              <w:rPr>
                <w:rFonts w:ascii="Arial" w:eastAsia="Times New Roman" w:hAnsi="Arial" w:cs="Arial"/>
                <w:lang w:eastAsia="en-GB"/>
              </w:rPr>
              <w:t>Factor</w:t>
            </w:r>
          </w:p>
        </w:tc>
        <w:tc>
          <w:tcPr>
            <w:tcW w:w="0" w:type="auto"/>
            <w:hideMark/>
          </w:tcPr>
          <w:p w:rsidR="00B83757" w:rsidRPr="00B83757" w:rsidRDefault="00B83757" w:rsidP="0081632E">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Key Influences</w:t>
            </w:r>
          </w:p>
        </w:tc>
        <w:tc>
          <w:tcPr>
            <w:tcW w:w="0" w:type="auto"/>
            <w:hideMark/>
          </w:tcPr>
          <w:p w:rsidR="00B83757" w:rsidRPr="00B83757" w:rsidRDefault="00B83757" w:rsidP="0081632E">
            <w:pPr>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Impact on Royal Mail</w:t>
            </w:r>
          </w:p>
        </w:tc>
      </w:tr>
      <w:tr w:rsidR="00B83757" w:rsidRPr="00B83757" w:rsidTr="00CE4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B83757" w:rsidRPr="00B83757" w:rsidRDefault="00B83757" w:rsidP="0081632E">
            <w:pPr>
              <w:jc w:val="both"/>
              <w:rPr>
                <w:rFonts w:ascii="Arial" w:eastAsia="Times New Roman" w:hAnsi="Arial" w:cs="Arial"/>
                <w:lang w:eastAsia="en-GB"/>
              </w:rPr>
            </w:pPr>
            <w:r w:rsidRPr="00B83757">
              <w:rPr>
                <w:rFonts w:ascii="Arial" w:eastAsia="Times New Roman" w:hAnsi="Arial" w:cs="Arial"/>
                <w:lang w:eastAsia="en-GB"/>
              </w:rPr>
              <w:t>Political</w:t>
            </w:r>
          </w:p>
        </w:tc>
        <w:tc>
          <w:tcPr>
            <w:tcW w:w="0" w:type="auto"/>
            <w:hideMark/>
          </w:tcPr>
          <w:p w:rsidR="00B83757" w:rsidRPr="00B83757" w:rsidRDefault="00B83757" w:rsidP="0081632E">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 xml:space="preserve">Ofcom's universal mandate enforces next-day first-class delivery; 2025 reforms permit three-day second-class from September, easing £100m annual burdens. </w:t>
            </w:r>
            <w:proofErr w:type="spellStart"/>
            <w:r w:rsidRPr="00B83757">
              <w:rPr>
                <w:rFonts w:ascii="Arial" w:eastAsia="Times New Roman" w:hAnsi="Arial" w:cs="Arial"/>
                <w:lang w:eastAsia="en-GB"/>
              </w:rPr>
              <w:t>Brexit</w:t>
            </w:r>
            <w:proofErr w:type="spellEnd"/>
            <w:r w:rsidRPr="00B83757">
              <w:rPr>
                <w:rFonts w:ascii="Arial" w:eastAsia="Times New Roman" w:hAnsi="Arial" w:cs="Arial"/>
                <w:lang w:eastAsia="en-GB"/>
              </w:rPr>
              <w:t xml:space="preserve"> escalates EU tariffs by 10%; Labour's 2024 budget hikes employer NI contributions by £120m yearly from 2025-26.</w:t>
            </w:r>
          </w:p>
        </w:tc>
        <w:tc>
          <w:tcPr>
            <w:tcW w:w="0" w:type="auto"/>
            <w:hideMark/>
          </w:tcPr>
          <w:p w:rsidR="00B83757" w:rsidRPr="00B83757" w:rsidRDefault="00B83757" w:rsidP="0081632E">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Regulatory leniency aids cost mitigation but fines (£67m since 2023) erode margins; political scrutiny post-EP takeover heightens union tensions (Ofcom, 2025b; Ofcom, 2025c; Guardian, 2024).</w:t>
            </w:r>
          </w:p>
        </w:tc>
      </w:tr>
      <w:tr w:rsidR="00B83757" w:rsidRPr="00B83757" w:rsidTr="00CE46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B83757" w:rsidRPr="00B83757" w:rsidRDefault="00B83757" w:rsidP="0081632E">
            <w:pPr>
              <w:jc w:val="both"/>
              <w:rPr>
                <w:rFonts w:ascii="Arial" w:eastAsia="Times New Roman" w:hAnsi="Arial" w:cs="Arial"/>
                <w:lang w:eastAsia="en-GB"/>
              </w:rPr>
            </w:pPr>
            <w:r w:rsidRPr="00B83757">
              <w:rPr>
                <w:rFonts w:ascii="Arial" w:eastAsia="Times New Roman" w:hAnsi="Arial" w:cs="Arial"/>
                <w:lang w:eastAsia="en-GB"/>
              </w:rPr>
              <w:t>Economic</w:t>
            </w:r>
          </w:p>
        </w:tc>
        <w:tc>
          <w:tcPr>
            <w:tcW w:w="0" w:type="auto"/>
            <w:hideMark/>
          </w:tcPr>
          <w:p w:rsidR="00B83757" w:rsidRPr="00B83757" w:rsidRDefault="00B83757" w:rsidP="0081632E">
            <w:pPr>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 xml:space="preserve">UK e-commerce attains £250bn in 2025 (1.95% genuine </w:t>
            </w:r>
            <w:proofErr w:type="gramStart"/>
            <w:r w:rsidRPr="00B83757">
              <w:rPr>
                <w:rFonts w:ascii="Arial" w:eastAsia="Times New Roman" w:hAnsi="Arial" w:cs="Arial"/>
                <w:lang w:eastAsia="en-GB"/>
              </w:rPr>
              <w:t>accretion</w:t>
            </w:r>
            <w:proofErr w:type="gramEnd"/>
            <w:r w:rsidRPr="00B83757">
              <w:rPr>
                <w:rFonts w:ascii="Arial" w:eastAsia="Times New Roman" w:hAnsi="Arial" w:cs="Arial"/>
                <w:lang w:eastAsia="en-GB"/>
              </w:rPr>
              <w:t xml:space="preserve">); inflation compresses parcel margins to 2%. </w:t>
            </w:r>
            <w:proofErr w:type="gramStart"/>
            <w:r w:rsidRPr="00B83757">
              <w:rPr>
                <w:rFonts w:ascii="Arial" w:eastAsia="Times New Roman" w:hAnsi="Arial" w:cs="Arial"/>
                <w:lang w:eastAsia="en-GB"/>
              </w:rPr>
              <w:t>IDS warns</w:t>
            </w:r>
            <w:proofErr w:type="gramEnd"/>
            <w:r w:rsidRPr="00B83757">
              <w:rPr>
                <w:rFonts w:ascii="Arial" w:eastAsia="Times New Roman" w:hAnsi="Arial" w:cs="Arial"/>
                <w:lang w:eastAsia="en-GB"/>
              </w:rPr>
              <w:t xml:space="preserve"> of persistent pressures into 2026; parcels constitute 60% revenue but market share dips to 35% from 45% in 2014-15.</w:t>
            </w:r>
          </w:p>
        </w:tc>
        <w:tc>
          <w:tcPr>
            <w:tcW w:w="0" w:type="auto"/>
            <w:hideMark/>
          </w:tcPr>
          <w:p w:rsidR="00B83757" w:rsidRPr="00B83757" w:rsidRDefault="00B83757" w:rsidP="0081632E">
            <w:pPr>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 xml:space="preserve">Parcel boom sustains growth (6% </w:t>
            </w:r>
            <w:proofErr w:type="spellStart"/>
            <w:r w:rsidRPr="00B83757">
              <w:rPr>
                <w:rFonts w:ascii="Arial" w:eastAsia="Times New Roman" w:hAnsi="Arial" w:cs="Arial"/>
                <w:lang w:eastAsia="en-GB"/>
              </w:rPr>
              <w:t>YoY</w:t>
            </w:r>
            <w:proofErr w:type="spellEnd"/>
            <w:r w:rsidRPr="00B83757">
              <w:rPr>
                <w:rFonts w:ascii="Arial" w:eastAsia="Times New Roman" w:hAnsi="Arial" w:cs="Arial"/>
                <w:lang w:eastAsia="en-GB"/>
              </w:rPr>
              <w:t>) yet commoditisation and cost hikes (£120m NI) imperil profitability; acquisition injects £400m but delays reforms (Reuters, 2025a; The Conversation, 2025).</w:t>
            </w:r>
          </w:p>
        </w:tc>
      </w:tr>
      <w:tr w:rsidR="00B83757" w:rsidRPr="00B83757" w:rsidTr="00CE4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B83757" w:rsidRPr="00B83757" w:rsidRDefault="00B83757" w:rsidP="0081632E">
            <w:pPr>
              <w:jc w:val="both"/>
              <w:rPr>
                <w:rFonts w:ascii="Arial" w:eastAsia="Times New Roman" w:hAnsi="Arial" w:cs="Arial"/>
                <w:lang w:eastAsia="en-GB"/>
              </w:rPr>
            </w:pPr>
            <w:r w:rsidRPr="00B83757">
              <w:rPr>
                <w:rFonts w:ascii="Arial" w:eastAsia="Times New Roman" w:hAnsi="Arial" w:cs="Arial"/>
                <w:lang w:eastAsia="en-GB"/>
              </w:rPr>
              <w:t>Social</w:t>
            </w:r>
          </w:p>
        </w:tc>
        <w:tc>
          <w:tcPr>
            <w:tcW w:w="0" w:type="auto"/>
            <w:hideMark/>
          </w:tcPr>
          <w:p w:rsidR="00B83757" w:rsidRPr="00B83757" w:rsidRDefault="00B83757" w:rsidP="0081632E">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 xml:space="preserve">Urban </w:t>
            </w:r>
            <w:proofErr w:type="spellStart"/>
            <w:r w:rsidRPr="00B83757">
              <w:rPr>
                <w:rFonts w:ascii="Arial" w:eastAsia="Times New Roman" w:hAnsi="Arial" w:cs="Arial"/>
                <w:lang w:eastAsia="en-GB"/>
              </w:rPr>
              <w:t>millennials</w:t>
            </w:r>
            <w:proofErr w:type="spellEnd"/>
            <w:r w:rsidRPr="00B83757">
              <w:rPr>
                <w:rFonts w:ascii="Arial" w:eastAsia="Times New Roman" w:hAnsi="Arial" w:cs="Arial"/>
                <w:lang w:eastAsia="en-GB"/>
              </w:rPr>
              <w:t xml:space="preserve"> (60% under-35) demand traceable services; demographic shifts favour hybrid mail-digital integrations, yielding 40% online conversions. Workforce ageing and union solidarity (CWU 90%) amplify resistance.</w:t>
            </w:r>
          </w:p>
        </w:tc>
        <w:tc>
          <w:tcPr>
            <w:tcW w:w="0" w:type="auto"/>
            <w:hideMark/>
          </w:tcPr>
          <w:p w:rsidR="00B83757" w:rsidRPr="00B83757" w:rsidRDefault="00B83757" w:rsidP="0081632E">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 xml:space="preserve">Customer preferences drive parcel diversification; social equity initiatives (DEI) bolster retention, but cultural inertia fuels strikes, impacting morale (Royal Mail Group, 2025c; </w:t>
            </w:r>
            <w:proofErr w:type="spellStart"/>
            <w:r w:rsidRPr="00B83757">
              <w:rPr>
                <w:rFonts w:ascii="Arial" w:eastAsia="Times New Roman" w:hAnsi="Arial" w:cs="Arial"/>
                <w:lang w:eastAsia="en-GB"/>
              </w:rPr>
              <w:t>Glassdoor</w:t>
            </w:r>
            <w:proofErr w:type="spellEnd"/>
            <w:r w:rsidRPr="00B83757">
              <w:rPr>
                <w:rFonts w:ascii="Arial" w:eastAsia="Times New Roman" w:hAnsi="Arial" w:cs="Arial"/>
                <w:lang w:eastAsia="en-GB"/>
              </w:rPr>
              <w:t>, 2025).</w:t>
            </w:r>
          </w:p>
        </w:tc>
      </w:tr>
      <w:tr w:rsidR="00B83757" w:rsidRPr="00B83757" w:rsidTr="00CE46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B83757" w:rsidRPr="00B83757" w:rsidRDefault="00B83757" w:rsidP="0081632E">
            <w:pPr>
              <w:jc w:val="both"/>
              <w:rPr>
                <w:rFonts w:ascii="Arial" w:eastAsia="Times New Roman" w:hAnsi="Arial" w:cs="Arial"/>
                <w:lang w:eastAsia="en-GB"/>
              </w:rPr>
            </w:pPr>
            <w:r w:rsidRPr="00B83757">
              <w:rPr>
                <w:rFonts w:ascii="Arial" w:eastAsia="Times New Roman" w:hAnsi="Arial" w:cs="Arial"/>
                <w:lang w:eastAsia="en-GB"/>
              </w:rPr>
              <w:t>Technological</w:t>
            </w:r>
          </w:p>
        </w:tc>
        <w:tc>
          <w:tcPr>
            <w:tcW w:w="0" w:type="auto"/>
            <w:hideMark/>
          </w:tcPr>
          <w:p w:rsidR="00B83757" w:rsidRPr="00B83757" w:rsidRDefault="00B83757" w:rsidP="0081632E">
            <w:pPr>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Numeral incursion bisects epistles to 6.7bn; AI forays (</w:t>
            </w:r>
            <w:proofErr w:type="spellStart"/>
            <w:r w:rsidRPr="00B83757">
              <w:rPr>
                <w:rFonts w:ascii="Arial" w:eastAsia="Times New Roman" w:hAnsi="Arial" w:cs="Arial"/>
                <w:lang w:eastAsia="en-GB"/>
              </w:rPr>
              <w:t>Wiliot</w:t>
            </w:r>
            <w:proofErr w:type="spellEnd"/>
            <w:r w:rsidRPr="00B83757">
              <w:rPr>
                <w:rFonts w:ascii="Arial" w:eastAsia="Times New Roman" w:hAnsi="Arial" w:cs="Arial"/>
                <w:lang w:eastAsia="en-GB"/>
              </w:rPr>
              <w:t xml:space="preserve"> tags 2024) abate emissions 15%, OCR augments precision 99%; </w:t>
            </w:r>
            <w:proofErr w:type="spellStart"/>
            <w:r w:rsidRPr="00B83757">
              <w:rPr>
                <w:rFonts w:ascii="Arial" w:eastAsia="Times New Roman" w:hAnsi="Arial" w:cs="Arial"/>
                <w:lang w:eastAsia="en-GB"/>
              </w:rPr>
              <w:t>TikTok</w:t>
            </w:r>
            <w:proofErr w:type="spellEnd"/>
            <w:r w:rsidRPr="00B83757">
              <w:rPr>
                <w:rFonts w:ascii="Arial" w:eastAsia="Times New Roman" w:hAnsi="Arial" w:cs="Arial"/>
                <w:lang w:eastAsia="en-GB"/>
              </w:rPr>
              <w:t xml:space="preserve"> Shop pact (Oct 2025) embeds AI </w:t>
            </w:r>
            <w:proofErr w:type="spellStart"/>
            <w:r w:rsidRPr="00B83757">
              <w:rPr>
                <w:rFonts w:ascii="Arial" w:eastAsia="Times New Roman" w:hAnsi="Arial" w:cs="Arial"/>
                <w:lang w:eastAsia="en-GB"/>
              </w:rPr>
              <w:t>curation</w:t>
            </w:r>
            <w:proofErr w:type="spellEnd"/>
            <w:r w:rsidRPr="00B83757">
              <w:rPr>
                <w:rFonts w:ascii="Arial" w:eastAsia="Times New Roman" w:hAnsi="Arial" w:cs="Arial"/>
                <w:lang w:eastAsia="en-GB"/>
              </w:rPr>
              <w:t>. Legacy systems lag, hindering adoption.</w:t>
            </w:r>
          </w:p>
        </w:tc>
        <w:tc>
          <w:tcPr>
            <w:tcW w:w="0" w:type="auto"/>
            <w:hideMark/>
          </w:tcPr>
          <w:p w:rsidR="00B83757" w:rsidRPr="00B83757" w:rsidRDefault="00B83757" w:rsidP="0081632E">
            <w:pPr>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Tech pivots promise 25% cost reductions but skill gaps and resistance stall rollout; post box modernisations signal digital shift (BBC, 2025a; FT, 2024a; Reuters, 2025b; Mirror, 2025).</w:t>
            </w:r>
          </w:p>
        </w:tc>
      </w:tr>
      <w:tr w:rsidR="00B83757" w:rsidRPr="00B83757" w:rsidTr="00CE46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B83757" w:rsidRPr="00B83757" w:rsidRDefault="00B83757" w:rsidP="0081632E">
            <w:pPr>
              <w:jc w:val="both"/>
              <w:rPr>
                <w:rFonts w:ascii="Arial" w:eastAsia="Times New Roman" w:hAnsi="Arial" w:cs="Arial"/>
                <w:lang w:eastAsia="en-GB"/>
              </w:rPr>
            </w:pPr>
            <w:r w:rsidRPr="00B83757">
              <w:rPr>
                <w:rFonts w:ascii="Arial" w:eastAsia="Times New Roman" w:hAnsi="Arial" w:cs="Arial"/>
                <w:lang w:eastAsia="en-GB"/>
              </w:rPr>
              <w:t>Environmental</w:t>
            </w:r>
          </w:p>
        </w:tc>
        <w:tc>
          <w:tcPr>
            <w:tcW w:w="0" w:type="auto"/>
            <w:hideMark/>
          </w:tcPr>
          <w:p w:rsidR="00B83757" w:rsidRPr="00B83757" w:rsidRDefault="00B83757" w:rsidP="0081632E">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6,000 EVs by 2025 curtail CO2 (1.2m tonnes baseline); net-zero 2040 pledge amid Hurricane Melissa disruptions (Oct 2025).</w:t>
            </w:r>
          </w:p>
        </w:tc>
        <w:tc>
          <w:tcPr>
            <w:tcW w:w="0" w:type="auto"/>
            <w:hideMark/>
          </w:tcPr>
          <w:p w:rsidR="00B83757" w:rsidRPr="00B83757" w:rsidRDefault="00B83757" w:rsidP="0081632E">
            <w:pPr>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Sustainability investments enhance brand; climate events disrupt international flows, necessitating resilient networks (Royal Mail Group, 2025d; Royal Mail Group, 2025e).</w:t>
            </w:r>
          </w:p>
        </w:tc>
      </w:tr>
      <w:tr w:rsidR="00B83757" w:rsidRPr="00B83757" w:rsidTr="00CE468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B83757" w:rsidRPr="00B83757" w:rsidRDefault="00B83757" w:rsidP="0081632E">
            <w:pPr>
              <w:jc w:val="both"/>
              <w:rPr>
                <w:rFonts w:ascii="Arial" w:eastAsia="Times New Roman" w:hAnsi="Arial" w:cs="Arial"/>
                <w:lang w:eastAsia="en-GB"/>
              </w:rPr>
            </w:pPr>
            <w:r w:rsidRPr="00B83757">
              <w:rPr>
                <w:rFonts w:ascii="Arial" w:eastAsia="Times New Roman" w:hAnsi="Arial" w:cs="Arial"/>
                <w:lang w:eastAsia="en-GB"/>
              </w:rPr>
              <w:t>Legal</w:t>
            </w:r>
          </w:p>
        </w:tc>
        <w:tc>
          <w:tcPr>
            <w:tcW w:w="0" w:type="auto"/>
            <w:hideMark/>
          </w:tcPr>
          <w:p w:rsidR="00B83757" w:rsidRPr="00B83757" w:rsidRDefault="00B83757" w:rsidP="0081632E">
            <w:pPr>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t xml:space="preserve">Acquisition vetting enshrines CWU protections; Ofcom probes delivery </w:t>
            </w:r>
            <w:r w:rsidRPr="00B83757">
              <w:rPr>
                <w:rFonts w:ascii="Arial" w:eastAsia="Times New Roman" w:hAnsi="Arial" w:cs="Arial"/>
                <w:lang w:eastAsia="en-GB"/>
              </w:rPr>
              <w:lastRenderedPageBreak/>
              <w:t>targets; potential job cuts under scrutiny.</w:t>
            </w:r>
          </w:p>
        </w:tc>
        <w:tc>
          <w:tcPr>
            <w:tcW w:w="0" w:type="auto"/>
            <w:hideMark/>
          </w:tcPr>
          <w:p w:rsidR="00B83757" w:rsidRPr="00B83757" w:rsidRDefault="00B83757" w:rsidP="0081632E">
            <w:pPr>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lang w:eastAsia="en-GB"/>
              </w:rPr>
            </w:pPr>
            <w:r w:rsidRPr="00B83757">
              <w:rPr>
                <w:rFonts w:ascii="Arial" w:eastAsia="Times New Roman" w:hAnsi="Arial" w:cs="Arial"/>
                <w:lang w:eastAsia="en-GB"/>
              </w:rPr>
              <w:lastRenderedPageBreak/>
              <w:t xml:space="preserve">Compliance averts escalation but fines and labour laws constrain </w:t>
            </w:r>
            <w:r w:rsidRPr="00B83757">
              <w:rPr>
                <w:rFonts w:ascii="Arial" w:eastAsia="Times New Roman" w:hAnsi="Arial" w:cs="Arial"/>
                <w:lang w:eastAsia="en-GB"/>
              </w:rPr>
              <w:lastRenderedPageBreak/>
              <w:t>agility; "Rebuilding Royal Mail" accord (July 2025) mandates attendance reviews by Dec 2025 (Reuters, 2025c; CWU, 2025).</w:t>
            </w:r>
          </w:p>
        </w:tc>
      </w:tr>
    </w:tbl>
    <w:p w:rsidR="00B83757" w:rsidRPr="00B83757" w:rsidRDefault="00B83757" w:rsidP="0081632E">
      <w:pPr>
        <w:spacing w:before="100" w:beforeAutospacing="1" w:after="100" w:afterAutospacing="1" w:line="360" w:lineRule="auto"/>
        <w:jc w:val="both"/>
        <w:rPr>
          <w:rFonts w:ascii="Arial" w:eastAsia="Times New Roman" w:hAnsi="Arial" w:cs="Arial"/>
          <w:lang w:eastAsia="en-GB"/>
        </w:rPr>
      </w:pPr>
      <w:r w:rsidRPr="00B83757">
        <w:rPr>
          <w:rFonts w:ascii="Arial" w:eastAsia="Times New Roman" w:hAnsi="Arial" w:cs="Arial"/>
          <w:lang w:eastAsia="en-GB"/>
        </w:rPr>
        <w:lastRenderedPageBreak/>
        <w:t>These externalities have begotten parcel variegation (60% revenue) yet £348m shortfall in 2024, rebounding via frugalities; sans redress, £500m deficits loom by 2030 (Reuters, 2025e; Ofcom, 2025a).</w:t>
      </w:r>
    </w:p>
    <w:p w:rsidR="00B83757" w:rsidRPr="00B83757" w:rsidRDefault="00B83757" w:rsidP="0081632E">
      <w:pPr>
        <w:spacing w:before="100" w:beforeAutospacing="1" w:after="100" w:afterAutospacing="1" w:line="240" w:lineRule="auto"/>
        <w:jc w:val="both"/>
        <w:rPr>
          <w:rFonts w:ascii="Times New Roman" w:eastAsia="Times New Roman" w:hAnsi="Times New Roman" w:cs="Times New Roman"/>
          <w:sz w:val="24"/>
          <w:szCs w:val="24"/>
          <w:lang w:eastAsia="en-GB"/>
        </w:rPr>
      </w:pPr>
    </w:p>
    <w:p w:rsidR="00B83757" w:rsidRPr="00B83757" w:rsidRDefault="00B83757" w:rsidP="0081632E">
      <w:pPr>
        <w:pStyle w:val="Heading2"/>
        <w:jc w:val="both"/>
      </w:pPr>
      <w:bookmarkStart w:id="8" w:name="_Toc216773524"/>
      <w:r w:rsidRPr="00B83757">
        <w:t>3. Evaluation of Change Management Models</w:t>
      </w:r>
      <w:bookmarkEnd w:id="8"/>
    </w:p>
    <w:p w:rsidR="00A54AB0" w:rsidRPr="00A54AB0" w:rsidRDefault="00A54AB0" w:rsidP="00A54AB0">
      <w:pPr>
        <w:spacing w:before="100" w:beforeAutospacing="1" w:after="100" w:afterAutospacing="1" w:line="360" w:lineRule="auto"/>
        <w:jc w:val="both"/>
        <w:rPr>
          <w:rFonts w:ascii="Arial" w:eastAsia="Times New Roman" w:hAnsi="Arial" w:cs="Arial"/>
          <w:lang w:eastAsia="en-GB"/>
        </w:rPr>
      </w:pPr>
      <w:r w:rsidRPr="00A54AB0">
        <w:rPr>
          <w:rFonts w:ascii="Arial" w:eastAsia="Times New Roman" w:hAnsi="Arial" w:cs="Arial"/>
          <w:lang w:eastAsia="en-GB"/>
        </w:rPr>
        <w:t xml:space="preserve">Change management models provide essential frameworks for guiding Royal Mail Group </w:t>
      </w:r>
      <w:proofErr w:type="spellStart"/>
      <w:r w:rsidRPr="00A54AB0">
        <w:rPr>
          <w:rFonts w:ascii="Arial" w:eastAsia="Times New Roman" w:hAnsi="Arial" w:cs="Arial"/>
          <w:lang w:eastAsia="en-GB"/>
        </w:rPr>
        <w:t>plc's</w:t>
      </w:r>
      <w:proofErr w:type="spellEnd"/>
      <w:r w:rsidRPr="00A54AB0">
        <w:rPr>
          <w:rFonts w:ascii="Arial" w:eastAsia="Times New Roman" w:hAnsi="Arial" w:cs="Arial"/>
          <w:lang w:eastAsia="en-GB"/>
        </w:rPr>
        <w:t xml:space="preserve"> strategic transformations, particularly in navigating the tensions between long-haul parcel growth and legacy letter decline. This section evaluates three key models—</w:t>
      </w:r>
      <w:proofErr w:type="spellStart"/>
      <w:r w:rsidRPr="00A54AB0">
        <w:rPr>
          <w:rFonts w:ascii="Arial" w:eastAsia="Times New Roman" w:hAnsi="Arial" w:cs="Arial"/>
          <w:lang w:eastAsia="en-GB"/>
        </w:rPr>
        <w:t>Kotter’s</w:t>
      </w:r>
      <w:proofErr w:type="spellEnd"/>
      <w:r w:rsidRPr="00A54AB0">
        <w:rPr>
          <w:rFonts w:ascii="Arial" w:eastAsia="Times New Roman" w:hAnsi="Arial" w:cs="Arial"/>
          <w:lang w:eastAsia="en-GB"/>
        </w:rPr>
        <w:t xml:space="preserve"> 8-Step Change Model, </w:t>
      </w:r>
      <w:proofErr w:type="spellStart"/>
      <w:r w:rsidRPr="00A54AB0">
        <w:rPr>
          <w:rFonts w:ascii="Arial" w:eastAsia="Times New Roman" w:hAnsi="Arial" w:cs="Arial"/>
          <w:lang w:eastAsia="en-GB"/>
        </w:rPr>
        <w:t>Lewin’s</w:t>
      </w:r>
      <w:proofErr w:type="spellEnd"/>
      <w:r w:rsidRPr="00A54AB0">
        <w:rPr>
          <w:rFonts w:ascii="Arial" w:eastAsia="Times New Roman" w:hAnsi="Arial" w:cs="Arial"/>
          <w:lang w:eastAsia="en-GB"/>
        </w:rPr>
        <w:t xml:space="preserve"> Change Model, and Pettigrew’s Model—applied to Royal Mail's recent initiatives, such as the 2023 Communication Workers Union (CWU) agreement and the 2025 EP Group acquisition. Drawing on established strategic change theory (Johnson et al., 2017), these models highlight opportunities for sustained operational improvements amid </w:t>
      </w:r>
      <w:proofErr w:type="spellStart"/>
      <w:r w:rsidRPr="00A54AB0">
        <w:rPr>
          <w:rFonts w:ascii="Arial" w:eastAsia="Times New Roman" w:hAnsi="Arial" w:cs="Arial"/>
          <w:lang w:eastAsia="en-GB"/>
        </w:rPr>
        <w:t>ongoing</w:t>
      </w:r>
      <w:proofErr w:type="spellEnd"/>
      <w:r w:rsidRPr="00A54AB0">
        <w:rPr>
          <w:rFonts w:ascii="Arial" w:eastAsia="Times New Roman" w:hAnsi="Arial" w:cs="Arial"/>
          <w:lang w:eastAsia="en-GB"/>
        </w:rPr>
        <w:t xml:space="preserve"> disruptions.</w:t>
      </w:r>
    </w:p>
    <w:p w:rsidR="00B83757" w:rsidRPr="00B83757" w:rsidRDefault="00B83757" w:rsidP="004115D8">
      <w:pPr>
        <w:pStyle w:val="Heading3"/>
      </w:pPr>
      <w:bookmarkStart w:id="9" w:name="_Toc216773525"/>
      <w:r w:rsidRPr="00B83757">
        <w:t>3.1 Key Models</w:t>
      </w:r>
      <w:bookmarkEnd w:id="9"/>
    </w:p>
    <w:p w:rsidR="00682CAE" w:rsidRPr="00682CAE" w:rsidRDefault="00682CAE" w:rsidP="0081632E">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82CAE">
        <w:rPr>
          <w:rFonts w:ascii="Times New Roman" w:eastAsia="Times New Roman" w:hAnsi="Times New Roman" w:cs="Times New Roman"/>
          <w:b/>
          <w:bCs/>
          <w:sz w:val="24"/>
          <w:szCs w:val="24"/>
          <w:lang w:eastAsia="en-GB"/>
        </w:rPr>
        <w:t xml:space="preserve">Model 1: </w:t>
      </w:r>
      <w:proofErr w:type="spellStart"/>
      <w:r w:rsidRPr="0081632E">
        <w:rPr>
          <w:rFonts w:ascii="Arial" w:eastAsia="Times New Roman" w:hAnsi="Arial" w:cs="Arial"/>
          <w:bCs/>
          <w:lang w:eastAsia="en-GB"/>
        </w:rPr>
        <w:t>Kotter’s</w:t>
      </w:r>
      <w:proofErr w:type="spellEnd"/>
      <w:r w:rsidRPr="0081632E">
        <w:rPr>
          <w:rFonts w:ascii="Arial" w:eastAsia="Times New Roman" w:hAnsi="Arial" w:cs="Arial"/>
          <w:bCs/>
          <w:lang w:eastAsia="en-GB"/>
        </w:rPr>
        <w:t xml:space="preserve"> 8-Step Change Model</w:t>
      </w:r>
      <w:r>
        <w:rPr>
          <w:rFonts w:ascii="Times New Roman" w:eastAsia="Times New Roman" w:hAnsi="Times New Roman" w:cs="Times New Roman"/>
          <w:b/>
          <w:bCs/>
          <w:sz w:val="24"/>
          <w:szCs w:val="24"/>
          <w:lang w:eastAsia="en-GB"/>
        </w:rPr>
        <w:t>:</w:t>
      </w:r>
      <w:r w:rsidRPr="00682CAE">
        <w:rPr>
          <w:rFonts w:ascii="Times New Roman" w:eastAsia="Times New Roman" w:hAnsi="Times New Roman" w:cs="Times New Roman"/>
          <w:sz w:val="24"/>
          <w:szCs w:val="24"/>
          <w:lang w:eastAsia="en-GB"/>
        </w:rPr>
        <w:t xml:space="preserve"> </w:t>
      </w:r>
      <w:proofErr w:type="spellStart"/>
      <w:r w:rsidRPr="00682CAE">
        <w:rPr>
          <w:rFonts w:ascii="Arial" w:eastAsia="Times New Roman" w:hAnsi="Arial" w:cs="Arial"/>
          <w:lang w:eastAsia="en-GB"/>
        </w:rPr>
        <w:t>Kotter’s</w:t>
      </w:r>
      <w:proofErr w:type="spellEnd"/>
      <w:r w:rsidRPr="00682CAE">
        <w:rPr>
          <w:rFonts w:ascii="Arial" w:eastAsia="Times New Roman" w:hAnsi="Arial" w:cs="Arial"/>
          <w:lang w:eastAsia="en-GB"/>
        </w:rPr>
        <w:t xml:space="preserve"> model provides a clear, step-by-step approach that is ideal for large-scale, long-term transformation (</w:t>
      </w:r>
      <w:proofErr w:type="spellStart"/>
      <w:r w:rsidRPr="00682CAE">
        <w:rPr>
          <w:rFonts w:ascii="Arial" w:eastAsia="Times New Roman" w:hAnsi="Arial" w:cs="Arial"/>
          <w:lang w:eastAsia="en-GB"/>
        </w:rPr>
        <w:t>Kotter</w:t>
      </w:r>
      <w:proofErr w:type="spellEnd"/>
      <w:r w:rsidRPr="00682CAE">
        <w:rPr>
          <w:rFonts w:ascii="Arial" w:eastAsia="Times New Roman" w:hAnsi="Arial" w:cs="Arial"/>
          <w:lang w:eastAsia="en-GB"/>
        </w:rPr>
        <w:t>, 1996). It</w:t>
      </w:r>
      <w:r>
        <w:rPr>
          <w:rFonts w:ascii="Arial" w:eastAsia="Times New Roman" w:hAnsi="Arial" w:cs="Arial"/>
          <w:lang w:eastAsia="en-GB"/>
        </w:rPr>
        <w:t>s eight steps (create urgency build coalition form vision</w:t>
      </w:r>
      <w:r w:rsidRPr="00682CAE">
        <w:rPr>
          <w:rFonts w:ascii="Arial" w:eastAsia="Times New Roman" w:hAnsi="Arial" w:cs="Arial"/>
          <w:lang w:eastAsia="en-GB"/>
        </w:rPr>
        <w:t xml:space="preserve"> communicat</w:t>
      </w:r>
      <w:r>
        <w:rPr>
          <w:rFonts w:ascii="Arial" w:eastAsia="Times New Roman" w:hAnsi="Arial" w:cs="Arial"/>
          <w:lang w:eastAsia="en-GB"/>
        </w:rPr>
        <w:t>e empower short-term wins consolidate</w:t>
      </w:r>
      <w:r w:rsidRPr="00682CAE">
        <w:rPr>
          <w:rFonts w:ascii="Arial" w:eastAsia="Times New Roman" w:hAnsi="Arial" w:cs="Arial"/>
          <w:lang w:eastAsia="en-GB"/>
        </w:rPr>
        <w:t xml:space="preserve"> anchor) focus on engagement, mom</w:t>
      </w:r>
      <w:r>
        <w:rPr>
          <w:rFonts w:ascii="Arial" w:eastAsia="Times New Roman" w:hAnsi="Arial" w:cs="Arial"/>
          <w:lang w:eastAsia="en-GB"/>
        </w:rPr>
        <w:t xml:space="preserve">entum and measurable progress </w:t>
      </w:r>
      <w:r w:rsidRPr="00682CAE">
        <w:rPr>
          <w:rFonts w:ascii="Arial" w:eastAsia="Times New Roman" w:hAnsi="Arial" w:cs="Arial"/>
          <w:lang w:eastAsia="en-GB"/>
        </w:rPr>
        <w:t>perfect for gaining buy-in during complex digital upgrades</w:t>
      </w:r>
      <w:r w:rsidRPr="00682CAE">
        <w:rPr>
          <w:rFonts w:ascii="Times New Roman" w:eastAsia="Times New Roman" w:hAnsi="Times New Roman" w:cs="Times New Roman"/>
          <w:sz w:val="24"/>
          <w:szCs w:val="24"/>
          <w:lang w:eastAsia="en-GB"/>
        </w:rPr>
        <w:t>.</w:t>
      </w:r>
    </w:p>
    <w:p w:rsidR="00682CAE" w:rsidRPr="00682CAE" w:rsidRDefault="00682CAE" w:rsidP="0081632E">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82CAE">
        <w:rPr>
          <w:rFonts w:ascii="Times New Roman" w:eastAsia="Times New Roman" w:hAnsi="Times New Roman" w:cs="Times New Roman"/>
          <w:b/>
          <w:bCs/>
          <w:sz w:val="24"/>
          <w:szCs w:val="24"/>
          <w:lang w:eastAsia="en-GB"/>
        </w:rPr>
        <w:t xml:space="preserve">Model 2: </w:t>
      </w:r>
      <w:proofErr w:type="spellStart"/>
      <w:r w:rsidRPr="0081632E">
        <w:rPr>
          <w:rFonts w:ascii="Arial" w:eastAsia="Times New Roman" w:hAnsi="Arial" w:cs="Arial"/>
          <w:bCs/>
          <w:lang w:eastAsia="en-GB"/>
        </w:rPr>
        <w:t>Lewin’s</w:t>
      </w:r>
      <w:proofErr w:type="spellEnd"/>
      <w:r w:rsidRPr="0081632E">
        <w:rPr>
          <w:rFonts w:ascii="Arial" w:eastAsia="Times New Roman" w:hAnsi="Arial" w:cs="Arial"/>
          <w:bCs/>
          <w:lang w:eastAsia="en-GB"/>
        </w:rPr>
        <w:t xml:space="preserve"> Change Model</w:t>
      </w:r>
      <w:r>
        <w:rPr>
          <w:rFonts w:ascii="Times New Roman" w:eastAsia="Times New Roman" w:hAnsi="Times New Roman" w:cs="Times New Roman"/>
          <w:b/>
          <w:bCs/>
          <w:sz w:val="24"/>
          <w:szCs w:val="24"/>
          <w:lang w:eastAsia="en-GB"/>
        </w:rPr>
        <w:t>:</w:t>
      </w:r>
      <w:r w:rsidRPr="00682CAE">
        <w:rPr>
          <w:rFonts w:ascii="Times New Roman" w:eastAsia="Times New Roman" w:hAnsi="Times New Roman" w:cs="Times New Roman"/>
          <w:b/>
          <w:bCs/>
          <w:sz w:val="24"/>
          <w:szCs w:val="24"/>
          <w:lang w:eastAsia="en-GB"/>
        </w:rPr>
        <w:t xml:space="preserve"> </w:t>
      </w:r>
      <w:r w:rsidRPr="0081632E">
        <w:rPr>
          <w:rFonts w:ascii="Arial" w:eastAsia="Times New Roman" w:hAnsi="Arial" w:cs="Arial"/>
          <w:bCs/>
          <w:lang w:eastAsia="en-GB"/>
        </w:rPr>
        <w:t>(Unfreeze – Change – Refreeze</w:t>
      </w:r>
      <w:r w:rsidRPr="00682CAE">
        <w:rPr>
          <w:rFonts w:ascii="Times New Roman" w:eastAsia="Times New Roman" w:hAnsi="Times New Roman" w:cs="Times New Roman"/>
          <w:b/>
          <w:bCs/>
          <w:sz w:val="24"/>
          <w:szCs w:val="24"/>
          <w:lang w:eastAsia="en-GB"/>
        </w:rPr>
        <w:t>)</w:t>
      </w:r>
      <w:r w:rsidRPr="00682CAE">
        <w:rPr>
          <w:rFonts w:ascii="Times New Roman" w:eastAsia="Times New Roman" w:hAnsi="Times New Roman" w:cs="Times New Roman"/>
          <w:sz w:val="24"/>
          <w:szCs w:val="24"/>
          <w:lang w:eastAsia="en-GB"/>
        </w:rPr>
        <w:t xml:space="preserve"> </w:t>
      </w:r>
      <w:proofErr w:type="spellStart"/>
      <w:r w:rsidRPr="00682CAE">
        <w:rPr>
          <w:rFonts w:ascii="Times New Roman" w:eastAsia="Times New Roman" w:hAnsi="Times New Roman" w:cs="Times New Roman"/>
          <w:sz w:val="24"/>
          <w:szCs w:val="24"/>
          <w:lang w:eastAsia="en-GB"/>
        </w:rPr>
        <w:t>Lewin’s</w:t>
      </w:r>
      <w:proofErr w:type="spellEnd"/>
      <w:r w:rsidRPr="00682CAE">
        <w:rPr>
          <w:rFonts w:ascii="Times New Roman" w:eastAsia="Times New Roman" w:hAnsi="Times New Roman" w:cs="Times New Roman"/>
          <w:sz w:val="24"/>
          <w:szCs w:val="24"/>
          <w:lang w:eastAsia="en-GB"/>
        </w:rPr>
        <w:t xml:space="preserve"> simple three-stage model concentrates on psychological readiness and reinforcement (</w:t>
      </w:r>
      <w:proofErr w:type="spellStart"/>
      <w:r w:rsidRPr="00682CAE">
        <w:rPr>
          <w:rFonts w:ascii="Times New Roman" w:eastAsia="Times New Roman" w:hAnsi="Times New Roman" w:cs="Times New Roman"/>
          <w:sz w:val="24"/>
          <w:szCs w:val="24"/>
          <w:lang w:eastAsia="en-GB"/>
        </w:rPr>
        <w:t>Lewin</w:t>
      </w:r>
      <w:proofErr w:type="spellEnd"/>
      <w:r w:rsidRPr="00682CAE">
        <w:rPr>
          <w:rFonts w:ascii="Times New Roman" w:eastAsia="Times New Roman" w:hAnsi="Times New Roman" w:cs="Times New Roman"/>
          <w:sz w:val="24"/>
          <w:szCs w:val="24"/>
          <w:lang w:eastAsia="en-GB"/>
        </w:rPr>
        <w:t>, 1947). Unfreeze breaks the status quo, Change introduces new practices, and Refreeze locks them in. It works well for cultural and behavioural shifts but can feel too linear in fast-moving sectors like logistics.</w:t>
      </w:r>
    </w:p>
    <w:p w:rsidR="00682CAE" w:rsidRPr="00682CAE" w:rsidRDefault="00682CAE" w:rsidP="0081632E">
      <w:pPr>
        <w:spacing w:before="100" w:beforeAutospacing="1" w:after="100" w:afterAutospacing="1" w:line="240" w:lineRule="auto"/>
        <w:jc w:val="both"/>
        <w:rPr>
          <w:rFonts w:ascii="Times New Roman" w:eastAsia="Times New Roman" w:hAnsi="Times New Roman" w:cs="Times New Roman"/>
          <w:sz w:val="24"/>
          <w:szCs w:val="24"/>
          <w:lang w:eastAsia="en-GB"/>
        </w:rPr>
      </w:pPr>
      <w:r w:rsidRPr="00682CAE">
        <w:rPr>
          <w:rFonts w:ascii="Times New Roman" w:eastAsia="Times New Roman" w:hAnsi="Times New Roman" w:cs="Times New Roman"/>
          <w:b/>
          <w:bCs/>
          <w:sz w:val="24"/>
          <w:szCs w:val="24"/>
          <w:lang w:eastAsia="en-GB"/>
        </w:rPr>
        <w:t xml:space="preserve">Model 3: </w:t>
      </w:r>
      <w:r w:rsidRPr="0081632E">
        <w:rPr>
          <w:rFonts w:ascii="Arial" w:eastAsia="Times New Roman" w:hAnsi="Arial" w:cs="Arial"/>
          <w:bCs/>
          <w:lang w:eastAsia="en-GB"/>
        </w:rPr>
        <w:t>Pettigrew’s Contextual Model</w:t>
      </w:r>
      <w:r>
        <w:rPr>
          <w:rFonts w:ascii="Times New Roman" w:eastAsia="Times New Roman" w:hAnsi="Times New Roman" w:cs="Times New Roman"/>
          <w:b/>
          <w:bCs/>
          <w:sz w:val="24"/>
          <w:szCs w:val="24"/>
          <w:lang w:eastAsia="en-GB"/>
        </w:rPr>
        <w:t>:</w:t>
      </w:r>
      <w:r w:rsidRPr="00682CAE">
        <w:rPr>
          <w:rFonts w:ascii="Times New Roman" w:eastAsia="Times New Roman" w:hAnsi="Times New Roman" w:cs="Times New Roman"/>
          <w:sz w:val="24"/>
          <w:szCs w:val="24"/>
          <w:lang w:eastAsia="en-GB"/>
        </w:rPr>
        <w:t xml:space="preserve"> Pettigrew emphasises the interplay of context, content and process to explain why and how change happens (Pettigrew, 1987). It is excellent for in-depth, situation-specific diagnosis but is harder to apply without strong internal knowledge or managerial experience.</w:t>
      </w:r>
    </w:p>
    <w:p w:rsidR="00B83757" w:rsidRPr="00B83757" w:rsidRDefault="00B83757" w:rsidP="004115D8">
      <w:pPr>
        <w:pStyle w:val="Heading3"/>
      </w:pPr>
      <w:bookmarkStart w:id="10" w:name="_Toc216773526"/>
      <w:r w:rsidRPr="00B83757">
        <w:t>3.2 Application to Royal Mail's Strategic Change</w:t>
      </w:r>
      <w:bookmarkEnd w:id="10"/>
    </w:p>
    <w:p w:rsidR="00A54AB0" w:rsidRPr="00A54AB0" w:rsidRDefault="00A54AB0" w:rsidP="00A54AB0">
      <w:pPr>
        <w:spacing w:before="100" w:beforeAutospacing="1" w:after="100" w:afterAutospacing="1" w:line="360" w:lineRule="auto"/>
        <w:jc w:val="both"/>
        <w:rPr>
          <w:rFonts w:ascii="Arial" w:eastAsia="Times New Roman" w:hAnsi="Arial" w:cs="Arial"/>
          <w:lang w:eastAsia="en-GB"/>
        </w:rPr>
      </w:pPr>
      <w:r w:rsidRPr="00A54AB0">
        <w:rPr>
          <w:rFonts w:ascii="Arial" w:eastAsia="Times New Roman" w:hAnsi="Arial" w:cs="Arial"/>
          <w:lang w:eastAsia="en-GB"/>
        </w:rPr>
        <w:t xml:space="preserve">Royal Mail's transformations blend revolutionary elements, such as AI-driven automation for parcel handling, with evolutionary adjustments, like delivery network reconfiguration </w:t>
      </w:r>
      <w:r w:rsidRPr="00A54AB0">
        <w:rPr>
          <w:rFonts w:ascii="Arial" w:eastAsia="Times New Roman" w:hAnsi="Arial" w:cs="Arial"/>
          <w:lang w:eastAsia="en-GB"/>
        </w:rPr>
        <w:lastRenderedPageBreak/>
        <w:t>(</w:t>
      </w:r>
      <w:proofErr w:type="spellStart"/>
      <w:r w:rsidRPr="00A54AB0">
        <w:rPr>
          <w:rFonts w:ascii="Arial" w:eastAsia="Times New Roman" w:hAnsi="Arial" w:cs="Arial"/>
          <w:lang w:eastAsia="en-GB"/>
        </w:rPr>
        <w:t>Balogun</w:t>
      </w:r>
      <w:proofErr w:type="spellEnd"/>
      <w:r w:rsidRPr="00A54AB0">
        <w:rPr>
          <w:rFonts w:ascii="Arial" w:eastAsia="Times New Roman" w:hAnsi="Arial" w:cs="Arial"/>
          <w:lang w:eastAsia="en-GB"/>
        </w:rPr>
        <w:t xml:space="preserve"> and Hope Hailey, 2008). These efforts must address both structural (e.g., infrastructure) and human (e.g., workforce resistance) dimensions, as seen in the company's response to the 2022–2023 strikes and the 2025 EP Group acquisition.</w:t>
      </w:r>
    </w:p>
    <w:p w:rsidR="00A54AB0" w:rsidRPr="00A54AB0" w:rsidRDefault="00A54AB0" w:rsidP="00A54AB0">
      <w:pPr>
        <w:spacing w:before="100" w:beforeAutospacing="1" w:after="100" w:afterAutospacing="1" w:line="360" w:lineRule="auto"/>
        <w:jc w:val="both"/>
        <w:rPr>
          <w:rFonts w:ascii="Arial" w:eastAsia="Times New Roman" w:hAnsi="Arial" w:cs="Arial"/>
          <w:lang w:eastAsia="en-GB"/>
        </w:rPr>
      </w:pPr>
      <w:proofErr w:type="spellStart"/>
      <w:r w:rsidRPr="00A54AB0">
        <w:rPr>
          <w:rFonts w:ascii="Arial" w:eastAsia="Times New Roman" w:hAnsi="Arial" w:cs="Arial"/>
          <w:lang w:eastAsia="en-GB"/>
        </w:rPr>
        <w:t>Kotter’s</w:t>
      </w:r>
      <w:proofErr w:type="spellEnd"/>
      <w:r w:rsidRPr="00A54AB0">
        <w:rPr>
          <w:rFonts w:ascii="Arial" w:eastAsia="Times New Roman" w:hAnsi="Arial" w:cs="Arial"/>
          <w:lang w:eastAsia="en-GB"/>
        </w:rPr>
        <w:t xml:space="preserve"> model aligns closely with Royal Mail's handling of the July 2023 CWU pay agreement, which resolved protracted industrial action. The 'create urgency' step was evident in highlighting £1 billion in strike-related losses (Guardian, 2022), while 'forming a coalition' involved negotiations with union leaders to develop a "Pathway to Change" vision. 'Empowering action' through the £500 million transformation fund enabled short-term wins, such as 90% parcel automation by 2025 (Financial Times, 2024a). However, delays in second-class delivery reforms post-acquisition indicate incomplete 'consolidation of gains', with November 2025 union criticisms underscoring the need for stronger 'anchoring' (Telegraph, 2025). Overall, </w:t>
      </w:r>
      <w:proofErr w:type="spellStart"/>
      <w:r w:rsidRPr="00A54AB0">
        <w:rPr>
          <w:rFonts w:ascii="Arial" w:eastAsia="Times New Roman" w:hAnsi="Arial" w:cs="Arial"/>
          <w:lang w:eastAsia="en-GB"/>
        </w:rPr>
        <w:t>Kotter's</w:t>
      </w:r>
      <w:proofErr w:type="spellEnd"/>
      <w:r w:rsidRPr="00A54AB0">
        <w:rPr>
          <w:rFonts w:ascii="Arial" w:eastAsia="Times New Roman" w:hAnsi="Arial" w:cs="Arial"/>
          <w:lang w:eastAsia="en-GB"/>
        </w:rPr>
        <w:t xml:space="preserve"> structured engagement has proven effective for long-term shifts, yielding 70% internal efficacy ratings, though it requires sustained momentum to counter compartmentalised execution (International Distributions Services, 2025).</w:t>
      </w:r>
    </w:p>
    <w:p w:rsidR="00A54AB0" w:rsidRPr="00A54AB0" w:rsidRDefault="00A54AB0" w:rsidP="00A54AB0">
      <w:pPr>
        <w:spacing w:before="100" w:beforeAutospacing="1" w:after="100" w:afterAutospacing="1" w:line="360" w:lineRule="auto"/>
        <w:jc w:val="both"/>
        <w:rPr>
          <w:rFonts w:ascii="Arial" w:eastAsia="Times New Roman" w:hAnsi="Arial" w:cs="Arial"/>
          <w:lang w:eastAsia="en-GB"/>
        </w:rPr>
      </w:pPr>
      <w:proofErr w:type="spellStart"/>
      <w:r w:rsidRPr="00A54AB0">
        <w:rPr>
          <w:rFonts w:ascii="Arial" w:eastAsia="Times New Roman" w:hAnsi="Arial" w:cs="Arial"/>
          <w:lang w:eastAsia="en-GB"/>
        </w:rPr>
        <w:t>Lewin’s</w:t>
      </w:r>
      <w:proofErr w:type="spellEnd"/>
      <w:r w:rsidRPr="00A54AB0">
        <w:rPr>
          <w:rFonts w:ascii="Arial" w:eastAsia="Times New Roman" w:hAnsi="Arial" w:cs="Arial"/>
          <w:lang w:eastAsia="en-GB"/>
        </w:rPr>
        <w:t xml:space="preserve"> model illuminates the psychological barriers in Royal Mail's automation push during the 2022–2023 strikes. The 'unfreeze' phase faltered with coercive announcements of Sunday shifts, sparking resistance and £1 billion in losses rather than readiness (Guardian, 2022). The 'change' stage saw partial success in the 2023 agreement, introducing new </w:t>
      </w:r>
      <w:proofErr w:type="spellStart"/>
      <w:r w:rsidRPr="00A54AB0">
        <w:rPr>
          <w:rFonts w:ascii="Arial" w:eastAsia="Times New Roman" w:hAnsi="Arial" w:cs="Arial"/>
          <w:lang w:eastAsia="en-GB"/>
        </w:rPr>
        <w:t>rostering</w:t>
      </w:r>
      <w:proofErr w:type="spellEnd"/>
      <w:r w:rsidRPr="00A54AB0">
        <w:rPr>
          <w:rFonts w:ascii="Arial" w:eastAsia="Times New Roman" w:hAnsi="Arial" w:cs="Arial"/>
          <w:lang w:eastAsia="en-GB"/>
        </w:rPr>
        <w:t xml:space="preserve">, but 'refreeze' efforts weakened, as evidenced by 2025 Ofcom fines for persistent delays (Ofcom, 2025c). This highlights </w:t>
      </w:r>
      <w:proofErr w:type="spellStart"/>
      <w:r w:rsidRPr="00A54AB0">
        <w:rPr>
          <w:rFonts w:ascii="Arial" w:eastAsia="Times New Roman" w:hAnsi="Arial" w:cs="Arial"/>
          <w:lang w:eastAsia="en-GB"/>
        </w:rPr>
        <w:t>Lewin’s</w:t>
      </w:r>
      <w:proofErr w:type="spellEnd"/>
      <w:r w:rsidRPr="00A54AB0">
        <w:rPr>
          <w:rFonts w:ascii="Arial" w:eastAsia="Times New Roman" w:hAnsi="Arial" w:cs="Arial"/>
          <w:lang w:eastAsia="en-GB"/>
        </w:rPr>
        <w:t xml:space="preserve"> strength in reinforcing behaviours—e.g., through training for AI tools—but its linearity struggles with Royal Mail's turbulent context, where external volatility (e.g., e-commerce peaks) disrupts stabilisation (</w:t>
      </w:r>
      <w:proofErr w:type="spellStart"/>
      <w:r w:rsidRPr="00A54AB0">
        <w:rPr>
          <w:rFonts w:ascii="Arial" w:eastAsia="Times New Roman" w:hAnsi="Arial" w:cs="Arial"/>
          <w:lang w:eastAsia="en-GB"/>
        </w:rPr>
        <w:t>Burnes</w:t>
      </w:r>
      <w:proofErr w:type="spellEnd"/>
      <w:r w:rsidRPr="00A54AB0">
        <w:rPr>
          <w:rFonts w:ascii="Arial" w:eastAsia="Times New Roman" w:hAnsi="Arial" w:cs="Arial"/>
          <w:lang w:eastAsia="en-GB"/>
        </w:rPr>
        <w:t>, 2004).</w:t>
      </w:r>
    </w:p>
    <w:p w:rsidR="00A54AB0" w:rsidRPr="00A54AB0" w:rsidRDefault="00A54AB0" w:rsidP="00A54AB0">
      <w:pPr>
        <w:spacing w:before="100" w:beforeAutospacing="1" w:after="100" w:afterAutospacing="1" w:line="360" w:lineRule="auto"/>
        <w:jc w:val="both"/>
        <w:rPr>
          <w:rFonts w:ascii="Arial" w:eastAsia="Times New Roman" w:hAnsi="Arial" w:cs="Arial"/>
          <w:lang w:eastAsia="en-GB"/>
        </w:rPr>
      </w:pPr>
      <w:r w:rsidRPr="00A54AB0">
        <w:rPr>
          <w:rFonts w:ascii="Arial" w:eastAsia="Times New Roman" w:hAnsi="Arial" w:cs="Arial"/>
          <w:lang w:eastAsia="en-GB"/>
        </w:rPr>
        <w:t xml:space="preserve">Pettigrew’s model provides deeper insight into the contextual drivers of Royal Mail's 2025 EP acquisition. The 'context' dimension captures external market pressures (e.g., 6% parcel growth amid 4% letter decline) and internal culture (e.g., union hegemony), while 'content' addresses the shift to digital logistics (BBC, 2025b). The 'process' element critiques implementation flaws, such as delayed reforms due to </w:t>
      </w:r>
      <w:proofErr w:type="spellStart"/>
      <w:r w:rsidRPr="00A54AB0">
        <w:rPr>
          <w:rFonts w:ascii="Arial" w:eastAsia="Times New Roman" w:hAnsi="Arial" w:cs="Arial"/>
          <w:lang w:eastAsia="en-GB"/>
        </w:rPr>
        <w:t>syndical</w:t>
      </w:r>
      <w:proofErr w:type="spellEnd"/>
      <w:r w:rsidRPr="00A54AB0">
        <w:rPr>
          <w:rFonts w:ascii="Arial" w:eastAsia="Times New Roman" w:hAnsi="Arial" w:cs="Arial"/>
          <w:lang w:eastAsia="en-GB"/>
        </w:rPr>
        <w:t xml:space="preserve"> power imbalances (Reuters, 2023a). Pettigrew’s emphasis on iterative diagnosis reveals why one-off interventions fail, advocating participatory processes like Cummings and Worley’s (2015) organisational development. However, its reliance on internal expertise poses challenges for Royal Mail, where limited managerial insight has hindered full application.</w:t>
      </w:r>
    </w:p>
    <w:p w:rsidR="00A54AB0" w:rsidRPr="00A54AB0" w:rsidRDefault="00A54AB0" w:rsidP="00A54AB0">
      <w:pPr>
        <w:spacing w:before="100" w:beforeAutospacing="1" w:after="100" w:afterAutospacing="1" w:line="360" w:lineRule="auto"/>
        <w:jc w:val="both"/>
        <w:rPr>
          <w:rFonts w:ascii="Arial" w:eastAsia="Times New Roman" w:hAnsi="Arial" w:cs="Arial"/>
          <w:lang w:eastAsia="en-GB"/>
        </w:rPr>
      </w:pPr>
      <w:r w:rsidRPr="00A54AB0">
        <w:rPr>
          <w:rFonts w:ascii="Arial" w:eastAsia="Times New Roman" w:hAnsi="Arial" w:cs="Arial"/>
          <w:lang w:eastAsia="en-GB"/>
        </w:rPr>
        <w:t xml:space="preserve">In synthesis, </w:t>
      </w:r>
      <w:proofErr w:type="spellStart"/>
      <w:r w:rsidRPr="00A54AB0">
        <w:rPr>
          <w:rFonts w:ascii="Arial" w:eastAsia="Times New Roman" w:hAnsi="Arial" w:cs="Arial"/>
          <w:lang w:eastAsia="en-GB"/>
        </w:rPr>
        <w:t>Kotter’s</w:t>
      </w:r>
      <w:proofErr w:type="spellEnd"/>
      <w:r w:rsidRPr="00A54AB0">
        <w:rPr>
          <w:rFonts w:ascii="Arial" w:eastAsia="Times New Roman" w:hAnsi="Arial" w:cs="Arial"/>
          <w:lang w:eastAsia="en-GB"/>
        </w:rPr>
        <w:t xml:space="preserve"> model suits Royal Mail's need for structured momentum in large-scale transformations, </w:t>
      </w:r>
      <w:proofErr w:type="spellStart"/>
      <w:r w:rsidRPr="00A54AB0">
        <w:rPr>
          <w:rFonts w:ascii="Arial" w:eastAsia="Times New Roman" w:hAnsi="Arial" w:cs="Arial"/>
          <w:lang w:eastAsia="en-GB"/>
        </w:rPr>
        <w:t>Lewin’s</w:t>
      </w:r>
      <w:proofErr w:type="spellEnd"/>
      <w:r w:rsidRPr="00A54AB0">
        <w:rPr>
          <w:rFonts w:ascii="Arial" w:eastAsia="Times New Roman" w:hAnsi="Arial" w:cs="Arial"/>
          <w:lang w:eastAsia="en-GB"/>
        </w:rPr>
        <w:t xml:space="preserve"> for behavioural reinforcement amid resistance, and Pettigrew’s for contextual nuance in union-driven environments. A hybrid—</w:t>
      </w:r>
      <w:proofErr w:type="spellStart"/>
      <w:r w:rsidRPr="00A54AB0">
        <w:rPr>
          <w:rFonts w:ascii="Arial" w:eastAsia="Times New Roman" w:hAnsi="Arial" w:cs="Arial"/>
          <w:lang w:eastAsia="en-GB"/>
        </w:rPr>
        <w:t>Kotter</w:t>
      </w:r>
      <w:proofErr w:type="spellEnd"/>
      <w:r w:rsidRPr="00A54AB0">
        <w:rPr>
          <w:rFonts w:ascii="Arial" w:eastAsia="Times New Roman" w:hAnsi="Arial" w:cs="Arial"/>
          <w:lang w:eastAsia="en-GB"/>
        </w:rPr>
        <w:t xml:space="preserve"> for implementation, </w:t>
      </w:r>
      <w:proofErr w:type="spellStart"/>
      <w:r w:rsidRPr="00A54AB0">
        <w:rPr>
          <w:rFonts w:ascii="Arial" w:eastAsia="Times New Roman" w:hAnsi="Arial" w:cs="Arial"/>
          <w:lang w:eastAsia="en-GB"/>
        </w:rPr>
        <w:t>Lewin</w:t>
      </w:r>
      <w:proofErr w:type="spellEnd"/>
      <w:r w:rsidRPr="00A54AB0">
        <w:rPr>
          <w:rFonts w:ascii="Arial" w:eastAsia="Times New Roman" w:hAnsi="Arial" w:cs="Arial"/>
          <w:lang w:eastAsia="en-GB"/>
        </w:rPr>
        <w:t xml:space="preserve"> </w:t>
      </w:r>
      <w:r w:rsidRPr="00A54AB0">
        <w:rPr>
          <w:rFonts w:ascii="Arial" w:eastAsia="Times New Roman" w:hAnsi="Arial" w:cs="Arial"/>
          <w:lang w:eastAsia="en-GB"/>
        </w:rPr>
        <w:lastRenderedPageBreak/>
        <w:t xml:space="preserve">for stabilisation, and Pettigrew for diagnosis—optimises outcomes, as evidenced by 2025 profitability gains (BBC, 2025a). Limitations include </w:t>
      </w:r>
      <w:proofErr w:type="spellStart"/>
      <w:r w:rsidRPr="00A54AB0">
        <w:rPr>
          <w:rFonts w:ascii="Arial" w:eastAsia="Times New Roman" w:hAnsi="Arial" w:cs="Arial"/>
          <w:lang w:eastAsia="en-GB"/>
        </w:rPr>
        <w:t>Kotter’s</w:t>
      </w:r>
      <w:proofErr w:type="spellEnd"/>
      <w:r w:rsidRPr="00A54AB0">
        <w:rPr>
          <w:rFonts w:ascii="Arial" w:eastAsia="Times New Roman" w:hAnsi="Arial" w:cs="Arial"/>
          <w:lang w:eastAsia="en-GB"/>
        </w:rPr>
        <w:t xml:space="preserve"> potential oversight of power dynamics (Ford et al., 2008) and </w:t>
      </w:r>
      <w:proofErr w:type="spellStart"/>
      <w:r w:rsidRPr="00A54AB0">
        <w:rPr>
          <w:rFonts w:ascii="Arial" w:eastAsia="Times New Roman" w:hAnsi="Arial" w:cs="Arial"/>
          <w:lang w:eastAsia="en-GB"/>
        </w:rPr>
        <w:t>Lewin’s</w:t>
      </w:r>
      <w:proofErr w:type="spellEnd"/>
      <w:r w:rsidRPr="00A54AB0">
        <w:rPr>
          <w:rFonts w:ascii="Arial" w:eastAsia="Times New Roman" w:hAnsi="Arial" w:cs="Arial"/>
          <w:lang w:eastAsia="en-GB"/>
        </w:rPr>
        <w:t xml:space="preserve"> linearity in volatile settings, but this integration mitigates risks, fostering resilience against </w:t>
      </w:r>
      <w:proofErr w:type="spellStart"/>
      <w:r w:rsidRPr="00A54AB0">
        <w:rPr>
          <w:rFonts w:ascii="Arial" w:eastAsia="Times New Roman" w:hAnsi="Arial" w:cs="Arial"/>
          <w:lang w:eastAsia="en-GB"/>
        </w:rPr>
        <w:t>ongoing</w:t>
      </w:r>
      <w:proofErr w:type="spellEnd"/>
      <w:r w:rsidRPr="00A54AB0">
        <w:rPr>
          <w:rFonts w:ascii="Arial" w:eastAsia="Times New Roman" w:hAnsi="Arial" w:cs="Arial"/>
          <w:lang w:eastAsia="en-GB"/>
        </w:rPr>
        <w:t xml:space="preserve"> challenges like regulatory scrutiny.</w:t>
      </w:r>
    </w:p>
    <w:p w:rsidR="00E27CE3" w:rsidRPr="00E27CE3" w:rsidRDefault="00B83757" w:rsidP="00E27CE3">
      <w:pPr>
        <w:pStyle w:val="Heading2"/>
      </w:pPr>
      <w:bookmarkStart w:id="11" w:name="_Toc216773527"/>
      <w:r w:rsidRPr="00B83757">
        <w:t>4. Evaluation of Change Management, Leadership, and Organisational Culture</w:t>
      </w:r>
      <w:bookmarkEnd w:id="11"/>
    </w:p>
    <w:p w:rsidR="00E27CE3" w:rsidRPr="00E27CE3" w:rsidRDefault="00E27CE3" w:rsidP="00E27CE3">
      <w:pPr>
        <w:spacing w:before="100" w:beforeAutospacing="1" w:after="100" w:afterAutospacing="1" w:line="240" w:lineRule="auto"/>
        <w:outlineLvl w:val="3"/>
        <w:rPr>
          <w:rFonts w:ascii="Arial" w:eastAsia="Times New Roman" w:hAnsi="Arial" w:cs="Arial"/>
          <w:b/>
          <w:bCs/>
          <w:lang w:eastAsia="en-GB"/>
        </w:rPr>
      </w:pPr>
      <w:r w:rsidRPr="00E27CE3">
        <w:rPr>
          <w:rFonts w:ascii="Arial" w:eastAsia="Times New Roman" w:hAnsi="Arial" w:cs="Arial"/>
          <w:b/>
          <w:bCs/>
          <w:lang w:eastAsia="en-GB"/>
        </w:rPr>
        <w:t>4.1 How Change Was Managed</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Royal Mail's approach to change management has shifted from predominantly directive strategies to a more balanced, consensual model, reflecting emergent tactics in a volatile environment (</w:t>
      </w:r>
      <w:proofErr w:type="spellStart"/>
      <w:r w:rsidRPr="00DC2891">
        <w:rPr>
          <w:rFonts w:ascii="Arial" w:eastAsia="Times New Roman" w:hAnsi="Arial" w:cs="Arial"/>
          <w:lang w:eastAsia="en-GB"/>
        </w:rPr>
        <w:t>Mintzberg</w:t>
      </w:r>
      <w:proofErr w:type="spellEnd"/>
      <w:r w:rsidRPr="00DC2891">
        <w:rPr>
          <w:rFonts w:ascii="Arial" w:eastAsia="Times New Roman" w:hAnsi="Arial" w:cs="Arial"/>
          <w:lang w:eastAsia="en-GB"/>
        </w:rPr>
        <w:t>, 1987). The 2022 strikes exemplified autocratic shortcomings: unilateral announcements of automation and Sunday shifts overlooked stakeholder mapping, leading to 18 days of action, 20% employee attrition, and £1 billion in lost revenue (Guardian, 2022; Reuters, 2023a). Mitigation came through the 2023 CWU agreement, which introduced phased implementations and joint oversight, resulting in 85% infrastructure upgrades by 2025 (Reuters, 2025c; International Distributions Services, 2025).</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 xml:space="preserve">Post-2024, management evolved under Emma </w:t>
      </w:r>
      <w:proofErr w:type="spellStart"/>
      <w:r w:rsidRPr="00DC2891">
        <w:rPr>
          <w:rFonts w:ascii="Arial" w:eastAsia="Times New Roman" w:hAnsi="Arial" w:cs="Arial"/>
          <w:lang w:eastAsia="en-GB"/>
        </w:rPr>
        <w:t>Gilthorpe's</w:t>
      </w:r>
      <w:proofErr w:type="spellEnd"/>
      <w:r w:rsidRPr="00DC2891">
        <w:rPr>
          <w:rFonts w:ascii="Arial" w:eastAsia="Times New Roman" w:hAnsi="Arial" w:cs="Arial"/>
          <w:lang w:eastAsia="en-GB"/>
        </w:rPr>
        <w:t xml:space="preserve"> improvement plan, targeting 85% first-class and 97% second-class delivery rates—achieved partially at 77% and 92.5%, respectively—though the 2025 Ofcom fine exposed underestimation of risks (Ofcom, 2025c). The EP Group acquisition integrated change via CWU commitments, yet November 2025 union criticisms highlight </w:t>
      </w:r>
      <w:proofErr w:type="spellStart"/>
      <w:r w:rsidRPr="00DC2891">
        <w:rPr>
          <w:rFonts w:ascii="Arial" w:eastAsia="Times New Roman" w:hAnsi="Arial" w:cs="Arial"/>
          <w:lang w:eastAsia="en-GB"/>
        </w:rPr>
        <w:t>ongoing</w:t>
      </w:r>
      <w:proofErr w:type="spellEnd"/>
      <w:r w:rsidRPr="00DC2891">
        <w:rPr>
          <w:rFonts w:ascii="Arial" w:eastAsia="Times New Roman" w:hAnsi="Arial" w:cs="Arial"/>
          <w:lang w:eastAsia="en-GB"/>
        </w:rPr>
        <w:t xml:space="preserve"> gaps (Telegraph, 2025). Overall efficacy stands at 65% based on internal audits, with successes in 6% parcel growth but persistent failures in timeliness (Reuters, 2025a).</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 xml:space="preserve">To enhance future change management, Royal Mail could adopt discourse analysis workshops inspired by Aberystwyth University's PGM0410 module on text and discourse methods (Aberystwyth University, 2025a). This approach, rooted in </w:t>
      </w:r>
      <w:proofErr w:type="spellStart"/>
      <w:r w:rsidRPr="00DC2891">
        <w:rPr>
          <w:rFonts w:ascii="Arial" w:eastAsia="Times New Roman" w:hAnsi="Arial" w:cs="Arial"/>
          <w:lang w:eastAsia="en-GB"/>
        </w:rPr>
        <w:t>Foucauldian</w:t>
      </w:r>
      <w:proofErr w:type="spellEnd"/>
      <w:r w:rsidRPr="00DC2891">
        <w:rPr>
          <w:rFonts w:ascii="Arial" w:eastAsia="Times New Roman" w:hAnsi="Arial" w:cs="Arial"/>
          <w:lang w:eastAsia="en-GB"/>
        </w:rPr>
        <w:t xml:space="preserve"> analysis, uncovers hidden resistance through structured discussions and reframes narratives—e.g., portraying AI as empowerment rather than threat—fostering collaborative buy-in and reducing cultural barriers (Riley et al., 2025). Such workshops emphasise creating new discourses that shape social realities, facilitating smoother transitions by addressing the</w:t>
      </w:r>
      <w:r w:rsidRPr="00DC2891">
        <w:rPr>
          <w:rFonts w:ascii="Times New Roman" w:eastAsia="Times New Roman" w:hAnsi="Times New Roman" w:cs="Times New Roman"/>
          <w:sz w:val="24"/>
          <w:szCs w:val="24"/>
          <w:lang w:eastAsia="en-GB"/>
        </w:rPr>
        <w:t xml:space="preserve"> </w:t>
      </w:r>
      <w:r w:rsidRPr="00DC2891">
        <w:rPr>
          <w:rFonts w:ascii="Arial" w:eastAsia="Times New Roman" w:hAnsi="Arial" w:cs="Arial"/>
          <w:lang w:eastAsia="en-GB"/>
        </w:rPr>
        <w:t>"force behind change" through dialogue.</w:t>
      </w:r>
    </w:p>
    <w:p w:rsidR="00DC2891" w:rsidRPr="00DC2891" w:rsidRDefault="00DC2891" w:rsidP="005E1857">
      <w:pPr>
        <w:spacing w:before="100" w:beforeAutospacing="1" w:after="100" w:afterAutospacing="1" w:line="240" w:lineRule="auto"/>
        <w:jc w:val="both"/>
        <w:outlineLvl w:val="3"/>
        <w:rPr>
          <w:rFonts w:ascii="Arial" w:eastAsia="Times New Roman" w:hAnsi="Arial" w:cs="Arial"/>
          <w:b/>
          <w:bCs/>
          <w:lang w:eastAsia="en-GB"/>
        </w:rPr>
      </w:pPr>
      <w:r w:rsidRPr="00DC2891">
        <w:rPr>
          <w:rFonts w:ascii="Arial" w:eastAsia="Times New Roman" w:hAnsi="Arial" w:cs="Arial"/>
          <w:b/>
          <w:bCs/>
          <w:lang w:eastAsia="en-GB"/>
        </w:rPr>
        <w:t>4.2 Role of Leadership and Styles</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lastRenderedPageBreak/>
        <w:t xml:space="preserve">Leadership has profoundly shaped Royal Mail's change trajectory, with a deliberate blend of transactional and transformational styles proving essential for navigating industrial tensions, regulatory pressures, and digital imperatives. Transactional leadership, defined by Bass and </w:t>
      </w:r>
      <w:proofErr w:type="spellStart"/>
      <w:r w:rsidRPr="00DC2891">
        <w:rPr>
          <w:rFonts w:ascii="Arial" w:eastAsia="Times New Roman" w:hAnsi="Arial" w:cs="Arial"/>
          <w:lang w:eastAsia="en-GB"/>
        </w:rPr>
        <w:t>Riggio</w:t>
      </w:r>
      <w:proofErr w:type="spellEnd"/>
      <w:r w:rsidRPr="00DC2891">
        <w:rPr>
          <w:rFonts w:ascii="Arial" w:eastAsia="Times New Roman" w:hAnsi="Arial" w:cs="Arial"/>
          <w:lang w:eastAsia="en-GB"/>
        </w:rPr>
        <w:t xml:space="preserve"> (2006) as an exchange-based style emphasising compliance through monitoring, rewards, and corrective actions, was the dominant paradigm under former CEO Martin </w:t>
      </w:r>
      <w:proofErr w:type="spellStart"/>
      <w:r w:rsidRPr="00DC2891">
        <w:rPr>
          <w:rFonts w:ascii="Arial" w:eastAsia="Times New Roman" w:hAnsi="Arial" w:cs="Arial"/>
          <w:lang w:eastAsia="en-GB"/>
        </w:rPr>
        <w:t>Seidenham</w:t>
      </w:r>
      <w:proofErr w:type="spellEnd"/>
      <w:r w:rsidRPr="00DC2891">
        <w:rPr>
          <w:rFonts w:ascii="Arial" w:eastAsia="Times New Roman" w:hAnsi="Arial" w:cs="Arial"/>
          <w:lang w:eastAsia="en-GB"/>
        </w:rPr>
        <w:t xml:space="preserve">. During the 2022 strikes, </w:t>
      </w:r>
      <w:proofErr w:type="spellStart"/>
      <w:r w:rsidRPr="00DC2891">
        <w:rPr>
          <w:rFonts w:ascii="Arial" w:eastAsia="Times New Roman" w:hAnsi="Arial" w:cs="Arial"/>
          <w:lang w:eastAsia="en-GB"/>
        </w:rPr>
        <w:t>Seidenham</w:t>
      </w:r>
      <w:proofErr w:type="spellEnd"/>
      <w:r w:rsidRPr="00DC2891">
        <w:rPr>
          <w:rFonts w:ascii="Arial" w:eastAsia="Times New Roman" w:hAnsi="Arial" w:cs="Arial"/>
          <w:lang w:eastAsia="en-GB"/>
        </w:rPr>
        <w:t xml:space="preserve"> employed this style by tying pay incentives to productivity targets and enforcing strict oversight on </w:t>
      </w:r>
      <w:proofErr w:type="spellStart"/>
      <w:r w:rsidRPr="00DC2891">
        <w:rPr>
          <w:rFonts w:ascii="Arial" w:eastAsia="Times New Roman" w:hAnsi="Arial" w:cs="Arial"/>
          <w:lang w:eastAsia="en-GB"/>
        </w:rPr>
        <w:t>rostering</w:t>
      </w:r>
      <w:proofErr w:type="spellEnd"/>
      <w:r w:rsidRPr="00DC2891">
        <w:rPr>
          <w:rFonts w:ascii="Arial" w:eastAsia="Times New Roman" w:hAnsi="Arial" w:cs="Arial"/>
          <w:lang w:eastAsia="en-GB"/>
        </w:rPr>
        <w:t xml:space="preserve"> changes, which temporarily stabilised operations and contained immediate costs (Burns, 1978). However, its focus on short-term compliance—such as contingent rewards for meeting delivery quotas—failed to address underlying motivational deficits, resulting in heightened union distrust and the escalation of 18 strike days that cost £1 billion in lost revenue (Guardian, 2022). Transactional leadership's strength lies in its clarity and efficiency for routine tasks, like enforcing CWU agreement terms post-2023, but it risks fostering a culture of minimal compliance rather than genuine commitment, particularly in a unionised workforce where extrinsic motivators alone exacerbate resistance (</w:t>
      </w:r>
      <w:proofErr w:type="spellStart"/>
      <w:r w:rsidRPr="00DC2891">
        <w:rPr>
          <w:rFonts w:ascii="Arial" w:eastAsia="Times New Roman" w:hAnsi="Arial" w:cs="Arial"/>
          <w:lang w:eastAsia="en-GB"/>
        </w:rPr>
        <w:t>Yukl</w:t>
      </w:r>
      <w:proofErr w:type="spellEnd"/>
      <w:r w:rsidRPr="00DC2891">
        <w:rPr>
          <w:rFonts w:ascii="Arial" w:eastAsia="Times New Roman" w:hAnsi="Arial" w:cs="Arial"/>
          <w:lang w:eastAsia="en-GB"/>
        </w:rPr>
        <w:t>, 2013).</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 xml:space="preserve">In marked contrast, Emma </w:t>
      </w:r>
      <w:proofErr w:type="spellStart"/>
      <w:r w:rsidRPr="00DC2891">
        <w:rPr>
          <w:rFonts w:ascii="Arial" w:eastAsia="Times New Roman" w:hAnsi="Arial" w:cs="Arial"/>
          <w:lang w:eastAsia="en-GB"/>
        </w:rPr>
        <w:t>Gilthorpe's</w:t>
      </w:r>
      <w:proofErr w:type="spellEnd"/>
      <w:r w:rsidRPr="00DC2891">
        <w:rPr>
          <w:rFonts w:ascii="Arial" w:eastAsia="Times New Roman" w:hAnsi="Arial" w:cs="Arial"/>
          <w:lang w:eastAsia="en-GB"/>
        </w:rPr>
        <w:t xml:space="preserve"> tenure (2024–2025) embodied transformational leadership, which Bass and </w:t>
      </w:r>
      <w:proofErr w:type="spellStart"/>
      <w:r w:rsidRPr="00DC2891">
        <w:rPr>
          <w:rFonts w:ascii="Arial" w:eastAsia="Times New Roman" w:hAnsi="Arial" w:cs="Arial"/>
          <w:lang w:eastAsia="en-GB"/>
        </w:rPr>
        <w:t>Riggio</w:t>
      </w:r>
      <w:proofErr w:type="spellEnd"/>
      <w:r w:rsidRPr="00DC2891">
        <w:rPr>
          <w:rFonts w:ascii="Arial" w:eastAsia="Times New Roman" w:hAnsi="Arial" w:cs="Arial"/>
          <w:lang w:eastAsia="en-GB"/>
        </w:rPr>
        <w:t xml:space="preserve"> (2006) describe as visionary and inspirational, mobilising followers through intellectual stimulation, individualised consideration, and idealised influence to achieve collective goals. </w:t>
      </w:r>
      <w:proofErr w:type="spellStart"/>
      <w:r w:rsidRPr="00DC2891">
        <w:rPr>
          <w:rFonts w:ascii="Arial" w:eastAsia="Times New Roman" w:hAnsi="Arial" w:cs="Arial"/>
          <w:lang w:eastAsia="en-GB"/>
        </w:rPr>
        <w:t>Gilthorpe's</w:t>
      </w:r>
      <w:proofErr w:type="spellEnd"/>
      <w:r w:rsidRPr="00DC2891">
        <w:rPr>
          <w:rFonts w:ascii="Arial" w:eastAsia="Times New Roman" w:hAnsi="Arial" w:cs="Arial"/>
          <w:lang w:eastAsia="en-GB"/>
        </w:rPr>
        <w:t xml:space="preserve"> "Deliver for Tomorrow" vision reframed digital transformation as a shared opportunity for innovation, directly engaging 140,000 employees through AI pilot programmes that not only addressed e-commerce demands but also built excitement around efficiency gains (Guardian, 2025a). Her background—15 years in aviation strategy, regulation, and sustainability at Heathrow—enabled a situational adaptability (Hersey and Blanchard, 2013), allowing her to tailor transformational elements during crises: for instance, collaborative CWU dialogues in 2023 produced the "Pathway to Change" agreement, averting further strikes and yielding £12 million in profits alongside a 15% uplift in employee engagement via targeted digital training (BITC, 2024; Post &amp; Parcel, 2024). This style's power in fostering intrinsic motivation was evident in NPS improvements of 10 points, as staff felt empowered rather than dictated to (</w:t>
      </w:r>
      <w:proofErr w:type="spellStart"/>
      <w:r w:rsidRPr="00DC2891">
        <w:rPr>
          <w:rFonts w:ascii="Arial" w:eastAsia="Times New Roman" w:hAnsi="Arial" w:cs="Arial"/>
          <w:lang w:eastAsia="en-GB"/>
        </w:rPr>
        <w:t>Glassdoor</w:t>
      </w:r>
      <w:proofErr w:type="spellEnd"/>
      <w:r w:rsidRPr="00DC2891">
        <w:rPr>
          <w:rFonts w:ascii="Arial" w:eastAsia="Times New Roman" w:hAnsi="Arial" w:cs="Arial"/>
          <w:lang w:eastAsia="en-GB"/>
        </w:rPr>
        <w:t xml:space="preserve">, 2025). Yet, transformational leadership's demands on charismatic consistency were challenged by </w:t>
      </w:r>
      <w:proofErr w:type="spellStart"/>
      <w:r w:rsidRPr="00DC2891">
        <w:rPr>
          <w:rFonts w:ascii="Arial" w:eastAsia="Times New Roman" w:hAnsi="Arial" w:cs="Arial"/>
          <w:lang w:eastAsia="en-GB"/>
        </w:rPr>
        <w:t>Gilthorpe's</w:t>
      </w:r>
      <w:proofErr w:type="spellEnd"/>
      <w:r w:rsidRPr="00DC2891">
        <w:rPr>
          <w:rFonts w:ascii="Arial" w:eastAsia="Times New Roman" w:hAnsi="Arial" w:cs="Arial"/>
          <w:lang w:eastAsia="en-GB"/>
        </w:rPr>
        <w:t xml:space="preserve"> abrupt 18-month exit, which contributed to 56% negative morale reports and eroded momentum (Guardian, 2025a).</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 xml:space="preserve">Interim CEO Alistair Cochrane has sustained a hybrid model, blending transactional oversight (e.g., performance-linked rewards in the 2025 CWU reforms) with transformational visioning (e.g., inclusive forums for EP integration), aligning with contingency theory's </w:t>
      </w:r>
      <w:r w:rsidRPr="00DC2891">
        <w:rPr>
          <w:rFonts w:ascii="Arial" w:eastAsia="Times New Roman" w:hAnsi="Arial" w:cs="Arial"/>
          <w:lang w:eastAsia="en-GB"/>
        </w:rPr>
        <w:lastRenderedPageBreak/>
        <w:t xml:space="preserve">emphasis on contextual fit (Fiedler, 1997; </w:t>
      </w:r>
      <w:proofErr w:type="spellStart"/>
      <w:r w:rsidRPr="00DC2891">
        <w:rPr>
          <w:rFonts w:ascii="Arial" w:eastAsia="Times New Roman" w:hAnsi="Arial" w:cs="Arial"/>
          <w:lang w:eastAsia="en-GB"/>
        </w:rPr>
        <w:t>Yukl</w:t>
      </w:r>
      <w:proofErr w:type="spellEnd"/>
      <w:r w:rsidRPr="00DC2891">
        <w:rPr>
          <w:rFonts w:ascii="Arial" w:eastAsia="Times New Roman" w:hAnsi="Arial" w:cs="Arial"/>
          <w:lang w:eastAsia="en-GB"/>
        </w:rPr>
        <w:t xml:space="preserve">, 2013). Analytically, transactional styles provide the foundational structure for compliance in Royal Mail's high-volume operations, ensuring accountability amid regulatory scrutiny, while transformational approaches drive the cultural and innovative leaps needed for digital survival—such as AI adoption amid e-commerce shifts. However, their interplay requires careful calibration: over-reliance on transactional elements risks alienating unions, as seen in 2022, whereas pure transformational efforts may falter without rewards to "refreeze" gains (Burns, 1978). November 2025 union barbs against EP owner Daniel </w:t>
      </w:r>
      <w:proofErr w:type="spellStart"/>
      <w:r w:rsidRPr="00DC2891">
        <w:rPr>
          <w:rFonts w:ascii="Arial" w:eastAsia="Times New Roman" w:hAnsi="Arial" w:cs="Arial"/>
          <w:lang w:eastAsia="en-GB"/>
        </w:rPr>
        <w:t>Křetínský</w:t>
      </w:r>
      <w:proofErr w:type="spellEnd"/>
      <w:r w:rsidRPr="00DC2891">
        <w:rPr>
          <w:rFonts w:ascii="Arial" w:eastAsia="Times New Roman" w:hAnsi="Arial" w:cs="Arial"/>
          <w:lang w:eastAsia="en-GB"/>
        </w:rPr>
        <w:t xml:space="preserve"> further illustrate this tension, underscoring the imperative for leaders to adapt dynamically, leveraging transactional precision for execution and transformational inspiration for buy-in (Telegraph, 2025).</w:t>
      </w:r>
    </w:p>
    <w:p w:rsidR="00DC2891" w:rsidRPr="00DC2891" w:rsidRDefault="00DC2891" w:rsidP="005E1857">
      <w:pPr>
        <w:spacing w:before="100" w:beforeAutospacing="1" w:after="100" w:afterAutospacing="1" w:line="240" w:lineRule="auto"/>
        <w:jc w:val="both"/>
        <w:outlineLvl w:val="3"/>
        <w:rPr>
          <w:rFonts w:ascii="Arial" w:eastAsia="Times New Roman" w:hAnsi="Arial" w:cs="Arial"/>
          <w:b/>
          <w:bCs/>
          <w:lang w:eastAsia="en-GB"/>
        </w:rPr>
      </w:pPr>
      <w:r w:rsidRPr="00DC2891">
        <w:rPr>
          <w:rFonts w:ascii="Arial" w:eastAsia="Times New Roman" w:hAnsi="Arial" w:cs="Arial"/>
          <w:b/>
          <w:bCs/>
          <w:lang w:eastAsia="en-GB"/>
        </w:rPr>
        <w:t>4.3 Impact of Organisational Culture on Change Management Programme</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 xml:space="preserve">Royal Mail's culture, a blend of hierarchical legacy and communal resilience, significantly influences change outcomes, often amplifying resistance while offering untapped potential for adaptation. Rooted in its public-sector heritage, the culture features strong union solidarity (90% CWU membership) and a 'clan' orientation—collaborative yet inward-focused—but rigid hierarchies (power distance high) stifle agility, as per Cameron and Quinn's Competing Values Framework (Cameron and Quinn, 2011). </w:t>
      </w:r>
      <w:proofErr w:type="spellStart"/>
      <w:r w:rsidRPr="00DC2891">
        <w:rPr>
          <w:rFonts w:ascii="Arial" w:eastAsia="Times New Roman" w:hAnsi="Arial" w:cs="Arial"/>
          <w:lang w:eastAsia="en-GB"/>
        </w:rPr>
        <w:t>Glassdoor's</w:t>
      </w:r>
      <w:proofErr w:type="spellEnd"/>
      <w:r w:rsidRPr="00DC2891">
        <w:rPr>
          <w:rFonts w:ascii="Arial" w:eastAsia="Times New Roman" w:hAnsi="Arial" w:cs="Arial"/>
          <w:lang w:eastAsia="en-GB"/>
        </w:rPr>
        <w:t xml:space="preserve"> 3.1/5 rating in 2025 reflects this: strengths in community pride but weaknesses in openness (2.8/5 management score) and morale (56% negative reviews) (</w:t>
      </w:r>
      <w:proofErr w:type="spellStart"/>
      <w:r w:rsidRPr="00DC2891">
        <w:rPr>
          <w:rFonts w:ascii="Arial" w:eastAsia="Times New Roman" w:hAnsi="Arial" w:cs="Arial"/>
          <w:lang w:eastAsia="en-GB"/>
        </w:rPr>
        <w:t>Glassdoor</w:t>
      </w:r>
      <w:proofErr w:type="spellEnd"/>
      <w:r w:rsidRPr="00DC2891">
        <w:rPr>
          <w:rFonts w:ascii="Arial" w:eastAsia="Times New Roman" w:hAnsi="Arial" w:cs="Arial"/>
          <w:lang w:eastAsia="en-GB"/>
        </w:rPr>
        <w:t>, 2025).</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 xml:space="preserve">This culture has impeded change: during 2022–2023 strikes, historical deference to hierarchy </w:t>
      </w:r>
      <w:proofErr w:type="spellStart"/>
      <w:r w:rsidRPr="00DC2891">
        <w:rPr>
          <w:rFonts w:ascii="Arial" w:eastAsia="Times New Roman" w:hAnsi="Arial" w:cs="Arial"/>
          <w:lang w:eastAsia="en-GB"/>
        </w:rPr>
        <w:t>fueled</w:t>
      </w:r>
      <w:proofErr w:type="spellEnd"/>
      <w:r w:rsidRPr="00DC2891">
        <w:rPr>
          <w:rFonts w:ascii="Arial" w:eastAsia="Times New Roman" w:hAnsi="Arial" w:cs="Arial"/>
          <w:lang w:eastAsia="en-GB"/>
        </w:rPr>
        <w:t xml:space="preserve"> resistance to automation, turning 'clan' loyalty into obstruction and costing £1 billion (Guardian, 2022). Post-2023, inertia delayed 'refreezing', with 2025 fines indicating incomplete cultural embedding (Ofcom, 2025c). Interactions with leadership exacerbate this—transactional styles reinforce compliance but entrench silos, while transformational efforts like </w:t>
      </w:r>
      <w:proofErr w:type="spellStart"/>
      <w:r w:rsidRPr="00DC2891">
        <w:rPr>
          <w:rFonts w:ascii="Arial" w:eastAsia="Times New Roman" w:hAnsi="Arial" w:cs="Arial"/>
          <w:lang w:eastAsia="en-GB"/>
        </w:rPr>
        <w:t>Gilthorpe's</w:t>
      </w:r>
      <w:proofErr w:type="spellEnd"/>
      <w:r w:rsidRPr="00DC2891">
        <w:rPr>
          <w:rFonts w:ascii="Arial" w:eastAsia="Times New Roman" w:hAnsi="Arial" w:cs="Arial"/>
          <w:lang w:eastAsia="en-GB"/>
        </w:rPr>
        <w:t xml:space="preserve"> training boosted engagement 15% yet clashed with union hierarchies (BITC, 2024).</w:t>
      </w:r>
    </w:p>
    <w:p w:rsidR="00DC2891" w:rsidRPr="00DC2891" w:rsidRDefault="00DC2891" w:rsidP="005E1857">
      <w:pPr>
        <w:spacing w:before="100" w:beforeAutospacing="1" w:after="100" w:afterAutospacing="1" w:line="360" w:lineRule="auto"/>
        <w:jc w:val="both"/>
        <w:rPr>
          <w:rFonts w:ascii="Arial" w:eastAsia="Times New Roman" w:hAnsi="Arial" w:cs="Arial"/>
          <w:lang w:eastAsia="en-GB"/>
        </w:rPr>
      </w:pPr>
      <w:r w:rsidRPr="00DC2891">
        <w:rPr>
          <w:rFonts w:ascii="Arial" w:eastAsia="Times New Roman" w:hAnsi="Arial" w:cs="Arial"/>
          <w:lang w:eastAsia="en-GB"/>
        </w:rPr>
        <w:t>Shifting towards open communication and adaptability is crucial: fostering internal change champions—e.g., CWU-nominated digital advocates—could build trust and reduce resistance by 20–30%, drawing on High Reliability Organisation principles (</w:t>
      </w:r>
      <w:proofErr w:type="spellStart"/>
      <w:r w:rsidRPr="00DC2891">
        <w:rPr>
          <w:rFonts w:ascii="Arial" w:eastAsia="Times New Roman" w:hAnsi="Arial" w:cs="Arial"/>
          <w:lang w:eastAsia="en-GB"/>
        </w:rPr>
        <w:t>Weick</w:t>
      </w:r>
      <w:proofErr w:type="spellEnd"/>
      <w:r w:rsidRPr="00DC2891">
        <w:rPr>
          <w:rFonts w:ascii="Arial" w:eastAsia="Times New Roman" w:hAnsi="Arial" w:cs="Arial"/>
          <w:lang w:eastAsia="en-GB"/>
        </w:rPr>
        <w:t xml:space="preserve"> and Sutcliffe, 2007). Schein’s model underscores embedding values through rituals like cross-union workshops (Schein, 2010). Without this, volatility persists; with it, culture becomes a resilience asset, aligning with Pettigrew’s contextual emphasis (Pettigrew, 1987).</w:t>
      </w:r>
    </w:p>
    <w:p w:rsidR="00B83757" w:rsidRPr="00B83757" w:rsidRDefault="00B83757" w:rsidP="00C27B19">
      <w:pPr>
        <w:pStyle w:val="Heading2"/>
      </w:pPr>
      <w:bookmarkStart w:id="12" w:name="_Toc216773528"/>
      <w:r w:rsidRPr="00B83757">
        <w:lastRenderedPageBreak/>
        <w:t>5. Proposed Change Management Plan</w:t>
      </w:r>
      <w:bookmarkEnd w:id="12"/>
    </w:p>
    <w:p w:rsidR="00B83757" w:rsidRPr="0081632E" w:rsidRDefault="00B83757" w:rsidP="004115D8">
      <w:pPr>
        <w:pStyle w:val="Heading3"/>
      </w:pPr>
      <w:bookmarkStart w:id="13" w:name="_Toc216773529"/>
      <w:r w:rsidRPr="0081632E">
        <w:t>5.1 Overview of Proposed Change</w:t>
      </w:r>
      <w:bookmarkEnd w:id="13"/>
    </w:p>
    <w:p w:rsidR="00792F8C" w:rsidRPr="00792F8C" w:rsidRDefault="00792F8C" w:rsidP="00312DD0">
      <w:pPr>
        <w:spacing w:before="100" w:beforeAutospacing="1" w:after="100" w:afterAutospacing="1" w:line="360" w:lineRule="auto"/>
        <w:jc w:val="both"/>
        <w:rPr>
          <w:rFonts w:ascii="Arial" w:eastAsia="Times New Roman" w:hAnsi="Arial" w:cs="Arial"/>
          <w:sz w:val="24"/>
          <w:szCs w:val="24"/>
          <w:lang w:eastAsia="en-GB"/>
        </w:rPr>
      </w:pPr>
      <w:r w:rsidRPr="00792F8C">
        <w:rPr>
          <w:rFonts w:ascii="Arial" w:eastAsia="Times New Roman" w:hAnsi="Arial" w:cs="Arial"/>
          <w:lang w:eastAsia="en-GB"/>
        </w:rPr>
        <w:t>The “Digital Resilience 2030” plan drives a company-wide digital transformation across operations, customer service, IT, and commercial departments. It introduces AI-powered predictive routing, automated sorting, real-time tracking, and seamless e-commerce integration to shift Royal Mail from a legacy letter carrier to a modern, technology-led parcel and logistics business</w:t>
      </w:r>
      <w:r w:rsidRPr="00792F8C">
        <w:rPr>
          <w:rFonts w:ascii="Arial" w:eastAsia="Times New Roman" w:hAnsi="Arial" w:cs="Arial"/>
          <w:sz w:val="24"/>
          <w:szCs w:val="24"/>
          <w:lang w:eastAsia="en-GB"/>
        </w:rPr>
        <w:t>.</w:t>
      </w:r>
    </w:p>
    <w:p w:rsidR="00792F8C" w:rsidRPr="00792F8C" w:rsidRDefault="00792F8C" w:rsidP="004115D8">
      <w:pPr>
        <w:pStyle w:val="Heading3"/>
      </w:pPr>
      <w:bookmarkStart w:id="14" w:name="_Toc216773530"/>
      <w:r w:rsidRPr="00792F8C">
        <w:t>5.2 Clear Objectives (SMART)</w:t>
      </w:r>
      <w:bookmarkEnd w:id="14"/>
    </w:p>
    <w:p w:rsidR="00792F8C" w:rsidRPr="00792F8C" w:rsidRDefault="00792F8C" w:rsidP="00312DD0">
      <w:pPr>
        <w:numPr>
          <w:ilvl w:val="0"/>
          <w:numId w:val="13"/>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Enhance customer satisfaction by 30 % (measured by Net Promoter Score rise from current +5 to +35 by end-2028).</w:t>
      </w:r>
    </w:p>
    <w:p w:rsidR="00792F8C" w:rsidRPr="00792F8C" w:rsidRDefault="00792F8C" w:rsidP="00312DD0">
      <w:pPr>
        <w:numPr>
          <w:ilvl w:val="0"/>
          <w:numId w:val="13"/>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Improve operational efficiency by 20 % (measured by cost-per-parcel reduction and 95 % on-time performance by 2028).</w:t>
      </w:r>
    </w:p>
    <w:p w:rsidR="0040461C" w:rsidRPr="005E3E7F" w:rsidRDefault="00792F8C" w:rsidP="0040461C">
      <w:p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Train 90 % of employees (126,000 people) on new digital platforms and AI tools within 18 months of launch (Q1 2026 – Q3 2027).</w:t>
      </w:r>
      <w:r w:rsidR="0040461C" w:rsidRPr="0040461C">
        <w:rPr>
          <w:rFonts w:ascii="Arial" w:eastAsia="Times New Roman" w:hAnsi="Arial" w:cs="Arial"/>
          <w:lang w:eastAsia="en-GB"/>
        </w:rPr>
        <w:t xml:space="preserve"> </w:t>
      </w:r>
      <w:r w:rsidR="0040461C" w:rsidRPr="005E3E7F">
        <w:rPr>
          <w:rFonts w:ascii="Arial" w:eastAsia="Times New Roman" w:hAnsi="Arial" w:cs="Arial"/>
          <w:lang w:eastAsia="en-GB"/>
        </w:rPr>
        <w:t>The proposed “Digital Resilience 2030” plan, with its £200 million investment, clear SMART objectives (95 % on-time performance, 15 % parcel revenue growth to £5.5 billion, 90 % workforce digitally trained), and disciplined communication and evaluation framework, offers a realistic pathway to reverse decline. If executed effectively, Royal Mail can expect:</w:t>
      </w:r>
    </w:p>
    <w:p w:rsidR="0040461C" w:rsidRPr="005E3E7F" w:rsidRDefault="0040461C" w:rsidP="0040461C">
      <w:pPr>
        <w:numPr>
          <w:ilvl w:val="0"/>
          <w:numId w:val="19"/>
        </w:numPr>
        <w:spacing w:before="100" w:beforeAutospacing="1" w:after="100" w:afterAutospacing="1" w:line="360" w:lineRule="auto"/>
        <w:jc w:val="both"/>
        <w:rPr>
          <w:rFonts w:ascii="Arial" w:eastAsia="Times New Roman" w:hAnsi="Arial" w:cs="Arial"/>
          <w:lang w:eastAsia="en-GB"/>
        </w:rPr>
      </w:pPr>
      <w:r w:rsidRPr="005E3E7F">
        <w:rPr>
          <w:rFonts w:ascii="Arial" w:eastAsia="Times New Roman" w:hAnsi="Arial" w:cs="Arial"/>
          <w:lang w:eastAsia="en-GB"/>
        </w:rPr>
        <w:t>10–15 percentage point improvement in on-time performance and cancellations below 1.5 % by 2028</w:t>
      </w:r>
    </w:p>
    <w:p w:rsidR="0040461C" w:rsidRPr="005E3E7F" w:rsidRDefault="0040461C" w:rsidP="0040461C">
      <w:pPr>
        <w:numPr>
          <w:ilvl w:val="0"/>
          <w:numId w:val="19"/>
        </w:numPr>
        <w:spacing w:before="100" w:beforeAutospacing="1" w:after="100" w:afterAutospacing="1" w:line="360" w:lineRule="auto"/>
        <w:jc w:val="both"/>
        <w:rPr>
          <w:rFonts w:ascii="Arial" w:eastAsia="Times New Roman" w:hAnsi="Arial" w:cs="Arial"/>
          <w:lang w:eastAsia="en-GB"/>
        </w:rPr>
      </w:pPr>
      <w:r w:rsidRPr="005E3E7F">
        <w:rPr>
          <w:rFonts w:ascii="Arial" w:eastAsia="Times New Roman" w:hAnsi="Arial" w:cs="Arial"/>
          <w:lang w:eastAsia="en-GB"/>
        </w:rPr>
        <w:t>Annual financial benefit of £250–350 million from lower compensation, fuel savings, and restored parcel revenue</w:t>
      </w:r>
    </w:p>
    <w:p w:rsidR="0040461C" w:rsidRPr="005E3E7F" w:rsidRDefault="0040461C" w:rsidP="0040461C">
      <w:pPr>
        <w:numPr>
          <w:ilvl w:val="0"/>
          <w:numId w:val="19"/>
        </w:numPr>
        <w:spacing w:before="100" w:beforeAutospacing="1" w:after="100" w:afterAutospacing="1" w:line="360" w:lineRule="auto"/>
        <w:jc w:val="both"/>
        <w:rPr>
          <w:rFonts w:ascii="Arial" w:eastAsia="Times New Roman" w:hAnsi="Arial" w:cs="Arial"/>
          <w:lang w:eastAsia="en-GB"/>
        </w:rPr>
      </w:pPr>
      <w:r w:rsidRPr="005E3E7F">
        <w:rPr>
          <w:rFonts w:ascii="Arial" w:eastAsia="Times New Roman" w:hAnsi="Arial" w:cs="Arial"/>
          <w:lang w:eastAsia="en-GB"/>
        </w:rPr>
        <w:t>A modern, resilient culture capable of thriving in an AI-driven logistics landscape</w:t>
      </w:r>
    </w:p>
    <w:p w:rsidR="00792F8C" w:rsidRDefault="00792F8C" w:rsidP="0040461C">
      <w:pPr>
        <w:spacing w:before="100" w:beforeAutospacing="1" w:after="100" w:afterAutospacing="1" w:line="360" w:lineRule="auto"/>
        <w:ind w:left="720"/>
        <w:jc w:val="both"/>
        <w:rPr>
          <w:rFonts w:ascii="Arial" w:eastAsia="Times New Roman" w:hAnsi="Arial" w:cs="Arial"/>
          <w:lang w:eastAsia="en-GB"/>
        </w:rPr>
      </w:pPr>
    </w:p>
    <w:p w:rsidR="0040461C" w:rsidRPr="00792F8C" w:rsidRDefault="0040461C" w:rsidP="0040461C">
      <w:pPr>
        <w:spacing w:before="100" w:beforeAutospacing="1" w:after="100" w:afterAutospacing="1" w:line="360" w:lineRule="auto"/>
        <w:jc w:val="both"/>
        <w:rPr>
          <w:rFonts w:ascii="Arial" w:eastAsia="Times New Roman" w:hAnsi="Arial" w:cs="Arial"/>
          <w:lang w:eastAsia="en-GB"/>
        </w:rPr>
      </w:pPr>
    </w:p>
    <w:p w:rsidR="0040461C" w:rsidRDefault="0040461C" w:rsidP="004115D8">
      <w:pPr>
        <w:pStyle w:val="Heading3"/>
      </w:pPr>
    </w:p>
    <w:p w:rsidR="0040461C" w:rsidRDefault="0040461C" w:rsidP="004115D8">
      <w:pPr>
        <w:pStyle w:val="Heading3"/>
      </w:pPr>
    </w:p>
    <w:p w:rsidR="00E9070E" w:rsidRPr="00E9070E" w:rsidRDefault="00E9070E" w:rsidP="00E9070E">
      <w:pPr>
        <w:rPr>
          <w:lang w:eastAsia="en-GB"/>
        </w:rPr>
      </w:pPr>
    </w:p>
    <w:p w:rsidR="00792F8C" w:rsidRPr="00792F8C" w:rsidRDefault="00792F8C" w:rsidP="004115D8">
      <w:pPr>
        <w:pStyle w:val="Heading3"/>
      </w:pPr>
      <w:bookmarkStart w:id="15" w:name="_Toc216773531"/>
      <w:r w:rsidRPr="00792F8C">
        <w:t>5.3 Financial Plan</w:t>
      </w:r>
      <w:bookmarkEnd w:id="15"/>
    </w:p>
    <w:p w:rsidR="00792F8C" w:rsidRPr="00792F8C" w:rsidRDefault="00792F8C" w:rsidP="00312DD0">
      <w:p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Total investment: £200 million over three years (2026–2028)</w:t>
      </w:r>
    </w:p>
    <w:p w:rsidR="00792F8C" w:rsidRPr="00792F8C" w:rsidRDefault="00792F8C" w:rsidP="00312DD0">
      <w:pPr>
        <w:numPr>
          <w:ilvl w:val="0"/>
          <w:numId w:val="14"/>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lastRenderedPageBreak/>
        <w:t>Funding sources: 50 % EP Group equity, 30 % reallocated operational budget, 20 % government green/logistics grants.</w:t>
      </w:r>
    </w:p>
    <w:p w:rsidR="00792F8C" w:rsidRPr="00792F8C" w:rsidRDefault="00792F8C" w:rsidP="00312DD0">
      <w:pPr>
        <w:numPr>
          <w:ilvl w:val="0"/>
          <w:numId w:val="14"/>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Expected ROI: 25–30 % within three years through £400–£500 million annual savings and revenue uplift (efficiency gains + parcel volume growth).</w:t>
      </w:r>
    </w:p>
    <w:p w:rsidR="00792F8C" w:rsidRPr="00792F8C" w:rsidRDefault="00792F8C" w:rsidP="00312DD0">
      <w:pPr>
        <w:numPr>
          <w:ilvl w:val="0"/>
          <w:numId w:val="14"/>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Break-even: End of Year 2 (2027).</w:t>
      </w:r>
    </w:p>
    <w:p w:rsidR="00792F8C" w:rsidRPr="00792F8C" w:rsidRDefault="00792F8C" w:rsidP="00312DD0">
      <w:pPr>
        <w:numPr>
          <w:ilvl w:val="0"/>
          <w:numId w:val="14"/>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10 % contingency buffer for inflation or delays.</w:t>
      </w:r>
    </w:p>
    <w:tbl>
      <w:tblPr>
        <w:tblStyle w:val="LightShading-Accent1"/>
        <w:tblW w:w="0" w:type="auto"/>
        <w:tblLook w:val="04A0" w:firstRow="1" w:lastRow="0" w:firstColumn="1" w:lastColumn="0" w:noHBand="0" w:noVBand="1"/>
      </w:tblPr>
      <w:tblGrid>
        <w:gridCol w:w="2424"/>
        <w:gridCol w:w="1540"/>
        <w:gridCol w:w="1210"/>
        <w:gridCol w:w="4068"/>
      </w:tblGrid>
      <w:tr w:rsidR="00792F8C" w:rsidRPr="00792F8C" w:rsidTr="005E3E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92F8C" w:rsidRPr="00792F8C" w:rsidRDefault="00792F8C" w:rsidP="00792F8C">
            <w:pPr>
              <w:jc w:val="center"/>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Category</w:t>
            </w:r>
          </w:p>
        </w:tc>
        <w:tc>
          <w:tcPr>
            <w:tcW w:w="0" w:type="auto"/>
            <w:hideMark/>
          </w:tcPr>
          <w:p w:rsidR="00792F8C" w:rsidRPr="00792F8C" w:rsidRDefault="00792F8C" w:rsidP="00792F8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Allocation (£m)</w:t>
            </w:r>
          </w:p>
        </w:tc>
        <w:tc>
          <w:tcPr>
            <w:tcW w:w="0" w:type="auto"/>
            <w:hideMark/>
          </w:tcPr>
          <w:p w:rsidR="00792F8C" w:rsidRPr="00792F8C" w:rsidRDefault="00792F8C" w:rsidP="00792F8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Timeline</w:t>
            </w:r>
          </w:p>
        </w:tc>
        <w:tc>
          <w:tcPr>
            <w:tcW w:w="0" w:type="auto"/>
            <w:hideMark/>
          </w:tcPr>
          <w:p w:rsidR="00792F8C" w:rsidRPr="00792F8C" w:rsidRDefault="00792F8C" w:rsidP="00792F8C">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Rationale</w:t>
            </w:r>
          </w:p>
        </w:tc>
      </w:tr>
      <w:tr w:rsidR="00792F8C" w:rsidRPr="00792F8C" w:rsidTr="005E3E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92F8C" w:rsidRPr="00792F8C" w:rsidRDefault="00792F8C" w:rsidP="00792F8C">
            <w:pPr>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AI &amp; Digital Systems</w:t>
            </w:r>
          </w:p>
        </w:tc>
        <w:tc>
          <w:tcPr>
            <w:tcW w:w="0" w:type="auto"/>
            <w:hideMark/>
          </w:tcPr>
          <w:p w:rsidR="00792F8C" w:rsidRPr="00792F8C" w:rsidRDefault="00792F8C" w:rsidP="00792F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90</w:t>
            </w:r>
          </w:p>
        </w:tc>
        <w:tc>
          <w:tcPr>
            <w:tcW w:w="0" w:type="auto"/>
            <w:hideMark/>
          </w:tcPr>
          <w:p w:rsidR="00792F8C" w:rsidRPr="00792F8C" w:rsidRDefault="00792F8C" w:rsidP="00792F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2026–2027</w:t>
            </w:r>
          </w:p>
        </w:tc>
        <w:tc>
          <w:tcPr>
            <w:tcW w:w="0" w:type="auto"/>
            <w:hideMark/>
          </w:tcPr>
          <w:p w:rsidR="00792F8C" w:rsidRPr="00792F8C" w:rsidRDefault="00792F8C" w:rsidP="00792F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Predictive routing &amp; automation (</w:t>
            </w:r>
            <w:proofErr w:type="spellStart"/>
            <w:r w:rsidRPr="00792F8C">
              <w:rPr>
                <w:rFonts w:ascii="Times New Roman" w:eastAsia="Times New Roman" w:hAnsi="Times New Roman" w:cs="Times New Roman"/>
                <w:sz w:val="24"/>
                <w:szCs w:val="24"/>
                <w:lang w:eastAsia="en-GB"/>
              </w:rPr>
              <w:t>Wiliot</w:t>
            </w:r>
            <w:proofErr w:type="spellEnd"/>
            <w:r w:rsidRPr="00792F8C">
              <w:rPr>
                <w:rFonts w:ascii="Times New Roman" w:eastAsia="Times New Roman" w:hAnsi="Times New Roman" w:cs="Times New Roman"/>
                <w:sz w:val="24"/>
                <w:szCs w:val="24"/>
                <w:lang w:eastAsia="en-GB"/>
              </w:rPr>
              <w:t>, 2024)</w:t>
            </w:r>
          </w:p>
        </w:tc>
      </w:tr>
      <w:tr w:rsidR="00792F8C" w:rsidRPr="00792F8C" w:rsidTr="005E3E7F">
        <w:tc>
          <w:tcPr>
            <w:cnfStyle w:val="001000000000" w:firstRow="0" w:lastRow="0" w:firstColumn="1" w:lastColumn="0" w:oddVBand="0" w:evenVBand="0" w:oddHBand="0" w:evenHBand="0" w:firstRowFirstColumn="0" w:firstRowLastColumn="0" w:lastRowFirstColumn="0" w:lastRowLastColumn="0"/>
            <w:tcW w:w="0" w:type="auto"/>
            <w:hideMark/>
          </w:tcPr>
          <w:p w:rsidR="00792F8C" w:rsidRPr="00792F8C" w:rsidRDefault="00792F8C" w:rsidP="00792F8C">
            <w:pPr>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Employee Training</w:t>
            </w:r>
          </w:p>
        </w:tc>
        <w:tc>
          <w:tcPr>
            <w:tcW w:w="0" w:type="auto"/>
            <w:hideMark/>
          </w:tcPr>
          <w:p w:rsidR="00792F8C" w:rsidRPr="00792F8C" w:rsidRDefault="00792F8C" w:rsidP="00792F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50</w:t>
            </w:r>
          </w:p>
        </w:tc>
        <w:tc>
          <w:tcPr>
            <w:tcW w:w="0" w:type="auto"/>
            <w:hideMark/>
          </w:tcPr>
          <w:p w:rsidR="00792F8C" w:rsidRPr="00792F8C" w:rsidRDefault="00792F8C" w:rsidP="00792F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2026–2028</w:t>
            </w:r>
          </w:p>
        </w:tc>
        <w:tc>
          <w:tcPr>
            <w:tcW w:w="0" w:type="auto"/>
            <w:hideMark/>
          </w:tcPr>
          <w:p w:rsidR="00792F8C" w:rsidRPr="00792F8C" w:rsidRDefault="00792F8C" w:rsidP="00792F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Digital skills programme with CWU partnership</w:t>
            </w:r>
          </w:p>
        </w:tc>
      </w:tr>
      <w:tr w:rsidR="00792F8C" w:rsidRPr="00792F8C" w:rsidTr="005E3E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92F8C" w:rsidRPr="00792F8C" w:rsidRDefault="00792F8C" w:rsidP="00792F8C">
            <w:pPr>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Infrastructure &amp; EVs</w:t>
            </w:r>
          </w:p>
        </w:tc>
        <w:tc>
          <w:tcPr>
            <w:tcW w:w="0" w:type="auto"/>
            <w:hideMark/>
          </w:tcPr>
          <w:p w:rsidR="00792F8C" w:rsidRPr="00792F8C" w:rsidRDefault="00792F8C" w:rsidP="00792F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40</w:t>
            </w:r>
          </w:p>
        </w:tc>
        <w:tc>
          <w:tcPr>
            <w:tcW w:w="0" w:type="auto"/>
            <w:hideMark/>
          </w:tcPr>
          <w:p w:rsidR="00792F8C" w:rsidRPr="00792F8C" w:rsidRDefault="00792F8C" w:rsidP="00792F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2026–2027</w:t>
            </w:r>
          </w:p>
        </w:tc>
        <w:tc>
          <w:tcPr>
            <w:tcW w:w="0" w:type="auto"/>
            <w:hideMark/>
          </w:tcPr>
          <w:p w:rsidR="00792F8C" w:rsidRPr="00792F8C" w:rsidRDefault="00792F8C" w:rsidP="00792F8C">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Electric fleet expansion &amp; smart lockers (Royal Mail Group, 2025a)</w:t>
            </w:r>
          </w:p>
        </w:tc>
      </w:tr>
      <w:tr w:rsidR="00792F8C" w:rsidRPr="00792F8C" w:rsidTr="005E3E7F">
        <w:tc>
          <w:tcPr>
            <w:cnfStyle w:val="001000000000" w:firstRow="0" w:lastRow="0" w:firstColumn="1" w:lastColumn="0" w:oddVBand="0" w:evenVBand="0" w:oddHBand="0" w:evenHBand="0" w:firstRowFirstColumn="0" w:firstRowLastColumn="0" w:lastRowFirstColumn="0" w:lastRowLastColumn="0"/>
            <w:tcW w:w="0" w:type="auto"/>
            <w:hideMark/>
          </w:tcPr>
          <w:p w:rsidR="00792F8C" w:rsidRPr="00792F8C" w:rsidRDefault="00792F8C" w:rsidP="00792F8C">
            <w:pPr>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Communication &amp; Change</w:t>
            </w:r>
          </w:p>
        </w:tc>
        <w:tc>
          <w:tcPr>
            <w:tcW w:w="0" w:type="auto"/>
            <w:hideMark/>
          </w:tcPr>
          <w:p w:rsidR="00792F8C" w:rsidRPr="00792F8C" w:rsidRDefault="00792F8C" w:rsidP="00792F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20</w:t>
            </w:r>
          </w:p>
        </w:tc>
        <w:tc>
          <w:tcPr>
            <w:tcW w:w="0" w:type="auto"/>
            <w:hideMark/>
          </w:tcPr>
          <w:p w:rsidR="00792F8C" w:rsidRPr="00792F8C" w:rsidRDefault="00792F8C" w:rsidP="00792F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proofErr w:type="spellStart"/>
            <w:r w:rsidRPr="00792F8C">
              <w:rPr>
                <w:rFonts w:ascii="Times New Roman" w:eastAsia="Times New Roman" w:hAnsi="Times New Roman" w:cs="Times New Roman"/>
                <w:sz w:val="24"/>
                <w:szCs w:val="24"/>
                <w:lang w:eastAsia="en-GB"/>
              </w:rPr>
              <w:t>Ongoing</w:t>
            </w:r>
            <w:proofErr w:type="spellEnd"/>
          </w:p>
        </w:tc>
        <w:tc>
          <w:tcPr>
            <w:tcW w:w="0" w:type="auto"/>
            <w:hideMark/>
          </w:tcPr>
          <w:p w:rsidR="00792F8C" w:rsidRPr="00792F8C" w:rsidRDefault="00792F8C" w:rsidP="00792F8C">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lang w:eastAsia="en-GB"/>
              </w:rPr>
            </w:pPr>
            <w:r w:rsidRPr="00792F8C">
              <w:rPr>
                <w:rFonts w:ascii="Times New Roman" w:eastAsia="Times New Roman" w:hAnsi="Times New Roman" w:cs="Times New Roman"/>
                <w:sz w:val="24"/>
                <w:szCs w:val="24"/>
                <w:lang w:eastAsia="en-GB"/>
              </w:rPr>
              <w:t>Workshops, dashboards, campaigns</w:t>
            </w:r>
          </w:p>
        </w:tc>
      </w:tr>
    </w:tbl>
    <w:p w:rsidR="00CC31FA" w:rsidRDefault="00CC31FA" w:rsidP="00792F8C">
      <w:pPr>
        <w:spacing w:before="100" w:beforeAutospacing="1" w:after="100" w:afterAutospacing="1" w:line="240" w:lineRule="auto"/>
        <w:outlineLvl w:val="3"/>
        <w:rPr>
          <w:rFonts w:ascii="Arial" w:eastAsia="Times New Roman" w:hAnsi="Arial" w:cs="Arial"/>
          <w:b/>
          <w:bCs/>
          <w:sz w:val="24"/>
          <w:szCs w:val="24"/>
          <w:lang w:eastAsia="en-GB"/>
        </w:rPr>
      </w:pPr>
    </w:p>
    <w:p w:rsidR="00792F8C" w:rsidRPr="00792F8C" w:rsidRDefault="00792F8C" w:rsidP="00DA682D">
      <w:pPr>
        <w:pStyle w:val="Heading3"/>
      </w:pPr>
      <w:bookmarkStart w:id="16" w:name="_Toc216773532"/>
      <w:r w:rsidRPr="00792F8C">
        <w:t>5.4 Communication Plan</w:t>
      </w:r>
      <w:bookmarkEnd w:id="16"/>
    </w:p>
    <w:p w:rsidR="00792F8C" w:rsidRPr="00792F8C" w:rsidRDefault="00792F8C" w:rsidP="005E3E7F">
      <w:pPr>
        <w:spacing w:before="100" w:beforeAutospacing="1" w:after="100" w:afterAutospacing="1" w:line="360" w:lineRule="auto"/>
        <w:jc w:val="both"/>
        <w:rPr>
          <w:rFonts w:ascii="Arial" w:eastAsia="Times New Roman" w:hAnsi="Arial" w:cs="Arial"/>
          <w:sz w:val="24"/>
          <w:szCs w:val="24"/>
          <w:lang w:eastAsia="en-GB"/>
        </w:rPr>
      </w:pPr>
      <w:r w:rsidRPr="00792F8C">
        <w:rPr>
          <w:rFonts w:ascii="Arial" w:eastAsia="Times New Roman" w:hAnsi="Arial" w:cs="Arial"/>
          <w:b/>
          <w:bCs/>
          <w:sz w:val="24"/>
          <w:szCs w:val="24"/>
          <w:lang w:eastAsia="en-GB"/>
        </w:rPr>
        <w:t>Key Stakeholders</w:t>
      </w:r>
      <w:r w:rsidRPr="00792F8C">
        <w:rPr>
          <w:rFonts w:ascii="Arial" w:eastAsia="Times New Roman" w:hAnsi="Arial" w:cs="Arial"/>
          <w:sz w:val="24"/>
          <w:szCs w:val="24"/>
          <w:lang w:eastAsia="en-GB"/>
        </w:rPr>
        <w:t xml:space="preserve">: </w:t>
      </w:r>
      <w:r w:rsidRPr="00792F8C">
        <w:rPr>
          <w:rFonts w:ascii="Arial" w:eastAsia="Times New Roman" w:hAnsi="Arial" w:cs="Arial"/>
          <w:lang w:eastAsia="en-GB"/>
        </w:rPr>
        <w:t>Employees (140,000), leadership teams, CWU, customers, regulators (Ofcom), IT vendors, EP Group board.</w:t>
      </w:r>
    </w:p>
    <w:p w:rsidR="00792F8C" w:rsidRPr="00792F8C" w:rsidRDefault="00792F8C" w:rsidP="00792F8C">
      <w:pPr>
        <w:spacing w:before="100" w:beforeAutospacing="1" w:after="100" w:afterAutospacing="1" w:line="240" w:lineRule="auto"/>
        <w:rPr>
          <w:rFonts w:ascii="Arial" w:eastAsia="Times New Roman" w:hAnsi="Arial" w:cs="Arial"/>
          <w:sz w:val="24"/>
          <w:szCs w:val="24"/>
          <w:lang w:eastAsia="en-GB"/>
        </w:rPr>
      </w:pPr>
      <w:r w:rsidRPr="00792F8C">
        <w:rPr>
          <w:rFonts w:ascii="Arial" w:eastAsia="Times New Roman" w:hAnsi="Arial" w:cs="Arial"/>
          <w:b/>
          <w:bCs/>
          <w:sz w:val="24"/>
          <w:szCs w:val="24"/>
          <w:lang w:eastAsia="en-GB"/>
        </w:rPr>
        <w:t>Methods</w:t>
      </w:r>
    </w:p>
    <w:p w:rsidR="00792F8C" w:rsidRPr="00792F8C" w:rsidRDefault="00792F8C" w:rsidP="005E3E7F">
      <w:pPr>
        <w:numPr>
          <w:ilvl w:val="0"/>
          <w:numId w:val="15"/>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Weekly emails and CEO video updates</w:t>
      </w:r>
    </w:p>
    <w:p w:rsidR="00792F8C" w:rsidRPr="00792F8C" w:rsidRDefault="00792F8C" w:rsidP="005E3E7F">
      <w:pPr>
        <w:numPr>
          <w:ilvl w:val="0"/>
          <w:numId w:val="15"/>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Digital dashboards showing real-time progress (accessible via intranet and app)</w:t>
      </w:r>
    </w:p>
    <w:p w:rsidR="00792F8C" w:rsidRPr="00792F8C" w:rsidRDefault="00792F8C" w:rsidP="005E3E7F">
      <w:pPr>
        <w:numPr>
          <w:ilvl w:val="0"/>
          <w:numId w:val="15"/>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Monthly face-to-face and virtual workshops co-delivered with CWU representatives</w:t>
      </w:r>
    </w:p>
    <w:p w:rsidR="00792F8C" w:rsidRPr="00792F8C" w:rsidRDefault="00792F8C" w:rsidP="005E3E7F">
      <w:pPr>
        <w:numPr>
          <w:ilvl w:val="0"/>
          <w:numId w:val="15"/>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1-to-1 briefings for senior leaders and union officials</w:t>
      </w:r>
    </w:p>
    <w:p w:rsidR="00792F8C" w:rsidRPr="00792F8C" w:rsidRDefault="00792F8C" w:rsidP="005E3E7F">
      <w:pPr>
        <w:numPr>
          <w:ilvl w:val="0"/>
          <w:numId w:val="15"/>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 xml:space="preserve">Customer-facing campaign (“Faster, Greener, Smarter”) via social media and </w:t>
      </w:r>
      <w:proofErr w:type="spellStart"/>
      <w:r w:rsidRPr="00792F8C">
        <w:rPr>
          <w:rFonts w:ascii="Arial" w:eastAsia="Times New Roman" w:hAnsi="Arial" w:cs="Arial"/>
          <w:lang w:eastAsia="en-GB"/>
        </w:rPr>
        <w:t>TikTok</w:t>
      </w:r>
      <w:proofErr w:type="spellEnd"/>
      <w:r w:rsidRPr="00792F8C">
        <w:rPr>
          <w:rFonts w:ascii="Arial" w:eastAsia="Times New Roman" w:hAnsi="Arial" w:cs="Arial"/>
          <w:lang w:eastAsia="en-GB"/>
        </w:rPr>
        <w:t xml:space="preserve"> Live</w:t>
      </w:r>
    </w:p>
    <w:p w:rsidR="00792F8C" w:rsidRPr="00792F8C" w:rsidRDefault="00792F8C" w:rsidP="00CC31FA">
      <w:pPr>
        <w:spacing w:before="100" w:beforeAutospacing="1" w:after="100" w:afterAutospacing="1" w:line="240" w:lineRule="auto"/>
        <w:jc w:val="both"/>
        <w:rPr>
          <w:rFonts w:ascii="Arial" w:eastAsia="Times New Roman" w:hAnsi="Arial" w:cs="Arial"/>
          <w:lang w:eastAsia="en-GB"/>
        </w:rPr>
      </w:pPr>
      <w:r w:rsidRPr="00792F8C">
        <w:rPr>
          <w:rFonts w:ascii="Arial" w:eastAsia="Times New Roman" w:hAnsi="Arial" w:cs="Arial"/>
          <w:b/>
          <w:bCs/>
          <w:lang w:eastAsia="en-GB"/>
        </w:rPr>
        <w:t>Feedback Collection</w:t>
      </w:r>
    </w:p>
    <w:p w:rsidR="00792F8C" w:rsidRPr="00792F8C" w:rsidRDefault="00792F8C" w:rsidP="005E3E7F">
      <w:pPr>
        <w:numPr>
          <w:ilvl w:val="0"/>
          <w:numId w:val="16"/>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Monthly pulse surveys (target 70 % response rate)</w:t>
      </w:r>
    </w:p>
    <w:p w:rsidR="00792F8C" w:rsidRPr="00792F8C" w:rsidRDefault="00792F8C" w:rsidP="005E3E7F">
      <w:pPr>
        <w:numPr>
          <w:ilvl w:val="0"/>
          <w:numId w:val="16"/>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Bi-monthly town-hall Q&amp;A sessions</w:t>
      </w:r>
    </w:p>
    <w:p w:rsidR="00792F8C" w:rsidRPr="00792F8C" w:rsidRDefault="00792F8C" w:rsidP="005E3E7F">
      <w:pPr>
        <w:numPr>
          <w:ilvl w:val="0"/>
          <w:numId w:val="16"/>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Dedicated Yammer/Teams channel for questions and ideas</w:t>
      </w:r>
    </w:p>
    <w:p w:rsidR="00792F8C" w:rsidRPr="00792F8C" w:rsidRDefault="00792F8C" w:rsidP="00430BB8">
      <w:pPr>
        <w:pStyle w:val="Heading3"/>
      </w:pPr>
      <w:bookmarkStart w:id="17" w:name="_Toc216773533"/>
      <w:r w:rsidRPr="00792F8C">
        <w:t>5.5 Evaluation Plan</w:t>
      </w:r>
      <w:bookmarkEnd w:id="17"/>
    </w:p>
    <w:p w:rsidR="00792F8C" w:rsidRPr="00792F8C" w:rsidRDefault="00792F8C" w:rsidP="00792F8C">
      <w:pPr>
        <w:spacing w:before="100" w:beforeAutospacing="1" w:after="100" w:afterAutospacing="1" w:line="240" w:lineRule="auto"/>
        <w:rPr>
          <w:rFonts w:ascii="Arial" w:eastAsia="Times New Roman" w:hAnsi="Arial" w:cs="Arial"/>
          <w:sz w:val="24"/>
          <w:szCs w:val="24"/>
          <w:lang w:eastAsia="en-GB"/>
        </w:rPr>
      </w:pPr>
      <w:r w:rsidRPr="00792F8C">
        <w:rPr>
          <w:rFonts w:ascii="Arial" w:eastAsia="Times New Roman" w:hAnsi="Arial" w:cs="Arial"/>
          <w:b/>
          <w:bCs/>
          <w:sz w:val="24"/>
          <w:szCs w:val="24"/>
          <w:lang w:eastAsia="en-GB"/>
        </w:rPr>
        <w:t>Metrics</w:t>
      </w:r>
    </w:p>
    <w:p w:rsidR="00792F8C" w:rsidRPr="00792F8C" w:rsidRDefault="00792F8C" w:rsidP="005E3E7F">
      <w:pPr>
        <w:numPr>
          <w:ilvl w:val="0"/>
          <w:numId w:val="17"/>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lastRenderedPageBreak/>
        <w:t>Customer NPS (+30 % target)</w:t>
      </w:r>
    </w:p>
    <w:p w:rsidR="00792F8C" w:rsidRPr="00792F8C" w:rsidRDefault="00792F8C" w:rsidP="005E3E7F">
      <w:pPr>
        <w:numPr>
          <w:ilvl w:val="0"/>
          <w:numId w:val="17"/>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Operational cost-per-parcel (-20 %) and on-time performance (95 %)</w:t>
      </w:r>
    </w:p>
    <w:p w:rsidR="00792F8C" w:rsidRPr="00792F8C" w:rsidRDefault="00792F8C" w:rsidP="005E3E7F">
      <w:pPr>
        <w:numPr>
          <w:ilvl w:val="0"/>
          <w:numId w:val="17"/>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Employee digital adoption rate (90 % trained) and engagement score</w:t>
      </w:r>
    </w:p>
    <w:p w:rsidR="00792F8C" w:rsidRPr="00792F8C" w:rsidRDefault="00792F8C" w:rsidP="005E3E7F">
      <w:pPr>
        <w:numPr>
          <w:ilvl w:val="0"/>
          <w:numId w:val="17"/>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Financial ROI and revenue growth from parcels</w:t>
      </w:r>
    </w:p>
    <w:p w:rsidR="00792F8C" w:rsidRPr="00792F8C" w:rsidRDefault="00792F8C" w:rsidP="005E3E7F">
      <w:pPr>
        <w:spacing w:before="100" w:beforeAutospacing="1" w:after="100" w:afterAutospacing="1" w:line="240" w:lineRule="auto"/>
        <w:jc w:val="both"/>
        <w:rPr>
          <w:rFonts w:ascii="Arial" w:eastAsia="Times New Roman" w:hAnsi="Arial" w:cs="Arial"/>
          <w:lang w:eastAsia="en-GB"/>
        </w:rPr>
      </w:pPr>
      <w:r w:rsidRPr="00792F8C">
        <w:rPr>
          <w:rFonts w:ascii="Arial" w:eastAsia="Times New Roman" w:hAnsi="Arial" w:cs="Arial"/>
          <w:b/>
          <w:bCs/>
          <w:lang w:eastAsia="en-GB"/>
        </w:rPr>
        <w:t>Frequency</w:t>
      </w:r>
    </w:p>
    <w:p w:rsidR="00792F8C" w:rsidRPr="00792F8C" w:rsidRDefault="00792F8C" w:rsidP="005E3E7F">
      <w:pPr>
        <w:numPr>
          <w:ilvl w:val="0"/>
          <w:numId w:val="18"/>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Monthly KPI tracking via Power BI dashboards</w:t>
      </w:r>
    </w:p>
    <w:p w:rsidR="00792F8C" w:rsidRPr="00792F8C" w:rsidRDefault="00792F8C" w:rsidP="005E3E7F">
      <w:pPr>
        <w:numPr>
          <w:ilvl w:val="0"/>
          <w:numId w:val="18"/>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Quarterly leadership review meetings</w:t>
      </w:r>
    </w:p>
    <w:p w:rsidR="00792F8C" w:rsidRPr="00792F8C" w:rsidRDefault="00792F8C" w:rsidP="005E3E7F">
      <w:pPr>
        <w:numPr>
          <w:ilvl w:val="0"/>
          <w:numId w:val="18"/>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Mid-year independent audit (June 2027)</w:t>
      </w:r>
    </w:p>
    <w:p w:rsidR="00792F8C" w:rsidRPr="00792F8C" w:rsidRDefault="00792F8C" w:rsidP="005E3E7F">
      <w:pPr>
        <w:numPr>
          <w:ilvl w:val="0"/>
          <w:numId w:val="18"/>
        </w:numPr>
        <w:spacing w:before="100" w:beforeAutospacing="1" w:after="100" w:afterAutospacing="1" w:line="360" w:lineRule="auto"/>
        <w:jc w:val="both"/>
        <w:rPr>
          <w:rFonts w:ascii="Arial" w:eastAsia="Times New Roman" w:hAnsi="Arial" w:cs="Arial"/>
          <w:lang w:eastAsia="en-GB"/>
        </w:rPr>
      </w:pPr>
      <w:r w:rsidRPr="00792F8C">
        <w:rPr>
          <w:rFonts w:ascii="Arial" w:eastAsia="Times New Roman" w:hAnsi="Arial" w:cs="Arial"/>
          <w:lang w:eastAsia="en-GB"/>
        </w:rPr>
        <w:t>Final evaluation report (December 2028)</w:t>
      </w:r>
    </w:p>
    <w:p w:rsidR="00792F8C" w:rsidRPr="00B83757" w:rsidRDefault="00792F8C" w:rsidP="001060AB">
      <w:pPr>
        <w:spacing w:before="100" w:beforeAutospacing="1" w:after="100" w:afterAutospacing="1" w:line="360" w:lineRule="auto"/>
        <w:jc w:val="both"/>
        <w:rPr>
          <w:rFonts w:ascii="Arial" w:eastAsia="Times New Roman" w:hAnsi="Arial" w:cs="Arial"/>
          <w:lang w:eastAsia="en-GB"/>
        </w:rPr>
      </w:pPr>
    </w:p>
    <w:p w:rsidR="00B83757" w:rsidRPr="00B83757" w:rsidRDefault="00B83757" w:rsidP="00C27B19">
      <w:pPr>
        <w:pStyle w:val="Heading1"/>
      </w:pPr>
      <w:bookmarkStart w:id="18" w:name="_Toc216773534"/>
      <w:r w:rsidRPr="00B83757">
        <w:t>Conclusion</w:t>
      </w:r>
      <w:bookmarkEnd w:id="18"/>
    </w:p>
    <w:p w:rsidR="005E3E7F" w:rsidRPr="005E3E7F" w:rsidRDefault="005E3E7F" w:rsidP="005E3E7F">
      <w:pPr>
        <w:spacing w:before="100" w:beforeAutospacing="1" w:after="100" w:afterAutospacing="1" w:line="360" w:lineRule="auto"/>
        <w:jc w:val="both"/>
        <w:rPr>
          <w:rFonts w:ascii="Arial" w:eastAsia="Times New Roman" w:hAnsi="Arial" w:cs="Arial"/>
          <w:lang w:eastAsia="en-GB"/>
        </w:rPr>
      </w:pPr>
      <w:r w:rsidRPr="005E3E7F">
        <w:rPr>
          <w:rFonts w:ascii="Arial" w:eastAsia="Times New Roman" w:hAnsi="Arial" w:cs="Arial"/>
          <w:lang w:eastAsia="en-GB"/>
        </w:rPr>
        <w:t>The period 2020–2025 has exposed Royal Mail’s structural vulnerabilities: a 50 % collapse in letter volumes, repeated industrial disputes costing over £1 billion, persistent delivery failures attracting a £21 million Ofcom fine in October 2025, and the disruptive integration following the £3.6 billion EP Group acquisition (Ofcom, 2025c; Guardian, 2022; BBC, 2025b). These events, amplified by rapid e-commerce growth, regulatory pressure, and emerging AI-driven competition, confirm that incremental adjustments are no longer sufficient.</w:t>
      </w:r>
    </w:p>
    <w:p w:rsidR="005E3E7F" w:rsidRPr="005E3E7F" w:rsidRDefault="005E3E7F" w:rsidP="005E3E7F">
      <w:pPr>
        <w:spacing w:before="100" w:beforeAutospacing="1" w:after="100" w:afterAutospacing="1" w:line="360" w:lineRule="auto"/>
        <w:jc w:val="both"/>
        <w:rPr>
          <w:rFonts w:ascii="Arial" w:eastAsia="Times New Roman" w:hAnsi="Arial" w:cs="Arial"/>
          <w:lang w:eastAsia="en-GB"/>
        </w:rPr>
      </w:pPr>
      <w:r w:rsidRPr="005E3E7F">
        <w:rPr>
          <w:rFonts w:ascii="Arial" w:eastAsia="Times New Roman" w:hAnsi="Arial" w:cs="Arial"/>
          <w:lang w:eastAsia="en-GB"/>
        </w:rPr>
        <w:t xml:space="preserve">This report has demonstrated that a hybrid application of </w:t>
      </w:r>
      <w:proofErr w:type="spellStart"/>
      <w:r w:rsidRPr="005E3E7F">
        <w:rPr>
          <w:rFonts w:ascii="Arial" w:eastAsia="Times New Roman" w:hAnsi="Arial" w:cs="Arial"/>
          <w:lang w:eastAsia="en-GB"/>
        </w:rPr>
        <w:t>Kotter’s</w:t>
      </w:r>
      <w:proofErr w:type="spellEnd"/>
      <w:r w:rsidRPr="005E3E7F">
        <w:rPr>
          <w:rFonts w:ascii="Arial" w:eastAsia="Times New Roman" w:hAnsi="Arial" w:cs="Arial"/>
          <w:lang w:eastAsia="en-GB"/>
        </w:rPr>
        <w:t xml:space="preserve"> 8-Step model (for momentum and engagement), </w:t>
      </w:r>
      <w:proofErr w:type="spellStart"/>
      <w:r w:rsidRPr="005E3E7F">
        <w:rPr>
          <w:rFonts w:ascii="Arial" w:eastAsia="Times New Roman" w:hAnsi="Arial" w:cs="Arial"/>
          <w:lang w:eastAsia="en-GB"/>
        </w:rPr>
        <w:t>Lewin’s</w:t>
      </w:r>
      <w:proofErr w:type="spellEnd"/>
      <w:r w:rsidRPr="005E3E7F">
        <w:rPr>
          <w:rFonts w:ascii="Arial" w:eastAsia="Times New Roman" w:hAnsi="Arial" w:cs="Arial"/>
          <w:lang w:eastAsia="en-GB"/>
        </w:rPr>
        <w:t xml:space="preserve"> Unfreeze–Change–Refreeze (for psychological and behavioural reinforcement), and Pettigrew’s contextual framework (for diagnosing power dynamics and cultural constraints) provides the most robust foundation for sustainable transformation. Transformational leadership, as exemplified by Emma </w:t>
      </w:r>
      <w:proofErr w:type="spellStart"/>
      <w:r w:rsidRPr="005E3E7F">
        <w:rPr>
          <w:rFonts w:ascii="Arial" w:eastAsia="Times New Roman" w:hAnsi="Arial" w:cs="Arial"/>
          <w:lang w:eastAsia="en-GB"/>
        </w:rPr>
        <w:t>Gilthorpe’s</w:t>
      </w:r>
      <w:proofErr w:type="spellEnd"/>
      <w:r w:rsidRPr="005E3E7F">
        <w:rPr>
          <w:rFonts w:ascii="Arial" w:eastAsia="Times New Roman" w:hAnsi="Arial" w:cs="Arial"/>
          <w:lang w:eastAsia="en-GB"/>
        </w:rPr>
        <w:t xml:space="preserve"> tenure, has delivered short-term wins (£12 million profit in 2024–25 and 15 % engagement uplift), but lasting success demands consistent transactional supports and a deliberate shift from the prevailing hierarchical-clan culture toward greater openness and adaptability (Bass and </w:t>
      </w:r>
      <w:proofErr w:type="spellStart"/>
      <w:r w:rsidRPr="005E3E7F">
        <w:rPr>
          <w:rFonts w:ascii="Arial" w:eastAsia="Times New Roman" w:hAnsi="Arial" w:cs="Arial"/>
          <w:lang w:eastAsia="en-GB"/>
        </w:rPr>
        <w:t>Riggio</w:t>
      </w:r>
      <w:proofErr w:type="spellEnd"/>
      <w:r w:rsidRPr="005E3E7F">
        <w:rPr>
          <w:rFonts w:ascii="Arial" w:eastAsia="Times New Roman" w:hAnsi="Arial" w:cs="Arial"/>
          <w:lang w:eastAsia="en-GB"/>
        </w:rPr>
        <w:t>, 2006; Cameron and Quinn, 2011).</w:t>
      </w:r>
    </w:p>
    <w:p w:rsidR="0007208E" w:rsidRPr="005E3E7F" w:rsidRDefault="0007208E" w:rsidP="005E3E7F">
      <w:pPr>
        <w:spacing w:before="100" w:beforeAutospacing="1" w:after="100" w:afterAutospacing="1" w:line="360" w:lineRule="auto"/>
        <w:jc w:val="both"/>
        <w:outlineLvl w:val="1"/>
        <w:rPr>
          <w:rFonts w:ascii="Arial" w:eastAsia="Times New Roman" w:hAnsi="Arial" w:cs="Arial"/>
          <w:b/>
          <w:bCs/>
          <w:lang w:eastAsia="en-GB"/>
        </w:rPr>
      </w:pPr>
    </w:p>
    <w:p w:rsidR="00CC31FA" w:rsidRDefault="00CC31FA" w:rsidP="006E20FF">
      <w:pPr>
        <w:spacing w:before="100" w:beforeAutospacing="1" w:after="100" w:afterAutospacing="1" w:line="240" w:lineRule="auto"/>
        <w:outlineLvl w:val="2"/>
        <w:rPr>
          <w:rFonts w:ascii="Arial" w:eastAsia="Times New Roman" w:hAnsi="Arial" w:cs="Arial"/>
          <w:b/>
          <w:bCs/>
          <w:sz w:val="32"/>
          <w:szCs w:val="32"/>
          <w:lang w:eastAsia="en-GB"/>
        </w:rPr>
      </w:pPr>
    </w:p>
    <w:p w:rsidR="006E20FF" w:rsidRPr="006E20FF" w:rsidRDefault="005E3E7F" w:rsidP="006E20FF">
      <w:pPr>
        <w:spacing w:before="100" w:beforeAutospacing="1" w:after="100" w:afterAutospacing="1" w:line="240" w:lineRule="auto"/>
        <w:outlineLvl w:val="2"/>
        <w:rPr>
          <w:rFonts w:ascii="Arial" w:eastAsia="Times New Roman" w:hAnsi="Arial" w:cs="Arial"/>
          <w:b/>
          <w:bCs/>
          <w:sz w:val="32"/>
          <w:szCs w:val="32"/>
          <w:lang w:eastAsia="en-GB"/>
        </w:rPr>
      </w:pPr>
      <w:bookmarkStart w:id="19" w:name="_Toc216773535"/>
      <w:r w:rsidRPr="005E3E7F">
        <w:rPr>
          <w:rFonts w:ascii="Arial" w:eastAsia="Times New Roman" w:hAnsi="Arial" w:cs="Arial"/>
          <w:b/>
          <w:bCs/>
          <w:sz w:val="32"/>
          <w:szCs w:val="32"/>
          <w:lang w:eastAsia="en-GB"/>
        </w:rPr>
        <w:lastRenderedPageBreak/>
        <w:t>Recommendations for Immediate Board Action (Q1 2026)</w:t>
      </w:r>
      <w:bookmarkEnd w:id="19"/>
    </w:p>
    <w:p w:rsidR="006E20FF" w:rsidRPr="006E20FF" w:rsidRDefault="006E20FF" w:rsidP="006E20FF">
      <w:pPr>
        <w:spacing w:before="100" w:beforeAutospacing="1" w:after="100" w:afterAutospacing="1" w:line="360" w:lineRule="auto"/>
        <w:jc w:val="both"/>
        <w:rPr>
          <w:rFonts w:ascii="Arial" w:eastAsia="Times New Roman" w:hAnsi="Arial" w:cs="Arial"/>
          <w:lang w:eastAsia="en-GB"/>
        </w:rPr>
      </w:pPr>
      <w:r w:rsidRPr="006E20FF">
        <w:rPr>
          <w:rFonts w:ascii="Arial" w:eastAsia="Times New Roman" w:hAnsi="Arial" w:cs="Arial"/>
          <w:lang w:eastAsia="en-GB"/>
        </w:rPr>
        <w:t xml:space="preserve">To ensure the successful rollout of the “Digital Resilience 2030” plan and address Royal Mail’s core challenges of poor on-time performance (69–71% in 2024–25) and high cancellations (2.8%), the following recommendations are prioritised for Q1 2026 implementation. Each includes rationale, key steps, timelines, and metrics, drawing on insights from change models like </w:t>
      </w:r>
      <w:proofErr w:type="spellStart"/>
      <w:r w:rsidRPr="006E20FF">
        <w:rPr>
          <w:rFonts w:ascii="Arial" w:eastAsia="Times New Roman" w:hAnsi="Arial" w:cs="Arial"/>
          <w:lang w:eastAsia="en-GB"/>
        </w:rPr>
        <w:t>Kotter’s</w:t>
      </w:r>
      <w:proofErr w:type="spellEnd"/>
      <w:r w:rsidRPr="006E20FF">
        <w:rPr>
          <w:rFonts w:ascii="Arial" w:eastAsia="Times New Roman" w:hAnsi="Arial" w:cs="Arial"/>
          <w:lang w:eastAsia="en-GB"/>
        </w:rPr>
        <w:t xml:space="preserve"> emphasis on urgency and coalition-building (</w:t>
      </w:r>
      <w:proofErr w:type="spellStart"/>
      <w:r w:rsidRPr="006E20FF">
        <w:rPr>
          <w:rFonts w:ascii="Arial" w:eastAsia="Times New Roman" w:hAnsi="Arial" w:cs="Arial"/>
          <w:lang w:eastAsia="en-GB"/>
        </w:rPr>
        <w:t>Kotter</w:t>
      </w:r>
      <w:proofErr w:type="spellEnd"/>
      <w:r w:rsidRPr="006E20FF">
        <w:rPr>
          <w:rFonts w:ascii="Arial" w:eastAsia="Times New Roman" w:hAnsi="Arial" w:cs="Arial"/>
          <w:lang w:eastAsia="en-GB"/>
        </w:rPr>
        <w:t>, 1996).</w:t>
      </w:r>
    </w:p>
    <w:p w:rsidR="006E20FF" w:rsidRPr="006E20FF" w:rsidRDefault="006E20FF" w:rsidP="006E20FF">
      <w:pPr>
        <w:numPr>
          <w:ilvl w:val="0"/>
          <w:numId w:val="21"/>
        </w:numPr>
        <w:spacing w:before="100" w:beforeAutospacing="1" w:after="100" w:afterAutospacing="1" w:line="360" w:lineRule="auto"/>
        <w:jc w:val="both"/>
        <w:rPr>
          <w:rFonts w:ascii="Arial" w:eastAsia="Times New Roman" w:hAnsi="Arial" w:cs="Arial"/>
          <w:lang w:eastAsia="en-GB"/>
        </w:rPr>
      </w:pPr>
      <w:r w:rsidRPr="006E20FF">
        <w:rPr>
          <w:rFonts w:ascii="Arial" w:eastAsia="Times New Roman" w:hAnsi="Arial" w:cs="Arial"/>
          <w:bCs/>
          <w:lang w:eastAsia="en-GB"/>
        </w:rPr>
        <w:t xml:space="preserve">Approve the £200 million Digital Resilience 2030 programme and release an initial £50 million seed fund in January 2026 for AI pilot deployment </w:t>
      </w:r>
      <w:r w:rsidRPr="006E20FF">
        <w:rPr>
          <w:rFonts w:ascii="Arial" w:eastAsia="Times New Roman" w:hAnsi="Arial" w:cs="Arial"/>
          <w:b/>
          <w:bCs/>
          <w:lang w:eastAsia="en-GB"/>
        </w:rPr>
        <w:t xml:space="preserve">and </w:t>
      </w:r>
      <w:r w:rsidRPr="006E20FF">
        <w:rPr>
          <w:rFonts w:ascii="Arial" w:eastAsia="Times New Roman" w:hAnsi="Arial" w:cs="Arial"/>
          <w:bCs/>
          <w:lang w:eastAsia="en-GB"/>
        </w:rPr>
        <w:t>workforce training.</w:t>
      </w:r>
      <w:r w:rsidRPr="006E20FF">
        <w:rPr>
          <w:rFonts w:ascii="Arial" w:eastAsia="Times New Roman" w:hAnsi="Arial" w:cs="Arial"/>
          <w:lang w:eastAsia="en-GB"/>
        </w:rPr>
        <w:t xml:space="preserve"> This approval is critical to signal commitment and create urgency, aligning with </w:t>
      </w:r>
      <w:proofErr w:type="spellStart"/>
      <w:r w:rsidRPr="006E20FF">
        <w:rPr>
          <w:rFonts w:ascii="Arial" w:eastAsia="Times New Roman" w:hAnsi="Arial" w:cs="Arial"/>
          <w:lang w:eastAsia="en-GB"/>
        </w:rPr>
        <w:t>Lewin’s</w:t>
      </w:r>
      <w:proofErr w:type="spellEnd"/>
      <w:r w:rsidRPr="006E20FF">
        <w:rPr>
          <w:rFonts w:ascii="Arial" w:eastAsia="Times New Roman" w:hAnsi="Arial" w:cs="Arial"/>
          <w:lang w:eastAsia="en-GB"/>
        </w:rPr>
        <w:t xml:space="preserve"> 'unfreeze' stage by disrupting legacy processes (</w:t>
      </w:r>
      <w:proofErr w:type="spellStart"/>
      <w:r w:rsidRPr="006E20FF">
        <w:rPr>
          <w:rFonts w:ascii="Arial" w:eastAsia="Times New Roman" w:hAnsi="Arial" w:cs="Arial"/>
          <w:lang w:eastAsia="en-GB"/>
        </w:rPr>
        <w:t>Lewin</w:t>
      </w:r>
      <w:proofErr w:type="spellEnd"/>
      <w:r w:rsidRPr="006E20FF">
        <w:rPr>
          <w:rFonts w:ascii="Arial" w:eastAsia="Times New Roman" w:hAnsi="Arial" w:cs="Arial"/>
          <w:lang w:eastAsia="en-GB"/>
        </w:rPr>
        <w:t xml:space="preserve">, 1947). Allocate the seed fund as follows: £30 million for AI routing pilots in three major depots (e.g., London, Manchester, </w:t>
      </w:r>
      <w:proofErr w:type="gramStart"/>
      <w:r w:rsidRPr="006E20FF">
        <w:rPr>
          <w:rFonts w:ascii="Arial" w:eastAsia="Times New Roman" w:hAnsi="Arial" w:cs="Arial"/>
          <w:lang w:eastAsia="en-GB"/>
        </w:rPr>
        <w:t>Edinburgh</w:t>
      </w:r>
      <w:proofErr w:type="gramEnd"/>
      <w:r w:rsidRPr="006E20FF">
        <w:rPr>
          <w:rFonts w:ascii="Arial" w:eastAsia="Times New Roman" w:hAnsi="Arial" w:cs="Arial"/>
          <w:lang w:eastAsia="en-GB"/>
        </w:rPr>
        <w:t xml:space="preserve">) and £20 million for initial training modules on digital tools. Timeline: Board decision by 15 January 2026, with pilots launching by March; measure success via 85% adoption rate in pilot sites and 10% efficiency gain by Q2 (Reuters, 2025a). Expected impact: £100 million in early savings from reduced delays, fostering momentum as per </w:t>
      </w:r>
      <w:proofErr w:type="spellStart"/>
      <w:r w:rsidRPr="006E20FF">
        <w:rPr>
          <w:rFonts w:ascii="Arial" w:eastAsia="Times New Roman" w:hAnsi="Arial" w:cs="Arial"/>
          <w:lang w:eastAsia="en-GB"/>
        </w:rPr>
        <w:t>Kotter’s</w:t>
      </w:r>
      <w:proofErr w:type="spellEnd"/>
      <w:r w:rsidRPr="006E20FF">
        <w:rPr>
          <w:rFonts w:ascii="Arial" w:eastAsia="Times New Roman" w:hAnsi="Arial" w:cs="Arial"/>
          <w:lang w:eastAsia="en-GB"/>
        </w:rPr>
        <w:t xml:space="preserve"> short-term wins.</w:t>
      </w:r>
    </w:p>
    <w:p w:rsidR="006E20FF" w:rsidRPr="006E20FF" w:rsidRDefault="006E20FF" w:rsidP="006E20FF">
      <w:pPr>
        <w:numPr>
          <w:ilvl w:val="0"/>
          <w:numId w:val="21"/>
        </w:numPr>
        <w:spacing w:before="100" w:beforeAutospacing="1" w:after="100" w:afterAutospacing="1" w:line="360" w:lineRule="auto"/>
        <w:jc w:val="both"/>
        <w:rPr>
          <w:rFonts w:ascii="Arial" w:eastAsia="Times New Roman" w:hAnsi="Arial" w:cs="Arial"/>
          <w:lang w:eastAsia="en-GB"/>
        </w:rPr>
      </w:pPr>
      <w:r w:rsidRPr="006E20FF">
        <w:rPr>
          <w:rFonts w:ascii="Arial" w:eastAsia="Times New Roman" w:hAnsi="Arial" w:cs="Arial"/>
          <w:bCs/>
          <w:lang w:eastAsia="en-GB"/>
        </w:rPr>
        <w:t>Establish a cross-functional Change Steering Board co-chaired by the CEO and a senior CWU representative to oversee implementation and resolve disputes in</w:t>
      </w:r>
      <w:r w:rsidRPr="006E20FF">
        <w:rPr>
          <w:rFonts w:ascii="Arial" w:eastAsia="Times New Roman" w:hAnsi="Arial" w:cs="Arial"/>
          <w:b/>
          <w:bCs/>
          <w:lang w:eastAsia="en-GB"/>
        </w:rPr>
        <w:t xml:space="preserve"> real </w:t>
      </w:r>
      <w:r w:rsidRPr="006E20FF">
        <w:rPr>
          <w:rFonts w:ascii="Arial" w:eastAsia="Times New Roman" w:hAnsi="Arial" w:cs="Arial"/>
          <w:bCs/>
          <w:lang w:eastAsia="en-GB"/>
        </w:rPr>
        <w:t>time.</w:t>
      </w:r>
      <w:r w:rsidRPr="006E20FF">
        <w:rPr>
          <w:rFonts w:ascii="Arial" w:eastAsia="Times New Roman" w:hAnsi="Arial" w:cs="Arial"/>
          <w:lang w:eastAsia="en-GB"/>
        </w:rPr>
        <w:t xml:space="preserve"> Drawing on Pettigrew’s model, this board addresses contextual power imbalances by integrating union voices, reducing resistance seen in 2022–2023 strikes (Pettigrew, 1987; Guardian, 2022). Include 12 members: 4 from leadership, 4 CWU/union reps, 2 operations experts, and 2 external advisors (e.g., from logistics consultancies). Timeline: Form board by 31 January 2026, with bi-weekly meetings; track via resolved issues log and 90% attendance. Expected impact: 20–30% faster decision-making, preventing £50–100 million in dispute-related losses, and building coalition as per </w:t>
      </w:r>
      <w:proofErr w:type="spellStart"/>
      <w:r w:rsidRPr="006E20FF">
        <w:rPr>
          <w:rFonts w:ascii="Arial" w:eastAsia="Times New Roman" w:hAnsi="Arial" w:cs="Arial"/>
          <w:lang w:eastAsia="en-GB"/>
        </w:rPr>
        <w:t>Kotter</w:t>
      </w:r>
      <w:proofErr w:type="spellEnd"/>
      <w:r w:rsidRPr="006E20FF">
        <w:rPr>
          <w:rFonts w:ascii="Arial" w:eastAsia="Times New Roman" w:hAnsi="Arial" w:cs="Arial"/>
          <w:lang w:eastAsia="en-GB"/>
        </w:rPr>
        <w:t xml:space="preserve"> (</w:t>
      </w:r>
      <w:proofErr w:type="spellStart"/>
      <w:r w:rsidRPr="006E20FF">
        <w:rPr>
          <w:rFonts w:ascii="Arial" w:eastAsia="Times New Roman" w:hAnsi="Arial" w:cs="Arial"/>
          <w:lang w:eastAsia="en-GB"/>
        </w:rPr>
        <w:t>Kotter</w:t>
      </w:r>
      <w:proofErr w:type="spellEnd"/>
      <w:r w:rsidRPr="006E20FF">
        <w:rPr>
          <w:rFonts w:ascii="Arial" w:eastAsia="Times New Roman" w:hAnsi="Arial" w:cs="Arial"/>
          <w:lang w:eastAsia="en-GB"/>
        </w:rPr>
        <w:t>, 1996).</w:t>
      </w:r>
    </w:p>
    <w:p w:rsidR="006E20FF" w:rsidRPr="006E20FF" w:rsidRDefault="006E20FF" w:rsidP="006E20FF">
      <w:pPr>
        <w:numPr>
          <w:ilvl w:val="0"/>
          <w:numId w:val="21"/>
        </w:numPr>
        <w:spacing w:before="100" w:beforeAutospacing="1" w:after="100" w:afterAutospacing="1" w:line="360" w:lineRule="auto"/>
        <w:jc w:val="both"/>
        <w:rPr>
          <w:rFonts w:ascii="Arial" w:eastAsia="Times New Roman" w:hAnsi="Arial" w:cs="Arial"/>
          <w:lang w:eastAsia="en-GB"/>
        </w:rPr>
      </w:pPr>
      <w:r w:rsidRPr="006E20FF">
        <w:rPr>
          <w:rFonts w:ascii="Arial" w:eastAsia="Times New Roman" w:hAnsi="Arial" w:cs="Arial"/>
          <w:bCs/>
          <w:lang w:eastAsia="en-GB"/>
        </w:rPr>
        <w:t>Launch a company-wide discourse and culture diagnostic (January–March 2026) using structured workshops to surface resistance and create new narratives around digital transformation</w:t>
      </w:r>
      <w:r w:rsidRPr="006E20FF">
        <w:rPr>
          <w:rFonts w:ascii="Arial" w:eastAsia="Times New Roman" w:hAnsi="Arial" w:cs="Arial"/>
          <w:b/>
          <w:bCs/>
          <w:lang w:eastAsia="en-GB"/>
        </w:rPr>
        <w:t>.</w:t>
      </w:r>
      <w:r w:rsidRPr="006E20FF">
        <w:rPr>
          <w:rFonts w:ascii="Arial" w:eastAsia="Times New Roman" w:hAnsi="Arial" w:cs="Arial"/>
          <w:lang w:eastAsia="en-GB"/>
        </w:rPr>
        <w:t xml:space="preserve"> Inspired by discourse analysis methods, this initiative tackles cultural hierarchy and resistance (e.g., 56% negative morale in 2025) by reframing AI as opportunity, aligning with Schein’s cultural embedding (Schein, 2010; </w:t>
      </w:r>
      <w:proofErr w:type="spellStart"/>
      <w:r w:rsidRPr="006E20FF">
        <w:rPr>
          <w:rFonts w:ascii="Arial" w:eastAsia="Times New Roman" w:hAnsi="Arial" w:cs="Arial"/>
          <w:lang w:eastAsia="en-GB"/>
        </w:rPr>
        <w:t>Glassdoor</w:t>
      </w:r>
      <w:proofErr w:type="spellEnd"/>
      <w:r w:rsidRPr="006E20FF">
        <w:rPr>
          <w:rFonts w:ascii="Arial" w:eastAsia="Times New Roman" w:hAnsi="Arial" w:cs="Arial"/>
          <w:lang w:eastAsia="en-GB"/>
        </w:rPr>
        <w:t xml:space="preserve">, 2025). Roll out 50 regional workshops (10,000 participants) co-facilitated by CWU champions, using tools like Yammer for feedback. Timeline: Pilot in January, full rollout February–March; measure via pre/post engagement surveys targeting +15% </w:t>
      </w:r>
      <w:r w:rsidRPr="006E20FF">
        <w:rPr>
          <w:rFonts w:ascii="Arial" w:eastAsia="Times New Roman" w:hAnsi="Arial" w:cs="Arial"/>
          <w:lang w:eastAsia="en-GB"/>
        </w:rPr>
        <w:lastRenderedPageBreak/>
        <w:t xml:space="preserve">uplift. Expected impact: Reduced resistance by 25%, enabling smoother adoption and supporting </w:t>
      </w:r>
      <w:proofErr w:type="spellStart"/>
      <w:r w:rsidRPr="006E20FF">
        <w:rPr>
          <w:rFonts w:ascii="Arial" w:eastAsia="Times New Roman" w:hAnsi="Arial" w:cs="Arial"/>
          <w:lang w:eastAsia="en-GB"/>
        </w:rPr>
        <w:t>Lewin’s</w:t>
      </w:r>
      <w:proofErr w:type="spellEnd"/>
      <w:r w:rsidRPr="006E20FF">
        <w:rPr>
          <w:rFonts w:ascii="Arial" w:eastAsia="Times New Roman" w:hAnsi="Arial" w:cs="Arial"/>
          <w:lang w:eastAsia="en-GB"/>
        </w:rPr>
        <w:t xml:space="preserve"> 'refreeze' (</w:t>
      </w:r>
      <w:proofErr w:type="spellStart"/>
      <w:r w:rsidRPr="006E20FF">
        <w:rPr>
          <w:rFonts w:ascii="Arial" w:eastAsia="Times New Roman" w:hAnsi="Arial" w:cs="Arial"/>
          <w:lang w:eastAsia="en-GB"/>
        </w:rPr>
        <w:t>Lewin</w:t>
      </w:r>
      <w:proofErr w:type="spellEnd"/>
      <w:r w:rsidRPr="006E20FF">
        <w:rPr>
          <w:rFonts w:ascii="Arial" w:eastAsia="Times New Roman" w:hAnsi="Arial" w:cs="Arial"/>
          <w:lang w:eastAsia="en-GB"/>
        </w:rPr>
        <w:t>, 1947).</w:t>
      </w:r>
    </w:p>
    <w:p w:rsidR="006E20FF" w:rsidRPr="006E20FF" w:rsidRDefault="006E20FF" w:rsidP="006E20FF">
      <w:pPr>
        <w:numPr>
          <w:ilvl w:val="0"/>
          <w:numId w:val="21"/>
        </w:numPr>
        <w:spacing w:before="100" w:beforeAutospacing="1" w:after="100" w:afterAutospacing="1" w:line="360" w:lineRule="auto"/>
        <w:jc w:val="both"/>
        <w:rPr>
          <w:rFonts w:ascii="Arial" w:eastAsia="Times New Roman" w:hAnsi="Arial" w:cs="Arial"/>
          <w:lang w:eastAsia="en-GB"/>
        </w:rPr>
      </w:pPr>
      <w:r w:rsidRPr="006E20FF">
        <w:rPr>
          <w:rFonts w:ascii="Arial" w:eastAsia="Times New Roman" w:hAnsi="Arial" w:cs="Arial"/>
          <w:bCs/>
          <w:lang w:eastAsia="en-GB"/>
        </w:rPr>
        <w:t>Commit to quarterly public transparency reports on key KPIs (OTP, employee engagement, parcel growth) to rebuild regulator and customer trust</w:t>
      </w:r>
      <w:r w:rsidRPr="006E20FF">
        <w:rPr>
          <w:rFonts w:ascii="Arial" w:eastAsia="Times New Roman" w:hAnsi="Arial" w:cs="Arial"/>
          <w:b/>
          <w:bCs/>
          <w:lang w:eastAsia="en-GB"/>
        </w:rPr>
        <w:t>.</w:t>
      </w:r>
      <w:r w:rsidRPr="006E20FF">
        <w:rPr>
          <w:rFonts w:ascii="Arial" w:eastAsia="Times New Roman" w:hAnsi="Arial" w:cs="Arial"/>
          <w:lang w:eastAsia="en-GB"/>
        </w:rPr>
        <w:t xml:space="preserve"> This fosters accountability and vision communication, countering 2025 fines and criticisms (Ofcom, 2025c; Telegraph, 2025). Reports via website/PDF, including progress dashboards and CWU commentary. Timeline: First report Q1 2026 (April), then quarterly; track via NPS (+10 points) and media sentiment analysis. Expected impact: Regained Ofcom confidence, avoiding £20–50 million future penalties, and anchoring change per </w:t>
      </w:r>
      <w:proofErr w:type="spellStart"/>
      <w:r w:rsidRPr="006E20FF">
        <w:rPr>
          <w:rFonts w:ascii="Arial" w:eastAsia="Times New Roman" w:hAnsi="Arial" w:cs="Arial"/>
          <w:lang w:eastAsia="en-GB"/>
        </w:rPr>
        <w:t>Kotter</w:t>
      </w:r>
      <w:proofErr w:type="spellEnd"/>
      <w:r w:rsidRPr="006E20FF">
        <w:rPr>
          <w:rFonts w:ascii="Arial" w:eastAsia="Times New Roman" w:hAnsi="Arial" w:cs="Arial"/>
          <w:lang w:eastAsia="en-GB"/>
        </w:rPr>
        <w:t xml:space="preserve"> (</w:t>
      </w:r>
      <w:proofErr w:type="spellStart"/>
      <w:r w:rsidRPr="006E20FF">
        <w:rPr>
          <w:rFonts w:ascii="Arial" w:eastAsia="Times New Roman" w:hAnsi="Arial" w:cs="Arial"/>
          <w:lang w:eastAsia="en-GB"/>
        </w:rPr>
        <w:t>Kotter</w:t>
      </w:r>
      <w:proofErr w:type="spellEnd"/>
      <w:r w:rsidRPr="006E20FF">
        <w:rPr>
          <w:rFonts w:ascii="Arial" w:eastAsia="Times New Roman" w:hAnsi="Arial" w:cs="Arial"/>
          <w:lang w:eastAsia="en-GB"/>
        </w:rPr>
        <w:t>, 1996).</w:t>
      </w:r>
    </w:p>
    <w:p w:rsidR="006E20FF" w:rsidRPr="006E20FF" w:rsidRDefault="006E20FF" w:rsidP="006E20FF">
      <w:pPr>
        <w:numPr>
          <w:ilvl w:val="0"/>
          <w:numId w:val="21"/>
        </w:numPr>
        <w:spacing w:before="100" w:beforeAutospacing="1" w:after="100" w:afterAutospacing="1" w:line="360" w:lineRule="auto"/>
        <w:jc w:val="both"/>
        <w:rPr>
          <w:rFonts w:ascii="Arial" w:eastAsia="Times New Roman" w:hAnsi="Arial" w:cs="Arial"/>
          <w:lang w:eastAsia="en-GB"/>
        </w:rPr>
      </w:pPr>
      <w:r w:rsidRPr="006E20FF">
        <w:rPr>
          <w:rFonts w:ascii="Arial" w:eastAsia="Times New Roman" w:hAnsi="Arial" w:cs="Arial"/>
          <w:bCs/>
          <w:lang w:eastAsia="en-GB"/>
        </w:rPr>
        <w:t xml:space="preserve">Accelerate partnerships with technology providers (e.g., </w:t>
      </w:r>
      <w:proofErr w:type="spellStart"/>
      <w:r w:rsidRPr="006E20FF">
        <w:rPr>
          <w:rFonts w:ascii="Arial" w:eastAsia="Times New Roman" w:hAnsi="Arial" w:cs="Arial"/>
          <w:bCs/>
          <w:lang w:eastAsia="en-GB"/>
        </w:rPr>
        <w:t>Wiliot</w:t>
      </w:r>
      <w:proofErr w:type="spellEnd"/>
      <w:r w:rsidRPr="006E20FF">
        <w:rPr>
          <w:rFonts w:ascii="Arial" w:eastAsia="Times New Roman" w:hAnsi="Arial" w:cs="Arial"/>
          <w:bCs/>
          <w:lang w:eastAsia="en-GB"/>
        </w:rPr>
        <w:t>, Amazon Logistics for last-mile learning) and secure government green-delivery grants to offset 20% of the investment</w:t>
      </w:r>
      <w:r w:rsidRPr="006E20FF">
        <w:rPr>
          <w:rFonts w:ascii="Arial" w:eastAsia="Times New Roman" w:hAnsi="Arial" w:cs="Arial"/>
          <w:b/>
          <w:bCs/>
          <w:lang w:eastAsia="en-GB"/>
        </w:rPr>
        <w:t>.</w:t>
      </w:r>
      <w:r w:rsidRPr="006E20FF">
        <w:rPr>
          <w:rFonts w:ascii="Arial" w:eastAsia="Times New Roman" w:hAnsi="Arial" w:cs="Arial"/>
          <w:lang w:eastAsia="en-GB"/>
        </w:rPr>
        <w:t xml:space="preserve"> Partnerships leverage external expertise to fast-track AI and sustainability, addressing Pettigrew’s external context (Pettigrew, 1987; Financial Times, 2024a). Negotiate 3–5 deals by March 2026, applying for £40 million in UK green grants. Timeline: RFPs in January, agreements by Q2; measure via 15–20% efficiency gains. Expected impact: £80 million cost offset, 20% CO</w:t>
      </w:r>
      <w:r w:rsidRPr="006E20FF">
        <w:rPr>
          <w:rFonts w:ascii="Cambria Math" w:eastAsia="Times New Roman" w:hAnsi="Cambria Math" w:cs="Cambria Math"/>
          <w:lang w:eastAsia="en-GB"/>
        </w:rPr>
        <w:t>₂</w:t>
      </w:r>
      <w:r w:rsidRPr="006E20FF">
        <w:rPr>
          <w:rFonts w:ascii="Arial" w:eastAsia="Times New Roman" w:hAnsi="Arial" w:cs="Arial"/>
          <w:lang w:eastAsia="en-GB"/>
        </w:rPr>
        <w:t xml:space="preserve"> reduction, and enhanced innovation, supporting transformational goals (Bass and </w:t>
      </w:r>
      <w:proofErr w:type="spellStart"/>
      <w:r w:rsidRPr="006E20FF">
        <w:rPr>
          <w:rFonts w:ascii="Arial" w:eastAsia="Times New Roman" w:hAnsi="Arial" w:cs="Arial"/>
          <w:lang w:eastAsia="en-GB"/>
        </w:rPr>
        <w:t>Riggio</w:t>
      </w:r>
      <w:proofErr w:type="spellEnd"/>
      <w:r w:rsidRPr="006E20FF">
        <w:rPr>
          <w:rFonts w:ascii="Arial" w:eastAsia="Times New Roman" w:hAnsi="Arial" w:cs="Arial"/>
          <w:lang w:eastAsia="en-GB"/>
        </w:rPr>
        <w:t>, 2006).</w:t>
      </w:r>
    </w:p>
    <w:p w:rsidR="006E20FF" w:rsidRPr="006E20FF" w:rsidRDefault="006E20FF" w:rsidP="006E20FF">
      <w:pPr>
        <w:spacing w:before="100" w:beforeAutospacing="1" w:after="100" w:afterAutospacing="1" w:line="360" w:lineRule="auto"/>
        <w:ind w:left="720"/>
        <w:jc w:val="both"/>
        <w:rPr>
          <w:rFonts w:ascii="Arial" w:eastAsia="Times New Roman" w:hAnsi="Arial" w:cs="Arial"/>
          <w:lang w:eastAsia="en-GB"/>
        </w:rPr>
      </w:pPr>
    </w:p>
    <w:p w:rsidR="006E20FF" w:rsidRPr="006E20FF" w:rsidRDefault="006E20FF" w:rsidP="006E20FF">
      <w:pPr>
        <w:spacing w:before="100" w:beforeAutospacing="1" w:after="100" w:afterAutospacing="1" w:line="360" w:lineRule="auto"/>
        <w:ind w:left="720"/>
        <w:jc w:val="both"/>
        <w:rPr>
          <w:rFonts w:ascii="Arial" w:eastAsia="Times New Roman" w:hAnsi="Arial" w:cs="Arial"/>
          <w:lang w:eastAsia="en-GB"/>
        </w:rPr>
      </w:pPr>
    </w:p>
    <w:p w:rsidR="0007208E" w:rsidRDefault="0007208E" w:rsidP="00B8375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07208E" w:rsidRDefault="0007208E" w:rsidP="00B8375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07208E" w:rsidRDefault="0007208E" w:rsidP="00B8375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07208E" w:rsidRDefault="0007208E" w:rsidP="00B8375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07208E" w:rsidRDefault="0007208E" w:rsidP="00B83757">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p>
    <w:p w:rsidR="00CC31FA" w:rsidRDefault="00CC31FA" w:rsidP="00C27B19">
      <w:pPr>
        <w:pStyle w:val="Heading1"/>
      </w:pPr>
    </w:p>
    <w:p w:rsidR="00B83757" w:rsidRPr="00B83757" w:rsidRDefault="00B83757" w:rsidP="00C27B19">
      <w:pPr>
        <w:pStyle w:val="Heading1"/>
      </w:pPr>
      <w:bookmarkStart w:id="20" w:name="_Toc216773536"/>
      <w:r w:rsidRPr="00B83757">
        <w:t>References</w:t>
      </w:r>
      <w:bookmarkEnd w:id="20"/>
    </w:p>
    <w:p w:rsidR="005C3A1A" w:rsidRPr="005C3A1A" w:rsidRDefault="005C3A1A" w:rsidP="00CC31FA">
      <w:pPr>
        <w:spacing w:before="100" w:beforeAutospacing="1" w:after="100" w:afterAutospacing="1" w:line="240" w:lineRule="auto"/>
        <w:rPr>
          <w:rFonts w:ascii="Arial" w:eastAsia="Times New Roman" w:hAnsi="Arial" w:cs="Arial"/>
          <w:sz w:val="24"/>
          <w:szCs w:val="24"/>
          <w:lang w:eastAsia="en-GB"/>
        </w:rPr>
      </w:pPr>
      <w:proofErr w:type="gramStart"/>
      <w:r w:rsidRPr="005C3A1A">
        <w:rPr>
          <w:rFonts w:ascii="Arial" w:eastAsia="Times New Roman" w:hAnsi="Arial" w:cs="Arial"/>
          <w:sz w:val="24"/>
          <w:szCs w:val="24"/>
          <w:lang w:eastAsia="en-GB"/>
        </w:rPr>
        <w:t>Aberystwyth University (2025a) PGM0410: Text and discourse analysis module.</w:t>
      </w:r>
      <w:proofErr w:type="gramEnd"/>
      <w:r w:rsidRPr="005C3A1A">
        <w:rPr>
          <w:rFonts w:ascii="Arial" w:eastAsia="Times New Roman" w:hAnsi="Arial" w:cs="Arial"/>
          <w:sz w:val="24"/>
          <w:szCs w:val="24"/>
          <w:lang w:eastAsia="en-GB"/>
        </w:rPr>
        <w:t xml:space="preserve"> Available at: https://www.aber.ac.uk/en/modules/pgm0</w:t>
      </w:r>
      <w:r>
        <w:rPr>
          <w:rFonts w:ascii="Arial" w:eastAsia="Times New Roman" w:hAnsi="Arial" w:cs="Arial"/>
          <w:sz w:val="24"/>
          <w:szCs w:val="24"/>
          <w:lang w:eastAsia="en-GB"/>
        </w:rPr>
        <w:t>410 (Accessed: 7 December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proofErr w:type="gramStart"/>
      <w:r w:rsidRPr="00B83757">
        <w:rPr>
          <w:rFonts w:ascii="Arial" w:eastAsia="Times New Roman" w:hAnsi="Arial" w:cs="Arial"/>
          <w:sz w:val="24"/>
          <w:szCs w:val="24"/>
          <w:lang w:eastAsia="en-GB"/>
        </w:rPr>
        <w:t>Balogun</w:t>
      </w:r>
      <w:proofErr w:type="spellEnd"/>
      <w:r w:rsidRPr="00B83757">
        <w:rPr>
          <w:rFonts w:ascii="Arial" w:eastAsia="Times New Roman" w:hAnsi="Arial" w:cs="Arial"/>
          <w:sz w:val="24"/>
          <w:szCs w:val="24"/>
          <w:lang w:eastAsia="en-GB"/>
        </w:rPr>
        <w:t xml:space="preserve">, J. and Hope Hailey, V. (2008) </w:t>
      </w:r>
      <w:r w:rsidRPr="00B83757">
        <w:rPr>
          <w:rFonts w:ascii="Arial" w:eastAsia="Times New Roman" w:hAnsi="Arial" w:cs="Arial"/>
          <w:i/>
          <w:iCs/>
          <w:sz w:val="24"/>
          <w:szCs w:val="24"/>
          <w:lang w:eastAsia="en-GB"/>
        </w:rPr>
        <w:t>Exploring strategic change</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3rd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Harlow: Pearson.</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Bass, B.M. and </w:t>
      </w:r>
      <w:proofErr w:type="spellStart"/>
      <w:r w:rsidRPr="00B83757">
        <w:rPr>
          <w:rFonts w:ascii="Arial" w:eastAsia="Times New Roman" w:hAnsi="Arial" w:cs="Arial"/>
          <w:sz w:val="24"/>
          <w:szCs w:val="24"/>
          <w:lang w:eastAsia="en-GB"/>
        </w:rPr>
        <w:t>Riggio</w:t>
      </w:r>
      <w:proofErr w:type="spellEnd"/>
      <w:r w:rsidRPr="00B83757">
        <w:rPr>
          <w:rFonts w:ascii="Arial" w:eastAsia="Times New Roman" w:hAnsi="Arial" w:cs="Arial"/>
          <w:sz w:val="24"/>
          <w:szCs w:val="24"/>
          <w:lang w:eastAsia="en-GB"/>
        </w:rPr>
        <w:t xml:space="preserve">, R.E. (2006) </w:t>
      </w:r>
      <w:r w:rsidRPr="00B83757">
        <w:rPr>
          <w:rFonts w:ascii="Arial" w:eastAsia="Times New Roman" w:hAnsi="Arial" w:cs="Arial"/>
          <w:i/>
          <w:iCs/>
          <w:sz w:val="24"/>
          <w:szCs w:val="24"/>
          <w:lang w:eastAsia="en-GB"/>
        </w:rPr>
        <w:t>Transformational leadership</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2nd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Mahwah: Lawrence Erlbaum.</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BBC (2023) </w:t>
      </w:r>
      <w:r w:rsidRPr="00B83757">
        <w:rPr>
          <w:rFonts w:ascii="Arial" w:eastAsia="Times New Roman" w:hAnsi="Arial" w:cs="Arial"/>
          <w:i/>
          <w:iCs/>
          <w:sz w:val="24"/>
          <w:szCs w:val="24"/>
          <w:lang w:eastAsia="en-GB"/>
        </w:rPr>
        <w:t>Royal Mail workers end long-running row over pay</w:t>
      </w:r>
      <w:r w:rsidRPr="00B83757">
        <w:rPr>
          <w:rFonts w:ascii="Arial" w:eastAsia="Times New Roman" w:hAnsi="Arial" w:cs="Arial"/>
          <w:sz w:val="24"/>
          <w:szCs w:val="24"/>
          <w:lang w:eastAsia="en-GB"/>
        </w:rPr>
        <w:t xml:space="preserve">. Available at: </w:t>
      </w:r>
      <w:hyperlink r:id="rId8" w:tgtFrame="_blank" w:history="1">
        <w:r w:rsidRPr="00B83757">
          <w:rPr>
            <w:rFonts w:ascii="Arial" w:eastAsia="Times New Roman" w:hAnsi="Arial" w:cs="Arial"/>
            <w:color w:val="0000FF"/>
            <w:sz w:val="24"/>
            <w:szCs w:val="24"/>
            <w:u w:val="single"/>
            <w:lang w:eastAsia="en-GB"/>
          </w:rPr>
          <w:t>https://www.bbc.com/news/technology-66170432</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BBC (2025a) </w:t>
      </w:r>
      <w:r w:rsidRPr="00B83757">
        <w:rPr>
          <w:rFonts w:ascii="Arial" w:eastAsia="Times New Roman" w:hAnsi="Arial" w:cs="Arial"/>
          <w:i/>
          <w:iCs/>
          <w:sz w:val="24"/>
          <w:szCs w:val="24"/>
          <w:lang w:eastAsia="en-GB"/>
        </w:rPr>
        <w:t>Royal Mail in profit for first time in three years</w:t>
      </w:r>
      <w:r w:rsidRPr="00B83757">
        <w:rPr>
          <w:rFonts w:ascii="Arial" w:eastAsia="Times New Roman" w:hAnsi="Arial" w:cs="Arial"/>
          <w:sz w:val="24"/>
          <w:szCs w:val="24"/>
          <w:lang w:eastAsia="en-GB"/>
        </w:rPr>
        <w:t xml:space="preserve">. Available at: </w:t>
      </w:r>
      <w:hyperlink r:id="rId9" w:tgtFrame="_blank" w:history="1">
        <w:r w:rsidRPr="00B83757">
          <w:rPr>
            <w:rFonts w:ascii="Arial" w:eastAsia="Times New Roman" w:hAnsi="Arial" w:cs="Arial"/>
            <w:color w:val="0000FF"/>
            <w:sz w:val="24"/>
            <w:szCs w:val="24"/>
            <w:u w:val="single"/>
            <w:lang w:eastAsia="en-GB"/>
          </w:rPr>
          <w:t>https://www.bbc.co.uk/news/articles/cger3w129l0o</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BBC (2025b) </w:t>
      </w:r>
      <w:r w:rsidRPr="00B83757">
        <w:rPr>
          <w:rFonts w:ascii="Arial" w:eastAsia="Times New Roman" w:hAnsi="Arial" w:cs="Arial"/>
          <w:i/>
          <w:iCs/>
          <w:sz w:val="24"/>
          <w:szCs w:val="24"/>
          <w:lang w:eastAsia="en-GB"/>
        </w:rPr>
        <w:t>Royal Mail takeover approved by shareholders</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10" w:tgtFrame="_blank" w:history="1">
        <w:r w:rsidRPr="00B83757">
          <w:rPr>
            <w:rFonts w:ascii="Arial" w:eastAsia="Times New Roman" w:hAnsi="Arial" w:cs="Arial"/>
            <w:color w:val="0000FF"/>
            <w:sz w:val="24"/>
            <w:szCs w:val="24"/>
            <w:u w:val="single"/>
            <w:lang w:eastAsia="en-GB"/>
          </w:rPr>
          <w:t>https://www.bbc.com/news/articles/cy4v5w1xd80o</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BITC (2024) </w:t>
      </w:r>
      <w:r w:rsidRPr="00B83757">
        <w:rPr>
          <w:rFonts w:ascii="Arial" w:eastAsia="Times New Roman" w:hAnsi="Arial" w:cs="Arial"/>
          <w:i/>
          <w:iCs/>
          <w:sz w:val="24"/>
          <w:szCs w:val="24"/>
          <w:lang w:eastAsia="en-GB"/>
        </w:rPr>
        <w:t xml:space="preserve">Emma </w:t>
      </w:r>
      <w:proofErr w:type="spellStart"/>
      <w:r w:rsidRPr="00B83757">
        <w:rPr>
          <w:rFonts w:ascii="Arial" w:eastAsia="Times New Roman" w:hAnsi="Arial" w:cs="Arial"/>
          <w:i/>
          <w:iCs/>
          <w:sz w:val="24"/>
          <w:szCs w:val="24"/>
          <w:lang w:eastAsia="en-GB"/>
        </w:rPr>
        <w:t>Gilthorpe</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11" w:tgtFrame="_blank" w:history="1">
        <w:r w:rsidRPr="00B83757">
          <w:rPr>
            <w:rFonts w:ascii="Arial" w:eastAsia="Times New Roman" w:hAnsi="Arial" w:cs="Arial"/>
            <w:color w:val="0000FF"/>
            <w:sz w:val="24"/>
            <w:szCs w:val="24"/>
            <w:u w:val="single"/>
            <w:lang w:eastAsia="en-GB"/>
          </w:rPr>
          <w:t>https://www.bitc.org.uk/emma-gilthorpe/</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r w:rsidRPr="00B83757">
        <w:rPr>
          <w:rFonts w:ascii="Arial" w:eastAsia="Times New Roman" w:hAnsi="Arial" w:cs="Arial"/>
          <w:sz w:val="24"/>
          <w:szCs w:val="24"/>
          <w:lang w:eastAsia="en-GB"/>
        </w:rPr>
        <w:t>Burnes</w:t>
      </w:r>
      <w:proofErr w:type="spellEnd"/>
      <w:r w:rsidRPr="00B83757">
        <w:rPr>
          <w:rFonts w:ascii="Arial" w:eastAsia="Times New Roman" w:hAnsi="Arial" w:cs="Arial"/>
          <w:sz w:val="24"/>
          <w:szCs w:val="24"/>
          <w:lang w:eastAsia="en-GB"/>
        </w:rPr>
        <w:t xml:space="preserve">, B. (2004) 'Kurt </w:t>
      </w:r>
      <w:proofErr w:type="spellStart"/>
      <w:r w:rsidRPr="00B83757">
        <w:rPr>
          <w:rFonts w:ascii="Arial" w:eastAsia="Times New Roman" w:hAnsi="Arial" w:cs="Arial"/>
          <w:sz w:val="24"/>
          <w:szCs w:val="24"/>
          <w:lang w:eastAsia="en-GB"/>
        </w:rPr>
        <w:t>Lewin</w:t>
      </w:r>
      <w:proofErr w:type="spellEnd"/>
      <w:r w:rsidRPr="00B83757">
        <w:rPr>
          <w:rFonts w:ascii="Arial" w:eastAsia="Times New Roman" w:hAnsi="Arial" w:cs="Arial"/>
          <w:sz w:val="24"/>
          <w:szCs w:val="24"/>
          <w:lang w:eastAsia="en-GB"/>
        </w:rPr>
        <w:t xml:space="preserve"> and the planned approach to change: a re-appraisal', </w:t>
      </w:r>
      <w:r w:rsidRPr="00B83757">
        <w:rPr>
          <w:rFonts w:ascii="Arial" w:eastAsia="Times New Roman" w:hAnsi="Arial" w:cs="Arial"/>
          <w:i/>
          <w:iCs/>
          <w:sz w:val="24"/>
          <w:szCs w:val="24"/>
          <w:lang w:eastAsia="en-GB"/>
        </w:rPr>
        <w:t>Journal of Management Studies</w:t>
      </w:r>
      <w:r w:rsidRPr="00B83757">
        <w:rPr>
          <w:rFonts w:ascii="Arial" w:eastAsia="Times New Roman" w:hAnsi="Arial" w:cs="Arial"/>
          <w:sz w:val="24"/>
          <w:szCs w:val="24"/>
          <w:lang w:eastAsia="en-GB"/>
        </w:rPr>
        <w:t>, 41(6), pp. 977-1002.</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Burns, J.M. (1978) </w:t>
      </w:r>
      <w:r w:rsidRPr="00B83757">
        <w:rPr>
          <w:rFonts w:ascii="Arial" w:eastAsia="Times New Roman" w:hAnsi="Arial" w:cs="Arial"/>
          <w:i/>
          <w:iCs/>
          <w:sz w:val="24"/>
          <w:szCs w:val="24"/>
          <w:lang w:eastAsia="en-GB"/>
        </w:rPr>
        <w:t>Leadership</w:t>
      </w:r>
      <w:r w:rsidRPr="00B83757">
        <w:rPr>
          <w:rFonts w:ascii="Arial" w:eastAsia="Times New Roman" w:hAnsi="Arial" w:cs="Arial"/>
          <w:sz w:val="24"/>
          <w:szCs w:val="24"/>
          <w:lang w:eastAsia="en-GB"/>
        </w:rPr>
        <w:t>. New York: Harper &amp; Row.</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Cameron, K.S. and Quinn, R.E. (2011) </w:t>
      </w:r>
      <w:r w:rsidRPr="00B83757">
        <w:rPr>
          <w:rFonts w:ascii="Arial" w:eastAsia="Times New Roman" w:hAnsi="Arial" w:cs="Arial"/>
          <w:i/>
          <w:iCs/>
          <w:sz w:val="24"/>
          <w:szCs w:val="24"/>
          <w:lang w:eastAsia="en-GB"/>
        </w:rPr>
        <w:t>Diagnosing and changing organizational culture</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3rd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San Francisco: </w:t>
      </w:r>
      <w:proofErr w:type="spellStart"/>
      <w:r w:rsidRPr="00B83757">
        <w:rPr>
          <w:rFonts w:ascii="Arial" w:eastAsia="Times New Roman" w:hAnsi="Arial" w:cs="Arial"/>
          <w:sz w:val="24"/>
          <w:szCs w:val="24"/>
          <w:lang w:eastAsia="en-GB"/>
        </w:rPr>
        <w:t>Jossey</w:t>
      </w:r>
      <w:proofErr w:type="spellEnd"/>
      <w:r w:rsidRPr="00B83757">
        <w:rPr>
          <w:rFonts w:ascii="Arial" w:eastAsia="Times New Roman" w:hAnsi="Arial" w:cs="Arial"/>
          <w:sz w:val="24"/>
          <w:szCs w:val="24"/>
          <w:lang w:eastAsia="en-GB"/>
        </w:rPr>
        <w:t>-Bass.</w:t>
      </w:r>
    </w:p>
    <w:p w:rsidR="00D60810" w:rsidRPr="00B83757" w:rsidRDefault="00D60810"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Cummings, T.G. and Worley, C.G. (2015) </w:t>
      </w:r>
      <w:r w:rsidRPr="00B83757">
        <w:rPr>
          <w:rFonts w:ascii="Arial" w:eastAsia="Times New Roman" w:hAnsi="Arial" w:cs="Arial"/>
          <w:i/>
          <w:iCs/>
          <w:sz w:val="24"/>
          <w:szCs w:val="24"/>
          <w:lang w:eastAsia="en-GB"/>
        </w:rPr>
        <w:t>Organization development and change</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10th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Stamford: </w:t>
      </w:r>
      <w:proofErr w:type="spellStart"/>
      <w:r w:rsidRPr="00B83757">
        <w:rPr>
          <w:rFonts w:ascii="Arial" w:eastAsia="Times New Roman" w:hAnsi="Arial" w:cs="Arial"/>
          <w:sz w:val="24"/>
          <w:szCs w:val="24"/>
          <w:lang w:eastAsia="en-GB"/>
        </w:rPr>
        <w:t>Cengage</w:t>
      </w:r>
      <w:proofErr w:type="spellEnd"/>
      <w:r w:rsidRPr="00B83757">
        <w:rPr>
          <w:rFonts w:ascii="Arial" w:eastAsia="Times New Roman" w:hAnsi="Arial" w:cs="Arial"/>
          <w:sz w:val="24"/>
          <w:szCs w:val="24"/>
          <w:lang w:eastAsia="en-GB"/>
        </w:rPr>
        <w:t xml:space="preserve"> Learning.</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CWU (2024) </w:t>
      </w:r>
      <w:r w:rsidRPr="00B83757">
        <w:rPr>
          <w:rFonts w:ascii="Arial" w:eastAsia="Times New Roman" w:hAnsi="Arial" w:cs="Arial"/>
          <w:i/>
          <w:iCs/>
          <w:sz w:val="24"/>
          <w:szCs w:val="24"/>
          <w:lang w:eastAsia="en-GB"/>
        </w:rPr>
        <w:t>Change for Good – Behavioural Reset</w:t>
      </w:r>
      <w:r w:rsidRPr="00B83757">
        <w:rPr>
          <w:rFonts w:ascii="Arial" w:eastAsia="Times New Roman" w:hAnsi="Arial" w:cs="Arial"/>
          <w:sz w:val="24"/>
          <w:szCs w:val="24"/>
          <w:lang w:eastAsia="en-GB"/>
        </w:rPr>
        <w:t xml:space="preserve">. Available at: </w:t>
      </w:r>
      <w:hyperlink r:id="rId12" w:tgtFrame="_blank" w:history="1">
        <w:r w:rsidRPr="00B83757">
          <w:rPr>
            <w:rFonts w:ascii="Arial" w:eastAsia="Times New Roman" w:hAnsi="Arial" w:cs="Arial"/>
            <w:color w:val="0000FF"/>
            <w:sz w:val="24"/>
            <w:szCs w:val="24"/>
            <w:u w:val="single"/>
            <w:lang w:eastAsia="en-GB"/>
          </w:rPr>
          <w:t>https://cwue5.org/2024/04/17/subject-change-for-good-behavioural-reset-launch-of-royal-mails-business-standards/</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CWU (2025) </w:t>
      </w:r>
      <w:r w:rsidRPr="00B83757">
        <w:rPr>
          <w:rFonts w:ascii="Arial" w:eastAsia="Times New Roman" w:hAnsi="Arial" w:cs="Arial"/>
          <w:i/>
          <w:iCs/>
          <w:sz w:val="24"/>
          <w:szCs w:val="24"/>
          <w:lang w:eastAsia="en-GB"/>
        </w:rPr>
        <w:t>Rebuilding Royal Mail – A step towards a better future</w:t>
      </w:r>
      <w:r w:rsidRPr="00B83757">
        <w:rPr>
          <w:rFonts w:ascii="Arial" w:eastAsia="Times New Roman" w:hAnsi="Arial" w:cs="Arial"/>
          <w:sz w:val="24"/>
          <w:szCs w:val="24"/>
          <w:lang w:eastAsia="en-GB"/>
        </w:rPr>
        <w:t xml:space="preserve">. Available at: </w:t>
      </w:r>
      <w:hyperlink r:id="rId13" w:tgtFrame="_blank" w:history="1">
        <w:r w:rsidRPr="00B83757">
          <w:rPr>
            <w:rFonts w:ascii="Arial" w:eastAsia="Times New Roman" w:hAnsi="Arial" w:cs="Arial"/>
            <w:color w:val="0000FF"/>
            <w:sz w:val="24"/>
            <w:szCs w:val="24"/>
            <w:u w:val="single"/>
            <w:lang w:eastAsia="en-GB"/>
          </w:rPr>
          <w:t>https://www.cwu.org/rebuilding-royal-mail-a-step-towards-a-better-future/</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Explore Clarion (2025) </w:t>
      </w:r>
      <w:r w:rsidRPr="00B83757">
        <w:rPr>
          <w:rFonts w:ascii="Arial" w:eastAsia="Times New Roman" w:hAnsi="Arial" w:cs="Arial"/>
          <w:i/>
          <w:iCs/>
          <w:sz w:val="24"/>
          <w:szCs w:val="24"/>
          <w:lang w:eastAsia="en-GB"/>
        </w:rPr>
        <w:t xml:space="preserve">Emma </w:t>
      </w:r>
      <w:proofErr w:type="spellStart"/>
      <w:r w:rsidRPr="00B83757">
        <w:rPr>
          <w:rFonts w:ascii="Arial" w:eastAsia="Times New Roman" w:hAnsi="Arial" w:cs="Arial"/>
          <w:i/>
          <w:iCs/>
          <w:sz w:val="24"/>
          <w:szCs w:val="24"/>
          <w:lang w:eastAsia="en-GB"/>
        </w:rPr>
        <w:t>Gilthorpe</w:t>
      </w:r>
      <w:proofErr w:type="spellEnd"/>
      <w:r w:rsidRPr="00B83757">
        <w:rPr>
          <w:rFonts w:ascii="Arial" w:eastAsia="Times New Roman" w:hAnsi="Arial" w:cs="Arial"/>
          <w:i/>
          <w:iCs/>
          <w:sz w:val="24"/>
          <w:szCs w:val="24"/>
          <w:lang w:eastAsia="en-GB"/>
        </w:rPr>
        <w:t>: A Transformative Leader</w:t>
      </w:r>
      <w:r w:rsidRPr="00B83757">
        <w:rPr>
          <w:rFonts w:ascii="Arial" w:eastAsia="Times New Roman" w:hAnsi="Arial" w:cs="Arial"/>
          <w:sz w:val="24"/>
          <w:szCs w:val="24"/>
          <w:lang w:eastAsia="en-GB"/>
        </w:rPr>
        <w:t xml:space="preserve">. Available at: </w:t>
      </w:r>
      <w:hyperlink r:id="rId14" w:tgtFrame="_blank" w:history="1">
        <w:r w:rsidRPr="00B83757">
          <w:rPr>
            <w:rFonts w:ascii="Arial" w:eastAsia="Times New Roman" w:hAnsi="Arial" w:cs="Arial"/>
            <w:color w:val="0000FF"/>
            <w:sz w:val="24"/>
            <w:szCs w:val="24"/>
            <w:u w:val="single"/>
            <w:lang w:eastAsia="en-GB"/>
          </w:rPr>
          <w:t>https://exploreclarion.co.uk/emma-gilthorpe/</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lastRenderedPageBreak/>
        <w:t xml:space="preserve">Fiedler, F.E. (1997) 'Situational control and a dynamic theory of leadership', in </w:t>
      </w:r>
      <w:r w:rsidRPr="00B83757">
        <w:rPr>
          <w:rFonts w:ascii="Arial" w:eastAsia="Times New Roman" w:hAnsi="Arial" w:cs="Arial"/>
          <w:i/>
          <w:iCs/>
          <w:sz w:val="24"/>
          <w:szCs w:val="24"/>
          <w:lang w:eastAsia="en-GB"/>
        </w:rPr>
        <w:t>Advances in experimental social psychology</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Vol. 30.</w:t>
      </w:r>
      <w:proofErr w:type="gramEnd"/>
      <w:r w:rsidRPr="00B83757">
        <w:rPr>
          <w:rFonts w:ascii="Arial" w:eastAsia="Times New Roman" w:hAnsi="Arial" w:cs="Arial"/>
          <w:sz w:val="24"/>
          <w:szCs w:val="24"/>
          <w:lang w:eastAsia="en-GB"/>
        </w:rPr>
        <w:t xml:space="preserve"> New York: Academic Press, pp. 29-51.</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Ford, J.D., Ford, L.W. and </w:t>
      </w:r>
      <w:proofErr w:type="spellStart"/>
      <w:r w:rsidRPr="00B83757">
        <w:rPr>
          <w:rFonts w:ascii="Arial" w:eastAsia="Times New Roman" w:hAnsi="Arial" w:cs="Arial"/>
          <w:sz w:val="24"/>
          <w:szCs w:val="24"/>
          <w:lang w:eastAsia="en-GB"/>
        </w:rPr>
        <w:t>D'Amelio</w:t>
      </w:r>
      <w:proofErr w:type="spellEnd"/>
      <w:r w:rsidRPr="00B83757">
        <w:rPr>
          <w:rFonts w:ascii="Arial" w:eastAsia="Times New Roman" w:hAnsi="Arial" w:cs="Arial"/>
          <w:sz w:val="24"/>
          <w:szCs w:val="24"/>
          <w:lang w:eastAsia="en-GB"/>
        </w:rPr>
        <w:t xml:space="preserve">, A. (2008) 'Resistance to change: the rest of the story', </w:t>
      </w:r>
      <w:r w:rsidRPr="00B83757">
        <w:rPr>
          <w:rFonts w:ascii="Arial" w:eastAsia="Times New Roman" w:hAnsi="Arial" w:cs="Arial"/>
          <w:i/>
          <w:iCs/>
          <w:sz w:val="24"/>
          <w:szCs w:val="24"/>
          <w:lang w:eastAsia="en-GB"/>
        </w:rPr>
        <w:t>Academy of Management Review</w:t>
      </w:r>
      <w:r w:rsidRPr="00B83757">
        <w:rPr>
          <w:rFonts w:ascii="Arial" w:eastAsia="Times New Roman" w:hAnsi="Arial" w:cs="Arial"/>
          <w:sz w:val="24"/>
          <w:szCs w:val="24"/>
          <w:lang w:eastAsia="en-GB"/>
        </w:rPr>
        <w:t>, 33(2), pp. 362-377.</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FT (2024a) </w:t>
      </w:r>
      <w:r w:rsidRPr="00B83757">
        <w:rPr>
          <w:rFonts w:ascii="Arial" w:eastAsia="Times New Roman" w:hAnsi="Arial" w:cs="Arial"/>
          <w:i/>
          <w:iCs/>
          <w:sz w:val="24"/>
          <w:szCs w:val="24"/>
          <w:lang w:eastAsia="en-GB"/>
        </w:rPr>
        <w:t>Robot arms and the humble postie: how Royal Mail plans to deliver</w:t>
      </w:r>
      <w:r w:rsidRPr="00B83757">
        <w:rPr>
          <w:rFonts w:ascii="Arial" w:eastAsia="Times New Roman" w:hAnsi="Arial" w:cs="Arial"/>
          <w:sz w:val="24"/>
          <w:szCs w:val="24"/>
          <w:lang w:eastAsia="en-GB"/>
        </w:rPr>
        <w:t xml:space="preserve">. Available at: </w:t>
      </w:r>
      <w:hyperlink r:id="rId15" w:tgtFrame="_blank" w:history="1">
        <w:r w:rsidRPr="00B83757">
          <w:rPr>
            <w:rFonts w:ascii="Arial" w:eastAsia="Times New Roman" w:hAnsi="Arial" w:cs="Arial"/>
            <w:color w:val="0000FF"/>
            <w:sz w:val="24"/>
            <w:szCs w:val="24"/>
            <w:u w:val="single"/>
            <w:lang w:eastAsia="en-GB"/>
          </w:rPr>
          <w:t>https://www.ft.com/content/31f649b9-18f8-401b-8975-25df7bc4e06e</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FT (2025a) </w:t>
      </w:r>
      <w:r w:rsidRPr="00B83757">
        <w:rPr>
          <w:rFonts w:ascii="Arial" w:eastAsia="Times New Roman" w:hAnsi="Arial" w:cs="Arial"/>
          <w:i/>
          <w:iCs/>
          <w:sz w:val="24"/>
          <w:szCs w:val="24"/>
          <w:lang w:eastAsia="en-GB"/>
        </w:rPr>
        <w:t>Royal Mail installs parcel lockers in Sainsbury’s supermarkets</w:t>
      </w:r>
      <w:r w:rsidRPr="00B83757">
        <w:rPr>
          <w:rFonts w:ascii="Arial" w:eastAsia="Times New Roman" w:hAnsi="Arial" w:cs="Arial"/>
          <w:sz w:val="24"/>
          <w:szCs w:val="24"/>
          <w:lang w:eastAsia="en-GB"/>
        </w:rPr>
        <w:t xml:space="preserve">. Available at: </w:t>
      </w:r>
      <w:hyperlink r:id="rId16" w:tgtFrame="_blank" w:history="1">
        <w:r w:rsidRPr="00B83757">
          <w:rPr>
            <w:rFonts w:ascii="Arial" w:eastAsia="Times New Roman" w:hAnsi="Arial" w:cs="Arial"/>
            <w:color w:val="0000FF"/>
            <w:sz w:val="24"/>
            <w:szCs w:val="24"/>
            <w:u w:val="single"/>
            <w:lang w:eastAsia="en-GB"/>
          </w:rPr>
          <w:t>https://www.ft.com/content/ddab959f-ab2c-4695-8f0c-f6ae083217f9</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r w:rsidRPr="00B83757">
        <w:rPr>
          <w:rFonts w:ascii="Arial" w:eastAsia="Times New Roman" w:hAnsi="Arial" w:cs="Arial"/>
          <w:sz w:val="24"/>
          <w:szCs w:val="24"/>
          <w:lang w:eastAsia="en-GB"/>
        </w:rPr>
        <w:t>Glassdoor</w:t>
      </w:r>
      <w:proofErr w:type="spellEnd"/>
      <w:r w:rsidRPr="00B83757">
        <w:rPr>
          <w:rFonts w:ascii="Arial" w:eastAsia="Times New Roman" w:hAnsi="Arial" w:cs="Arial"/>
          <w:sz w:val="24"/>
          <w:szCs w:val="24"/>
          <w:lang w:eastAsia="en-GB"/>
        </w:rPr>
        <w:t xml:space="preserve"> (2025) </w:t>
      </w:r>
      <w:r w:rsidRPr="00B83757">
        <w:rPr>
          <w:rFonts w:ascii="Arial" w:eastAsia="Times New Roman" w:hAnsi="Arial" w:cs="Arial"/>
          <w:i/>
          <w:iCs/>
          <w:sz w:val="24"/>
          <w:szCs w:val="24"/>
          <w:lang w:eastAsia="en-GB"/>
        </w:rPr>
        <w:t>Royal Mail reviews</w:t>
      </w:r>
      <w:r w:rsidRPr="00B83757">
        <w:rPr>
          <w:rFonts w:ascii="Arial" w:eastAsia="Times New Roman" w:hAnsi="Arial" w:cs="Arial"/>
          <w:sz w:val="24"/>
          <w:szCs w:val="24"/>
          <w:lang w:eastAsia="en-GB"/>
        </w:rPr>
        <w:t xml:space="preserve">. Available at: </w:t>
      </w:r>
      <w:hyperlink r:id="rId17" w:tgtFrame="_blank" w:history="1">
        <w:r w:rsidRPr="00B83757">
          <w:rPr>
            <w:rFonts w:ascii="Arial" w:eastAsia="Times New Roman" w:hAnsi="Arial" w:cs="Arial"/>
            <w:color w:val="0000FF"/>
            <w:sz w:val="24"/>
            <w:szCs w:val="24"/>
            <w:u w:val="single"/>
            <w:lang w:eastAsia="en-GB"/>
          </w:rPr>
          <w:t>https://www.glassdoor.co.uk/Reviews/Royal-Mail-Reviews-E10911.htm</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Guardian (2020) </w:t>
      </w:r>
      <w:r w:rsidRPr="00B83757">
        <w:rPr>
          <w:rFonts w:ascii="Arial" w:eastAsia="Times New Roman" w:hAnsi="Arial" w:cs="Arial"/>
          <w:i/>
          <w:iCs/>
          <w:sz w:val="24"/>
          <w:szCs w:val="24"/>
          <w:lang w:eastAsia="en-GB"/>
        </w:rPr>
        <w:t>Royal Mail gets more revenue from parcels than letters for first time</w:t>
      </w:r>
      <w:r w:rsidRPr="00B83757">
        <w:rPr>
          <w:rFonts w:ascii="Arial" w:eastAsia="Times New Roman" w:hAnsi="Arial" w:cs="Arial"/>
          <w:sz w:val="24"/>
          <w:szCs w:val="24"/>
          <w:lang w:eastAsia="en-GB"/>
        </w:rPr>
        <w:t xml:space="preserve">. Available at: </w:t>
      </w:r>
      <w:hyperlink r:id="rId18" w:tgtFrame="_blank" w:history="1">
        <w:r w:rsidRPr="00B83757">
          <w:rPr>
            <w:rFonts w:ascii="Arial" w:eastAsia="Times New Roman" w:hAnsi="Arial" w:cs="Arial"/>
            <w:color w:val="0000FF"/>
            <w:sz w:val="24"/>
            <w:szCs w:val="24"/>
            <w:u w:val="single"/>
            <w:lang w:eastAsia="en-GB"/>
          </w:rPr>
          <w:t>https://www.theguardian.com/business/2020/nov/19/royal-mail-gets-more-income-from-parcels-than-letters-for-first-time</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Guardian (2022) </w:t>
      </w:r>
      <w:r w:rsidRPr="00B83757">
        <w:rPr>
          <w:rFonts w:ascii="Arial" w:eastAsia="Times New Roman" w:hAnsi="Arial" w:cs="Arial"/>
          <w:i/>
          <w:iCs/>
          <w:sz w:val="24"/>
          <w:szCs w:val="24"/>
          <w:lang w:eastAsia="en-GB"/>
        </w:rPr>
        <w:t>Royal Mail workers begin wave of pre-Christmas strikes</w:t>
      </w:r>
      <w:r w:rsidRPr="00B83757">
        <w:rPr>
          <w:rFonts w:ascii="Arial" w:eastAsia="Times New Roman" w:hAnsi="Arial" w:cs="Arial"/>
          <w:sz w:val="24"/>
          <w:szCs w:val="24"/>
          <w:lang w:eastAsia="en-GB"/>
        </w:rPr>
        <w:t xml:space="preserve">. Available at: </w:t>
      </w:r>
      <w:hyperlink r:id="rId19" w:tgtFrame="_blank" w:history="1">
        <w:r w:rsidRPr="00B83757">
          <w:rPr>
            <w:rFonts w:ascii="Arial" w:eastAsia="Times New Roman" w:hAnsi="Arial" w:cs="Arial"/>
            <w:color w:val="0000FF"/>
            <w:sz w:val="24"/>
            <w:szCs w:val="24"/>
            <w:u w:val="single"/>
            <w:lang w:eastAsia="en-GB"/>
          </w:rPr>
          <w:t>https://www.theguardian.com/business/2022/dec/09/royal-mail-workers-christmas-strikes-protest-conditions-pay</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Guardian (2024) </w:t>
      </w:r>
      <w:r w:rsidRPr="00B83757">
        <w:rPr>
          <w:rFonts w:ascii="Arial" w:eastAsia="Times New Roman" w:hAnsi="Arial" w:cs="Arial"/>
          <w:i/>
          <w:iCs/>
          <w:sz w:val="24"/>
          <w:szCs w:val="24"/>
          <w:lang w:eastAsia="en-GB"/>
        </w:rPr>
        <w:t>Working for the Royal Mail sounded like an ideal job. But I quit because it's falling apart</w:t>
      </w:r>
      <w:r w:rsidRPr="00B83757">
        <w:rPr>
          <w:rFonts w:ascii="Arial" w:eastAsia="Times New Roman" w:hAnsi="Arial" w:cs="Arial"/>
          <w:sz w:val="24"/>
          <w:szCs w:val="24"/>
          <w:lang w:eastAsia="en-GB"/>
        </w:rPr>
        <w:t xml:space="preserve">. Available at: </w:t>
      </w:r>
      <w:hyperlink r:id="rId20" w:tgtFrame="_blank" w:history="1">
        <w:r w:rsidRPr="00B83757">
          <w:rPr>
            <w:rFonts w:ascii="Arial" w:eastAsia="Times New Roman" w:hAnsi="Arial" w:cs="Arial"/>
            <w:color w:val="0000FF"/>
            <w:sz w:val="24"/>
            <w:szCs w:val="24"/>
            <w:u w:val="single"/>
            <w:lang w:eastAsia="en-GB"/>
          </w:rPr>
          <w:t>https://www.theguardian.com/commentisfree/2024/apr/08/quit-royal-mail-falling-apart</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Guardian (2024) </w:t>
      </w:r>
      <w:r w:rsidRPr="00B83757">
        <w:rPr>
          <w:rFonts w:ascii="Arial" w:eastAsia="Times New Roman" w:hAnsi="Arial" w:cs="Arial"/>
          <w:i/>
          <w:iCs/>
          <w:sz w:val="24"/>
          <w:szCs w:val="24"/>
          <w:lang w:eastAsia="en-GB"/>
        </w:rPr>
        <w:t>Royal Mail's owner considering job cuts</w:t>
      </w:r>
      <w:r w:rsidRPr="00B83757">
        <w:rPr>
          <w:rFonts w:ascii="Arial" w:eastAsia="Times New Roman" w:hAnsi="Arial" w:cs="Arial"/>
          <w:sz w:val="24"/>
          <w:szCs w:val="24"/>
          <w:lang w:eastAsia="en-GB"/>
        </w:rPr>
        <w:t xml:space="preserve">. Available at: </w:t>
      </w:r>
      <w:hyperlink r:id="rId21" w:tgtFrame="_blank" w:history="1">
        <w:r w:rsidRPr="00B83757">
          <w:rPr>
            <w:rFonts w:ascii="Arial" w:eastAsia="Times New Roman" w:hAnsi="Arial" w:cs="Arial"/>
            <w:color w:val="0000FF"/>
            <w:sz w:val="24"/>
            <w:szCs w:val="24"/>
            <w:u w:val="single"/>
            <w:lang w:eastAsia="en-GB"/>
          </w:rPr>
          <w:t>https://www.theguardian.com/business/2024/nov/21/royal-mail-owner-blames-labour-budget-for-preventing-return-to-profit</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Guardian (2025a) </w:t>
      </w:r>
      <w:r w:rsidRPr="00B83757">
        <w:rPr>
          <w:rFonts w:ascii="Arial" w:eastAsia="Times New Roman" w:hAnsi="Arial" w:cs="Arial"/>
          <w:i/>
          <w:iCs/>
          <w:sz w:val="24"/>
          <w:szCs w:val="24"/>
          <w:lang w:eastAsia="en-GB"/>
        </w:rPr>
        <w:t xml:space="preserve">Emma </w:t>
      </w:r>
      <w:proofErr w:type="spellStart"/>
      <w:r w:rsidRPr="00B83757">
        <w:rPr>
          <w:rFonts w:ascii="Arial" w:eastAsia="Times New Roman" w:hAnsi="Arial" w:cs="Arial"/>
          <w:i/>
          <w:iCs/>
          <w:sz w:val="24"/>
          <w:szCs w:val="24"/>
          <w:lang w:eastAsia="en-GB"/>
        </w:rPr>
        <w:t>Gilthorpe</w:t>
      </w:r>
      <w:proofErr w:type="spellEnd"/>
      <w:r w:rsidRPr="00B83757">
        <w:rPr>
          <w:rFonts w:ascii="Arial" w:eastAsia="Times New Roman" w:hAnsi="Arial" w:cs="Arial"/>
          <w:i/>
          <w:iCs/>
          <w:sz w:val="24"/>
          <w:szCs w:val="24"/>
          <w:lang w:eastAsia="en-GB"/>
        </w:rPr>
        <w:t xml:space="preserve"> resigns as Royal Mail chief executive after just a year</w:t>
      </w:r>
      <w:r w:rsidRPr="00B83757">
        <w:rPr>
          <w:rFonts w:ascii="Arial" w:eastAsia="Times New Roman" w:hAnsi="Arial" w:cs="Arial"/>
          <w:sz w:val="24"/>
          <w:szCs w:val="24"/>
          <w:lang w:eastAsia="en-GB"/>
        </w:rPr>
        <w:t xml:space="preserve">. Available at: </w:t>
      </w:r>
      <w:hyperlink r:id="rId22" w:tgtFrame="_blank" w:history="1">
        <w:r w:rsidRPr="00B83757">
          <w:rPr>
            <w:rFonts w:ascii="Arial" w:eastAsia="Times New Roman" w:hAnsi="Arial" w:cs="Arial"/>
            <w:color w:val="0000FF"/>
            <w:sz w:val="24"/>
            <w:szCs w:val="24"/>
            <w:u w:val="single"/>
            <w:lang w:eastAsia="en-GB"/>
          </w:rPr>
          <w:t>https://www.theguardian.com/business/2025/jun/20/emma-gilthorpe-resigns-chief-executive-royal-mail</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Guardian (2025b) </w:t>
      </w:r>
      <w:r w:rsidRPr="00B83757">
        <w:rPr>
          <w:rFonts w:ascii="Arial" w:eastAsia="Times New Roman" w:hAnsi="Arial" w:cs="Arial"/>
          <w:i/>
          <w:iCs/>
          <w:sz w:val="24"/>
          <w:szCs w:val="24"/>
          <w:lang w:eastAsia="en-GB"/>
        </w:rPr>
        <w:t>Royal Mail still missing delivery targets after sale to Czech tycoon</w:t>
      </w:r>
      <w:r w:rsidRPr="00B83757">
        <w:rPr>
          <w:rFonts w:ascii="Arial" w:eastAsia="Times New Roman" w:hAnsi="Arial" w:cs="Arial"/>
          <w:sz w:val="24"/>
          <w:szCs w:val="24"/>
          <w:lang w:eastAsia="en-GB"/>
        </w:rPr>
        <w:t xml:space="preserve">. Available at: </w:t>
      </w:r>
      <w:hyperlink r:id="rId23" w:tgtFrame="_blank" w:history="1">
        <w:r w:rsidRPr="00B83757">
          <w:rPr>
            <w:rFonts w:ascii="Arial" w:eastAsia="Times New Roman" w:hAnsi="Arial" w:cs="Arial"/>
            <w:color w:val="0000FF"/>
            <w:sz w:val="24"/>
            <w:szCs w:val="24"/>
            <w:u w:val="single"/>
            <w:lang w:eastAsia="en-GB"/>
          </w:rPr>
          <w:t>https://www.theguardian.com/business/2025/aug/22/royal-mail-missing-delivery-targets-sale-kretinsky-ep-group</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Guardian (2025c) </w:t>
      </w:r>
      <w:r w:rsidRPr="00B83757">
        <w:rPr>
          <w:rFonts w:ascii="Arial" w:eastAsia="Times New Roman" w:hAnsi="Arial" w:cs="Arial"/>
          <w:i/>
          <w:iCs/>
          <w:sz w:val="24"/>
          <w:szCs w:val="24"/>
          <w:lang w:eastAsia="en-GB"/>
        </w:rPr>
        <w:t>Royal Mail second-class delivery cuts will take ‘many months’ to roll out</w:t>
      </w:r>
      <w:r w:rsidRPr="00B83757">
        <w:rPr>
          <w:rFonts w:ascii="Arial" w:eastAsia="Times New Roman" w:hAnsi="Arial" w:cs="Arial"/>
          <w:sz w:val="24"/>
          <w:szCs w:val="24"/>
          <w:lang w:eastAsia="en-GB"/>
        </w:rPr>
        <w:t xml:space="preserve">. Available at: </w:t>
      </w:r>
      <w:hyperlink r:id="rId24" w:tgtFrame="_blank" w:history="1">
        <w:r w:rsidRPr="00B83757">
          <w:rPr>
            <w:rFonts w:ascii="Arial" w:eastAsia="Times New Roman" w:hAnsi="Arial" w:cs="Arial"/>
            <w:color w:val="0000FF"/>
            <w:sz w:val="24"/>
            <w:szCs w:val="24"/>
            <w:u w:val="single"/>
            <w:lang w:eastAsia="en-GB"/>
          </w:rPr>
          <w:t>https://www.theguardian.com/business/2025/sep/01/royal-mail-profit-takeover-ids-daniel-kretinsky</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lastRenderedPageBreak/>
        <w:t xml:space="preserve">Hatch, M.J. (2018) </w:t>
      </w:r>
      <w:r w:rsidRPr="00B83757">
        <w:rPr>
          <w:rFonts w:ascii="Arial" w:eastAsia="Times New Roman" w:hAnsi="Arial" w:cs="Arial"/>
          <w:i/>
          <w:iCs/>
          <w:sz w:val="24"/>
          <w:szCs w:val="24"/>
          <w:lang w:eastAsia="en-GB"/>
        </w:rPr>
        <w:t>Organization theory: modern, symbolic, and postmodern perspectives</w:t>
      </w:r>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4th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Oxford: Oxford University Press.</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Hersey, P. and Blanchard, K.H. (2013) </w:t>
      </w:r>
      <w:r w:rsidRPr="00B83757">
        <w:rPr>
          <w:rFonts w:ascii="Arial" w:eastAsia="Times New Roman" w:hAnsi="Arial" w:cs="Arial"/>
          <w:i/>
          <w:iCs/>
          <w:sz w:val="24"/>
          <w:szCs w:val="24"/>
          <w:lang w:eastAsia="en-GB"/>
        </w:rPr>
        <w:t xml:space="preserve">Management of organizational </w:t>
      </w:r>
      <w:proofErr w:type="spellStart"/>
      <w:r w:rsidRPr="00B83757">
        <w:rPr>
          <w:rFonts w:ascii="Arial" w:eastAsia="Times New Roman" w:hAnsi="Arial" w:cs="Arial"/>
          <w:i/>
          <w:iCs/>
          <w:sz w:val="24"/>
          <w:szCs w:val="24"/>
          <w:lang w:eastAsia="en-GB"/>
        </w:rPr>
        <w:t>behavior</w:t>
      </w:r>
      <w:proofErr w:type="spellEnd"/>
      <w:r w:rsidRPr="00B83757">
        <w:rPr>
          <w:rFonts w:ascii="Arial" w:eastAsia="Times New Roman" w:hAnsi="Arial" w:cs="Arial"/>
          <w:i/>
          <w:iCs/>
          <w:sz w:val="24"/>
          <w:szCs w:val="24"/>
          <w:lang w:eastAsia="en-GB"/>
        </w:rPr>
        <w:t>: leading human resources</w:t>
      </w:r>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10th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Upper Saddle River: Prentice Hall.</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Hiatt, J.M. (2006) </w:t>
      </w:r>
      <w:r w:rsidRPr="00B83757">
        <w:rPr>
          <w:rFonts w:ascii="Arial" w:eastAsia="Times New Roman" w:hAnsi="Arial" w:cs="Arial"/>
          <w:i/>
          <w:iCs/>
          <w:sz w:val="24"/>
          <w:szCs w:val="24"/>
          <w:lang w:eastAsia="en-GB"/>
        </w:rPr>
        <w:t>ADKAR: a model for change in business, government, and our community</w:t>
      </w:r>
      <w:r w:rsidRPr="00B83757">
        <w:rPr>
          <w:rFonts w:ascii="Arial" w:eastAsia="Times New Roman" w:hAnsi="Arial" w:cs="Arial"/>
          <w:sz w:val="24"/>
          <w:szCs w:val="24"/>
          <w:lang w:eastAsia="en-GB"/>
        </w:rPr>
        <w:t xml:space="preserve">. Loveland: </w:t>
      </w:r>
      <w:proofErr w:type="spellStart"/>
      <w:r w:rsidRPr="00B83757">
        <w:rPr>
          <w:rFonts w:ascii="Arial" w:eastAsia="Times New Roman" w:hAnsi="Arial" w:cs="Arial"/>
          <w:sz w:val="24"/>
          <w:szCs w:val="24"/>
          <w:lang w:eastAsia="en-GB"/>
        </w:rPr>
        <w:t>Prosci</w:t>
      </w:r>
      <w:proofErr w:type="spellEnd"/>
      <w:r w:rsidRPr="00B83757">
        <w:rPr>
          <w:rFonts w:ascii="Arial" w:eastAsia="Times New Roman" w:hAnsi="Arial" w:cs="Arial"/>
          <w:sz w:val="24"/>
          <w:szCs w:val="24"/>
          <w:lang w:eastAsia="en-GB"/>
        </w:rPr>
        <w:t>.</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r w:rsidRPr="00B83757">
        <w:rPr>
          <w:rFonts w:ascii="Arial" w:eastAsia="Times New Roman" w:hAnsi="Arial" w:cs="Arial"/>
          <w:sz w:val="24"/>
          <w:szCs w:val="24"/>
          <w:lang w:eastAsia="en-GB"/>
        </w:rPr>
        <w:t>Hofstede</w:t>
      </w:r>
      <w:proofErr w:type="spellEnd"/>
      <w:r w:rsidRPr="00B83757">
        <w:rPr>
          <w:rFonts w:ascii="Arial" w:eastAsia="Times New Roman" w:hAnsi="Arial" w:cs="Arial"/>
          <w:sz w:val="24"/>
          <w:szCs w:val="24"/>
          <w:lang w:eastAsia="en-GB"/>
        </w:rPr>
        <w:t xml:space="preserve">, G. (2010) </w:t>
      </w:r>
      <w:r w:rsidRPr="00B83757">
        <w:rPr>
          <w:rFonts w:ascii="Arial" w:eastAsia="Times New Roman" w:hAnsi="Arial" w:cs="Arial"/>
          <w:i/>
          <w:iCs/>
          <w:sz w:val="24"/>
          <w:szCs w:val="24"/>
          <w:lang w:eastAsia="en-GB"/>
        </w:rPr>
        <w:t>Cultures and organizations: software of the mind</w:t>
      </w:r>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3rd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New York: McGraw-Hill.</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proofErr w:type="gramStart"/>
      <w:r w:rsidRPr="00B83757">
        <w:rPr>
          <w:rFonts w:ascii="Arial" w:eastAsia="Times New Roman" w:hAnsi="Arial" w:cs="Arial"/>
          <w:sz w:val="24"/>
          <w:szCs w:val="24"/>
          <w:lang w:eastAsia="en-GB"/>
        </w:rPr>
        <w:t>HRZone</w:t>
      </w:r>
      <w:proofErr w:type="spellEnd"/>
      <w:r w:rsidRPr="00B83757">
        <w:rPr>
          <w:rFonts w:ascii="Arial" w:eastAsia="Times New Roman" w:hAnsi="Arial" w:cs="Arial"/>
          <w:sz w:val="24"/>
          <w:szCs w:val="24"/>
          <w:lang w:eastAsia="en-GB"/>
        </w:rPr>
        <w:t xml:space="preserve"> (2023) </w:t>
      </w:r>
      <w:r w:rsidRPr="00B83757">
        <w:rPr>
          <w:rFonts w:ascii="Arial" w:eastAsia="Times New Roman" w:hAnsi="Arial" w:cs="Arial"/>
          <w:i/>
          <w:iCs/>
          <w:sz w:val="24"/>
          <w:szCs w:val="24"/>
          <w:lang w:eastAsia="en-GB"/>
        </w:rPr>
        <w:t>First class service for Royal Mail staff</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25" w:tgtFrame="_blank" w:history="1">
        <w:r w:rsidRPr="00B83757">
          <w:rPr>
            <w:rFonts w:ascii="Arial" w:eastAsia="Times New Roman" w:hAnsi="Arial" w:cs="Arial"/>
            <w:color w:val="0000FF"/>
            <w:sz w:val="24"/>
            <w:szCs w:val="24"/>
            <w:u w:val="single"/>
            <w:lang w:eastAsia="en-GB"/>
          </w:rPr>
          <w:t>https://hrzone.com/first-class-service-for-royal-mail-staff/</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IDS (2025) </w:t>
      </w:r>
      <w:r w:rsidRPr="00B83757">
        <w:rPr>
          <w:rFonts w:ascii="Arial" w:eastAsia="Times New Roman" w:hAnsi="Arial" w:cs="Arial"/>
          <w:i/>
          <w:iCs/>
          <w:sz w:val="24"/>
          <w:szCs w:val="24"/>
          <w:lang w:eastAsia="en-GB"/>
        </w:rPr>
        <w:t>Annual report 2024-25</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London: International Distributions Services.</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Johnson, G. et al. (2017) </w:t>
      </w:r>
      <w:r w:rsidRPr="00B83757">
        <w:rPr>
          <w:rFonts w:ascii="Arial" w:eastAsia="Times New Roman" w:hAnsi="Arial" w:cs="Arial"/>
          <w:i/>
          <w:iCs/>
          <w:sz w:val="24"/>
          <w:szCs w:val="24"/>
          <w:lang w:eastAsia="en-GB"/>
        </w:rPr>
        <w:t>Exploring strategy</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11th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Harlow: Pearson.</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Kaplan, R.S. and Norton, D.P. (1996) </w:t>
      </w:r>
      <w:proofErr w:type="gramStart"/>
      <w:r w:rsidRPr="00B83757">
        <w:rPr>
          <w:rFonts w:ascii="Arial" w:eastAsia="Times New Roman" w:hAnsi="Arial" w:cs="Arial"/>
          <w:i/>
          <w:iCs/>
          <w:sz w:val="24"/>
          <w:szCs w:val="24"/>
          <w:lang w:eastAsia="en-GB"/>
        </w:rPr>
        <w:t>The</w:t>
      </w:r>
      <w:proofErr w:type="gramEnd"/>
      <w:r w:rsidRPr="00B83757">
        <w:rPr>
          <w:rFonts w:ascii="Arial" w:eastAsia="Times New Roman" w:hAnsi="Arial" w:cs="Arial"/>
          <w:i/>
          <w:iCs/>
          <w:sz w:val="24"/>
          <w:szCs w:val="24"/>
          <w:lang w:eastAsia="en-GB"/>
        </w:rPr>
        <w:t xml:space="preserve"> balanced scorecard: translating strategy into action</w:t>
      </w:r>
      <w:r w:rsidRPr="00B83757">
        <w:rPr>
          <w:rFonts w:ascii="Arial" w:eastAsia="Times New Roman" w:hAnsi="Arial" w:cs="Arial"/>
          <w:sz w:val="24"/>
          <w:szCs w:val="24"/>
          <w:lang w:eastAsia="en-GB"/>
        </w:rPr>
        <w:t>. Boston: Harvard Business School Press.</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proofErr w:type="gramStart"/>
      <w:r w:rsidRPr="00B83757">
        <w:rPr>
          <w:rFonts w:ascii="Arial" w:eastAsia="Times New Roman" w:hAnsi="Arial" w:cs="Arial"/>
          <w:sz w:val="24"/>
          <w:szCs w:val="24"/>
          <w:lang w:eastAsia="en-GB"/>
        </w:rPr>
        <w:t>Kotter</w:t>
      </w:r>
      <w:proofErr w:type="spellEnd"/>
      <w:r w:rsidRPr="00B83757">
        <w:rPr>
          <w:rFonts w:ascii="Arial" w:eastAsia="Times New Roman" w:hAnsi="Arial" w:cs="Arial"/>
          <w:sz w:val="24"/>
          <w:szCs w:val="24"/>
          <w:lang w:eastAsia="en-GB"/>
        </w:rPr>
        <w:t xml:space="preserve">, J.P. (1996) </w:t>
      </w:r>
      <w:r w:rsidRPr="00B83757">
        <w:rPr>
          <w:rFonts w:ascii="Arial" w:eastAsia="Times New Roman" w:hAnsi="Arial" w:cs="Arial"/>
          <w:i/>
          <w:iCs/>
          <w:sz w:val="24"/>
          <w:szCs w:val="24"/>
          <w:lang w:eastAsia="en-GB"/>
        </w:rPr>
        <w:t>Leading change</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Boston: Harvard Business School Press.</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r w:rsidRPr="00B83757">
        <w:rPr>
          <w:rFonts w:ascii="Arial" w:eastAsia="Times New Roman" w:hAnsi="Arial" w:cs="Arial"/>
          <w:sz w:val="24"/>
          <w:szCs w:val="24"/>
          <w:lang w:eastAsia="en-GB"/>
        </w:rPr>
        <w:t>Kotter</w:t>
      </w:r>
      <w:proofErr w:type="spellEnd"/>
      <w:r w:rsidRPr="00B83757">
        <w:rPr>
          <w:rFonts w:ascii="Arial" w:eastAsia="Times New Roman" w:hAnsi="Arial" w:cs="Arial"/>
          <w:sz w:val="24"/>
          <w:szCs w:val="24"/>
          <w:lang w:eastAsia="en-GB"/>
        </w:rPr>
        <w:t xml:space="preserve">, J.P. (2012) </w:t>
      </w:r>
      <w:r w:rsidRPr="00B83757">
        <w:rPr>
          <w:rFonts w:ascii="Arial" w:eastAsia="Times New Roman" w:hAnsi="Arial" w:cs="Arial"/>
          <w:i/>
          <w:iCs/>
          <w:sz w:val="24"/>
          <w:szCs w:val="24"/>
          <w:lang w:eastAsia="en-GB"/>
        </w:rPr>
        <w:t>Accelerate</w:t>
      </w:r>
      <w:proofErr w:type="gramStart"/>
      <w:r w:rsidRPr="00B83757">
        <w:rPr>
          <w:rFonts w:ascii="Arial" w:eastAsia="Times New Roman" w:hAnsi="Arial" w:cs="Arial"/>
          <w:i/>
          <w:iCs/>
          <w:sz w:val="24"/>
          <w:szCs w:val="24"/>
          <w:lang w:eastAsia="en-GB"/>
        </w:rPr>
        <w:t>!</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r w:rsidRPr="00B83757">
        <w:rPr>
          <w:rFonts w:ascii="Arial" w:eastAsia="Times New Roman" w:hAnsi="Arial" w:cs="Arial"/>
          <w:i/>
          <w:iCs/>
          <w:sz w:val="24"/>
          <w:szCs w:val="24"/>
          <w:lang w:eastAsia="en-GB"/>
        </w:rPr>
        <w:t>Harvard Business Review</w:t>
      </w:r>
      <w:r w:rsidRPr="00B83757">
        <w:rPr>
          <w:rFonts w:ascii="Arial" w:eastAsia="Times New Roman" w:hAnsi="Arial" w:cs="Arial"/>
          <w:sz w:val="24"/>
          <w:szCs w:val="24"/>
          <w:lang w:eastAsia="en-GB"/>
        </w:rPr>
        <w:t>, 90(11), pp. 43-58.</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proofErr w:type="gramStart"/>
      <w:r w:rsidRPr="00B83757">
        <w:rPr>
          <w:rFonts w:ascii="Arial" w:eastAsia="Times New Roman" w:hAnsi="Arial" w:cs="Arial"/>
          <w:sz w:val="24"/>
          <w:szCs w:val="24"/>
          <w:lang w:eastAsia="en-GB"/>
        </w:rPr>
        <w:t>Lewin</w:t>
      </w:r>
      <w:proofErr w:type="spellEnd"/>
      <w:r w:rsidRPr="00B83757">
        <w:rPr>
          <w:rFonts w:ascii="Arial" w:eastAsia="Times New Roman" w:hAnsi="Arial" w:cs="Arial"/>
          <w:sz w:val="24"/>
          <w:szCs w:val="24"/>
          <w:lang w:eastAsia="en-GB"/>
        </w:rPr>
        <w:t xml:space="preserve">, K. (1947) 'Frontiers in group dynamics', </w:t>
      </w:r>
      <w:r w:rsidRPr="00B83757">
        <w:rPr>
          <w:rFonts w:ascii="Arial" w:eastAsia="Times New Roman" w:hAnsi="Arial" w:cs="Arial"/>
          <w:i/>
          <w:iCs/>
          <w:sz w:val="24"/>
          <w:szCs w:val="24"/>
          <w:lang w:eastAsia="en-GB"/>
        </w:rPr>
        <w:t>Human Relations</w:t>
      </w:r>
      <w:r w:rsidRPr="00B83757">
        <w:rPr>
          <w:rFonts w:ascii="Arial" w:eastAsia="Times New Roman" w:hAnsi="Arial" w:cs="Arial"/>
          <w:sz w:val="24"/>
          <w:szCs w:val="24"/>
          <w:lang w:eastAsia="en-GB"/>
        </w:rPr>
        <w:t>, 1(1), pp. 5-41.</w:t>
      </w:r>
      <w:proofErr w:type="gramEnd"/>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LinkedIn (2025) </w:t>
      </w:r>
      <w:r w:rsidRPr="00B83757">
        <w:rPr>
          <w:rFonts w:ascii="Arial" w:eastAsia="Times New Roman" w:hAnsi="Arial" w:cs="Arial"/>
          <w:i/>
          <w:iCs/>
          <w:sz w:val="24"/>
          <w:szCs w:val="24"/>
          <w:lang w:eastAsia="en-GB"/>
        </w:rPr>
        <w:t xml:space="preserve">Emma </w:t>
      </w:r>
      <w:proofErr w:type="spellStart"/>
      <w:r w:rsidRPr="00B83757">
        <w:rPr>
          <w:rFonts w:ascii="Arial" w:eastAsia="Times New Roman" w:hAnsi="Arial" w:cs="Arial"/>
          <w:i/>
          <w:iCs/>
          <w:sz w:val="24"/>
          <w:szCs w:val="24"/>
          <w:lang w:eastAsia="en-GB"/>
        </w:rPr>
        <w:t>Gilthorpe</w:t>
      </w:r>
      <w:proofErr w:type="spellEnd"/>
      <w:r w:rsidRPr="00B83757">
        <w:rPr>
          <w:rFonts w:ascii="Arial" w:eastAsia="Times New Roman" w:hAnsi="Arial" w:cs="Arial"/>
          <w:i/>
          <w:iCs/>
          <w:sz w:val="24"/>
          <w:szCs w:val="24"/>
          <w:lang w:eastAsia="en-GB"/>
        </w:rPr>
        <w:t xml:space="preserve"> - Chief Executive</w:t>
      </w:r>
      <w:r w:rsidRPr="00B83757">
        <w:rPr>
          <w:rFonts w:ascii="Arial" w:eastAsia="Times New Roman" w:hAnsi="Arial" w:cs="Arial"/>
          <w:sz w:val="24"/>
          <w:szCs w:val="24"/>
          <w:lang w:eastAsia="en-GB"/>
        </w:rPr>
        <w:t xml:space="preserve">. Available at: </w:t>
      </w:r>
      <w:hyperlink r:id="rId26" w:tgtFrame="_blank" w:history="1">
        <w:r w:rsidRPr="00B83757">
          <w:rPr>
            <w:rFonts w:ascii="Arial" w:eastAsia="Times New Roman" w:hAnsi="Arial" w:cs="Arial"/>
            <w:color w:val="0000FF"/>
            <w:sz w:val="24"/>
            <w:szCs w:val="24"/>
            <w:u w:val="single"/>
            <w:lang w:eastAsia="en-GB"/>
          </w:rPr>
          <w:t>https://uk.linkedin.com/in/emma-gilthorpe-b4063595</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Locate2u (2024) </w:t>
      </w:r>
      <w:r w:rsidRPr="00B83757">
        <w:rPr>
          <w:rFonts w:ascii="Arial" w:eastAsia="Times New Roman" w:hAnsi="Arial" w:cs="Arial"/>
          <w:i/>
          <w:iCs/>
          <w:sz w:val="24"/>
          <w:szCs w:val="24"/>
          <w:lang w:eastAsia="en-GB"/>
        </w:rPr>
        <w:t xml:space="preserve">Royal Mail appoints Emma </w:t>
      </w:r>
      <w:proofErr w:type="spellStart"/>
      <w:r w:rsidRPr="00B83757">
        <w:rPr>
          <w:rFonts w:ascii="Arial" w:eastAsia="Times New Roman" w:hAnsi="Arial" w:cs="Arial"/>
          <w:i/>
          <w:iCs/>
          <w:sz w:val="24"/>
          <w:szCs w:val="24"/>
          <w:lang w:eastAsia="en-GB"/>
        </w:rPr>
        <w:t>Gilthorpe</w:t>
      </w:r>
      <w:proofErr w:type="spellEnd"/>
      <w:r w:rsidRPr="00B83757">
        <w:rPr>
          <w:rFonts w:ascii="Arial" w:eastAsia="Times New Roman" w:hAnsi="Arial" w:cs="Arial"/>
          <w:i/>
          <w:iCs/>
          <w:sz w:val="24"/>
          <w:szCs w:val="24"/>
          <w:lang w:eastAsia="en-GB"/>
        </w:rPr>
        <w:t xml:space="preserve"> as CEO</w:t>
      </w:r>
      <w:r w:rsidRPr="00B83757">
        <w:rPr>
          <w:rFonts w:ascii="Arial" w:eastAsia="Times New Roman" w:hAnsi="Arial" w:cs="Arial"/>
          <w:sz w:val="24"/>
          <w:szCs w:val="24"/>
          <w:lang w:eastAsia="en-GB"/>
        </w:rPr>
        <w:t xml:space="preserve">. Available at: </w:t>
      </w:r>
      <w:hyperlink r:id="rId27" w:tgtFrame="_blank" w:history="1">
        <w:r w:rsidRPr="00B83757">
          <w:rPr>
            <w:rFonts w:ascii="Arial" w:eastAsia="Times New Roman" w:hAnsi="Arial" w:cs="Arial"/>
            <w:color w:val="0000FF"/>
            <w:sz w:val="24"/>
            <w:szCs w:val="24"/>
            <w:u w:val="single"/>
            <w:lang w:eastAsia="en-GB"/>
          </w:rPr>
          <w:t>https://www.locate2u.com/business/royal-mail-appoints-emma-gilthorpe-as-ceo/</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r w:rsidRPr="00B83757">
        <w:rPr>
          <w:rFonts w:ascii="Arial" w:eastAsia="Times New Roman" w:hAnsi="Arial" w:cs="Arial"/>
          <w:sz w:val="24"/>
          <w:szCs w:val="24"/>
          <w:lang w:eastAsia="en-GB"/>
        </w:rPr>
        <w:t>Micom</w:t>
      </w:r>
      <w:proofErr w:type="spellEnd"/>
      <w:r w:rsidRPr="00B83757">
        <w:rPr>
          <w:rFonts w:ascii="Arial" w:eastAsia="Times New Roman" w:hAnsi="Arial" w:cs="Arial"/>
          <w:sz w:val="24"/>
          <w:szCs w:val="24"/>
          <w:lang w:eastAsia="en-GB"/>
        </w:rPr>
        <w:t xml:space="preserve"> (2025) </w:t>
      </w:r>
      <w:r w:rsidRPr="00B83757">
        <w:rPr>
          <w:rFonts w:ascii="Arial" w:eastAsia="Times New Roman" w:hAnsi="Arial" w:cs="Arial"/>
          <w:i/>
          <w:iCs/>
          <w:sz w:val="24"/>
          <w:szCs w:val="24"/>
          <w:lang w:eastAsia="en-GB"/>
        </w:rPr>
        <w:t>Royal Mail's Postal Reform Explained</w:t>
      </w:r>
      <w:r w:rsidRPr="00B83757">
        <w:rPr>
          <w:rFonts w:ascii="Arial" w:eastAsia="Times New Roman" w:hAnsi="Arial" w:cs="Arial"/>
          <w:sz w:val="24"/>
          <w:szCs w:val="24"/>
          <w:lang w:eastAsia="en-GB"/>
        </w:rPr>
        <w:t xml:space="preserve">. Available at: </w:t>
      </w:r>
      <w:hyperlink r:id="rId28" w:tgtFrame="_blank" w:history="1">
        <w:r w:rsidRPr="00B83757">
          <w:rPr>
            <w:rFonts w:ascii="Arial" w:eastAsia="Times New Roman" w:hAnsi="Arial" w:cs="Arial"/>
            <w:color w:val="0000FF"/>
            <w:sz w:val="24"/>
            <w:szCs w:val="24"/>
            <w:u w:val="single"/>
            <w:lang w:eastAsia="en-GB"/>
          </w:rPr>
          <w:t>https://www.micom.com/blog/royal-mail-postal-reform-2025</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proofErr w:type="gramStart"/>
      <w:r w:rsidRPr="00B83757">
        <w:rPr>
          <w:rFonts w:ascii="Arial" w:eastAsia="Times New Roman" w:hAnsi="Arial" w:cs="Arial"/>
          <w:sz w:val="24"/>
          <w:szCs w:val="24"/>
          <w:lang w:eastAsia="en-GB"/>
        </w:rPr>
        <w:t>Mintzberg</w:t>
      </w:r>
      <w:proofErr w:type="spellEnd"/>
      <w:r w:rsidRPr="00B83757">
        <w:rPr>
          <w:rFonts w:ascii="Arial" w:eastAsia="Times New Roman" w:hAnsi="Arial" w:cs="Arial"/>
          <w:sz w:val="24"/>
          <w:szCs w:val="24"/>
          <w:lang w:eastAsia="en-GB"/>
        </w:rPr>
        <w:t xml:space="preserve">, H. (1987) 'Crafting strategy', </w:t>
      </w:r>
      <w:r w:rsidRPr="00B83757">
        <w:rPr>
          <w:rFonts w:ascii="Arial" w:eastAsia="Times New Roman" w:hAnsi="Arial" w:cs="Arial"/>
          <w:i/>
          <w:iCs/>
          <w:sz w:val="24"/>
          <w:szCs w:val="24"/>
          <w:lang w:eastAsia="en-GB"/>
        </w:rPr>
        <w:t>Harvard Business Review</w:t>
      </w:r>
      <w:r w:rsidRPr="00B83757">
        <w:rPr>
          <w:rFonts w:ascii="Arial" w:eastAsia="Times New Roman" w:hAnsi="Arial" w:cs="Arial"/>
          <w:sz w:val="24"/>
          <w:szCs w:val="24"/>
          <w:lang w:eastAsia="en-GB"/>
        </w:rPr>
        <w:t>, 65(4), pp. 66-75.</w:t>
      </w:r>
      <w:proofErr w:type="gramEnd"/>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Mirror (2025) </w:t>
      </w:r>
      <w:r w:rsidRPr="00B83757">
        <w:rPr>
          <w:rFonts w:ascii="Arial" w:eastAsia="Times New Roman" w:hAnsi="Arial" w:cs="Arial"/>
          <w:i/>
          <w:iCs/>
          <w:sz w:val="24"/>
          <w:szCs w:val="24"/>
          <w:lang w:eastAsia="en-GB"/>
        </w:rPr>
        <w:t>Royal Mail announces major change affecting all UK cities</w:t>
      </w:r>
      <w:r w:rsidRPr="00B83757">
        <w:rPr>
          <w:rFonts w:ascii="Arial" w:eastAsia="Times New Roman" w:hAnsi="Arial" w:cs="Arial"/>
          <w:sz w:val="24"/>
          <w:szCs w:val="24"/>
          <w:lang w:eastAsia="en-GB"/>
        </w:rPr>
        <w:t xml:space="preserve">. Available at: </w:t>
      </w:r>
      <w:hyperlink r:id="rId29" w:tgtFrame="_blank" w:history="1">
        <w:r w:rsidRPr="00B83757">
          <w:rPr>
            <w:rFonts w:ascii="Arial" w:eastAsia="Times New Roman" w:hAnsi="Arial" w:cs="Arial"/>
            <w:color w:val="0000FF"/>
            <w:sz w:val="24"/>
            <w:szCs w:val="24"/>
            <w:u w:val="single"/>
            <w:lang w:eastAsia="en-GB"/>
          </w:rPr>
          <w:t>https://www.mirror.co.uk/features/topic-desking/lifestyle/royal-mail-post-boxes-change-36296050</w:t>
        </w:r>
      </w:hyperlink>
      <w:r w:rsidRPr="00B83757">
        <w:rPr>
          <w:rFonts w:ascii="Arial" w:eastAsia="Times New Roman" w:hAnsi="Arial" w:cs="Arial"/>
          <w:sz w:val="24"/>
          <w:szCs w:val="24"/>
          <w:lang w:eastAsia="en-GB"/>
        </w:rPr>
        <w:t xml:space="preserve"> (Accessed: 26 November 2025).</w:t>
      </w:r>
    </w:p>
    <w:p w:rsidR="00B32CC4" w:rsidRPr="00B32CC4" w:rsidRDefault="00B32CC4" w:rsidP="00CC31FA">
      <w:pPr>
        <w:spacing w:before="100" w:beforeAutospacing="1" w:after="100" w:afterAutospacing="1" w:line="240" w:lineRule="auto"/>
        <w:rPr>
          <w:rFonts w:ascii="Arial" w:eastAsia="Times New Roman" w:hAnsi="Arial" w:cs="Arial"/>
          <w:sz w:val="24"/>
          <w:szCs w:val="24"/>
          <w:lang w:eastAsia="en-GB"/>
        </w:rPr>
      </w:pPr>
      <w:r w:rsidRPr="00B32CC4">
        <w:rPr>
          <w:rFonts w:ascii="Arial" w:eastAsia="Times New Roman" w:hAnsi="Arial" w:cs="Arial"/>
          <w:sz w:val="24"/>
          <w:szCs w:val="24"/>
          <w:lang w:eastAsia="en-GB"/>
        </w:rPr>
        <w:t xml:space="preserve">Ofcom (2025) Royal Mail Fined £21m for Delivery Target Failures. Available at: https://www.ofcom.gov.uk/news/2025/royal-mail-fined (Accessed: 2 December 2025). </w:t>
      </w:r>
      <w:proofErr w:type="gramStart"/>
      <w:r w:rsidRPr="00B32CC4">
        <w:rPr>
          <w:rFonts w:ascii="Arial" w:eastAsia="Times New Roman" w:hAnsi="Arial" w:cs="Arial"/>
          <w:sz w:val="24"/>
          <w:szCs w:val="24"/>
          <w:lang w:eastAsia="en-GB"/>
        </w:rPr>
        <w:t>Royal Mail (2025) Annual Report and Accounts 2024–2025.</w:t>
      </w:r>
      <w:proofErr w:type="gramEnd"/>
      <w:r w:rsidRPr="00B32CC4">
        <w:rPr>
          <w:rFonts w:ascii="Arial" w:eastAsia="Times New Roman" w:hAnsi="Arial" w:cs="Arial"/>
          <w:sz w:val="24"/>
          <w:szCs w:val="24"/>
          <w:lang w:eastAsia="en-GB"/>
        </w:rPr>
        <w:t xml:space="preserve"> London: Royal Mail Group plc.</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lastRenderedPageBreak/>
        <w:t xml:space="preserve">Ofcom (2025a) </w:t>
      </w:r>
      <w:r w:rsidRPr="00B83757">
        <w:rPr>
          <w:rFonts w:ascii="Arial" w:eastAsia="Times New Roman" w:hAnsi="Arial" w:cs="Arial"/>
          <w:i/>
          <w:iCs/>
          <w:sz w:val="24"/>
          <w:szCs w:val="24"/>
          <w:lang w:eastAsia="en-GB"/>
        </w:rPr>
        <w:t>Post monitoring report 2023-24</w:t>
      </w:r>
      <w:r w:rsidRPr="00B83757">
        <w:rPr>
          <w:rFonts w:ascii="Arial" w:eastAsia="Times New Roman" w:hAnsi="Arial" w:cs="Arial"/>
          <w:sz w:val="24"/>
          <w:szCs w:val="24"/>
          <w:lang w:eastAsia="en-GB"/>
        </w:rPr>
        <w:t xml:space="preserve">. Available at: </w:t>
      </w:r>
      <w:hyperlink r:id="rId30" w:tgtFrame="_blank" w:history="1">
        <w:r w:rsidRPr="00B83757">
          <w:rPr>
            <w:rFonts w:ascii="Arial" w:eastAsia="Times New Roman" w:hAnsi="Arial" w:cs="Arial"/>
            <w:color w:val="0000FF"/>
            <w:sz w:val="24"/>
            <w:szCs w:val="24"/>
            <w:u w:val="single"/>
            <w:lang w:eastAsia="en-GB"/>
          </w:rPr>
          <w:t>https://www.ofcom.org.uk/siteassets/resources/documents/postal-services/monitoring-reports/2023-2024/post-monitoring-report-2023-24.pdf</w:t>
        </w:r>
      </w:hyperlink>
      <w:r w:rsidRPr="00B83757">
        <w:rPr>
          <w:rFonts w:ascii="Arial" w:eastAsia="Times New Roman" w:hAnsi="Arial" w:cs="Arial"/>
          <w:sz w:val="24"/>
          <w:szCs w:val="24"/>
          <w:lang w:eastAsia="en-GB"/>
        </w:rPr>
        <w:t xml:space="preserve"> (Accessed: 26 November 2025).</w:t>
      </w:r>
    </w:p>
    <w:p w:rsidR="00CC31FA" w:rsidRPr="0007208E"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Ofcom (2025b) </w:t>
      </w:r>
      <w:r w:rsidRPr="00B83757">
        <w:rPr>
          <w:rFonts w:ascii="Arial" w:eastAsia="Times New Roman" w:hAnsi="Arial" w:cs="Arial"/>
          <w:i/>
          <w:iCs/>
          <w:sz w:val="24"/>
          <w:szCs w:val="24"/>
          <w:lang w:eastAsia="en-GB"/>
        </w:rPr>
        <w:t>Statement – Review of the universal postal service</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31" w:tgtFrame="_blank" w:history="1">
        <w:r w:rsidRPr="00B83757">
          <w:rPr>
            <w:rFonts w:ascii="Arial" w:eastAsia="Times New Roman" w:hAnsi="Arial" w:cs="Arial"/>
            <w:color w:val="0000FF"/>
            <w:sz w:val="24"/>
            <w:szCs w:val="24"/>
            <w:u w:val="single"/>
            <w:lang w:eastAsia="en-GB"/>
          </w:rPr>
          <w:t>https://www.ofcom.org.uk/siteassets/resources/documents/consultations/category-1-10-weeks/consultation-review-of-the-universal-postal-service-and-other-postal-regulation/statement-docs/statement-review-of-the-universal-postal-service-and-other-postal-regulation.pdf</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Ofcom (2025c) </w:t>
      </w:r>
      <w:r w:rsidRPr="00B83757">
        <w:rPr>
          <w:rFonts w:ascii="Arial" w:eastAsia="Times New Roman" w:hAnsi="Arial" w:cs="Arial"/>
          <w:i/>
          <w:iCs/>
          <w:sz w:val="24"/>
          <w:szCs w:val="24"/>
          <w:lang w:eastAsia="en-GB"/>
        </w:rPr>
        <w:t>Decision finding Royal Mail contravened its Quality of Service</w:t>
      </w:r>
      <w:r w:rsidRPr="00B83757">
        <w:rPr>
          <w:rFonts w:ascii="Arial" w:eastAsia="Times New Roman" w:hAnsi="Arial" w:cs="Arial"/>
          <w:sz w:val="24"/>
          <w:szCs w:val="24"/>
          <w:lang w:eastAsia="en-GB"/>
        </w:rPr>
        <w:t xml:space="preserve">. Available at: </w:t>
      </w:r>
      <w:hyperlink r:id="rId32" w:tgtFrame="_blank" w:history="1">
        <w:r w:rsidRPr="00B83757">
          <w:rPr>
            <w:rFonts w:ascii="Arial" w:eastAsia="Times New Roman" w:hAnsi="Arial" w:cs="Arial"/>
            <w:color w:val="0000FF"/>
            <w:sz w:val="24"/>
            <w:szCs w:val="24"/>
            <w:u w:val="single"/>
            <w:lang w:eastAsia="en-GB"/>
          </w:rPr>
          <w:t>https://www.ofcom.org.uk/siteassets/resources/documents/enforcement/2025/royal-mail-cw012990525/decision-finding-royal-mail-contravened-its-quality-of-service-performance-targets-in-2024-2025.pdf</w:t>
        </w:r>
      </w:hyperlink>
      <w:r w:rsidRPr="00B83757">
        <w:rPr>
          <w:rFonts w:ascii="Arial" w:eastAsia="Times New Roman" w:hAnsi="Arial" w:cs="Arial"/>
          <w:sz w:val="24"/>
          <w:szCs w:val="24"/>
          <w:lang w:eastAsia="en-GB"/>
        </w:rPr>
        <w:t xml:space="preserve"> (Accessed: 26 November 2025).</w:t>
      </w:r>
    </w:p>
    <w:p w:rsidR="00D60810" w:rsidRPr="00D60810" w:rsidRDefault="00D60810" w:rsidP="00CC31FA">
      <w:pPr>
        <w:spacing w:before="100" w:beforeAutospacing="1" w:after="100" w:afterAutospacing="1" w:line="240" w:lineRule="auto"/>
        <w:rPr>
          <w:rFonts w:ascii="Arial" w:eastAsia="Times New Roman" w:hAnsi="Arial" w:cs="Arial"/>
          <w:sz w:val="24"/>
          <w:szCs w:val="24"/>
          <w:lang w:eastAsia="en-GB"/>
        </w:rPr>
      </w:pPr>
      <w:proofErr w:type="gramStart"/>
      <w:r w:rsidRPr="00D60810">
        <w:rPr>
          <w:rFonts w:ascii="Arial" w:eastAsia="Times New Roman" w:hAnsi="Arial" w:cs="Arial"/>
          <w:sz w:val="24"/>
          <w:szCs w:val="24"/>
          <w:lang w:eastAsia="en-GB"/>
        </w:rPr>
        <w:t>Pettigrew, A.M. (1987) ‘Context and action in the transformation of the firm’, Journal of Management Studies, 24(6), pp. 649–670.</w:t>
      </w:r>
      <w:proofErr w:type="gramEnd"/>
      <w:r w:rsidRPr="00D60810">
        <w:rPr>
          <w:rFonts w:ascii="Arial" w:eastAsia="Times New Roman" w:hAnsi="Arial" w:cs="Arial"/>
          <w:sz w:val="24"/>
          <w:szCs w:val="24"/>
          <w:lang w:eastAsia="en-GB"/>
        </w:rPr>
        <w:t xml:space="preserve"> doi:10.1111/j.1467-6486.1987.tb00467.x.</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Post &amp; Parcel (2024) </w:t>
      </w:r>
      <w:r w:rsidRPr="00B83757">
        <w:rPr>
          <w:rFonts w:ascii="Arial" w:eastAsia="Times New Roman" w:hAnsi="Arial" w:cs="Arial"/>
          <w:i/>
          <w:iCs/>
          <w:sz w:val="24"/>
          <w:szCs w:val="24"/>
          <w:lang w:eastAsia="en-GB"/>
        </w:rPr>
        <w:t>Royal Mail's New CEO</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33" w:tgtFrame="_blank" w:history="1">
        <w:r w:rsidRPr="00B83757">
          <w:rPr>
            <w:rFonts w:ascii="Arial" w:eastAsia="Times New Roman" w:hAnsi="Arial" w:cs="Arial"/>
            <w:color w:val="0000FF"/>
            <w:sz w:val="24"/>
            <w:szCs w:val="24"/>
            <w:u w:val="single"/>
            <w:lang w:eastAsia="en-GB"/>
          </w:rPr>
          <w:t>https://postandparcel.info/155756/news/e-commerce/royal-mails-new-ceo-to-bring-a-customer-and-employee-centric-approach-to-delivering-transformation/</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Quarterdeck (2025) </w:t>
      </w:r>
      <w:r w:rsidRPr="00B83757">
        <w:rPr>
          <w:rFonts w:ascii="Arial" w:eastAsia="Times New Roman" w:hAnsi="Arial" w:cs="Arial"/>
          <w:i/>
          <w:iCs/>
          <w:sz w:val="24"/>
          <w:szCs w:val="24"/>
          <w:lang w:eastAsia="en-GB"/>
        </w:rPr>
        <w:t>What Leadership Style Does Royal Mail Use</w:t>
      </w:r>
      <w:proofErr w:type="gramStart"/>
      <w:r w:rsidRPr="00B83757">
        <w:rPr>
          <w:rFonts w:ascii="Arial" w:eastAsia="Times New Roman" w:hAnsi="Arial" w:cs="Arial"/>
          <w:i/>
          <w:iCs/>
          <w:sz w:val="24"/>
          <w:szCs w:val="24"/>
          <w:lang w:eastAsia="en-GB"/>
        </w:rPr>
        <w:t>?</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34" w:tgtFrame="_blank" w:history="1">
        <w:r w:rsidRPr="00B83757">
          <w:rPr>
            <w:rFonts w:ascii="Arial" w:eastAsia="Times New Roman" w:hAnsi="Arial" w:cs="Arial"/>
            <w:color w:val="0000FF"/>
            <w:sz w:val="24"/>
            <w:szCs w:val="24"/>
            <w:u w:val="single"/>
            <w:lang w:eastAsia="en-GB"/>
          </w:rPr>
          <w:t>https://quarterdeck.co.uk/articles/what-leadership-style-does-royal-mail-use</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Reuters (2023a) </w:t>
      </w:r>
      <w:r w:rsidRPr="00B83757">
        <w:rPr>
          <w:rFonts w:ascii="Arial" w:eastAsia="Times New Roman" w:hAnsi="Arial" w:cs="Arial"/>
          <w:i/>
          <w:iCs/>
          <w:sz w:val="24"/>
          <w:szCs w:val="24"/>
          <w:lang w:eastAsia="en-GB"/>
        </w:rPr>
        <w:t>UK's Royal Mail and union reach pay deal</w:t>
      </w:r>
      <w:r w:rsidRPr="00B83757">
        <w:rPr>
          <w:rFonts w:ascii="Arial" w:eastAsia="Times New Roman" w:hAnsi="Arial" w:cs="Arial"/>
          <w:sz w:val="24"/>
          <w:szCs w:val="24"/>
          <w:lang w:eastAsia="en-GB"/>
        </w:rPr>
        <w:t xml:space="preserve">. Available at: </w:t>
      </w:r>
      <w:hyperlink r:id="rId35" w:tgtFrame="_blank" w:history="1">
        <w:r w:rsidRPr="00B83757">
          <w:rPr>
            <w:rFonts w:ascii="Arial" w:eastAsia="Times New Roman" w:hAnsi="Arial" w:cs="Arial"/>
            <w:color w:val="0000FF"/>
            <w:sz w:val="24"/>
            <w:szCs w:val="24"/>
            <w:u w:val="single"/>
            <w:lang w:eastAsia="en-GB"/>
          </w:rPr>
          <w:t>https://www.reuters.com/world/uk/royal-mail-cwu-reach-agreement-pay-employment-terms-2023-04-15/</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Reuters (2025a) </w:t>
      </w:r>
      <w:r w:rsidRPr="00B83757">
        <w:rPr>
          <w:rFonts w:ascii="Arial" w:eastAsia="Times New Roman" w:hAnsi="Arial" w:cs="Arial"/>
          <w:i/>
          <w:iCs/>
          <w:sz w:val="24"/>
          <w:szCs w:val="24"/>
          <w:lang w:eastAsia="en-GB"/>
        </w:rPr>
        <w:t>Royal Mail operator IDS warns of margin pressures</w:t>
      </w:r>
      <w:r w:rsidRPr="00B83757">
        <w:rPr>
          <w:rFonts w:ascii="Arial" w:eastAsia="Times New Roman" w:hAnsi="Arial" w:cs="Arial"/>
          <w:sz w:val="24"/>
          <w:szCs w:val="24"/>
          <w:lang w:eastAsia="en-GB"/>
        </w:rPr>
        <w:t xml:space="preserve">. Available at: </w:t>
      </w:r>
      <w:hyperlink r:id="rId36" w:tgtFrame="_blank" w:history="1">
        <w:r w:rsidRPr="00B83757">
          <w:rPr>
            <w:rFonts w:ascii="Arial" w:eastAsia="Times New Roman" w:hAnsi="Arial" w:cs="Arial"/>
            <w:color w:val="0000FF"/>
            <w:sz w:val="24"/>
            <w:szCs w:val="24"/>
            <w:u w:val="single"/>
            <w:lang w:eastAsia="en-GB"/>
          </w:rPr>
          <w:t>https://www.reuters.com/business/royal-mail-operator-ids-reports-revenue-growth-first-half-2025-11-12/</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Reuters (2025b) </w:t>
      </w:r>
      <w:r w:rsidRPr="00B83757">
        <w:rPr>
          <w:rFonts w:ascii="Arial" w:eastAsia="Times New Roman" w:hAnsi="Arial" w:cs="Arial"/>
          <w:i/>
          <w:iCs/>
          <w:sz w:val="24"/>
          <w:szCs w:val="24"/>
          <w:lang w:eastAsia="en-GB"/>
        </w:rPr>
        <w:t xml:space="preserve">Royal Mail and </w:t>
      </w:r>
      <w:proofErr w:type="spellStart"/>
      <w:r w:rsidRPr="00B83757">
        <w:rPr>
          <w:rFonts w:ascii="Arial" w:eastAsia="Times New Roman" w:hAnsi="Arial" w:cs="Arial"/>
          <w:i/>
          <w:iCs/>
          <w:sz w:val="24"/>
          <w:szCs w:val="24"/>
          <w:lang w:eastAsia="en-GB"/>
        </w:rPr>
        <w:t>TikTok</w:t>
      </w:r>
      <w:proofErr w:type="spellEnd"/>
      <w:r w:rsidRPr="00B83757">
        <w:rPr>
          <w:rFonts w:ascii="Arial" w:eastAsia="Times New Roman" w:hAnsi="Arial" w:cs="Arial"/>
          <w:i/>
          <w:iCs/>
          <w:sz w:val="24"/>
          <w:szCs w:val="24"/>
          <w:lang w:eastAsia="en-GB"/>
        </w:rPr>
        <w:t xml:space="preserve"> Shop form partnership</w:t>
      </w:r>
      <w:r w:rsidRPr="00B83757">
        <w:rPr>
          <w:rFonts w:ascii="Arial" w:eastAsia="Times New Roman" w:hAnsi="Arial" w:cs="Arial"/>
          <w:sz w:val="24"/>
          <w:szCs w:val="24"/>
          <w:lang w:eastAsia="en-GB"/>
        </w:rPr>
        <w:t xml:space="preserve">. Available at: </w:t>
      </w:r>
      <w:hyperlink r:id="rId37" w:tgtFrame="_blank" w:history="1">
        <w:r w:rsidRPr="00B83757">
          <w:rPr>
            <w:rFonts w:ascii="Arial" w:eastAsia="Times New Roman" w:hAnsi="Arial" w:cs="Arial"/>
            <w:color w:val="0000FF"/>
            <w:sz w:val="24"/>
            <w:szCs w:val="24"/>
            <w:u w:val="single"/>
            <w:lang w:eastAsia="en-GB"/>
          </w:rPr>
          <w:t>https://www.reuters.com/business/retail-consumer/royal-mail-tiktok-shop-form-partnership-offer-delivery-network-uk-sellers-2025-10-10/</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Reuters (2025c) </w:t>
      </w:r>
      <w:r w:rsidRPr="00B83757">
        <w:rPr>
          <w:rFonts w:ascii="Arial" w:eastAsia="Times New Roman" w:hAnsi="Arial" w:cs="Arial"/>
          <w:i/>
          <w:iCs/>
          <w:sz w:val="24"/>
          <w:szCs w:val="24"/>
          <w:lang w:eastAsia="en-GB"/>
        </w:rPr>
        <w:t>Royal Mail reaches three-year pay deal</w:t>
      </w:r>
      <w:r w:rsidRPr="00B83757">
        <w:rPr>
          <w:rFonts w:ascii="Arial" w:eastAsia="Times New Roman" w:hAnsi="Arial" w:cs="Arial"/>
          <w:sz w:val="24"/>
          <w:szCs w:val="24"/>
          <w:lang w:eastAsia="en-GB"/>
        </w:rPr>
        <w:t xml:space="preserve">. Available at: </w:t>
      </w:r>
      <w:hyperlink r:id="rId38" w:tgtFrame="_blank" w:history="1">
        <w:r w:rsidRPr="00B83757">
          <w:rPr>
            <w:rFonts w:ascii="Arial" w:eastAsia="Times New Roman" w:hAnsi="Arial" w:cs="Arial"/>
            <w:color w:val="0000FF"/>
            <w:sz w:val="24"/>
            <w:szCs w:val="24"/>
            <w:u w:val="single"/>
            <w:lang w:eastAsia="en-GB"/>
          </w:rPr>
          <w:t>https://www.reuters.com/business/world-at-work/royal-mail-reaches-three-year-pay-deal-with-workers-union-2025-07-03/</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Reuters (2025d) </w:t>
      </w:r>
      <w:r w:rsidRPr="00B83757">
        <w:rPr>
          <w:rFonts w:ascii="Arial" w:eastAsia="Times New Roman" w:hAnsi="Arial" w:cs="Arial"/>
          <w:i/>
          <w:iCs/>
          <w:sz w:val="24"/>
          <w:szCs w:val="24"/>
          <w:lang w:eastAsia="en-GB"/>
        </w:rPr>
        <w:t>Royal Mail owner IDS warns of cost pressures</w:t>
      </w:r>
      <w:r w:rsidRPr="00B83757">
        <w:rPr>
          <w:rFonts w:ascii="Arial" w:eastAsia="Times New Roman" w:hAnsi="Arial" w:cs="Arial"/>
          <w:sz w:val="24"/>
          <w:szCs w:val="24"/>
          <w:lang w:eastAsia="en-GB"/>
        </w:rPr>
        <w:t xml:space="preserve">. Available at: </w:t>
      </w:r>
      <w:hyperlink r:id="rId39" w:tgtFrame="_blank" w:history="1">
        <w:r w:rsidRPr="00B83757">
          <w:rPr>
            <w:rFonts w:ascii="Arial" w:eastAsia="Times New Roman" w:hAnsi="Arial" w:cs="Arial"/>
            <w:color w:val="0000FF"/>
            <w:sz w:val="24"/>
            <w:szCs w:val="24"/>
            <w:u w:val="single"/>
            <w:lang w:eastAsia="en-GB"/>
          </w:rPr>
          <w:t>https://www.reuters.com/world/uk/royal-mail-owner-ids-returns-adjusted-operating-profit-first-half-2024-11-21/</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lastRenderedPageBreak/>
        <w:t xml:space="preserve">Reuters (2025e) </w:t>
      </w:r>
      <w:r w:rsidRPr="00B83757">
        <w:rPr>
          <w:rFonts w:ascii="Arial" w:eastAsia="Times New Roman" w:hAnsi="Arial" w:cs="Arial"/>
          <w:i/>
          <w:iCs/>
          <w:sz w:val="24"/>
          <w:szCs w:val="24"/>
          <w:lang w:eastAsia="en-GB"/>
        </w:rPr>
        <w:t>Royal Mail parent IDS posts smaller annual loss</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40" w:tgtFrame="_blank" w:history="1">
        <w:r w:rsidRPr="00B83757">
          <w:rPr>
            <w:rFonts w:ascii="Arial" w:eastAsia="Times New Roman" w:hAnsi="Arial" w:cs="Arial"/>
            <w:color w:val="0000FF"/>
            <w:sz w:val="24"/>
            <w:szCs w:val="24"/>
            <w:u w:val="single"/>
            <w:lang w:eastAsia="en-GB"/>
          </w:rPr>
          <w:t>https://www.reuters.com/world/uk/royal-mail-parent-ids-reports-smaller-annual-loss-2024-05-24/</w:t>
        </w:r>
      </w:hyperlink>
      <w:r w:rsidRPr="00B83757">
        <w:rPr>
          <w:rFonts w:ascii="Arial" w:eastAsia="Times New Roman" w:hAnsi="Arial" w:cs="Arial"/>
          <w:sz w:val="24"/>
          <w:szCs w:val="24"/>
          <w:lang w:eastAsia="en-GB"/>
        </w:rPr>
        <w:t xml:space="preserve"> (Accessed: 26 November 2025).</w:t>
      </w:r>
    </w:p>
    <w:p w:rsidR="005C3A1A" w:rsidRDefault="005C3A1A" w:rsidP="00CC31FA">
      <w:pPr>
        <w:spacing w:before="100" w:beforeAutospacing="1" w:after="100" w:afterAutospacing="1" w:line="240" w:lineRule="auto"/>
        <w:rPr>
          <w:rFonts w:ascii="Arial" w:eastAsia="Times New Roman" w:hAnsi="Arial" w:cs="Arial"/>
          <w:sz w:val="24"/>
          <w:szCs w:val="24"/>
          <w:lang w:eastAsia="en-GB"/>
        </w:rPr>
      </w:pPr>
      <w:proofErr w:type="gramStart"/>
      <w:r w:rsidRPr="005C3A1A">
        <w:rPr>
          <w:rFonts w:ascii="Arial" w:eastAsia="Times New Roman" w:hAnsi="Arial" w:cs="Arial"/>
          <w:sz w:val="24"/>
          <w:szCs w:val="24"/>
          <w:lang w:eastAsia="en-GB"/>
        </w:rPr>
        <w:t>Riley, S., Robson, M. and Evans, A. (2025) ‘</w:t>
      </w:r>
      <w:proofErr w:type="spellStart"/>
      <w:r w:rsidRPr="005C3A1A">
        <w:rPr>
          <w:rFonts w:ascii="Arial" w:eastAsia="Times New Roman" w:hAnsi="Arial" w:cs="Arial"/>
          <w:sz w:val="24"/>
          <w:szCs w:val="24"/>
          <w:lang w:eastAsia="en-GB"/>
        </w:rPr>
        <w:t>Foucauldian</w:t>
      </w:r>
      <w:proofErr w:type="spellEnd"/>
      <w:r w:rsidRPr="005C3A1A">
        <w:rPr>
          <w:rFonts w:ascii="Arial" w:eastAsia="Times New Roman" w:hAnsi="Arial" w:cs="Arial"/>
          <w:sz w:val="24"/>
          <w:szCs w:val="24"/>
          <w:lang w:eastAsia="en-GB"/>
        </w:rPr>
        <w:t>-informed discourse analysis’, in The SAGE handbook of qualitative research in psychology.</w:t>
      </w:r>
      <w:proofErr w:type="gramEnd"/>
      <w:r w:rsidRPr="005C3A1A">
        <w:rPr>
          <w:rFonts w:ascii="Arial" w:eastAsia="Times New Roman" w:hAnsi="Arial" w:cs="Arial"/>
          <w:sz w:val="24"/>
          <w:szCs w:val="24"/>
          <w:lang w:eastAsia="en-GB"/>
        </w:rPr>
        <w:t xml:space="preserve"> </w:t>
      </w:r>
      <w:proofErr w:type="gramStart"/>
      <w:r w:rsidRPr="005C3A1A">
        <w:rPr>
          <w:rFonts w:ascii="Arial" w:eastAsia="Times New Roman" w:hAnsi="Arial" w:cs="Arial"/>
          <w:sz w:val="24"/>
          <w:szCs w:val="24"/>
          <w:lang w:eastAsia="en-GB"/>
        </w:rPr>
        <w:t xml:space="preserve">2nd </w:t>
      </w:r>
      <w:proofErr w:type="spellStart"/>
      <w:r w:rsidRPr="005C3A1A">
        <w:rPr>
          <w:rFonts w:ascii="Arial" w:eastAsia="Times New Roman" w:hAnsi="Arial" w:cs="Arial"/>
          <w:sz w:val="24"/>
          <w:szCs w:val="24"/>
          <w:lang w:eastAsia="en-GB"/>
        </w:rPr>
        <w:t>edn</w:t>
      </w:r>
      <w:proofErr w:type="spellEnd"/>
      <w:r w:rsidRPr="005C3A1A">
        <w:rPr>
          <w:rFonts w:ascii="Arial" w:eastAsia="Times New Roman" w:hAnsi="Arial" w:cs="Arial"/>
          <w:sz w:val="24"/>
          <w:szCs w:val="24"/>
          <w:lang w:eastAsia="en-GB"/>
        </w:rPr>
        <w:t>.</w:t>
      </w:r>
      <w:proofErr w:type="gramEnd"/>
      <w:r w:rsidRPr="005C3A1A">
        <w:rPr>
          <w:rFonts w:ascii="Arial" w:eastAsia="Times New Roman" w:hAnsi="Arial" w:cs="Arial"/>
          <w:sz w:val="24"/>
          <w:szCs w:val="24"/>
          <w:lang w:eastAsia="en-GB"/>
        </w:rPr>
        <w:t xml:space="preserve"> London: SAGE Publications, pp. 145–162</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Royal Mail Group (2025a) </w:t>
      </w:r>
      <w:r w:rsidRPr="00B83757">
        <w:rPr>
          <w:rFonts w:ascii="Arial" w:eastAsia="Times New Roman" w:hAnsi="Arial" w:cs="Arial"/>
          <w:i/>
          <w:iCs/>
          <w:sz w:val="24"/>
          <w:szCs w:val="24"/>
          <w:lang w:eastAsia="en-GB"/>
        </w:rPr>
        <w:t>Discover Royal Mail</w:t>
      </w:r>
      <w:r w:rsidRPr="00B83757">
        <w:rPr>
          <w:rFonts w:ascii="Arial" w:eastAsia="Times New Roman" w:hAnsi="Arial" w:cs="Arial"/>
          <w:sz w:val="24"/>
          <w:szCs w:val="24"/>
          <w:lang w:eastAsia="en-GB"/>
        </w:rPr>
        <w:t xml:space="preserve">. Available at: </w:t>
      </w:r>
      <w:hyperlink r:id="rId41" w:tgtFrame="_blank" w:history="1">
        <w:r w:rsidRPr="00B83757">
          <w:rPr>
            <w:rFonts w:ascii="Arial" w:eastAsia="Times New Roman" w:hAnsi="Arial" w:cs="Arial"/>
            <w:color w:val="0000FF"/>
            <w:sz w:val="24"/>
            <w:szCs w:val="24"/>
            <w:u w:val="single"/>
            <w:lang w:eastAsia="en-GB"/>
          </w:rPr>
          <w:t>https://www.royalmail.com/about-us</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Royal Mail Group (2025b) </w:t>
      </w:r>
      <w:proofErr w:type="gramStart"/>
      <w:r w:rsidRPr="00B83757">
        <w:rPr>
          <w:rFonts w:ascii="Arial" w:eastAsia="Times New Roman" w:hAnsi="Arial" w:cs="Arial"/>
          <w:i/>
          <w:iCs/>
          <w:sz w:val="24"/>
          <w:szCs w:val="24"/>
          <w:lang w:eastAsia="en-GB"/>
        </w:rPr>
        <w:t>About</w:t>
      </w:r>
      <w:proofErr w:type="gramEnd"/>
      <w:r w:rsidRPr="00B83757">
        <w:rPr>
          <w:rFonts w:ascii="Arial" w:eastAsia="Times New Roman" w:hAnsi="Arial" w:cs="Arial"/>
          <w:i/>
          <w:iCs/>
          <w:sz w:val="24"/>
          <w:szCs w:val="24"/>
          <w:lang w:eastAsia="en-GB"/>
        </w:rPr>
        <w:t xml:space="preserve"> us</w:t>
      </w:r>
      <w:r w:rsidRPr="00B83757">
        <w:rPr>
          <w:rFonts w:ascii="Arial" w:eastAsia="Times New Roman" w:hAnsi="Arial" w:cs="Arial"/>
          <w:sz w:val="24"/>
          <w:szCs w:val="24"/>
          <w:lang w:eastAsia="en-GB"/>
        </w:rPr>
        <w:t xml:space="preserve">. Available at: </w:t>
      </w:r>
      <w:hyperlink r:id="rId42" w:tgtFrame="_blank" w:history="1">
        <w:r w:rsidRPr="00B83757">
          <w:rPr>
            <w:rFonts w:ascii="Arial" w:eastAsia="Times New Roman" w:hAnsi="Arial" w:cs="Arial"/>
            <w:color w:val="0000FF"/>
            <w:sz w:val="24"/>
            <w:szCs w:val="24"/>
            <w:u w:val="single"/>
            <w:lang w:eastAsia="en-GB"/>
          </w:rPr>
          <w:t>https://www.royalmail.com/about-us</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Royal Mail Group (2025c) </w:t>
      </w:r>
      <w:r w:rsidRPr="00B83757">
        <w:rPr>
          <w:rFonts w:ascii="Arial" w:eastAsia="Times New Roman" w:hAnsi="Arial" w:cs="Arial"/>
          <w:i/>
          <w:iCs/>
          <w:sz w:val="24"/>
          <w:szCs w:val="24"/>
          <w:lang w:eastAsia="en-GB"/>
        </w:rPr>
        <w:t>Festive ecommerce trends</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43" w:tgtFrame="_blank" w:history="1">
        <w:r w:rsidRPr="00B83757">
          <w:rPr>
            <w:rFonts w:ascii="Arial" w:eastAsia="Times New Roman" w:hAnsi="Arial" w:cs="Arial"/>
            <w:color w:val="0000FF"/>
            <w:sz w:val="24"/>
            <w:szCs w:val="24"/>
            <w:u w:val="single"/>
            <w:lang w:eastAsia="en-GB"/>
          </w:rPr>
          <w:t>https://www.royalmail.com/blog/how-tech-developments-are-changing-the-way-consumers-buy</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Royal Mail Group (2025d) </w:t>
      </w:r>
      <w:r w:rsidRPr="00B83757">
        <w:rPr>
          <w:rFonts w:ascii="Arial" w:eastAsia="Times New Roman" w:hAnsi="Arial" w:cs="Arial"/>
          <w:i/>
          <w:iCs/>
          <w:sz w:val="24"/>
          <w:szCs w:val="24"/>
          <w:lang w:eastAsia="en-GB"/>
        </w:rPr>
        <w:t>Two-year impact report 2025</w:t>
      </w:r>
      <w:r w:rsidRPr="00B83757">
        <w:rPr>
          <w:rFonts w:ascii="Arial" w:eastAsia="Times New Roman" w:hAnsi="Arial" w:cs="Arial"/>
          <w:sz w:val="24"/>
          <w:szCs w:val="24"/>
          <w:lang w:eastAsia="en-GB"/>
        </w:rPr>
        <w:t xml:space="preserve">. Available at: </w:t>
      </w:r>
      <w:hyperlink r:id="rId44" w:tgtFrame="_blank" w:history="1">
        <w:r w:rsidRPr="00B83757">
          <w:rPr>
            <w:rFonts w:ascii="Arial" w:eastAsia="Times New Roman" w:hAnsi="Arial" w:cs="Arial"/>
            <w:color w:val="0000FF"/>
            <w:sz w:val="24"/>
            <w:szCs w:val="24"/>
            <w:u w:val="single"/>
            <w:lang w:eastAsia="en-GB"/>
          </w:rPr>
          <w:t>https://www.royalmail.com/sites/royalmail.com/files/2025-06/Royal-Mail-two-year-impact-report-2025-sml.pdf</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Royal Mail Group (2025e) </w:t>
      </w:r>
      <w:r w:rsidRPr="00B83757">
        <w:rPr>
          <w:rFonts w:ascii="Arial" w:eastAsia="Times New Roman" w:hAnsi="Arial" w:cs="Arial"/>
          <w:i/>
          <w:iCs/>
          <w:sz w:val="24"/>
          <w:szCs w:val="24"/>
          <w:lang w:eastAsia="en-GB"/>
        </w:rPr>
        <w:t>International Incident Bulletin</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45" w:tgtFrame="_blank" w:history="1">
        <w:r w:rsidRPr="00B83757">
          <w:rPr>
            <w:rFonts w:ascii="Arial" w:eastAsia="Times New Roman" w:hAnsi="Arial" w:cs="Arial"/>
            <w:color w:val="0000FF"/>
            <w:sz w:val="24"/>
            <w:szCs w:val="24"/>
            <w:u w:val="single"/>
            <w:lang w:eastAsia="en-GB"/>
          </w:rPr>
          <w:t>https://www.royalmail.com/international-incident-bulletin</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Royal Mail Group (2025f) </w:t>
      </w:r>
      <w:r w:rsidRPr="00B83757">
        <w:rPr>
          <w:rFonts w:ascii="Arial" w:eastAsia="Times New Roman" w:hAnsi="Arial" w:cs="Arial"/>
          <w:i/>
          <w:iCs/>
          <w:sz w:val="24"/>
          <w:szCs w:val="24"/>
          <w:lang w:eastAsia="en-GB"/>
        </w:rPr>
        <w:t>Social</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46" w:tgtFrame="_blank" w:history="1">
        <w:r w:rsidRPr="00B83757">
          <w:rPr>
            <w:rFonts w:ascii="Arial" w:eastAsia="Times New Roman" w:hAnsi="Arial" w:cs="Arial"/>
            <w:color w:val="0000FF"/>
            <w:sz w:val="24"/>
            <w:szCs w:val="24"/>
            <w:u w:val="single"/>
            <w:lang w:eastAsia="en-GB"/>
          </w:rPr>
          <w:t>https://www.royalmail.com/sustainability/social</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Schein, E.H. (2010) </w:t>
      </w:r>
      <w:r w:rsidRPr="00B83757">
        <w:rPr>
          <w:rFonts w:ascii="Arial" w:eastAsia="Times New Roman" w:hAnsi="Arial" w:cs="Arial"/>
          <w:i/>
          <w:iCs/>
          <w:sz w:val="24"/>
          <w:szCs w:val="24"/>
          <w:lang w:eastAsia="en-GB"/>
        </w:rPr>
        <w:t>Organizational culture and leadership</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4th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San Francisco: </w:t>
      </w:r>
      <w:proofErr w:type="spellStart"/>
      <w:r w:rsidRPr="00B83757">
        <w:rPr>
          <w:rFonts w:ascii="Arial" w:eastAsia="Times New Roman" w:hAnsi="Arial" w:cs="Arial"/>
          <w:sz w:val="24"/>
          <w:szCs w:val="24"/>
          <w:lang w:eastAsia="en-GB"/>
        </w:rPr>
        <w:t>Jossey</w:t>
      </w:r>
      <w:proofErr w:type="spellEnd"/>
      <w:r w:rsidRPr="00B83757">
        <w:rPr>
          <w:rFonts w:ascii="Arial" w:eastAsia="Times New Roman" w:hAnsi="Arial" w:cs="Arial"/>
          <w:sz w:val="24"/>
          <w:szCs w:val="24"/>
          <w:lang w:eastAsia="en-GB"/>
        </w:rPr>
        <w:t>-Bass.</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Telegraph (2025) </w:t>
      </w:r>
      <w:r w:rsidRPr="00B83757">
        <w:rPr>
          <w:rFonts w:ascii="Arial" w:eastAsia="Times New Roman" w:hAnsi="Arial" w:cs="Arial"/>
          <w:i/>
          <w:iCs/>
          <w:sz w:val="24"/>
          <w:szCs w:val="24"/>
          <w:lang w:eastAsia="en-GB"/>
        </w:rPr>
        <w:t>Royal Mail union blames deliveries chaos</w:t>
      </w:r>
      <w:r w:rsidRPr="00B83757">
        <w:rPr>
          <w:rFonts w:ascii="Arial" w:eastAsia="Times New Roman" w:hAnsi="Arial" w:cs="Arial"/>
          <w:sz w:val="24"/>
          <w:szCs w:val="24"/>
          <w:lang w:eastAsia="en-GB"/>
        </w:rPr>
        <w:t xml:space="preserve">. Available at: </w:t>
      </w:r>
      <w:hyperlink r:id="rId47" w:tgtFrame="_blank" w:history="1">
        <w:r w:rsidRPr="00B83757">
          <w:rPr>
            <w:rFonts w:ascii="Arial" w:eastAsia="Times New Roman" w:hAnsi="Arial" w:cs="Arial"/>
            <w:color w:val="0000FF"/>
            <w:sz w:val="24"/>
            <w:szCs w:val="24"/>
            <w:u w:val="single"/>
            <w:lang w:eastAsia="en-GB"/>
          </w:rPr>
          <w:t>https://www.telegraph.co.uk/business/2025/11/23/royal-mail-union-turns-on-billionaire-czech-owner/</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r w:rsidRPr="00B83757">
        <w:rPr>
          <w:rFonts w:ascii="Arial" w:eastAsia="Times New Roman" w:hAnsi="Arial" w:cs="Arial"/>
          <w:sz w:val="24"/>
          <w:szCs w:val="24"/>
          <w:lang w:eastAsia="en-GB"/>
        </w:rPr>
        <w:t xml:space="preserve">The Conversation (2025) </w:t>
      </w:r>
      <w:r w:rsidRPr="00B83757">
        <w:rPr>
          <w:rFonts w:ascii="Arial" w:eastAsia="Times New Roman" w:hAnsi="Arial" w:cs="Arial"/>
          <w:i/>
          <w:iCs/>
          <w:sz w:val="24"/>
          <w:szCs w:val="24"/>
          <w:lang w:eastAsia="en-GB"/>
        </w:rPr>
        <w:t>Royal Mail's delivery pledges have changed</w:t>
      </w:r>
      <w:r w:rsidRPr="00B83757">
        <w:rPr>
          <w:rFonts w:ascii="Arial" w:eastAsia="Times New Roman" w:hAnsi="Arial" w:cs="Arial"/>
          <w:sz w:val="24"/>
          <w:szCs w:val="24"/>
          <w:lang w:eastAsia="en-GB"/>
        </w:rPr>
        <w:t xml:space="preserve">. Available at: </w:t>
      </w:r>
      <w:hyperlink r:id="rId48" w:tgtFrame="_blank" w:history="1">
        <w:r w:rsidRPr="00B83757">
          <w:rPr>
            <w:rFonts w:ascii="Arial" w:eastAsia="Times New Roman" w:hAnsi="Arial" w:cs="Arial"/>
            <w:color w:val="0000FF"/>
            <w:sz w:val="24"/>
            <w:szCs w:val="24"/>
            <w:u w:val="single"/>
            <w:lang w:eastAsia="en-GB"/>
          </w:rPr>
          <w:t>https://theconversation.com/royal-mails-delivery-pledges-have-changed-heres-what-the-company-could-look-like-in-future-261643</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The Sun (2025) </w:t>
      </w:r>
      <w:r w:rsidRPr="00B83757">
        <w:rPr>
          <w:rFonts w:ascii="Arial" w:eastAsia="Times New Roman" w:hAnsi="Arial" w:cs="Arial"/>
          <w:i/>
          <w:iCs/>
          <w:sz w:val="24"/>
          <w:szCs w:val="24"/>
          <w:lang w:eastAsia="en-GB"/>
        </w:rPr>
        <w:t>Royal Mail DELAYS huge change</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49" w:tgtFrame="_blank" w:history="1">
        <w:r w:rsidRPr="00B83757">
          <w:rPr>
            <w:rFonts w:ascii="Arial" w:eastAsia="Times New Roman" w:hAnsi="Arial" w:cs="Arial"/>
            <w:color w:val="0000FF"/>
            <w:sz w:val="24"/>
            <w:szCs w:val="24"/>
            <w:u w:val="single"/>
            <w:lang w:eastAsia="en-GB"/>
          </w:rPr>
          <w:t>https://www.thesun.co.uk/money/37291605/royal-mail-delays-huge-change-deliveries/</w:t>
        </w:r>
      </w:hyperlink>
      <w:r w:rsidRPr="00B83757">
        <w:rPr>
          <w:rFonts w:ascii="Arial" w:eastAsia="Times New Roman" w:hAnsi="Arial" w:cs="Arial"/>
          <w:sz w:val="24"/>
          <w:szCs w:val="24"/>
          <w:lang w:eastAsia="en-GB"/>
        </w:rPr>
        <w:t xml:space="preserve"> (Accessed: 26 November 2025).</w:t>
      </w:r>
    </w:p>
    <w:p w:rsidR="005C3A1A" w:rsidRPr="005C3A1A" w:rsidRDefault="005C3A1A" w:rsidP="00CC31FA">
      <w:pPr>
        <w:spacing w:before="100" w:beforeAutospacing="1" w:after="100" w:afterAutospacing="1" w:line="240" w:lineRule="auto"/>
        <w:rPr>
          <w:rFonts w:ascii="Arial" w:eastAsia="Times New Roman" w:hAnsi="Arial" w:cs="Arial"/>
          <w:sz w:val="24"/>
          <w:szCs w:val="24"/>
          <w:lang w:eastAsia="en-GB"/>
        </w:rPr>
      </w:pPr>
      <w:proofErr w:type="spellStart"/>
      <w:proofErr w:type="gramStart"/>
      <w:r w:rsidRPr="005C3A1A">
        <w:rPr>
          <w:rFonts w:ascii="Arial" w:eastAsia="Times New Roman" w:hAnsi="Arial" w:cs="Arial"/>
          <w:sz w:val="24"/>
          <w:szCs w:val="24"/>
          <w:lang w:eastAsia="en-GB"/>
        </w:rPr>
        <w:t>Weick</w:t>
      </w:r>
      <w:proofErr w:type="spellEnd"/>
      <w:r w:rsidRPr="005C3A1A">
        <w:rPr>
          <w:rFonts w:ascii="Arial" w:eastAsia="Times New Roman" w:hAnsi="Arial" w:cs="Arial"/>
          <w:sz w:val="24"/>
          <w:szCs w:val="24"/>
          <w:lang w:eastAsia="en-GB"/>
        </w:rPr>
        <w:t>, K.E. and Sutcliffe, K.M. (2007) Managing the unexpected: resilient performance in an age of uncertainty.</w:t>
      </w:r>
      <w:proofErr w:type="gramEnd"/>
      <w:r w:rsidRPr="005C3A1A">
        <w:rPr>
          <w:rFonts w:ascii="Arial" w:eastAsia="Times New Roman" w:hAnsi="Arial" w:cs="Arial"/>
          <w:sz w:val="24"/>
          <w:szCs w:val="24"/>
          <w:lang w:eastAsia="en-GB"/>
        </w:rPr>
        <w:t xml:space="preserve"> </w:t>
      </w:r>
      <w:proofErr w:type="gramStart"/>
      <w:r w:rsidRPr="005C3A1A">
        <w:rPr>
          <w:rFonts w:ascii="Arial" w:eastAsia="Times New Roman" w:hAnsi="Arial" w:cs="Arial"/>
          <w:sz w:val="24"/>
          <w:szCs w:val="24"/>
          <w:lang w:eastAsia="en-GB"/>
        </w:rPr>
        <w:t xml:space="preserve">2nd </w:t>
      </w:r>
      <w:proofErr w:type="spellStart"/>
      <w:r w:rsidRPr="005C3A1A">
        <w:rPr>
          <w:rFonts w:ascii="Arial" w:eastAsia="Times New Roman" w:hAnsi="Arial" w:cs="Arial"/>
          <w:sz w:val="24"/>
          <w:szCs w:val="24"/>
          <w:lang w:eastAsia="en-GB"/>
        </w:rPr>
        <w:t>edn</w:t>
      </w:r>
      <w:proofErr w:type="spellEnd"/>
      <w:r w:rsidRPr="005C3A1A">
        <w:rPr>
          <w:rFonts w:ascii="Arial" w:eastAsia="Times New Roman" w:hAnsi="Arial" w:cs="Arial"/>
          <w:sz w:val="24"/>
          <w:szCs w:val="24"/>
          <w:lang w:eastAsia="en-GB"/>
        </w:rPr>
        <w:t>.</w:t>
      </w:r>
      <w:proofErr w:type="gramEnd"/>
      <w:r w:rsidRPr="005C3A1A">
        <w:rPr>
          <w:rFonts w:ascii="Arial" w:eastAsia="Times New Roman" w:hAnsi="Arial" w:cs="Arial"/>
          <w:sz w:val="24"/>
          <w:szCs w:val="24"/>
          <w:lang w:eastAsia="en-GB"/>
        </w:rPr>
        <w:t xml:space="preserve"> San Francisco: </w:t>
      </w:r>
      <w:proofErr w:type="spellStart"/>
      <w:r w:rsidRPr="005C3A1A">
        <w:rPr>
          <w:rFonts w:ascii="Arial" w:eastAsia="Times New Roman" w:hAnsi="Arial" w:cs="Arial"/>
          <w:sz w:val="24"/>
          <w:szCs w:val="24"/>
          <w:lang w:eastAsia="en-GB"/>
        </w:rPr>
        <w:t>Jossey</w:t>
      </w:r>
      <w:proofErr w:type="spellEnd"/>
      <w:r w:rsidRPr="005C3A1A">
        <w:rPr>
          <w:rFonts w:ascii="Arial" w:eastAsia="Times New Roman" w:hAnsi="Arial" w:cs="Arial"/>
          <w:sz w:val="24"/>
          <w:szCs w:val="24"/>
          <w:lang w:eastAsia="en-GB"/>
        </w:rPr>
        <w:t>-Bass.</w:t>
      </w:r>
    </w:p>
    <w:p w:rsidR="005C3A1A" w:rsidRDefault="005C3A1A" w:rsidP="00CC31FA">
      <w:pPr>
        <w:spacing w:before="100" w:beforeAutospacing="1" w:after="100" w:afterAutospacing="1" w:line="240" w:lineRule="auto"/>
        <w:rPr>
          <w:rFonts w:ascii="Arial" w:eastAsia="Times New Roman" w:hAnsi="Arial" w:cs="Arial"/>
          <w:sz w:val="24"/>
          <w:szCs w:val="24"/>
          <w:lang w:eastAsia="en-GB"/>
        </w:rPr>
      </w:pP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lastRenderedPageBreak/>
        <w:t xml:space="preserve">Work, Employment and Society (2025) </w:t>
      </w:r>
      <w:r w:rsidRPr="00B83757">
        <w:rPr>
          <w:rFonts w:ascii="Arial" w:eastAsia="Times New Roman" w:hAnsi="Arial" w:cs="Arial"/>
          <w:i/>
          <w:iCs/>
          <w:sz w:val="24"/>
          <w:szCs w:val="24"/>
          <w:lang w:eastAsia="en-GB"/>
        </w:rPr>
        <w:t>Change and Resistance in the Royal Mail</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50" w:tgtFrame="_blank" w:history="1">
        <w:r w:rsidRPr="00B83757">
          <w:rPr>
            <w:rFonts w:ascii="Arial" w:eastAsia="Times New Roman" w:hAnsi="Arial" w:cs="Arial"/>
            <w:color w:val="0000FF"/>
            <w:sz w:val="24"/>
            <w:szCs w:val="24"/>
            <w:u w:val="single"/>
            <w:lang w:eastAsia="en-GB"/>
          </w:rPr>
          <w:t>https://journals.sagepub.com/doi/10.1177/09500170251336938</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gramStart"/>
      <w:r w:rsidRPr="00B83757">
        <w:rPr>
          <w:rFonts w:ascii="Arial" w:eastAsia="Times New Roman" w:hAnsi="Arial" w:cs="Arial"/>
          <w:sz w:val="24"/>
          <w:szCs w:val="24"/>
          <w:lang w:eastAsia="en-GB"/>
        </w:rPr>
        <w:t xml:space="preserve">WSWS (2025) </w:t>
      </w:r>
      <w:r w:rsidRPr="00B83757">
        <w:rPr>
          <w:rFonts w:ascii="Arial" w:eastAsia="Times New Roman" w:hAnsi="Arial" w:cs="Arial"/>
          <w:i/>
          <w:iCs/>
          <w:sz w:val="24"/>
          <w:szCs w:val="24"/>
          <w:lang w:eastAsia="en-GB"/>
        </w:rPr>
        <w:t>A tripartite attack on jobs</w:t>
      </w:r>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Available at: </w:t>
      </w:r>
      <w:hyperlink r:id="rId51" w:tgtFrame="_blank" w:history="1">
        <w:r w:rsidRPr="00B83757">
          <w:rPr>
            <w:rFonts w:ascii="Arial" w:eastAsia="Times New Roman" w:hAnsi="Arial" w:cs="Arial"/>
            <w:color w:val="0000FF"/>
            <w:sz w:val="24"/>
            <w:szCs w:val="24"/>
            <w:u w:val="single"/>
            <w:lang w:eastAsia="en-GB"/>
          </w:rPr>
          <w:t>https://www.wsws.org/en/articles/2025/03/07/fowq-m07.html</w:t>
        </w:r>
      </w:hyperlink>
      <w:r w:rsidRPr="00B83757">
        <w:rPr>
          <w:rFonts w:ascii="Arial" w:eastAsia="Times New Roman" w:hAnsi="Arial" w:cs="Arial"/>
          <w:sz w:val="24"/>
          <w:szCs w:val="24"/>
          <w:lang w:eastAsia="en-GB"/>
        </w:rPr>
        <w:t xml:space="preserve"> (Accessed: 26 November 2025).</w:t>
      </w: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roofErr w:type="spellStart"/>
      <w:r w:rsidRPr="00B83757">
        <w:rPr>
          <w:rFonts w:ascii="Arial" w:eastAsia="Times New Roman" w:hAnsi="Arial" w:cs="Arial"/>
          <w:sz w:val="24"/>
          <w:szCs w:val="24"/>
          <w:lang w:eastAsia="en-GB"/>
        </w:rPr>
        <w:t>Yukl</w:t>
      </w:r>
      <w:proofErr w:type="spellEnd"/>
      <w:r w:rsidRPr="00B83757">
        <w:rPr>
          <w:rFonts w:ascii="Arial" w:eastAsia="Times New Roman" w:hAnsi="Arial" w:cs="Arial"/>
          <w:sz w:val="24"/>
          <w:szCs w:val="24"/>
          <w:lang w:eastAsia="en-GB"/>
        </w:rPr>
        <w:t xml:space="preserve">, G. (2013) </w:t>
      </w:r>
      <w:r w:rsidRPr="00B83757">
        <w:rPr>
          <w:rFonts w:ascii="Arial" w:eastAsia="Times New Roman" w:hAnsi="Arial" w:cs="Arial"/>
          <w:i/>
          <w:iCs/>
          <w:sz w:val="24"/>
          <w:szCs w:val="24"/>
          <w:lang w:eastAsia="en-GB"/>
        </w:rPr>
        <w:t>Leadership in organizations</w:t>
      </w:r>
      <w:r w:rsidRPr="00B83757">
        <w:rPr>
          <w:rFonts w:ascii="Arial" w:eastAsia="Times New Roman" w:hAnsi="Arial" w:cs="Arial"/>
          <w:sz w:val="24"/>
          <w:szCs w:val="24"/>
          <w:lang w:eastAsia="en-GB"/>
        </w:rPr>
        <w:t xml:space="preserve">. </w:t>
      </w:r>
      <w:proofErr w:type="gramStart"/>
      <w:r w:rsidRPr="00B83757">
        <w:rPr>
          <w:rFonts w:ascii="Arial" w:eastAsia="Times New Roman" w:hAnsi="Arial" w:cs="Arial"/>
          <w:sz w:val="24"/>
          <w:szCs w:val="24"/>
          <w:lang w:eastAsia="en-GB"/>
        </w:rPr>
        <w:t xml:space="preserve">8th </w:t>
      </w:r>
      <w:proofErr w:type="spellStart"/>
      <w:r w:rsidRPr="00B83757">
        <w:rPr>
          <w:rFonts w:ascii="Arial" w:eastAsia="Times New Roman" w:hAnsi="Arial" w:cs="Arial"/>
          <w:sz w:val="24"/>
          <w:szCs w:val="24"/>
          <w:lang w:eastAsia="en-GB"/>
        </w:rPr>
        <w:t>edn</w:t>
      </w:r>
      <w:proofErr w:type="spellEnd"/>
      <w:r w:rsidRPr="00B83757">
        <w:rPr>
          <w:rFonts w:ascii="Arial" w:eastAsia="Times New Roman" w:hAnsi="Arial" w:cs="Arial"/>
          <w:sz w:val="24"/>
          <w:szCs w:val="24"/>
          <w:lang w:eastAsia="en-GB"/>
        </w:rPr>
        <w:t>.</w:t>
      </w:r>
      <w:proofErr w:type="gramEnd"/>
      <w:r w:rsidRPr="00B83757">
        <w:rPr>
          <w:rFonts w:ascii="Arial" w:eastAsia="Times New Roman" w:hAnsi="Arial" w:cs="Arial"/>
          <w:sz w:val="24"/>
          <w:szCs w:val="24"/>
          <w:lang w:eastAsia="en-GB"/>
        </w:rPr>
        <w:t xml:space="preserve"> Upper Saddle River: Pearson.</w:t>
      </w:r>
    </w:p>
    <w:p w:rsidR="00B83757" w:rsidRPr="0007208E" w:rsidRDefault="00B83757" w:rsidP="00CC31FA">
      <w:pPr>
        <w:pStyle w:val="NormalWeb"/>
        <w:rPr>
          <w:rFonts w:ascii="Arial" w:hAnsi="Arial" w:cs="Arial"/>
        </w:rPr>
      </w:pPr>
    </w:p>
    <w:p w:rsidR="00B5570D" w:rsidRPr="0007208E" w:rsidRDefault="00B5570D" w:rsidP="00CC31FA">
      <w:pPr>
        <w:pStyle w:val="NormalWeb"/>
        <w:rPr>
          <w:rFonts w:ascii="Arial" w:hAnsi="Arial" w:cs="Arial"/>
        </w:rPr>
      </w:pPr>
    </w:p>
    <w:p w:rsidR="00B83757" w:rsidRPr="00B83757" w:rsidRDefault="00B83757" w:rsidP="00CC31FA">
      <w:pPr>
        <w:spacing w:before="100" w:beforeAutospacing="1" w:after="100" w:afterAutospacing="1" w:line="240" w:lineRule="auto"/>
        <w:rPr>
          <w:rFonts w:ascii="Arial" w:eastAsia="Times New Roman" w:hAnsi="Arial" w:cs="Arial"/>
          <w:sz w:val="24"/>
          <w:szCs w:val="24"/>
          <w:lang w:eastAsia="en-GB"/>
        </w:rPr>
      </w:pPr>
    </w:p>
    <w:p w:rsidR="002573BD" w:rsidRPr="0007208E" w:rsidRDefault="002573BD" w:rsidP="00CC31FA">
      <w:pPr>
        <w:rPr>
          <w:rFonts w:ascii="Arial" w:hAnsi="Arial" w:cs="Arial"/>
          <w:sz w:val="24"/>
          <w:szCs w:val="24"/>
        </w:rPr>
      </w:pPr>
    </w:p>
    <w:sectPr w:rsidR="002573BD" w:rsidRPr="000720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1F45B5"/>
    <w:multiLevelType w:val="multilevel"/>
    <w:tmpl w:val="C8227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DE7047"/>
    <w:multiLevelType w:val="multilevel"/>
    <w:tmpl w:val="4332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7C65BC1"/>
    <w:multiLevelType w:val="multilevel"/>
    <w:tmpl w:val="843A4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3C51BDF"/>
    <w:multiLevelType w:val="multilevel"/>
    <w:tmpl w:val="BE52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87C135B"/>
    <w:multiLevelType w:val="multilevel"/>
    <w:tmpl w:val="6554B3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8B809C0"/>
    <w:multiLevelType w:val="multilevel"/>
    <w:tmpl w:val="88188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19E5218"/>
    <w:multiLevelType w:val="hybridMultilevel"/>
    <w:tmpl w:val="522E33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21122B3"/>
    <w:multiLevelType w:val="multilevel"/>
    <w:tmpl w:val="D2105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8444A3D"/>
    <w:multiLevelType w:val="hybridMultilevel"/>
    <w:tmpl w:val="046AA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11A550E"/>
    <w:multiLevelType w:val="multilevel"/>
    <w:tmpl w:val="7EE8F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1DF0D62"/>
    <w:multiLevelType w:val="multilevel"/>
    <w:tmpl w:val="250C8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6A11BCF"/>
    <w:multiLevelType w:val="multilevel"/>
    <w:tmpl w:val="0E4E1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A3E3652"/>
    <w:multiLevelType w:val="multilevel"/>
    <w:tmpl w:val="5AB41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5AC6229C"/>
    <w:multiLevelType w:val="multilevel"/>
    <w:tmpl w:val="F8EE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61CD434D"/>
    <w:multiLevelType w:val="multilevel"/>
    <w:tmpl w:val="3EBAF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2243934"/>
    <w:multiLevelType w:val="multilevel"/>
    <w:tmpl w:val="5EA8C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29F439D"/>
    <w:multiLevelType w:val="multilevel"/>
    <w:tmpl w:val="26B66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8A729DA"/>
    <w:multiLevelType w:val="multilevel"/>
    <w:tmpl w:val="95CC1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BBD0C7C"/>
    <w:multiLevelType w:val="multilevel"/>
    <w:tmpl w:val="67D4B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BE165B2"/>
    <w:multiLevelType w:val="multilevel"/>
    <w:tmpl w:val="54440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5673867"/>
    <w:multiLevelType w:val="multilevel"/>
    <w:tmpl w:val="1FA8D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D2D0008"/>
    <w:multiLevelType w:val="multilevel"/>
    <w:tmpl w:val="A660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0"/>
  </w:num>
  <w:num w:numId="3">
    <w:abstractNumId w:val="19"/>
  </w:num>
  <w:num w:numId="4">
    <w:abstractNumId w:val="4"/>
  </w:num>
  <w:num w:numId="5">
    <w:abstractNumId w:val="17"/>
  </w:num>
  <w:num w:numId="6">
    <w:abstractNumId w:val="15"/>
  </w:num>
  <w:num w:numId="7">
    <w:abstractNumId w:val="6"/>
  </w:num>
  <w:num w:numId="8">
    <w:abstractNumId w:val="21"/>
  </w:num>
  <w:num w:numId="9">
    <w:abstractNumId w:val="20"/>
  </w:num>
  <w:num w:numId="10">
    <w:abstractNumId w:val="12"/>
  </w:num>
  <w:num w:numId="11">
    <w:abstractNumId w:val="9"/>
  </w:num>
  <w:num w:numId="12">
    <w:abstractNumId w:val="13"/>
  </w:num>
  <w:num w:numId="13">
    <w:abstractNumId w:val="1"/>
  </w:num>
  <w:num w:numId="14">
    <w:abstractNumId w:val="5"/>
  </w:num>
  <w:num w:numId="15">
    <w:abstractNumId w:val="11"/>
  </w:num>
  <w:num w:numId="16">
    <w:abstractNumId w:val="14"/>
  </w:num>
  <w:num w:numId="17">
    <w:abstractNumId w:val="3"/>
  </w:num>
  <w:num w:numId="18">
    <w:abstractNumId w:val="16"/>
  </w:num>
  <w:num w:numId="19">
    <w:abstractNumId w:val="7"/>
  </w:num>
  <w:num w:numId="20">
    <w:abstractNumId w:val="18"/>
  </w:num>
  <w:num w:numId="21">
    <w:abstractNumId w:val="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5"/>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3757"/>
    <w:rsid w:val="0007208E"/>
    <w:rsid w:val="001060AB"/>
    <w:rsid w:val="00106D66"/>
    <w:rsid w:val="002573BD"/>
    <w:rsid w:val="002755D0"/>
    <w:rsid w:val="00284659"/>
    <w:rsid w:val="00312DD0"/>
    <w:rsid w:val="00323389"/>
    <w:rsid w:val="0040461C"/>
    <w:rsid w:val="004115D8"/>
    <w:rsid w:val="00430BB8"/>
    <w:rsid w:val="004F04E9"/>
    <w:rsid w:val="0056542C"/>
    <w:rsid w:val="005A0807"/>
    <w:rsid w:val="005C3A1A"/>
    <w:rsid w:val="005E1857"/>
    <w:rsid w:val="005E3E7F"/>
    <w:rsid w:val="00643BF3"/>
    <w:rsid w:val="00682CAE"/>
    <w:rsid w:val="006E20FF"/>
    <w:rsid w:val="00792F8C"/>
    <w:rsid w:val="007C5002"/>
    <w:rsid w:val="0081632E"/>
    <w:rsid w:val="00850419"/>
    <w:rsid w:val="008A1F72"/>
    <w:rsid w:val="008E0F75"/>
    <w:rsid w:val="0090651A"/>
    <w:rsid w:val="009B75E2"/>
    <w:rsid w:val="00A54AB0"/>
    <w:rsid w:val="00A776F2"/>
    <w:rsid w:val="00AC6E90"/>
    <w:rsid w:val="00B32CC4"/>
    <w:rsid w:val="00B5570D"/>
    <w:rsid w:val="00B5619C"/>
    <w:rsid w:val="00B83757"/>
    <w:rsid w:val="00BB6D35"/>
    <w:rsid w:val="00C27B19"/>
    <w:rsid w:val="00C57676"/>
    <w:rsid w:val="00CC31FA"/>
    <w:rsid w:val="00CE4683"/>
    <w:rsid w:val="00D30B54"/>
    <w:rsid w:val="00D60810"/>
    <w:rsid w:val="00DA682D"/>
    <w:rsid w:val="00DC2891"/>
    <w:rsid w:val="00E27CE3"/>
    <w:rsid w:val="00E43E08"/>
    <w:rsid w:val="00E9070E"/>
    <w:rsid w:val="00F81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C27B19"/>
    <w:pPr>
      <w:keepNext/>
      <w:keepLines/>
      <w:spacing w:before="480" w:after="0"/>
      <w:outlineLvl w:val="0"/>
    </w:pPr>
    <w:rPr>
      <w:rFonts w:ascii="Arial" w:eastAsia="Times New Roman" w:hAnsi="Arial" w:cstheme="majorBidi"/>
      <w:b/>
      <w:bCs/>
      <w:color w:val="000000" w:themeColor="text1"/>
      <w:sz w:val="32"/>
      <w:szCs w:val="28"/>
      <w:lang w:eastAsia="en-GB"/>
    </w:rPr>
  </w:style>
  <w:style w:type="paragraph" w:styleId="Heading2">
    <w:name w:val="heading 2"/>
    <w:basedOn w:val="Normal"/>
    <w:next w:val="Normal"/>
    <w:link w:val="Heading2Char"/>
    <w:autoRedefine/>
    <w:uiPriority w:val="9"/>
    <w:unhideWhenUsed/>
    <w:qFormat/>
    <w:rsid w:val="00C27B19"/>
    <w:pPr>
      <w:keepNext/>
      <w:keepLines/>
      <w:spacing w:before="200" w:after="0"/>
      <w:outlineLvl w:val="1"/>
    </w:pPr>
    <w:rPr>
      <w:rFonts w:ascii="Arial" w:eastAsia="Times New Roman" w:hAnsi="Arial" w:cstheme="majorBidi"/>
      <w:b/>
      <w:bCs/>
      <w:color w:val="000000" w:themeColor="text1"/>
      <w:sz w:val="28"/>
      <w:szCs w:val="26"/>
      <w:lang w:eastAsia="en-GB"/>
    </w:rPr>
  </w:style>
  <w:style w:type="paragraph" w:styleId="Heading3">
    <w:name w:val="heading 3"/>
    <w:basedOn w:val="Normal"/>
    <w:next w:val="Normal"/>
    <w:link w:val="Heading3Char"/>
    <w:autoRedefine/>
    <w:uiPriority w:val="9"/>
    <w:unhideWhenUsed/>
    <w:qFormat/>
    <w:rsid w:val="004115D8"/>
    <w:pPr>
      <w:keepNext/>
      <w:keepLines/>
      <w:spacing w:before="200" w:after="0"/>
      <w:jc w:val="both"/>
      <w:outlineLvl w:val="2"/>
    </w:pPr>
    <w:rPr>
      <w:rFonts w:ascii="Arial" w:eastAsia="Times New Roman" w:hAnsi="Arial" w:cstheme="majorBidi"/>
      <w:b/>
      <w:bCs/>
      <w:color w:val="000000" w:themeColor="text1"/>
      <w:lang w:eastAsia="en-GB"/>
    </w:rPr>
  </w:style>
  <w:style w:type="paragraph" w:styleId="Heading4">
    <w:name w:val="heading 4"/>
    <w:basedOn w:val="Normal"/>
    <w:next w:val="Normal"/>
    <w:link w:val="Heading4Char"/>
    <w:uiPriority w:val="9"/>
    <w:semiHidden/>
    <w:unhideWhenUsed/>
    <w:qFormat/>
    <w:rsid w:val="008A1F7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375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ghtList-Accent5">
    <w:name w:val="Light List Accent 5"/>
    <w:basedOn w:val="TableNormal"/>
    <w:uiPriority w:val="61"/>
    <w:rsid w:val="00CE4683"/>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Grid-Accent5">
    <w:name w:val="Light Grid Accent 5"/>
    <w:basedOn w:val="TableNormal"/>
    <w:uiPriority w:val="62"/>
    <w:rsid w:val="00CE4683"/>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MediumShading1-Accent2">
    <w:name w:val="Medium Shading 1 Accent 2"/>
    <w:basedOn w:val="TableNormal"/>
    <w:uiPriority w:val="63"/>
    <w:rsid w:val="00CE4683"/>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E4683"/>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character" w:customStyle="1" w:styleId="Heading1Char">
    <w:name w:val="Heading 1 Char"/>
    <w:basedOn w:val="DefaultParagraphFont"/>
    <w:link w:val="Heading1"/>
    <w:uiPriority w:val="9"/>
    <w:rsid w:val="00C27B19"/>
    <w:rPr>
      <w:rFonts w:ascii="Arial" w:eastAsia="Times New Roman" w:hAnsi="Arial" w:cstheme="majorBidi"/>
      <w:b/>
      <w:bCs/>
      <w:color w:val="000000" w:themeColor="text1"/>
      <w:sz w:val="32"/>
      <w:szCs w:val="28"/>
      <w:lang w:eastAsia="en-GB"/>
    </w:rPr>
  </w:style>
  <w:style w:type="character" w:customStyle="1" w:styleId="Heading2Char">
    <w:name w:val="Heading 2 Char"/>
    <w:basedOn w:val="DefaultParagraphFont"/>
    <w:link w:val="Heading2"/>
    <w:uiPriority w:val="9"/>
    <w:rsid w:val="00C27B19"/>
    <w:rPr>
      <w:rFonts w:ascii="Arial" w:eastAsia="Times New Roman" w:hAnsi="Arial" w:cstheme="majorBidi"/>
      <w:b/>
      <w:bCs/>
      <w:color w:val="000000" w:themeColor="text1"/>
      <w:sz w:val="28"/>
      <w:szCs w:val="26"/>
      <w:lang w:eastAsia="en-GB"/>
    </w:rPr>
  </w:style>
  <w:style w:type="character" w:customStyle="1" w:styleId="Heading3Char">
    <w:name w:val="Heading 3 Char"/>
    <w:basedOn w:val="DefaultParagraphFont"/>
    <w:link w:val="Heading3"/>
    <w:uiPriority w:val="9"/>
    <w:rsid w:val="004115D8"/>
    <w:rPr>
      <w:rFonts w:ascii="Arial" w:eastAsia="Times New Roman" w:hAnsi="Arial" w:cstheme="majorBidi"/>
      <w:b/>
      <w:bCs/>
      <w:color w:val="000000" w:themeColor="text1"/>
      <w:lang w:eastAsia="en-GB"/>
    </w:rPr>
  </w:style>
  <w:style w:type="paragraph" w:styleId="TOCHeading">
    <w:name w:val="TOC Heading"/>
    <w:basedOn w:val="Heading1"/>
    <w:next w:val="Normal"/>
    <w:uiPriority w:val="39"/>
    <w:semiHidden/>
    <w:unhideWhenUsed/>
    <w:qFormat/>
    <w:rsid w:val="0090651A"/>
    <w:pPr>
      <w:outlineLvl w:val="9"/>
    </w:pPr>
    <w:rPr>
      <w:rFonts w:asciiTheme="majorHAnsi" w:eastAsiaTheme="majorEastAsia" w:hAnsiTheme="majorHAnsi"/>
      <w:color w:val="365F91" w:themeColor="accent1" w:themeShade="BF"/>
      <w:sz w:val="28"/>
      <w:lang w:val="en-US" w:eastAsia="ja-JP"/>
    </w:rPr>
  </w:style>
  <w:style w:type="paragraph" w:styleId="TOC2">
    <w:name w:val="toc 2"/>
    <w:basedOn w:val="Normal"/>
    <w:next w:val="Normal"/>
    <w:autoRedefine/>
    <w:uiPriority w:val="39"/>
    <w:unhideWhenUsed/>
    <w:rsid w:val="0090651A"/>
    <w:pPr>
      <w:spacing w:after="100"/>
      <w:ind w:left="220"/>
    </w:pPr>
  </w:style>
  <w:style w:type="paragraph" w:styleId="TOC1">
    <w:name w:val="toc 1"/>
    <w:basedOn w:val="Normal"/>
    <w:next w:val="Normal"/>
    <w:autoRedefine/>
    <w:uiPriority w:val="39"/>
    <w:unhideWhenUsed/>
    <w:rsid w:val="0090651A"/>
    <w:pPr>
      <w:tabs>
        <w:tab w:val="right" w:leader="dot" w:pos="9016"/>
      </w:tabs>
      <w:spacing w:after="100"/>
    </w:pPr>
    <w:rPr>
      <w:rFonts w:ascii="Times New Roman" w:eastAsia="Times New Roman" w:hAnsi="Times New Roman" w:cs="Times New Roman"/>
      <w:bCs/>
      <w:noProof/>
      <w:kern w:val="36"/>
      <w:lang w:eastAsia="en-GB"/>
    </w:rPr>
  </w:style>
  <w:style w:type="paragraph" w:styleId="TOC3">
    <w:name w:val="toc 3"/>
    <w:basedOn w:val="Normal"/>
    <w:next w:val="Normal"/>
    <w:autoRedefine/>
    <w:uiPriority w:val="39"/>
    <w:unhideWhenUsed/>
    <w:rsid w:val="0090651A"/>
    <w:pPr>
      <w:spacing w:after="100"/>
      <w:ind w:left="440"/>
    </w:pPr>
  </w:style>
  <w:style w:type="character" w:styleId="Hyperlink">
    <w:name w:val="Hyperlink"/>
    <w:basedOn w:val="DefaultParagraphFont"/>
    <w:uiPriority w:val="99"/>
    <w:unhideWhenUsed/>
    <w:rsid w:val="0090651A"/>
    <w:rPr>
      <w:color w:val="0000FF" w:themeColor="hyperlink"/>
      <w:u w:val="single"/>
    </w:rPr>
  </w:style>
  <w:style w:type="paragraph" w:styleId="BalloonText">
    <w:name w:val="Balloon Text"/>
    <w:basedOn w:val="Normal"/>
    <w:link w:val="BalloonTextChar"/>
    <w:uiPriority w:val="99"/>
    <w:semiHidden/>
    <w:unhideWhenUsed/>
    <w:rsid w:val="009065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51A"/>
    <w:rPr>
      <w:rFonts w:ascii="Tahoma" w:hAnsi="Tahoma" w:cs="Tahoma"/>
      <w:sz w:val="16"/>
      <w:szCs w:val="16"/>
    </w:rPr>
  </w:style>
  <w:style w:type="character" w:customStyle="1" w:styleId="Heading4Char">
    <w:name w:val="Heading 4 Char"/>
    <w:basedOn w:val="DefaultParagraphFont"/>
    <w:link w:val="Heading4"/>
    <w:uiPriority w:val="9"/>
    <w:semiHidden/>
    <w:rsid w:val="008A1F72"/>
    <w:rPr>
      <w:rFonts w:asciiTheme="majorHAnsi" w:eastAsiaTheme="majorEastAsia" w:hAnsiTheme="majorHAnsi" w:cstheme="majorBidi"/>
      <w:b/>
      <w:bCs/>
      <w:i/>
      <w:iCs/>
      <w:color w:val="4F81BD" w:themeColor="accent1"/>
    </w:rPr>
  </w:style>
  <w:style w:type="table" w:styleId="LightShading-Accent3">
    <w:name w:val="Light Shading Accent 3"/>
    <w:basedOn w:val="TableNormal"/>
    <w:uiPriority w:val="60"/>
    <w:rsid w:val="00792F8C"/>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1">
    <w:name w:val="Light Shading Accent 1"/>
    <w:basedOn w:val="TableNormal"/>
    <w:uiPriority w:val="60"/>
    <w:rsid w:val="005E3E7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C27B19"/>
    <w:pPr>
      <w:keepNext/>
      <w:keepLines/>
      <w:spacing w:before="480" w:after="0"/>
      <w:outlineLvl w:val="0"/>
    </w:pPr>
    <w:rPr>
      <w:rFonts w:ascii="Arial" w:eastAsia="Times New Roman" w:hAnsi="Arial" w:cstheme="majorBidi"/>
      <w:b/>
      <w:bCs/>
      <w:color w:val="000000" w:themeColor="text1"/>
      <w:sz w:val="32"/>
      <w:szCs w:val="28"/>
      <w:lang w:eastAsia="en-GB"/>
    </w:rPr>
  </w:style>
  <w:style w:type="paragraph" w:styleId="Heading2">
    <w:name w:val="heading 2"/>
    <w:basedOn w:val="Normal"/>
    <w:next w:val="Normal"/>
    <w:link w:val="Heading2Char"/>
    <w:autoRedefine/>
    <w:uiPriority w:val="9"/>
    <w:unhideWhenUsed/>
    <w:qFormat/>
    <w:rsid w:val="00C27B19"/>
    <w:pPr>
      <w:keepNext/>
      <w:keepLines/>
      <w:spacing w:before="200" w:after="0"/>
      <w:outlineLvl w:val="1"/>
    </w:pPr>
    <w:rPr>
      <w:rFonts w:ascii="Arial" w:eastAsia="Times New Roman" w:hAnsi="Arial" w:cstheme="majorBidi"/>
      <w:b/>
      <w:bCs/>
      <w:color w:val="000000" w:themeColor="text1"/>
      <w:sz w:val="28"/>
      <w:szCs w:val="26"/>
      <w:lang w:eastAsia="en-GB"/>
    </w:rPr>
  </w:style>
  <w:style w:type="paragraph" w:styleId="Heading3">
    <w:name w:val="heading 3"/>
    <w:basedOn w:val="Normal"/>
    <w:next w:val="Normal"/>
    <w:link w:val="Heading3Char"/>
    <w:autoRedefine/>
    <w:uiPriority w:val="9"/>
    <w:unhideWhenUsed/>
    <w:qFormat/>
    <w:rsid w:val="004115D8"/>
    <w:pPr>
      <w:keepNext/>
      <w:keepLines/>
      <w:spacing w:before="200" w:after="0"/>
      <w:jc w:val="both"/>
      <w:outlineLvl w:val="2"/>
    </w:pPr>
    <w:rPr>
      <w:rFonts w:ascii="Arial" w:eastAsia="Times New Roman" w:hAnsi="Arial" w:cstheme="majorBidi"/>
      <w:b/>
      <w:bCs/>
      <w:color w:val="000000" w:themeColor="text1"/>
      <w:lang w:eastAsia="en-GB"/>
    </w:rPr>
  </w:style>
  <w:style w:type="paragraph" w:styleId="Heading4">
    <w:name w:val="heading 4"/>
    <w:basedOn w:val="Normal"/>
    <w:next w:val="Normal"/>
    <w:link w:val="Heading4Char"/>
    <w:uiPriority w:val="9"/>
    <w:semiHidden/>
    <w:unhideWhenUsed/>
    <w:qFormat/>
    <w:rsid w:val="008A1F7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375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LightList-Accent5">
    <w:name w:val="Light List Accent 5"/>
    <w:basedOn w:val="TableNormal"/>
    <w:uiPriority w:val="61"/>
    <w:rsid w:val="00CE4683"/>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Grid-Accent5">
    <w:name w:val="Light Grid Accent 5"/>
    <w:basedOn w:val="TableNormal"/>
    <w:uiPriority w:val="62"/>
    <w:rsid w:val="00CE4683"/>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MediumShading1-Accent2">
    <w:name w:val="Medium Shading 1 Accent 2"/>
    <w:basedOn w:val="TableNormal"/>
    <w:uiPriority w:val="63"/>
    <w:rsid w:val="00CE4683"/>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E4683"/>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character" w:customStyle="1" w:styleId="Heading1Char">
    <w:name w:val="Heading 1 Char"/>
    <w:basedOn w:val="DefaultParagraphFont"/>
    <w:link w:val="Heading1"/>
    <w:uiPriority w:val="9"/>
    <w:rsid w:val="00C27B19"/>
    <w:rPr>
      <w:rFonts w:ascii="Arial" w:eastAsia="Times New Roman" w:hAnsi="Arial" w:cstheme="majorBidi"/>
      <w:b/>
      <w:bCs/>
      <w:color w:val="000000" w:themeColor="text1"/>
      <w:sz w:val="32"/>
      <w:szCs w:val="28"/>
      <w:lang w:eastAsia="en-GB"/>
    </w:rPr>
  </w:style>
  <w:style w:type="character" w:customStyle="1" w:styleId="Heading2Char">
    <w:name w:val="Heading 2 Char"/>
    <w:basedOn w:val="DefaultParagraphFont"/>
    <w:link w:val="Heading2"/>
    <w:uiPriority w:val="9"/>
    <w:rsid w:val="00C27B19"/>
    <w:rPr>
      <w:rFonts w:ascii="Arial" w:eastAsia="Times New Roman" w:hAnsi="Arial" w:cstheme="majorBidi"/>
      <w:b/>
      <w:bCs/>
      <w:color w:val="000000" w:themeColor="text1"/>
      <w:sz w:val="28"/>
      <w:szCs w:val="26"/>
      <w:lang w:eastAsia="en-GB"/>
    </w:rPr>
  </w:style>
  <w:style w:type="character" w:customStyle="1" w:styleId="Heading3Char">
    <w:name w:val="Heading 3 Char"/>
    <w:basedOn w:val="DefaultParagraphFont"/>
    <w:link w:val="Heading3"/>
    <w:uiPriority w:val="9"/>
    <w:rsid w:val="004115D8"/>
    <w:rPr>
      <w:rFonts w:ascii="Arial" w:eastAsia="Times New Roman" w:hAnsi="Arial" w:cstheme="majorBidi"/>
      <w:b/>
      <w:bCs/>
      <w:color w:val="000000" w:themeColor="text1"/>
      <w:lang w:eastAsia="en-GB"/>
    </w:rPr>
  </w:style>
  <w:style w:type="paragraph" w:styleId="TOCHeading">
    <w:name w:val="TOC Heading"/>
    <w:basedOn w:val="Heading1"/>
    <w:next w:val="Normal"/>
    <w:uiPriority w:val="39"/>
    <w:semiHidden/>
    <w:unhideWhenUsed/>
    <w:qFormat/>
    <w:rsid w:val="0090651A"/>
    <w:pPr>
      <w:outlineLvl w:val="9"/>
    </w:pPr>
    <w:rPr>
      <w:rFonts w:asciiTheme="majorHAnsi" w:eastAsiaTheme="majorEastAsia" w:hAnsiTheme="majorHAnsi"/>
      <w:color w:val="365F91" w:themeColor="accent1" w:themeShade="BF"/>
      <w:sz w:val="28"/>
      <w:lang w:val="en-US" w:eastAsia="ja-JP"/>
    </w:rPr>
  </w:style>
  <w:style w:type="paragraph" w:styleId="TOC2">
    <w:name w:val="toc 2"/>
    <w:basedOn w:val="Normal"/>
    <w:next w:val="Normal"/>
    <w:autoRedefine/>
    <w:uiPriority w:val="39"/>
    <w:unhideWhenUsed/>
    <w:rsid w:val="0090651A"/>
    <w:pPr>
      <w:spacing w:after="100"/>
      <w:ind w:left="220"/>
    </w:pPr>
  </w:style>
  <w:style w:type="paragraph" w:styleId="TOC1">
    <w:name w:val="toc 1"/>
    <w:basedOn w:val="Normal"/>
    <w:next w:val="Normal"/>
    <w:autoRedefine/>
    <w:uiPriority w:val="39"/>
    <w:unhideWhenUsed/>
    <w:rsid w:val="0090651A"/>
    <w:pPr>
      <w:tabs>
        <w:tab w:val="right" w:leader="dot" w:pos="9016"/>
      </w:tabs>
      <w:spacing w:after="100"/>
    </w:pPr>
    <w:rPr>
      <w:rFonts w:ascii="Times New Roman" w:eastAsia="Times New Roman" w:hAnsi="Times New Roman" w:cs="Times New Roman"/>
      <w:bCs/>
      <w:noProof/>
      <w:kern w:val="36"/>
      <w:lang w:eastAsia="en-GB"/>
    </w:rPr>
  </w:style>
  <w:style w:type="paragraph" w:styleId="TOC3">
    <w:name w:val="toc 3"/>
    <w:basedOn w:val="Normal"/>
    <w:next w:val="Normal"/>
    <w:autoRedefine/>
    <w:uiPriority w:val="39"/>
    <w:unhideWhenUsed/>
    <w:rsid w:val="0090651A"/>
    <w:pPr>
      <w:spacing w:after="100"/>
      <w:ind w:left="440"/>
    </w:pPr>
  </w:style>
  <w:style w:type="character" w:styleId="Hyperlink">
    <w:name w:val="Hyperlink"/>
    <w:basedOn w:val="DefaultParagraphFont"/>
    <w:uiPriority w:val="99"/>
    <w:unhideWhenUsed/>
    <w:rsid w:val="0090651A"/>
    <w:rPr>
      <w:color w:val="0000FF" w:themeColor="hyperlink"/>
      <w:u w:val="single"/>
    </w:rPr>
  </w:style>
  <w:style w:type="paragraph" w:styleId="BalloonText">
    <w:name w:val="Balloon Text"/>
    <w:basedOn w:val="Normal"/>
    <w:link w:val="BalloonTextChar"/>
    <w:uiPriority w:val="99"/>
    <w:semiHidden/>
    <w:unhideWhenUsed/>
    <w:rsid w:val="009065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651A"/>
    <w:rPr>
      <w:rFonts w:ascii="Tahoma" w:hAnsi="Tahoma" w:cs="Tahoma"/>
      <w:sz w:val="16"/>
      <w:szCs w:val="16"/>
    </w:rPr>
  </w:style>
  <w:style w:type="character" w:customStyle="1" w:styleId="Heading4Char">
    <w:name w:val="Heading 4 Char"/>
    <w:basedOn w:val="DefaultParagraphFont"/>
    <w:link w:val="Heading4"/>
    <w:uiPriority w:val="9"/>
    <w:semiHidden/>
    <w:rsid w:val="008A1F72"/>
    <w:rPr>
      <w:rFonts w:asciiTheme="majorHAnsi" w:eastAsiaTheme="majorEastAsia" w:hAnsiTheme="majorHAnsi" w:cstheme="majorBidi"/>
      <w:b/>
      <w:bCs/>
      <w:i/>
      <w:iCs/>
      <w:color w:val="4F81BD" w:themeColor="accent1"/>
    </w:rPr>
  </w:style>
  <w:style w:type="table" w:styleId="LightShading-Accent3">
    <w:name w:val="Light Shading Accent 3"/>
    <w:basedOn w:val="TableNormal"/>
    <w:uiPriority w:val="60"/>
    <w:rsid w:val="00792F8C"/>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1">
    <w:name w:val="Light Shading Accent 1"/>
    <w:basedOn w:val="TableNormal"/>
    <w:uiPriority w:val="60"/>
    <w:rsid w:val="005E3E7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597963">
      <w:bodyDiv w:val="1"/>
      <w:marLeft w:val="0"/>
      <w:marRight w:val="0"/>
      <w:marTop w:val="0"/>
      <w:marBottom w:val="0"/>
      <w:divBdr>
        <w:top w:val="none" w:sz="0" w:space="0" w:color="auto"/>
        <w:left w:val="none" w:sz="0" w:space="0" w:color="auto"/>
        <w:bottom w:val="none" w:sz="0" w:space="0" w:color="auto"/>
        <w:right w:val="none" w:sz="0" w:space="0" w:color="auto"/>
      </w:divBdr>
    </w:div>
    <w:div w:id="30542248">
      <w:bodyDiv w:val="1"/>
      <w:marLeft w:val="0"/>
      <w:marRight w:val="0"/>
      <w:marTop w:val="0"/>
      <w:marBottom w:val="0"/>
      <w:divBdr>
        <w:top w:val="none" w:sz="0" w:space="0" w:color="auto"/>
        <w:left w:val="none" w:sz="0" w:space="0" w:color="auto"/>
        <w:bottom w:val="none" w:sz="0" w:space="0" w:color="auto"/>
        <w:right w:val="none" w:sz="0" w:space="0" w:color="auto"/>
      </w:divBdr>
    </w:div>
    <w:div w:id="116292761">
      <w:bodyDiv w:val="1"/>
      <w:marLeft w:val="0"/>
      <w:marRight w:val="0"/>
      <w:marTop w:val="0"/>
      <w:marBottom w:val="0"/>
      <w:divBdr>
        <w:top w:val="none" w:sz="0" w:space="0" w:color="auto"/>
        <w:left w:val="none" w:sz="0" w:space="0" w:color="auto"/>
        <w:bottom w:val="none" w:sz="0" w:space="0" w:color="auto"/>
        <w:right w:val="none" w:sz="0" w:space="0" w:color="auto"/>
      </w:divBdr>
    </w:div>
    <w:div w:id="180053461">
      <w:bodyDiv w:val="1"/>
      <w:marLeft w:val="0"/>
      <w:marRight w:val="0"/>
      <w:marTop w:val="0"/>
      <w:marBottom w:val="0"/>
      <w:divBdr>
        <w:top w:val="none" w:sz="0" w:space="0" w:color="auto"/>
        <w:left w:val="none" w:sz="0" w:space="0" w:color="auto"/>
        <w:bottom w:val="none" w:sz="0" w:space="0" w:color="auto"/>
        <w:right w:val="none" w:sz="0" w:space="0" w:color="auto"/>
      </w:divBdr>
    </w:div>
    <w:div w:id="243030771">
      <w:bodyDiv w:val="1"/>
      <w:marLeft w:val="0"/>
      <w:marRight w:val="0"/>
      <w:marTop w:val="0"/>
      <w:marBottom w:val="0"/>
      <w:divBdr>
        <w:top w:val="none" w:sz="0" w:space="0" w:color="auto"/>
        <w:left w:val="none" w:sz="0" w:space="0" w:color="auto"/>
        <w:bottom w:val="none" w:sz="0" w:space="0" w:color="auto"/>
        <w:right w:val="none" w:sz="0" w:space="0" w:color="auto"/>
      </w:divBdr>
    </w:div>
    <w:div w:id="357701120">
      <w:bodyDiv w:val="1"/>
      <w:marLeft w:val="0"/>
      <w:marRight w:val="0"/>
      <w:marTop w:val="0"/>
      <w:marBottom w:val="0"/>
      <w:divBdr>
        <w:top w:val="none" w:sz="0" w:space="0" w:color="auto"/>
        <w:left w:val="none" w:sz="0" w:space="0" w:color="auto"/>
        <w:bottom w:val="none" w:sz="0" w:space="0" w:color="auto"/>
        <w:right w:val="none" w:sz="0" w:space="0" w:color="auto"/>
      </w:divBdr>
    </w:div>
    <w:div w:id="363097969">
      <w:bodyDiv w:val="1"/>
      <w:marLeft w:val="0"/>
      <w:marRight w:val="0"/>
      <w:marTop w:val="0"/>
      <w:marBottom w:val="0"/>
      <w:divBdr>
        <w:top w:val="none" w:sz="0" w:space="0" w:color="auto"/>
        <w:left w:val="none" w:sz="0" w:space="0" w:color="auto"/>
        <w:bottom w:val="none" w:sz="0" w:space="0" w:color="auto"/>
        <w:right w:val="none" w:sz="0" w:space="0" w:color="auto"/>
      </w:divBdr>
      <w:divsChild>
        <w:div w:id="845481992">
          <w:marLeft w:val="0"/>
          <w:marRight w:val="0"/>
          <w:marTop w:val="0"/>
          <w:marBottom w:val="0"/>
          <w:divBdr>
            <w:top w:val="none" w:sz="0" w:space="0" w:color="auto"/>
            <w:left w:val="none" w:sz="0" w:space="0" w:color="auto"/>
            <w:bottom w:val="none" w:sz="0" w:space="0" w:color="auto"/>
            <w:right w:val="none" w:sz="0" w:space="0" w:color="auto"/>
          </w:divBdr>
          <w:divsChild>
            <w:div w:id="138988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183850">
      <w:bodyDiv w:val="1"/>
      <w:marLeft w:val="0"/>
      <w:marRight w:val="0"/>
      <w:marTop w:val="0"/>
      <w:marBottom w:val="0"/>
      <w:divBdr>
        <w:top w:val="none" w:sz="0" w:space="0" w:color="auto"/>
        <w:left w:val="none" w:sz="0" w:space="0" w:color="auto"/>
        <w:bottom w:val="none" w:sz="0" w:space="0" w:color="auto"/>
        <w:right w:val="none" w:sz="0" w:space="0" w:color="auto"/>
      </w:divBdr>
      <w:divsChild>
        <w:div w:id="1506096701">
          <w:marLeft w:val="0"/>
          <w:marRight w:val="0"/>
          <w:marTop w:val="0"/>
          <w:marBottom w:val="0"/>
          <w:divBdr>
            <w:top w:val="none" w:sz="0" w:space="0" w:color="auto"/>
            <w:left w:val="none" w:sz="0" w:space="0" w:color="auto"/>
            <w:bottom w:val="none" w:sz="0" w:space="0" w:color="auto"/>
            <w:right w:val="none" w:sz="0" w:space="0" w:color="auto"/>
          </w:divBdr>
          <w:divsChild>
            <w:div w:id="197101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492400">
      <w:bodyDiv w:val="1"/>
      <w:marLeft w:val="0"/>
      <w:marRight w:val="0"/>
      <w:marTop w:val="0"/>
      <w:marBottom w:val="0"/>
      <w:divBdr>
        <w:top w:val="none" w:sz="0" w:space="0" w:color="auto"/>
        <w:left w:val="none" w:sz="0" w:space="0" w:color="auto"/>
        <w:bottom w:val="none" w:sz="0" w:space="0" w:color="auto"/>
        <w:right w:val="none" w:sz="0" w:space="0" w:color="auto"/>
      </w:divBdr>
    </w:div>
    <w:div w:id="920598666">
      <w:bodyDiv w:val="1"/>
      <w:marLeft w:val="0"/>
      <w:marRight w:val="0"/>
      <w:marTop w:val="0"/>
      <w:marBottom w:val="0"/>
      <w:divBdr>
        <w:top w:val="none" w:sz="0" w:space="0" w:color="auto"/>
        <w:left w:val="none" w:sz="0" w:space="0" w:color="auto"/>
        <w:bottom w:val="none" w:sz="0" w:space="0" w:color="auto"/>
        <w:right w:val="none" w:sz="0" w:space="0" w:color="auto"/>
      </w:divBdr>
    </w:div>
    <w:div w:id="952789593">
      <w:bodyDiv w:val="1"/>
      <w:marLeft w:val="0"/>
      <w:marRight w:val="0"/>
      <w:marTop w:val="0"/>
      <w:marBottom w:val="0"/>
      <w:divBdr>
        <w:top w:val="none" w:sz="0" w:space="0" w:color="auto"/>
        <w:left w:val="none" w:sz="0" w:space="0" w:color="auto"/>
        <w:bottom w:val="none" w:sz="0" w:space="0" w:color="auto"/>
        <w:right w:val="none" w:sz="0" w:space="0" w:color="auto"/>
      </w:divBdr>
    </w:div>
    <w:div w:id="1026716056">
      <w:bodyDiv w:val="1"/>
      <w:marLeft w:val="0"/>
      <w:marRight w:val="0"/>
      <w:marTop w:val="0"/>
      <w:marBottom w:val="0"/>
      <w:divBdr>
        <w:top w:val="none" w:sz="0" w:space="0" w:color="auto"/>
        <w:left w:val="none" w:sz="0" w:space="0" w:color="auto"/>
        <w:bottom w:val="none" w:sz="0" w:space="0" w:color="auto"/>
        <w:right w:val="none" w:sz="0" w:space="0" w:color="auto"/>
      </w:divBdr>
    </w:div>
    <w:div w:id="1057587024">
      <w:bodyDiv w:val="1"/>
      <w:marLeft w:val="0"/>
      <w:marRight w:val="0"/>
      <w:marTop w:val="0"/>
      <w:marBottom w:val="0"/>
      <w:divBdr>
        <w:top w:val="none" w:sz="0" w:space="0" w:color="auto"/>
        <w:left w:val="none" w:sz="0" w:space="0" w:color="auto"/>
        <w:bottom w:val="none" w:sz="0" w:space="0" w:color="auto"/>
        <w:right w:val="none" w:sz="0" w:space="0" w:color="auto"/>
      </w:divBdr>
    </w:div>
    <w:div w:id="1127240103">
      <w:bodyDiv w:val="1"/>
      <w:marLeft w:val="0"/>
      <w:marRight w:val="0"/>
      <w:marTop w:val="0"/>
      <w:marBottom w:val="0"/>
      <w:divBdr>
        <w:top w:val="none" w:sz="0" w:space="0" w:color="auto"/>
        <w:left w:val="none" w:sz="0" w:space="0" w:color="auto"/>
        <w:bottom w:val="none" w:sz="0" w:space="0" w:color="auto"/>
        <w:right w:val="none" w:sz="0" w:space="0" w:color="auto"/>
      </w:divBdr>
    </w:div>
    <w:div w:id="1129860534">
      <w:bodyDiv w:val="1"/>
      <w:marLeft w:val="0"/>
      <w:marRight w:val="0"/>
      <w:marTop w:val="0"/>
      <w:marBottom w:val="0"/>
      <w:divBdr>
        <w:top w:val="none" w:sz="0" w:space="0" w:color="auto"/>
        <w:left w:val="none" w:sz="0" w:space="0" w:color="auto"/>
        <w:bottom w:val="none" w:sz="0" w:space="0" w:color="auto"/>
        <w:right w:val="none" w:sz="0" w:space="0" w:color="auto"/>
      </w:divBdr>
    </w:div>
    <w:div w:id="1324816993">
      <w:bodyDiv w:val="1"/>
      <w:marLeft w:val="0"/>
      <w:marRight w:val="0"/>
      <w:marTop w:val="0"/>
      <w:marBottom w:val="0"/>
      <w:divBdr>
        <w:top w:val="none" w:sz="0" w:space="0" w:color="auto"/>
        <w:left w:val="none" w:sz="0" w:space="0" w:color="auto"/>
        <w:bottom w:val="none" w:sz="0" w:space="0" w:color="auto"/>
        <w:right w:val="none" w:sz="0" w:space="0" w:color="auto"/>
      </w:divBdr>
    </w:div>
    <w:div w:id="1357660123">
      <w:bodyDiv w:val="1"/>
      <w:marLeft w:val="0"/>
      <w:marRight w:val="0"/>
      <w:marTop w:val="0"/>
      <w:marBottom w:val="0"/>
      <w:divBdr>
        <w:top w:val="none" w:sz="0" w:space="0" w:color="auto"/>
        <w:left w:val="none" w:sz="0" w:space="0" w:color="auto"/>
        <w:bottom w:val="none" w:sz="0" w:space="0" w:color="auto"/>
        <w:right w:val="none" w:sz="0" w:space="0" w:color="auto"/>
      </w:divBdr>
    </w:div>
    <w:div w:id="1364750970">
      <w:bodyDiv w:val="1"/>
      <w:marLeft w:val="0"/>
      <w:marRight w:val="0"/>
      <w:marTop w:val="0"/>
      <w:marBottom w:val="0"/>
      <w:divBdr>
        <w:top w:val="none" w:sz="0" w:space="0" w:color="auto"/>
        <w:left w:val="none" w:sz="0" w:space="0" w:color="auto"/>
        <w:bottom w:val="none" w:sz="0" w:space="0" w:color="auto"/>
        <w:right w:val="none" w:sz="0" w:space="0" w:color="auto"/>
      </w:divBdr>
    </w:div>
    <w:div w:id="1395081101">
      <w:bodyDiv w:val="1"/>
      <w:marLeft w:val="0"/>
      <w:marRight w:val="0"/>
      <w:marTop w:val="0"/>
      <w:marBottom w:val="0"/>
      <w:divBdr>
        <w:top w:val="none" w:sz="0" w:space="0" w:color="auto"/>
        <w:left w:val="none" w:sz="0" w:space="0" w:color="auto"/>
        <w:bottom w:val="none" w:sz="0" w:space="0" w:color="auto"/>
        <w:right w:val="none" w:sz="0" w:space="0" w:color="auto"/>
      </w:divBdr>
    </w:div>
    <w:div w:id="1448237581">
      <w:bodyDiv w:val="1"/>
      <w:marLeft w:val="0"/>
      <w:marRight w:val="0"/>
      <w:marTop w:val="0"/>
      <w:marBottom w:val="0"/>
      <w:divBdr>
        <w:top w:val="none" w:sz="0" w:space="0" w:color="auto"/>
        <w:left w:val="none" w:sz="0" w:space="0" w:color="auto"/>
        <w:bottom w:val="none" w:sz="0" w:space="0" w:color="auto"/>
        <w:right w:val="none" w:sz="0" w:space="0" w:color="auto"/>
      </w:divBdr>
    </w:div>
    <w:div w:id="1468426779">
      <w:bodyDiv w:val="1"/>
      <w:marLeft w:val="0"/>
      <w:marRight w:val="0"/>
      <w:marTop w:val="0"/>
      <w:marBottom w:val="0"/>
      <w:divBdr>
        <w:top w:val="none" w:sz="0" w:space="0" w:color="auto"/>
        <w:left w:val="none" w:sz="0" w:space="0" w:color="auto"/>
        <w:bottom w:val="none" w:sz="0" w:space="0" w:color="auto"/>
        <w:right w:val="none" w:sz="0" w:space="0" w:color="auto"/>
      </w:divBdr>
    </w:div>
    <w:div w:id="1549998002">
      <w:bodyDiv w:val="1"/>
      <w:marLeft w:val="0"/>
      <w:marRight w:val="0"/>
      <w:marTop w:val="0"/>
      <w:marBottom w:val="0"/>
      <w:divBdr>
        <w:top w:val="none" w:sz="0" w:space="0" w:color="auto"/>
        <w:left w:val="none" w:sz="0" w:space="0" w:color="auto"/>
        <w:bottom w:val="none" w:sz="0" w:space="0" w:color="auto"/>
        <w:right w:val="none" w:sz="0" w:space="0" w:color="auto"/>
      </w:divBdr>
    </w:div>
    <w:div w:id="1667778281">
      <w:bodyDiv w:val="1"/>
      <w:marLeft w:val="0"/>
      <w:marRight w:val="0"/>
      <w:marTop w:val="0"/>
      <w:marBottom w:val="0"/>
      <w:divBdr>
        <w:top w:val="none" w:sz="0" w:space="0" w:color="auto"/>
        <w:left w:val="none" w:sz="0" w:space="0" w:color="auto"/>
        <w:bottom w:val="none" w:sz="0" w:space="0" w:color="auto"/>
        <w:right w:val="none" w:sz="0" w:space="0" w:color="auto"/>
      </w:divBdr>
      <w:divsChild>
        <w:div w:id="1722830102">
          <w:marLeft w:val="0"/>
          <w:marRight w:val="0"/>
          <w:marTop w:val="0"/>
          <w:marBottom w:val="0"/>
          <w:divBdr>
            <w:top w:val="none" w:sz="0" w:space="0" w:color="auto"/>
            <w:left w:val="none" w:sz="0" w:space="0" w:color="auto"/>
            <w:bottom w:val="none" w:sz="0" w:space="0" w:color="auto"/>
            <w:right w:val="none" w:sz="0" w:space="0" w:color="auto"/>
          </w:divBdr>
          <w:divsChild>
            <w:div w:id="1158351241">
              <w:marLeft w:val="0"/>
              <w:marRight w:val="0"/>
              <w:marTop w:val="0"/>
              <w:marBottom w:val="0"/>
              <w:divBdr>
                <w:top w:val="none" w:sz="0" w:space="0" w:color="auto"/>
                <w:left w:val="none" w:sz="0" w:space="0" w:color="auto"/>
                <w:bottom w:val="none" w:sz="0" w:space="0" w:color="auto"/>
                <w:right w:val="none" w:sz="0" w:space="0" w:color="auto"/>
              </w:divBdr>
              <w:divsChild>
                <w:div w:id="423459505">
                  <w:marLeft w:val="0"/>
                  <w:marRight w:val="0"/>
                  <w:marTop w:val="0"/>
                  <w:marBottom w:val="0"/>
                  <w:divBdr>
                    <w:top w:val="none" w:sz="0" w:space="0" w:color="auto"/>
                    <w:left w:val="none" w:sz="0" w:space="0" w:color="auto"/>
                    <w:bottom w:val="none" w:sz="0" w:space="0" w:color="auto"/>
                    <w:right w:val="none" w:sz="0" w:space="0" w:color="auto"/>
                  </w:divBdr>
                  <w:divsChild>
                    <w:div w:id="512761995">
                      <w:marLeft w:val="0"/>
                      <w:marRight w:val="0"/>
                      <w:marTop w:val="0"/>
                      <w:marBottom w:val="0"/>
                      <w:divBdr>
                        <w:top w:val="none" w:sz="0" w:space="0" w:color="auto"/>
                        <w:left w:val="none" w:sz="0" w:space="0" w:color="auto"/>
                        <w:bottom w:val="none" w:sz="0" w:space="0" w:color="auto"/>
                        <w:right w:val="none" w:sz="0" w:space="0" w:color="auto"/>
                      </w:divBdr>
                    </w:div>
                  </w:divsChild>
                </w:div>
                <w:div w:id="913047674">
                  <w:marLeft w:val="0"/>
                  <w:marRight w:val="0"/>
                  <w:marTop w:val="0"/>
                  <w:marBottom w:val="0"/>
                  <w:divBdr>
                    <w:top w:val="none" w:sz="0" w:space="0" w:color="auto"/>
                    <w:left w:val="none" w:sz="0" w:space="0" w:color="auto"/>
                    <w:bottom w:val="none" w:sz="0" w:space="0" w:color="auto"/>
                    <w:right w:val="none" w:sz="0" w:space="0" w:color="auto"/>
                  </w:divBdr>
                  <w:divsChild>
                    <w:div w:id="47225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805010">
      <w:bodyDiv w:val="1"/>
      <w:marLeft w:val="0"/>
      <w:marRight w:val="0"/>
      <w:marTop w:val="0"/>
      <w:marBottom w:val="0"/>
      <w:divBdr>
        <w:top w:val="none" w:sz="0" w:space="0" w:color="auto"/>
        <w:left w:val="none" w:sz="0" w:space="0" w:color="auto"/>
        <w:bottom w:val="none" w:sz="0" w:space="0" w:color="auto"/>
        <w:right w:val="none" w:sz="0" w:space="0" w:color="auto"/>
      </w:divBdr>
    </w:div>
    <w:div w:id="1811049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wu.org/rebuilding-royal-mail-a-step-towards-a-better-future/" TargetMode="External"/><Relationship Id="rId18" Type="http://schemas.openxmlformats.org/officeDocument/2006/relationships/hyperlink" Target="https://www.theguardian.com/business/2020/nov/19/royal-mail-gets-more-income-from-parcels-than-letters-for-first-time" TargetMode="External"/><Relationship Id="rId26" Type="http://schemas.openxmlformats.org/officeDocument/2006/relationships/hyperlink" Target="https://uk.linkedin.com/in/emma-gilthorpe-b4063595" TargetMode="External"/><Relationship Id="rId39" Type="http://schemas.openxmlformats.org/officeDocument/2006/relationships/hyperlink" Target="https://www.reuters.com/world/uk/royal-mail-owner-ids-returns-adjusted-operating-profit-first-half-2024-11-21/" TargetMode="External"/><Relationship Id="rId3" Type="http://schemas.openxmlformats.org/officeDocument/2006/relationships/styles" Target="styles.xml"/><Relationship Id="rId21" Type="http://schemas.openxmlformats.org/officeDocument/2006/relationships/hyperlink" Target="https://www.theguardian.com/business/2024/nov/21/royal-mail-owner-blames-labour-budget-for-preventing-return-to-profit" TargetMode="External"/><Relationship Id="rId34" Type="http://schemas.openxmlformats.org/officeDocument/2006/relationships/hyperlink" Target="https://quarterdeck.co.uk/articles/what-leadership-style-does-royal-mail-use" TargetMode="External"/><Relationship Id="rId42" Type="http://schemas.openxmlformats.org/officeDocument/2006/relationships/hyperlink" Target="https://www.royalmail.com/about-us" TargetMode="External"/><Relationship Id="rId47" Type="http://schemas.openxmlformats.org/officeDocument/2006/relationships/hyperlink" Target="https://www.telegraph.co.uk/business/2025/11/23/royal-mail-union-turns-on-billionaire-czech-owner/" TargetMode="External"/><Relationship Id="rId50" Type="http://schemas.openxmlformats.org/officeDocument/2006/relationships/hyperlink" Target="https://journals.sagepub.com/doi/10.1177/09500170251336938" TargetMode="External"/><Relationship Id="rId7" Type="http://schemas.openxmlformats.org/officeDocument/2006/relationships/image" Target="media/image1.png"/><Relationship Id="rId12" Type="http://schemas.openxmlformats.org/officeDocument/2006/relationships/hyperlink" Target="https://cwue5.org/2024/04/17/subject-change-for-good-behavioural-reset-launch-of-royal-mails-business-standards/" TargetMode="External"/><Relationship Id="rId17" Type="http://schemas.openxmlformats.org/officeDocument/2006/relationships/hyperlink" Target="https://www.glassdoor.co.uk/Reviews/Royal-Mail-Reviews-E10911.htm" TargetMode="External"/><Relationship Id="rId25" Type="http://schemas.openxmlformats.org/officeDocument/2006/relationships/hyperlink" Target="https://hrzone.com/first-class-service-for-royal-mail-staff/" TargetMode="External"/><Relationship Id="rId33" Type="http://schemas.openxmlformats.org/officeDocument/2006/relationships/hyperlink" Target="https://postandparcel.info/155756/news/e-commerce/royal-mails-new-ceo-to-bring-a-customer-and-employee-centric-approach-to-delivering-transformation/" TargetMode="External"/><Relationship Id="rId38" Type="http://schemas.openxmlformats.org/officeDocument/2006/relationships/hyperlink" Target="https://www.reuters.com/business/world-at-work/royal-mail-reaches-three-year-pay-deal-with-workers-union-2025-07-03/" TargetMode="External"/><Relationship Id="rId46" Type="http://schemas.openxmlformats.org/officeDocument/2006/relationships/hyperlink" Target="https://www.royalmail.com/sustainability/social" TargetMode="External"/><Relationship Id="rId2" Type="http://schemas.openxmlformats.org/officeDocument/2006/relationships/numbering" Target="numbering.xml"/><Relationship Id="rId16" Type="http://schemas.openxmlformats.org/officeDocument/2006/relationships/hyperlink" Target="https://www.ft.com/content/ddab959f-ab2c-4695-8f0c-f6ae083217f9" TargetMode="External"/><Relationship Id="rId20" Type="http://schemas.openxmlformats.org/officeDocument/2006/relationships/hyperlink" Target="https://www.theguardian.com/commentisfree/2024/apr/08/quit-royal-mail-falling-apart" TargetMode="External"/><Relationship Id="rId29" Type="http://schemas.openxmlformats.org/officeDocument/2006/relationships/hyperlink" Target="https://www.mirror.co.uk/features/topic-desking/lifestyle/royal-mail-post-boxes-change-36296050" TargetMode="External"/><Relationship Id="rId41" Type="http://schemas.openxmlformats.org/officeDocument/2006/relationships/hyperlink" Target="https://www.royalmail.com/about-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tc.org.uk/emma-gilthorpe/" TargetMode="External"/><Relationship Id="rId24" Type="http://schemas.openxmlformats.org/officeDocument/2006/relationships/hyperlink" Target="https://www.theguardian.com/business/2025/sep/01/royal-mail-profit-takeover-ids-daniel-kretinsky" TargetMode="External"/><Relationship Id="rId32" Type="http://schemas.openxmlformats.org/officeDocument/2006/relationships/hyperlink" Target="https://www.ofcom.org.uk/siteassets/resources/documents/enforcement/2025/royal-mail-cw012990525/decision-finding-royal-mail-contravened-its-quality-of-service-performance-targets-in-2024-2025.pdf" TargetMode="External"/><Relationship Id="rId37" Type="http://schemas.openxmlformats.org/officeDocument/2006/relationships/hyperlink" Target="https://www.reuters.com/business/retail-consumer/royal-mail-tiktok-shop-form-partnership-offer-delivery-network-uk-sellers-2025-10-10/" TargetMode="External"/><Relationship Id="rId40" Type="http://schemas.openxmlformats.org/officeDocument/2006/relationships/hyperlink" Target="https://www.reuters.com/world/uk/royal-mail-parent-ids-reports-smaller-annual-loss-2024-05-24/" TargetMode="External"/><Relationship Id="rId45" Type="http://schemas.openxmlformats.org/officeDocument/2006/relationships/hyperlink" Target="https://www.royalmail.com/international-incident-bulletin" TargetMode="External"/><Relationship Id="rId53"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ft.com/content/31f649b9-18f8-401b-8975-25df7bc4e06e" TargetMode="External"/><Relationship Id="rId23" Type="http://schemas.openxmlformats.org/officeDocument/2006/relationships/hyperlink" Target="https://www.theguardian.com/business/2025/aug/22/royal-mail-missing-delivery-targets-sale-kretinsky-ep-group" TargetMode="External"/><Relationship Id="rId28" Type="http://schemas.openxmlformats.org/officeDocument/2006/relationships/hyperlink" Target="https://www.micom.com/blog/royal-mail-postal-reform-2025" TargetMode="External"/><Relationship Id="rId36" Type="http://schemas.openxmlformats.org/officeDocument/2006/relationships/hyperlink" Target="https://www.reuters.com/business/royal-mail-operator-ids-reports-revenue-growth-first-half-2025-11-12/" TargetMode="External"/><Relationship Id="rId49" Type="http://schemas.openxmlformats.org/officeDocument/2006/relationships/hyperlink" Target="https://www.thesun.co.uk/money/37291605/royal-mail-delays-huge-change-deliveries/" TargetMode="External"/><Relationship Id="rId10" Type="http://schemas.openxmlformats.org/officeDocument/2006/relationships/hyperlink" Target="https://www.bbc.com/news/articles/cy4v5w1xd80o" TargetMode="External"/><Relationship Id="rId19" Type="http://schemas.openxmlformats.org/officeDocument/2006/relationships/hyperlink" Target="https://www.theguardian.com/business/2022/dec/09/royal-mail-workers-christmas-strikes-protest-conditions-pay" TargetMode="External"/><Relationship Id="rId31" Type="http://schemas.openxmlformats.org/officeDocument/2006/relationships/hyperlink" Target="https://www.ofcom.org.uk/siteassets/resources/documents/consultations/category-1-10-weeks/consultation-review-of-the-universal-postal-service-and-other-postal-regulation/statement-docs/statement-review-of-the-universal-postal-service-and-other-postal-regulation.pdf" TargetMode="External"/><Relationship Id="rId44" Type="http://schemas.openxmlformats.org/officeDocument/2006/relationships/hyperlink" Target="https://www.royalmail.com/sites/royalmail.com/files/2025-06/Royal-Mail-two-year-impact-report-2025-sml.pdf" TargetMode="External"/><Relationship Id="rId52"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www.bbc.co.uk/news/articles/cger3w129l0o" TargetMode="External"/><Relationship Id="rId14" Type="http://schemas.openxmlformats.org/officeDocument/2006/relationships/hyperlink" Target="https://exploreclarion.co.uk/emma-gilthorpe/" TargetMode="External"/><Relationship Id="rId22" Type="http://schemas.openxmlformats.org/officeDocument/2006/relationships/hyperlink" Target="https://www.theguardian.com/business/2025/jun/20/emma-gilthorpe-resigns-chief-executive-royal-mail" TargetMode="External"/><Relationship Id="rId27" Type="http://schemas.openxmlformats.org/officeDocument/2006/relationships/hyperlink" Target="https://www.locate2u.com/business/royal-mail-appoints-emma-gilthorpe-as-ceo/" TargetMode="External"/><Relationship Id="rId30" Type="http://schemas.openxmlformats.org/officeDocument/2006/relationships/hyperlink" Target="https://www.ofcom.org.uk/siteassets/resources/documents/postal-services/monitoring-reports/2023-2024/post-monitoring-report-2023-24.pdf" TargetMode="External"/><Relationship Id="rId35" Type="http://schemas.openxmlformats.org/officeDocument/2006/relationships/hyperlink" Target="https://www.reuters.com/world/uk/royal-mail-cwu-reach-agreement-pay-employment-terms-2023-04-15/" TargetMode="External"/><Relationship Id="rId43" Type="http://schemas.openxmlformats.org/officeDocument/2006/relationships/hyperlink" Target="https://www.royalmail.com/blog/how-tech-developments-are-changing-the-way-consumers-buy" TargetMode="External"/><Relationship Id="rId48" Type="http://schemas.openxmlformats.org/officeDocument/2006/relationships/hyperlink" Target="https://theconversation.com/royal-mails-delivery-pledges-have-changed-heres-what-the-company-could-look-like-in-future-261643" TargetMode="External"/><Relationship Id="rId8" Type="http://schemas.openxmlformats.org/officeDocument/2006/relationships/hyperlink" Target="https://www.bbc.com/news/technology-66170432" TargetMode="External"/><Relationship Id="rId51" Type="http://schemas.openxmlformats.org/officeDocument/2006/relationships/hyperlink" Target="https://www.wsws.org/en/articles/2025/03/07/fowq-m07.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DE0915-C950-4E51-BC8C-1BF0EA568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7894</Words>
  <Characters>44997</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2025-12-16T10:32:00Z</dcterms:created>
  <dcterms:modified xsi:type="dcterms:W3CDTF">2025-12-16T10:32:00Z</dcterms:modified>
</cp:coreProperties>
</file>