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059000D1">
      <w:pPr>
        <w:jc w:val="both"/>
        <w:rPr>
          <w:rFonts w:asciiTheme="minorBidi" w:hAnsiTheme="minorBidi"/>
          <w:sz w:val="28"/>
          <w:szCs w:val="28"/>
        </w:rPr>
      </w:pPr>
      <w:r>
        <w:rPr>
          <w:rFonts w:asciiTheme="minorBidi" w:hAnsiTheme="minorBidi"/>
          <w:sz w:val="28"/>
          <w:szCs w:val="28"/>
        </w:rPr>
        <w:t xml:space="preserve">Name: </w:t>
      </w:r>
      <w:r w:rsidR="00EE6BF2">
        <w:rPr>
          <w:rFonts w:asciiTheme="minorBidi" w:hAnsiTheme="minorBidi"/>
          <w:sz w:val="28"/>
          <w:szCs w:val="28"/>
        </w:rPr>
        <w:t>Sanilen Dolores Stevens</w:t>
      </w:r>
    </w:p>
    <w:p w:rsidR="00ED5964" w:rsidP="00ED5964" w:rsidRDefault="00ED5964" w14:paraId="485B6F49" w14:textId="1411929C">
      <w:pPr>
        <w:jc w:val="both"/>
        <w:rPr>
          <w:rFonts w:asciiTheme="minorBidi" w:hAnsiTheme="minorBidi"/>
          <w:sz w:val="28"/>
          <w:szCs w:val="28"/>
        </w:rPr>
      </w:pPr>
      <w:r>
        <w:rPr>
          <w:rFonts w:asciiTheme="minorBidi" w:hAnsiTheme="minorBidi"/>
          <w:sz w:val="28"/>
          <w:szCs w:val="28"/>
        </w:rPr>
        <w:t xml:space="preserve">Student ID: </w:t>
      </w:r>
      <w:r w:rsidR="00EE6BF2">
        <w:rPr>
          <w:rFonts w:asciiTheme="minorBidi" w:hAnsiTheme="minorBidi"/>
          <w:sz w:val="28"/>
          <w:szCs w:val="28"/>
        </w:rPr>
        <w:t>2508295</w:t>
      </w:r>
    </w:p>
    <w:p w:rsidR="00ED5964" w:rsidP="00ED5964" w:rsidRDefault="00ED5964" w14:paraId="3C1E7A20" w14:textId="759814B6">
      <w:pPr>
        <w:jc w:val="both"/>
        <w:rPr>
          <w:rFonts w:asciiTheme="minorBidi" w:hAnsiTheme="minorBidi"/>
          <w:sz w:val="28"/>
          <w:szCs w:val="28"/>
        </w:rPr>
      </w:pPr>
      <w:r>
        <w:rPr>
          <w:rFonts w:asciiTheme="minorBidi" w:hAnsiTheme="minorBidi"/>
          <w:sz w:val="28"/>
          <w:szCs w:val="28"/>
        </w:rPr>
        <w:t xml:space="preserve">Module Code: </w:t>
      </w:r>
      <w:r w:rsidR="00EE6BF2">
        <w:rPr>
          <w:rFonts w:asciiTheme="minorBidi" w:hAnsiTheme="minorBidi"/>
          <w:sz w:val="28"/>
          <w:szCs w:val="28"/>
        </w:rPr>
        <w:t>LCHS4001</w:t>
      </w:r>
    </w:p>
    <w:p w:rsidR="00ED5964" w:rsidP="00ED5964" w:rsidRDefault="00ED5964" w14:paraId="4EEB2DA3" w14:textId="46849933">
      <w:pPr>
        <w:jc w:val="both"/>
        <w:rPr>
          <w:rFonts w:asciiTheme="minorBidi" w:hAnsiTheme="minorBidi"/>
          <w:sz w:val="28"/>
          <w:szCs w:val="28"/>
        </w:rPr>
      </w:pPr>
      <w:r>
        <w:rPr>
          <w:rFonts w:asciiTheme="minorBidi" w:hAnsiTheme="minorBidi"/>
          <w:sz w:val="28"/>
          <w:szCs w:val="28"/>
        </w:rPr>
        <w:t xml:space="preserve">Module: </w:t>
      </w:r>
      <w:r w:rsidR="00EE6BF2">
        <w:rPr>
          <w:rFonts w:asciiTheme="minorBidi" w:hAnsiTheme="minorBidi"/>
          <w:sz w:val="28"/>
          <w:szCs w:val="28"/>
        </w:rPr>
        <w:t>Academic and Employability Skills</w:t>
      </w:r>
    </w:p>
    <w:p w:rsidR="00ED5964" w:rsidP="00ED5964" w:rsidRDefault="00ED5964" w14:paraId="112342CB" w14:textId="64AB41D4">
      <w:pPr>
        <w:jc w:val="both"/>
        <w:rPr>
          <w:rFonts w:asciiTheme="minorBidi" w:hAnsiTheme="minorBidi"/>
          <w:sz w:val="28"/>
          <w:szCs w:val="28"/>
        </w:rPr>
      </w:pPr>
      <w:r>
        <w:rPr>
          <w:rFonts w:asciiTheme="minorBidi" w:hAnsiTheme="minorBidi"/>
          <w:sz w:val="28"/>
          <w:szCs w:val="28"/>
        </w:rPr>
        <w:t xml:space="preserve">Lecturer: </w:t>
      </w:r>
      <w:r w:rsidR="00EE6BF2">
        <w:rPr>
          <w:rFonts w:asciiTheme="minorBidi" w:hAnsiTheme="minorBidi"/>
          <w:sz w:val="28"/>
          <w:szCs w:val="28"/>
        </w:rPr>
        <w:t>IG</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0ED5964" w:rsidRDefault="00ED5964" w14:paraId="072506E1" w14:textId="3C1D422E">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80CDBC" w14:textId="77777777">
      <w:pPr>
        <w:jc w:val="both"/>
        <w:rPr>
          <w:rFonts w:asciiTheme="minorBidi" w:hAnsiTheme="minorBidi"/>
          <w:sz w:val="28"/>
          <w:szCs w:val="28"/>
        </w:rPr>
      </w:pPr>
    </w:p>
    <w:sdt>
      <w:sdtPr>
        <w:id w:val="1059352753"/>
        <w:docPartObj>
          <w:docPartGallery w:val="Table of Contents"/>
          <w:docPartUnique/>
        </w:docPartObj>
      </w:sdtPr>
      <w:sdtContent>
        <w:p w:rsidRPr="002976D4" w:rsidR="00184A9A" w:rsidRDefault="00184A9A" w14:paraId="69A45AB4" w14:textId="1BC22B3F">
          <w:pPr>
            <w:pStyle w:val="TOCHeading"/>
            <w:rPr>
              <w:color w:val="4472C4" w:themeColor="accent1"/>
            </w:rPr>
          </w:pPr>
          <w:r w:rsidRPr="640F6AA0" w:rsidR="00184A9A">
            <w:rPr>
              <w:color w:val="4471C4"/>
            </w:rPr>
            <w:t>Table of Contents</w:t>
          </w:r>
        </w:p>
        <w:p w:rsidR="00824CB1" w:rsidP="640F6AA0" w:rsidRDefault="0156E134" w14:paraId="5D06697C" w14:textId="19503993">
          <w:pPr>
            <w:pStyle w:val="TOC2"/>
            <w:tabs>
              <w:tab w:val="left" w:leader="none" w:pos="600"/>
              <w:tab w:val="right" w:leader="dot" w:pos="9015"/>
            </w:tabs>
            <w:rPr>
              <w:rStyle w:val="Hyperlink"/>
              <w:noProof/>
              <w:lang w:eastAsia="en-GB"/>
            </w:rPr>
          </w:pPr>
          <w:r>
            <w:fldChar w:fldCharType="begin"/>
          </w:r>
          <w:r>
            <w:instrText xml:space="preserve">TOC \o "1-3" \z \u \h</w:instrText>
          </w:r>
          <w:r>
            <w:fldChar w:fldCharType="separate"/>
          </w:r>
          <w:hyperlink w:anchor="_Toc2100809917">
            <w:r w:rsidRPr="640F6AA0" w:rsidR="640F6AA0">
              <w:rPr>
                <w:rStyle w:val="Hyperlink"/>
              </w:rPr>
              <w:t>1.1</w:t>
            </w:r>
            <w:r>
              <w:tab/>
            </w:r>
            <w:r w:rsidRPr="640F6AA0" w:rsidR="640F6AA0">
              <w:rPr>
                <w:rStyle w:val="Hyperlink"/>
              </w:rPr>
              <w:t>Introduction</w:t>
            </w:r>
            <w:r>
              <w:tab/>
            </w:r>
            <w:r>
              <w:fldChar w:fldCharType="begin"/>
            </w:r>
            <w:r>
              <w:instrText xml:space="preserve">PAGEREF _Toc2100809917 \h</w:instrText>
            </w:r>
            <w:r>
              <w:fldChar w:fldCharType="separate"/>
            </w:r>
            <w:r w:rsidRPr="640F6AA0" w:rsidR="640F6AA0">
              <w:rPr>
                <w:rStyle w:val="Hyperlink"/>
              </w:rPr>
              <w:t>2</w:t>
            </w:r>
            <w:r>
              <w:fldChar w:fldCharType="end"/>
            </w:r>
          </w:hyperlink>
        </w:p>
        <w:p w:rsidR="00824CB1" w:rsidP="640F6AA0" w:rsidRDefault="0CF501EC" w14:paraId="5A09ADA9" w14:textId="0B5519CC">
          <w:pPr>
            <w:pStyle w:val="TOC2"/>
            <w:tabs>
              <w:tab w:val="right" w:leader="dot" w:pos="9015"/>
            </w:tabs>
            <w:rPr>
              <w:rStyle w:val="Hyperlink"/>
              <w:noProof/>
              <w:lang w:eastAsia="en-GB"/>
            </w:rPr>
          </w:pPr>
          <w:hyperlink w:anchor="_Toc463260122">
            <w:r w:rsidRPr="640F6AA0" w:rsidR="640F6AA0">
              <w:rPr>
                <w:rStyle w:val="Hyperlink"/>
              </w:rPr>
              <w:t>2 Adult Nurse in the Health and Social Care Field</w:t>
            </w:r>
            <w:r>
              <w:tab/>
            </w:r>
            <w:r>
              <w:fldChar w:fldCharType="begin"/>
            </w:r>
            <w:r>
              <w:instrText xml:space="preserve">PAGEREF _Toc463260122 \h</w:instrText>
            </w:r>
            <w:r>
              <w:fldChar w:fldCharType="separate"/>
            </w:r>
            <w:r w:rsidRPr="640F6AA0" w:rsidR="640F6AA0">
              <w:rPr>
                <w:rStyle w:val="Hyperlink"/>
              </w:rPr>
              <w:t>3</w:t>
            </w:r>
            <w:r>
              <w:fldChar w:fldCharType="end"/>
            </w:r>
          </w:hyperlink>
        </w:p>
        <w:p w:rsidR="00824CB1" w:rsidP="640F6AA0" w:rsidRDefault="0CF501EC" w14:paraId="405810A6" w14:textId="2F0BE943">
          <w:pPr>
            <w:pStyle w:val="TOC2"/>
            <w:tabs>
              <w:tab w:val="right" w:leader="dot" w:pos="9015"/>
            </w:tabs>
            <w:rPr>
              <w:rStyle w:val="Hyperlink"/>
              <w:noProof/>
              <w:lang w:eastAsia="en-GB"/>
            </w:rPr>
          </w:pPr>
          <w:hyperlink w:anchor="_Toc89334788">
            <w:r w:rsidRPr="640F6AA0" w:rsidR="640F6AA0">
              <w:rPr>
                <w:rStyle w:val="Hyperlink"/>
              </w:rPr>
              <w:t>2.1 Description of Adult Nurse in Health and Social Care</w:t>
            </w:r>
            <w:r>
              <w:tab/>
            </w:r>
            <w:r>
              <w:fldChar w:fldCharType="begin"/>
            </w:r>
            <w:r>
              <w:instrText xml:space="preserve">PAGEREF _Toc89334788 \h</w:instrText>
            </w:r>
            <w:r>
              <w:fldChar w:fldCharType="separate"/>
            </w:r>
            <w:r w:rsidRPr="640F6AA0" w:rsidR="640F6AA0">
              <w:rPr>
                <w:rStyle w:val="Hyperlink"/>
              </w:rPr>
              <w:t>3</w:t>
            </w:r>
            <w:r>
              <w:fldChar w:fldCharType="end"/>
            </w:r>
          </w:hyperlink>
        </w:p>
        <w:p w:rsidR="00824CB1" w:rsidP="640F6AA0" w:rsidRDefault="0CF501EC" w14:paraId="0D838B7F" w14:textId="273F0F74">
          <w:pPr>
            <w:pStyle w:val="TOC2"/>
            <w:tabs>
              <w:tab w:val="right" w:leader="dot" w:pos="9015"/>
            </w:tabs>
            <w:rPr>
              <w:rStyle w:val="Hyperlink"/>
              <w:noProof/>
              <w:lang w:eastAsia="en-GB"/>
            </w:rPr>
          </w:pPr>
          <w:hyperlink w:anchor="_Toc1082430583">
            <w:r w:rsidRPr="640F6AA0" w:rsidR="640F6AA0">
              <w:rPr>
                <w:rStyle w:val="Hyperlink"/>
              </w:rPr>
              <w:t>2.2 Explanation of Most Significant Skills Needed for Adult Nurses in Health and Social Care</w:t>
            </w:r>
            <w:r>
              <w:tab/>
            </w:r>
            <w:r>
              <w:fldChar w:fldCharType="begin"/>
            </w:r>
            <w:r>
              <w:instrText xml:space="preserve">PAGEREF _Toc1082430583 \h</w:instrText>
            </w:r>
            <w:r>
              <w:fldChar w:fldCharType="separate"/>
            </w:r>
            <w:r w:rsidRPr="640F6AA0" w:rsidR="640F6AA0">
              <w:rPr>
                <w:rStyle w:val="Hyperlink"/>
              </w:rPr>
              <w:t>4</w:t>
            </w:r>
            <w:r>
              <w:fldChar w:fldCharType="end"/>
            </w:r>
          </w:hyperlink>
        </w:p>
        <w:p w:rsidR="00824CB1" w:rsidP="640F6AA0" w:rsidRDefault="0CF501EC" w14:paraId="0A8B3CCA" w14:textId="5CAA52C4">
          <w:pPr>
            <w:pStyle w:val="TOC2"/>
            <w:tabs>
              <w:tab w:val="right" w:leader="dot" w:pos="9015"/>
            </w:tabs>
            <w:rPr>
              <w:rStyle w:val="Hyperlink"/>
              <w:noProof/>
              <w:lang w:eastAsia="en-GB"/>
            </w:rPr>
          </w:pPr>
          <w:hyperlink w:anchor="_Toc1819782058">
            <w:r w:rsidRPr="640F6AA0" w:rsidR="640F6AA0">
              <w:rPr>
                <w:rStyle w:val="Hyperlink"/>
              </w:rPr>
              <w:t>3 Strategies for Skill Improvement for Adult Nurses</w:t>
            </w:r>
            <w:r>
              <w:tab/>
            </w:r>
            <w:r>
              <w:fldChar w:fldCharType="begin"/>
            </w:r>
            <w:r>
              <w:instrText xml:space="preserve">PAGEREF _Toc1819782058 \h</w:instrText>
            </w:r>
            <w:r>
              <w:fldChar w:fldCharType="separate"/>
            </w:r>
            <w:r w:rsidRPr="640F6AA0" w:rsidR="640F6AA0">
              <w:rPr>
                <w:rStyle w:val="Hyperlink"/>
              </w:rPr>
              <w:t>5</w:t>
            </w:r>
            <w:r>
              <w:fldChar w:fldCharType="end"/>
            </w:r>
          </w:hyperlink>
        </w:p>
        <w:p w:rsidR="00824CB1" w:rsidP="640F6AA0" w:rsidRDefault="0CF501EC" w14:paraId="1AA7C6F6" w14:textId="752B120B">
          <w:pPr>
            <w:pStyle w:val="TOC2"/>
            <w:tabs>
              <w:tab w:val="right" w:leader="dot" w:pos="9015"/>
            </w:tabs>
            <w:rPr>
              <w:rStyle w:val="Hyperlink"/>
              <w:noProof/>
              <w:lang w:eastAsia="en-GB"/>
            </w:rPr>
          </w:pPr>
          <w:hyperlink w:anchor="_Toc1782109600">
            <w:r w:rsidRPr="640F6AA0" w:rsidR="640F6AA0">
              <w:rPr>
                <w:rStyle w:val="Hyperlink"/>
              </w:rPr>
              <w:t>3.1 Three Strategies to Improve the Skills for Adult Nurses</w:t>
            </w:r>
            <w:r>
              <w:tab/>
            </w:r>
            <w:r>
              <w:fldChar w:fldCharType="begin"/>
            </w:r>
            <w:r>
              <w:instrText xml:space="preserve">PAGEREF _Toc1782109600 \h</w:instrText>
            </w:r>
            <w:r>
              <w:fldChar w:fldCharType="separate"/>
            </w:r>
            <w:r w:rsidRPr="640F6AA0" w:rsidR="640F6AA0">
              <w:rPr>
                <w:rStyle w:val="Hyperlink"/>
              </w:rPr>
              <w:t>5</w:t>
            </w:r>
            <w:r>
              <w:fldChar w:fldCharType="end"/>
            </w:r>
          </w:hyperlink>
        </w:p>
        <w:p w:rsidR="00824CB1" w:rsidP="640F6AA0" w:rsidRDefault="0CF501EC" w14:paraId="318879F9" w14:textId="6F7785D7">
          <w:pPr>
            <w:pStyle w:val="TOC2"/>
            <w:tabs>
              <w:tab w:val="right" w:leader="dot" w:pos="9015"/>
            </w:tabs>
            <w:rPr>
              <w:rStyle w:val="Hyperlink"/>
              <w:noProof/>
              <w:lang w:eastAsia="en-GB"/>
            </w:rPr>
          </w:pPr>
          <w:hyperlink w:anchor="_Toc1633968944">
            <w:r w:rsidRPr="640F6AA0" w:rsidR="640F6AA0">
              <w:rPr>
                <w:rStyle w:val="Hyperlink"/>
              </w:rPr>
              <w:t>4 Conclusion</w:t>
            </w:r>
            <w:r>
              <w:tab/>
            </w:r>
            <w:r>
              <w:fldChar w:fldCharType="begin"/>
            </w:r>
            <w:r>
              <w:instrText xml:space="preserve">PAGEREF _Toc1633968944 \h</w:instrText>
            </w:r>
            <w:r>
              <w:fldChar w:fldCharType="separate"/>
            </w:r>
            <w:r w:rsidRPr="640F6AA0" w:rsidR="640F6AA0">
              <w:rPr>
                <w:rStyle w:val="Hyperlink"/>
              </w:rPr>
              <w:t>6</w:t>
            </w:r>
            <w:r>
              <w:fldChar w:fldCharType="end"/>
            </w:r>
          </w:hyperlink>
        </w:p>
        <w:p w:rsidR="0156E134" w:rsidP="0156E134" w:rsidRDefault="0CF501EC" w14:paraId="2F2A1EA8" w14:textId="7EC0C7C4">
          <w:pPr>
            <w:pStyle w:val="TOC2"/>
            <w:tabs>
              <w:tab w:val="right" w:leader="dot" w:pos="9015"/>
            </w:tabs>
            <w:rPr>
              <w:rStyle w:val="Hyperlink"/>
            </w:rPr>
          </w:pPr>
          <w:hyperlink w:anchor="_Toc695015857">
            <w:r w:rsidRPr="640F6AA0" w:rsidR="640F6AA0">
              <w:rPr>
                <w:rStyle w:val="Hyperlink"/>
              </w:rPr>
              <w:t>5 Reference List</w:t>
            </w:r>
            <w:r>
              <w:tab/>
            </w:r>
            <w:r>
              <w:fldChar w:fldCharType="begin"/>
            </w:r>
            <w:r>
              <w:instrText xml:space="preserve">PAGEREF _Toc695015857 \h</w:instrText>
            </w:r>
            <w:r>
              <w:fldChar w:fldCharType="separate"/>
            </w:r>
            <w:r w:rsidRPr="640F6AA0" w:rsidR="640F6AA0">
              <w:rPr>
                <w:rStyle w:val="Hyperlink"/>
              </w:rPr>
              <w:t>7</w:t>
            </w:r>
            <w:r>
              <w:fldChar w:fldCharType="end"/>
            </w:r>
          </w:hyperlink>
          <w:r>
            <w:fldChar w:fldCharType="end"/>
          </w:r>
        </w:p>
      </w:sdtContent>
    </w:sdt>
    <w:p w:rsidRPr="00242974" w:rsidR="00184A9A" w:rsidRDefault="00184A9A" w14:paraId="6138A55F" w14:textId="5BBC1E8C"/>
    <w:p w:rsidRPr="00242974" w:rsidR="00ED5964" w:rsidP="00ED5964" w:rsidRDefault="00ED5964" w14:paraId="4A159F97" w14:textId="77777777">
      <w:pPr>
        <w:jc w:val="both"/>
        <w:rPr>
          <w:rFonts w:asciiTheme="minorBidi" w:hAnsiTheme="minorBidi"/>
          <w:b/>
          <w:bCs/>
          <w:sz w:val="28"/>
          <w:szCs w:val="28"/>
        </w:rPr>
      </w:pPr>
    </w:p>
    <w:p w:rsidRPr="00242974" w:rsidR="00ED5964" w:rsidP="00ED5964" w:rsidRDefault="00ED5964" w14:paraId="09E24E55" w14:textId="77777777">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0242974">
        <w:rPr>
          <w:b/>
          <w:bCs/>
          <w:sz w:val="21"/>
          <w:szCs w:val="21"/>
        </w:rPr>
        <w:br w:type="page"/>
      </w:r>
    </w:p>
    <w:p w:rsidRPr="00337377" w:rsidR="00337377" w:rsidP="640F6AA0" w:rsidRDefault="00337377" w14:paraId="2A4C9C7C" w14:textId="4CFA36AF">
      <w:pPr>
        <w:pStyle w:val="Heading2"/>
        <w:numPr>
          <w:ilvl w:val="1"/>
          <w:numId w:val="33"/>
        </w:numPr>
        <w:rPr>
          <w:color w:val="4471C4"/>
        </w:rPr>
      </w:pPr>
      <w:bookmarkStart w:name="_Toc2100809917" w:id="196038162"/>
      <w:r w:rsidRPr="640F6AA0" w:rsidR="00A035CD">
        <w:rPr>
          <w:color w:val="4471C4"/>
        </w:rPr>
        <w:t>Introduction</w:t>
      </w:r>
      <w:bookmarkEnd w:id="196038162"/>
    </w:p>
    <w:p w:rsidRPr="00F664B6" w:rsidR="00F36ADC" w:rsidP="00F664B6" w:rsidRDefault="00EE6BF2" w14:paraId="4CC61BC1" w14:textId="0E8B7298">
      <w:pPr>
        <w:spacing w:after="0" w:line="360" w:lineRule="auto"/>
        <w:jc w:val="both"/>
        <w:rPr>
          <w:rFonts w:ascii="Arial" w:hAnsi="Arial" w:cs="Arial"/>
          <w:sz w:val="22"/>
        </w:rPr>
      </w:pPr>
      <w:r w:rsidRPr="00F664B6">
        <w:rPr>
          <w:rFonts w:ascii="Arial" w:hAnsi="Arial" w:cs="Arial"/>
          <w:sz w:val="22"/>
        </w:rPr>
        <w:t>Health and Social Care roles are essential for ensuring that individuals receive safe and effective support across different services (NHS England, 2023). Within this sector, the Adult Nurse plays a crucial part in delivering clinical care and promoting wellbeing for adults with a range of health needs. This report outlines the purpose of the Adult Nurse’s role, examines the</w:t>
      </w:r>
      <w:r w:rsidRPr="00F664B6" w:rsidR="00F664B6">
        <w:rPr>
          <w:rFonts w:ascii="Arial" w:hAnsi="Arial" w:cs="Arial"/>
          <w:sz w:val="22"/>
        </w:rPr>
        <w:t xml:space="preserve"> key</w:t>
      </w:r>
      <w:r w:rsidRPr="00F664B6">
        <w:rPr>
          <w:rFonts w:ascii="Arial" w:hAnsi="Arial" w:cs="Arial"/>
          <w:sz w:val="22"/>
        </w:rPr>
        <w:t xml:space="preserve"> skills required to carry out the work effectively, and explores strategies that support ongoing skill development. This sections that follow describe the responsibilities of the role, analyse </w:t>
      </w:r>
      <w:r w:rsidRPr="00F664B6" w:rsidR="00F664B6">
        <w:rPr>
          <w:rFonts w:ascii="Arial" w:hAnsi="Arial" w:cs="Arial"/>
          <w:sz w:val="22"/>
        </w:rPr>
        <w:t>key skills, and highlight how these support exceptional, collaborative care (Royal College of Nursing, 2022).</w:t>
      </w:r>
    </w:p>
    <w:p w:rsidR="3C659699" w:rsidP="0CF501EC" w:rsidRDefault="3C659699" w14:paraId="64F36E68" w14:textId="2F650CEF">
      <w:pPr>
        <w:pStyle w:val="Heading2"/>
        <w:rPr>
          <w:color w:val="4472C4" w:themeColor="accent1"/>
        </w:rPr>
      </w:pPr>
      <w:bookmarkStart w:name="_Toc463260122" w:id="483111450"/>
      <w:r w:rsidRPr="640F6AA0" w:rsidR="3C659699">
        <w:rPr>
          <w:color w:val="4471C4"/>
        </w:rPr>
        <w:t xml:space="preserve">2 </w:t>
      </w:r>
      <w:r w:rsidRPr="640F6AA0" w:rsidR="00F664B6">
        <w:rPr>
          <w:color w:val="4471C4"/>
        </w:rPr>
        <w:t>Adult Nurse</w:t>
      </w:r>
      <w:r w:rsidRPr="640F6AA0" w:rsidR="3C659699">
        <w:rPr>
          <w:color w:val="4471C4"/>
        </w:rPr>
        <w:t xml:space="preserve"> in the Health and Social Care Field</w:t>
      </w:r>
      <w:bookmarkEnd w:id="483111450"/>
    </w:p>
    <w:p w:rsidR="0156E134" w:rsidP="0156E134" w:rsidRDefault="0156E134" w14:paraId="3C079BEF" w14:textId="401104E7">
      <w:pPr>
        <w:spacing w:after="0" w:line="240" w:lineRule="auto"/>
        <w:jc w:val="both"/>
        <w:rPr>
          <w:sz w:val="21"/>
          <w:szCs w:val="21"/>
        </w:rPr>
      </w:pPr>
    </w:p>
    <w:p w:rsidRPr="002976D4" w:rsidR="008B0B22" w:rsidP="0156E134" w:rsidRDefault="5CF7C3DB" w14:paraId="50A9FBC6" w14:textId="28E11F0C">
      <w:pPr>
        <w:pStyle w:val="Heading2"/>
        <w:rPr>
          <w:color w:val="4472C4" w:themeColor="accent1"/>
        </w:rPr>
      </w:pPr>
      <w:bookmarkStart w:name="_Toc89334788" w:id="2125073358"/>
      <w:r w:rsidRPr="640F6AA0" w:rsidR="5CF7C3DB">
        <w:rPr>
          <w:color w:val="4471C4"/>
        </w:rPr>
        <w:t>2.1</w:t>
      </w:r>
      <w:r w:rsidRPr="640F6AA0" w:rsidR="002370CE">
        <w:rPr>
          <w:color w:val="4471C4"/>
        </w:rPr>
        <w:t xml:space="preserve"> </w:t>
      </w:r>
      <w:r w:rsidRPr="640F6AA0" w:rsidR="071F48DC">
        <w:rPr>
          <w:color w:val="4471C4"/>
        </w:rPr>
        <w:t>Description</w:t>
      </w:r>
      <w:r w:rsidRPr="640F6AA0" w:rsidR="00070818">
        <w:rPr>
          <w:color w:val="4471C4"/>
        </w:rPr>
        <w:t xml:space="preserve"> </w:t>
      </w:r>
      <w:r w:rsidRPr="640F6AA0" w:rsidR="13BD3D5D">
        <w:rPr>
          <w:color w:val="4471C4"/>
        </w:rPr>
        <w:t xml:space="preserve">of </w:t>
      </w:r>
      <w:r w:rsidRPr="640F6AA0" w:rsidR="00F664B6">
        <w:rPr>
          <w:color w:val="4471C4"/>
        </w:rPr>
        <w:t>Adult Nurse</w:t>
      </w:r>
      <w:r w:rsidRPr="640F6AA0" w:rsidR="008B0B22">
        <w:rPr>
          <w:color w:val="4471C4"/>
        </w:rPr>
        <w:t xml:space="preserve"> in Health</w:t>
      </w:r>
      <w:r w:rsidRPr="640F6AA0" w:rsidR="3464B4D3">
        <w:rPr>
          <w:color w:val="4471C4"/>
        </w:rPr>
        <w:t xml:space="preserve"> and Social </w:t>
      </w:r>
      <w:r w:rsidRPr="640F6AA0" w:rsidR="3D6135D7">
        <w:rPr>
          <w:color w:val="4471C4"/>
        </w:rPr>
        <w:t>C</w:t>
      </w:r>
      <w:r w:rsidRPr="640F6AA0" w:rsidR="008B0B22">
        <w:rPr>
          <w:color w:val="4471C4"/>
        </w:rPr>
        <w:t>are</w:t>
      </w:r>
      <w:bookmarkEnd w:id="2125073358"/>
      <w:r w:rsidRPr="640F6AA0" w:rsidR="008B0B22">
        <w:rPr>
          <w:color w:val="4471C4"/>
        </w:rPr>
        <w:t xml:space="preserve"> </w:t>
      </w:r>
    </w:p>
    <w:p w:rsidR="0156E134" w:rsidP="0156E134" w:rsidRDefault="0156E134" w14:paraId="26E0D1A5" w14:textId="06C7C686">
      <w:pPr>
        <w:spacing w:after="0" w:line="240" w:lineRule="auto"/>
        <w:jc w:val="both"/>
        <w:rPr>
          <w:sz w:val="22"/>
        </w:rPr>
      </w:pPr>
    </w:p>
    <w:p w:rsidR="00F343E5" w:rsidP="00F343E5" w:rsidRDefault="00643B93" w14:paraId="5CDB366E" w14:textId="2DF11B77">
      <w:pPr>
        <w:spacing w:after="0" w:line="360" w:lineRule="auto"/>
        <w:jc w:val="both"/>
        <w:rPr>
          <w:rFonts w:ascii="Arial" w:hAnsi="Arial" w:cs="Arial"/>
          <w:sz w:val="22"/>
        </w:rPr>
      </w:pPr>
      <w:r>
        <w:rPr>
          <w:rFonts w:ascii="Arial" w:hAnsi="Arial" w:cs="Arial"/>
          <w:sz w:val="22"/>
        </w:rPr>
        <w:t xml:space="preserve">Adult Nurses provide essential care by assessing patients, monitoring health changes, giving </w:t>
      </w:r>
      <w:r w:rsidR="00C13712">
        <w:rPr>
          <w:rFonts w:ascii="Arial" w:hAnsi="Arial" w:cs="Arial"/>
          <w:sz w:val="22"/>
        </w:rPr>
        <w:t>medication,</w:t>
      </w:r>
      <w:r>
        <w:rPr>
          <w:rFonts w:ascii="Arial" w:hAnsi="Arial" w:cs="Arial"/>
          <w:sz w:val="22"/>
        </w:rPr>
        <w:t xml:space="preserve"> and documenting accurate information to support safe clinical decisions (NMC,2023). They work in hospitals, community services, and enduring care settings, and support individuals with both impermanent and chronic conditions. For example, a nurse may carry out regular </w:t>
      </w:r>
      <w:r w:rsidR="00F343E5">
        <w:rPr>
          <w:rFonts w:ascii="Arial" w:hAnsi="Arial" w:cs="Arial"/>
          <w:sz w:val="22"/>
        </w:rPr>
        <w:t>observations, assist with mobility, or explain treatment plans to help patients understand their care. These responsibilities are central to maintaining safe and consistent support for adults receiving treatment (Royal College of Nursing, 2022).</w:t>
      </w:r>
    </w:p>
    <w:p w:rsidR="00F343E5" w:rsidP="0156E134" w:rsidRDefault="00F343E5" w14:paraId="212682E2" w14:textId="4B657A49">
      <w:pPr>
        <w:spacing w:after="0" w:line="240" w:lineRule="auto"/>
        <w:jc w:val="both"/>
        <w:rPr>
          <w:rFonts w:ascii="Arial" w:hAnsi="Arial" w:cs="Arial"/>
          <w:sz w:val="22"/>
        </w:rPr>
      </w:pPr>
    </w:p>
    <w:p w:rsidRPr="00643B93" w:rsidR="00F343E5" w:rsidP="008A5EF0" w:rsidRDefault="00F343E5" w14:paraId="597BCAE8" w14:textId="1EFDE679">
      <w:pPr>
        <w:spacing w:after="0" w:line="360" w:lineRule="auto"/>
        <w:jc w:val="both"/>
        <w:rPr>
          <w:rFonts w:ascii="Arial" w:hAnsi="Arial" w:cs="Arial"/>
          <w:sz w:val="22"/>
        </w:rPr>
      </w:pPr>
      <w:r>
        <w:rPr>
          <w:rFonts w:ascii="Arial" w:hAnsi="Arial" w:cs="Arial"/>
          <w:sz w:val="22"/>
        </w:rPr>
        <w:t>To complete these duties effectively, Adult Nurses rely on skills such as communication</w:t>
      </w:r>
      <w:r w:rsidR="00CF2A74">
        <w:rPr>
          <w:rFonts w:ascii="Arial" w:hAnsi="Arial" w:cs="Arial"/>
          <w:sz w:val="22"/>
        </w:rPr>
        <w:t xml:space="preserve">, </w:t>
      </w:r>
      <w:r w:rsidR="008A5EF0">
        <w:rPr>
          <w:rFonts w:ascii="Arial" w:hAnsi="Arial" w:cs="Arial"/>
          <w:sz w:val="22"/>
        </w:rPr>
        <w:t>critical thinking</w:t>
      </w:r>
      <w:r w:rsidR="00CF2A74">
        <w:rPr>
          <w:rFonts w:ascii="Arial" w:hAnsi="Arial" w:cs="Arial"/>
          <w:sz w:val="22"/>
        </w:rPr>
        <w:t xml:space="preserve">, and </w:t>
      </w:r>
      <w:r w:rsidR="008A5EF0">
        <w:rPr>
          <w:rFonts w:ascii="Arial" w:hAnsi="Arial" w:cs="Arial"/>
          <w:sz w:val="22"/>
        </w:rPr>
        <w:t>empathy</w:t>
      </w:r>
      <w:r w:rsidR="00C74B08">
        <w:rPr>
          <w:rFonts w:ascii="Arial" w:hAnsi="Arial" w:cs="Arial"/>
          <w:sz w:val="22"/>
        </w:rPr>
        <w:t xml:space="preserve">. </w:t>
      </w:r>
      <w:r w:rsidR="00A93CC9">
        <w:rPr>
          <w:rFonts w:ascii="Arial" w:hAnsi="Arial" w:cs="Arial"/>
          <w:sz w:val="22"/>
        </w:rPr>
        <w:t xml:space="preserve"> Brookes and Baker (2023) </w:t>
      </w:r>
      <w:r w:rsidR="007A6EF6">
        <w:rPr>
          <w:rFonts w:ascii="Arial" w:hAnsi="Arial" w:cs="Arial"/>
          <w:sz w:val="22"/>
        </w:rPr>
        <w:t>highli</w:t>
      </w:r>
      <w:r w:rsidR="004219FC">
        <w:rPr>
          <w:rFonts w:ascii="Arial" w:hAnsi="Arial" w:cs="Arial"/>
          <w:sz w:val="22"/>
        </w:rPr>
        <w:t>ght how effective communication</w:t>
      </w:r>
      <w:r w:rsidR="00116937">
        <w:rPr>
          <w:rFonts w:ascii="Arial" w:hAnsi="Arial" w:cs="Arial"/>
          <w:sz w:val="22"/>
        </w:rPr>
        <w:t xml:space="preserve"> and understanding patient experiences</w:t>
      </w:r>
      <w:r w:rsidR="001014FE">
        <w:rPr>
          <w:rFonts w:ascii="Arial" w:hAnsi="Arial" w:cs="Arial"/>
          <w:sz w:val="22"/>
        </w:rPr>
        <w:t xml:space="preserve"> care central to delivering exceptional care, especially when patients</w:t>
      </w:r>
      <w:r w:rsidR="00964E5D">
        <w:rPr>
          <w:rFonts w:ascii="Arial" w:hAnsi="Arial" w:cs="Arial"/>
          <w:sz w:val="22"/>
        </w:rPr>
        <w:t xml:space="preserve"> are dealing with complex and emotionally challenging situations.</w:t>
      </w:r>
      <w:r w:rsidR="000477AA">
        <w:rPr>
          <w:rFonts w:ascii="Arial" w:hAnsi="Arial" w:cs="Arial"/>
          <w:sz w:val="22"/>
        </w:rPr>
        <w:t xml:space="preserve"> NHS England</w:t>
      </w:r>
      <w:r w:rsidR="00804453">
        <w:rPr>
          <w:rFonts w:ascii="Arial" w:hAnsi="Arial" w:cs="Arial"/>
          <w:sz w:val="22"/>
        </w:rPr>
        <w:t xml:space="preserve"> </w:t>
      </w:r>
      <w:r w:rsidR="00C36213">
        <w:rPr>
          <w:rFonts w:ascii="Arial" w:hAnsi="Arial" w:cs="Arial"/>
          <w:sz w:val="22"/>
        </w:rPr>
        <w:t xml:space="preserve">(2023) also </w:t>
      </w:r>
      <w:r w:rsidR="009718B4">
        <w:rPr>
          <w:rFonts w:ascii="Arial" w:hAnsi="Arial" w:cs="Arial"/>
          <w:sz w:val="22"/>
        </w:rPr>
        <w:t>emphasises</w:t>
      </w:r>
      <w:r w:rsidR="00C36213">
        <w:rPr>
          <w:rFonts w:ascii="Arial" w:hAnsi="Arial" w:cs="Arial"/>
          <w:sz w:val="22"/>
        </w:rPr>
        <w:t xml:space="preserve"> </w:t>
      </w:r>
      <w:r w:rsidR="00A40C8C">
        <w:rPr>
          <w:rFonts w:ascii="Arial" w:hAnsi="Arial" w:cs="Arial"/>
          <w:sz w:val="22"/>
        </w:rPr>
        <w:t xml:space="preserve">that strong interpersonal abilities are necessary for delivering </w:t>
      </w:r>
      <w:r w:rsidR="009A0573">
        <w:rPr>
          <w:rFonts w:ascii="Arial" w:hAnsi="Arial" w:cs="Arial"/>
          <w:sz w:val="22"/>
        </w:rPr>
        <w:t xml:space="preserve">outstanding, </w:t>
      </w:r>
      <w:r w:rsidR="00BC065F">
        <w:rPr>
          <w:rFonts w:ascii="Arial" w:hAnsi="Arial" w:cs="Arial"/>
          <w:sz w:val="22"/>
        </w:rPr>
        <w:t xml:space="preserve">collaborative care. For example, </w:t>
      </w:r>
      <w:r w:rsidR="00D01C64">
        <w:rPr>
          <w:rFonts w:ascii="Arial" w:hAnsi="Arial" w:cs="Arial"/>
          <w:sz w:val="22"/>
        </w:rPr>
        <w:t>when a patient is anxious or distressed, the nurse</w:t>
      </w:r>
      <w:r w:rsidR="000B5072">
        <w:rPr>
          <w:rFonts w:ascii="Arial" w:hAnsi="Arial" w:cs="Arial"/>
          <w:sz w:val="22"/>
        </w:rPr>
        <w:t xml:space="preserve"> must communicate clearly with colleagues while </w:t>
      </w:r>
      <w:r w:rsidR="000C1F93">
        <w:rPr>
          <w:rFonts w:ascii="Arial" w:hAnsi="Arial" w:cs="Arial"/>
          <w:sz w:val="22"/>
        </w:rPr>
        <w:t>using empathy to offer reassurance and emotional support. Critical</w:t>
      </w:r>
      <w:r w:rsidR="00B64496">
        <w:rPr>
          <w:rFonts w:ascii="Arial" w:hAnsi="Arial" w:cs="Arial"/>
          <w:sz w:val="22"/>
        </w:rPr>
        <w:t xml:space="preserve"> thinking helps nurses recognise early signs of deterioration, prioritise tasks</w:t>
      </w:r>
      <w:r w:rsidR="006462A8">
        <w:rPr>
          <w:rFonts w:ascii="Arial" w:hAnsi="Arial" w:cs="Arial"/>
          <w:sz w:val="22"/>
        </w:rPr>
        <w:t xml:space="preserve"> appropriately, and make informed clinical decisions. By applying these skills </w:t>
      </w:r>
      <w:r w:rsidR="00121EEA">
        <w:rPr>
          <w:rFonts w:ascii="Arial" w:hAnsi="Arial" w:cs="Arial"/>
          <w:sz w:val="22"/>
        </w:rPr>
        <w:t xml:space="preserve">in practice, Adult Nurses can provide safe, respectful, and effective care that promotes </w:t>
      </w:r>
      <w:r w:rsidR="00820D31">
        <w:rPr>
          <w:rFonts w:ascii="Arial" w:hAnsi="Arial" w:cs="Arial"/>
          <w:sz w:val="22"/>
        </w:rPr>
        <w:t>positive outcomes for adults receiving treatment.</w:t>
      </w:r>
    </w:p>
    <w:p w:rsidR="00AA6943" w:rsidP="0CF501EC" w:rsidRDefault="00AA6943" w14:paraId="07F7CF1E" w14:textId="77777777">
      <w:pPr>
        <w:pStyle w:val="Heading2"/>
        <w:rPr>
          <w:color w:val="4471C4"/>
        </w:rPr>
      </w:pPr>
      <w:bookmarkStart w:name="_Toc1426973069" w:id="3"/>
    </w:p>
    <w:p w:rsidR="00EC7EBE" w:rsidP="0CF501EC" w:rsidRDefault="04019B15" w14:paraId="4010C35E" w14:textId="0550CDE7">
      <w:pPr>
        <w:pStyle w:val="Heading2"/>
        <w:rPr>
          <w:color w:val="4471C4"/>
        </w:rPr>
      </w:pPr>
      <w:bookmarkStart w:name="_Toc1082430583" w:id="2043456143"/>
      <w:r w:rsidRPr="640F6AA0" w:rsidR="04019B15">
        <w:rPr>
          <w:color w:val="4471C4"/>
        </w:rPr>
        <w:t>2.2</w:t>
      </w:r>
      <w:r w:rsidRPr="640F6AA0" w:rsidR="00676FEB">
        <w:rPr>
          <w:color w:val="4471C4"/>
        </w:rPr>
        <w:t xml:space="preserve"> </w:t>
      </w:r>
      <w:r w:rsidRPr="640F6AA0" w:rsidR="00DD5135">
        <w:rPr>
          <w:color w:val="4471C4"/>
        </w:rPr>
        <w:t>Explanation</w:t>
      </w:r>
      <w:r w:rsidRPr="640F6AA0" w:rsidR="00805726">
        <w:rPr>
          <w:color w:val="4471C4"/>
        </w:rPr>
        <w:t xml:space="preserve"> of </w:t>
      </w:r>
      <w:r w:rsidRPr="640F6AA0" w:rsidR="549B9698">
        <w:rPr>
          <w:color w:val="4471C4"/>
        </w:rPr>
        <w:t>M</w:t>
      </w:r>
      <w:r w:rsidRPr="640F6AA0" w:rsidR="00824CB1">
        <w:rPr>
          <w:color w:val="4471C4"/>
        </w:rPr>
        <w:t xml:space="preserve">ost </w:t>
      </w:r>
      <w:r w:rsidRPr="640F6AA0" w:rsidR="7AC44C89">
        <w:rPr>
          <w:color w:val="4471C4"/>
        </w:rPr>
        <w:t>S</w:t>
      </w:r>
      <w:r w:rsidRPr="640F6AA0" w:rsidR="00824CB1">
        <w:rPr>
          <w:color w:val="4471C4"/>
        </w:rPr>
        <w:t xml:space="preserve">ignificant </w:t>
      </w:r>
      <w:r w:rsidRPr="640F6AA0" w:rsidR="556E2D6A">
        <w:rPr>
          <w:color w:val="4471C4"/>
        </w:rPr>
        <w:t>S</w:t>
      </w:r>
      <w:r w:rsidRPr="640F6AA0" w:rsidR="00D4006B">
        <w:rPr>
          <w:color w:val="4471C4"/>
        </w:rPr>
        <w:t xml:space="preserve">kills </w:t>
      </w:r>
      <w:r w:rsidRPr="640F6AA0" w:rsidR="653BE314">
        <w:rPr>
          <w:color w:val="4471C4"/>
        </w:rPr>
        <w:t>N</w:t>
      </w:r>
      <w:r w:rsidRPr="640F6AA0" w:rsidR="00D4006B">
        <w:rPr>
          <w:color w:val="4471C4"/>
        </w:rPr>
        <w:t xml:space="preserve">eeded for </w:t>
      </w:r>
      <w:r w:rsidRPr="640F6AA0" w:rsidR="008A5EF0">
        <w:rPr>
          <w:color w:val="4471C4"/>
        </w:rPr>
        <w:t>Adult Nurse</w:t>
      </w:r>
      <w:r w:rsidRPr="640F6AA0" w:rsidR="002A6DE0">
        <w:rPr>
          <w:color w:val="4471C4"/>
        </w:rPr>
        <w:t>s</w:t>
      </w:r>
      <w:r w:rsidRPr="640F6AA0" w:rsidR="008A5EF0">
        <w:rPr>
          <w:color w:val="4471C4"/>
        </w:rPr>
        <w:t xml:space="preserve"> </w:t>
      </w:r>
      <w:r w:rsidRPr="640F6AA0" w:rsidR="007138EF">
        <w:rPr>
          <w:color w:val="4471C4"/>
        </w:rPr>
        <w:t>in Health</w:t>
      </w:r>
      <w:r w:rsidRPr="640F6AA0" w:rsidR="655ACEAB">
        <w:rPr>
          <w:color w:val="4471C4"/>
        </w:rPr>
        <w:t xml:space="preserve"> and Social C</w:t>
      </w:r>
      <w:r w:rsidRPr="640F6AA0" w:rsidR="007138EF">
        <w:rPr>
          <w:color w:val="4471C4"/>
        </w:rPr>
        <w:t>are</w:t>
      </w:r>
      <w:bookmarkEnd w:id="3"/>
      <w:bookmarkEnd w:id="2043456143"/>
    </w:p>
    <w:p w:rsidRPr="00292454" w:rsidR="00292454" w:rsidP="00292454" w:rsidRDefault="00292454" w14:paraId="3E9F9B15" w14:textId="77777777"/>
    <w:p w:rsidRPr="00292454" w:rsidR="00337377" w:rsidP="00292454" w:rsidRDefault="0006020C" w14:paraId="3B80FD5A" w14:textId="3E0BA253">
      <w:pPr>
        <w:spacing w:after="0" w:line="360" w:lineRule="auto"/>
        <w:jc w:val="both"/>
        <w:rPr>
          <w:rFonts w:ascii="Arial" w:hAnsi="Arial" w:cs="Arial"/>
          <w:sz w:val="22"/>
        </w:rPr>
      </w:pPr>
      <w:r w:rsidRPr="00292454">
        <w:rPr>
          <w:rFonts w:ascii="Arial" w:hAnsi="Arial" w:cs="Arial"/>
          <w:sz w:val="22"/>
        </w:rPr>
        <w:t>Effective communication is essential because Adult Nurses interact</w:t>
      </w:r>
      <w:r w:rsidRPr="00292454" w:rsidR="00824F01">
        <w:rPr>
          <w:rFonts w:ascii="Arial" w:hAnsi="Arial" w:cs="Arial"/>
          <w:sz w:val="22"/>
        </w:rPr>
        <w:t xml:space="preserve"> with patients, their families, and a wide range of healthcare professionals </w:t>
      </w:r>
      <w:r w:rsidR="005644E9">
        <w:rPr>
          <w:rFonts w:ascii="Arial" w:hAnsi="Arial" w:cs="Arial"/>
          <w:sz w:val="22"/>
        </w:rPr>
        <w:t>at every stage of care. Clear verbal, non-verbal</w:t>
      </w:r>
      <w:r w:rsidR="00726160">
        <w:rPr>
          <w:rFonts w:ascii="Arial" w:hAnsi="Arial" w:cs="Arial"/>
          <w:sz w:val="22"/>
        </w:rPr>
        <w:t>, and written communication ensures that information is accurate, easy to understand, and supportive of patient needs. Brookes and Baker</w:t>
      </w:r>
      <w:r w:rsidR="0041123A">
        <w:rPr>
          <w:rFonts w:ascii="Arial" w:hAnsi="Arial" w:cs="Arial"/>
          <w:sz w:val="22"/>
        </w:rPr>
        <w:t xml:space="preserve"> (2023) highlight that patient experience improves </w:t>
      </w:r>
      <w:r w:rsidR="000E239C">
        <w:rPr>
          <w:rFonts w:ascii="Arial" w:hAnsi="Arial" w:cs="Arial"/>
          <w:sz w:val="22"/>
        </w:rPr>
        <w:t>when healthcare staff communicate clearly, respond to individual</w:t>
      </w:r>
      <w:r w:rsidR="003C43D4">
        <w:rPr>
          <w:rFonts w:ascii="Arial" w:hAnsi="Arial" w:cs="Arial"/>
          <w:sz w:val="22"/>
        </w:rPr>
        <w:t xml:space="preserve"> concerns, and involve patients in decisions about their treatment</w:t>
      </w:r>
      <w:r w:rsidR="00615F3F">
        <w:rPr>
          <w:rFonts w:ascii="Arial" w:hAnsi="Arial" w:cs="Arial"/>
          <w:sz w:val="22"/>
        </w:rPr>
        <w:t xml:space="preserve">. For example, a nurse </w:t>
      </w:r>
      <w:r w:rsidR="00AD1858">
        <w:rPr>
          <w:rFonts w:ascii="Arial" w:hAnsi="Arial" w:cs="Arial"/>
          <w:sz w:val="22"/>
        </w:rPr>
        <w:t>might</w:t>
      </w:r>
      <w:r w:rsidR="00B552D5">
        <w:rPr>
          <w:rFonts w:ascii="Arial" w:hAnsi="Arial" w:cs="Arial"/>
          <w:sz w:val="22"/>
        </w:rPr>
        <w:t xml:space="preserve"> simplify medical language when explaining a procedure to reduce anxiety and build </w:t>
      </w:r>
      <w:r w:rsidR="008B0F57">
        <w:rPr>
          <w:rFonts w:ascii="Arial" w:hAnsi="Arial" w:cs="Arial"/>
          <w:sz w:val="22"/>
        </w:rPr>
        <w:t>patient confidence. Strong communication also involves active listening, which helps nurses understand</w:t>
      </w:r>
      <w:r w:rsidR="0041071B">
        <w:rPr>
          <w:rFonts w:ascii="Arial" w:hAnsi="Arial" w:cs="Arial"/>
          <w:sz w:val="22"/>
        </w:rPr>
        <w:t xml:space="preserve"> concerns, offer reassurance, and prevent misunderstandings. Overall, effective communication promotes </w:t>
      </w:r>
      <w:r w:rsidR="000A4200">
        <w:rPr>
          <w:rFonts w:ascii="Arial" w:hAnsi="Arial" w:cs="Arial"/>
          <w:sz w:val="22"/>
        </w:rPr>
        <w:t>patient safety, strengthens teamwork, and supports continuity of care across different healthcare settings (Royal College of Nursing, 2022).</w:t>
      </w:r>
    </w:p>
    <w:p w:rsidRPr="00292454" w:rsidR="002A1198" w:rsidP="00292454" w:rsidRDefault="002A1198" w14:paraId="195F5EAA" w14:textId="77777777">
      <w:pPr>
        <w:spacing w:after="0" w:line="360" w:lineRule="auto"/>
        <w:jc w:val="both"/>
        <w:rPr>
          <w:rFonts w:ascii="Arial" w:hAnsi="Arial" w:cs="Arial"/>
          <w:sz w:val="22"/>
        </w:rPr>
      </w:pPr>
    </w:p>
    <w:p w:rsidRPr="00292454" w:rsidR="002A1198" w:rsidP="640F6AA0" w:rsidRDefault="009258DC" w14:paraId="716A3179" w14:textId="3E236A08">
      <w:pPr>
        <w:spacing w:after="0" w:line="360" w:lineRule="auto"/>
        <w:jc w:val="both"/>
        <w:rPr>
          <w:rFonts w:ascii="Arial" w:hAnsi="Arial" w:cs="Arial"/>
          <w:sz w:val="22"/>
          <w:szCs w:val="22"/>
        </w:rPr>
      </w:pPr>
      <w:r w:rsidRPr="640F6AA0" w:rsidR="009258DC">
        <w:rPr>
          <w:rFonts w:ascii="Arial" w:hAnsi="Arial" w:cs="Arial"/>
          <w:sz w:val="22"/>
          <w:szCs w:val="22"/>
        </w:rPr>
        <w:t>Critical</w:t>
      </w:r>
      <w:r w:rsidRPr="640F6AA0" w:rsidR="004E09E0">
        <w:rPr>
          <w:rFonts w:ascii="Arial" w:hAnsi="Arial" w:cs="Arial"/>
          <w:sz w:val="22"/>
          <w:szCs w:val="22"/>
        </w:rPr>
        <w:t xml:space="preserve"> thinking is a key skill for Adult Nurses because it allows them to interpret </w:t>
      </w:r>
      <w:r w:rsidRPr="640F6AA0" w:rsidR="005C1DA3">
        <w:rPr>
          <w:rFonts w:ascii="Arial" w:hAnsi="Arial" w:cs="Arial"/>
          <w:sz w:val="22"/>
          <w:szCs w:val="22"/>
        </w:rPr>
        <w:t xml:space="preserve">clinical information accurately and make safe, </w:t>
      </w:r>
      <w:r w:rsidRPr="640F6AA0" w:rsidR="00B20B48">
        <w:rPr>
          <w:rFonts w:ascii="Arial" w:hAnsi="Arial" w:cs="Arial"/>
          <w:sz w:val="22"/>
          <w:szCs w:val="22"/>
        </w:rPr>
        <w:t>logical</w:t>
      </w:r>
      <w:r w:rsidRPr="640F6AA0" w:rsidR="00FC0B68">
        <w:rPr>
          <w:rFonts w:ascii="Arial" w:hAnsi="Arial" w:cs="Arial"/>
          <w:sz w:val="22"/>
          <w:szCs w:val="22"/>
        </w:rPr>
        <w:t xml:space="preserve"> decisions in fast</w:t>
      </w:r>
      <w:r w:rsidRPr="640F6AA0" w:rsidR="00CE3365">
        <w:rPr>
          <w:rFonts w:ascii="Arial" w:hAnsi="Arial" w:cs="Arial"/>
          <w:sz w:val="22"/>
          <w:szCs w:val="22"/>
        </w:rPr>
        <w:t xml:space="preserve"> paced environments.</w:t>
      </w:r>
      <w:r w:rsidRPr="640F6AA0" w:rsidR="00396E67">
        <w:rPr>
          <w:rFonts w:ascii="Arial" w:hAnsi="Arial" w:cs="Arial"/>
          <w:sz w:val="22"/>
          <w:szCs w:val="22"/>
        </w:rPr>
        <w:t xml:space="preserve"> This skill is essential when assessing the level of </w:t>
      </w:r>
      <w:r w:rsidRPr="640F6AA0" w:rsidR="00294EA1">
        <w:rPr>
          <w:rFonts w:ascii="Arial" w:hAnsi="Arial" w:cs="Arial"/>
          <w:sz w:val="22"/>
          <w:szCs w:val="22"/>
        </w:rPr>
        <w:t>urgency</w:t>
      </w:r>
      <w:r w:rsidRPr="640F6AA0" w:rsidR="00396E67">
        <w:rPr>
          <w:rFonts w:ascii="Arial" w:hAnsi="Arial" w:cs="Arial"/>
          <w:sz w:val="22"/>
          <w:szCs w:val="22"/>
        </w:rPr>
        <w:t xml:space="preserve"> and selecting</w:t>
      </w:r>
      <w:r w:rsidRPr="640F6AA0" w:rsidR="00294EA1">
        <w:rPr>
          <w:rFonts w:ascii="Arial" w:hAnsi="Arial" w:cs="Arial"/>
          <w:sz w:val="22"/>
          <w:szCs w:val="22"/>
        </w:rPr>
        <w:t xml:space="preserve"> </w:t>
      </w:r>
      <w:r w:rsidRPr="640F6AA0" w:rsidR="00294EA1">
        <w:rPr>
          <w:rFonts w:ascii="Arial" w:hAnsi="Arial" w:cs="Arial"/>
          <w:sz w:val="22"/>
          <w:szCs w:val="22"/>
        </w:rPr>
        <w:t>appropriate actions</w:t>
      </w:r>
      <w:r w:rsidRPr="640F6AA0" w:rsidR="00294EA1">
        <w:rPr>
          <w:rFonts w:ascii="Arial" w:hAnsi="Arial" w:cs="Arial"/>
          <w:sz w:val="22"/>
          <w:szCs w:val="22"/>
        </w:rPr>
        <w:t xml:space="preserve"> to </w:t>
      </w:r>
      <w:r w:rsidRPr="640F6AA0" w:rsidR="00294EA1">
        <w:rPr>
          <w:rFonts w:ascii="Arial" w:hAnsi="Arial" w:cs="Arial"/>
          <w:sz w:val="22"/>
          <w:szCs w:val="22"/>
        </w:rPr>
        <w:t>maintain</w:t>
      </w:r>
      <w:r w:rsidRPr="640F6AA0" w:rsidR="00294EA1">
        <w:rPr>
          <w:rFonts w:ascii="Arial" w:hAnsi="Arial" w:cs="Arial"/>
          <w:sz w:val="22"/>
          <w:szCs w:val="22"/>
        </w:rPr>
        <w:t xml:space="preserve"> safety. It helps</w:t>
      </w:r>
      <w:r w:rsidRPr="640F6AA0" w:rsidR="008C2006">
        <w:rPr>
          <w:rFonts w:ascii="Arial" w:hAnsi="Arial" w:cs="Arial"/>
          <w:sz w:val="22"/>
          <w:szCs w:val="22"/>
        </w:rPr>
        <w:t xml:space="preserve"> nurses analyse information, consider </w:t>
      </w:r>
      <w:r w:rsidRPr="640F6AA0" w:rsidR="008C2006">
        <w:rPr>
          <w:rFonts w:ascii="Arial" w:hAnsi="Arial" w:cs="Arial"/>
          <w:sz w:val="22"/>
          <w:szCs w:val="22"/>
        </w:rPr>
        <w:t>possible causes</w:t>
      </w:r>
      <w:r w:rsidRPr="640F6AA0" w:rsidR="008C2006">
        <w:rPr>
          <w:rFonts w:ascii="Arial" w:hAnsi="Arial" w:cs="Arial"/>
          <w:sz w:val="22"/>
          <w:szCs w:val="22"/>
        </w:rPr>
        <w:t>, and prioritise interventions based on risk.</w:t>
      </w:r>
      <w:r w:rsidRPr="640F6AA0" w:rsidR="00A04436">
        <w:rPr>
          <w:rFonts w:ascii="Arial" w:hAnsi="Arial" w:cs="Arial"/>
          <w:sz w:val="22"/>
          <w:szCs w:val="22"/>
        </w:rPr>
        <w:t xml:space="preserve"> For instance, i</w:t>
      </w:r>
      <w:r w:rsidRPr="640F6AA0" w:rsidR="328307D3">
        <w:rPr>
          <w:rFonts w:ascii="Arial" w:hAnsi="Arial" w:cs="Arial"/>
          <w:sz w:val="22"/>
          <w:szCs w:val="22"/>
        </w:rPr>
        <w:t>f</w:t>
      </w:r>
      <w:r w:rsidRPr="640F6AA0" w:rsidR="00A04436">
        <w:rPr>
          <w:rFonts w:ascii="Arial" w:hAnsi="Arial" w:cs="Arial"/>
          <w:sz w:val="22"/>
          <w:szCs w:val="22"/>
        </w:rPr>
        <w:t xml:space="preserve"> a patient’s observations begin to change </w:t>
      </w:r>
      <w:r w:rsidRPr="640F6AA0" w:rsidR="00983790">
        <w:rPr>
          <w:rFonts w:ascii="Arial" w:hAnsi="Arial" w:cs="Arial"/>
          <w:sz w:val="22"/>
          <w:szCs w:val="22"/>
        </w:rPr>
        <w:t xml:space="preserve">rapidly, the nurse must evaluate </w:t>
      </w:r>
      <w:r w:rsidRPr="640F6AA0" w:rsidR="00ED0995">
        <w:rPr>
          <w:rFonts w:ascii="Arial" w:hAnsi="Arial" w:cs="Arial"/>
          <w:sz w:val="22"/>
          <w:szCs w:val="22"/>
        </w:rPr>
        <w:t>the data and judge the seriousness of the situation</w:t>
      </w:r>
      <w:r w:rsidRPr="640F6AA0" w:rsidR="00480AFC">
        <w:rPr>
          <w:rFonts w:ascii="Arial" w:hAnsi="Arial" w:cs="Arial"/>
          <w:sz w:val="22"/>
          <w:szCs w:val="22"/>
        </w:rPr>
        <w:t xml:space="preserve"> and escalate concerns </w:t>
      </w:r>
      <w:r w:rsidRPr="640F6AA0" w:rsidR="00480AFC">
        <w:rPr>
          <w:rFonts w:ascii="Arial" w:hAnsi="Arial" w:cs="Arial"/>
          <w:sz w:val="22"/>
          <w:szCs w:val="22"/>
        </w:rPr>
        <w:t>immediately</w:t>
      </w:r>
      <w:r w:rsidRPr="640F6AA0" w:rsidR="00480AFC">
        <w:rPr>
          <w:rFonts w:ascii="Arial" w:hAnsi="Arial" w:cs="Arial"/>
          <w:sz w:val="22"/>
          <w:szCs w:val="22"/>
        </w:rPr>
        <w:t>. Research shows that structured</w:t>
      </w:r>
      <w:r w:rsidRPr="640F6AA0" w:rsidR="00770397">
        <w:rPr>
          <w:rFonts w:ascii="Arial" w:hAnsi="Arial" w:cs="Arial"/>
          <w:sz w:val="22"/>
          <w:szCs w:val="22"/>
        </w:rPr>
        <w:t xml:space="preserve"> professional supervision helps nurses strengthen their reasoning</w:t>
      </w:r>
      <w:r w:rsidRPr="640F6AA0" w:rsidR="00B406EE">
        <w:rPr>
          <w:rFonts w:ascii="Arial" w:hAnsi="Arial" w:cs="Arial"/>
          <w:sz w:val="22"/>
          <w:szCs w:val="22"/>
        </w:rPr>
        <w:t xml:space="preserve"> abilities and manage complex situations more confidently (Lees</w:t>
      </w:r>
      <w:r w:rsidRPr="640F6AA0" w:rsidR="00FE7F68">
        <w:rPr>
          <w:rFonts w:ascii="Arial" w:hAnsi="Arial" w:cs="Arial"/>
          <w:sz w:val="22"/>
          <w:szCs w:val="22"/>
        </w:rPr>
        <w:t>-</w:t>
      </w:r>
      <w:r w:rsidRPr="640F6AA0" w:rsidR="00FE7F68">
        <w:rPr>
          <w:rFonts w:ascii="Arial" w:hAnsi="Arial" w:cs="Arial"/>
          <w:sz w:val="22"/>
          <w:szCs w:val="22"/>
        </w:rPr>
        <w:t xml:space="preserve">Deutsch </w:t>
      </w:r>
      <w:r w:rsidRPr="640F6AA0" w:rsidR="00FE7F68">
        <w:rPr>
          <w:rFonts w:ascii="Arial" w:hAnsi="Arial" w:cs="Arial"/>
          <w:i w:val="1"/>
          <w:iCs w:val="1"/>
          <w:sz w:val="22"/>
          <w:szCs w:val="22"/>
        </w:rPr>
        <w:t>et al</w:t>
      </w:r>
      <w:r w:rsidRPr="640F6AA0" w:rsidR="00FE7F68">
        <w:rPr>
          <w:rFonts w:ascii="Arial" w:hAnsi="Arial" w:cs="Arial"/>
          <w:sz w:val="22"/>
          <w:szCs w:val="22"/>
        </w:rPr>
        <w:t>., 2025).</w:t>
      </w:r>
      <w:r w:rsidRPr="640F6AA0" w:rsidR="002022C7">
        <w:rPr>
          <w:rFonts w:ascii="Arial" w:hAnsi="Arial" w:cs="Arial"/>
          <w:sz w:val="22"/>
          <w:szCs w:val="22"/>
        </w:rPr>
        <w:t xml:space="preserve"> Developing strong critical thinking skills enables Adult Nurses</w:t>
      </w:r>
      <w:r w:rsidRPr="640F6AA0" w:rsidR="0061498F">
        <w:rPr>
          <w:rFonts w:ascii="Arial" w:hAnsi="Arial" w:cs="Arial"/>
          <w:sz w:val="22"/>
          <w:szCs w:val="22"/>
        </w:rPr>
        <w:t xml:space="preserve"> to make informed clinical decisions, apply </w:t>
      </w:r>
      <w:r w:rsidRPr="640F6AA0" w:rsidR="008418CC">
        <w:rPr>
          <w:rFonts w:ascii="Arial" w:hAnsi="Arial" w:cs="Arial"/>
          <w:sz w:val="22"/>
          <w:szCs w:val="22"/>
        </w:rPr>
        <w:t>actual</w:t>
      </w:r>
      <w:r w:rsidRPr="640F6AA0" w:rsidR="0061498F">
        <w:rPr>
          <w:rFonts w:ascii="Arial" w:hAnsi="Arial" w:cs="Arial"/>
          <w:sz w:val="22"/>
          <w:szCs w:val="22"/>
        </w:rPr>
        <w:t xml:space="preserve"> practice and uphold professional accountability</w:t>
      </w:r>
      <w:r w:rsidRPr="640F6AA0" w:rsidR="00ED1D93">
        <w:rPr>
          <w:rFonts w:ascii="Arial" w:hAnsi="Arial" w:cs="Arial"/>
          <w:sz w:val="22"/>
          <w:szCs w:val="22"/>
        </w:rPr>
        <w:t xml:space="preserve"> within the healthcare environment (NMC, 2023).</w:t>
      </w:r>
    </w:p>
    <w:p w:rsidRPr="00292454" w:rsidR="00053750" w:rsidP="00292454" w:rsidRDefault="00053750" w14:paraId="401B7A4B" w14:textId="77777777">
      <w:pPr>
        <w:spacing w:after="0" w:line="360" w:lineRule="auto"/>
        <w:jc w:val="both"/>
        <w:rPr>
          <w:rFonts w:ascii="Arial" w:hAnsi="Arial" w:cs="Arial"/>
          <w:sz w:val="22"/>
        </w:rPr>
      </w:pPr>
    </w:p>
    <w:p w:rsidRPr="00292454" w:rsidR="00053750" w:rsidP="00292454" w:rsidRDefault="00053750" w14:paraId="28DF99B0" w14:textId="22D0399D">
      <w:pPr>
        <w:spacing w:after="0" w:line="360" w:lineRule="auto"/>
        <w:jc w:val="both"/>
        <w:rPr>
          <w:rFonts w:ascii="Arial" w:hAnsi="Arial" w:cs="Arial"/>
          <w:sz w:val="22"/>
        </w:rPr>
      </w:pPr>
      <w:r w:rsidRPr="00292454">
        <w:rPr>
          <w:rFonts w:ascii="Arial" w:hAnsi="Arial" w:cs="Arial"/>
          <w:sz w:val="22"/>
        </w:rPr>
        <w:t>Empathy is another essential skill because it helps nurses understand how illness affects a patient’s</w:t>
      </w:r>
      <w:r w:rsidRPr="00292454" w:rsidR="00F8522D">
        <w:rPr>
          <w:rFonts w:ascii="Arial" w:hAnsi="Arial" w:cs="Arial"/>
          <w:sz w:val="22"/>
        </w:rPr>
        <w:t xml:space="preserve"> emotional and psychological wellbeing (Royal College of Nursing,</w:t>
      </w:r>
      <w:r w:rsidRPr="00292454" w:rsidR="00E25B4A">
        <w:rPr>
          <w:rFonts w:ascii="Arial" w:hAnsi="Arial" w:cs="Arial"/>
          <w:sz w:val="22"/>
        </w:rPr>
        <w:t xml:space="preserve"> 2022). Showing empathy involves recognising a patient’s feelings, acknow</w:t>
      </w:r>
      <w:r w:rsidRPr="00292454" w:rsidR="00BB445B">
        <w:rPr>
          <w:rFonts w:ascii="Arial" w:hAnsi="Arial" w:cs="Arial"/>
          <w:sz w:val="22"/>
        </w:rPr>
        <w:t xml:space="preserve">ledging their worries, and responding in a supportive and respectful way. For example, </w:t>
      </w:r>
      <w:r w:rsidRPr="00292454" w:rsidR="00CA64AB">
        <w:rPr>
          <w:rFonts w:ascii="Arial" w:hAnsi="Arial" w:cs="Arial"/>
          <w:sz w:val="22"/>
        </w:rPr>
        <w:t xml:space="preserve">spending a moment reassuring someone who feels fearful before a </w:t>
      </w:r>
      <w:r w:rsidRPr="00292454" w:rsidR="00FD3494">
        <w:rPr>
          <w:rFonts w:ascii="Arial" w:hAnsi="Arial" w:cs="Arial"/>
          <w:sz w:val="22"/>
        </w:rPr>
        <w:t>procedure can help them feel more at ease and build trust in the care</w:t>
      </w:r>
      <w:r w:rsidRPr="00292454" w:rsidR="00393439">
        <w:rPr>
          <w:rFonts w:ascii="Arial" w:hAnsi="Arial" w:cs="Arial"/>
          <w:sz w:val="22"/>
        </w:rPr>
        <w:t xml:space="preserve"> </w:t>
      </w:r>
      <w:r w:rsidR="00E41B94">
        <w:rPr>
          <w:rFonts w:ascii="Arial" w:hAnsi="Arial" w:cs="Arial"/>
          <w:sz w:val="22"/>
        </w:rPr>
        <w:t>given</w:t>
      </w:r>
      <w:r w:rsidRPr="00292454" w:rsidR="00393439">
        <w:rPr>
          <w:rFonts w:ascii="Arial" w:hAnsi="Arial" w:cs="Arial"/>
          <w:sz w:val="22"/>
        </w:rPr>
        <w:t>. Empathy strengthens the therapeutic relationship between nurses and patients</w:t>
      </w:r>
      <w:r w:rsidRPr="00292454" w:rsidR="00DD32EE">
        <w:rPr>
          <w:rFonts w:ascii="Arial" w:hAnsi="Arial" w:cs="Arial"/>
          <w:sz w:val="22"/>
        </w:rPr>
        <w:t xml:space="preserve"> and ensures that individuals feel valued and treated with dignity. This </w:t>
      </w:r>
      <w:r w:rsidRPr="00292454" w:rsidR="00BF1DDB">
        <w:rPr>
          <w:rFonts w:ascii="Arial" w:hAnsi="Arial" w:cs="Arial"/>
          <w:sz w:val="22"/>
        </w:rPr>
        <w:t xml:space="preserve">contributes to </w:t>
      </w:r>
      <w:r w:rsidRPr="00292454" w:rsidR="00BF1DDB">
        <w:rPr>
          <w:rFonts w:ascii="Arial" w:hAnsi="Arial" w:cs="Arial"/>
          <w:sz w:val="22"/>
        </w:rPr>
        <w:lastRenderedPageBreak/>
        <w:t>a more positive care experience and encourages patients to communicate openly about their needs (NHS England, 2023).</w:t>
      </w:r>
    </w:p>
    <w:p w:rsidRPr="00292454" w:rsidR="0032588E" w:rsidP="00292454" w:rsidRDefault="0032588E" w14:paraId="3B82BDF3" w14:textId="77777777">
      <w:pPr>
        <w:spacing w:after="0" w:line="360" w:lineRule="auto"/>
        <w:jc w:val="both"/>
        <w:rPr>
          <w:rFonts w:ascii="Arial" w:hAnsi="Arial" w:cs="Arial"/>
          <w:sz w:val="22"/>
        </w:rPr>
      </w:pPr>
    </w:p>
    <w:p w:rsidRPr="00292454" w:rsidR="0032588E" w:rsidP="00292454" w:rsidRDefault="0032588E" w14:paraId="0B6FC9E8" w14:textId="0C74A734">
      <w:pPr>
        <w:spacing w:after="0" w:line="360" w:lineRule="auto"/>
        <w:jc w:val="both"/>
        <w:rPr>
          <w:rFonts w:ascii="Arial" w:hAnsi="Arial" w:cs="Arial"/>
          <w:sz w:val="22"/>
        </w:rPr>
      </w:pPr>
      <w:r w:rsidRPr="00292454">
        <w:rPr>
          <w:rFonts w:ascii="Arial" w:hAnsi="Arial" w:cs="Arial"/>
          <w:sz w:val="22"/>
        </w:rPr>
        <w:t xml:space="preserve">Without these core skills, patient care can be negatively affected. </w:t>
      </w:r>
      <w:r w:rsidR="009B1CB4">
        <w:rPr>
          <w:rFonts w:ascii="Arial" w:hAnsi="Arial" w:cs="Arial"/>
          <w:sz w:val="22"/>
        </w:rPr>
        <w:t>Brook</w:t>
      </w:r>
      <w:r w:rsidR="00EE6941">
        <w:rPr>
          <w:rFonts w:ascii="Arial" w:hAnsi="Arial" w:cs="Arial"/>
          <w:sz w:val="22"/>
        </w:rPr>
        <w:t xml:space="preserve">es and Baker (2023) note that poor communication can lead </w:t>
      </w:r>
      <w:r w:rsidR="00135D89">
        <w:rPr>
          <w:rFonts w:ascii="Arial" w:hAnsi="Arial" w:cs="Arial"/>
          <w:sz w:val="22"/>
        </w:rPr>
        <w:t xml:space="preserve">to confusion, reduced patient understanding, and a decline in the overall care experience. </w:t>
      </w:r>
      <w:r w:rsidR="00380868">
        <w:rPr>
          <w:rFonts w:ascii="Arial" w:hAnsi="Arial" w:cs="Arial"/>
          <w:sz w:val="22"/>
        </w:rPr>
        <w:t xml:space="preserve">Weak critical thinking may delay essential responses to clinical </w:t>
      </w:r>
      <w:r w:rsidR="004363BE">
        <w:rPr>
          <w:rFonts w:ascii="Arial" w:hAnsi="Arial" w:cs="Arial"/>
          <w:sz w:val="22"/>
        </w:rPr>
        <w:t xml:space="preserve">deterioration, increasing risks for vulnerable adults. A lack </w:t>
      </w:r>
      <w:r w:rsidR="00A84AD9">
        <w:rPr>
          <w:rFonts w:ascii="Arial" w:hAnsi="Arial" w:cs="Arial"/>
          <w:sz w:val="22"/>
        </w:rPr>
        <w:t>of empathy can also leave patients feeling dismissed, anxious</w:t>
      </w:r>
      <w:r w:rsidR="00E2713D">
        <w:rPr>
          <w:rFonts w:ascii="Arial" w:hAnsi="Arial" w:cs="Arial"/>
          <w:sz w:val="22"/>
        </w:rPr>
        <w:t>, or unsupported during their treatment. These risks highlight</w:t>
      </w:r>
      <w:r w:rsidR="00F30510">
        <w:rPr>
          <w:rFonts w:ascii="Arial" w:hAnsi="Arial" w:cs="Arial"/>
          <w:sz w:val="22"/>
        </w:rPr>
        <w:t xml:space="preserve"> why Adult Nurses must maintain strong professional skills to ensure safe, compassionate, and collaborative care that meets professional standards (NMC, 2023).</w:t>
      </w:r>
    </w:p>
    <w:p w:rsidR="002A1198" w:rsidP="0156E134" w:rsidRDefault="002A1198" w14:paraId="6E7F459A" w14:textId="77777777">
      <w:pPr>
        <w:spacing w:after="0" w:line="240" w:lineRule="auto"/>
        <w:jc w:val="both"/>
        <w:rPr>
          <w:rFonts w:eastAsia="Segoe UI" w:cs="Segoe UI"/>
          <w:b/>
          <w:bCs/>
          <w:sz w:val="22"/>
        </w:rPr>
      </w:pPr>
    </w:p>
    <w:p w:rsidRPr="002976D4" w:rsidR="002370CE" w:rsidP="0CF501EC" w:rsidRDefault="1F09BC6E" w14:paraId="2CAEA1EC" w14:textId="645B46FB">
      <w:pPr>
        <w:pStyle w:val="Heading2"/>
        <w:rPr>
          <w:color w:val="4472C4" w:themeColor="accent1"/>
        </w:rPr>
      </w:pPr>
      <w:bookmarkStart w:name="_Toc992114325" w:id="4"/>
      <w:bookmarkStart w:name="_Toc1819782058" w:id="1449813383"/>
      <w:r w:rsidRPr="640F6AA0" w:rsidR="1F09BC6E">
        <w:rPr>
          <w:color w:val="4471C4"/>
        </w:rPr>
        <w:t>3</w:t>
      </w:r>
      <w:r w:rsidRPr="640F6AA0" w:rsidR="005D5457">
        <w:rPr>
          <w:color w:val="4471C4"/>
        </w:rPr>
        <w:t xml:space="preserve"> </w:t>
      </w:r>
      <w:r w:rsidRPr="640F6AA0" w:rsidR="003003FD">
        <w:rPr>
          <w:color w:val="4471C4"/>
        </w:rPr>
        <w:t>Strategies</w:t>
      </w:r>
      <w:r w:rsidRPr="640F6AA0" w:rsidR="00183CB9">
        <w:rPr>
          <w:color w:val="4471C4"/>
        </w:rPr>
        <w:t xml:space="preserve"> </w:t>
      </w:r>
      <w:r w:rsidRPr="640F6AA0" w:rsidR="59AB5A3E">
        <w:rPr>
          <w:color w:val="4471C4"/>
        </w:rPr>
        <w:t xml:space="preserve">for Skill Improvement for </w:t>
      </w:r>
      <w:bookmarkEnd w:id="4"/>
      <w:r w:rsidRPr="640F6AA0" w:rsidR="00026DF6">
        <w:rPr>
          <w:color w:val="4471C4"/>
        </w:rPr>
        <w:t>Adult Nurse</w:t>
      </w:r>
      <w:r w:rsidRPr="640F6AA0" w:rsidR="002A6DE0">
        <w:rPr>
          <w:color w:val="4471C4"/>
        </w:rPr>
        <w:t>s</w:t>
      </w:r>
      <w:bookmarkEnd w:id="1449813383"/>
    </w:p>
    <w:p w:rsidR="002370CE" w:rsidP="0156E134" w:rsidRDefault="0C5D0C5C" w14:paraId="01C49510" w14:textId="6C3C677E">
      <w:pPr>
        <w:pStyle w:val="Heading2"/>
        <w:rPr>
          <w:color w:val="4471C4"/>
        </w:rPr>
      </w:pPr>
      <w:bookmarkStart w:name="_Toc1782109600" w:id="323066206"/>
      <w:r w:rsidRPr="640F6AA0" w:rsidR="0C5D0C5C">
        <w:rPr>
          <w:color w:val="4471C4"/>
        </w:rPr>
        <w:t xml:space="preserve">3.1 Three Strategies </w:t>
      </w:r>
      <w:r w:rsidRPr="640F6AA0" w:rsidR="00183CB9">
        <w:rPr>
          <w:color w:val="4471C4"/>
        </w:rPr>
        <w:t xml:space="preserve">to </w:t>
      </w:r>
      <w:r w:rsidRPr="640F6AA0" w:rsidR="5CE671C3">
        <w:rPr>
          <w:color w:val="4471C4"/>
        </w:rPr>
        <w:t>I</w:t>
      </w:r>
      <w:r w:rsidRPr="640F6AA0" w:rsidR="00183CB9">
        <w:rPr>
          <w:color w:val="4471C4"/>
        </w:rPr>
        <w:t xml:space="preserve">mprove the </w:t>
      </w:r>
      <w:r w:rsidRPr="640F6AA0" w:rsidR="40F0AB75">
        <w:rPr>
          <w:color w:val="4471C4"/>
        </w:rPr>
        <w:t>S</w:t>
      </w:r>
      <w:r w:rsidRPr="640F6AA0" w:rsidR="00183CB9">
        <w:rPr>
          <w:color w:val="4471C4"/>
        </w:rPr>
        <w:t>kills</w:t>
      </w:r>
      <w:r w:rsidRPr="640F6AA0" w:rsidR="005D5457">
        <w:rPr>
          <w:color w:val="4471C4"/>
        </w:rPr>
        <w:t xml:space="preserve"> </w:t>
      </w:r>
      <w:r w:rsidRPr="640F6AA0" w:rsidR="00070818">
        <w:rPr>
          <w:color w:val="4471C4"/>
        </w:rPr>
        <w:t xml:space="preserve">for </w:t>
      </w:r>
      <w:r w:rsidRPr="640F6AA0" w:rsidR="00026DF6">
        <w:rPr>
          <w:color w:val="4471C4"/>
        </w:rPr>
        <w:t>Adult Nurse</w:t>
      </w:r>
      <w:r w:rsidRPr="640F6AA0" w:rsidR="002A6DE0">
        <w:rPr>
          <w:color w:val="4471C4"/>
        </w:rPr>
        <w:t>s</w:t>
      </w:r>
      <w:bookmarkEnd w:id="323066206"/>
    </w:p>
    <w:p w:rsidRPr="00AA6943" w:rsidR="00AA6943" w:rsidP="00AA6943" w:rsidRDefault="00AA6943" w14:paraId="5B1665EB" w14:textId="77777777"/>
    <w:p w:rsidRPr="0029225C" w:rsidR="0156E134" w:rsidP="00723F4E" w:rsidRDefault="00FB5D73" w14:paraId="58A1B501" w14:textId="7E2E5E7E">
      <w:pPr>
        <w:spacing w:after="0" w:line="360" w:lineRule="auto"/>
        <w:jc w:val="both"/>
        <w:rPr>
          <w:rFonts w:ascii="Arial" w:hAnsi="Arial" w:cs="Arial"/>
          <w:sz w:val="22"/>
        </w:rPr>
      </w:pPr>
      <w:r w:rsidRPr="0029225C">
        <w:rPr>
          <w:rFonts w:ascii="Arial" w:hAnsi="Arial" w:cs="Arial"/>
          <w:sz w:val="22"/>
        </w:rPr>
        <w:t>Communication can be</w:t>
      </w:r>
      <w:r w:rsidR="00ED0A34">
        <w:rPr>
          <w:rFonts w:ascii="Arial" w:hAnsi="Arial" w:cs="Arial"/>
          <w:sz w:val="22"/>
        </w:rPr>
        <w:t xml:space="preserve"> </w:t>
      </w:r>
      <w:r w:rsidR="00AA303A">
        <w:rPr>
          <w:rFonts w:ascii="Arial" w:hAnsi="Arial" w:cs="Arial"/>
          <w:sz w:val="22"/>
        </w:rPr>
        <w:t>stre</w:t>
      </w:r>
      <w:r w:rsidR="00F06B0A">
        <w:rPr>
          <w:rFonts w:ascii="Arial" w:hAnsi="Arial" w:cs="Arial"/>
          <w:sz w:val="22"/>
        </w:rPr>
        <w:t xml:space="preserve">ngthened through structured training, supervised practice, and </w:t>
      </w:r>
      <w:r w:rsidR="008C5A74">
        <w:rPr>
          <w:rFonts w:ascii="Arial" w:hAnsi="Arial" w:cs="Arial"/>
          <w:sz w:val="22"/>
        </w:rPr>
        <w:t xml:space="preserve">reflective learning that help Adult Nurses express themselves clearly and listen more effectively. Brookes and Baker (2023) emphasise </w:t>
      </w:r>
      <w:r w:rsidR="0027513A">
        <w:rPr>
          <w:rFonts w:ascii="Arial" w:hAnsi="Arial" w:cs="Arial"/>
          <w:sz w:val="22"/>
        </w:rPr>
        <w:t xml:space="preserve">that targeted communication training enhances patient understanding and supports better </w:t>
      </w:r>
      <w:r w:rsidR="00836B3B">
        <w:rPr>
          <w:rFonts w:ascii="Arial" w:hAnsi="Arial" w:cs="Arial"/>
          <w:sz w:val="22"/>
        </w:rPr>
        <w:t xml:space="preserve">interactions in healthcare settings. Similarly, NHS England (2023) highlights the importance of developing strong communication behaviours to maintain patient safety and </w:t>
      </w:r>
      <w:r w:rsidR="0072387E">
        <w:rPr>
          <w:rFonts w:ascii="Arial" w:hAnsi="Arial" w:cs="Arial"/>
          <w:sz w:val="22"/>
        </w:rPr>
        <w:t xml:space="preserve">excellent care. Activities such as workshops and </w:t>
      </w:r>
      <w:r w:rsidR="000F6C15">
        <w:rPr>
          <w:rFonts w:ascii="Arial" w:hAnsi="Arial" w:cs="Arial"/>
          <w:sz w:val="22"/>
        </w:rPr>
        <w:t xml:space="preserve">dramatizing </w:t>
      </w:r>
      <w:r w:rsidR="00104ED5">
        <w:rPr>
          <w:rFonts w:ascii="Arial" w:hAnsi="Arial" w:cs="Arial"/>
          <w:sz w:val="22"/>
        </w:rPr>
        <w:t xml:space="preserve">give nurses the chance to practise speaking </w:t>
      </w:r>
      <w:r w:rsidR="007F710B">
        <w:rPr>
          <w:rFonts w:ascii="Arial" w:hAnsi="Arial" w:cs="Arial"/>
          <w:sz w:val="22"/>
        </w:rPr>
        <w:t xml:space="preserve">with patients, adapt their language, and explain procedures in a way that is easy to understand. These learning opportunities also support the development </w:t>
      </w:r>
      <w:r w:rsidR="00C40954">
        <w:rPr>
          <w:rFonts w:ascii="Arial" w:hAnsi="Arial" w:cs="Arial"/>
          <w:sz w:val="22"/>
        </w:rPr>
        <w:t xml:space="preserve">of active listening and the ability to read </w:t>
      </w:r>
      <w:r w:rsidR="00422F90">
        <w:rPr>
          <w:rFonts w:ascii="Arial" w:hAnsi="Arial" w:cs="Arial"/>
          <w:sz w:val="22"/>
        </w:rPr>
        <w:t xml:space="preserve">gestures, such as tone, posture, and facial expressions. By practising is a safe and supportive </w:t>
      </w:r>
      <w:r w:rsidR="00BF4F99">
        <w:rPr>
          <w:rFonts w:ascii="Arial" w:hAnsi="Arial" w:cs="Arial"/>
          <w:sz w:val="22"/>
        </w:rPr>
        <w:t>environment, nurses gain confidence and learn how to communicate effectively in a range of clinical situations.</w:t>
      </w:r>
      <w:r w:rsidR="00A65474">
        <w:rPr>
          <w:rFonts w:ascii="Arial" w:hAnsi="Arial" w:cs="Arial"/>
          <w:sz w:val="22"/>
        </w:rPr>
        <w:t xml:space="preserve"> As communication skills improve, nurses are better able to build trust with patients,</w:t>
      </w:r>
      <w:r w:rsidR="00920262">
        <w:rPr>
          <w:rFonts w:ascii="Arial" w:hAnsi="Arial" w:cs="Arial"/>
          <w:sz w:val="22"/>
        </w:rPr>
        <w:t xml:space="preserve"> work collaboratively within multidisciplinary teams, and reduce misunderstandings that could compromise the safety or quality of care.</w:t>
      </w:r>
    </w:p>
    <w:p w:rsidRPr="0029225C" w:rsidR="00976F8F" w:rsidP="00723F4E" w:rsidRDefault="00976F8F" w14:paraId="6B3C6256" w14:textId="77777777">
      <w:pPr>
        <w:spacing w:after="0" w:line="360" w:lineRule="auto"/>
        <w:jc w:val="both"/>
        <w:rPr>
          <w:rFonts w:ascii="Arial" w:hAnsi="Arial" w:cs="Arial"/>
          <w:sz w:val="22"/>
        </w:rPr>
      </w:pPr>
    </w:p>
    <w:p w:rsidR="001C4240" w:rsidP="00723F4E" w:rsidRDefault="007714E2" w14:paraId="556EFB71" w14:textId="73AD1E61">
      <w:pPr>
        <w:spacing w:after="0" w:line="360" w:lineRule="auto"/>
        <w:jc w:val="both"/>
        <w:rPr>
          <w:rFonts w:ascii="Arial" w:hAnsi="Arial" w:cs="Arial"/>
          <w:sz w:val="22"/>
        </w:rPr>
      </w:pPr>
      <w:r>
        <w:rPr>
          <w:rFonts w:ascii="Arial" w:hAnsi="Arial" w:cs="Arial"/>
          <w:sz w:val="22"/>
        </w:rPr>
        <w:t>Critical thinking can be strengthened through structured learning approach</w:t>
      </w:r>
      <w:r w:rsidR="00FD27D6">
        <w:rPr>
          <w:rFonts w:ascii="Arial" w:hAnsi="Arial" w:cs="Arial"/>
          <w:sz w:val="22"/>
        </w:rPr>
        <w:t xml:space="preserve">es such as simulation training, mentoring, </w:t>
      </w:r>
      <w:r w:rsidR="00622133">
        <w:rPr>
          <w:rFonts w:ascii="Arial" w:hAnsi="Arial" w:cs="Arial"/>
          <w:sz w:val="22"/>
        </w:rPr>
        <w:t xml:space="preserve">per cases discussions </w:t>
      </w:r>
      <w:r w:rsidR="004878BC">
        <w:rPr>
          <w:rFonts w:ascii="Arial" w:hAnsi="Arial" w:cs="Arial"/>
          <w:sz w:val="22"/>
        </w:rPr>
        <w:t>and regular professional supervision. Simulation</w:t>
      </w:r>
      <w:r w:rsidR="00F56153">
        <w:rPr>
          <w:rFonts w:ascii="Arial" w:hAnsi="Arial" w:cs="Arial"/>
          <w:sz w:val="22"/>
        </w:rPr>
        <w:t xml:space="preserve"> provides a realistic and safe learning environment where nurses can practise </w:t>
      </w:r>
      <w:r w:rsidR="00D1468C">
        <w:rPr>
          <w:rFonts w:ascii="Arial" w:hAnsi="Arial" w:cs="Arial"/>
          <w:sz w:val="22"/>
        </w:rPr>
        <w:t>assessing symptoms, interpreting information and making clinical decisions</w:t>
      </w:r>
      <w:r w:rsidR="00CB0375">
        <w:rPr>
          <w:rFonts w:ascii="Arial" w:hAnsi="Arial" w:cs="Arial"/>
          <w:sz w:val="22"/>
        </w:rPr>
        <w:t xml:space="preserve"> without risk to real patients. Mentoring and guided supervision also </w:t>
      </w:r>
      <w:r w:rsidR="008F380D">
        <w:rPr>
          <w:rFonts w:ascii="Arial" w:hAnsi="Arial" w:cs="Arial"/>
          <w:sz w:val="22"/>
        </w:rPr>
        <w:t>help nurses develop stronger reasoning, as experienced practitioners can model effective problem solving</w:t>
      </w:r>
      <w:r w:rsidR="00497061">
        <w:rPr>
          <w:rFonts w:ascii="Arial" w:hAnsi="Arial" w:cs="Arial"/>
          <w:sz w:val="22"/>
        </w:rPr>
        <w:t xml:space="preserve"> and offer feedback on making decisions process. Recent </w:t>
      </w:r>
      <w:r w:rsidR="00FE3875">
        <w:rPr>
          <w:rFonts w:ascii="Arial" w:hAnsi="Arial" w:cs="Arial"/>
          <w:sz w:val="22"/>
        </w:rPr>
        <w:t xml:space="preserve">research highlights that restorative supervision supports nurses in </w:t>
      </w:r>
      <w:r w:rsidR="00FE3875">
        <w:rPr>
          <w:rFonts w:ascii="Arial" w:hAnsi="Arial" w:cs="Arial"/>
          <w:sz w:val="22"/>
        </w:rPr>
        <w:lastRenderedPageBreak/>
        <w:t>developing clearer</w:t>
      </w:r>
      <w:r w:rsidR="00CD3893">
        <w:rPr>
          <w:rFonts w:ascii="Arial" w:hAnsi="Arial" w:cs="Arial"/>
          <w:sz w:val="22"/>
        </w:rPr>
        <w:t xml:space="preserve"> judgement and increased confidence when managing complex situ</w:t>
      </w:r>
      <w:r w:rsidR="00814F7F">
        <w:rPr>
          <w:rFonts w:ascii="Arial" w:hAnsi="Arial" w:cs="Arial"/>
          <w:sz w:val="22"/>
        </w:rPr>
        <w:t>ations (Lees-Deutsch et al., 2025)</w:t>
      </w:r>
      <w:r w:rsidR="00B34EC5">
        <w:rPr>
          <w:rFonts w:ascii="Arial" w:hAnsi="Arial" w:cs="Arial"/>
          <w:sz w:val="22"/>
        </w:rPr>
        <w:t>. For example, emergency simulations allow nurses to rehearse</w:t>
      </w:r>
      <w:r w:rsidR="009A15ED">
        <w:rPr>
          <w:rFonts w:ascii="Arial" w:hAnsi="Arial" w:cs="Arial"/>
          <w:sz w:val="22"/>
        </w:rPr>
        <w:t xml:space="preserve"> prioritising actions, recognising early signs of deterioration and selecting appropriate interventions</w:t>
      </w:r>
      <w:r w:rsidR="004B1EC1">
        <w:rPr>
          <w:rFonts w:ascii="Arial" w:hAnsi="Arial" w:cs="Arial"/>
          <w:sz w:val="22"/>
        </w:rPr>
        <w:t xml:space="preserve">. Through repeated practice and supportive guidance, nurses refine their ability </w:t>
      </w:r>
      <w:r w:rsidR="00391AA7">
        <w:rPr>
          <w:rFonts w:ascii="Arial" w:hAnsi="Arial" w:cs="Arial"/>
          <w:sz w:val="22"/>
        </w:rPr>
        <w:t>to think critically under pressure. Strengthening critical thinking in these ways enhances clinical safety, supports professional accountability and contributes to improved outcomes for adults receiving care (NMC, 2023).</w:t>
      </w:r>
    </w:p>
    <w:p w:rsidRPr="0029225C" w:rsidR="00391AA7" w:rsidP="00723F4E" w:rsidRDefault="00391AA7" w14:paraId="299D10C1" w14:textId="77777777">
      <w:pPr>
        <w:spacing w:after="0" w:line="360" w:lineRule="auto"/>
        <w:jc w:val="both"/>
        <w:rPr>
          <w:rFonts w:ascii="Arial" w:hAnsi="Arial" w:cs="Arial"/>
          <w:sz w:val="22"/>
        </w:rPr>
      </w:pPr>
    </w:p>
    <w:p w:rsidRPr="0029225C" w:rsidR="001C4240" w:rsidP="640F6AA0" w:rsidRDefault="001C4240" w14:paraId="2D3EC82B" w14:textId="098DA90F">
      <w:pPr>
        <w:spacing w:after="0" w:line="360" w:lineRule="auto"/>
        <w:jc w:val="both"/>
        <w:rPr>
          <w:rFonts w:ascii="Arial" w:hAnsi="Arial" w:cs="Arial"/>
          <w:sz w:val="22"/>
          <w:szCs w:val="22"/>
        </w:rPr>
      </w:pPr>
      <w:r w:rsidRPr="640F6AA0" w:rsidR="001C4240">
        <w:rPr>
          <w:rFonts w:ascii="Arial" w:hAnsi="Arial" w:cs="Arial"/>
          <w:sz w:val="22"/>
          <w:szCs w:val="22"/>
        </w:rPr>
        <w:t>Empathy can be developed through reflective writing, guided feedback</w:t>
      </w:r>
      <w:r w:rsidRPr="640F6AA0" w:rsidR="0034326D">
        <w:rPr>
          <w:rFonts w:ascii="Arial" w:hAnsi="Arial" w:cs="Arial"/>
          <w:sz w:val="22"/>
          <w:szCs w:val="22"/>
        </w:rPr>
        <w:t xml:space="preserve"> from service users, patient experience workshops, and communication training that focuses on emotional needs (Royal College of Nursing, 2022). Reflection</w:t>
      </w:r>
      <w:r w:rsidRPr="640F6AA0" w:rsidR="00AB29A0">
        <w:rPr>
          <w:rFonts w:ascii="Arial" w:hAnsi="Arial" w:cs="Arial"/>
          <w:sz w:val="22"/>
          <w:szCs w:val="22"/>
        </w:rPr>
        <w:t xml:space="preserve"> allows nurses to consider their own behav</w:t>
      </w:r>
      <w:r w:rsidRPr="640F6AA0" w:rsidR="00733518">
        <w:rPr>
          <w:rFonts w:ascii="Arial" w:hAnsi="Arial" w:cs="Arial"/>
          <w:sz w:val="22"/>
          <w:szCs w:val="22"/>
        </w:rPr>
        <w:t>iour, think about how patients might have perceived an interaction</w:t>
      </w:r>
      <w:r w:rsidRPr="640F6AA0" w:rsidR="008C1650">
        <w:rPr>
          <w:rFonts w:ascii="Arial" w:hAnsi="Arial" w:cs="Arial"/>
          <w:sz w:val="22"/>
          <w:szCs w:val="22"/>
        </w:rPr>
        <w:t xml:space="preserve">, and </w:t>
      </w:r>
      <w:r w:rsidRPr="640F6AA0" w:rsidR="008C1650">
        <w:rPr>
          <w:rFonts w:ascii="Arial" w:hAnsi="Arial" w:cs="Arial"/>
          <w:sz w:val="22"/>
          <w:szCs w:val="22"/>
        </w:rPr>
        <w:t>identify</w:t>
      </w:r>
      <w:r w:rsidRPr="640F6AA0" w:rsidR="008C1650">
        <w:rPr>
          <w:rFonts w:ascii="Arial" w:hAnsi="Arial" w:cs="Arial"/>
          <w:sz w:val="22"/>
          <w:szCs w:val="22"/>
        </w:rPr>
        <w:t xml:space="preserve"> ways to respond more sensitively in the future.</w:t>
      </w:r>
      <w:r w:rsidRPr="640F6AA0" w:rsidR="00311366">
        <w:rPr>
          <w:rFonts w:ascii="Arial" w:hAnsi="Arial" w:cs="Arial"/>
          <w:sz w:val="22"/>
          <w:szCs w:val="22"/>
        </w:rPr>
        <w:t xml:space="preserve"> For instance, after a difficult conversation with a distressed patient, a reflective exercise</w:t>
      </w:r>
      <w:r w:rsidRPr="640F6AA0" w:rsidR="00193C52">
        <w:rPr>
          <w:rFonts w:ascii="Arial" w:hAnsi="Arial" w:cs="Arial"/>
          <w:sz w:val="22"/>
          <w:szCs w:val="22"/>
        </w:rPr>
        <w:t xml:space="preserve"> might help a nurse recognise alternative ways</w:t>
      </w:r>
      <w:r w:rsidRPr="640F6AA0" w:rsidR="00B41307">
        <w:rPr>
          <w:rFonts w:ascii="Arial" w:hAnsi="Arial" w:cs="Arial"/>
          <w:sz w:val="22"/>
          <w:szCs w:val="22"/>
        </w:rPr>
        <w:t xml:space="preserve"> to offer comfort or reassurance. Feedback from patients or carers can also highlight</w:t>
      </w:r>
      <w:r w:rsidRPr="640F6AA0" w:rsidR="0097479C">
        <w:rPr>
          <w:rFonts w:ascii="Arial" w:hAnsi="Arial" w:cs="Arial"/>
          <w:sz w:val="22"/>
          <w:szCs w:val="22"/>
        </w:rPr>
        <w:t xml:space="preserve"> areas where emotional support was effective or where </w:t>
      </w:r>
      <w:r w:rsidRPr="640F6AA0" w:rsidR="00743A7E">
        <w:rPr>
          <w:rFonts w:ascii="Arial" w:hAnsi="Arial" w:cs="Arial"/>
          <w:sz w:val="22"/>
          <w:szCs w:val="22"/>
        </w:rPr>
        <w:t>improvements could be made. Training that explores emotions, cultural</w:t>
      </w:r>
      <w:r w:rsidRPr="640F6AA0" w:rsidR="009A17BA">
        <w:rPr>
          <w:rFonts w:ascii="Arial" w:hAnsi="Arial" w:cs="Arial"/>
          <w:sz w:val="22"/>
          <w:szCs w:val="22"/>
        </w:rPr>
        <w:t xml:space="preserve"> awareness, and patient perspectives further helps nurses develop deeper </w:t>
      </w:r>
      <w:r w:rsidRPr="640F6AA0" w:rsidR="00FB1B6C">
        <w:rPr>
          <w:rFonts w:ascii="Arial" w:hAnsi="Arial" w:cs="Arial"/>
          <w:sz w:val="22"/>
          <w:szCs w:val="22"/>
        </w:rPr>
        <w:t xml:space="preserve">understanding and compassion. Strengthening empathy </w:t>
      </w:r>
      <w:r w:rsidRPr="640F6AA0" w:rsidR="00E359F7">
        <w:rPr>
          <w:rFonts w:ascii="Arial" w:hAnsi="Arial" w:cs="Arial"/>
          <w:sz w:val="22"/>
          <w:szCs w:val="22"/>
        </w:rPr>
        <w:t>not only improves communication but also enhances</w:t>
      </w:r>
      <w:r w:rsidRPr="640F6AA0" w:rsidR="004C2D4F">
        <w:rPr>
          <w:rFonts w:ascii="Arial" w:hAnsi="Arial" w:cs="Arial"/>
          <w:sz w:val="22"/>
          <w:szCs w:val="22"/>
        </w:rPr>
        <w:t xml:space="preserve"> patient trust and contributes to a more </w:t>
      </w:r>
      <w:r w:rsidRPr="640F6AA0" w:rsidR="0D27D19F">
        <w:rPr>
          <w:rFonts w:ascii="Arial" w:hAnsi="Arial" w:cs="Arial"/>
          <w:sz w:val="22"/>
          <w:szCs w:val="22"/>
        </w:rPr>
        <w:t>collaborative</w:t>
      </w:r>
      <w:r w:rsidRPr="640F6AA0" w:rsidR="004C2D4F">
        <w:rPr>
          <w:rFonts w:ascii="Arial" w:hAnsi="Arial" w:cs="Arial"/>
          <w:sz w:val="22"/>
          <w:szCs w:val="22"/>
        </w:rPr>
        <w:t xml:space="preserve"> and support</w:t>
      </w:r>
      <w:r w:rsidRPr="640F6AA0" w:rsidR="00B07523">
        <w:rPr>
          <w:rFonts w:ascii="Arial" w:hAnsi="Arial" w:cs="Arial"/>
          <w:sz w:val="22"/>
          <w:szCs w:val="22"/>
        </w:rPr>
        <w:t>ive care environment (NHS England, 2023).</w:t>
      </w:r>
    </w:p>
    <w:p w:rsidRPr="0029225C" w:rsidR="00B07523" w:rsidP="00723F4E" w:rsidRDefault="00B07523" w14:paraId="5959C340" w14:textId="77777777">
      <w:pPr>
        <w:spacing w:after="0" w:line="360" w:lineRule="auto"/>
        <w:jc w:val="both"/>
        <w:rPr>
          <w:rFonts w:ascii="Arial" w:hAnsi="Arial" w:cs="Arial"/>
          <w:sz w:val="22"/>
        </w:rPr>
      </w:pPr>
    </w:p>
    <w:p w:rsidRPr="002976D4" w:rsidR="00A946CB" w:rsidP="0156E134" w:rsidRDefault="5617AA6E" w14:paraId="1497148C" w14:textId="5D9ACA22">
      <w:pPr>
        <w:pStyle w:val="Heading2"/>
        <w:rPr>
          <w:color w:val="4472C4" w:themeColor="accent1"/>
        </w:rPr>
      </w:pPr>
      <w:bookmarkStart w:name="_Toc1633968944" w:id="2046595607"/>
      <w:r w:rsidRPr="640F6AA0" w:rsidR="5617AA6E">
        <w:rPr>
          <w:color w:val="4471C4"/>
        </w:rPr>
        <w:t>4</w:t>
      </w:r>
      <w:r w:rsidRPr="640F6AA0" w:rsidR="00A946CB">
        <w:rPr>
          <w:color w:val="4471C4"/>
        </w:rPr>
        <w:t xml:space="preserve"> Conclusion</w:t>
      </w:r>
      <w:bookmarkEnd w:id="2046595607"/>
    </w:p>
    <w:p w:rsidR="00210CA1" w:rsidP="00ED607F" w:rsidRDefault="00210CA1" w14:paraId="1E9D96F8" w14:textId="77777777">
      <w:pPr>
        <w:spacing w:after="0" w:line="240" w:lineRule="auto"/>
        <w:rPr>
          <w:sz w:val="21"/>
          <w:szCs w:val="21"/>
        </w:rPr>
      </w:pPr>
    </w:p>
    <w:p w:rsidRPr="00ED607F" w:rsidR="00ED607F" w:rsidP="00210CA1" w:rsidRDefault="00A606BE" w14:paraId="53A15FA6" w14:textId="4F5994FA">
      <w:pPr>
        <w:spacing w:after="0" w:line="360" w:lineRule="auto"/>
        <w:jc w:val="both"/>
        <w:rPr>
          <w:rFonts w:ascii="Arial" w:hAnsi="Arial" w:cs="Arial"/>
          <w:sz w:val="22"/>
        </w:rPr>
      </w:pPr>
      <w:r>
        <w:rPr>
          <w:rFonts w:ascii="Arial" w:hAnsi="Arial" w:cs="Arial"/>
          <w:sz w:val="22"/>
        </w:rPr>
        <w:t xml:space="preserve">This report has outlined the role of the Adult Nurse and explained why the responsibilities of this </w:t>
      </w:r>
      <w:r w:rsidR="00AA15E4">
        <w:rPr>
          <w:rFonts w:ascii="Arial" w:hAnsi="Arial" w:cs="Arial"/>
          <w:sz w:val="22"/>
        </w:rPr>
        <w:t xml:space="preserve">profession are essential for supporting adults in a wide range </w:t>
      </w:r>
      <w:r w:rsidR="00967634">
        <w:rPr>
          <w:rFonts w:ascii="Arial" w:hAnsi="Arial" w:cs="Arial"/>
          <w:sz w:val="22"/>
        </w:rPr>
        <w:t>of healthcare settings. It examined three key skills</w:t>
      </w:r>
      <w:r w:rsidR="0036286B">
        <w:rPr>
          <w:rFonts w:ascii="Arial" w:hAnsi="Arial" w:cs="Arial"/>
          <w:sz w:val="22"/>
        </w:rPr>
        <w:t xml:space="preserve"> such as</w:t>
      </w:r>
      <w:r w:rsidR="00967634">
        <w:rPr>
          <w:rFonts w:ascii="Arial" w:hAnsi="Arial" w:cs="Arial"/>
          <w:sz w:val="22"/>
        </w:rPr>
        <w:t xml:space="preserve"> communication, critical </w:t>
      </w:r>
      <w:r w:rsidR="007A11C3">
        <w:rPr>
          <w:rFonts w:ascii="Arial" w:hAnsi="Arial" w:cs="Arial"/>
          <w:sz w:val="22"/>
        </w:rPr>
        <w:t>thinking,</w:t>
      </w:r>
      <w:r w:rsidR="006F4BDF">
        <w:rPr>
          <w:rFonts w:ascii="Arial" w:hAnsi="Arial" w:cs="Arial"/>
          <w:sz w:val="22"/>
        </w:rPr>
        <w:t xml:space="preserve"> and empathy, and showed how each one contributes to safe, </w:t>
      </w:r>
      <w:r w:rsidR="007A11C3">
        <w:rPr>
          <w:rFonts w:ascii="Arial" w:hAnsi="Arial" w:cs="Arial"/>
          <w:sz w:val="22"/>
        </w:rPr>
        <w:t>effective,</w:t>
      </w:r>
      <w:r w:rsidR="006F4BDF">
        <w:rPr>
          <w:rFonts w:ascii="Arial" w:hAnsi="Arial" w:cs="Arial"/>
          <w:sz w:val="22"/>
        </w:rPr>
        <w:t xml:space="preserve"> and collaborative</w:t>
      </w:r>
      <w:r w:rsidR="0036286B">
        <w:rPr>
          <w:rFonts w:ascii="Arial" w:hAnsi="Arial" w:cs="Arial"/>
          <w:sz w:val="22"/>
        </w:rPr>
        <w:t xml:space="preserve"> </w:t>
      </w:r>
      <w:r w:rsidR="00CA3A80">
        <w:rPr>
          <w:rFonts w:ascii="Arial" w:hAnsi="Arial" w:cs="Arial"/>
          <w:sz w:val="22"/>
        </w:rPr>
        <w:t>exceptional</w:t>
      </w:r>
      <w:r w:rsidR="006F4BDF">
        <w:rPr>
          <w:rFonts w:ascii="Arial" w:hAnsi="Arial" w:cs="Arial"/>
          <w:sz w:val="22"/>
        </w:rPr>
        <w:t xml:space="preserve"> care. The report also explored strategies such as structured training, supervision, </w:t>
      </w:r>
      <w:r w:rsidR="007A11C3">
        <w:rPr>
          <w:rFonts w:ascii="Arial" w:hAnsi="Arial" w:cs="Arial"/>
          <w:sz w:val="22"/>
        </w:rPr>
        <w:t>reflection,</w:t>
      </w:r>
      <w:r w:rsidR="008054F0">
        <w:rPr>
          <w:rFonts w:ascii="Arial" w:hAnsi="Arial" w:cs="Arial"/>
          <w:sz w:val="22"/>
        </w:rPr>
        <w:t xml:space="preserve"> and simulation that help nurses develop these abilities. Overall, strong professional</w:t>
      </w:r>
      <w:r w:rsidR="00AD66C1">
        <w:rPr>
          <w:rFonts w:ascii="Arial" w:hAnsi="Arial" w:cs="Arial"/>
          <w:sz w:val="22"/>
        </w:rPr>
        <w:t xml:space="preserve"> skills enable Adult Nurses to provide excellent care, promote positive patient </w:t>
      </w:r>
      <w:r w:rsidR="00C92196">
        <w:rPr>
          <w:rFonts w:ascii="Arial" w:hAnsi="Arial" w:cs="Arial"/>
          <w:sz w:val="22"/>
        </w:rPr>
        <w:t>interaction</w:t>
      </w:r>
      <w:r w:rsidR="007A11C3">
        <w:rPr>
          <w:rFonts w:ascii="Arial" w:hAnsi="Arial" w:cs="Arial"/>
          <w:sz w:val="22"/>
        </w:rPr>
        <w:t>,</w:t>
      </w:r>
      <w:r w:rsidR="001E20A2">
        <w:rPr>
          <w:rFonts w:ascii="Arial" w:hAnsi="Arial" w:cs="Arial"/>
          <w:sz w:val="22"/>
        </w:rPr>
        <w:t xml:space="preserve"> and maintain </w:t>
      </w:r>
      <w:r w:rsidR="00056A88">
        <w:rPr>
          <w:rFonts w:ascii="Arial" w:hAnsi="Arial" w:cs="Arial"/>
          <w:sz w:val="22"/>
        </w:rPr>
        <w:t>ambitious standards</w:t>
      </w:r>
      <w:r w:rsidR="001E20A2">
        <w:rPr>
          <w:rFonts w:ascii="Arial" w:hAnsi="Arial" w:cs="Arial"/>
          <w:sz w:val="22"/>
        </w:rPr>
        <w:t xml:space="preserve"> within the health and social care environment.</w:t>
      </w:r>
    </w:p>
    <w:p w:rsidR="00D676C3" w:rsidP="00210CA1" w:rsidRDefault="00D676C3" w14:paraId="3F34EF19" w14:textId="5E3278EB">
      <w:pPr>
        <w:spacing w:line="360" w:lineRule="auto"/>
        <w:jc w:val="both"/>
        <w:rPr>
          <w:sz w:val="21"/>
          <w:szCs w:val="21"/>
        </w:rPr>
      </w:pPr>
      <w:r>
        <w:rPr>
          <w:sz w:val="21"/>
          <w:szCs w:val="21"/>
        </w:rPr>
        <w:br w:type="page"/>
      </w:r>
    </w:p>
    <w:p w:rsidRPr="00242974" w:rsidR="00D676C3" w:rsidP="00D676C3" w:rsidRDefault="00D676C3" w14:paraId="5155B0ED" w14:textId="77777777">
      <w:pPr>
        <w:pStyle w:val="ListParagraph"/>
        <w:spacing w:after="0" w:line="240" w:lineRule="auto"/>
        <w:rPr>
          <w:sz w:val="21"/>
          <w:szCs w:val="21"/>
        </w:rPr>
      </w:pPr>
    </w:p>
    <w:p w:rsidR="00226D31" w:rsidP="0156E134" w:rsidRDefault="00226D31" w14:paraId="6C4B494D" w14:textId="3FD9A722">
      <w:pPr>
        <w:pStyle w:val="Heading2"/>
        <w:rPr>
          <w:color w:val="4471C4"/>
        </w:rPr>
      </w:pPr>
      <w:bookmarkStart w:name="_Toc695015857" w:id="566020780"/>
      <w:r w:rsidRPr="640F6AA0" w:rsidR="00226D31">
        <w:rPr>
          <w:color w:val="4471C4"/>
        </w:rPr>
        <w:t>5 Reference List</w:t>
      </w:r>
      <w:bookmarkEnd w:id="566020780"/>
    </w:p>
    <w:p w:rsidRPr="009F3A3F" w:rsidR="009F3A3F" w:rsidP="009F3A3F" w:rsidRDefault="009F3A3F" w14:paraId="135C774F" w14:textId="77777777"/>
    <w:p w:rsidR="004A4679" w:rsidP="005E44B5" w:rsidRDefault="003155EC" w14:paraId="6C032CE0" w14:textId="77777777">
      <w:pPr>
        <w:rPr>
          <w:sz w:val="22"/>
        </w:rPr>
      </w:pPr>
      <w:r w:rsidRPr="003155EC">
        <w:rPr>
          <w:sz w:val="22"/>
        </w:rPr>
        <w:t>BROOKES, G. and BAKER, P., 2023. Cancer services patient experience in England: quantitative and qualitative analyses of the National Cancer Patient Experience Survey. </w:t>
      </w:r>
      <w:r w:rsidRPr="003155EC">
        <w:rPr>
          <w:i/>
          <w:iCs/>
          <w:sz w:val="22"/>
        </w:rPr>
        <w:t>BMJ Supportive &amp; Palliative Care, </w:t>
      </w:r>
      <w:r w:rsidRPr="003155EC">
        <w:rPr>
          <w:b/>
          <w:bCs/>
          <w:sz w:val="22"/>
        </w:rPr>
        <w:t>13</w:t>
      </w:r>
      <w:r w:rsidRPr="003155EC">
        <w:rPr>
          <w:sz w:val="22"/>
        </w:rPr>
        <w:t>, pp. e1149-e1155.</w:t>
      </w:r>
    </w:p>
    <w:p w:rsidR="002E6CBB" w:rsidP="005E44B5" w:rsidRDefault="002E6CBB" w14:paraId="05555928" w14:textId="5FA58599">
      <w:pPr>
        <w:rPr>
          <w:sz w:val="22"/>
        </w:rPr>
      </w:pPr>
      <w:r w:rsidRPr="002E6CBB">
        <w:rPr>
          <w:sz w:val="22"/>
        </w:rPr>
        <w:t>LEES-DEUTSCH, L., PALMER, S., AMANDA RODRIGUES, A.A., BAYES, N., CHAUNTRY, A., WADEY, E. and KNEAFSEY, R., 2025. Professional nurse advocates and restorative clinical supervision: national survey of programme implementation and impact. </w:t>
      </w:r>
      <w:r w:rsidRPr="002E6CBB">
        <w:rPr>
          <w:i/>
          <w:iCs/>
          <w:sz w:val="22"/>
        </w:rPr>
        <w:t>BMC Nursing, </w:t>
      </w:r>
      <w:r w:rsidRPr="002E6CBB">
        <w:rPr>
          <w:b/>
          <w:bCs/>
          <w:sz w:val="22"/>
        </w:rPr>
        <w:t>24</w:t>
      </w:r>
      <w:r w:rsidRPr="002E6CBB">
        <w:rPr>
          <w:sz w:val="22"/>
        </w:rPr>
        <w:t>, pp. 1-15.</w:t>
      </w:r>
    </w:p>
    <w:p w:rsidR="000D09ED" w:rsidP="005E44B5" w:rsidRDefault="000D09ED" w14:paraId="27FFFF3A" w14:textId="7641E28E">
      <w:pPr>
        <w:rPr>
          <w:sz w:val="22"/>
        </w:rPr>
      </w:pPr>
      <w:r>
        <w:rPr>
          <w:sz w:val="22"/>
        </w:rPr>
        <w:t xml:space="preserve">National Health Service </w:t>
      </w:r>
      <w:r w:rsidR="009C2BA9">
        <w:rPr>
          <w:sz w:val="22"/>
        </w:rPr>
        <w:t>(NHS</w:t>
      </w:r>
      <w:r>
        <w:rPr>
          <w:sz w:val="22"/>
        </w:rPr>
        <w:t xml:space="preserve"> England) (2023) </w:t>
      </w:r>
      <w:r w:rsidRPr="00FB6066">
        <w:rPr>
          <w:i/>
          <w:iCs/>
          <w:sz w:val="22"/>
        </w:rPr>
        <w:t>Patient experience and person-centred care</w:t>
      </w:r>
      <w:r>
        <w:rPr>
          <w:sz w:val="22"/>
        </w:rPr>
        <w:t>. Available at:</w:t>
      </w:r>
      <w:r w:rsidR="008E4CDB">
        <w:rPr>
          <w:sz w:val="22"/>
        </w:rPr>
        <w:t xml:space="preserve"> </w:t>
      </w:r>
      <w:hyperlink w:history="1" r:id="rId12">
        <w:r w:rsidRPr="003A19EF" w:rsidR="008E4CDB">
          <w:rPr>
            <w:rStyle w:val="Hyperlink"/>
            <w:sz w:val="22"/>
          </w:rPr>
          <w:t>https://www.england.nhs.uk/</w:t>
        </w:r>
      </w:hyperlink>
      <w:r w:rsidR="008E4CDB">
        <w:rPr>
          <w:sz w:val="22"/>
        </w:rPr>
        <w:t xml:space="preserve"> (Acc</w:t>
      </w:r>
      <w:r w:rsidR="0091212F">
        <w:rPr>
          <w:sz w:val="22"/>
        </w:rPr>
        <w:t xml:space="preserve">essed: </w:t>
      </w:r>
      <w:r w:rsidR="003342B0">
        <w:rPr>
          <w:sz w:val="22"/>
        </w:rPr>
        <w:t>6</w:t>
      </w:r>
      <w:r w:rsidR="0091212F">
        <w:rPr>
          <w:sz w:val="22"/>
        </w:rPr>
        <w:t xml:space="preserve"> December 2025)</w:t>
      </w:r>
    </w:p>
    <w:p w:rsidR="001F30EA" w:rsidP="005E44B5" w:rsidRDefault="001F30EA" w14:paraId="74B683F7" w14:textId="000BE88A">
      <w:pPr>
        <w:rPr>
          <w:sz w:val="22"/>
        </w:rPr>
      </w:pPr>
      <w:r>
        <w:rPr>
          <w:sz w:val="22"/>
        </w:rPr>
        <w:t xml:space="preserve">Nursing and Midwifery Council (NMC) (2023) The Code: </w:t>
      </w:r>
      <w:r w:rsidRPr="005267CB">
        <w:rPr>
          <w:i/>
          <w:iCs/>
          <w:sz w:val="22"/>
        </w:rPr>
        <w:t xml:space="preserve">Professional standards of practice and behaviour for nurses, </w:t>
      </w:r>
      <w:r w:rsidRPr="005267CB" w:rsidR="0047132A">
        <w:rPr>
          <w:i/>
          <w:iCs/>
          <w:sz w:val="22"/>
        </w:rPr>
        <w:t>midwives,</w:t>
      </w:r>
      <w:r w:rsidRPr="005267CB">
        <w:rPr>
          <w:i/>
          <w:iCs/>
          <w:sz w:val="22"/>
        </w:rPr>
        <w:t xml:space="preserve"> and nursing asso</w:t>
      </w:r>
      <w:r w:rsidRPr="005267CB" w:rsidR="004B0CCD">
        <w:rPr>
          <w:i/>
          <w:iCs/>
          <w:sz w:val="22"/>
        </w:rPr>
        <w:t>ciates.</w:t>
      </w:r>
      <w:r w:rsidR="004B0CCD">
        <w:rPr>
          <w:sz w:val="22"/>
        </w:rPr>
        <w:t xml:space="preserve"> Available at: </w:t>
      </w:r>
      <w:hyperlink w:history="1" r:id="rId13">
        <w:r w:rsidRPr="003A19EF" w:rsidR="00FB6066">
          <w:rPr>
            <w:rStyle w:val="Hyperlink"/>
            <w:sz w:val="22"/>
          </w:rPr>
          <w:t>https://www.nmc.org.uk/</w:t>
        </w:r>
      </w:hyperlink>
      <w:r w:rsidR="00FB6066">
        <w:rPr>
          <w:sz w:val="22"/>
        </w:rPr>
        <w:t xml:space="preserve"> (Accessed: </w:t>
      </w:r>
      <w:r w:rsidR="00DC5FC0">
        <w:rPr>
          <w:sz w:val="22"/>
        </w:rPr>
        <w:t>6 December 2025)</w:t>
      </w:r>
      <w:r w:rsidR="00FB6066">
        <w:rPr>
          <w:sz w:val="22"/>
        </w:rPr>
        <w:t xml:space="preserve">   </w:t>
      </w:r>
    </w:p>
    <w:p w:rsidRPr="005E44B5" w:rsidR="005267CB" w:rsidP="005E44B5" w:rsidRDefault="005267CB" w14:paraId="1A94C929" w14:textId="2C18FB64">
      <w:pPr>
        <w:rPr>
          <w:color w:val="FF0000"/>
        </w:rPr>
      </w:pPr>
      <w:r>
        <w:rPr>
          <w:sz w:val="22"/>
        </w:rPr>
        <w:t xml:space="preserve">Royal College of Nursing (RCN) (2022) </w:t>
      </w:r>
      <w:r w:rsidRPr="00B61D0C">
        <w:rPr>
          <w:i/>
          <w:iCs/>
          <w:sz w:val="22"/>
        </w:rPr>
        <w:t>Nursing fundamentals: Supporting evidence-based care.</w:t>
      </w:r>
      <w:r>
        <w:rPr>
          <w:sz w:val="22"/>
        </w:rPr>
        <w:t xml:space="preserve"> London:</w:t>
      </w:r>
      <w:r w:rsidR="00B61D0C">
        <w:rPr>
          <w:sz w:val="22"/>
        </w:rPr>
        <w:t xml:space="preserve"> Royal College of Nursing.</w:t>
      </w:r>
    </w:p>
    <w:sectPr w:rsidRPr="005E44B5" w:rsidR="005267CB" w:rsidSect="00A87B91">
      <w:headerReference w:type="even" r:id="rId14"/>
      <w:headerReference w:type="default" r:id="rId15"/>
      <w:footerReference w:type="firs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37B48" w:rsidP="003C7C97" w:rsidRDefault="00E37B48" w14:paraId="212D4560" w14:textId="77777777">
      <w:pPr>
        <w:spacing w:after="0" w:line="240" w:lineRule="auto"/>
      </w:pPr>
      <w:r>
        <w:separator/>
      </w:r>
    </w:p>
  </w:endnote>
  <w:endnote w:type="continuationSeparator" w:id="0">
    <w:p w:rsidR="00E37B48" w:rsidP="003C7C97" w:rsidRDefault="00E37B48" w14:paraId="6D862F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9593682"/>
      <w:docPartObj>
        <w:docPartGallery w:val="Page Numbers (Bottom of Page)"/>
        <w:docPartUnique/>
      </w:docPartObj>
    </w:sdtPr>
    <w:sdtEndPr>
      <w:rPr>
        <w:noProof/>
      </w:rPr>
    </w:sdtEndPr>
    <w:sdtContent>
      <w:p w:rsidR="00934F9E" w:rsidRDefault="00934F9E" w14:paraId="7F489352" w14:textId="12BB49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E416E" w:rsidRDefault="008E416E" w14:paraId="08826A0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37B48" w:rsidP="003C7C97" w:rsidRDefault="00E37B48" w14:paraId="3B2C2DF3" w14:textId="77777777">
      <w:pPr>
        <w:spacing w:after="0" w:line="240" w:lineRule="auto"/>
      </w:pPr>
      <w:r>
        <w:separator/>
      </w:r>
    </w:p>
  </w:footnote>
  <w:footnote w:type="continuationSeparator" w:id="0">
    <w:p w:rsidR="00E37B48" w:rsidP="003C7C97" w:rsidRDefault="00E37B48" w14:paraId="726A546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rsidR="00D676C3" w:rsidP="00776D70"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rsidR="00D676C3" w:rsidP="00776D70"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EndPr>
      <w:rPr>
        <w:rStyle w:val="PageNumber"/>
      </w:rPr>
    </w:sdtEndPr>
  </w:sdt>
  <w:p w:rsidR="00D676C3" w:rsidP="00D676C3" w:rsidRDefault="00D676C3" w14:paraId="1631D71E" w14:textId="7777777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5AA579C"/>
    <w:lvl w:ilvl="0" w:tplc="77AC8C40">
      <w:start w:val="1"/>
      <w:numFmt w:val="bullet"/>
      <w:lvlText w:val=""/>
      <w:lvlJc w:val="left"/>
      <w:pPr>
        <w:ind w:left="720" w:hanging="360"/>
      </w:pPr>
      <w:rPr>
        <w:rFonts w:hint="default" w:ascii="Symbol" w:hAnsi="Symbol"/>
      </w:rPr>
    </w:lvl>
    <w:lvl w:ilvl="1" w:tplc="EACC2C5A">
      <w:start w:val="1"/>
      <w:numFmt w:val="bullet"/>
      <w:lvlText w:val="o"/>
      <w:lvlJc w:val="left"/>
      <w:pPr>
        <w:ind w:left="1440" w:hanging="360"/>
      </w:pPr>
      <w:rPr>
        <w:rFonts w:hint="default" w:ascii="Courier New" w:hAnsi="Courier New"/>
      </w:rPr>
    </w:lvl>
    <w:lvl w:ilvl="2" w:tplc="048483D4">
      <w:start w:val="1"/>
      <w:numFmt w:val="bullet"/>
      <w:lvlText w:val=""/>
      <w:lvlJc w:val="left"/>
      <w:pPr>
        <w:ind w:left="2160" w:hanging="360"/>
      </w:pPr>
      <w:rPr>
        <w:rFonts w:hint="default" w:ascii="Wingdings" w:hAnsi="Wingdings"/>
      </w:rPr>
    </w:lvl>
    <w:lvl w:ilvl="3" w:tplc="BF8E599C">
      <w:start w:val="1"/>
      <w:numFmt w:val="bullet"/>
      <w:lvlText w:val=""/>
      <w:lvlJc w:val="left"/>
      <w:pPr>
        <w:ind w:left="2880" w:hanging="360"/>
      </w:pPr>
      <w:rPr>
        <w:rFonts w:hint="default" w:ascii="Symbol" w:hAnsi="Symbol"/>
      </w:rPr>
    </w:lvl>
    <w:lvl w:ilvl="4" w:tplc="52DC11FC">
      <w:start w:val="1"/>
      <w:numFmt w:val="bullet"/>
      <w:lvlText w:val="o"/>
      <w:lvlJc w:val="left"/>
      <w:pPr>
        <w:ind w:left="3600" w:hanging="360"/>
      </w:pPr>
      <w:rPr>
        <w:rFonts w:hint="default" w:ascii="Courier New" w:hAnsi="Courier New"/>
      </w:rPr>
    </w:lvl>
    <w:lvl w:ilvl="5" w:tplc="31D2ABA6">
      <w:start w:val="1"/>
      <w:numFmt w:val="bullet"/>
      <w:lvlText w:val=""/>
      <w:lvlJc w:val="left"/>
      <w:pPr>
        <w:ind w:left="4320" w:hanging="360"/>
      </w:pPr>
      <w:rPr>
        <w:rFonts w:hint="default" w:ascii="Wingdings" w:hAnsi="Wingdings"/>
      </w:rPr>
    </w:lvl>
    <w:lvl w:ilvl="6" w:tplc="6D5282E6">
      <w:start w:val="1"/>
      <w:numFmt w:val="bullet"/>
      <w:lvlText w:val=""/>
      <w:lvlJc w:val="left"/>
      <w:pPr>
        <w:ind w:left="5040" w:hanging="360"/>
      </w:pPr>
      <w:rPr>
        <w:rFonts w:hint="default" w:ascii="Symbol" w:hAnsi="Symbol"/>
      </w:rPr>
    </w:lvl>
    <w:lvl w:ilvl="7" w:tplc="536A5EEE">
      <w:start w:val="1"/>
      <w:numFmt w:val="bullet"/>
      <w:lvlText w:val="o"/>
      <w:lvlJc w:val="left"/>
      <w:pPr>
        <w:ind w:left="5760" w:hanging="360"/>
      </w:pPr>
      <w:rPr>
        <w:rFonts w:hint="default" w:ascii="Courier New" w:hAnsi="Courier New"/>
      </w:rPr>
    </w:lvl>
    <w:lvl w:ilvl="8" w:tplc="5D3C54F4">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8AE60AAA"/>
    <w:lvl w:ilvl="0" w:tplc="8D9875B8">
      <w:start w:val="1"/>
      <w:numFmt w:val="bullet"/>
      <w:lvlText w:val=""/>
      <w:lvlJc w:val="left"/>
      <w:pPr>
        <w:ind w:left="720" w:hanging="360"/>
      </w:pPr>
      <w:rPr>
        <w:rFonts w:hint="default" w:ascii="Symbol" w:hAnsi="Symbol"/>
      </w:rPr>
    </w:lvl>
    <w:lvl w:ilvl="1" w:tplc="8B4207AC">
      <w:start w:val="1"/>
      <w:numFmt w:val="bullet"/>
      <w:lvlText w:val="o"/>
      <w:lvlJc w:val="left"/>
      <w:pPr>
        <w:ind w:left="1440" w:hanging="360"/>
      </w:pPr>
      <w:rPr>
        <w:rFonts w:hint="default" w:ascii="Courier New" w:hAnsi="Courier New"/>
      </w:rPr>
    </w:lvl>
    <w:lvl w:ilvl="2" w:tplc="95541CB8">
      <w:start w:val="1"/>
      <w:numFmt w:val="bullet"/>
      <w:lvlText w:val=""/>
      <w:lvlJc w:val="left"/>
      <w:pPr>
        <w:ind w:left="2160" w:hanging="360"/>
      </w:pPr>
      <w:rPr>
        <w:rFonts w:hint="default" w:ascii="Wingdings" w:hAnsi="Wingdings"/>
      </w:rPr>
    </w:lvl>
    <w:lvl w:ilvl="3" w:tplc="270097A6">
      <w:start w:val="1"/>
      <w:numFmt w:val="bullet"/>
      <w:lvlText w:val=""/>
      <w:lvlJc w:val="left"/>
      <w:pPr>
        <w:ind w:left="2880" w:hanging="360"/>
      </w:pPr>
      <w:rPr>
        <w:rFonts w:hint="default" w:ascii="Symbol" w:hAnsi="Symbol"/>
      </w:rPr>
    </w:lvl>
    <w:lvl w:ilvl="4" w:tplc="2F74C39E">
      <w:start w:val="1"/>
      <w:numFmt w:val="bullet"/>
      <w:lvlText w:val="o"/>
      <w:lvlJc w:val="left"/>
      <w:pPr>
        <w:ind w:left="3600" w:hanging="360"/>
      </w:pPr>
      <w:rPr>
        <w:rFonts w:hint="default" w:ascii="Courier New" w:hAnsi="Courier New"/>
      </w:rPr>
    </w:lvl>
    <w:lvl w:ilvl="5" w:tplc="FA86A82E">
      <w:start w:val="1"/>
      <w:numFmt w:val="bullet"/>
      <w:lvlText w:val=""/>
      <w:lvlJc w:val="left"/>
      <w:pPr>
        <w:ind w:left="4320" w:hanging="360"/>
      </w:pPr>
      <w:rPr>
        <w:rFonts w:hint="default" w:ascii="Wingdings" w:hAnsi="Wingdings"/>
      </w:rPr>
    </w:lvl>
    <w:lvl w:ilvl="6" w:tplc="881AC898">
      <w:start w:val="1"/>
      <w:numFmt w:val="bullet"/>
      <w:lvlText w:val=""/>
      <w:lvlJc w:val="left"/>
      <w:pPr>
        <w:ind w:left="5040" w:hanging="360"/>
      </w:pPr>
      <w:rPr>
        <w:rFonts w:hint="default" w:ascii="Symbol" w:hAnsi="Symbol"/>
      </w:rPr>
    </w:lvl>
    <w:lvl w:ilvl="7" w:tplc="1AB84E26">
      <w:start w:val="1"/>
      <w:numFmt w:val="bullet"/>
      <w:lvlText w:val="o"/>
      <w:lvlJc w:val="left"/>
      <w:pPr>
        <w:ind w:left="5760" w:hanging="360"/>
      </w:pPr>
      <w:rPr>
        <w:rFonts w:hint="default" w:ascii="Courier New" w:hAnsi="Courier New"/>
      </w:rPr>
    </w:lvl>
    <w:lvl w:ilvl="8" w:tplc="5C884110">
      <w:start w:val="1"/>
      <w:numFmt w:val="bullet"/>
      <w:lvlText w:val=""/>
      <w:lvlJc w:val="left"/>
      <w:pPr>
        <w:ind w:left="6480" w:hanging="360"/>
      </w:pPr>
      <w:rPr>
        <w:rFonts w:hint="default" w:ascii="Wingdings" w:hAnsi="Wingdings"/>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0F0C917C"/>
    <w:lvl w:ilvl="0" w:tplc="CDBAF1D2">
      <w:start w:val="1"/>
      <w:numFmt w:val="bullet"/>
      <w:lvlText w:val=""/>
      <w:lvlJc w:val="left"/>
      <w:pPr>
        <w:ind w:left="720" w:hanging="360"/>
      </w:pPr>
      <w:rPr>
        <w:rFonts w:hint="default" w:ascii="Symbol" w:hAnsi="Symbol"/>
      </w:rPr>
    </w:lvl>
    <w:lvl w:ilvl="1" w:tplc="97CE5D70">
      <w:start w:val="1"/>
      <w:numFmt w:val="bullet"/>
      <w:lvlText w:val="o"/>
      <w:lvlJc w:val="left"/>
      <w:pPr>
        <w:ind w:left="1440" w:hanging="360"/>
      </w:pPr>
      <w:rPr>
        <w:rFonts w:hint="default" w:ascii="Courier New" w:hAnsi="Courier New"/>
      </w:rPr>
    </w:lvl>
    <w:lvl w:ilvl="2" w:tplc="EC588134">
      <w:start w:val="1"/>
      <w:numFmt w:val="bullet"/>
      <w:lvlText w:val=""/>
      <w:lvlJc w:val="left"/>
      <w:pPr>
        <w:ind w:left="2160" w:hanging="360"/>
      </w:pPr>
      <w:rPr>
        <w:rFonts w:hint="default" w:ascii="Wingdings" w:hAnsi="Wingdings"/>
      </w:rPr>
    </w:lvl>
    <w:lvl w:ilvl="3" w:tplc="376A5928">
      <w:start w:val="1"/>
      <w:numFmt w:val="bullet"/>
      <w:lvlText w:val=""/>
      <w:lvlJc w:val="left"/>
      <w:pPr>
        <w:ind w:left="2880" w:hanging="360"/>
      </w:pPr>
      <w:rPr>
        <w:rFonts w:hint="default" w:ascii="Symbol" w:hAnsi="Symbol"/>
      </w:rPr>
    </w:lvl>
    <w:lvl w:ilvl="4" w:tplc="B4489B58">
      <w:start w:val="1"/>
      <w:numFmt w:val="bullet"/>
      <w:lvlText w:val="o"/>
      <w:lvlJc w:val="left"/>
      <w:pPr>
        <w:ind w:left="3600" w:hanging="360"/>
      </w:pPr>
      <w:rPr>
        <w:rFonts w:hint="default" w:ascii="Courier New" w:hAnsi="Courier New"/>
      </w:rPr>
    </w:lvl>
    <w:lvl w:ilvl="5" w:tplc="0E760CEC">
      <w:start w:val="1"/>
      <w:numFmt w:val="bullet"/>
      <w:lvlText w:val=""/>
      <w:lvlJc w:val="left"/>
      <w:pPr>
        <w:ind w:left="4320" w:hanging="360"/>
      </w:pPr>
      <w:rPr>
        <w:rFonts w:hint="default" w:ascii="Wingdings" w:hAnsi="Wingdings"/>
      </w:rPr>
    </w:lvl>
    <w:lvl w:ilvl="6" w:tplc="F914190A">
      <w:start w:val="1"/>
      <w:numFmt w:val="bullet"/>
      <w:lvlText w:val=""/>
      <w:lvlJc w:val="left"/>
      <w:pPr>
        <w:ind w:left="5040" w:hanging="360"/>
      </w:pPr>
      <w:rPr>
        <w:rFonts w:hint="default" w:ascii="Symbol" w:hAnsi="Symbol"/>
      </w:rPr>
    </w:lvl>
    <w:lvl w:ilvl="7" w:tplc="05DC4892">
      <w:start w:val="1"/>
      <w:numFmt w:val="bullet"/>
      <w:lvlText w:val="o"/>
      <w:lvlJc w:val="left"/>
      <w:pPr>
        <w:ind w:left="5760" w:hanging="360"/>
      </w:pPr>
      <w:rPr>
        <w:rFonts w:hint="default" w:ascii="Courier New" w:hAnsi="Courier New"/>
      </w:rPr>
    </w:lvl>
    <w:lvl w:ilvl="8" w:tplc="6F266BD8">
      <w:start w:val="1"/>
      <w:numFmt w:val="bullet"/>
      <w:lvlText w:val=""/>
      <w:lvlJc w:val="left"/>
      <w:pPr>
        <w:ind w:left="6480" w:hanging="360"/>
      </w:pPr>
      <w:rPr>
        <w:rFonts w:hint="default" w:ascii="Wingdings" w:hAnsi="Wingdings"/>
      </w:rPr>
    </w:lvl>
  </w:abstractNum>
  <w:abstractNum w:abstractNumId="12" w15:restartNumberingAfterBreak="0">
    <w:nsid w:val="3AB16C17"/>
    <w:multiLevelType w:val="hybridMultilevel"/>
    <w:tmpl w:val="B296B0EA"/>
    <w:lvl w:ilvl="0" w:tplc="8D764FAE">
      <w:start w:val="1"/>
      <w:numFmt w:val="bullet"/>
      <w:lvlText w:val=""/>
      <w:lvlJc w:val="left"/>
      <w:pPr>
        <w:ind w:left="720" w:hanging="360"/>
      </w:pPr>
      <w:rPr>
        <w:rFonts w:hint="default" w:ascii="Symbol" w:hAnsi="Symbol"/>
      </w:rPr>
    </w:lvl>
    <w:lvl w:ilvl="1" w:tplc="57DADFAA">
      <w:start w:val="1"/>
      <w:numFmt w:val="bullet"/>
      <w:lvlText w:val="o"/>
      <w:lvlJc w:val="left"/>
      <w:pPr>
        <w:ind w:left="1440" w:hanging="360"/>
      </w:pPr>
      <w:rPr>
        <w:rFonts w:hint="default" w:ascii="Courier New" w:hAnsi="Courier New"/>
      </w:rPr>
    </w:lvl>
    <w:lvl w:ilvl="2" w:tplc="3A4A8F74">
      <w:start w:val="1"/>
      <w:numFmt w:val="bullet"/>
      <w:lvlText w:val=""/>
      <w:lvlJc w:val="left"/>
      <w:pPr>
        <w:ind w:left="2160" w:hanging="360"/>
      </w:pPr>
      <w:rPr>
        <w:rFonts w:hint="default" w:ascii="Wingdings" w:hAnsi="Wingdings"/>
      </w:rPr>
    </w:lvl>
    <w:lvl w:ilvl="3" w:tplc="D96EE92C">
      <w:start w:val="1"/>
      <w:numFmt w:val="bullet"/>
      <w:lvlText w:val=""/>
      <w:lvlJc w:val="left"/>
      <w:pPr>
        <w:ind w:left="2880" w:hanging="360"/>
      </w:pPr>
      <w:rPr>
        <w:rFonts w:hint="default" w:ascii="Symbol" w:hAnsi="Symbol"/>
      </w:rPr>
    </w:lvl>
    <w:lvl w:ilvl="4" w:tplc="FAD6A0DE">
      <w:start w:val="1"/>
      <w:numFmt w:val="bullet"/>
      <w:lvlText w:val="o"/>
      <w:lvlJc w:val="left"/>
      <w:pPr>
        <w:ind w:left="3600" w:hanging="360"/>
      </w:pPr>
      <w:rPr>
        <w:rFonts w:hint="default" w:ascii="Courier New" w:hAnsi="Courier New"/>
      </w:rPr>
    </w:lvl>
    <w:lvl w:ilvl="5" w:tplc="0888CD7C">
      <w:start w:val="1"/>
      <w:numFmt w:val="bullet"/>
      <w:lvlText w:val=""/>
      <w:lvlJc w:val="left"/>
      <w:pPr>
        <w:ind w:left="4320" w:hanging="360"/>
      </w:pPr>
      <w:rPr>
        <w:rFonts w:hint="default" w:ascii="Wingdings" w:hAnsi="Wingdings"/>
      </w:rPr>
    </w:lvl>
    <w:lvl w:ilvl="6" w:tplc="8AEAC7FA">
      <w:start w:val="1"/>
      <w:numFmt w:val="bullet"/>
      <w:lvlText w:val=""/>
      <w:lvlJc w:val="left"/>
      <w:pPr>
        <w:ind w:left="5040" w:hanging="360"/>
      </w:pPr>
      <w:rPr>
        <w:rFonts w:hint="default" w:ascii="Symbol" w:hAnsi="Symbol"/>
      </w:rPr>
    </w:lvl>
    <w:lvl w:ilvl="7" w:tplc="3DFAF4AA">
      <w:start w:val="1"/>
      <w:numFmt w:val="bullet"/>
      <w:lvlText w:val="o"/>
      <w:lvlJc w:val="left"/>
      <w:pPr>
        <w:ind w:left="5760" w:hanging="360"/>
      </w:pPr>
      <w:rPr>
        <w:rFonts w:hint="default" w:ascii="Courier New" w:hAnsi="Courier New"/>
      </w:rPr>
    </w:lvl>
    <w:lvl w:ilvl="8" w:tplc="ADB48900">
      <w:start w:val="1"/>
      <w:numFmt w:val="bullet"/>
      <w:lvlText w:val=""/>
      <w:lvlJc w:val="left"/>
      <w:pPr>
        <w:ind w:left="6480" w:hanging="360"/>
      </w:pPr>
      <w:rPr>
        <w:rFonts w:hint="default" w:ascii="Wingdings" w:hAnsi="Wingdings"/>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DBA950A"/>
    <w:lvl w:ilvl="0" w:tplc="13841618">
      <w:start w:val="1"/>
      <w:numFmt w:val="bullet"/>
      <w:lvlText w:val=""/>
      <w:lvlJc w:val="left"/>
      <w:pPr>
        <w:ind w:left="720" w:hanging="360"/>
      </w:pPr>
      <w:rPr>
        <w:rFonts w:hint="default" w:ascii="Symbol" w:hAnsi="Symbol"/>
      </w:rPr>
    </w:lvl>
    <w:lvl w:ilvl="1" w:tplc="0798A2A2">
      <w:start w:val="1"/>
      <w:numFmt w:val="bullet"/>
      <w:lvlText w:val="o"/>
      <w:lvlJc w:val="left"/>
      <w:pPr>
        <w:ind w:left="1440" w:hanging="360"/>
      </w:pPr>
      <w:rPr>
        <w:rFonts w:hint="default" w:ascii="Courier New" w:hAnsi="Courier New"/>
      </w:rPr>
    </w:lvl>
    <w:lvl w:ilvl="2" w:tplc="D250F4E0">
      <w:start w:val="1"/>
      <w:numFmt w:val="bullet"/>
      <w:lvlText w:val=""/>
      <w:lvlJc w:val="left"/>
      <w:pPr>
        <w:ind w:left="2160" w:hanging="360"/>
      </w:pPr>
      <w:rPr>
        <w:rFonts w:hint="default" w:ascii="Wingdings" w:hAnsi="Wingdings"/>
      </w:rPr>
    </w:lvl>
    <w:lvl w:ilvl="3" w:tplc="DB00290C">
      <w:start w:val="1"/>
      <w:numFmt w:val="bullet"/>
      <w:lvlText w:val=""/>
      <w:lvlJc w:val="left"/>
      <w:pPr>
        <w:ind w:left="2880" w:hanging="360"/>
      </w:pPr>
      <w:rPr>
        <w:rFonts w:hint="default" w:ascii="Symbol" w:hAnsi="Symbol"/>
      </w:rPr>
    </w:lvl>
    <w:lvl w:ilvl="4" w:tplc="1040B366">
      <w:start w:val="1"/>
      <w:numFmt w:val="bullet"/>
      <w:lvlText w:val="o"/>
      <w:lvlJc w:val="left"/>
      <w:pPr>
        <w:ind w:left="3600" w:hanging="360"/>
      </w:pPr>
      <w:rPr>
        <w:rFonts w:hint="default" w:ascii="Courier New" w:hAnsi="Courier New"/>
      </w:rPr>
    </w:lvl>
    <w:lvl w:ilvl="5" w:tplc="F506A260">
      <w:start w:val="1"/>
      <w:numFmt w:val="bullet"/>
      <w:lvlText w:val=""/>
      <w:lvlJc w:val="left"/>
      <w:pPr>
        <w:ind w:left="4320" w:hanging="360"/>
      </w:pPr>
      <w:rPr>
        <w:rFonts w:hint="default" w:ascii="Wingdings" w:hAnsi="Wingdings"/>
      </w:rPr>
    </w:lvl>
    <w:lvl w:ilvl="6" w:tplc="E7868720">
      <w:start w:val="1"/>
      <w:numFmt w:val="bullet"/>
      <w:lvlText w:val=""/>
      <w:lvlJc w:val="left"/>
      <w:pPr>
        <w:ind w:left="5040" w:hanging="360"/>
      </w:pPr>
      <w:rPr>
        <w:rFonts w:hint="default" w:ascii="Symbol" w:hAnsi="Symbol"/>
      </w:rPr>
    </w:lvl>
    <w:lvl w:ilvl="7" w:tplc="76F62DB8">
      <w:start w:val="1"/>
      <w:numFmt w:val="bullet"/>
      <w:lvlText w:val="o"/>
      <w:lvlJc w:val="left"/>
      <w:pPr>
        <w:ind w:left="5760" w:hanging="360"/>
      </w:pPr>
      <w:rPr>
        <w:rFonts w:hint="default" w:ascii="Courier New" w:hAnsi="Courier New"/>
      </w:rPr>
    </w:lvl>
    <w:lvl w:ilvl="8" w:tplc="5596C750">
      <w:start w:val="1"/>
      <w:numFmt w:val="bullet"/>
      <w:lvlText w:val=""/>
      <w:lvlJc w:val="left"/>
      <w:pPr>
        <w:ind w:left="6480" w:hanging="360"/>
      </w:pPr>
      <w:rPr>
        <w:rFonts w:hint="default" w:ascii="Wingdings" w:hAnsi="Wingdings"/>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126354"/>
    <w:multiLevelType w:val="hybridMultilevel"/>
    <w:tmpl w:val="460EFC5C"/>
    <w:lvl w:ilvl="0" w:tplc="FA923CE2">
      <w:start w:val="1"/>
      <w:numFmt w:val="bullet"/>
      <w:lvlText w:val=""/>
      <w:lvlJc w:val="left"/>
      <w:pPr>
        <w:ind w:left="720" w:hanging="360"/>
      </w:pPr>
      <w:rPr>
        <w:rFonts w:hint="default" w:ascii="Symbol" w:hAnsi="Symbol"/>
      </w:rPr>
    </w:lvl>
    <w:lvl w:ilvl="1" w:tplc="27B01274">
      <w:start w:val="1"/>
      <w:numFmt w:val="bullet"/>
      <w:lvlText w:val="o"/>
      <w:lvlJc w:val="left"/>
      <w:pPr>
        <w:ind w:left="1440" w:hanging="360"/>
      </w:pPr>
      <w:rPr>
        <w:rFonts w:hint="default" w:ascii="Courier New" w:hAnsi="Courier New"/>
      </w:rPr>
    </w:lvl>
    <w:lvl w:ilvl="2" w:tplc="42CA94D2">
      <w:start w:val="1"/>
      <w:numFmt w:val="bullet"/>
      <w:lvlText w:val=""/>
      <w:lvlJc w:val="left"/>
      <w:pPr>
        <w:ind w:left="2160" w:hanging="360"/>
      </w:pPr>
      <w:rPr>
        <w:rFonts w:hint="default" w:ascii="Wingdings" w:hAnsi="Wingdings"/>
      </w:rPr>
    </w:lvl>
    <w:lvl w:ilvl="3" w:tplc="A5205C8A">
      <w:start w:val="1"/>
      <w:numFmt w:val="bullet"/>
      <w:lvlText w:val=""/>
      <w:lvlJc w:val="left"/>
      <w:pPr>
        <w:ind w:left="2880" w:hanging="360"/>
      </w:pPr>
      <w:rPr>
        <w:rFonts w:hint="default" w:ascii="Symbol" w:hAnsi="Symbol"/>
      </w:rPr>
    </w:lvl>
    <w:lvl w:ilvl="4" w:tplc="7FB60220">
      <w:start w:val="1"/>
      <w:numFmt w:val="bullet"/>
      <w:lvlText w:val="o"/>
      <w:lvlJc w:val="left"/>
      <w:pPr>
        <w:ind w:left="3600" w:hanging="360"/>
      </w:pPr>
      <w:rPr>
        <w:rFonts w:hint="default" w:ascii="Courier New" w:hAnsi="Courier New"/>
      </w:rPr>
    </w:lvl>
    <w:lvl w:ilvl="5" w:tplc="D00033E2">
      <w:start w:val="1"/>
      <w:numFmt w:val="bullet"/>
      <w:lvlText w:val=""/>
      <w:lvlJc w:val="left"/>
      <w:pPr>
        <w:ind w:left="4320" w:hanging="360"/>
      </w:pPr>
      <w:rPr>
        <w:rFonts w:hint="default" w:ascii="Wingdings" w:hAnsi="Wingdings"/>
      </w:rPr>
    </w:lvl>
    <w:lvl w:ilvl="6" w:tplc="CFC8A7D8">
      <w:start w:val="1"/>
      <w:numFmt w:val="bullet"/>
      <w:lvlText w:val=""/>
      <w:lvlJc w:val="left"/>
      <w:pPr>
        <w:ind w:left="5040" w:hanging="360"/>
      </w:pPr>
      <w:rPr>
        <w:rFonts w:hint="default" w:ascii="Symbol" w:hAnsi="Symbol"/>
      </w:rPr>
    </w:lvl>
    <w:lvl w:ilvl="7" w:tplc="9C9A387C">
      <w:start w:val="1"/>
      <w:numFmt w:val="bullet"/>
      <w:lvlText w:val="o"/>
      <w:lvlJc w:val="left"/>
      <w:pPr>
        <w:ind w:left="5760" w:hanging="360"/>
      </w:pPr>
      <w:rPr>
        <w:rFonts w:hint="default" w:ascii="Courier New" w:hAnsi="Courier New"/>
      </w:rPr>
    </w:lvl>
    <w:lvl w:ilvl="8" w:tplc="63AA0A62">
      <w:start w:val="1"/>
      <w:numFmt w:val="bullet"/>
      <w:lvlText w:val=""/>
      <w:lvlJc w:val="left"/>
      <w:pPr>
        <w:ind w:left="6480" w:hanging="360"/>
      </w:pPr>
      <w:rPr>
        <w:rFonts w:hint="default" w:ascii="Wingdings" w:hAnsi="Wingdings"/>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B60F7D"/>
    <w:multiLevelType w:val="multilevel"/>
    <w:tmpl w:val="A8A2F3E2"/>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272205">
    <w:abstractNumId w:val="11"/>
  </w:num>
  <w:num w:numId="2" w16cid:durableId="1322465880">
    <w:abstractNumId w:val="12"/>
  </w:num>
  <w:num w:numId="3" w16cid:durableId="1777749859">
    <w:abstractNumId w:val="1"/>
  </w:num>
  <w:num w:numId="4" w16cid:durableId="1015955895">
    <w:abstractNumId w:val="3"/>
  </w:num>
  <w:num w:numId="5" w16cid:durableId="1358507688">
    <w:abstractNumId w:val="15"/>
  </w:num>
  <w:num w:numId="6" w16cid:durableId="57397330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94040286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6DF6"/>
    <w:rsid w:val="00027B15"/>
    <w:rsid w:val="00030A05"/>
    <w:rsid w:val="000477AA"/>
    <w:rsid w:val="00053750"/>
    <w:rsid w:val="00056A88"/>
    <w:rsid w:val="0006020C"/>
    <w:rsid w:val="00060C26"/>
    <w:rsid w:val="000669AB"/>
    <w:rsid w:val="00070818"/>
    <w:rsid w:val="00074C07"/>
    <w:rsid w:val="0008238F"/>
    <w:rsid w:val="00082EC6"/>
    <w:rsid w:val="00085388"/>
    <w:rsid w:val="000A4200"/>
    <w:rsid w:val="000B5072"/>
    <w:rsid w:val="000B6F8F"/>
    <w:rsid w:val="000C1F93"/>
    <w:rsid w:val="000C4398"/>
    <w:rsid w:val="000D09ED"/>
    <w:rsid w:val="000D3054"/>
    <w:rsid w:val="000D41DC"/>
    <w:rsid w:val="000E239C"/>
    <w:rsid w:val="000E61C7"/>
    <w:rsid w:val="000F649D"/>
    <w:rsid w:val="000F6C15"/>
    <w:rsid w:val="001014FE"/>
    <w:rsid w:val="00104ED5"/>
    <w:rsid w:val="001133C8"/>
    <w:rsid w:val="00116937"/>
    <w:rsid w:val="00121EEA"/>
    <w:rsid w:val="00125D37"/>
    <w:rsid w:val="00127C1A"/>
    <w:rsid w:val="00135D89"/>
    <w:rsid w:val="00150D81"/>
    <w:rsid w:val="00166CEB"/>
    <w:rsid w:val="00183CB9"/>
    <w:rsid w:val="00184A9A"/>
    <w:rsid w:val="00193C52"/>
    <w:rsid w:val="001947DF"/>
    <w:rsid w:val="001B22BB"/>
    <w:rsid w:val="001B619C"/>
    <w:rsid w:val="001C0939"/>
    <w:rsid w:val="001C0990"/>
    <w:rsid w:val="001C4240"/>
    <w:rsid w:val="001D1D3C"/>
    <w:rsid w:val="001E20A2"/>
    <w:rsid w:val="001E546D"/>
    <w:rsid w:val="001F30EA"/>
    <w:rsid w:val="002022C7"/>
    <w:rsid w:val="00210CA1"/>
    <w:rsid w:val="002205D4"/>
    <w:rsid w:val="00222C3A"/>
    <w:rsid w:val="00226D31"/>
    <w:rsid w:val="00233E07"/>
    <w:rsid w:val="00236401"/>
    <w:rsid w:val="002370CE"/>
    <w:rsid w:val="00242974"/>
    <w:rsid w:val="00246A30"/>
    <w:rsid w:val="0027513A"/>
    <w:rsid w:val="0029225C"/>
    <w:rsid w:val="00292454"/>
    <w:rsid w:val="00294EA1"/>
    <w:rsid w:val="002976D4"/>
    <w:rsid w:val="00297C74"/>
    <w:rsid w:val="002A1198"/>
    <w:rsid w:val="002A5577"/>
    <w:rsid w:val="002A6DE0"/>
    <w:rsid w:val="002B4AA4"/>
    <w:rsid w:val="002E6CBB"/>
    <w:rsid w:val="002E71BA"/>
    <w:rsid w:val="002F0440"/>
    <w:rsid w:val="002F5066"/>
    <w:rsid w:val="003003FD"/>
    <w:rsid w:val="00310245"/>
    <w:rsid w:val="00310777"/>
    <w:rsid w:val="00310F35"/>
    <w:rsid w:val="00311366"/>
    <w:rsid w:val="003155EC"/>
    <w:rsid w:val="00316C95"/>
    <w:rsid w:val="0032588E"/>
    <w:rsid w:val="003342B0"/>
    <w:rsid w:val="003358C9"/>
    <w:rsid w:val="00337377"/>
    <w:rsid w:val="0034326D"/>
    <w:rsid w:val="0034446B"/>
    <w:rsid w:val="003458DB"/>
    <w:rsid w:val="003523D3"/>
    <w:rsid w:val="0036286B"/>
    <w:rsid w:val="00364C35"/>
    <w:rsid w:val="00365937"/>
    <w:rsid w:val="00365CC8"/>
    <w:rsid w:val="00380868"/>
    <w:rsid w:val="00381C92"/>
    <w:rsid w:val="00391AA7"/>
    <w:rsid w:val="00393439"/>
    <w:rsid w:val="00396E67"/>
    <w:rsid w:val="00396F60"/>
    <w:rsid w:val="003A1F9A"/>
    <w:rsid w:val="003A51D6"/>
    <w:rsid w:val="003B125E"/>
    <w:rsid w:val="003B2A5E"/>
    <w:rsid w:val="003C43D4"/>
    <w:rsid w:val="003C7C97"/>
    <w:rsid w:val="00406B8D"/>
    <w:rsid w:val="00410068"/>
    <w:rsid w:val="0041071B"/>
    <w:rsid w:val="0041123A"/>
    <w:rsid w:val="0041618E"/>
    <w:rsid w:val="0041753F"/>
    <w:rsid w:val="004219FC"/>
    <w:rsid w:val="0042295C"/>
    <w:rsid w:val="00422F90"/>
    <w:rsid w:val="00426EEC"/>
    <w:rsid w:val="0043115C"/>
    <w:rsid w:val="00433621"/>
    <w:rsid w:val="004363BE"/>
    <w:rsid w:val="004403B1"/>
    <w:rsid w:val="004466C3"/>
    <w:rsid w:val="00447D29"/>
    <w:rsid w:val="0045528B"/>
    <w:rsid w:val="004552CE"/>
    <w:rsid w:val="00461671"/>
    <w:rsid w:val="00465FC9"/>
    <w:rsid w:val="0047132A"/>
    <w:rsid w:val="00471A19"/>
    <w:rsid w:val="00480AFC"/>
    <w:rsid w:val="00481FF7"/>
    <w:rsid w:val="004878BC"/>
    <w:rsid w:val="00497061"/>
    <w:rsid w:val="004A4679"/>
    <w:rsid w:val="004B0CCD"/>
    <w:rsid w:val="004B1EC1"/>
    <w:rsid w:val="004C2D4F"/>
    <w:rsid w:val="004C495F"/>
    <w:rsid w:val="004E09E0"/>
    <w:rsid w:val="00500295"/>
    <w:rsid w:val="00501AAF"/>
    <w:rsid w:val="0052566C"/>
    <w:rsid w:val="005267CB"/>
    <w:rsid w:val="00527AFA"/>
    <w:rsid w:val="005419DA"/>
    <w:rsid w:val="00547321"/>
    <w:rsid w:val="005644E9"/>
    <w:rsid w:val="005678AC"/>
    <w:rsid w:val="005679BD"/>
    <w:rsid w:val="005709B1"/>
    <w:rsid w:val="00572B3B"/>
    <w:rsid w:val="005836D2"/>
    <w:rsid w:val="00583D26"/>
    <w:rsid w:val="00587C58"/>
    <w:rsid w:val="005A03D0"/>
    <w:rsid w:val="005A7FD4"/>
    <w:rsid w:val="005B1A84"/>
    <w:rsid w:val="005C1DA3"/>
    <w:rsid w:val="005D1AF9"/>
    <w:rsid w:val="005D333F"/>
    <w:rsid w:val="005D5457"/>
    <w:rsid w:val="005E2699"/>
    <w:rsid w:val="005E44B5"/>
    <w:rsid w:val="005F63FA"/>
    <w:rsid w:val="00612DEA"/>
    <w:rsid w:val="00614572"/>
    <w:rsid w:val="0061498F"/>
    <w:rsid w:val="00615F3F"/>
    <w:rsid w:val="00616ADE"/>
    <w:rsid w:val="00622133"/>
    <w:rsid w:val="006232DF"/>
    <w:rsid w:val="00631F2E"/>
    <w:rsid w:val="00632534"/>
    <w:rsid w:val="00643B93"/>
    <w:rsid w:val="006457C0"/>
    <w:rsid w:val="006462A8"/>
    <w:rsid w:val="00652BB7"/>
    <w:rsid w:val="00661758"/>
    <w:rsid w:val="006661DE"/>
    <w:rsid w:val="0067612C"/>
    <w:rsid w:val="00676FEB"/>
    <w:rsid w:val="006907E8"/>
    <w:rsid w:val="006912C4"/>
    <w:rsid w:val="006A5CFC"/>
    <w:rsid w:val="006C49E1"/>
    <w:rsid w:val="006C5138"/>
    <w:rsid w:val="006C689B"/>
    <w:rsid w:val="006E005C"/>
    <w:rsid w:val="006E52A1"/>
    <w:rsid w:val="006E6EE5"/>
    <w:rsid w:val="006E7294"/>
    <w:rsid w:val="006F0029"/>
    <w:rsid w:val="006F4BDF"/>
    <w:rsid w:val="007138EF"/>
    <w:rsid w:val="0072387E"/>
    <w:rsid w:val="00723F4E"/>
    <w:rsid w:val="00726160"/>
    <w:rsid w:val="00733518"/>
    <w:rsid w:val="00743A7E"/>
    <w:rsid w:val="007632A9"/>
    <w:rsid w:val="00770397"/>
    <w:rsid w:val="007714E2"/>
    <w:rsid w:val="00774092"/>
    <w:rsid w:val="00782830"/>
    <w:rsid w:val="0078664A"/>
    <w:rsid w:val="007A11C3"/>
    <w:rsid w:val="007A6375"/>
    <w:rsid w:val="007A6EF6"/>
    <w:rsid w:val="007B0F6D"/>
    <w:rsid w:val="007C13A6"/>
    <w:rsid w:val="007C62C3"/>
    <w:rsid w:val="007D25AA"/>
    <w:rsid w:val="007E4DAE"/>
    <w:rsid w:val="007F06D3"/>
    <w:rsid w:val="007F0873"/>
    <w:rsid w:val="007F710B"/>
    <w:rsid w:val="00804453"/>
    <w:rsid w:val="008054F0"/>
    <w:rsid w:val="00805726"/>
    <w:rsid w:val="008077B6"/>
    <w:rsid w:val="00814F7F"/>
    <w:rsid w:val="00815117"/>
    <w:rsid w:val="00820D31"/>
    <w:rsid w:val="00824CB1"/>
    <w:rsid w:val="00824F01"/>
    <w:rsid w:val="00836B3B"/>
    <w:rsid w:val="008418CC"/>
    <w:rsid w:val="00845770"/>
    <w:rsid w:val="008520F8"/>
    <w:rsid w:val="00855F34"/>
    <w:rsid w:val="00857446"/>
    <w:rsid w:val="00862ECE"/>
    <w:rsid w:val="008776CF"/>
    <w:rsid w:val="008826B6"/>
    <w:rsid w:val="008A5EF0"/>
    <w:rsid w:val="008B0B22"/>
    <w:rsid w:val="008B0F57"/>
    <w:rsid w:val="008B2ECC"/>
    <w:rsid w:val="008C1650"/>
    <w:rsid w:val="008C2006"/>
    <w:rsid w:val="008C58B0"/>
    <w:rsid w:val="008C591B"/>
    <w:rsid w:val="008C5A74"/>
    <w:rsid w:val="008C6182"/>
    <w:rsid w:val="008D7A8F"/>
    <w:rsid w:val="008E416E"/>
    <w:rsid w:val="008E4CDB"/>
    <w:rsid w:val="008F380D"/>
    <w:rsid w:val="00903396"/>
    <w:rsid w:val="0090779E"/>
    <w:rsid w:val="0091212F"/>
    <w:rsid w:val="00920262"/>
    <w:rsid w:val="009258DC"/>
    <w:rsid w:val="00926458"/>
    <w:rsid w:val="00933720"/>
    <w:rsid w:val="00934F9E"/>
    <w:rsid w:val="0093760A"/>
    <w:rsid w:val="009462DE"/>
    <w:rsid w:val="00964E5D"/>
    <w:rsid w:val="00967634"/>
    <w:rsid w:val="00970F79"/>
    <w:rsid w:val="009718B4"/>
    <w:rsid w:val="0097479C"/>
    <w:rsid w:val="00976EEE"/>
    <w:rsid w:val="00976F8F"/>
    <w:rsid w:val="00982D5B"/>
    <w:rsid w:val="00983790"/>
    <w:rsid w:val="009A0573"/>
    <w:rsid w:val="009A15ED"/>
    <w:rsid w:val="009A17BA"/>
    <w:rsid w:val="009A1C00"/>
    <w:rsid w:val="009A305C"/>
    <w:rsid w:val="009B1CB4"/>
    <w:rsid w:val="009B38A7"/>
    <w:rsid w:val="009C2BA9"/>
    <w:rsid w:val="009C7E52"/>
    <w:rsid w:val="009E4934"/>
    <w:rsid w:val="009F3A3F"/>
    <w:rsid w:val="009F40A7"/>
    <w:rsid w:val="009F5CE6"/>
    <w:rsid w:val="00A035CD"/>
    <w:rsid w:val="00A04436"/>
    <w:rsid w:val="00A40C8C"/>
    <w:rsid w:val="00A50E80"/>
    <w:rsid w:val="00A513B0"/>
    <w:rsid w:val="00A606BE"/>
    <w:rsid w:val="00A63F7F"/>
    <w:rsid w:val="00A65474"/>
    <w:rsid w:val="00A664E0"/>
    <w:rsid w:val="00A667CE"/>
    <w:rsid w:val="00A71142"/>
    <w:rsid w:val="00A75042"/>
    <w:rsid w:val="00A774BC"/>
    <w:rsid w:val="00A82678"/>
    <w:rsid w:val="00A84AD9"/>
    <w:rsid w:val="00A87B91"/>
    <w:rsid w:val="00A93CC9"/>
    <w:rsid w:val="00A946CB"/>
    <w:rsid w:val="00AA15E4"/>
    <w:rsid w:val="00AA303A"/>
    <w:rsid w:val="00AA6943"/>
    <w:rsid w:val="00AA77C8"/>
    <w:rsid w:val="00AB0BA1"/>
    <w:rsid w:val="00AB29A0"/>
    <w:rsid w:val="00AC7BE2"/>
    <w:rsid w:val="00AD1858"/>
    <w:rsid w:val="00AD630B"/>
    <w:rsid w:val="00AD66C1"/>
    <w:rsid w:val="00AE0BB0"/>
    <w:rsid w:val="00AE35BF"/>
    <w:rsid w:val="00B0176F"/>
    <w:rsid w:val="00B05DB1"/>
    <w:rsid w:val="00B07523"/>
    <w:rsid w:val="00B1067E"/>
    <w:rsid w:val="00B20B48"/>
    <w:rsid w:val="00B34EC5"/>
    <w:rsid w:val="00B406EE"/>
    <w:rsid w:val="00B41307"/>
    <w:rsid w:val="00B552D5"/>
    <w:rsid w:val="00B61D0C"/>
    <w:rsid w:val="00B63750"/>
    <w:rsid w:val="00B64496"/>
    <w:rsid w:val="00B81790"/>
    <w:rsid w:val="00B81BBC"/>
    <w:rsid w:val="00B92F0E"/>
    <w:rsid w:val="00B9495A"/>
    <w:rsid w:val="00BA33F9"/>
    <w:rsid w:val="00BA34D7"/>
    <w:rsid w:val="00BB445B"/>
    <w:rsid w:val="00BC065F"/>
    <w:rsid w:val="00BD03D5"/>
    <w:rsid w:val="00BD0653"/>
    <w:rsid w:val="00BE5B1D"/>
    <w:rsid w:val="00BF1DDB"/>
    <w:rsid w:val="00BF4F99"/>
    <w:rsid w:val="00C05D76"/>
    <w:rsid w:val="00C06097"/>
    <w:rsid w:val="00C13712"/>
    <w:rsid w:val="00C3215E"/>
    <w:rsid w:val="00C36213"/>
    <w:rsid w:val="00C40954"/>
    <w:rsid w:val="00C45272"/>
    <w:rsid w:val="00C47770"/>
    <w:rsid w:val="00C570F7"/>
    <w:rsid w:val="00C70B1B"/>
    <w:rsid w:val="00C74B08"/>
    <w:rsid w:val="00C75856"/>
    <w:rsid w:val="00C85A7C"/>
    <w:rsid w:val="00C92196"/>
    <w:rsid w:val="00C95214"/>
    <w:rsid w:val="00CA1AF7"/>
    <w:rsid w:val="00CA3A80"/>
    <w:rsid w:val="00CA64AB"/>
    <w:rsid w:val="00CA6EFD"/>
    <w:rsid w:val="00CB0375"/>
    <w:rsid w:val="00CC3F59"/>
    <w:rsid w:val="00CD3893"/>
    <w:rsid w:val="00CD4774"/>
    <w:rsid w:val="00CE1732"/>
    <w:rsid w:val="00CE3365"/>
    <w:rsid w:val="00CF2A74"/>
    <w:rsid w:val="00D01C64"/>
    <w:rsid w:val="00D050EA"/>
    <w:rsid w:val="00D10AAF"/>
    <w:rsid w:val="00D1468C"/>
    <w:rsid w:val="00D177E0"/>
    <w:rsid w:val="00D27540"/>
    <w:rsid w:val="00D4006B"/>
    <w:rsid w:val="00D40D7A"/>
    <w:rsid w:val="00D6177B"/>
    <w:rsid w:val="00D64A0D"/>
    <w:rsid w:val="00D676C3"/>
    <w:rsid w:val="00D750B4"/>
    <w:rsid w:val="00D81C18"/>
    <w:rsid w:val="00D8461A"/>
    <w:rsid w:val="00D848DF"/>
    <w:rsid w:val="00D941AB"/>
    <w:rsid w:val="00D95CAF"/>
    <w:rsid w:val="00DB60B6"/>
    <w:rsid w:val="00DC1CC6"/>
    <w:rsid w:val="00DC4ED6"/>
    <w:rsid w:val="00DC5FC0"/>
    <w:rsid w:val="00DD32EE"/>
    <w:rsid w:val="00DD5135"/>
    <w:rsid w:val="00DF27CC"/>
    <w:rsid w:val="00E067A8"/>
    <w:rsid w:val="00E127EA"/>
    <w:rsid w:val="00E13924"/>
    <w:rsid w:val="00E15FD5"/>
    <w:rsid w:val="00E1725A"/>
    <w:rsid w:val="00E25B4A"/>
    <w:rsid w:val="00E2713D"/>
    <w:rsid w:val="00E33758"/>
    <w:rsid w:val="00E359F7"/>
    <w:rsid w:val="00E37B48"/>
    <w:rsid w:val="00E40540"/>
    <w:rsid w:val="00E41B94"/>
    <w:rsid w:val="00E51AB4"/>
    <w:rsid w:val="00E53E5E"/>
    <w:rsid w:val="00E603E9"/>
    <w:rsid w:val="00E64325"/>
    <w:rsid w:val="00E67341"/>
    <w:rsid w:val="00E673C5"/>
    <w:rsid w:val="00E67967"/>
    <w:rsid w:val="00E80407"/>
    <w:rsid w:val="00E82723"/>
    <w:rsid w:val="00EA030F"/>
    <w:rsid w:val="00EA29A5"/>
    <w:rsid w:val="00EB1E95"/>
    <w:rsid w:val="00EC0E47"/>
    <w:rsid w:val="00EC107C"/>
    <w:rsid w:val="00EC7EBE"/>
    <w:rsid w:val="00EC7FD2"/>
    <w:rsid w:val="00ED0995"/>
    <w:rsid w:val="00ED0A34"/>
    <w:rsid w:val="00ED1D93"/>
    <w:rsid w:val="00ED5964"/>
    <w:rsid w:val="00ED607F"/>
    <w:rsid w:val="00EE6941"/>
    <w:rsid w:val="00EE6BF2"/>
    <w:rsid w:val="00EF613C"/>
    <w:rsid w:val="00F06B0A"/>
    <w:rsid w:val="00F1720B"/>
    <w:rsid w:val="00F30510"/>
    <w:rsid w:val="00F343E5"/>
    <w:rsid w:val="00F36ADC"/>
    <w:rsid w:val="00F56153"/>
    <w:rsid w:val="00F5616F"/>
    <w:rsid w:val="00F605C6"/>
    <w:rsid w:val="00F664B6"/>
    <w:rsid w:val="00F6785B"/>
    <w:rsid w:val="00F80C21"/>
    <w:rsid w:val="00F826F9"/>
    <w:rsid w:val="00F83544"/>
    <w:rsid w:val="00F84E4B"/>
    <w:rsid w:val="00F8522D"/>
    <w:rsid w:val="00F9012D"/>
    <w:rsid w:val="00F915D6"/>
    <w:rsid w:val="00FA3109"/>
    <w:rsid w:val="00FB1B6C"/>
    <w:rsid w:val="00FB5D73"/>
    <w:rsid w:val="00FB6066"/>
    <w:rsid w:val="00FC0B68"/>
    <w:rsid w:val="00FD27D6"/>
    <w:rsid w:val="00FD3494"/>
    <w:rsid w:val="00FE0F75"/>
    <w:rsid w:val="00FE3875"/>
    <w:rsid w:val="00FE7F68"/>
    <w:rsid w:val="00FF2B0A"/>
    <w:rsid w:val="00FF5D06"/>
    <w:rsid w:val="0156E134"/>
    <w:rsid w:val="02AEF76F"/>
    <w:rsid w:val="039D865D"/>
    <w:rsid w:val="03F72721"/>
    <w:rsid w:val="04019B15"/>
    <w:rsid w:val="04D669FE"/>
    <w:rsid w:val="071F48DC"/>
    <w:rsid w:val="0A1BD9C6"/>
    <w:rsid w:val="0B08633D"/>
    <w:rsid w:val="0C5D0C5C"/>
    <w:rsid w:val="0CF501EC"/>
    <w:rsid w:val="0D27D19F"/>
    <w:rsid w:val="137D7380"/>
    <w:rsid w:val="13BD3D5D"/>
    <w:rsid w:val="14AA69B9"/>
    <w:rsid w:val="18625B0D"/>
    <w:rsid w:val="1A27FBCF"/>
    <w:rsid w:val="1F09BC6E"/>
    <w:rsid w:val="1FDC9305"/>
    <w:rsid w:val="209C6AFA"/>
    <w:rsid w:val="239B752F"/>
    <w:rsid w:val="328307D3"/>
    <w:rsid w:val="3464B4D3"/>
    <w:rsid w:val="3697CCBD"/>
    <w:rsid w:val="37E0668F"/>
    <w:rsid w:val="3C659699"/>
    <w:rsid w:val="3D6135D7"/>
    <w:rsid w:val="40F0AB75"/>
    <w:rsid w:val="45F7FCBB"/>
    <w:rsid w:val="47AB21B7"/>
    <w:rsid w:val="48942F29"/>
    <w:rsid w:val="4DA29D29"/>
    <w:rsid w:val="4E707105"/>
    <w:rsid w:val="4F6B879F"/>
    <w:rsid w:val="506F78BE"/>
    <w:rsid w:val="5293F137"/>
    <w:rsid w:val="549B9698"/>
    <w:rsid w:val="556E2D6A"/>
    <w:rsid w:val="5617AA6E"/>
    <w:rsid w:val="59AB5A3E"/>
    <w:rsid w:val="5B5435BF"/>
    <w:rsid w:val="5CE671C3"/>
    <w:rsid w:val="5CF7C3DB"/>
    <w:rsid w:val="5D18D413"/>
    <w:rsid w:val="5D49BF1F"/>
    <w:rsid w:val="5EB28EA7"/>
    <w:rsid w:val="621430C3"/>
    <w:rsid w:val="6288133F"/>
    <w:rsid w:val="640F6AA0"/>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8E4C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nmc.org.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england.nhs.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e657363d0d5fac8187e811d3e8b76622">
  <xsd:schema xmlns:xsd="http://www.w3.org/2001/XMLSchema" xmlns:xs="http://www.w3.org/2001/XMLSchema" xmlns:p="http://schemas.microsoft.com/office/2006/metadata/properties" xmlns:ns3="716bca3a-9bc9-4129-a185-7ea87f9d73cc" targetNamespace="http://schemas.microsoft.com/office/2006/metadata/properties" ma:root="true" ma:fieldsID="1b332ce4a07c2b7fe9105929c7d53b47"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258526-B322-4393-8ACB-D143568EF550}">
  <ds:schemaRefs>
    <ds:schemaRef ds:uri="http://schemas.microsoft.com/sharepoint/v3/contenttype/forms"/>
  </ds:schemaRefs>
</ds:datastoreItem>
</file>

<file path=customXml/itemProps2.xml><?xml version="1.0" encoding="utf-8"?>
<ds:datastoreItem xmlns:ds="http://schemas.openxmlformats.org/officeDocument/2006/customXml" ds:itemID="{F4F8F74F-ECD6-4EC3-8D0C-A40F87CDDF2D}">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06F93598-E40E-49E1-BC33-25E67D94E6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Sanilen Dolores Stevens (2508295)</lastModifiedBy>
  <revision>270</revision>
  <dcterms:created xsi:type="dcterms:W3CDTF">2025-12-01T12:30:00.0000000Z</dcterms:created>
  <dcterms:modified xsi:type="dcterms:W3CDTF">2025-12-11T19:22:40.8469487Z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