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Jacqueline Riley-Lamb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2244727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BMHP6027 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Component 2 </w:t>
      </w:r>
    </w:p>
    <w:p w:rsidR="00000000" w:rsidDel="00000000" w:rsidP="00000000" w:rsidRDefault="00000000" w:rsidRPr="00000000" w14:paraId="00000006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BMHP6027 Empowering the Older Person.pptx</w:t>
        </w:r>
      </w:hyperlink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https://uowtsd-my.sharepoint.com/:p:/g/personal/2244727_student_uwtsd_ac_uk/IQBdNCtxZEplRYBfqM7dFKIXAZnZh7Lcmk0Wlll1WsqzFWI?e=s47Zai</w:t>
        </w:r>
      </w:hyperlink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uowtsd-my.sharepoint.com/:p:/g/personal/2244727_student_uwtsd_ac_uk/IQBdNCtxZEplRYBfqM7dFKIXAZnZh7Lcmk0Wlll1WsqzFWI?e=s47Zai" TargetMode="External"/><Relationship Id="rId7" Type="http://schemas.openxmlformats.org/officeDocument/2006/relationships/hyperlink" Target="https://uowtsd-my.sharepoint.com/:p:/g/personal/2244727_student_uwtsd_ac_uk/IQBdNCtxZEplRYBfqM7dFKIXAZnZh7Lcmk0Wlll1WsqzFWI?e=s47Za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