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5C853" w14:textId="77777777" w:rsidR="00CA1AA1" w:rsidRPr="00880B18" w:rsidRDefault="00CA1AA1" w:rsidP="00CA1AA1">
      <w:pPr>
        <w:spacing w:line="30" w:lineRule="atLeast"/>
        <w:jc w:val="center"/>
        <w:rPr>
          <w:rFonts w:ascii="Arial" w:hAnsi="Arial" w:cs="Arial"/>
          <w:sz w:val="28"/>
          <w:szCs w:val="28"/>
        </w:rPr>
      </w:pPr>
      <w:r w:rsidRPr="00880B18">
        <w:rPr>
          <w:rFonts w:ascii="Arial" w:hAnsi="Arial" w:cs="Arial"/>
          <w:sz w:val="28"/>
          <w:szCs w:val="28"/>
        </w:rPr>
        <w:t>Certificate of Higher Education Skills for the Workplace (Health &amp; Social Care)</w:t>
      </w:r>
    </w:p>
    <w:p w14:paraId="1432EA34" w14:textId="77777777" w:rsidR="00CA1AA1" w:rsidRPr="00880B18" w:rsidRDefault="00CA1AA1" w:rsidP="00CA1AA1">
      <w:pPr>
        <w:spacing w:line="30" w:lineRule="atLeast"/>
        <w:jc w:val="center"/>
        <w:rPr>
          <w:rFonts w:ascii="Arial" w:hAnsi="Arial" w:cs="Arial"/>
          <w:sz w:val="28"/>
          <w:szCs w:val="28"/>
        </w:rPr>
      </w:pPr>
    </w:p>
    <w:p w14:paraId="004F7C66" w14:textId="77777777" w:rsidR="00CA1AA1" w:rsidRPr="00880B18" w:rsidRDefault="00CA1AA1" w:rsidP="00CA1AA1">
      <w:pPr>
        <w:spacing w:line="30" w:lineRule="atLeast"/>
        <w:jc w:val="center"/>
        <w:rPr>
          <w:rFonts w:ascii="Arial" w:hAnsi="Arial" w:cs="Arial"/>
          <w:sz w:val="28"/>
          <w:szCs w:val="28"/>
        </w:rPr>
      </w:pPr>
    </w:p>
    <w:p w14:paraId="04640EAE" w14:textId="77777777" w:rsidR="00CA1AA1" w:rsidRPr="00880B18" w:rsidRDefault="00CA1AA1" w:rsidP="00CA1AA1">
      <w:pPr>
        <w:tabs>
          <w:tab w:val="left" w:pos="3330"/>
        </w:tabs>
        <w:spacing w:line="30" w:lineRule="atLeast"/>
        <w:jc w:val="center"/>
        <w:rPr>
          <w:rFonts w:ascii="Arial" w:hAnsi="Arial" w:cs="Arial"/>
          <w:bCs/>
          <w:sz w:val="28"/>
          <w:szCs w:val="28"/>
        </w:rPr>
      </w:pPr>
    </w:p>
    <w:p w14:paraId="62083805" w14:textId="77777777" w:rsidR="00CA1AA1" w:rsidRDefault="00CA1AA1" w:rsidP="00CA1AA1">
      <w:pPr>
        <w:tabs>
          <w:tab w:val="left" w:pos="3330"/>
        </w:tabs>
        <w:spacing w:line="30" w:lineRule="atLeast"/>
        <w:jc w:val="center"/>
        <w:rPr>
          <w:rFonts w:ascii="Arial" w:hAnsi="Arial" w:cs="Arial"/>
          <w:bCs/>
          <w:sz w:val="28"/>
          <w:szCs w:val="28"/>
        </w:rPr>
      </w:pPr>
    </w:p>
    <w:p w14:paraId="75639949" w14:textId="77777777" w:rsidR="0098031D" w:rsidRPr="00880B18" w:rsidRDefault="0098031D" w:rsidP="00CA1AA1">
      <w:pPr>
        <w:tabs>
          <w:tab w:val="left" w:pos="3330"/>
        </w:tabs>
        <w:spacing w:line="30" w:lineRule="atLeast"/>
        <w:jc w:val="center"/>
        <w:rPr>
          <w:rFonts w:ascii="Arial" w:hAnsi="Arial" w:cs="Arial"/>
          <w:bCs/>
          <w:sz w:val="28"/>
          <w:szCs w:val="28"/>
        </w:rPr>
      </w:pPr>
    </w:p>
    <w:p w14:paraId="45732D62" w14:textId="77777777" w:rsidR="00CA1AA1" w:rsidRPr="00880B18" w:rsidRDefault="00CA1AA1" w:rsidP="00CA1AA1">
      <w:pPr>
        <w:tabs>
          <w:tab w:val="left" w:pos="3330"/>
        </w:tabs>
        <w:spacing w:line="30" w:lineRule="atLeast"/>
        <w:jc w:val="center"/>
        <w:rPr>
          <w:rFonts w:ascii="Arial" w:hAnsi="Arial" w:cs="Arial"/>
          <w:bCs/>
          <w:sz w:val="28"/>
          <w:szCs w:val="28"/>
        </w:rPr>
      </w:pPr>
    </w:p>
    <w:p w14:paraId="2F55011E" w14:textId="77777777" w:rsidR="00CA1AA1" w:rsidRPr="00880B18" w:rsidRDefault="00CA1AA1" w:rsidP="00CA1AA1">
      <w:pPr>
        <w:tabs>
          <w:tab w:val="left" w:pos="3330"/>
        </w:tabs>
        <w:spacing w:line="30" w:lineRule="atLeast"/>
        <w:jc w:val="center"/>
        <w:rPr>
          <w:rFonts w:ascii="Arial" w:hAnsi="Arial" w:cs="Arial"/>
          <w:bCs/>
          <w:sz w:val="28"/>
          <w:szCs w:val="28"/>
        </w:rPr>
      </w:pPr>
    </w:p>
    <w:p w14:paraId="2C62F7F5" w14:textId="77777777" w:rsidR="00CA1AA1" w:rsidRPr="00880B18" w:rsidRDefault="00CA1AA1" w:rsidP="00CA1AA1">
      <w:pPr>
        <w:tabs>
          <w:tab w:val="left" w:pos="3330"/>
        </w:tabs>
        <w:spacing w:line="30" w:lineRule="atLeast"/>
        <w:jc w:val="center"/>
        <w:rPr>
          <w:rFonts w:ascii="Arial" w:hAnsi="Arial" w:cs="Arial"/>
          <w:bCs/>
          <w:sz w:val="28"/>
          <w:szCs w:val="28"/>
        </w:rPr>
      </w:pPr>
    </w:p>
    <w:p w14:paraId="7AB1A10F" w14:textId="77777777" w:rsidR="00CA1AA1" w:rsidRPr="00880B18" w:rsidRDefault="00CA1AA1" w:rsidP="00CA1AA1">
      <w:pPr>
        <w:tabs>
          <w:tab w:val="left" w:pos="3330"/>
        </w:tabs>
        <w:spacing w:line="30" w:lineRule="atLeast"/>
        <w:jc w:val="center"/>
        <w:rPr>
          <w:rFonts w:ascii="Arial" w:hAnsi="Arial" w:cs="Arial"/>
          <w:bCs/>
          <w:sz w:val="28"/>
          <w:szCs w:val="28"/>
        </w:rPr>
      </w:pPr>
    </w:p>
    <w:p w14:paraId="4D2A8B9B" w14:textId="0766C4AF" w:rsidR="00CA1AA1" w:rsidRPr="00880B18" w:rsidRDefault="00CA1AA1" w:rsidP="00CA1AA1">
      <w:pPr>
        <w:tabs>
          <w:tab w:val="left" w:pos="3330"/>
        </w:tabs>
        <w:spacing w:line="30" w:lineRule="atLeast"/>
        <w:jc w:val="center"/>
        <w:rPr>
          <w:rFonts w:ascii="Arial" w:hAnsi="Arial" w:cs="Arial"/>
          <w:bCs/>
          <w:sz w:val="28"/>
          <w:szCs w:val="28"/>
        </w:rPr>
      </w:pPr>
      <w:r w:rsidRPr="00880B18">
        <w:rPr>
          <w:rFonts w:ascii="Arial" w:hAnsi="Arial" w:cs="Arial"/>
          <w:bCs/>
          <w:sz w:val="28"/>
          <w:szCs w:val="28"/>
        </w:rPr>
        <w:t>Introduction to Health and Social Care</w:t>
      </w:r>
    </w:p>
    <w:p w14:paraId="406C227B" w14:textId="04F1D950" w:rsidR="00CA1AA1" w:rsidRPr="00880B18" w:rsidRDefault="00CA1AA1" w:rsidP="00CA1AA1">
      <w:pPr>
        <w:tabs>
          <w:tab w:val="left" w:pos="3330"/>
        </w:tabs>
        <w:spacing w:line="30" w:lineRule="atLeast"/>
        <w:jc w:val="center"/>
        <w:rPr>
          <w:rFonts w:ascii="Arial" w:hAnsi="Arial" w:cs="Arial"/>
          <w:bCs/>
          <w:sz w:val="28"/>
          <w:szCs w:val="28"/>
        </w:rPr>
      </w:pPr>
      <w:r w:rsidRPr="00880B18">
        <w:rPr>
          <w:rFonts w:ascii="Arial" w:hAnsi="Arial" w:cs="Arial"/>
          <w:bCs/>
          <w:sz w:val="28"/>
          <w:szCs w:val="28"/>
        </w:rPr>
        <w:t>LCHS4003</w:t>
      </w:r>
    </w:p>
    <w:p w14:paraId="0F73A898" w14:textId="77777777" w:rsidR="00CA1AA1" w:rsidRPr="00880B18" w:rsidRDefault="00CA1AA1" w:rsidP="00CA1AA1">
      <w:pPr>
        <w:tabs>
          <w:tab w:val="left" w:pos="3330"/>
        </w:tabs>
        <w:spacing w:line="30" w:lineRule="atLeast"/>
        <w:jc w:val="center"/>
        <w:rPr>
          <w:rFonts w:ascii="Arial" w:hAnsi="Arial" w:cs="Arial"/>
          <w:bCs/>
          <w:sz w:val="28"/>
          <w:szCs w:val="28"/>
        </w:rPr>
      </w:pPr>
    </w:p>
    <w:p w14:paraId="631795E0" w14:textId="77777777" w:rsidR="00CA1AA1" w:rsidRPr="00880B18" w:rsidRDefault="00CA1AA1" w:rsidP="00CA1AA1">
      <w:pPr>
        <w:tabs>
          <w:tab w:val="left" w:pos="3330"/>
        </w:tabs>
        <w:spacing w:line="30" w:lineRule="atLeast"/>
        <w:jc w:val="center"/>
        <w:rPr>
          <w:rFonts w:ascii="Arial" w:hAnsi="Arial" w:cs="Arial"/>
          <w:bCs/>
          <w:sz w:val="28"/>
          <w:szCs w:val="28"/>
        </w:rPr>
      </w:pPr>
    </w:p>
    <w:p w14:paraId="1ADD973B" w14:textId="77777777" w:rsidR="00CA1AA1" w:rsidRPr="00880B18" w:rsidRDefault="00CA1AA1" w:rsidP="00CA1AA1">
      <w:pPr>
        <w:tabs>
          <w:tab w:val="left" w:pos="3330"/>
        </w:tabs>
        <w:spacing w:line="30" w:lineRule="atLeast"/>
        <w:jc w:val="center"/>
        <w:rPr>
          <w:rFonts w:ascii="Arial" w:hAnsi="Arial" w:cs="Arial"/>
          <w:bCs/>
          <w:sz w:val="28"/>
          <w:szCs w:val="28"/>
        </w:rPr>
      </w:pPr>
    </w:p>
    <w:p w14:paraId="41FF78A4" w14:textId="77777777" w:rsidR="00CA1AA1" w:rsidRPr="00880B18" w:rsidRDefault="00CA1AA1" w:rsidP="00CA1AA1">
      <w:pPr>
        <w:tabs>
          <w:tab w:val="left" w:pos="3330"/>
        </w:tabs>
        <w:spacing w:line="30" w:lineRule="atLeast"/>
        <w:rPr>
          <w:rFonts w:ascii="Arial" w:hAnsi="Arial" w:cs="Arial"/>
          <w:bCs/>
          <w:sz w:val="28"/>
          <w:szCs w:val="28"/>
        </w:rPr>
      </w:pPr>
    </w:p>
    <w:p w14:paraId="078412D7" w14:textId="77777777" w:rsidR="00CA1AA1" w:rsidRPr="00880B18" w:rsidRDefault="00CA1AA1" w:rsidP="00CA1AA1">
      <w:pPr>
        <w:tabs>
          <w:tab w:val="left" w:pos="3330"/>
        </w:tabs>
        <w:spacing w:line="30" w:lineRule="atLeast"/>
        <w:rPr>
          <w:rFonts w:ascii="Arial" w:hAnsi="Arial" w:cs="Arial"/>
          <w:bCs/>
          <w:sz w:val="28"/>
          <w:szCs w:val="28"/>
        </w:rPr>
      </w:pPr>
    </w:p>
    <w:p w14:paraId="7941BE98" w14:textId="77777777" w:rsidR="00CA1AA1" w:rsidRPr="00880B18" w:rsidRDefault="00CA1AA1" w:rsidP="00CA1AA1">
      <w:pPr>
        <w:tabs>
          <w:tab w:val="left" w:pos="3330"/>
        </w:tabs>
        <w:spacing w:line="30" w:lineRule="atLeast"/>
        <w:rPr>
          <w:rFonts w:ascii="Arial" w:hAnsi="Arial" w:cs="Arial"/>
          <w:bCs/>
          <w:sz w:val="28"/>
          <w:szCs w:val="28"/>
        </w:rPr>
      </w:pPr>
    </w:p>
    <w:p w14:paraId="45260A04" w14:textId="77777777" w:rsidR="00CA1AA1" w:rsidRPr="00880B18" w:rsidRDefault="00CA1AA1" w:rsidP="00CA1AA1">
      <w:pPr>
        <w:tabs>
          <w:tab w:val="left" w:pos="3330"/>
        </w:tabs>
        <w:spacing w:line="30" w:lineRule="atLeast"/>
        <w:rPr>
          <w:rFonts w:ascii="Arial" w:hAnsi="Arial" w:cs="Arial"/>
          <w:bCs/>
          <w:sz w:val="28"/>
          <w:szCs w:val="28"/>
        </w:rPr>
      </w:pPr>
    </w:p>
    <w:p w14:paraId="7FC272E4" w14:textId="77777777" w:rsidR="001A2411" w:rsidRPr="00880B18" w:rsidRDefault="001A2411" w:rsidP="00CA1AA1">
      <w:pPr>
        <w:tabs>
          <w:tab w:val="left" w:pos="3330"/>
        </w:tabs>
        <w:spacing w:line="30" w:lineRule="atLeast"/>
        <w:rPr>
          <w:rFonts w:ascii="Arial" w:hAnsi="Arial" w:cs="Arial"/>
          <w:bCs/>
          <w:sz w:val="28"/>
          <w:szCs w:val="28"/>
        </w:rPr>
      </w:pPr>
    </w:p>
    <w:p w14:paraId="00C40CFD" w14:textId="77777777" w:rsidR="00CA1AA1" w:rsidRPr="00880B18" w:rsidRDefault="00CA1AA1" w:rsidP="00CA1AA1">
      <w:pPr>
        <w:tabs>
          <w:tab w:val="left" w:pos="3330"/>
        </w:tabs>
        <w:spacing w:line="30" w:lineRule="atLeast"/>
        <w:rPr>
          <w:rFonts w:ascii="Arial" w:hAnsi="Arial" w:cs="Arial"/>
          <w:bCs/>
          <w:sz w:val="28"/>
          <w:szCs w:val="28"/>
        </w:rPr>
      </w:pPr>
    </w:p>
    <w:p w14:paraId="7C32FE7A" w14:textId="77777777" w:rsidR="00CA1AA1" w:rsidRPr="00880B18" w:rsidRDefault="00CA1AA1" w:rsidP="00CA1AA1">
      <w:pPr>
        <w:tabs>
          <w:tab w:val="left" w:pos="3330"/>
        </w:tabs>
        <w:spacing w:line="30" w:lineRule="atLeast"/>
        <w:jc w:val="center"/>
        <w:rPr>
          <w:rFonts w:ascii="Arial" w:hAnsi="Arial" w:cs="Arial"/>
          <w:bCs/>
          <w:sz w:val="28"/>
          <w:szCs w:val="28"/>
        </w:rPr>
      </w:pPr>
    </w:p>
    <w:p w14:paraId="4B5993D8" w14:textId="77777777" w:rsidR="00CA1AA1" w:rsidRPr="00880B18" w:rsidRDefault="00CA1AA1" w:rsidP="00CA1AA1">
      <w:pPr>
        <w:tabs>
          <w:tab w:val="left" w:pos="3330"/>
        </w:tabs>
        <w:spacing w:line="30" w:lineRule="atLeast"/>
        <w:jc w:val="center"/>
        <w:rPr>
          <w:rFonts w:ascii="Arial" w:hAnsi="Arial" w:cs="Arial"/>
          <w:bCs/>
          <w:sz w:val="28"/>
          <w:szCs w:val="28"/>
        </w:rPr>
      </w:pPr>
      <w:r w:rsidRPr="00880B18">
        <w:rPr>
          <w:rFonts w:ascii="Arial" w:hAnsi="Arial" w:cs="Arial"/>
          <w:bCs/>
          <w:sz w:val="28"/>
          <w:szCs w:val="28"/>
        </w:rPr>
        <w:t>Abida Parveen</w:t>
      </w:r>
    </w:p>
    <w:p w14:paraId="46899EB5" w14:textId="77777777" w:rsidR="00CA1AA1" w:rsidRPr="00880B18" w:rsidRDefault="00CA1AA1" w:rsidP="00CA1AA1">
      <w:pPr>
        <w:tabs>
          <w:tab w:val="left" w:pos="3330"/>
        </w:tabs>
        <w:spacing w:line="30" w:lineRule="atLeast"/>
        <w:jc w:val="center"/>
        <w:rPr>
          <w:rFonts w:ascii="Arial" w:hAnsi="Arial" w:cs="Arial"/>
          <w:bCs/>
          <w:sz w:val="28"/>
          <w:szCs w:val="28"/>
        </w:rPr>
      </w:pPr>
      <w:r w:rsidRPr="00880B18">
        <w:rPr>
          <w:rFonts w:ascii="Arial" w:hAnsi="Arial" w:cs="Arial"/>
          <w:bCs/>
          <w:sz w:val="28"/>
          <w:szCs w:val="28"/>
        </w:rPr>
        <w:t>Student Number: 2419354</w:t>
      </w:r>
    </w:p>
    <w:p w14:paraId="289A6C68" w14:textId="415907F6" w:rsidR="00CA1AA1" w:rsidRPr="00880B18" w:rsidRDefault="00CA1AA1" w:rsidP="00CA1AA1">
      <w:pPr>
        <w:tabs>
          <w:tab w:val="left" w:pos="3330"/>
        </w:tabs>
        <w:spacing w:line="30" w:lineRule="atLeast"/>
        <w:jc w:val="center"/>
        <w:rPr>
          <w:rFonts w:ascii="Arial" w:hAnsi="Arial" w:cs="Arial"/>
          <w:bCs/>
          <w:sz w:val="28"/>
          <w:szCs w:val="28"/>
        </w:rPr>
      </w:pPr>
      <w:r w:rsidRPr="00880B18">
        <w:rPr>
          <w:rFonts w:ascii="Arial" w:hAnsi="Arial" w:cs="Arial"/>
          <w:bCs/>
          <w:sz w:val="28"/>
          <w:szCs w:val="28"/>
        </w:rPr>
        <w:t>D</w:t>
      </w:r>
      <w:r w:rsidR="00200192">
        <w:rPr>
          <w:rFonts w:ascii="Arial" w:hAnsi="Arial" w:cs="Arial"/>
          <w:bCs/>
          <w:sz w:val="28"/>
          <w:szCs w:val="28"/>
        </w:rPr>
        <w:t>ebrah Odeh</w:t>
      </w:r>
      <w:r w:rsidRPr="00880B18">
        <w:rPr>
          <w:rFonts w:ascii="Arial" w:hAnsi="Arial" w:cs="Arial"/>
          <w:bCs/>
          <w:sz w:val="28"/>
          <w:szCs w:val="28"/>
        </w:rPr>
        <w:t xml:space="preserve"> – Lecturer</w:t>
      </w:r>
    </w:p>
    <w:p w14:paraId="473DA5C7" w14:textId="77777777" w:rsidR="00CA1AA1" w:rsidRPr="00880B18" w:rsidRDefault="00CA1AA1" w:rsidP="00CA1AA1">
      <w:pPr>
        <w:spacing w:line="360" w:lineRule="auto"/>
        <w:rPr>
          <w:rFonts w:ascii="Arial" w:hAnsi="Arial" w:cs="Arial"/>
          <w:bCs/>
          <w:sz w:val="22"/>
          <w:szCs w:val="22"/>
        </w:rPr>
      </w:pPr>
    </w:p>
    <w:p w14:paraId="7F650F11" w14:textId="77777777" w:rsidR="0049030D" w:rsidRPr="00880B18" w:rsidRDefault="0049030D">
      <w:pPr>
        <w:rPr>
          <w:rFonts w:ascii="Arial" w:hAnsi="Arial" w:cs="Arial"/>
          <w:sz w:val="22"/>
          <w:szCs w:val="22"/>
        </w:rPr>
      </w:pPr>
    </w:p>
    <w:p w14:paraId="4197E2A4" w14:textId="77777777" w:rsidR="001A2411" w:rsidRPr="00880B18" w:rsidRDefault="001A2411">
      <w:pPr>
        <w:rPr>
          <w:rFonts w:ascii="Arial" w:hAnsi="Arial" w:cs="Arial"/>
          <w:sz w:val="22"/>
          <w:szCs w:val="22"/>
        </w:rPr>
      </w:pPr>
    </w:p>
    <w:p w14:paraId="3F2A27DC" w14:textId="7DA51808" w:rsidR="00CA1AA1" w:rsidRPr="0003623A" w:rsidRDefault="00CA1AA1" w:rsidP="008D6C6D">
      <w:pPr>
        <w:spacing w:line="360" w:lineRule="auto"/>
        <w:rPr>
          <w:rFonts w:ascii="Arial" w:hAnsi="Arial" w:cs="Arial"/>
          <w:b/>
          <w:bCs/>
          <w:sz w:val="22"/>
          <w:szCs w:val="22"/>
        </w:rPr>
      </w:pPr>
      <w:r w:rsidRPr="0003623A">
        <w:rPr>
          <w:rFonts w:ascii="Arial" w:hAnsi="Arial" w:cs="Arial"/>
          <w:b/>
          <w:bCs/>
          <w:sz w:val="22"/>
          <w:szCs w:val="22"/>
        </w:rPr>
        <w:lastRenderedPageBreak/>
        <w:t>Introduction</w:t>
      </w:r>
    </w:p>
    <w:p w14:paraId="17B2D6C6" w14:textId="0901C5E5" w:rsidR="00CA1AA1" w:rsidRDefault="00CA1AA1" w:rsidP="008D6C6D">
      <w:pPr>
        <w:spacing w:line="360" w:lineRule="auto"/>
        <w:rPr>
          <w:rFonts w:ascii="Arial" w:hAnsi="Arial" w:cs="Arial"/>
          <w:sz w:val="22"/>
          <w:szCs w:val="22"/>
        </w:rPr>
      </w:pPr>
      <w:r w:rsidRPr="0003623A">
        <w:rPr>
          <w:rFonts w:ascii="Arial" w:hAnsi="Arial" w:cs="Arial"/>
          <w:sz w:val="22"/>
          <w:szCs w:val="22"/>
        </w:rPr>
        <w:t xml:space="preserve">In this report I will be discussing a case study which relates to a </w:t>
      </w:r>
      <w:r w:rsidR="001E6328" w:rsidRPr="0003623A">
        <w:rPr>
          <w:rFonts w:ascii="Arial" w:hAnsi="Arial" w:cs="Arial"/>
          <w:sz w:val="22"/>
          <w:szCs w:val="22"/>
        </w:rPr>
        <w:t>72-year-old</w:t>
      </w:r>
      <w:r w:rsidRPr="0003623A">
        <w:rPr>
          <w:rFonts w:ascii="Arial" w:hAnsi="Arial" w:cs="Arial"/>
          <w:sz w:val="22"/>
          <w:szCs w:val="22"/>
        </w:rPr>
        <w:t xml:space="preserve"> woman</w:t>
      </w:r>
      <w:r w:rsidR="008D6C6D">
        <w:rPr>
          <w:rFonts w:ascii="Arial" w:hAnsi="Arial" w:cs="Arial"/>
          <w:sz w:val="22"/>
          <w:szCs w:val="22"/>
        </w:rPr>
        <w:t xml:space="preserve"> who</w:t>
      </w:r>
      <w:r w:rsidRPr="0003623A">
        <w:rPr>
          <w:rFonts w:ascii="Arial" w:hAnsi="Arial" w:cs="Arial"/>
          <w:sz w:val="22"/>
          <w:szCs w:val="22"/>
        </w:rPr>
        <w:t xml:space="preserve"> </w:t>
      </w:r>
      <w:r w:rsidR="001E6328" w:rsidRPr="0003623A">
        <w:rPr>
          <w:rFonts w:ascii="Arial" w:hAnsi="Arial" w:cs="Arial"/>
          <w:sz w:val="22"/>
          <w:szCs w:val="22"/>
        </w:rPr>
        <w:t>had</w:t>
      </w:r>
      <w:r w:rsidRPr="0003623A">
        <w:rPr>
          <w:rFonts w:ascii="Arial" w:hAnsi="Arial" w:cs="Arial"/>
          <w:sz w:val="22"/>
          <w:szCs w:val="22"/>
        </w:rPr>
        <w:t xml:space="preserve"> been recently discharged from hospital after surgery for a hip replacement.</w:t>
      </w:r>
      <w:r w:rsidR="001E6328" w:rsidRPr="0003623A">
        <w:rPr>
          <w:rFonts w:ascii="Arial" w:hAnsi="Arial" w:cs="Arial"/>
          <w:sz w:val="22"/>
          <w:szCs w:val="22"/>
        </w:rPr>
        <w:t xml:space="preserve"> I will be addressing</w:t>
      </w:r>
      <w:r w:rsidR="005138E9" w:rsidRPr="0003623A">
        <w:rPr>
          <w:rFonts w:ascii="Arial" w:hAnsi="Arial" w:cs="Arial"/>
          <w:sz w:val="22"/>
          <w:szCs w:val="22"/>
        </w:rPr>
        <w:t xml:space="preserve"> the importance of effective communication within the context of Mrs Mann’s care</w:t>
      </w:r>
      <w:r w:rsidR="00AD3D5B" w:rsidRPr="0003623A">
        <w:rPr>
          <w:rFonts w:ascii="Arial" w:hAnsi="Arial" w:cs="Arial"/>
          <w:sz w:val="22"/>
          <w:szCs w:val="22"/>
        </w:rPr>
        <w:t xml:space="preserve"> and importance of good administrative skills within professional practice</w:t>
      </w:r>
      <w:r w:rsidR="00C4578E" w:rsidRPr="0003623A">
        <w:rPr>
          <w:rFonts w:ascii="Arial" w:hAnsi="Arial" w:cs="Arial"/>
          <w:sz w:val="22"/>
          <w:szCs w:val="22"/>
        </w:rPr>
        <w:t>. I will also be highlighting the importance of working collaboratively with other professionals involved in Mrs Mann’s care</w:t>
      </w:r>
      <w:r w:rsidR="009F190C" w:rsidRPr="0003623A">
        <w:rPr>
          <w:rFonts w:ascii="Arial" w:hAnsi="Arial" w:cs="Arial"/>
          <w:sz w:val="22"/>
          <w:szCs w:val="22"/>
        </w:rPr>
        <w:t>.</w:t>
      </w:r>
      <w:r w:rsidR="00CA3BD6" w:rsidRPr="0003623A">
        <w:rPr>
          <w:rFonts w:ascii="Arial" w:hAnsi="Arial" w:cs="Arial"/>
          <w:sz w:val="22"/>
          <w:szCs w:val="22"/>
        </w:rPr>
        <w:t xml:space="preserve"> </w:t>
      </w:r>
      <w:r w:rsidR="009E03FD" w:rsidRPr="0003623A">
        <w:rPr>
          <w:rFonts w:ascii="Arial" w:hAnsi="Arial" w:cs="Arial"/>
          <w:sz w:val="22"/>
          <w:szCs w:val="22"/>
        </w:rPr>
        <w:t xml:space="preserve">Post-operative care </w:t>
      </w:r>
      <w:r w:rsidR="00F20A80" w:rsidRPr="0003623A">
        <w:rPr>
          <w:rFonts w:ascii="Arial" w:hAnsi="Arial" w:cs="Arial"/>
          <w:sz w:val="22"/>
          <w:szCs w:val="22"/>
        </w:rPr>
        <w:t>is fundamental part of healing process after surgery</w:t>
      </w:r>
      <w:r w:rsidR="00005651" w:rsidRPr="0003623A">
        <w:rPr>
          <w:rFonts w:ascii="Arial" w:hAnsi="Arial" w:cs="Arial"/>
          <w:sz w:val="22"/>
          <w:szCs w:val="22"/>
        </w:rPr>
        <w:t xml:space="preserve"> and provides </w:t>
      </w:r>
      <w:r w:rsidR="00451E28" w:rsidRPr="0003623A">
        <w:rPr>
          <w:rFonts w:ascii="Arial" w:hAnsi="Arial" w:cs="Arial"/>
          <w:sz w:val="22"/>
          <w:szCs w:val="22"/>
        </w:rPr>
        <w:t>a variety of advantages, including lowering the risk of infection, guaranteeing appropriate wound healing and avoiding blood clots.</w:t>
      </w:r>
      <w:r w:rsidR="00E442E9" w:rsidRPr="0003623A">
        <w:rPr>
          <w:rFonts w:ascii="Arial" w:hAnsi="Arial" w:cs="Arial"/>
          <w:sz w:val="22"/>
          <w:szCs w:val="22"/>
        </w:rPr>
        <w:t xml:space="preserve"> Prioritising post-operative care is crucial for a speedy recovery and to prevent the need for further medical treatment. </w:t>
      </w:r>
      <w:r w:rsidR="002B4389" w:rsidRPr="0003623A">
        <w:rPr>
          <w:rFonts w:ascii="Arial" w:hAnsi="Arial" w:cs="Arial"/>
          <w:sz w:val="22"/>
          <w:szCs w:val="22"/>
        </w:rPr>
        <w:t xml:space="preserve"> The aim of this report is to provide insight</w:t>
      </w:r>
      <w:r w:rsidR="0067661B" w:rsidRPr="0003623A">
        <w:rPr>
          <w:rFonts w:ascii="Arial" w:hAnsi="Arial" w:cs="Arial"/>
          <w:sz w:val="22"/>
          <w:szCs w:val="22"/>
        </w:rPr>
        <w:t xml:space="preserve">s into </w:t>
      </w:r>
      <w:r w:rsidR="009D53FA" w:rsidRPr="0003623A">
        <w:rPr>
          <w:rFonts w:ascii="Arial" w:hAnsi="Arial" w:cs="Arial"/>
          <w:sz w:val="22"/>
          <w:szCs w:val="22"/>
        </w:rPr>
        <w:t xml:space="preserve">the type of health and social care </w:t>
      </w:r>
      <w:r w:rsidR="00BD38A5" w:rsidRPr="0003623A">
        <w:rPr>
          <w:rFonts w:ascii="Arial" w:hAnsi="Arial" w:cs="Arial"/>
          <w:sz w:val="22"/>
          <w:szCs w:val="22"/>
        </w:rPr>
        <w:t xml:space="preserve">that requires </w:t>
      </w:r>
      <w:r w:rsidR="00EF6A57" w:rsidRPr="0003623A">
        <w:rPr>
          <w:rFonts w:ascii="Arial" w:hAnsi="Arial" w:cs="Arial"/>
          <w:sz w:val="22"/>
          <w:szCs w:val="22"/>
        </w:rPr>
        <w:t>post-surgery and discuss relevant legislation and policy framework to which apply in the health and social care sector.</w:t>
      </w:r>
    </w:p>
    <w:p w14:paraId="13AF6D09" w14:textId="63D81A20" w:rsidR="003A020E" w:rsidRPr="003A020E" w:rsidRDefault="003A020E" w:rsidP="008D6C6D">
      <w:pPr>
        <w:spacing w:line="360" w:lineRule="auto"/>
        <w:rPr>
          <w:rFonts w:ascii="Arial" w:hAnsi="Arial" w:cs="Arial"/>
          <w:b/>
          <w:bCs/>
          <w:sz w:val="22"/>
          <w:szCs w:val="22"/>
        </w:rPr>
      </w:pPr>
      <w:r w:rsidRPr="003A020E">
        <w:rPr>
          <w:rFonts w:ascii="Arial" w:hAnsi="Arial" w:cs="Arial"/>
          <w:b/>
          <w:bCs/>
          <w:sz w:val="22"/>
          <w:szCs w:val="22"/>
        </w:rPr>
        <w:t>I</w:t>
      </w:r>
      <w:r w:rsidRPr="003A020E">
        <w:rPr>
          <w:rFonts w:ascii="Arial" w:hAnsi="Arial" w:cs="Arial"/>
          <w:b/>
          <w:bCs/>
          <w:sz w:val="22"/>
          <w:szCs w:val="22"/>
        </w:rPr>
        <w:t>mportance of effective communication</w:t>
      </w:r>
    </w:p>
    <w:p w14:paraId="70993182" w14:textId="1BC5E026" w:rsidR="002A30A2" w:rsidRDefault="00C01BD4" w:rsidP="008D6C6D">
      <w:pPr>
        <w:spacing w:line="360" w:lineRule="auto"/>
        <w:rPr>
          <w:rFonts w:ascii="Arial" w:hAnsi="Arial" w:cs="Arial"/>
          <w:sz w:val="22"/>
          <w:szCs w:val="22"/>
        </w:rPr>
      </w:pPr>
      <w:r w:rsidRPr="0003623A">
        <w:rPr>
          <w:rFonts w:ascii="Arial" w:hAnsi="Arial" w:cs="Arial"/>
          <w:sz w:val="22"/>
          <w:szCs w:val="22"/>
        </w:rPr>
        <w:t xml:space="preserve">Good </w:t>
      </w:r>
      <w:r w:rsidR="008D6AD2" w:rsidRPr="0003623A">
        <w:rPr>
          <w:rFonts w:ascii="Arial" w:hAnsi="Arial" w:cs="Arial"/>
          <w:sz w:val="22"/>
          <w:szCs w:val="22"/>
        </w:rPr>
        <w:t xml:space="preserve">patient </w:t>
      </w:r>
      <w:r w:rsidRPr="0003623A">
        <w:rPr>
          <w:rFonts w:ascii="Arial" w:hAnsi="Arial" w:cs="Arial"/>
          <w:sz w:val="22"/>
          <w:szCs w:val="22"/>
        </w:rPr>
        <w:t>communication</w:t>
      </w:r>
      <w:r w:rsidR="008D6AD2" w:rsidRPr="0003623A">
        <w:rPr>
          <w:rFonts w:ascii="Arial" w:hAnsi="Arial" w:cs="Arial"/>
          <w:sz w:val="22"/>
          <w:szCs w:val="22"/>
        </w:rPr>
        <w:t xml:space="preserve"> should start from the first point of contact within the NHS. The follo</w:t>
      </w:r>
      <w:r w:rsidR="00796346" w:rsidRPr="0003623A">
        <w:rPr>
          <w:rFonts w:ascii="Arial" w:hAnsi="Arial" w:cs="Arial"/>
          <w:sz w:val="22"/>
          <w:szCs w:val="22"/>
        </w:rPr>
        <w:t>wing principles should be applied to all communication with patients, particularly those post-surger</w:t>
      </w:r>
      <w:r w:rsidR="002B09AD" w:rsidRPr="0003623A">
        <w:rPr>
          <w:rFonts w:ascii="Arial" w:hAnsi="Arial" w:cs="Arial"/>
          <w:sz w:val="22"/>
          <w:szCs w:val="22"/>
        </w:rPr>
        <w:t>y patients.</w:t>
      </w:r>
      <w:r w:rsidR="002560B7" w:rsidRPr="0003623A">
        <w:rPr>
          <w:rFonts w:ascii="Arial" w:hAnsi="Arial" w:cs="Arial"/>
          <w:sz w:val="22"/>
          <w:szCs w:val="22"/>
        </w:rPr>
        <w:t xml:space="preserve"> According to </w:t>
      </w:r>
      <w:r w:rsidR="00250A64" w:rsidRPr="0003623A">
        <w:rPr>
          <w:rFonts w:ascii="Arial" w:hAnsi="Arial" w:cs="Arial"/>
          <w:sz w:val="22"/>
          <w:szCs w:val="22"/>
        </w:rPr>
        <w:t>one of the effective communication models</w:t>
      </w:r>
      <w:r w:rsidR="00172C23" w:rsidRPr="0003623A">
        <w:rPr>
          <w:rFonts w:ascii="Arial" w:hAnsi="Arial" w:cs="Arial"/>
          <w:sz w:val="22"/>
          <w:szCs w:val="22"/>
        </w:rPr>
        <w:t xml:space="preserve"> Berlo’s SMCR model</w:t>
      </w:r>
      <w:r w:rsidR="00BB2CF2" w:rsidRPr="0003623A">
        <w:rPr>
          <w:rFonts w:ascii="Arial" w:hAnsi="Arial" w:cs="Arial"/>
          <w:sz w:val="22"/>
          <w:szCs w:val="22"/>
        </w:rPr>
        <w:t>, this highlights how the sender’s and receiver’s characteristics affect communication.</w:t>
      </w:r>
      <w:r w:rsidR="002F2330" w:rsidRPr="0003623A">
        <w:rPr>
          <w:rFonts w:ascii="Arial" w:hAnsi="Arial" w:cs="Arial"/>
          <w:sz w:val="22"/>
          <w:szCs w:val="22"/>
        </w:rPr>
        <w:t xml:space="preserve"> </w:t>
      </w:r>
      <w:r w:rsidR="00AE250C" w:rsidRPr="0003623A">
        <w:rPr>
          <w:rFonts w:ascii="Arial" w:hAnsi="Arial" w:cs="Arial"/>
          <w:sz w:val="22"/>
          <w:szCs w:val="22"/>
        </w:rPr>
        <w:t xml:space="preserve">In Mrs Mann’s case, the communication between </w:t>
      </w:r>
      <w:r w:rsidR="000C0127" w:rsidRPr="0003623A">
        <w:rPr>
          <w:rFonts w:ascii="Arial" w:hAnsi="Arial" w:cs="Arial"/>
          <w:sz w:val="22"/>
          <w:szCs w:val="22"/>
        </w:rPr>
        <w:t xml:space="preserve">the care team, Mrs Mann’s daughter and Mrs Mann herself needs to be </w:t>
      </w:r>
      <w:r w:rsidR="00AD5775" w:rsidRPr="0003623A">
        <w:rPr>
          <w:rFonts w:ascii="Arial" w:hAnsi="Arial" w:cs="Arial"/>
          <w:sz w:val="22"/>
          <w:szCs w:val="22"/>
        </w:rPr>
        <w:t xml:space="preserve">transparent and adjusted to cater Mrs Mann’s best interest. This can also be </w:t>
      </w:r>
      <w:r w:rsidR="00AF031B" w:rsidRPr="0003623A">
        <w:rPr>
          <w:rFonts w:ascii="Arial" w:hAnsi="Arial" w:cs="Arial"/>
          <w:sz w:val="22"/>
          <w:szCs w:val="22"/>
        </w:rPr>
        <w:t xml:space="preserve">reflected in the transaction model </w:t>
      </w:r>
      <w:r w:rsidR="00A717C9" w:rsidRPr="0003623A">
        <w:rPr>
          <w:rFonts w:ascii="Arial" w:hAnsi="Arial" w:cs="Arial"/>
          <w:sz w:val="22"/>
          <w:szCs w:val="22"/>
        </w:rPr>
        <w:t>whereas</w:t>
      </w:r>
      <w:r w:rsidR="0027331A" w:rsidRPr="0003623A">
        <w:rPr>
          <w:rFonts w:ascii="Arial" w:hAnsi="Arial" w:cs="Arial"/>
          <w:sz w:val="22"/>
          <w:szCs w:val="22"/>
        </w:rPr>
        <w:t xml:space="preserve"> simultaneous</w:t>
      </w:r>
      <w:r w:rsidR="004330BD" w:rsidRPr="0003623A">
        <w:rPr>
          <w:rFonts w:ascii="Arial" w:hAnsi="Arial" w:cs="Arial"/>
          <w:sz w:val="22"/>
          <w:szCs w:val="22"/>
        </w:rPr>
        <w:t xml:space="preserve">, continuous exchange of information where participants are both sending and receiving messages at the same time, for example Mrs Mann’s </w:t>
      </w:r>
      <w:r w:rsidR="00EB4E19" w:rsidRPr="0003623A">
        <w:rPr>
          <w:rFonts w:ascii="Arial" w:hAnsi="Arial" w:cs="Arial"/>
          <w:sz w:val="22"/>
          <w:szCs w:val="22"/>
        </w:rPr>
        <w:t>daughter</w:t>
      </w:r>
      <w:r w:rsidR="004330BD" w:rsidRPr="0003623A">
        <w:rPr>
          <w:rFonts w:ascii="Arial" w:hAnsi="Arial" w:cs="Arial"/>
          <w:sz w:val="22"/>
          <w:szCs w:val="22"/>
        </w:rPr>
        <w:t xml:space="preserve"> is </w:t>
      </w:r>
      <w:r w:rsidR="00EB4E19" w:rsidRPr="0003623A">
        <w:rPr>
          <w:rFonts w:ascii="Arial" w:hAnsi="Arial" w:cs="Arial"/>
          <w:sz w:val="22"/>
          <w:szCs w:val="22"/>
        </w:rPr>
        <w:t>acting as a language interpreter</w:t>
      </w:r>
      <w:r w:rsidR="003A2DF1" w:rsidRPr="0003623A">
        <w:rPr>
          <w:rFonts w:ascii="Arial" w:hAnsi="Arial" w:cs="Arial"/>
          <w:sz w:val="22"/>
          <w:szCs w:val="22"/>
        </w:rPr>
        <w:t xml:space="preserve"> to effectively communicate on behalf of her mother.</w:t>
      </w:r>
      <w:r w:rsidR="00366213" w:rsidRPr="0003623A">
        <w:rPr>
          <w:rFonts w:ascii="Arial" w:hAnsi="Arial" w:cs="Arial"/>
          <w:sz w:val="22"/>
          <w:szCs w:val="22"/>
        </w:rPr>
        <w:br/>
      </w:r>
      <w:r w:rsidR="001943CF" w:rsidRPr="0003623A">
        <w:rPr>
          <w:rFonts w:ascii="Arial" w:hAnsi="Arial" w:cs="Arial"/>
          <w:sz w:val="22"/>
          <w:szCs w:val="22"/>
        </w:rPr>
        <w:t>It is important to respect and offer effective communication to all patients</w:t>
      </w:r>
      <w:r w:rsidR="00483EA2" w:rsidRPr="0003623A">
        <w:rPr>
          <w:rFonts w:ascii="Arial" w:hAnsi="Arial" w:cs="Arial"/>
          <w:sz w:val="22"/>
          <w:szCs w:val="22"/>
        </w:rPr>
        <w:t xml:space="preserve"> in a fair manner. As per t</w:t>
      </w:r>
      <w:r w:rsidR="00E16A42" w:rsidRPr="0003623A">
        <w:rPr>
          <w:rFonts w:ascii="Arial" w:hAnsi="Arial" w:cs="Arial"/>
          <w:sz w:val="22"/>
          <w:szCs w:val="22"/>
        </w:rPr>
        <w:t xml:space="preserve">he Equality Act 2010 </w:t>
      </w:r>
      <w:r w:rsidR="00483EA2" w:rsidRPr="0003623A">
        <w:rPr>
          <w:rFonts w:ascii="Arial" w:hAnsi="Arial" w:cs="Arial"/>
          <w:sz w:val="22"/>
          <w:szCs w:val="22"/>
        </w:rPr>
        <w:t xml:space="preserve">which </w:t>
      </w:r>
      <w:r w:rsidR="007F09E4">
        <w:rPr>
          <w:rFonts w:ascii="Arial" w:hAnsi="Arial" w:cs="Arial"/>
          <w:sz w:val="22"/>
          <w:szCs w:val="22"/>
        </w:rPr>
        <w:t>“</w:t>
      </w:r>
      <w:r w:rsidR="00E16A42" w:rsidRPr="0003623A">
        <w:rPr>
          <w:rFonts w:ascii="Arial" w:hAnsi="Arial" w:cs="Arial"/>
          <w:sz w:val="22"/>
          <w:szCs w:val="22"/>
        </w:rPr>
        <w:t>protects people from discrimination in the health and social care sector, which includes nine protected characteristics: age, disability, gender reassignment, marriage/civil partnership, pregnancy/maternity, race, religion/belief, sex, and sexual orientation</w:t>
      </w:r>
      <w:r w:rsidR="007F09E4">
        <w:rPr>
          <w:rFonts w:ascii="Arial" w:hAnsi="Arial" w:cs="Arial"/>
          <w:sz w:val="22"/>
          <w:szCs w:val="22"/>
        </w:rPr>
        <w:t>”</w:t>
      </w:r>
      <w:r w:rsidR="00E16A42" w:rsidRPr="0003623A">
        <w:rPr>
          <w:rFonts w:ascii="Arial" w:hAnsi="Arial" w:cs="Arial"/>
          <w:sz w:val="22"/>
          <w:szCs w:val="22"/>
        </w:rPr>
        <w:t>. It requires health and social care providers to make reasonable adjustments to remove barriers for disabled people and mandates the Public Sector Equality Duty for NHS and other public bodies to eliminate discrimination, advance equality of opportunity, and foster good relations.</w:t>
      </w:r>
      <w:r w:rsidR="00345E83" w:rsidRPr="0003623A">
        <w:rPr>
          <w:rFonts w:ascii="Arial" w:hAnsi="Arial" w:cs="Arial"/>
          <w:sz w:val="22"/>
          <w:szCs w:val="22"/>
        </w:rPr>
        <w:t xml:space="preserve"> Another way</w:t>
      </w:r>
      <w:r w:rsidR="00216BA6" w:rsidRPr="0003623A">
        <w:rPr>
          <w:rFonts w:ascii="Arial" w:hAnsi="Arial" w:cs="Arial"/>
          <w:sz w:val="22"/>
          <w:szCs w:val="22"/>
        </w:rPr>
        <w:t xml:space="preserve"> how to communicate</w:t>
      </w:r>
      <w:r w:rsidR="00927990" w:rsidRPr="0003623A">
        <w:rPr>
          <w:rFonts w:ascii="Arial" w:hAnsi="Arial" w:cs="Arial"/>
          <w:sz w:val="22"/>
          <w:szCs w:val="22"/>
        </w:rPr>
        <w:t xml:space="preserve"> clearly and effectively</w:t>
      </w:r>
      <w:r w:rsidR="00216BA6" w:rsidRPr="0003623A">
        <w:rPr>
          <w:rFonts w:ascii="Arial" w:hAnsi="Arial" w:cs="Arial"/>
          <w:sz w:val="22"/>
          <w:szCs w:val="22"/>
        </w:rPr>
        <w:t xml:space="preserve"> with </w:t>
      </w:r>
      <w:r w:rsidR="001D453D" w:rsidRPr="0003623A">
        <w:rPr>
          <w:rFonts w:ascii="Arial" w:hAnsi="Arial" w:cs="Arial"/>
          <w:sz w:val="22"/>
          <w:szCs w:val="22"/>
        </w:rPr>
        <w:t>Mrs Mann</w:t>
      </w:r>
      <w:r w:rsidR="00216BA6" w:rsidRPr="0003623A">
        <w:rPr>
          <w:rFonts w:ascii="Arial" w:hAnsi="Arial" w:cs="Arial"/>
          <w:sz w:val="22"/>
          <w:szCs w:val="22"/>
        </w:rPr>
        <w:t xml:space="preserve"> and their family members </w:t>
      </w:r>
      <w:r w:rsidR="001D453D" w:rsidRPr="0003623A">
        <w:rPr>
          <w:rFonts w:ascii="Arial" w:hAnsi="Arial" w:cs="Arial"/>
          <w:sz w:val="22"/>
          <w:szCs w:val="22"/>
        </w:rPr>
        <w:t xml:space="preserve">is by </w:t>
      </w:r>
      <w:r w:rsidR="00FC20A0" w:rsidRPr="0003623A">
        <w:rPr>
          <w:rFonts w:ascii="Arial" w:hAnsi="Arial" w:cs="Arial"/>
          <w:sz w:val="22"/>
          <w:szCs w:val="22"/>
        </w:rPr>
        <w:t xml:space="preserve">using the </w:t>
      </w:r>
      <w:r w:rsidR="00772BA1" w:rsidRPr="0003623A">
        <w:rPr>
          <w:rFonts w:ascii="Arial" w:hAnsi="Arial" w:cs="Arial"/>
          <w:sz w:val="22"/>
          <w:szCs w:val="22"/>
        </w:rPr>
        <w:t>7 C’s communication framework</w:t>
      </w:r>
      <w:r w:rsidR="00927990" w:rsidRPr="0003623A">
        <w:rPr>
          <w:rFonts w:ascii="Arial" w:hAnsi="Arial" w:cs="Arial"/>
          <w:sz w:val="22"/>
          <w:szCs w:val="22"/>
        </w:rPr>
        <w:t xml:space="preserve"> which consists of: Clarity, </w:t>
      </w:r>
      <w:r w:rsidR="00E75426" w:rsidRPr="0003623A">
        <w:rPr>
          <w:rFonts w:ascii="Arial" w:hAnsi="Arial" w:cs="Arial"/>
          <w:sz w:val="22"/>
          <w:szCs w:val="22"/>
        </w:rPr>
        <w:t>Conciseness</w:t>
      </w:r>
      <w:r w:rsidR="009013C3" w:rsidRPr="0003623A">
        <w:rPr>
          <w:rFonts w:ascii="Arial" w:hAnsi="Arial" w:cs="Arial"/>
          <w:sz w:val="22"/>
          <w:szCs w:val="22"/>
        </w:rPr>
        <w:t xml:space="preserve">, </w:t>
      </w:r>
      <w:r w:rsidR="00E75426" w:rsidRPr="0003623A">
        <w:rPr>
          <w:rFonts w:ascii="Arial" w:hAnsi="Arial" w:cs="Arial"/>
          <w:sz w:val="22"/>
          <w:szCs w:val="22"/>
        </w:rPr>
        <w:t>Concreteness, Coherence, Completeness and Courtesy.</w:t>
      </w:r>
      <w:r w:rsidR="002E6EE9" w:rsidRPr="0003623A">
        <w:rPr>
          <w:rFonts w:ascii="Arial" w:hAnsi="Arial" w:cs="Arial"/>
          <w:sz w:val="22"/>
          <w:szCs w:val="22"/>
        </w:rPr>
        <w:t xml:space="preserve"> Following these principles helps ensure </w:t>
      </w:r>
      <w:r w:rsidR="0045413B" w:rsidRPr="0003623A">
        <w:rPr>
          <w:rFonts w:ascii="Arial" w:hAnsi="Arial" w:cs="Arial"/>
          <w:sz w:val="22"/>
          <w:szCs w:val="22"/>
        </w:rPr>
        <w:t xml:space="preserve">communication is </w:t>
      </w:r>
      <w:r w:rsidR="006A7DA3" w:rsidRPr="0003623A">
        <w:rPr>
          <w:rFonts w:ascii="Arial" w:hAnsi="Arial" w:cs="Arial"/>
          <w:sz w:val="22"/>
          <w:szCs w:val="22"/>
        </w:rPr>
        <w:lastRenderedPageBreak/>
        <w:t xml:space="preserve">effective amongst </w:t>
      </w:r>
      <w:r w:rsidR="00C021A8" w:rsidRPr="0003623A">
        <w:rPr>
          <w:rFonts w:ascii="Arial" w:hAnsi="Arial" w:cs="Arial"/>
          <w:sz w:val="22"/>
          <w:szCs w:val="22"/>
        </w:rPr>
        <w:t>health professionals</w:t>
      </w:r>
      <w:r w:rsidR="00F459A9" w:rsidRPr="0003623A">
        <w:rPr>
          <w:rFonts w:ascii="Arial" w:hAnsi="Arial" w:cs="Arial"/>
          <w:sz w:val="22"/>
          <w:szCs w:val="22"/>
        </w:rPr>
        <w:t xml:space="preserve"> and patients. </w:t>
      </w:r>
      <w:r w:rsidR="00902F58" w:rsidRPr="0003623A">
        <w:rPr>
          <w:rFonts w:ascii="Arial" w:hAnsi="Arial" w:cs="Arial"/>
          <w:sz w:val="22"/>
          <w:szCs w:val="22"/>
        </w:rPr>
        <w:t xml:space="preserve">Effective oral </w:t>
      </w:r>
      <w:r w:rsidR="00F459A9" w:rsidRPr="0003623A">
        <w:rPr>
          <w:rFonts w:ascii="Arial" w:hAnsi="Arial" w:cs="Arial"/>
          <w:sz w:val="22"/>
          <w:szCs w:val="22"/>
        </w:rPr>
        <w:t>and written communication</w:t>
      </w:r>
      <w:r w:rsidR="00D00F96" w:rsidRPr="0003623A">
        <w:rPr>
          <w:rFonts w:ascii="Arial" w:hAnsi="Arial" w:cs="Arial"/>
          <w:sz w:val="22"/>
          <w:szCs w:val="22"/>
        </w:rPr>
        <w:t xml:space="preserve"> is another strategy to aid in</w:t>
      </w:r>
      <w:r w:rsidR="00F73A3D" w:rsidRPr="0003623A">
        <w:rPr>
          <w:rFonts w:ascii="Arial" w:hAnsi="Arial" w:cs="Arial"/>
          <w:sz w:val="22"/>
          <w:szCs w:val="22"/>
        </w:rPr>
        <w:t xml:space="preserve"> effective communication, using </w:t>
      </w:r>
      <w:r w:rsidR="00C5051D" w:rsidRPr="0003623A">
        <w:rPr>
          <w:rFonts w:ascii="Arial" w:hAnsi="Arial" w:cs="Arial"/>
          <w:sz w:val="22"/>
          <w:szCs w:val="22"/>
        </w:rPr>
        <w:t>simple everyday words and avoid using medical jargon and abbreviations</w:t>
      </w:r>
      <w:r w:rsidR="00A53126" w:rsidRPr="0003623A">
        <w:rPr>
          <w:rFonts w:ascii="Arial" w:hAnsi="Arial" w:cs="Arial"/>
          <w:sz w:val="22"/>
          <w:szCs w:val="22"/>
        </w:rPr>
        <w:t>. Being friendly and brief will also</w:t>
      </w:r>
      <w:r w:rsidR="00FC2F19" w:rsidRPr="0003623A">
        <w:rPr>
          <w:rFonts w:ascii="Arial" w:hAnsi="Arial" w:cs="Arial"/>
          <w:sz w:val="22"/>
          <w:szCs w:val="22"/>
        </w:rPr>
        <w:t xml:space="preserve"> support</w:t>
      </w:r>
      <w:r w:rsidR="004C05B8" w:rsidRPr="0003623A">
        <w:rPr>
          <w:rFonts w:ascii="Arial" w:hAnsi="Arial" w:cs="Arial"/>
          <w:sz w:val="22"/>
          <w:szCs w:val="22"/>
        </w:rPr>
        <w:t xml:space="preserve"> with </w:t>
      </w:r>
      <w:r w:rsidR="00A53126" w:rsidRPr="0003623A">
        <w:rPr>
          <w:rFonts w:ascii="Arial" w:hAnsi="Arial" w:cs="Arial"/>
          <w:sz w:val="22"/>
          <w:szCs w:val="22"/>
        </w:rPr>
        <w:t>not overwhelming</w:t>
      </w:r>
      <w:r w:rsidR="00053EE1" w:rsidRPr="0003623A">
        <w:rPr>
          <w:rFonts w:ascii="Arial" w:hAnsi="Arial" w:cs="Arial"/>
          <w:sz w:val="22"/>
          <w:szCs w:val="22"/>
        </w:rPr>
        <w:t xml:space="preserve"> Mrs Mann with informatio</w:t>
      </w:r>
      <w:r w:rsidR="00A97153" w:rsidRPr="0003623A">
        <w:rPr>
          <w:rFonts w:ascii="Arial" w:hAnsi="Arial" w:cs="Arial"/>
          <w:sz w:val="22"/>
          <w:szCs w:val="22"/>
        </w:rPr>
        <w:t>n</w:t>
      </w:r>
      <w:r w:rsidR="0094753E" w:rsidRPr="0003623A">
        <w:rPr>
          <w:rFonts w:ascii="Arial" w:hAnsi="Arial" w:cs="Arial"/>
          <w:sz w:val="22"/>
          <w:szCs w:val="22"/>
        </w:rPr>
        <w:t xml:space="preserve">. Although there may be a language barrier, the </w:t>
      </w:r>
      <w:r w:rsidR="007A30CB" w:rsidRPr="0003623A">
        <w:rPr>
          <w:rFonts w:ascii="Arial" w:hAnsi="Arial" w:cs="Arial"/>
          <w:sz w:val="22"/>
          <w:szCs w:val="22"/>
        </w:rPr>
        <w:t xml:space="preserve">information and care plan can be communicated in a tailored way that suits the </w:t>
      </w:r>
      <w:r w:rsidR="00370585" w:rsidRPr="0003623A">
        <w:rPr>
          <w:rFonts w:ascii="Arial" w:hAnsi="Arial" w:cs="Arial"/>
          <w:sz w:val="22"/>
          <w:szCs w:val="22"/>
        </w:rPr>
        <w:t>patients’</w:t>
      </w:r>
      <w:r w:rsidR="005A0DCD" w:rsidRPr="0003623A">
        <w:rPr>
          <w:rFonts w:ascii="Arial" w:hAnsi="Arial" w:cs="Arial"/>
          <w:sz w:val="22"/>
          <w:szCs w:val="22"/>
        </w:rPr>
        <w:t xml:space="preserve"> needs and preferences.</w:t>
      </w:r>
      <w:r w:rsidR="00F906EE" w:rsidRPr="0003623A">
        <w:rPr>
          <w:rFonts w:ascii="Arial" w:hAnsi="Arial" w:cs="Arial"/>
          <w:sz w:val="22"/>
          <w:szCs w:val="22"/>
        </w:rPr>
        <w:t xml:space="preserve"> To ensure efficient communication, health and social care workers must understand the difficulties that patients face in adapting to their new environment and support them using different strategies, such as listening to the patients and creating some space to let them vent their emotions, reassuring and calming patients in moments of fear and helping patients to stay active and facilitate connection with others, if applicable, to prevent isolation. Supporting patients in this phase is key to creating a safe environment in which they are ready to pay attention to any form of clear communication related to their care and what is being done in the facility for them.</w:t>
      </w:r>
    </w:p>
    <w:p w14:paraId="1EB836CE" w14:textId="614DDC67" w:rsidR="00312230" w:rsidRPr="00312230" w:rsidRDefault="00312230" w:rsidP="008D6C6D">
      <w:pPr>
        <w:spacing w:line="360" w:lineRule="auto"/>
        <w:rPr>
          <w:rFonts w:ascii="Arial" w:hAnsi="Arial" w:cs="Arial"/>
          <w:b/>
          <w:bCs/>
          <w:sz w:val="22"/>
          <w:szCs w:val="22"/>
        </w:rPr>
      </w:pPr>
      <w:r w:rsidRPr="00312230">
        <w:rPr>
          <w:rFonts w:ascii="Arial" w:hAnsi="Arial" w:cs="Arial"/>
          <w:b/>
          <w:bCs/>
          <w:sz w:val="22"/>
          <w:szCs w:val="22"/>
        </w:rPr>
        <w:t>I</w:t>
      </w:r>
      <w:r w:rsidRPr="00312230">
        <w:rPr>
          <w:rFonts w:ascii="Arial" w:hAnsi="Arial" w:cs="Arial"/>
          <w:b/>
          <w:bCs/>
          <w:sz w:val="22"/>
          <w:szCs w:val="22"/>
        </w:rPr>
        <w:t>mportance of good administrative skills</w:t>
      </w:r>
    </w:p>
    <w:p w14:paraId="3108DB11" w14:textId="41FEDBA6" w:rsidR="00503C50" w:rsidRDefault="00CC02F7" w:rsidP="008D6C6D">
      <w:pPr>
        <w:spacing w:line="360" w:lineRule="auto"/>
        <w:rPr>
          <w:rFonts w:ascii="Arial" w:hAnsi="Arial" w:cs="Arial"/>
          <w:sz w:val="22"/>
          <w:szCs w:val="22"/>
        </w:rPr>
      </w:pPr>
      <w:r w:rsidRPr="0003623A">
        <w:rPr>
          <w:rFonts w:ascii="Arial" w:hAnsi="Arial" w:cs="Arial"/>
          <w:sz w:val="22"/>
          <w:szCs w:val="22"/>
        </w:rPr>
        <w:t xml:space="preserve">Administration is fundamental to ensuring the NHS runs as smoothly as possible. </w:t>
      </w:r>
      <w:r w:rsidR="007F4406" w:rsidRPr="0003623A">
        <w:rPr>
          <w:rFonts w:ascii="Arial" w:hAnsi="Arial" w:cs="Arial"/>
          <w:sz w:val="22"/>
          <w:szCs w:val="22"/>
        </w:rPr>
        <w:t xml:space="preserve">A strong administrative team is vital to the success of a healthcare facility. Admin teams ensure that patients are seen in a timely manner, records are accurately maintained, and legal requirements are met. </w:t>
      </w:r>
      <w:r w:rsidRPr="0003623A">
        <w:rPr>
          <w:rFonts w:ascii="Arial" w:hAnsi="Arial" w:cs="Arial"/>
          <w:sz w:val="22"/>
          <w:szCs w:val="22"/>
        </w:rPr>
        <w:t>Examples of administration include booking appointments, producing and sending out letters and dealing with enquiries.</w:t>
      </w:r>
      <w:r w:rsidR="00792DFB" w:rsidRPr="0003623A">
        <w:rPr>
          <w:rFonts w:ascii="Arial" w:hAnsi="Arial" w:cs="Arial"/>
          <w:sz w:val="22"/>
          <w:szCs w:val="22"/>
        </w:rPr>
        <w:t xml:space="preserve"> When things go wrong, it can lead to increased stress, anxiety and loss of trust in the healthcare system.</w:t>
      </w:r>
      <w:r w:rsidR="001F68F2" w:rsidRPr="0003623A">
        <w:rPr>
          <w:rFonts w:ascii="Arial" w:hAnsi="Arial" w:cs="Arial"/>
          <w:sz w:val="22"/>
          <w:szCs w:val="22"/>
        </w:rPr>
        <w:t xml:space="preserve"> </w:t>
      </w:r>
      <w:r w:rsidR="00792DFB" w:rsidRPr="0003623A">
        <w:rPr>
          <w:rFonts w:ascii="Arial" w:hAnsi="Arial" w:cs="Arial"/>
          <w:sz w:val="22"/>
          <w:szCs w:val="22"/>
        </w:rPr>
        <w:t>It is important administration functions to a high quality to ensure optimum care is established and maintained.</w:t>
      </w:r>
      <w:r w:rsidR="00423072" w:rsidRPr="0003623A">
        <w:rPr>
          <w:rFonts w:ascii="Arial" w:hAnsi="Arial" w:cs="Arial"/>
          <w:sz w:val="22"/>
          <w:szCs w:val="22"/>
        </w:rPr>
        <w:br/>
      </w:r>
      <w:r w:rsidR="00481FDF" w:rsidRPr="0003623A">
        <w:rPr>
          <w:rFonts w:ascii="Arial" w:hAnsi="Arial" w:cs="Arial"/>
          <w:sz w:val="22"/>
          <w:szCs w:val="22"/>
        </w:rPr>
        <w:t>Information Governance (IG) in the NHS and healthcare ensures data is stored and handled legally, securely, efficiently, effectively and ethically, not just about patients but everyone who works for, and on behalf of, the NHS and healthcare organisations. The NHS deals with some of the most sensitive personal data available, and patients have a right to expect that any information being held about them will be looked after and kept safe</w:t>
      </w:r>
      <w:r w:rsidR="006F667E" w:rsidRPr="0003623A">
        <w:rPr>
          <w:rFonts w:ascii="Arial" w:hAnsi="Arial" w:cs="Arial"/>
          <w:sz w:val="22"/>
          <w:szCs w:val="22"/>
        </w:rPr>
        <w:t xml:space="preserve">. </w:t>
      </w:r>
      <w:r w:rsidR="00481FDF" w:rsidRPr="0003623A">
        <w:rPr>
          <w:rFonts w:ascii="Arial" w:hAnsi="Arial" w:cs="Arial"/>
          <w:sz w:val="22"/>
          <w:szCs w:val="22"/>
        </w:rPr>
        <w:t xml:space="preserve">The Information Commissioner's Office (ICO) upholds information rights in the public interest, promoting openness by public bodies and data privacy for individuals. According to </w:t>
      </w:r>
      <w:r w:rsidR="00423072" w:rsidRPr="0003623A">
        <w:rPr>
          <w:rFonts w:ascii="Arial" w:hAnsi="Arial" w:cs="Arial"/>
          <w:sz w:val="22"/>
          <w:szCs w:val="22"/>
        </w:rPr>
        <w:t xml:space="preserve">The Data Protection Act 2018 (DPA 2018) </w:t>
      </w:r>
      <w:r w:rsidR="006F667E" w:rsidRPr="0003623A">
        <w:rPr>
          <w:rFonts w:ascii="Arial" w:hAnsi="Arial" w:cs="Arial"/>
          <w:sz w:val="22"/>
          <w:szCs w:val="22"/>
        </w:rPr>
        <w:t xml:space="preserve">which </w:t>
      </w:r>
      <w:r w:rsidR="00423072" w:rsidRPr="0003623A">
        <w:rPr>
          <w:rFonts w:ascii="Arial" w:hAnsi="Arial" w:cs="Arial"/>
          <w:sz w:val="22"/>
          <w:szCs w:val="22"/>
        </w:rPr>
        <w:t xml:space="preserve">governs how health and social care providers collect, use, store, and share personal data, establishing new standards for privacy and data security. It </w:t>
      </w:r>
      <w:r w:rsidR="00442C6F" w:rsidRPr="0003623A">
        <w:rPr>
          <w:rFonts w:ascii="Arial" w:hAnsi="Arial" w:cs="Arial"/>
          <w:sz w:val="22"/>
          <w:szCs w:val="22"/>
        </w:rPr>
        <w:t>combines</w:t>
      </w:r>
      <w:r w:rsidR="00423072" w:rsidRPr="0003623A">
        <w:rPr>
          <w:rFonts w:ascii="Arial" w:hAnsi="Arial" w:cs="Arial"/>
          <w:sz w:val="22"/>
          <w:szCs w:val="22"/>
        </w:rPr>
        <w:t xml:space="preserve"> the principles of the EU's General Data Protection Regulation (GDPR) into UK law and gives individuals rights, such as the right to access their data, have incorrect data corrected, and have it erased. The Act requires providers to have strong security measures, be transparent about data use, and ensure staff are trained on correct data handling procedures</w:t>
      </w:r>
      <w:r w:rsidR="00442C6F" w:rsidRPr="0003623A">
        <w:rPr>
          <w:rFonts w:ascii="Arial" w:hAnsi="Arial" w:cs="Arial"/>
          <w:sz w:val="22"/>
          <w:szCs w:val="22"/>
        </w:rPr>
        <w:t>.</w:t>
      </w:r>
      <w:r w:rsidR="00F72318" w:rsidRPr="0003623A">
        <w:rPr>
          <w:rFonts w:ascii="Arial" w:hAnsi="Arial" w:cs="Arial"/>
          <w:sz w:val="22"/>
          <w:szCs w:val="22"/>
        </w:rPr>
        <w:t xml:space="preserve"> In Mrs Mann’s case </w:t>
      </w:r>
      <w:r w:rsidR="00F97A64" w:rsidRPr="0003623A">
        <w:rPr>
          <w:rFonts w:ascii="Arial" w:hAnsi="Arial" w:cs="Arial"/>
          <w:sz w:val="22"/>
          <w:szCs w:val="22"/>
        </w:rPr>
        <w:t>the inconsistent documentation care records</w:t>
      </w:r>
      <w:r w:rsidR="00DF73F0" w:rsidRPr="0003623A">
        <w:rPr>
          <w:rFonts w:ascii="Arial" w:hAnsi="Arial" w:cs="Arial"/>
          <w:sz w:val="22"/>
          <w:szCs w:val="22"/>
        </w:rPr>
        <w:t xml:space="preserve"> and missed </w:t>
      </w:r>
      <w:r w:rsidR="00DF73F0" w:rsidRPr="0003623A">
        <w:rPr>
          <w:rFonts w:ascii="Arial" w:hAnsi="Arial" w:cs="Arial"/>
          <w:sz w:val="22"/>
          <w:szCs w:val="22"/>
        </w:rPr>
        <w:lastRenderedPageBreak/>
        <w:t xml:space="preserve">communication which led to delayed medical adjustment is a huge error </w:t>
      </w:r>
      <w:r w:rsidR="00C07772" w:rsidRPr="0003623A">
        <w:rPr>
          <w:rFonts w:ascii="Arial" w:hAnsi="Arial" w:cs="Arial"/>
          <w:sz w:val="22"/>
          <w:szCs w:val="22"/>
        </w:rPr>
        <w:t xml:space="preserve">and can have </w:t>
      </w:r>
      <w:r w:rsidR="00AD2E2E" w:rsidRPr="0003623A">
        <w:rPr>
          <w:rFonts w:ascii="Arial" w:hAnsi="Arial" w:cs="Arial"/>
          <w:sz w:val="22"/>
          <w:szCs w:val="22"/>
        </w:rPr>
        <w:t xml:space="preserve">significant negative consequences, including adverse patient outcomes, </w:t>
      </w:r>
      <w:r w:rsidR="00692BB7" w:rsidRPr="0003623A">
        <w:rPr>
          <w:rFonts w:ascii="Arial" w:hAnsi="Arial" w:cs="Arial"/>
          <w:sz w:val="22"/>
          <w:szCs w:val="22"/>
        </w:rPr>
        <w:t>operational inefficiencies and loss of public trust in healthcare system.</w:t>
      </w:r>
      <w:r w:rsidR="00466C40" w:rsidRPr="0003623A">
        <w:rPr>
          <w:rFonts w:ascii="Arial" w:hAnsi="Arial" w:cs="Arial"/>
          <w:sz w:val="22"/>
          <w:szCs w:val="22"/>
        </w:rPr>
        <w:t xml:space="preserve"> Addressing this challe</w:t>
      </w:r>
      <w:r w:rsidR="009F563E" w:rsidRPr="0003623A">
        <w:rPr>
          <w:rFonts w:ascii="Arial" w:hAnsi="Arial" w:cs="Arial"/>
          <w:sz w:val="22"/>
          <w:szCs w:val="22"/>
        </w:rPr>
        <w:t>nge requires a focus on improving access to training and development opportunities to healthcare staff</w:t>
      </w:r>
      <w:r w:rsidR="00C94464" w:rsidRPr="0003623A">
        <w:rPr>
          <w:rFonts w:ascii="Arial" w:hAnsi="Arial" w:cs="Arial"/>
          <w:sz w:val="22"/>
          <w:szCs w:val="22"/>
        </w:rPr>
        <w:t xml:space="preserve"> to uphold essential administrative and leadership skills.</w:t>
      </w:r>
      <w:r w:rsidR="00503C50" w:rsidRPr="0003623A">
        <w:rPr>
          <w:rFonts w:ascii="Arial" w:hAnsi="Arial" w:cs="Arial"/>
          <w:sz w:val="22"/>
          <w:szCs w:val="22"/>
        </w:rPr>
        <w:t xml:space="preserve"> According to The Care Quality Commission (CQC) for instance state as part of the Health and Social Care Act 2008 (Regulated Activities) Regulations 2014: Regulation 12 that, ‘Providers must assess the risks to people's health and safety during any care or treatment and make sure that staff have the qualifications, competence, skills and experience to keep people safe.’ Compliance with regulations not only avoids penalties and operational disruptions but also supports ethical and professional accountability, building public trust in care services.</w:t>
      </w:r>
      <w:r w:rsidR="00625B93" w:rsidRPr="0003623A">
        <w:rPr>
          <w:rFonts w:ascii="Arial" w:hAnsi="Arial" w:cs="Arial"/>
          <w:sz w:val="22"/>
          <w:szCs w:val="22"/>
        </w:rPr>
        <w:t xml:space="preserve"> By providing advances training, developing skills, and improving capabilities, </w:t>
      </w:r>
      <w:r w:rsidR="008C2C52" w:rsidRPr="0003623A">
        <w:rPr>
          <w:rFonts w:ascii="Arial" w:hAnsi="Arial" w:cs="Arial"/>
          <w:sz w:val="22"/>
          <w:szCs w:val="22"/>
        </w:rPr>
        <w:t xml:space="preserve">this can help </w:t>
      </w:r>
      <w:r w:rsidR="00625B93" w:rsidRPr="0003623A">
        <w:rPr>
          <w:rFonts w:ascii="Arial" w:hAnsi="Arial" w:cs="Arial"/>
          <w:sz w:val="22"/>
          <w:szCs w:val="22"/>
        </w:rPr>
        <w:t>improve the quality of health system services.</w:t>
      </w:r>
    </w:p>
    <w:p w14:paraId="0694008A" w14:textId="1858B5ED" w:rsidR="00033A14" w:rsidRPr="00033A14" w:rsidRDefault="00033A14" w:rsidP="008D6C6D">
      <w:pPr>
        <w:spacing w:line="360" w:lineRule="auto"/>
        <w:rPr>
          <w:rFonts w:ascii="Arial" w:hAnsi="Arial" w:cs="Arial"/>
          <w:b/>
          <w:bCs/>
          <w:sz w:val="22"/>
          <w:szCs w:val="22"/>
        </w:rPr>
      </w:pPr>
      <w:r w:rsidRPr="00033A14">
        <w:rPr>
          <w:rFonts w:ascii="Arial" w:hAnsi="Arial" w:cs="Arial"/>
          <w:b/>
          <w:bCs/>
          <w:sz w:val="22"/>
          <w:szCs w:val="22"/>
        </w:rPr>
        <w:t>I</w:t>
      </w:r>
      <w:r w:rsidRPr="00033A14">
        <w:rPr>
          <w:rFonts w:ascii="Arial" w:hAnsi="Arial" w:cs="Arial"/>
          <w:b/>
          <w:bCs/>
          <w:sz w:val="22"/>
          <w:szCs w:val="22"/>
        </w:rPr>
        <w:t>mportance of working collaboratively with other professionals</w:t>
      </w:r>
    </w:p>
    <w:p w14:paraId="6C0EC204" w14:textId="5D67596F" w:rsidR="00860FE1" w:rsidRPr="0003623A" w:rsidRDefault="009278AE" w:rsidP="008D6C6D">
      <w:pPr>
        <w:spacing w:line="360" w:lineRule="auto"/>
        <w:rPr>
          <w:rFonts w:ascii="Arial" w:hAnsi="Arial" w:cs="Arial"/>
          <w:sz w:val="22"/>
          <w:szCs w:val="22"/>
        </w:rPr>
      </w:pPr>
      <w:r w:rsidRPr="0003623A">
        <w:rPr>
          <w:rFonts w:ascii="Arial" w:hAnsi="Arial" w:cs="Arial"/>
          <w:sz w:val="22"/>
          <w:szCs w:val="22"/>
        </w:rPr>
        <w:t xml:space="preserve">Working collaboratively with all professionals involved in Mrs. Mann's care, such as the physiotherapist, GP, and care workers, is crucial for providing holistic, person-centred, and effective care that improves her quality of life and health outcomes. This multidisciplinary approach helps ensure all her complex and </w:t>
      </w:r>
      <w:r w:rsidR="00BE6FF7" w:rsidRPr="0003623A">
        <w:rPr>
          <w:rFonts w:ascii="Arial" w:hAnsi="Arial" w:cs="Arial"/>
          <w:sz w:val="22"/>
          <w:szCs w:val="22"/>
        </w:rPr>
        <w:t>consistent</w:t>
      </w:r>
      <w:r w:rsidRPr="0003623A">
        <w:rPr>
          <w:rFonts w:ascii="Arial" w:hAnsi="Arial" w:cs="Arial"/>
          <w:sz w:val="22"/>
          <w:szCs w:val="22"/>
        </w:rPr>
        <w:t xml:space="preserve"> needs are met in a coordinated way.</w:t>
      </w:r>
      <w:r w:rsidR="00C813DA" w:rsidRPr="0003623A">
        <w:rPr>
          <w:rFonts w:ascii="Arial" w:hAnsi="Arial" w:cs="Arial"/>
          <w:sz w:val="22"/>
          <w:szCs w:val="22"/>
        </w:rPr>
        <w:t xml:space="preserve"> Mrs. Mann's well-being involves physical, psychological, and social factors. A single professional cannot manage all these aspects in isolation. The combined expertise of a GP (medical management), physiotherapist (mobility and function), and care workers (daily living support and social interaction) provides a complete picture, ensuring all her needs are addressed.</w:t>
      </w:r>
      <w:r w:rsidR="00F40BB7" w:rsidRPr="0003623A">
        <w:rPr>
          <w:rFonts w:ascii="Arial" w:hAnsi="Arial" w:cs="Arial"/>
          <w:sz w:val="22"/>
          <w:szCs w:val="22"/>
        </w:rPr>
        <w:t xml:space="preserve"> Collaboration avoids uneven care and the duplication of services, which can be a significant issue in complex healthcare systems. Joint meetings, shared care plans, and consistent communication ensure everyone is working towards the same shared goals for Mrs. Mann, creating a seamless experience for her and her family</w:t>
      </w:r>
      <w:r w:rsidR="00EE5D04" w:rsidRPr="0003623A">
        <w:rPr>
          <w:rFonts w:ascii="Arial" w:hAnsi="Arial" w:cs="Arial"/>
          <w:sz w:val="22"/>
          <w:szCs w:val="22"/>
        </w:rPr>
        <w:t>.</w:t>
      </w:r>
      <w:r w:rsidR="00EE5D04" w:rsidRPr="0003623A">
        <w:rPr>
          <w:rFonts w:ascii="Arial" w:hAnsi="Arial" w:cs="Arial"/>
          <w:sz w:val="22"/>
          <w:szCs w:val="22"/>
        </w:rPr>
        <w:br/>
        <w:t>Working in partnership with other</w:t>
      </w:r>
      <w:r w:rsidR="006B4BF9" w:rsidRPr="0003623A">
        <w:rPr>
          <w:rFonts w:ascii="Arial" w:hAnsi="Arial" w:cs="Arial"/>
          <w:sz w:val="22"/>
          <w:szCs w:val="22"/>
        </w:rPr>
        <w:t xml:space="preserve">s is important to deliver high quality care. By collaborating </w:t>
      </w:r>
      <w:r w:rsidR="00D177DB" w:rsidRPr="0003623A">
        <w:rPr>
          <w:rFonts w:ascii="Arial" w:hAnsi="Arial" w:cs="Arial"/>
          <w:sz w:val="22"/>
          <w:szCs w:val="22"/>
        </w:rPr>
        <w:t xml:space="preserve">with professionals from various backgrounds such as social workers, healthcare </w:t>
      </w:r>
      <w:r w:rsidR="00047668" w:rsidRPr="0003623A">
        <w:rPr>
          <w:rFonts w:ascii="Arial" w:hAnsi="Arial" w:cs="Arial"/>
          <w:sz w:val="22"/>
          <w:szCs w:val="22"/>
        </w:rPr>
        <w:t xml:space="preserve">providers, and family members, it can ensure that every aspect of an individual’s care is addressed. Effective partnership working eliminates </w:t>
      </w:r>
      <w:r w:rsidR="006C347B" w:rsidRPr="0003623A">
        <w:rPr>
          <w:rFonts w:ascii="Arial" w:hAnsi="Arial" w:cs="Arial"/>
          <w:sz w:val="22"/>
          <w:szCs w:val="22"/>
        </w:rPr>
        <w:t>fragmented are and enhances the overall care and experience, leading to greater satisfaction and well-being for the service user.</w:t>
      </w:r>
      <w:r w:rsidR="005F58C1" w:rsidRPr="0003623A">
        <w:rPr>
          <w:rFonts w:ascii="Arial" w:hAnsi="Arial" w:cs="Arial"/>
          <w:sz w:val="22"/>
          <w:szCs w:val="22"/>
        </w:rPr>
        <w:t xml:space="preserve"> While partnership</w:t>
      </w:r>
      <w:r w:rsidR="002C218E" w:rsidRPr="0003623A">
        <w:rPr>
          <w:rFonts w:ascii="Arial" w:hAnsi="Arial" w:cs="Arial"/>
          <w:sz w:val="22"/>
          <w:szCs w:val="22"/>
        </w:rPr>
        <w:t xml:space="preserve"> working has numerous benefits, it also presents challenges such as communication breakdowns and conflicts. </w:t>
      </w:r>
      <w:r w:rsidR="00863C73" w:rsidRPr="0003623A">
        <w:rPr>
          <w:rFonts w:ascii="Arial" w:hAnsi="Arial" w:cs="Arial"/>
          <w:sz w:val="22"/>
          <w:szCs w:val="22"/>
        </w:rPr>
        <w:t xml:space="preserve">These challenges can be caused by </w:t>
      </w:r>
      <w:r w:rsidR="00F41159" w:rsidRPr="0003623A">
        <w:rPr>
          <w:rFonts w:ascii="Arial" w:hAnsi="Arial" w:cs="Arial"/>
          <w:sz w:val="22"/>
          <w:szCs w:val="22"/>
        </w:rPr>
        <w:t>reliability issues, user friendliness, unsuitable software, agencies and localities working with different</w:t>
      </w:r>
      <w:r w:rsidR="00684178" w:rsidRPr="0003623A">
        <w:rPr>
          <w:rFonts w:ascii="Arial" w:hAnsi="Arial" w:cs="Arial"/>
          <w:sz w:val="22"/>
          <w:szCs w:val="22"/>
        </w:rPr>
        <w:t xml:space="preserve"> </w:t>
      </w:r>
      <w:r w:rsidR="00F41159" w:rsidRPr="0003623A">
        <w:rPr>
          <w:rFonts w:ascii="Arial" w:hAnsi="Arial" w:cs="Arial"/>
          <w:sz w:val="22"/>
          <w:szCs w:val="22"/>
        </w:rPr>
        <w:t>computer systems and different secure email systems and lack of training</w:t>
      </w:r>
      <w:r w:rsidR="00684178" w:rsidRPr="0003623A">
        <w:rPr>
          <w:rFonts w:ascii="Arial" w:hAnsi="Arial" w:cs="Arial"/>
          <w:sz w:val="22"/>
          <w:szCs w:val="22"/>
        </w:rPr>
        <w:t xml:space="preserve">. </w:t>
      </w:r>
      <w:r w:rsidR="00860FE1" w:rsidRPr="0003623A">
        <w:rPr>
          <w:rFonts w:ascii="Arial" w:hAnsi="Arial" w:cs="Arial"/>
          <w:sz w:val="22"/>
          <w:szCs w:val="22"/>
        </w:rPr>
        <w:t>To</w:t>
      </w:r>
      <w:r w:rsidR="00D36DB9" w:rsidRPr="0003623A">
        <w:rPr>
          <w:rFonts w:ascii="Arial" w:hAnsi="Arial" w:cs="Arial"/>
          <w:sz w:val="22"/>
          <w:szCs w:val="22"/>
        </w:rPr>
        <w:t xml:space="preserve"> improve and overcome these challenges</w:t>
      </w:r>
      <w:r w:rsidR="0099642B" w:rsidRPr="0003623A">
        <w:rPr>
          <w:rFonts w:ascii="Arial" w:hAnsi="Arial" w:cs="Arial"/>
          <w:sz w:val="22"/>
          <w:szCs w:val="22"/>
        </w:rPr>
        <w:t xml:space="preserve">, multi-agency working can implement clear communication </w:t>
      </w:r>
      <w:r w:rsidR="0099642B" w:rsidRPr="0003623A">
        <w:rPr>
          <w:rFonts w:ascii="Arial" w:hAnsi="Arial" w:cs="Arial"/>
          <w:sz w:val="22"/>
          <w:szCs w:val="22"/>
        </w:rPr>
        <w:lastRenderedPageBreak/>
        <w:t xml:space="preserve">strategies and </w:t>
      </w:r>
      <w:r w:rsidR="002A05FD" w:rsidRPr="0003623A">
        <w:rPr>
          <w:rFonts w:ascii="Arial" w:hAnsi="Arial" w:cs="Arial"/>
          <w:sz w:val="22"/>
          <w:szCs w:val="22"/>
        </w:rPr>
        <w:t xml:space="preserve">conflict resolution protocols within the team. Clear role definitions </w:t>
      </w:r>
      <w:r w:rsidR="00A41749" w:rsidRPr="0003623A">
        <w:rPr>
          <w:rFonts w:ascii="Arial" w:hAnsi="Arial" w:cs="Arial"/>
          <w:sz w:val="22"/>
          <w:szCs w:val="22"/>
        </w:rPr>
        <w:t xml:space="preserve">also help reduce confusion and ensure that each team member understands their responsibilities. </w:t>
      </w:r>
    </w:p>
    <w:p w14:paraId="757362D9" w14:textId="7A12310A" w:rsidR="00715954" w:rsidRPr="00715954" w:rsidRDefault="00715954" w:rsidP="008D6C6D">
      <w:pPr>
        <w:spacing w:line="360" w:lineRule="auto"/>
        <w:rPr>
          <w:rFonts w:ascii="Arial" w:hAnsi="Arial" w:cs="Arial"/>
          <w:b/>
          <w:bCs/>
          <w:sz w:val="22"/>
          <w:szCs w:val="22"/>
        </w:rPr>
      </w:pPr>
      <w:r w:rsidRPr="00715954">
        <w:rPr>
          <w:rFonts w:ascii="Arial" w:hAnsi="Arial" w:cs="Arial"/>
          <w:b/>
          <w:bCs/>
          <w:sz w:val="22"/>
          <w:szCs w:val="22"/>
        </w:rPr>
        <w:t>Conclusion</w:t>
      </w:r>
    </w:p>
    <w:p w14:paraId="6B136E70" w14:textId="46FD109E" w:rsidR="00860FE1" w:rsidRPr="0003623A" w:rsidRDefault="00860FE1" w:rsidP="008D6C6D">
      <w:pPr>
        <w:spacing w:line="360" w:lineRule="auto"/>
        <w:rPr>
          <w:rFonts w:ascii="Arial" w:hAnsi="Arial" w:cs="Arial"/>
          <w:sz w:val="22"/>
          <w:szCs w:val="22"/>
        </w:rPr>
      </w:pPr>
      <w:r w:rsidRPr="0003623A">
        <w:rPr>
          <w:rFonts w:ascii="Arial" w:hAnsi="Arial" w:cs="Arial"/>
          <w:sz w:val="22"/>
          <w:szCs w:val="22"/>
        </w:rPr>
        <w:t xml:space="preserve">In conclusion, </w:t>
      </w:r>
      <w:r w:rsidR="00C70D90" w:rsidRPr="0003623A">
        <w:rPr>
          <w:rFonts w:ascii="Arial" w:hAnsi="Arial" w:cs="Arial"/>
          <w:sz w:val="22"/>
          <w:szCs w:val="22"/>
        </w:rPr>
        <w:t xml:space="preserve">specific barriers that lead to poor information sharing between family caregivers and health care providers have been identified in this study. Possible interventions to improve information sharing include encouraging communication with family caregivers as standard care practice, educational strategies and more effective use of health information systems and technologies. </w:t>
      </w:r>
      <w:r w:rsidR="00DD07D0" w:rsidRPr="0003623A">
        <w:rPr>
          <w:rFonts w:ascii="Arial" w:hAnsi="Arial" w:cs="Arial"/>
          <w:sz w:val="22"/>
          <w:szCs w:val="22"/>
        </w:rPr>
        <w:t>Creating policies to include family caregivers as an important part of the circle of care and inclusion of families in the development of discharge and care plans is also essential.</w:t>
      </w:r>
      <w:r w:rsidR="009D2402" w:rsidRPr="0003623A">
        <w:rPr>
          <w:rFonts w:ascii="Arial" w:hAnsi="Arial" w:cs="Arial"/>
          <w:sz w:val="22"/>
          <w:szCs w:val="22"/>
        </w:rPr>
        <w:t xml:space="preserve"> As discussed in this report, effective communication is fundamental to patient safety, quality care, and positive health outcomes.</w:t>
      </w:r>
      <w:r w:rsidR="00743B6D" w:rsidRPr="0003623A">
        <w:rPr>
          <w:rFonts w:ascii="Arial" w:hAnsi="Arial" w:cs="Arial"/>
          <w:sz w:val="22"/>
          <w:szCs w:val="22"/>
        </w:rPr>
        <w:t xml:space="preserve"> </w:t>
      </w:r>
      <w:r w:rsidR="00E8288A" w:rsidRPr="0003623A">
        <w:rPr>
          <w:rFonts w:ascii="Arial" w:hAnsi="Arial" w:cs="Arial"/>
          <w:sz w:val="22"/>
          <w:szCs w:val="22"/>
        </w:rPr>
        <w:t>It also emphasised</w:t>
      </w:r>
      <w:r w:rsidR="00743B6D" w:rsidRPr="0003623A">
        <w:rPr>
          <w:rFonts w:ascii="Arial" w:hAnsi="Arial" w:cs="Arial"/>
          <w:sz w:val="22"/>
          <w:szCs w:val="22"/>
        </w:rPr>
        <w:t xml:space="preserve"> the critical need for a balanced approach between maintaining patient confidentiality and enabling necessary data sharing for effective care coordination and research</w:t>
      </w:r>
      <w:r w:rsidR="00E8288A" w:rsidRPr="0003623A">
        <w:rPr>
          <w:rFonts w:ascii="Arial" w:hAnsi="Arial" w:cs="Arial"/>
          <w:sz w:val="22"/>
          <w:szCs w:val="22"/>
        </w:rPr>
        <w:t xml:space="preserve"> along with collaborating with other professionals </w:t>
      </w:r>
      <w:r w:rsidR="00B53F6D" w:rsidRPr="0003623A">
        <w:rPr>
          <w:rFonts w:ascii="Arial" w:hAnsi="Arial" w:cs="Arial"/>
          <w:sz w:val="22"/>
          <w:szCs w:val="22"/>
        </w:rPr>
        <w:t xml:space="preserve">to provide the best quality care for Mrs Mann. </w:t>
      </w:r>
    </w:p>
    <w:p w14:paraId="1891216B" w14:textId="77777777" w:rsidR="002961AB" w:rsidRPr="0003623A" w:rsidRDefault="002961AB" w:rsidP="008D6C6D">
      <w:pPr>
        <w:spacing w:line="360" w:lineRule="auto"/>
        <w:rPr>
          <w:rFonts w:ascii="Arial" w:hAnsi="Arial" w:cs="Arial"/>
          <w:sz w:val="22"/>
          <w:szCs w:val="22"/>
        </w:rPr>
      </w:pPr>
    </w:p>
    <w:p w14:paraId="481B4D7C" w14:textId="77777777" w:rsidR="002961AB" w:rsidRPr="0003623A" w:rsidRDefault="002961AB" w:rsidP="008D6C6D">
      <w:pPr>
        <w:spacing w:line="360" w:lineRule="auto"/>
        <w:rPr>
          <w:rFonts w:ascii="Arial" w:hAnsi="Arial" w:cs="Arial"/>
          <w:sz w:val="22"/>
          <w:szCs w:val="22"/>
        </w:rPr>
      </w:pPr>
    </w:p>
    <w:p w14:paraId="58C5FAAB" w14:textId="77777777" w:rsidR="002961AB" w:rsidRPr="0003623A" w:rsidRDefault="002961AB" w:rsidP="008D6C6D">
      <w:pPr>
        <w:spacing w:line="360" w:lineRule="auto"/>
        <w:rPr>
          <w:rFonts w:ascii="Arial" w:hAnsi="Arial" w:cs="Arial"/>
          <w:sz w:val="22"/>
          <w:szCs w:val="22"/>
        </w:rPr>
      </w:pPr>
    </w:p>
    <w:p w14:paraId="14B1452D" w14:textId="77777777" w:rsidR="002961AB" w:rsidRPr="0003623A" w:rsidRDefault="002961AB" w:rsidP="008D6C6D">
      <w:pPr>
        <w:spacing w:line="360" w:lineRule="auto"/>
        <w:rPr>
          <w:rFonts w:ascii="Arial" w:hAnsi="Arial" w:cs="Arial"/>
          <w:sz w:val="22"/>
          <w:szCs w:val="22"/>
        </w:rPr>
      </w:pPr>
    </w:p>
    <w:p w14:paraId="6BF9CFCF" w14:textId="77777777" w:rsidR="003301DB" w:rsidRPr="0003623A" w:rsidRDefault="003301DB" w:rsidP="008D6C6D">
      <w:pPr>
        <w:spacing w:line="360" w:lineRule="auto"/>
        <w:rPr>
          <w:rFonts w:ascii="Arial" w:hAnsi="Arial" w:cs="Arial"/>
          <w:sz w:val="22"/>
          <w:szCs w:val="22"/>
        </w:rPr>
      </w:pPr>
    </w:p>
    <w:p w14:paraId="250BA46A" w14:textId="77777777" w:rsidR="003301DB" w:rsidRPr="0003623A" w:rsidRDefault="003301DB" w:rsidP="008D6C6D">
      <w:pPr>
        <w:spacing w:line="360" w:lineRule="auto"/>
        <w:rPr>
          <w:rFonts w:ascii="Arial" w:hAnsi="Arial" w:cs="Arial"/>
          <w:sz w:val="22"/>
          <w:szCs w:val="22"/>
        </w:rPr>
      </w:pPr>
    </w:p>
    <w:p w14:paraId="4284D9AF" w14:textId="77777777" w:rsidR="003301DB" w:rsidRPr="0003623A" w:rsidRDefault="003301DB" w:rsidP="008D6C6D">
      <w:pPr>
        <w:spacing w:line="360" w:lineRule="auto"/>
        <w:rPr>
          <w:rFonts w:ascii="Arial" w:hAnsi="Arial" w:cs="Arial"/>
          <w:sz w:val="22"/>
          <w:szCs w:val="22"/>
        </w:rPr>
      </w:pPr>
    </w:p>
    <w:p w14:paraId="7CDA42B3" w14:textId="77777777" w:rsidR="003301DB" w:rsidRPr="0003623A" w:rsidRDefault="003301DB" w:rsidP="008D6C6D">
      <w:pPr>
        <w:spacing w:line="360" w:lineRule="auto"/>
        <w:rPr>
          <w:rFonts w:ascii="Arial" w:hAnsi="Arial" w:cs="Arial"/>
          <w:sz w:val="22"/>
          <w:szCs w:val="22"/>
        </w:rPr>
      </w:pPr>
    </w:p>
    <w:p w14:paraId="48FA2D90" w14:textId="77777777" w:rsidR="003301DB" w:rsidRPr="0003623A" w:rsidRDefault="003301DB" w:rsidP="008D6C6D">
      <w:pPr>
        <w:spacing w:line="360" w:lineRule="auto"/>
        <w:rPr>
          <w:rFonts w:ascii="Arial" w:hAnsi="Arial" w:cs="Arial"/>
          <w:sz w:val="22"/>
          <w:szCs w:val="22"/>
        </w:rPr>
      </w:pPr>
    </w:p>
    <w:p w14:paraId="23642DCD" w14:textId="77777777" w:rsidR="003301DB" w:rsidRPr="0003623A" w:rsidRDefault="003301DB" w:rsidP="008D6C6D">
      <w:pPr>
        <w:spacing w:line="360" w:lineRule="auto"/>
        <w:rPr>
          <w:rFonts w:ascii="Arial" w:hAnsi="Arial" w:cs="Arial"/>
          <w:sz w:val="22"/>
          <w:szCs w:val="22"/>
        </w:rPr>
      </w:pPr>
    </w:p>
    <w:p w14:paraId="41DE203A" w14:textId="77777777" w:rsidR="003301DB" w:rsidRPr="0003623A" w:rsidRDefault="003301DB" w:rsidP="008D6C6D">
      <w:pPr>
        <w:spacing w:line="360" w:lineRule="auto"/>
        <w:rPr>
          <w:rFonts w:ascii="Arial" w:hAnsi="Arial" w:cs="Arial"/>
          <w:sz w:val="22"/>
          <w:szCs w:val="22"/>
        </w:rPr>
      </w:pPr>
    </w:p>
    <w:p w14:paraId="0FBE39EA" w14:textId="77777777" w:rsidR="003301DB" w:rsidRPr="0003623A" w:rsidRDefault="003301DB" w:rsidP="008D6C6D">
      <w:pPr>
        <w:spacing w:line="360" w:lineRule="auto"/>
        <w:rPr>
          <w:rFonts w:ascii="Arial" w:hAnsi="Arial" w:cs="Arial"/>
          <w:sz w:val="22"/>
          <w:szCs w:val="22"/>
        </w:rPr>
      </w:pPr>
    </w:p>
    <w:p w14:paraId="2A61960B" w14:textId="77777777" w:rsidR="005A0DCD" w:rsidRPr="0003623A" w:rsidRDefault="005A0DCD" w:rsidP="008D6C6D">
      <w:pPr>
        <w:spacing w:line="360" w:lineRule="auto"/>
        <w:rPr>
          <w:rFonts w:ascii="Arial" w:hAnsi="Arial" w:cs="Arial"/>
          <w:sz w:val="22"/>
          <w:szCs w:val="22"/>
        </w:rPr>
      </w:pPr>
    </w:p>
    <w:p w14:paraId="43A88362" w14:textId="77777777" w:rsidR="006A7DA3" w:rsidRPr="0003623A" w:rsidRDefault="006A7DA3" w:rsidP="008D6C6D">
      <w:pPr>
        <w:spacing w:line="360" w:lineRule="auto"/>
        <w:rPr>
          <w:rFonts w:ascii="Arial" w:hAnsi="Arial" w:cs="Arial"/>
          <w:sz w:val="22"/>
          <w:szCs w:val="22"/>
        </w:rPr>
      </w:pPr>
    </w:p>
    <w:p w14:paraId="283A9A44" w14:textId="77777777" w:rsidR="00033A14" w:rsidRPr="0003623A" w:rsidRDefault="00033A14" w:rsidP="008D6C6D">
      <w:pPr>
        <w:spacing w:line="360" w:lineRule="auto"/>
        <w:rPr>
          <w:rFonts w:ascii="Arial" w:hAnsi="Arial" w:cs="Arial"/>
          <w:b/>
          <w:bCs/>
          <w:sz w:val="22"/>
          <w:szCs w:val="22"/>
        </w:rPr>
      </w:pPr>
    </w:p>
    <w:p w14:paraId="004D3163" w14:textId="043C3DC2" w:rsidR="00CF24B0" w:rsidRPr="0003623A" w:rsidRDefault="00CF24B0" w:rsidP="008D6C6D">
      <w:pPr>
        <w:spacing w:line="360" w:lineRule="auto"/>
        <w:rPr>
          <w:rFonts w:ascii="Arial" w:hAnsi="Arial" w:cs="Arial"/>
          <w:sz w:val="22"/>
          <w:szCs w:val="22"/>
        </w:rPr>
      </w:pPr>
      <w:r w:rsidRPr="0003623A">
        <w:rPr>
          <w:rFonts w:ascii="Arial" w:hAnsi="Arial" w:cs="Arial"/>
          <w:b/>
          <w:bCs/>
          <w:sz w:val="22"/>
          <w:szCs w:val="22"/>
        </w:rPr>
        <w:lastRenderedPageBreak/>
        <w:t>References</w:t>
      </w:r>
      <w:r w:rsidRPr="0003623A">
        <w:rPr>
          <w:rFonts w:ascii="Arial" w:hAnsi="Arial" w:cs="Arial"/>
          <w:sz w:val="22"/>
          <w:szCs w:val="22"/>
        </w:rPr>
        <w:t>:</w:t>
      </w:r>
    </w:p>
    <w:p w14:paraId="3FB68C23" w14:textId="395868C9" w:rsidR="00A4639E" w:rsidRPr="0003623A" w:rsidRDefault="00A4639E" w:rsidP="008D6C6D">
      <w:pPr>
        <w:spacing w:line="360" w:lineRule="auto"/>
        <w:rPr>
          <w:rFonts w:ascii="Arial" w:hAnsi="Arial" w:cs="Arial"/>
          <w:sz w:val="22"/>
          <w:szCs w:val="22"/>
        </w:rPr>
      </w:pPr>
      <w:r w:rsidRPr="0003623A">
        <w:rPr>
          <w:rFonts w:ascii="Arial" w:hAnsi="Arial" w:cs="Arial"/>
          <w:sz w:val="22"/>
          <w:szCs w:val="22"/>
        </w:rPr>
        <w:t xml:space="preserve">Health Literacy </w:t>
      </w:r>
      <w:r w:rsidR="00664E43" w:rsidRPr="0003623A">
        <w:rPr>
          <w:rFonts w:ascii="Arial" w:hAnsi="Arial" w:cs="Arial"/>
          <w:sz w:val="22"/>
          <w:szCs w:val="22"/>
        </w:rPr>
        <w:t>Solutions Centre (</w:t>
      </w:r>
      <w:r w:rsidR="0018177D" w:rsidRPr="0003623A">
        <w:rPr>
          <w:rFonts w:ascii="Arial" w:hAnsi="Arial" w:cs="Arial"/>
          <w:sz w:val="22"/>
          <w:szCs w:val="22"/>
        </w:rPr>
        <w:t xml:space="preserve">2023). </w:t>
      </w:r>
      <w:r w:rsidR="002C60C7" w:rsidRPr="0003623A">
        <w:rPr>
          <w:rFonts w:ascii="Arial" w:hAnsi="Arial" w:cs="Arial"/>
          <w:sz w:val="22"/>
          <w:szCs w:val="22"/>
        </w:rPr>
        <w:t>7 Barriers to Effective Communication in Healthcare.</w:t>
      </w:r>
      <w:r w:rsidR="00A90C58" w:rsidRPr="0003623A">
        <w:rPr>
          <w:rFonts w:ascii="Arial" w:hAnsi="Arial" w:cs="Arial"/>
          <w:sz w:val="22"/>
          <w:szCs w:val="22"/>
        </w:rPr>
        <w:t xml:space="preserve"> </w:t>
      </w:r>
      <w:hyperlink r:id="rId8" w:history="1">
        <w:r w:rsidR="00A90C58" w:rsidRPr="0003623A">
          <w:rPr>
            <w:rStyle w:val="Hyperlink"/>
            <w:rFonts w:ascii="Arial" w:hAnsi="Arial" w:cs="Arial"/>
            <w:sz w:val="22"/>
            <w:szCs w:val="22"/>
          </w:rPr>
          <w:t>7 Barriers to Effective Communication in Healthcare</w:t>
        </w:r>
      </w:hyperlink>
      <w:r w:rsidR="00A90C58" w:rsidRPr="0003623A">
        <w:rPr>
          <w:rFonts w:ascii="Arial" w:hAnsi="Arial" w:cs="Arial"/>
          <w:sz w:val="22"/>
          <w:szCs w:val="22"/>
        </w:rPr>
        <w:t>.</w:t>
      </w:r>
      <w:r w:rsidR="002C60C7" w:rsidRPr="0003623A">
        <w:rPr>
          <w:rFonts w:ascii="Arial" w:hAnsi="Arial" w:cs="Arial"/>
          <w:sz w:val="22"/>
          <w:szCs w:val="22"/>
        </w:rPr>
        <w:t xml:space="preserve"> (Accessed 12 November 2025).</w:t>
      </w:r>
    </w:p>
    <w:p w14:paraId="256C0E77" w14:textId="269B5626" w:rsidR="009C6DAB" w:rsidRPr="0003623A" w:rsidRDefault="009C6DAB" w:rsidP="008D6C6D">
      <w:pPr>
        <w:spacing w:line="360" w:lineRule="auto"/>
        <w:rPr>
          <w:rFonts w:ascii="Arial" w:hAnsi="Arial" w:cs="Arial"/>
          <w:sz w:val="22"/>
          <w:szCs w:val="22"/>
        </w:rPr>
      </w:pPr>
      <w:r w:rsidRPr="0003623A">
        <w:rPr>
          <w:rFonts w:ascii="Arial" w:hAnsi="Arial" w:cs="Arial"/>
          <w:sz w:val="22"/>
          <w:szCs w:val="22"/>
        </w:rPr>
        <w:t>Inspired2learn</w:t>
      </w:r>
      <w:r w:rsidR="001F5885" w:rsidRPr="0003623A">
        <w:rPr>
          <w:rFonts w:ascii="Arial" w:hAnsi="Arial" w:cs="Arial"/>
          <w:sz w:val="22"/>
          <w:szCs w:val="22"/>
        </w:rPr>
        <w:t xml:space="preserve"> (2014).</w:t>
      </w:r>
      <w:r w:rsidR="00915685" w:rsidRPr="0003623A">
        <w:rPr>
          <w:rFonts w:ascii="Arial" w:hAnsi="Arial" w:cs="Arial"/>
          <w:sz w:val="22"/>
          <w:szCs w:val="22"/>
        </w:rPr>
        <w:t xml:space="preserve"> Communication Models.</w:t>
      </w:r>
      <w:r w:rsidR="001F5885" w:rsidRPr="0003623A">
        <w:rPr>
          <w:rFonts w:ascii="Arial" w:hAnsi="Arial" w:cs="Arial"/>
          <w:sz w:val="22"/>
          <w:szCs w:val="22"/>
        </w:rPr>
        <w:t xml:space="preserve"> </w:t>
      </w:r>
      <w:hyperlink r:id="rId9" w:history="1">
        <w:r w:rsidRPr="0003623A">
          <w:rPr>
            <w:rStyle w:val="Hyperlink"/>
            <w:rFonts w:ascii="Arial" w:hAnsi="Arial" w:cs="Arial"/>
            <w:sz w:val="22"/>
            <w:szCs w:val="22"/>
          </w:rPr>
          <w:t>Communication Models: Enhancing Your Skills</w:t>
        </w:r>
      </w:hyperlink>
      <w:r w:rsidR="001F5885" w:rsidRPr="0003623A">
        <w:rPr>
          <w:rFonts w:ascii="Arial" w:hAnsi="Arial" w:cs="Arial"/>
          <w:sz w:val="22"/>
          <w:szCs w:val="22"/>
        </w:rPr>
        <w:t>. (Accessed 12 November 2025).</w:t>
      </w:r>
    </w:p>
    <w:p w14:paraId="43FCFFCE" w14:textId="4882C171" w:rsidR="00FA3E92" w:rsidRPr="0003623A" w:rsidRDefault="00FA3E92" w:rsidP="008D6C6D">
      <w:pPr>
        <w:spacing w:line="360" w:lineRule="auto"/>
        <w:rPr>
          <w:rFonts w:ascii="Arial" w:hAnsi="Arial" w:cs="Arial"/>
          <w:sz w:val="22"/>
          <w:szCs w:val="22"/>
        </w:rPr>
      </w:pPr>
      <w:r w:rsidRPr="0003623A">
        <w:rPr>
          <w:rFonts w:ascii="Arial" w:hAnsi="Arial" w:cs="Arial"/>
          <w:sz w:val="22"/>
          <w:szCs w:val="22"/>
        </w:rPr>
        <w:t>Rees Centre</w:t>
      </w:r>
      <w:r w:rsidR="00915685" w:rsidRPr="0003623A">
        <w:rPr>
          <w:rFonts w:ascii="Arial" w:hAnsi="Arial" w:cs="Arial"/>
          <w:sz w:val="22"/>
          <w:szCs w:val="22"/>
        </w:rPr>
        <w:t xml:space="preserve"> (2023). </w:t>
      </w:r>
      <w:r w:rsidR="0003623A" w:rsidRPr="0003623A">
        <w:rPr>
          <w:rFonts w:ascii="Arial" w:hAnsi="Arial" w:cs="Arial"/>
          <w:sz w:val="22"/>
          <w:szCs w:val="22"/>
        </w:rPr>
        <w:t xml:space="preserve">Overcoming Behavioural &amp; Cultural Barriers to Multi-agency Information Sharing in Children’s Social Care. </w:t>
      </w:r>
      <w:hyperlink r:id="rId10" w:history="1">
        <w:r w:rsidR="0003623A" w:rsidRPr="0003623A">
          <w:rPr>
            <w:rStyle w:val="Hyperlink"/>
            <w:rFonts w:ascii="Arial" w:hAnsi="Arial" w:cs="Arial"/>
            <w:sz w:val="22"/>
            <w:szCs w:val="22"/>
          </w:rPr>
          <w:t>Rees-Centre-report-190723.pdf</w:t>
        </w:r>
      </w:hyperlink>
      <w:r w:rsidR="0003623A" w:rsidRPr="0003623A">
        <w:rPr>
          <w:rFonts w:ascii="Arial" w:hAnsi="Arial" w:cs="Arial"/>
          <w:sz w:val="22"/>
          <w:szCs w:val="22"/>
        </w:rPr>
        <w:t>. (Accessed 13 November 2025).</w:t>
      </w:r>
    </w:p>
    <w:p w14:paraId="0B5B8379" w14:textId="09776226" w:rsidR="00381FD4" w:rsidRPr="0003623A" w:rsidRDefault="00381FD4" w:rsidP="008D6C6D">
      <w:pPr>
        <w:spacing w:line="360" w:lineRule="auto"/>
        <w:rPr>
          <w:rFonts w:ascii="Arial" w:hAnsi="Arial" w:cs="Arial"/>
          <w:sz w:val="22"/>
          <w:szCs w:val="22"/>
        </w:rPr>
      </w:pPr>
      <w:r w:rsidRPr="0003623A">
        <w:rPr>
          <w:rFonts w:ascii="Arial" w:hAnsi="Arial" w:cs="Arial"/>
          <w:sz w:val="22"/>
          <w:szCs w:val="22"/>
        </w:rPr>
        <w:t xml:space="preserve">Revolution Learning &amp; Development (2022). </w:t>
      </w:r>
      <w:r w:rsidR="002034CB" w:rsidRPr="0003623A">
        <w:rPr>
          <w:rFonts w:ascii="Arial" w:hAnsi="Arial" w:cs="Arial"/>
          <w:sz w:val="22"/>
          <w:szCs w:val="22"/>
        </w:rPr>
        <w:t xml:space="preserve">The 7 Cs of Communication. Available at: </w:t>
      </w:r>
      <w:hyperlink r:id="rId11" w:history="1">
        <w:r w:rsidR="002034CB" w:rsidRPr="0003623A">
          <w:rPr>
            <w:rStyle w:val="Hyperlink"/>
            <w:rFonts w:ascii="Arial" w:hAnsi="Arial" w:cs="Arial"/>
            <w:sz w:val="22"/>
            <w:szCs w:val="22"/>
          </w:rPr>
          <w:t>The 7 Cs of Communication - Revolution Learning and Development Ltd</w:t>
        </w:r>
      </w:hyperlink>
      <w:r w:rsidR="002034CB" w:rsidRPr="0003623A">
        <w:rPr>
          <w:rFonts w:ascii="Arial" w:hAnsi="Arial" w:cs="Arial"/>
          <w:sz w:val="22"/>
          <w:szCs w:val="22"/>
        </w:rPr>
        <w:t>. (Accessed 12 November 2025).</w:t>
      </w:r>
    </w:p>
    <w:p w14:paraId="7CE8029D" w14:textId="6FCCF8A7" w:rsidR="002A30A2" w:rsidRPr="0003623A" w:rsidRDefault="009F0B6F" w:rsidP="008D6C6D">
      <w:pPr>
        <w:spacing w:line="360" w:lineRule="auto"/>
        <w:rPr>
          <w:rFonts w:ascii="Arial" w:hAnsi="Arial" w:cs="Arial"/>
          <w:sz w:val="22"/>
          <w:szCs w:val="22"/>
        </w:rPr>
      </w:pPr>
      <w:r w:rsidRPr="0003623A">
        <w:rPr>
          <w:rFonts w:ascii="Arial" w:hAnsi="Arial" w:cs="Arial"/>
          <w:sz w:val="22"/>
          <w:szCs w:val="22"/>
        </w:rPr>
        <w:t xml:space="preserve">SCIE </w:t>
      </w:r>
      <w:r w:rsidR="002D547A" w:rsidRPr="0003623A">
        <w:rPr>
          <w:rFonts w:ascii="Arial" w:hAnsi="Arial" w:cs="Arial"/>
          <w:sz w:val="22"/>
          <w:szCs w:val="22"/>
        </w:rPr>
        <w:t>Social Care Inst</w:t>
      </w:r>
      <w:r w:rsidRPr="0003623A">
        <w:rPr>
          <w:rFonts w:ascii="Arial" w:hAnsi="Arial" w:cs="Arial"/>
          <w:sz w:val="22"/>
          <w:szCs w:val="22"/>
        </w:rPr>
        <w:t>itute for Excellence</w:t>
      </w:r>
      <w:r w:rsidR="00880B18" w:rsidRPr="0003623A">
        <w:rPr>
          <w:rFonts w:ascii="Arial" w:hAnsi="Arial" w:cs="Arial"/>
          <w:sz w:val="22"/>
          <w:szCs w:val="22"/>
        </w:rPr>
        <w:t xml:space="preserve"> </w:t>
      </w:r>
      <w:r w:rsidR="002D547A" w:rsidRPr="0003623A">
        <w:rPr>
          <w:rFonts w:ascii="Arial" w:hAnsi="Arial" w:cs="Arial"/>
          <w:sz w:val="22"/>
          <w:szCs w:val="22"/>
        </w:rPr>
        <w:t>(2011). Personalisation and the Equality Act 2010</w:t>
      </w:r>
      <w:r w:rsidRPr="0003623A">
        <w:rPr>
          <w:rFonts w:ascii="Arial" w:hAnsi="Arial" w:cs="Arial"/>
          <w:sz w:val="22"/>
          <w:szCs w:val="22"/>
        </w:rPr>
        <w:t xml:space="preserve">. Available at: </w:t>
      </w:r>
      <w:hyperlink r:id="rId12" w:history="1">
        <w:r w:rsidR="00880B18" w:rsidRPr="0003623A">
          <w:rPr>
            <w:rStyle w:val="Hyperlink"/>
            <w:rFonts w:ascii="Arial" w:hAnsi="Arial" w:cs="Arial"/>
            <w:sz w:val="22"/>
            <w:szCs w:val="22"/>
          </w:rPr>
          <w:t>Personalisation and the Equality Act 2010 - SCIE</w:t>
        </w:r>
      </w:hyperlink>
      <w:r w:rsidR="00880B18" w:rsidRPr="0003623A">
        <w:rPr>
          <w:rFonts w:ascii="Arial" w:hAnsi="Arial" w:cs="Arial"/>
          <w:sz w:val="22"/>
          <w:szCs w:val="22"/>
        </w:rPr>
        <w:t>. (Accessed 12 November 2025).</w:t>
      </w:r>
    </w:p>
    <w:p w14:paraId="172605E0" w14:textId="729BDB2C" w:rsidR="00051148" w:rsidRPr="0003623A" w:rsidRDefault="00051148" w:rsidP="008D6C6D">
      <w:pPr>
        <w:spacing w:line="360" w:lineRule="auto"/>
        <w:rPr>
          <w:rFonts w:ascii="Arial" w:hAnsi="Arial" w:cs="Arial"/>
          <w:sz w:val="22"/>
          <w:szCs w:val="22"/>
        </w:rPr>
      </w:pPr>
      <w:r w:rsidRPr="0003623A">
        <w:rPr>
          <w:rFonts w:ascii="Arial" w:hAnsi="Arial" w:cs="Arial"/>
          <w:sz w:val="22"/>
          <w:szCs w:val="22"/>
        </w:rPr>
        <w:t>The Access Group (2023). Data protection and cyber security in social care.</w:t>
      </w:r>
      <w:r w:rsidR="000C03FD" w:rsidRPr="0003623A">
        <w:rPr>
          <w:rFonts w:ascii="Arial" w:hAnsi="Arial" w:cs="Arial"/>
          <w:sz w:val="22"/>
          <w:szCs w:val="22"/>
        </w:rPr>
        <w:t xml:space="preserve"> </w:t>
      </w:r>
      <w:hyperlink r:id="rId13" w:anchor=":~:text=The%20Data%20Protection%20Act%202018,digital%20data%2C%20and%20social%20media." w:history="1">
        <w:r w:rsidR="000C03FD" w:rsidRPr="0003623A">
          <w:rPr>
            <w:rStyle w:val="Hyperlink"/>
            <w:rFonts w:ascii="Arial" w:hAnsi="Arial" w:cs="Arial"/>
            <w:sz w:val="22"/>
            <w:szCs w:val="22"/>
          </w:rPr>
          <w:t>Data Protection Act in Health and Social Care, Cyber Security Tips</w:t>
        </w:r>
      </w:hyperlink>
      <w:r w:rsidR="000C03FD" w:rsidRPr="0003623A">
        <w:rPr>
          <w:rFonts w:ascii="Arial" w:hAnsi="Arial" w:cs="Arial"/>
          <w:sz w:val="22"/>
          <w:szCs w:val="22"/>
        </w:rPr>
        <w:t xml:space="preserve">. (Accessed 13 November 2025). </w:t>
      </w:r>
    </w:p>
    <w:p w14:paraId="5BE13D6E" w14:textId="176E4C03" w:rsidR="00880B18" w:rsidRPr="0003623A" w:rsidRDefault="00D24F2C" w:rsidP="008D6C6D">
      <w:pPr>
        <w:spacing w:line="360" w:lineRule="auto"/>
        <w:rPr>
          <w:rFonts w:ascii="Arial" w:hAnsi="Arial" w:cs="Arial"/>
          <w:sz w:val="22"/>
          <w:szCs w:val="22"/>
        </w:rPr>
      </w:pPr>
      <w:r w:rsidRPr="0003623A">
        <w:rPr>
          <w:rFonts w:ascii="Arial" w:hAnsi="Arial" w:cs="Arial"/>
          <w:sz w:val="22"/>
          <w:szCs w:val="22"/>
        </w:rPr>
        <w:t>The Kings Fund (</w:t>
      </w:r>
      <w:r w:rsidR="00BE0ADF" w:rsidRPr="0003623A">
        <w:rPr>
          <w:rFonts w:ascii="Arial" w:hAnsi="Arial" w:cs="Arial"/>
          <w:sz w:val="22"/>
          <w:szCs w:val="22"/>
        </w:rPr>
        <w:t xml:space="preserve">2021). Admin matters: the impact of NHS administration on patient care. Available at: </w:t>
      </w:r>
      <w:hyperlink r:id="rId14" w:history="1">
        <w:r w:rsidR="00BE0ADF" w:rsidRPr="0003623A">
          <w:rPr>
            <w:rStyle w:val="Hyperlink"/>
            <w:rFonts w:ascii="Arial" w:hAnsi="Arial" w:cs="Arial"/>
            <w:sz w:val="22"/>
            <w:szCs w:val="22"/>
          </w:rPr>
          <w:t>Admin Matters: The Impact Of NHS Administration On Patient Care | The King's Fund</w:t>
        </w:r>
      </w:hyperlink>
      <w:r w:rsidR="00BE0ADF" w:rsidRPr="0003623A">
        <w:rPr>
          <w:rFonts w:ascii="Arial" w:hAnsi="Arial" w:cs="Arial"/>
          <w:sz w:val="22"/>
          <w:szCs w:val="22"/>
        </w:rPr>
        <w:t>. (Accessed 13 November 2025).</w:t>
      </w:r>
    </w:p>
    <w:sectPr w:rsidR="00880B18" w:rsidRPr="0003623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13531" w14:textId="77777777" w:rsidR="00104676" w:rsidRDefault="00104676" w:rsidP="0003623A">
      <w:pPr>
        <w:spacing w:after="0" w:line="240" w:lineRule="auto"/>
      </w:pPr>
      <w:r>
        <w:separator/>
      </w:r>
    </w:p>
  </w:endnote>
  <w:endnote w:type="continuationSeparator" w:id="0">
    <w:p w14:paraId="0F3F13D7" w14:textId="77777777" w:rsidR="00104676" w:rsidRDefault="00104676" w:rsidP="00036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382836"/>
      <w:docPartObj>
        <w:docPartGallery w:val="Page Numbers (Bottom of Page)"/>
        <w:docPartUnique/>
      </w:docPartObj>
    </w:sdtPr>
    <w:sdtEndPr>
      <w:rPr>
        <w:noProof/>
      </w:rPr>
    </w:sdtEndPr>
    <w:sdtContent>
      <w:p w14:paraId="493A4100" w14:textId="32FC5ADF" w:rsidR="0003623A" w:rsidRDefault="000362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C704D4" w14:textId="77777777" w:rsidR="0003623A" w:rsidRDefault="00036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5A695" w14:textId="77777777" w:rsidR="00104676" w:rsidRDefault="00104676" w:rsidP="0003623A">
      <w:pPr>
        <w:spacing w:after="0" w:line="240" w:lineRule="auto"/>
      </w:pPr>
      <w:r>
        <w:separator/>
      </w:r>
    </w:p>
  </w:footnote>
  <w:footnote w:type="continuationSeparator" w:id="0">
    <w:p w14:paraId="3521F668" w14:textId="77777777" w:rsidR="00104676" w:rsidRDefault="00104676" w:rsidP="00036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A3D52"/>
    <w:multiLevelType w:val="hybridMultilevel"/>
    <w:tmpl w:val="9EC0BAA6"/>
    <w:lvl w:ilvl="0" w:tplc="08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992875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AA1"/>
    <w:rsid w:val="00005651"/>
    <w:rsid w:val="00033A14"/>
    <w:rsid w:val="0003623A"/>
    <w:rsid w:val="00047668"/>
    <w:rsid w:val="00051148"/>
    <w:rsid w:val="00053EE1"/>
    <w:rsid w:val="00092F75"/>
    <w:rsid w:val="000963C4"/>
    <w:rsid w:val="000C0127"/>
    <w:rsid w:val="000C03FD"/>
    <w:rsid w:val="00103B66"/>
    <w:rsid w:val="00104676"/>
    <w:rsid w:val="001647C3"/>
    <w:rsid w:val="00172C23"/>
    <w:rsid w:val="0018177D"/>
    <w:rsid w:val="001943CF"/>
    <w:rsid w:val="001A2411"/>
    <w:rsid w:val="001C0D2A"/>
    <w:rsid w:val="001D453D"/>
    <w:rsid w:val="001E6328"/>
    <w:rsid w:val="001F5885"/>
    <w:rsid w:val="001F68F2"/>
    <w:rsid w:val="00200192"/>
    <w:rsid w:val="002034CB"/>
    <w:rsid w:val="00216BA6"/>
    <w:rsid w:val="00250A64"/>
    <w:rsid w:val="002560B7"/>
    <w:rsid w:val="00271E1E"/>
    <w:rsid w:val="0027331A"/>
    <w:rsid w:val="00275A77"/>
    <w:rsid w:val="00280330"/>
    <w:rsid w:val="002961AB"/>
    <w:rsid w:val="002A05FD"/>
    <w:rsid w:val="002A30A2"/>
    <w:rsid w:val="002B09AD"/>
    <w:rsid w:val="002B4389"/>
    <w:rsid w:val="002C218E"/>
    <w:rsid w:val="002C60C7"/>
    <w:rsid w:val="002D547A"/>
    <w:rsid w:val="002E6EE9"/>
    <w:rsid w:val="002F2330"/>
    <w:rsid w:val="00312230"/>
    <w:rsid w:val="003301DB"/>
    <w:rsid w:val="00345E83"/>
    <w:rsid w:val="00366213"/>
    <w:rsid w:val="00370585"/>
    <w:rsid w:val="00381FD4"/>
    <w:rsid w:val="003A020E"/>
    <w:rsid w:val="003A2DF1"/>
    <w:rsid w:val="00402D1E"/>
    <w:rsid w:val="00423072"/>
    <w:rsid w:val="004330BD"/>
    <w:rsid w:val="004422A6"/>
    <w:rsid w:val="00442C6F"/>
    <w:rsid w:val="00451E28"/>
    <w:rsid w:val="0045413B"/>
    <w:rsid w:val="00466C40"/>
    <w:rsid w:val="00481FDF"/>
    <w:rsid w:val="00483EA2"/>
    <w:rsid w:val="0049030D"/>
    <w:rsid w:val="004B585D"/>
    <w:rsid w:val="004C05B8"/>
    <w:rsid w:val="004D11C0"/>
    <w:rsid w:val="00503C50"/>
    <w:rsid w:val="005138E9"/>
    <w:rsid w:val="00583382"/>
    <w:rsid w:val="005A0DCD"/>
    <w:rsid w:val="005F58C1"/>
    <w:rsid w:val="00625B93"/>
    <w:rsid w:val="00664E43"/>
    <w:rsid w:val="0067661B"/>
    <w:rsid w:val="00684178"/>
    <w:rsid w:val="00684436"/>
    <w:rsid w:val="00692BB7"/>
    <w:rsid w:val="006A7DA3"/>
    <w:rsid w:val="006B4BF9"/>
    <w:rsid w:val="006C347B"/>
    <w:rsid w:val="006F667E"/>
    <w:rsid w:val="00715954"/>
    <w:rsid w:val="00743B6D"/>
    <w:rsid w:val="00772BA1"/>
    <w:rsid w:val="00792DFB"/>
    <w:rsid w:val="00796346"/>
    <w:rsid w:val="007A30CB"/>
    <w:rsid w:val="007F09E4"/>
    <w:rsid w:val="007F4406"/>
    <w:rsid w:val="00806225"/>
    <w:rsid w:val="00860FE1"/>
    <w:rsid w:val="00863C73"/>
    <w:rsid w:val="00880B18"/>
    <w:rsid w:val="008C2C52"/>
    <w:rsid w:val="008D6AD2"/>
    <w:rsid w:val="008D6C6D"/>
    <w:rsid w:val="009013C3"/>
    <w:rsid w:val="00902F58"/>
    <w:rsid w:val="0091440B"/>
    <w:rsid w:val="00915685"/>
    <w:rsid w:val="009278AE"/>
    <w:rsid w:val="00927990"/>
    <w:rsid w:val="0094753E"/>
    <w:rsid w:val="0098031D"/>
    <w:rsid w:val="0099161A"/>
    <w:rsid w:val="0099642B"/>
    <w:rsid w:val="009C6DAB"/>
    <w:rsid w:val="009D2402"/>
    <w:rsid w:val="009D53FA"/>
    <w:rsid w:val="009E03FD"/>
    <w:rsid w:val="009F0B6F"/>
    <w:rsid w:val="009F190C"/>
    <w:rsid w:val="009F563E"/>
    <w:rsid w:val="00A41749"/>
    <w:rsid w:val="00A4639E"/>
    <w:rsid w:val="00A53126"/>
    <w:rsid w:val="00A60E1F"/>
    <w:rsid w:val="00A717C9"/>
    <w:rsid w:val="00A760B5"/>
    <w:rsid w:val="00A90C58"/>
    <w:rsid w:val="00A97153"/>
    <w:rsid w:val="00AD055B"/>
    <w:rsid w:val="00AD2E2E"/>
    <w:rsid w:val="00AD3D5B"/>
    <w:rsid w:val="00AD5775"/>
    <w:rsid w:val="00AE250C"/>
    <w:rsid w:val="00AF031B"/>
    <w:rsid w:val="00B01CBC"/>
    <w:rsid w:val="00B16AE0"/>
    <w:rsid w:val="00B53F6D"/>
    <w:rsid w:val="00B8256E"/>
    <w:rsid w:val="00BB2CF2"/>
    <w:rsid w:val="00BD38A5"/>
    <w:rsid w:val="00BE0ADF"/>
    <w:rsid w:val="00BE6FF7"/>
    <w:rsid w:val="00C01BD4"/>
    <w:rsid w:val="00C021A8"/>
    <w:rsid w:val="00C07772"/>
    <w:rsid w:val="00C21670"/>
    <w:rsid w:val="00C4578E"/>
    <w:rsid w:val="00C5051D"/>
    <w:rsid w:val="00C70D90"/>
    <w:rsid w:val="00C71CAA"/>
    <w:rsid w:val="00C813DA"/>
    <w:rsid w:val="00C94464"/>
    <w:rsid w:val="00C96685"/>
    <w:rsid w:val="00CA1AA1"/>
    <w:rsid w:val="00CA3BD6"/>
    <w:rsid w:val="00CC02F7"/>
    <w:rsid w:val="00CF24B0"/>
    <w:rsid w:val="00D00F96"/>
    <w:rsid w:val="00D177DB"/>
    <w:rsid w:val="00D24F2C"/>
    <w:rsid w:val="00D36DB9"/>
    <w:rsid w:val="00D55060"/>
    <w:rsid w:val="00D809A1"/>
    <w:rsid w:val="00DD07D0"/>
    <w:rsid w:val="00DF73F0"/>
    <w:rsid w:val="00E16A42"/>
    <w:rsid w:val="00E442E9"/>
    <w:rsid w:val="00E75426"/>
    <w:rsid w:val="00E8288A"/>
    <w:rsid w:val="00EB4E19"/>
    <w:rsid w:val="00ED54BA"/>
    <w:rsid w:val="00EE5D04"/>
    <w:rsid w:val="00EF6A57"/>
    <w:rsid w:val="00F02081"/>
    <w:rsid w:val="00F20A80"/>
    <w:rsid w:val="00F36234"/>
    <w:rsid w:val="00F40BB7"/>
    <w:rsid w:val="00F41159"/>
    <w:rsid w:val="00F459A9"/>
    <w:rsid w:val="00F72318"/>
    <w:rsid w:val="00F73A3D"/>
    <w:rsid w:val="00F906EE"/>
    <w:rsid w:val="00F97A64"/>
    <w:rsid w:val="00FA3E92"/>
    <w:rsid w:val="00FB44F8"/>
    <w:rsid w:val="00FC20A0"/>
    <w:rsid w:val="00FC2F19"/>
    <w:rsid w:val="00FC724B"/>
    <w:rsid w:val="00FF2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4374"/>
  <w15:chartTrackingRefBased/>
  <w15:docId w15:val="{7125E813-B524-4EFC-AA74-B9CA50AD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AA1"/>
  </w:style>
  <w:style w:type="paragraph" w:styleId="Heading1">
    <w:name w:val="heading 1"/>
    <w:basedOn w:val="Normal"/>
    <w:next w:val="Normal"/>
    <w:link w:val="Heading1Char"/>
    <w:uiPriority w:val="9"/>
    <w:qFormat/>
    <w:rsid w:val="00CA1A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A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A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A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A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A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A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A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A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A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A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A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A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A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A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A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A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AA1"/>
    <w:rPr>
      <w:rFonts w:eastAsiaTheme="majorEastAsia" w:cstheme="majorBidi"/>
      <w:color w:val="272727" w:themeColor="text1" w:themeTint="D8"/>
    </w:rPr>
  </w:style>
  <w:style w:type="paragraph" w:styleId="Title">
    <w:name w:val="Title"/>
    <w:basedOn w:val="Normal"/>
    <w:next w:val="Normal"/>
    <w:link w:val="TitleChar"/>
    <w:uiPriority w:val="10"/>
    <w:qFormat/>
    <w:rsid w:val="00CA1A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A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A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A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AA1"/>
    <w:pPr>
      <w:spacing w:before="160"/>
      <w:jc w:val="center"/>
    </w:pPr>
    <w:rPr>
      <w:i/>
      <w:iCs/>
      <w:color w:val="404040" w:themeColor="text1" w:themeTint="BF"/>
    </w:rPr>
  </w:style>
  <w:style w:type="character" w:customStyle="1" w:styleId="QuoteChar">
    <w:name w:val="Quote Char"/>
    <w:basedOn w:val="DefaultParagraphFont"/>
    <w:link w:val="Quote"/>
    <w:uiPriority w:val="29"/>
    <w:rsid w:val="00CA1AA1"/>
    <w:rPr>
      <w:i/>
      <w:iCs/>
      <w:color w:val="404040" w:themeColor="text1" w:themeTint="BF"/>
    </w:rPr>
  </w:style>
  <w:style w:type="paragraph" w:styleId="ListParagraph">
    <w:name w:val="List Paragraph"/>
    <w:basedOn w:val="Normal"/>
    <w:link w:val="ListParagraphChar"/>
    <w:uiPriority w:val="34"/>
    <w:qFormat/>
    <w:rsid w:val="00CA1AA1"/>
    <w:pPr>
      <w:ind w:left="720"/>
      <w:contextualSpacing/>
    </w:pPr>
  </w:style>
  <w:style w:type="character" w:styleId="IntenseEmphasis">
    <w:name w:val="Intense Emphasis"/>
    <w:basedOn w:val="DefaultParagraphFont"/>
    <w:uiPriority w:val="21"/>
    <w:qFormat/>
    <w:rsid w:val="00CA1AA1"/>
    <w:rPr>
      <w:i/>
      <w:iCs/>
      <w:color w:val="0F4761" w:themeColor="accent1" w:themeShade="BF"/>
    </w:rPr>
  </w:style>
  <w:style w:type="paragraph" w:styleId="IntenseQuote">
    <w:name w:val="Intense Quote"/>
    <w:basedOn w:val="Normal"/>
    <w:next w:val="Normal"/>
    <w:link w:val="IntenseQuoteChar"/>
    <w:uiPriority w:val="30"/>
    <w:qFormat/>
    <w:rsid w:val="00CA1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AA1"/>
    <w:rPr>
      <w:i/>
      <w:iCs/>
      <w:color w:val="0F4761" w:themeColor="accent1" w:themeShade="BF"/>
    </w:rPr>
  </w:style>
  <w:style w:type="character" w:styleId="IntenseReference">
    <w:name w:val="Intense Reference"/>
    <w:basedOn w:val="DefaultParagraphFont"/>
    <w:uiPriority w:val="32"/>
    <w:qFormat/>
    <w:rsid w:val="00CA1AA1"/>
    <w:rPr>
      <w:b/>
      <w:bCs/>
      <w:smallCaps/>
      <w:color w:val="0F4761" w:themeColor="accent1" w:themeShade="BF"/>
      <w:spacing w:val="5"/>
    </w:rPr>
  </w:style>
  <w:style w:type="character" w:styleId="Hyperlink">
    <w:name w:val="Hyperlink"/>
    <w:basedOn w:val="DefaultParagraphFont"/>
    <w:uiPriority w:val="99"/>
    <w:unhideWhenUsed/>
    <w:rsid w:val="00880B18"/>
    <w:rPr>
      <w:color w:val="467886" w:themeColor="hyperlink"/>
      <w:u w:val="single"/>
    </w:rPr>
  </w:style>
  <w:style w:type="character" w:styleId="UnresolvedMention">
    <w:name w:val="Unresolved Mention"/>
    <w:basedOn w:val="DefaultParagraphFont"/>
    <w:uiPriority w:val="99"/>
    <w:semiHidden/>
    <w:unhideWhenUsed/>
    <w:rsid w:val="00880B18"/>
    <w:rPr>
      <w:color w:val="605E5C"/>
      <w:shd w:val="clear" w:color="auto" w:fill="E1DFDD"/>
    </w:rPr>
  </w:style>
  <w:style w:type="character" w:customStyle="1" w:styleId="ListParagraphChar">
    <w:name w:val="List Paragraph Char"/>
    <w:link w:val="ListParagraph"/>
    <w:uiPriority w:val="34"/>
    <w:locked/>
    <w:rsid w:val="00C71CAA"/>
  </w:style>
  <w:style w:type="character" w:styleId="FollowedHyperlink">
    <w:name w:val="FollowedHyperlink"/>
    <w:basedOn w:val="DefaultParagraphFont"/>
    <w:uiPriority w:val="99"/>
    <w:semiHidden/>
    <w:unhideWhenUsed/>
    <w:rsid w:val="00915685"/>
    <w:rPr>
      <w:color w:val="96607D" w:themeColor="followedHyperlink"/>
      <w:u w:val="single"/>
    </w:rPr>
  </w:style>
  <w:style w:type="paragraph" w:styleId="Header">
    <w:name w:val="header"/>
    <w:basedOn w:val="Normal"/>
    <w:link w:val="HeaderChar"/>
    <w:uiPriority w:val="99"/>
    <w:unhideWhenUsed/>
    <w:rsid w:val="00036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23A"/>
  </w:style>
  <w:style w:type="paragraph" w:styleId="Footer">
    <w:name w:val="footer"/>
    <w:basedOn w:val="Normal"/>
    <w:link w:val="FooterChar"/>
    <w:uiPriority w:val="99"/>
    <w:unhideWhenUsed/>
    <w:rsid w:val="00036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59689">
      <w:bodyDiv w:val="1"/>
      <w:marLeft w:val="0"/>
      <w:marRight w:val="0"/>
      <w:marTop w:val="0"/>
      <w:marBottom w:val="0"/>
      <w:divBdr>
        <w:top w:val="none" w:sz="0" w:space="0" w:color="auto"/>
        <w:left w:val="none" w:sz="0" w:space="0" w:color="auto"/>
        <w:bottom w:val="none" w:sz="0" w:space="0" w:color="auto"/>
        <w:right w:val="none" w:sz="0" w:space="0" w:color="auto"/>
      </w:divBdr>
    </w:div>
    <w:div w:id="843325742">
      <w:bodyDiv w:val="1"/>
      <w:marLeft w:val="0"/>
      <w:marRight w:val="0"/>
      <w:marTop w:val="0"/>
      <w:marBottom w:val="0"/>
      <w:divBdr>
        <w:top w:val="none" w:sz="0" w:space="0" w:color="auto"/>
        <w:left w:val="none" w:sz="0" w:space="0" w:color="auto"/>
        <w:bottom w:val="none" w:sz="0" w:space="0" w:color="auto"/>
        <w:right w:val="none" w:sz="0" w:space="0" w:color="auto"/>
      </w:divBdr>
    </w:div>
    <w:div w:id="1057775701">
      <w:bodyDiv w:val="1"/>
      <w:marLeft w:val="0"/>
      <w:marRight w:val="0"/>
      <w:marTop w:val="0"/>
      <w:marBottom w:val="0"/>
      <w:divBdr>
        <w:top w:val="none" w:sz="0" w:space="0" w:color="auto"/>
        <w:left w:val="none" w:sz="0" w:space="0" w:color="auto"/>
        <w:bottom w:val="none" w:sz="0" w:space="0" w:color="auto"/>
        <w:right w:val="none" w:sz="0" w:space="0" w:color="auto"/>
      </w:divBdr>
    </w:div>
    <w:div w:id="142773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teracysolutions.org/blogs/iha-staff1/2023/07/19/7-barriers-to-effective-communication-in-healthcar" TargetMode="External"/><Relationship Id="rId13" Type="http://schemas.openxmlformats.org/officeDocument/2006/relationships/hyperlink" Target="https://www.theaccessgroup.com/en-gb/blog/hsc-data-security-and-cyber-security-in-social-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org.uk/providing-care/personalised-and-person-centred-care/personalisation-and-the-equality-act-201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volutionlearning.co.uk/article/the-7-cs-of-commun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ducation.ox.ac.uk/wp-content/uploads/2023/01/Rees-Centre-report-190723.pdf" TargetMode="External"/><Relationship Id="rId4" Type="http://schemas.openxmlformats.org/officeDocument/2006/relationships/settings" Target="settings.xml"/><Relationship Id="rId9" Type="http://schemas.openxmlformats.org/officeDocument/2006/relationships/hyperlink" Target="https://inspired2learn.co.uk/blog-posts/communication-models/" TargetMode="External"/><Relationship Id="rId14" Type="http://schemas.openxmlformats.org/officeDocument/2006/relationships/hyperlink" Target="https://www.kingsfund.org.uk/insight-and-analysis/long-reads/admin-matters-nhs-patient-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53468-F8C5-4F0B-91C8-86A03092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6</Pages>
  <Words>1877</Words>
  <Characters>10700</Characters>
  <Application>Microsoft Office Word</Application>
  <DocSecurity>0</DocSecurity>
  <Lines>89</Lines>
  <Paragraphs>25</Paragraphs>
  <ScaleCrop>false</ScaleCrop>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Zabiar, Wannia</dc:creator>
  <cp:keywords/>
  <dc:description/>
  <cp:lastModifiedBy>Zabiar, Wannia</cp:lastModifiedBy>
  <cp:revision>171</cp:revision>
  <dcterms:created xsi:type="dcterms:W3CDTF">2025-11-12T11:47:00Z</dcterms:created>
  <dcterms:modified xsi:type="dcterms:W3CDTF">2025-11-18T17:50:00Z</dcterms:modified>
</cp:coreProperties>
</file>