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
        <w:rPr>
          <w:b/>
          <w:sz w:val="28"/>
        </w:rPr>
      </w:r>
    </w:p>
    <w:p>
      <w:pPr>
        <w:rPr>
          <w:color w:val="FF0000"/>
        </w:rPr>
      </w:pPr>
      <w:r>
        <w:rPr>
          <w:b/>
          <w:color w:val="FF0000"/>
          <w:sz w:val="28"/>
        </w:rPr>
        <w:t>NAME: ROSELINE O AWOLUMATE</w:t>
      </w:r>
    </w:p>
    <w:p>
      <w:pPr>
        <w:rPr>
          <w:color w:val="FF0000"/>
        </w:rPr>
      </w:pPr>
      <w:r>
        <w:rPr>
          <w:b/>
          <w:color w:val="FF0000"/>
          <w:sz w:val="28"/>
        </w:rPr>
        <w:t>ID NUMBER: 2005237</w:t>
      </w:r>
    </w:p>
    <w:p>
      <w:pPr>
        <w:rPr>
          <w:color w:val="FF0000"/>
        </w:rPr>
      </w:pPr>
      <w:r>
        <w:rPr>
          <w:b/>
          <w:color w:val="FF0000"/>
          <w:sz w:val="28"/>
        </w:rPr>
        <w:t>SUBJECT NUMBER: BMHP5005</w:t>
      </w:r>
    </w:p>
    <w:p>
      <w:pPr>
        <w:rPr>
          <w:color w:val="FF0000"/>
        </w:rPr>
      </w:pPr>
      <w:r>
        <w:rPr>
          <w:b/>
          <w:color w:val="FF0000"/>
          <w:sz w:val="28"/>
        </w:rPr>
        <w:t xml:space="preserve">LECTURERS NAME: DR JODIE CROXALL &amp; </w:t>
      </w:r>
    </w:p>
    <w:p>
      <w:pPr>
        <w:rPr>
          <w:color w:val="FF0000"/>
        </w:rPr>
      </w:pPr>
      <w:r>
        <w:rPr>
          <w:b/>
          <w:color w:val="FF0000"/>
          <w:sz w:val="28"/>
        </w:rPr>
        <w:t>KALEE THOMAS</w:t>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sidR="004879D9" w:rsidRDefault="004879D9" w:rsidP="004879D9" w:rsidRPr="00A9005F">
      <w:pPr>
        <w:rPr>
          <w:bCs/>
          <w:b/>
          <w:sz w:val="28"/>
        </w:rPr>
      </w:pPr>
      <w:bookmarkStart w:id="0" w:name="_Toc1814402666"/>
      <w:r w:rsidRPr="00A9005F">
        <w:rPr>
          <w:bCs/>
          <w:b/>
          <w:sz w:val="28"/>
        </w:rPr>
        <w:t>TITLE: CHILDHOOD AND ADOLESCENT OBESITY IN THE UNITED KINGDOM: RESULTS FROM THE MI</w:t>
      </w:r>
      <w:r>
        <w:rPr>
          <w:bCs/>
          <w:b/>
          <w:sz w:val="28"/>
        </w:rPr>
        <w:t>LLENNIUM COHORT STUDY (AGES 9-11</w:t>
      </w:r>
      <w:r w:rsidRPr="00A9005F">
        <w:rPr>
          <w:bCs/>
          <w:b/>
          <w:sz w:val="28"/>
        </w:rPr>
        <w:t>)</w:t>
      </w:r>
    </w:p>
    <w:p>
      <w:r>
        <w:rPr>
          <w:b/>
          <w:sz w:val="28"/>
        </w:rPr>
      </w:r>
    </w:p>
    <w:p w:rsidR="00CD6853" w:rsidRDefault="00CD6853" w:rsidP="00E20B0D">
      <w:pPr>
        <w:rPr>
          <w:bCs/>
          <w:b/>
        </w:rPr>
      </w:pPr>
    </w:p>
    <w:sdt>
      <w:sdtPr>
        <w:rPr>
          <w:rFonts w:asciiTheme="minorHAnsi" w:eastAsiaTheme="minorHAnsi" w:hAnsiTheme="minorHAnsi" w:cstheme="minorBidi"/>
          <w:b w:val="0"/>
          <w:bCs w:val="0"/>
          <w:color w:val="auto"/>
          <w:sz w:val="22"/>
          <w:szCs w:val="22"/>
          <w:lang w:val="en-GB" w:eastAsia="en-US"/>
        </w:rPr>
        <w:id w:val="-1877452364"/>
        <w:docPartObj>
          <w:docPartGallery w:val="Table of Contents"/>
          <w:docPartUnique/>
        </w:docPartObj>
      </w:sdtPr>
      <w:sdtEndPr>
        <w:rPr>
          <w:noProof/>
        </w:rPr>
      </w:sdtEndPr>
      <w:sdtContent>
        <w:p w:rsidR="00CD6853" w:rsidRDefault="00CD6853">
          <w:pPr>
            <w:pStyle w:val="TOCHeading"/>
          </w:pPr>
          <w:r>
            <w:t>Contents</w:t>
          </w:r>
        </w:p>
        <w:p w:rsidR="00CD6853" w:rsidRDefault="00CD6853">
          <w:pPr>
            <w:pStyle w:val="TOC1"/>
            <w:tabs>
              <w:tab w:val="right" w:leader="dot" w:pos="9016"/>
            </w:tabs>
            <w:rPr>
              <w:noProof/>
            </w:rPr>
          </w:pPr>
          <w:r>
            <w:fldChar w:fldCharType="begin"/>
          </w:r>
          <w:r>
            <w:instrText xml:space="preserve"> TOC \o "1-3" \h \z \u </w:instrText>
          </w:r>
          <w:r>
            <w:fldChar w:fldCharType="separate"/>
          </w:r>
          <w:hyperlink w:anchor="_Toc140321689" w:history="1">
            <w:r w:rsidRPr="007F1684">
              <w:rPr>
                <w:noProof/>
                <w:rStyle w:val="Hyperlink"/>
              </w:rPr>
              <w:t>ABSTRACT</w:t>
            </w:r>
            <w:r>
              <w:rPr>
                <w:noProof/>
                <w:webHidden/>
              </w:rPr>
              <w:tab/>
            </w:r>
            <w:r>
              <w:rPr>
                <w:noProof/>
                <w:webHidden/>
              </w:rPr>
              <w:fldChar w:fldCharType="begin"/>
            </w:r>
            <w:r>
              <w:rPr>
                <w:noProof/>
                <w:webHidden/>
              </w:rPr>
              <w:instrText xml:space="preserve"> PAGEREF _Toc140321689 \h </w:instrText>
            </w:r>
            <w:r>
              <w:rPr>
                <w:noProof/>
                <w:webHidden/>
              </w:rPr>
            </w:r>
            <w:r>
              <w:rPr>
                <w:noProof/>
                <w:webHidden/>
              </w:rPr>
              <w:fldChar w:fldCharType="separate"/>
            </w:r>
            <w:r>
              <w:rPr>
                <w:noProof/>
                <w:webHidden/>
              </w:rPr>
              <w:t>2</w:t>
            </w:r>
            <w:r>
              <w:rPr>
                <w:noProof/>
                <w:webHidden/>
              </w:rPr>
              <w:fldChar w:fldCharType="end"/>
            </w:r>
          </w:hyperlink>
        </w:p>
        <w:p w:rsidR="00CD6853" w:rsidRDefault="005F0F11">
          <w:pPr>
            <w:pStyle w:val="TOC1"/>
            <w:tabs>
              <w:tab w:val="right" w:leader="dot" w:pos="9016"/>
            </w:tabs>
            <w:rPr>
              <w:noProof/>
            </w:rPr>
          </w:pPr>
          <w:hyperlink w:anchor="_Toc140321690" w:history="1">
            <w:r w:rsidR="00CD6853" w:rsidRPr="007F1684">
              <w:rPr>
                <w:noProof/>
                <w:rStyle w:val="Hyperlink"/>
              </w:rPr>
              <w:t>INTRODUCTION</w:t>
            </w:r>
            <w:r w:rsidR="00CD6853">
              <w:rPr>
                <w:noProof/>
                <w:webHidden/>
              </w:rPr>
              <w:tab/>
            </w:r>
            <w:r w:rsidR="00CD6853">
              <w:rPr>
                <w:noProof/>
                <w:webHidden/>
              </w:rPr>
              <w:fldChar w:fldCharType="begin"/>
            </w:r>
            <w:r w:rsidR="00CD6853">
              <w:rPr>
                <w:noProof/>
                <w:webHidden/>
              </w:rPr>
              <w:instrText xml:space="preserve"> PAGEREF _Toc140321690 \h </w:instrText>
            </w:r>
            <w:r w:rsidR="00CD6853">
              <w:rPr>
                <w:noProof/>
                <w:webHidden/>
              </w:rPr>
            </w:r>
            <w:r w:rsidR="00CD6853">
              <w:rPr>
                <w:noProof/>
                <w:webHidden/>
              </w:rPr>
              <w:fldChar w:fldCharType="separate"/>
            </w:r>
            <w:r w:rsidR="00CD6853">
              <w:rPr>
                <w:noProof/>
                <w:webHidden/>
              </w:rPr>
              <w:t>2</w:t>
            </w:r>
            <w:r w:rsidR="00CD6853">
              <w:rPr>
                <w:noProof/>
                <w:webHidden/>
              </w:rPr>
              <w:fldChar w:fldCharType="end"/>
            </w:r>
          </w:hyperlink>
        </w:p>
        <w:p w:rsidR="00CD6853" w:rsidRDefault="005F0F11">
          <w:pPr>
            <w:pStyle w:val="TOC2"/>
            <w:tabs>
              <w:tab w:val="right" w:leader="dot" w:pos="9016"/>
            </w:tabs>
            <w:rPr>
              <w:noProof/>
            </w:rPr>
          </w:pPr>
          <w:hyperlink w:anchor="_Toc140321691" w:history="1">
            <w:r w:rsidR="00CD6853" w:rsidRPr="007F1684">
              <w:rPr>
                <w:noProof/>
                <w:rStyle w:val="Hyperlink"/>
              </w:rPr>
              <w:t>Definitions:</w:t>
            </w:r>
            <w:r w:rsidR="00CD6853">
              <w:rPr>
                <w:noProof/>
                <w:webHidden/>
              </w:rPr>
              <w:tab/>
            </w:r>
            <w:r w:rsidR="00CD6853">
              <w:rPr>
                <w:noProof/>
                <w:webHidden/>
              </w:rPr>
              <w:fldChar w:fldCharType="begin"/>
            </w:r>
            <w:r w:rsidR="00CD6853">
              <w:rPr>
                <w:noProof/>
                <w:webHidden/>
              </w:rPr>
              <w:instrText xml:space="preserve"> PAGEREF _Toc140321691 \h </w:instrText>
            </w:r>
            <w:r w:rsidR="00CD6853">
              <w:rPr>
                <w:noProof/>
                <w:webHidden/>
              </w:rPr>
            </w:r>
            <w:r w:rsidR="00CD6853">
              <w:rPr>
                <w:noProof/>
                <w:webHidden/>
              </w:rPr>
              <w:fldChar w:fldCharType="separate"/>
            </w:r>
            <w:r w:rsidR="00CD6853">
              <w:rPr>
                <w:noProof/>
                <w:webHidden/>
              </w:rPr>
              <w:t>3</w:t>
            </w:r>
            <w:r w:rsidR="00CD6853">
              <w:rPr>
                <w:noProof/>
                <w:webHidden/>
              </w:rPr>
              <w:fldChar w:fldCharType="end"/>
            </w:r>
          </w:hyperlink>
        </w:p>
        <w:p w:rsidR="00CD6853" w:rsidRDefault="005F0F11">
          <w:pPr>
            <w:pStyle w:val="TOC2"/>
            <w:tabs>
              <w:tab w:val="right" w:leader="dot" w:pos="9016"/>
            </w:tabs>
            <w:rPr>
              <w:noProof/>
            </w:rPr>
          </w:pPr>
          <w:hyperlink w:anchor="_Toc140321692" w:history="1">
            <w:r w:rsidR="00CD6853" w:rsidRPr="007F1684">
              <w:rPr>
                <w:noProof/>
                <w:rStyle w:val="Hyperlink"/>
              </w:rPr>
              <w:t>AIMS AND OBJECTIVE</w:t>
            </w:r>
            <w:r w:rsidR="00CD6853">
              <w:rPr>
                <w:noProof/>
                <w:webHidden/>
              </w:rPr>
              <w:tab/>
            </w:r>
            <w:r w:rsidR="00CD6853">
              <w:rPr>
                <w:noProof/>
                <w:webHidden/>
              </w:rPr>
              <w:fldChar w:fldCharType="begin"/>
            </w:r>
            <w:r w:rsidR="00CD6853">
              <w:rPr>
                <w:noProof/>
                <w:webHidden/>
              </w:rPr>
              <w:instrText xml:space="preserve"> PAGEREF _Toc140321692 \h </w:instrText>
            </w:r>
            <w:r w:rsidR="00CD6853">
              <w:rPr>
                <w:noProof/>
                <w:webHidden/>
              </w:rPr>
            </w:r>
            <w:r w:rsidR="00CD6853">
              <w:rPr>
                <w:noProof/>
                <w:webHidden/>
              </w:rPr>
              <w:fldChar w:fldCharType="separate"/>
            </w:r>
            <w:r w:rsidR="00CD6853">
              <w:rPr>
                <w:noProof/>
                <w:webHidden/>
              </w:rPr>
              <w:t>3</w:t>
            </w:r>
            <w:r w:rsidR="00CD6853">
              <w:rPr>
                <w:noProof/>
                <w:webHidden/>
              </w:rPr>
              <w:fldChar w:fldCharType="end"/>
            </w:r>
          </w:hyperlink>
        </w:p>
        <w:p w:rsidR="00CD6853" w:rsidRDefault="005F0F11">
          <w:pPr>
            <w:pStyle w:val="TOC1"/>
            <w:tabs>
              <w:tab w:val="right" w:leader="dot" w:pos="9016"/>
            </w:tabs>
            <w:rPr>
              <w:noProof/>
            </w:rPr>
          </w:pPr>
          <w:hyperlink w:anchor="_Toc140321693" w:history="1">
            <w:r w:rsidR="00CD6853" w:rsidRPr="007F1684">
              <w:rPr>
                <w:noProof/>
                <w:rStyle w:val="Hyperlink"/>
              </w:rPr>
              <w:t>METHODOLOGY &amp; METHODS</w:t>
            </w:r>
            <w:r w:rsidR="00CD6853">
              <w:rPr>
                <w:noProof/>
                <w:webHidden/>
              </w:rPr>
              <w:tab/>
            </w:r>
            <w:r w:rsidR="00CD6853">
              <w:rPr>
                <w:noProof/>
                <w:webHidden/>
              </w:rPr>
              <w:fldChar w:fldCharType="begin"/>
            </w:r>
            <w:r w:rsidR="00CD6853">
              <w:rPr>
                <w:noProof/>
                <w:webHidden/>
              </w:rPr>
              <w:instrText xml:space="preserve"> PAGEREF _Toc140321693 \h </w:instrText>
            </w:r>
            <w:r w:rsidR="00CD6853">
              <w:rPr>
                <w:noProof/>
                <w:webHidden/>
              </w:rPr>
            </w:r>
            <w:r w:rsidR="00CD6853">
              <w:rPr>
                <w:noProof/>
                <w:webHidden/>
              </w:rPr>
              <w:fldChar w:fldCharType="separate"/>
            </w:r>
            <w:r w:rsidR="00CD6853">
              <w:rPr>
                <w:noProof/>
                <w:webHidden/>
              </w:rPr>
              <w:t>4</w:t>
            </w:r>
            <w:r w:rsidR="00CD6853">
              <w:rPr>
                <w:noProof/>
                <w:webHidden/>
              </w:rPr>
              <w:fldChar w:fldCharType="end"/>
            </w:r>
          </w:hyperlink>
        </w:p>
        <w:p w:rsidR="00CD6853" w:rsidRDefault="005F0F11">
          <w:pPr>
            <w:pStyle w:val="TOC1"/>
            <w:tabs>
              <w:tab w:val="right" w:leader="dot" w:pos="9016"/>
            </w:tabs>
            <w:rPr>
              <w:noProof/>
            </w:rPr>
          </w:pPr>
          <w:hyperlink w:anchor="_Toc140321694" w:history="1">
            <w:r w:rsidR="00CD6853" w:rsidRPr="007F1684">
              <w:rPr>
                <w:noProof/>
                <w:rStyle w:val="Hyperlink"/>
              </w:rPr>
              <w:t>LITERATURE REVIEW</w:t>
            </w:r>
            <w:r w:rsidR="00CD6853">
              <w:rPr>
                <w:noProof/>
                <w:webHidden/>
              </w:rPr>
              <w:tab/>
            </w:r>
            <w:r w:rsidR="00CD6853">
              <w:rPr>
                <w:noProof/>
                <w:webHidden/>
              </w:rPr>
              <w:fldChar w:fldCharType="begin"/>
            </w:r>
            <w:r w:rsidR="00CD6853">
              <w:rPr>
                <w:noProof/>
                <w:webHidden/>
              </w:rPr>
              <w:instrText xml:space="preserve"> PAGEREF _Toc140321694 \h </w:instrText>
            </w:r>
            <w:r w:rsidR="00CD6853">
              <w:rPr>
                <w:noProof/>
                <w:webHidden/>
              </w:rPr>
            </w:r>
            <w:r w:rsidR="00CD6853">
              <w:rPr>
                <w:noProof/>
                <w:webHidden/>
              </w:rPr>
              <w:fldChar w:fldCharType="separate"/>
            </w:r>
            <w:r w:rsidR="00CD6853">
              <w:rPr>
                <w:noProof/>
                <w:webHidden/>
              </w:rPr>
              <w:t>6</w:t>
            </w:r>
            <w:r w:rsidR="00CD6853">
              <w:rPr>
                <w:noProof/>
                <w:webHidden/>
              </w:rPr>
              <w:fldChar w:fldCharType="end"/>
            </w:r>
          </w:hyperlink>
        </w:p>
        <w:p w:rsidR="00CD6853" w:rsidRDefault="005F0F11">
          <w:pPr>
            <w:pStyle w:val="TOC2"/>
            <w:tabs>
              <w:tab w:val="right" w:leader="dot" w:pos="9016"/>
            </w:tabs>
            <w:rPr>
              <w:noProof/>
            </w:rPr>
          </w:pPr>
          <w:hyperlink w:anchor="_Toc140321695" w:history="1">
            <w:r w:rsidR="00CD6853" w:rsidRPr="007F1684">
              <w:rPr>
                <w:noProof/>
                <w:rStyle w:val="Hyperlink"/>
              </w:rPr>
              <w:t>Prevalence of Childhood and Adolescent Obesity in the United Kingdom Based On the Results from the Millennium Cohort Study.</w:t>
            </w:r>
            <w:r w:rsidR="00CD6853">
              <w:rPr>
                <w:noProof/>
                <w:webHidden/>
              </w:rPr>
              <w:tab/>
            </w:r>
            <w:r w:rsidR="00CD6853">
              <w:rPr>
                <w:noProof/>
                <w:webHidden/>
              </w:rPr>
              <w:fldChar w:fldCharType="begin"/>
            </w:r>
            <w:r w:rsidR="00CD6853">
              <w:rPr>
                <w:noProof/>
                <w:webHidden/>
              </w:rPr>
              <w:instrText xml:space="preserve"> PAGEREF _Toc140321695 \h </w:instrText>
            </w:r>
            <w:r w:rsidR="00CD6853">
              <w:rPr>
                <w:noProof/>
                <w:webHidden/>
              </w:rPr>
            </w:r>
            <w:r w:rsidR="00CD6853">
              <w:rPr>
                <w:noProof/>
                <w:webHidden/>
              </w:rPr>
              <w:fldChar w:fldCharType="separate"/>
            </w:r>
            <w:r w:rsidR="00CD6853">
              <w:rPr>
                <w:noProof/>
                <w:webHidden/>
              </w:rPr>
              <w:t>6</w:t>
            </w:r>
            <w:r w:rsidR="00CD6853">
              <w:rPr>
                <w:noProof/>
                <w:webHidden/>
              </w:rPr>
              <w:fldChar w:fldCharType="end"/>
            </w:r>
          </w:hyperlink>
        </w:p>
        <w:p w:rsidR="00CD6853" w:rsidRDefault="005F0F11">
          <w:pPr>
            <w:pStyle w:val="TOC2"/>
            <w:tabs>
              <w:tab w:val="right" w:leader="dot" w:pos="9016"/>
            </w:tabs>
            <w:rPr>
              <w:noProof/>
            </w:rPr>
          </w:pPr>
          <w:hyperlink w:anchor="_Toc140321696" w:history="1">
            <w:r w:rsidR="00CD6853" w:rsidRPr="007F1684">
              <w:rPr>
                <w:noProof/>
                <w:rStyle w:val="Hyperlink"/>
              </w:rPr>
              <w:t>Socioeconomic Status Impact the Prevalence and Risk of Childhood and Adolescent Obesity in the United Kingdom.</w:t>
            </w:r>
            <w:r w:rsidR="00CD6853">
              <w:rPr>
                <w:noProof/>
                <w:webHidden/>
              </w:rPr>
              <w:tab/>
            </w:r>
            <w:r w:rsidR="00CD6853">
              <w:rPr>
                <w:noProof/>
                <w:webHidden/>
              </w:rPr>
              <w:fldChar w:fldCharType="begin"/>
            </w:r>
            <w:r w:rsidR="00CD6853">
              <w:rPr>
                <w:noProof/>
                <w:webHidden/>
              </w:rPr>
              <w:instrText xml:space="preserve"> PAGEREF _Toc140321696 \h </w:instrText>
            </w:r>
            <w:r w:rsidR="00CD6853">
              <w:rPr>
                <w:noProof/>
                <w:webHidden/>
              </w:rPr>
            </w:r>
            <w:r w:rsidR="00CD6853">
              <w:rPr>
                <w:noProof/>
                <w:webHidden/>
              </w:rPr>
              <w:fldChar w:fldCharType="separate"/>
            </w:r>
            <w:r w:rsidR="00CD6853">
              <w:rPr>
                <w:noProof/>
                <w:webHidden/>
              </w:rPr>
              <w:t>7</w:t>
            </w:r>
            <w:r w:rsidR="00CD6853">
              <w:rPr>
                <w:noProof/>
                <w:webHidden/>
              </w:rPr>
              <w:fldChar w:fldCharType="end"/>
            </w:r>
          </w:hyperlink>
        </w:p>
        <w:p w:rsidR="00CD6853" w:rsidRDefault="005F0F11">
          <w:pPr>
            <w:pStyle w:val="TOC1"/>
            <w:tabs>
              <w:tab w:val="right" w:leader="dot" w:pos="9016"/>
            </w:tabs>
            <w:rPr>
              <w:noProof/>
            </w:rPr>
          </w:pPr>
          <w:hyperlink w:anchor="_Toc140321697" w:history="1">
            <w:r w:rsidR="00CD6853" w:rsidRPr="007F1684">
              <w:rPr>
                <w:noProof/>
                <w:rStyle w:val="Hyperlink"/>
              </w:rPr>
              <w:t>RECOMMENDATION</w:t>
            </w:r>
            <w:r w:rsidR="00CD6853">
              <w:rPr>
                <w:noProof/>
                <w:webHidden/>
              </w:rPr>
              <w:tab/>
            </w:r>
            <w:r w:rsidR="00CD6853">
              <w:rPr>
                <w:noProof/>
                <w:webHidden/>
              </w:rPr>
              <w:fldChar w:fldCharType="begin"/>
            </w:r>
            <w:r w:rsidR="00CD6853">
              <w:rPr>
                <w:noProof/>
                <w:webHidden/>
              </w:rPr>
              <w:instrText xml:space="preserve"> PAGEREF _Toc140321697 \h </w:instrText>
            </w:r>
            <w:r w:rsidR="00CD6853">
              <w:rPr>
                <w:noProof/>
                <w:webHidden/>
              </w:rPr>
            </w:r>
            <w:r w:rsidR="00CD6853">
              <w:rPr>
                <w:noProof/>
                <w:webHidden/>
              </w:rPr>
              <w:fldChar w:fldCharType="separate"/>
            </w:r>
            <w:r w:rsidR="00CD6853">
              <w:rPr>
                <w:noProof/>
                <w:webHidden/>
              </w:rPr>
              <w:t>9</w:t>
            </w:r>
            <w:r w:rsidR="00CD6853">
              <w:rPr>
                <w:noProof/>
                <w:webHidden/>
              </w:rPr>
              <w:fldChar w:fldCharType="end"/>
            </w:r>
          </w:hyperlink>
        </w:p>
        <w:p w:rsidR="00CD6853" w:rsidRDefault="005F0F11">
          <w:pPr>
            <w:pStyle w:val="TOC2"/>
            <w:tabs>
              <w:tab w:val="right" w:leader="dot" w:pos="9016"/>
            </w:tabs>
            <w:rPr>
              <w:noProof/>
            </w:rPr>
          </w:pPr>
          <w:hyperlink w:anchor="_Toc140321698" w:history="1">
            <w:r w:rsidR="00CD6853" w:rsidRPr="007F1684">
              <w:rPr>
                <w:noProof/>
                <w:rStyle w:val="Hyperlink"/>
              </w:rPr>
              <w:t>Possible Interventions And Strategies That Can Be Implemented To Prevent And Reduce Childhood And Adolescent Obesity In The United Kingdom.</w:t>
            </w:r>
            <w:r w:rsidR="00CD6853">
              <w:rPr>
                <w:noProof/>
                <w:webHidden/>
              </w:rPr>
              <w:tab/>
            </w:r>
            <w:r w:rsidR="00CD6853">
              <w:rPr>
                <w:noProof/>
                <w:webHidden/>
              </w:rPr>
              <w:fldChar w:fldCharType="begin"/>
            </w:r>
            <w:r w:rsidR="00CD6853">
              <w:rPr>
                <w:noProof/>
                <w:webHidden/>
              </w:rPr>
              <w:instrText xml:space="preserve"> PAGEREF _Toc140321698 \h </w:instrText>
            </w:r>
            <w:r w:rsidR="00CD6853">
              <w:rPr>
                <w:noProof/>
                <w:webHidden/>
              </w:rPr>
            </w:r>
            <w:r w:rsidR="00CD6853">
              <w:rPr>
                <w:noProof/>
                <w:webHidden/>
              </w:rPr>
              <w:fldChar w:fldCharType="separate"/>
            </w:r>
            <w:r w:rsidR="00CD6853">
              <w:rPr>
                <w:noProof/>
                <w:webHidden/>
              </w:rPr>
              <w:t>9</w:t>
            </w:r>
            <w:r w:rsidR="00CD6853">
              <w:rPr>
                <w:noProof/>
                <w:webHidden/>
              </w:rPr>
              <w:fldChar w:fldCharType="end"/>
            </w:r>
          </w:hyperlink>
        </w:p>
        <w:p w:rsidR="00CD6853" w:rsidRDefault="005F0F11">
          <w:pPr>
            <w:pStyle w:val="TOC1"/>
            <w:tabs>
              <w:tab w:val="right" w:leader="dot" w:pos="9016"/>
            </w:tabs>
            <w:rPr>
              <w:noProof/>
            </w:rPr>
          </w:pPr>
          <w:hyperlink w:anchor="_Toc140321699" w:history="1">
            <w:r w:rsidR="00CD6853" w:rsidRPr="007F1684">
              <w:rPr>
                <w:noProof/>
                <w:rStyle w:val="Hyperlink"/>
              </w:rPr>
              <w:t>CONCLUSION</w:t>
            </w:r>
            <w:r w:rsidR="00CD6853">
              <w:rPr>
                <w:noProof/>
                <w:webHidden/>
              </w:rPr>
              <w:tab/>
            </w:r>
            <w:r w:rsidR="00CD6853">
              <w:rPr>
                <w:noProof/>
                <w:webHidden/>
              </w:rPr>
              <w:fldChar w:fldCharType="begin"/>
            </w:r>
            <w:r w:rsidR="00CD6853">
              <w:rPr>
                <w:noProof/>
                <w:webHidden/>
              </w:rPr>
              <w:instrText xml:space="preserve"> PAGEREF _Toc140321699 \h </w:instrText>
            </w:r>
            <w:r w:rsidR="00CD6853">
              <w:rPr>
                <w:noProof/>
                <w:webHidden/>
              </w:rPr>
            </w:r>
            <w:r w:rsidR="00CD6853">
              <w:rPr>
                <w:noProof/>
                <w:webHidden/>
              </w:rPr>
              <w:fldChar w:fldCharType="separate"/>
            </w:r>
            <w:r w:rsidR="00CD6853">
              <w:rPr>
                <w:noProof/>
                <w:webHidden/>
              </w:rPr>
              <w:t>10</w:t>
            </w:r>
            <w:r w:rsidR="00CD6853">
              <w:rPr>
                <w:noProof/>
                <w:webHidden/>
              </w:rPr>
              <w:fldChar w:fldCharType="end"/>
            </w:r>
          </w:hyperlink>
        </w:p>
        <w:p w:rsidR="00CD6853" w:rsidRDefault="005F0F11">
          <w:pPr>
            <w:pStyle w:val="TOC1"/>
            <w:tabs>
              <w:tab w:val="right" w:leader="dot" w:pos="9016"/>
            </w:tabs>
            <w:rPr>
              <w:noProof/>
            </w:rPr>
          </w:pPr>
          <w:hyperlink w:anchor="_Toc140321700" w:history="1">
            <w:r w:rsidR="00CD6853" w:rsidRPr="007F1684">
              <w:rPr>
                <w:noProof/>
                <w:rStyle w:val="Hyperlink"/>
              </w:rPr>
              <w:t>REFERENCE</w:t>
            </w:r>
            <w:r w:rsidR="00CD6853">
              <w:rPr>
                <w:noProof/>
                <w:webHidden/>
              </w:rPr>
              <w:tab/>
            </w:r>
            <w:r w:rsidR="00CD6853">
              <w:rPr>
                <w:noProof/>
                <w:webHidden/>
              </w:rPr>
              <w:fldChar w:fldCharType="begin"/>
            </w:r>
            <w:r w:rsidR="00CD6853">
              <w:rPr>
                <w:noProof/>
                <w:webHidden/>
              </w:rPr>
              <w:instrText xml:space="preserve"> PAGEREF _Toc140321700 \h </w:instrText>
            </w:r>
            <w:r w:rsidR="00CD6853">
              <w:rPr>
                <w:noProof/>
                <w:webHidden/>
              </w:rPr>
            </w:r>
            <w:r w:rsidR="00CD6853">
              <w:rPr>
                <w:noProof/>
                <w:webHidden/>
              </w:rPr>
              <w:fldChar w:fldCharType="separate"/>
            </w:r>
            <w:r w:rsidR="00CD6853">
              <w:rPr>
                <w:noProof/>
                <w:webHidden/>
              </w:rPr>
              <w:t>11</w:t>
            </w:r>
            <w:r w:rsidR="00CD6853">
              <w:rPr>
                <w:noProof/>
                <w:webHidden/>
              </w:rPr>
              <w:fldChar w:fldCharType="end"/>
            </w:r>
          </w:hyperlink>
        </w:p>
        <w:p w:rsidR="00CD6853" w:rsidRDefault="005F0F11">
          <w:pPr>
            <w:pStyle w:val="TOC1"/>
            <w:tabs>
              <w:tab w:val="right" w:leader="dot" w:pos="9016"/>
            </w:tabs>
            <w:rPr>
              <w:noProof/>
            </w:rPr>
          </w:pPr>
          <w:hyperlink w:anchor="_Toc140321701" w:history="1">
            <w:r w:rsidR="00CD6853" w:rsidRPr="007F1684">
              <w:rPr>
                <w:noProof/>
                <w:rStyle w:val="Hyperlink"/>
              </w:rPr>
              <w:t>Appendix</w:t>
            </w:r>
            <w:r w:rsidR="00CD6853">
              <w:rPr>
                <w:noProof/>
                <w:webHidden/>
              </w:rPr>
              <w:tab/>
            </w:r>
            <w:r w:rsidR="00CD6853">
              <w:rPr>
                <w:noProof/>
                <w:webHidden/>
              </w:rPr>
              <w:fldChar w:fldCharType="begin"/>
            </w:r>
            <w:r w:rsidR="00CD6853">
              <w:rPr>
                <w:noProof/>
                <w:webHidden/>
              </w:rPr>
              <w:instrText xml:space="preserve"> PAGEREF _Toc140321701 \h </w:instrText>
            </w:r>
            <w:r w:rsidR="00CD6853">
              <w:rPr>
                <w:noProof/>
                <w:webHidden/>
              </w:rPr>
            </w:r>
            <w:r w:rsidR="00CD6853">
              <w:rPr>
                <w:noProof/>
                <w:webHidden/>
              </w:rPr>
              <w:fldChar w:fldCharType="separate"/>
            </w:r>
            <w:r w:rsidR="00CD6853">
              <w:rPr>
                <w:noProof/>
                <w:webHidden/>
              </w:rPr>
              <w:t>12</w:t>
            </w:r>
            <w:r w:rsidR="00CD6853">
              <w:rPr>
                <w:noProof/>
                <w:webHidden/>
              </w:rPr>
              <w:fldChar w:fldCharType="end"/>
            </w:r>
          </w:hyperlink>
        </w:p>
        <w:p w:rsidR="00CD6853" w:rsidRDefault="00CD6853">
          <w:r>
            <w:rPr>
              <w:bCs/>
              <w:noProof/>
              <w:b/>
            </w:rPr>
            <w:fldChar w:fldCharType="end"/>
          </w:r>
        </w:p>
      </w:sdtContent>
    </w:sdt>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rsidR="00CD6853" w:rsidRDefault="00CD6853"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032E2" w:rsidRDefault="00E032E2" w:rsidP="00E20B0D">
      <w:pPr>
        <w:rPr>
          <w:bCs/>
          <w:b/>
        </w:rPr>
      </w:pPr>
    </w:p>
    <w:p w:rsidR="00E20B0D" w:rsidRDefault="00E20B0D" w:rsidP="00F046D8" w:rsidRPr="00C137C4">
      <w:pPr>
        <w:pStyle w:val="Heading1"/>
        <w:jc w:val="both"/>
        <w:spacing w:line="360" w:lineRule="auto"/>
        <w:rPr>
          <w:rFonts w:ascii="Times New Roman" w:cs="Times New Roman" w:hAnsi="Times New Roman"/>
        </w:rPr>
      </w:pPr>
      <w:bookmarkStart w:id="1" w:name="_Toc140321689"/>
      <w:bookmarkStart w:id="2" w:name="_GoBack"/>
      <w:bookmarkEnd w:id="2"/>
      <w:r w:rsidRPr="00C137C4">
        <w:rPr>
          <w:rFonts w:ascii="Times New Roman" w:cs="Times New Roman" w:hAnsi="Times New Roman"/>
        </w:rPr>
        <w:t>ABSTRACT</w:t>
        <w:lastRenderedPageBreak/>
      </w:r>
      <w:bookmarkEnd w:id="1"/>
      <w:r w:rsidRPr="00C137C4">
        <w:rPr>
          <w:rFonts w:ascii="Times New Roman" w:cs="Times New Roman" w:hAnsi="Times New Roman"/>
        </w:rPr>
        <w:t xml:space="preserve"> </w:t>
      </w:r>
      <w:bookmarkEnd w:id="0"/>
    </w:p>
    <w:p w:rsidR="00E20B0D" w:rsidRDefault="00E20B0D" w:rsidP="00F046D8" w:rsidRPr="00F046D8">
      <w:pPr>
        <w:jc w:val="both"/>
        <w:spacing w:line="360" w:lineRule="auto"/>
        <w:rPr>
          <w:rFonts w:ascii="Calibri Light" w:cs="Times New Roman" w:hAnsiTheme="majorHAnsi"/>
          <w:sz w:val="24"/>
          <w:szCs w:val="24"/>
        </w:rPr>
      </w:pPr>
      <w:r w:rsidRPr="00F046D8">
        <w:rPr>
          <w:bCs/>
          <w:b/>
          <w:rFonts w:ascii="Calibri Light" w:cs="Times New Roman" w:hAnsiTheme="majorHAnsi"/>
          <w:sz w:val="24"/>
          <w:szCs w:val="24"/>
        </w:rPr>
        <w:t>Background</w:t>
      </w:r>
      <w:r w:rsidRPr="00F046D8">
        <w:rPr>
          <w:bCs/>
          <w:rFonts w:ascii="Calibri Light" w:cs="Times New Roman" w:hAnsiTheme="majorHAnsi"/>
          <w:sz w:val="24"/>
          <w:szCs w:val="24"/>
        </w:rPr>
        <w:t xml:space="preserve">: </w:t>
      </w:r>
      <w:r w:rsidRPr="00F046D8">
        <w:rPr>
          <w:rFonts w:ascii="Calibri Light" w:cs="Times New Roman" w:hAnsiTheme="majorHAnsi"/>
          <w:sz w:val="24"/>
          <w:szCs w:val="24"/>
        </w:rPr>
        <w:t>This project has three goals: (1) Determine the prevalence of childhood and adolescent obesity in the United Kingdom based on the results from the Millennium Cohort Study. (2) Identify the socio-demographic factors associated with childhood and adolescent obesity in the United Kingdom using data from the Millennium Cohort Study. (3 Identify effective interventions and strategies to prevent and reduce childhood and adolescent obesity in the United Kingdom based on the findings of the Millennium Cohort Study.</w:t>
      </w:r>
    </w:p>
    <w:p w:rsidR="00E20B0D" w:rsidRDefault="00E20B0D" w:rsidP="00F046D8" w:rsidRPr="00F046D8">
      <w:pPr>
        <w:jc w:val="both"/>
        <w:spacing w:line="360" w:lineRule="auto"/>
        <w:rPr>
          <w:rFonts w:ascii="Calibri Light" w:cs="Times New Roman" w:hAnsiTheme="majorHAnsi"/>
          <w:sz w:val="24"/>
          <w:szCs w:val="24"/>
        </w:rPr>
      </w:pPr>
      <w:r w:rsidRPr="00F046D8">
        <w:rPr>
          <w:bCs/>
          <w:b/>
          <w:rFonts w:ascii="Calibri Light" w:cs="Times New Roman" w:hAnsiTheme="majorHAnsi"/>
          <w:sz w:val="24"/>
          <w:szCs w:val="24"/>
        </w:rPr>
        <w:t>Methods:</w:t>
      </w:r>
      <w:r w:rsidRPr="00F046D8">
        <w:rPr>
          <w:bCs/>
          <w:rFonts w:ascii="Calibri Light" w:cs="Times New Roman" w:hAnsiTheme="majorHAnsi"/>
          <w:sz w:val="24"/>
          <w:szCs w:val="24"/>
        </w:rPr>
        <w:t xml:space="preserve"> </w:t>
      </w:r>
      <w:r w:rsidRPr="00F046D8">
        <w:rPr>
          <w:rFonts w:ascii="Calibri Light" w:cs="Times New Roman" w:hAnsiTheme="majorHAnsi"/>
          <w:sz w:val="24"/>
          <w:szCs w:val="24"/>
        </w:rPr>
        <w:t>The study utilises a longitudinal design, capitalising on the Millennium Cohort Study, which is a nationally representative cohort study in the United Kingdom. Longitudinal data collection allows for the examination of temporal relationships and provides a deeper understanding of the factors contributing to obesity throughout childhood and adolescence.</w:t>
      </w:r>
    </w:p>
    <w:p w:rsidR="00E20B0D" w:rsidRDefault="00E20B0D" w:rsidP="00F046D8" w:rsidRPr="00F046D8">
      <w:pPr>
        <w:jc w:val="both"/>
        <w:spacing w:line="360" w:lineRule="auto"/>
        <w:rPr>
          <w:rFonts w:ascii="Calibri Light" w:cs="Times New Roman" w:hAnsiTheme="majorHAnsi"/>
          <w:sz w:val="24"/>
          <w:szCs w:val="24"/>
        </w:rPr>
      </w:pPr>
      <w:r w:rsidRPr="00F046D8">
        <w:rPr>
          <w:bCs/>
          <w:b/>
          <w:rFonts w:ascii="Calibri Light" w:cs="Times New Roman" w:hAnsiTheme="majorHAnsi"/>
          <w:sz w:val="24"/>
          <w:szCs w:val="24"/>
        </w:rPr>
        <w:t>Conclusions:</w:t>
      </w:r>
      <w:r w:rsidRPr="00F046D8">
        <w:rPr>
          <w:bCs/>
          <w:rFonts w:ascii="Calibri Light" w:cs="Times New Roman" w:hAnsiTheme="majorHAnsi"/>
          <w:sz w:val="24"/>
          <w:szCs w:val="24"/>
        </w:rPr>
        <w:t xml:space="preserve"> </w:t>
      </w:r>
      <w:r w:rsidRPr="00F046D8">
        <w:rPr>
          <w:rFonts w:ascii="Calibri Light" w:cs="Times New Roman" w:hAnsiTheme="majorHAnsi"/>
          <w:sz w:val="24"/>
          <w:szCs w:val="24"/>
        </w:rPr>
        <w:t>The Millennium Cohort Study is a valuable resource for understanding the prevalence and trends of childhood and adolescent obesity in the United Kingdom. Its longitudinal design, representative sample, and robust data collection methods contribute to the strength and reliability of the findings. However, limitations such as self-reporting bias, attrition, and selection bias, as well as the inability to establish causality, should be considered when interpreting the results.</w:t>
      </w:r>
    </w:p>
    <w:p w:rsidR="00E20B0D" w:rsidRDefault="00E20B0D" w:rsidP="00F046D8" w:rsidRPr="00F046D8">
      <w:pPr>
        <w:jc w:val="both"/>
        <w:spacing w:line="360" w:lineRule="auto"/>
        <w:rPr>
          <w:b/>
          <w:rFonts w:ascii="Calibri Light" w:cs="Times New Roman" w:hAnsiTheme="majorHAnsi"/>
          <w:sz w:val="24"/>
          <w:szCs w:val="24"/>
        </w:rPr>
      </w:pPr>
    </w:p>
    <w:p w:rsidR="00E92A5E" w:rsidRDefault="00C60C00" w:rsidP="00F046D8" w:rsidRPr="00F046D8">
      <w:pPr>
        <w:pStyle w:val="Heading1"/>
        <w:jc w:val="both"/>
        <w:spacing w:line="360" w:lineRule="auto"/>
        <w:rPr>
          <w:rFonts w:cs="Times New Roman"/>
          <w:sz w:val="24"/>
          <w:szCs w:val="24"/>
        </w:rPr>
      </w:pPr>
      <w:bookmarkStart w:id="3" w:name="_Toc140321690"/>
      <w:r w:rsidRPr="00F046D8">
        <w:rPr>
          <w:rFonts w:cs="Times New Roman"/>
          <w:sz w:val="24"/>
          <w:szCs w:val="24"/>
        </w:rPr>
        <w:t>INTRODUCTION</w:t>
      </w:r>
      <w:bookmarkEnd w:id="3"/>
    </w:p>
    <w:p w:rsidR="007C7333" w:rsidRDefault="007C7333"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The worldwide increase in the prevalence of childhood obesity over the past three decades is one of the most significant public health concerns of the twenty-first century. (WHO, 2020) According to Marques et al. (2014), the United Kingdom has one of the highest rates of overweight and obese adolescents in Europe. It is anticipated that the prevalence will increase significantly over </w:t>
      </w:r>
      <w:r w:rsidR="00166285" w:rsidRPr="00F046D8">
        <w:rPr>
          <w:rFonts w:ascii="Calibri Light" w:cs="Times New Roman" w:hAnsiTheme="majorHAnsi"/>
          <w:sz w:val="24"/>
          <w:szCs w:val="24"/>
        </w:rPr>
        <w:t xml:space="preserve">the next 30 years </w:t>
      </w:r>
      <w:r w:rsidRPr="00F046D8">
        <w:rPr>
          <w:rFonts w:ascii="Calibri Light" w:cs="Times New Roman" w:hAnsiTheme="majorHAnsi"/>
          <w:sz w:val="24"/>
          <w:szCs w:val="24"/>
        </w:rPr>
        <w:t>(</w:t>
      </w:r>
      <w:proofErr w:type="spellStart"/>
      <w:r w:rsidRPr="00F046D8">
        <w:rPr>
          <w:rFonts w:ascii="Calibri Light" w:cs="Times New Roman" w:hAnsiTheme="majorHAnsi"/>
          <w:sz w:val="24"/>
          <w:szCs w:val="24"/>
        </w:rPr>
        <w:t>Jebb</w:t>
      </w:r>
      <w:proofErr w:type="spellEnd"/>
      <w:r w:rsidRPr="00F046D8">
        <w:rPr>
          <w:rFonts w:ascii="Calibri Light" w:cs="Times New Roman" w:hAnsiTheme="majorHAnsi"/>
          <w:sz w:val="24"/>
          <w:szCs w:val="24"/>
        </w:rPr>
        <w:t xml:space="preserve"> et al.</w:t>
      </w:r>
      <w:r w:rsidR="00166285" w:rsidRPr="00F046D8">
        <w:rPr>
          <w:rFonts w:ascii="Calibri Light" w:cs="Times New Roman" w:hAnsiTheme="majorHAnsi"/>
          <w:sz w:val="24"/>
          <w:szCs w:val="24"/>
        </w:rPr>
        <w:t>, 2007</w:t>
      </w:r>
      <w:r w:rsidRPr="00F046D8">
        <w:rPr>
          <w:rFonts w:ascii="Calibri Light" w:cs="Times New Roman" w:hAnsiTheme="majorHAnsi"/>
          <w:sz w:val="24"/>
          <w:szCs w:val="24"/>
        </w:rPr>
        <w:t>)</w:t>
      </w:r>
      <w:r w:rsidR="00166285" w:rsidRPr="00F046D8">
        <w:rPr>
          <w:rFonts w:ascii="Calibri Light" w:cs="Times New Roman" w:hAnsiTheme="majorHAnsi"/>
          <w:sz w:val="24"/>
          <w:szCs w:val="24"/>
        </w:rPr>
        <w:t>.</w:t>
      </w:r>
      <w:r w:rsidRPr="00F046D8">
        <w:rPr>
          <w:rFonts w:ascii="Calibri Light" w:cs="Times New Roman" w:hAnsiTheme="majorHAnsi"/>
          <w:sz w:val="24"/>
          <w:szCs w:val="24"/>
        </w:rPr>
        <w:t xml:space="preserve">  According to </w:t>
      </w:r>
      <w:proofErr w:type="spellStart"/>
      <w:r w:rsidRPr="00F046D8">
        <w:rPr>
          <w:rFonts w:ascii="Calibri Light" w:cs="Times New Roman" w:hAnsiTheme="majorHAnsi"/>
          <w:sz w:val="24"/>
          <w:szCs w:val="24"/>
        </w:rPr>
        <w:t>Woolacott</w:t>
      </w:r>
      <w:proofErr w:type="spellEnd"/>
      <w:r w:rsidRPr="00F046D8">
        <w:rPr>
          <w:rFonts w:ascii="Calibri Light" w:cs="Times New Roman" w:hAnsiTheme="majorHAnsi"/>
          <w:sz w:val="24"/>
          <w:szCs w:val="24"/>
        </w:rPr>
        <w:t xml:space="preserve"> (2016), obese adolescents have a fivefold increased risk of becoming obese adults, and </w:t>
      </w:r>
      <w:proofErr w:type="spellStart"/>
      <w:r w:rsidRPr="00F046D8">
        <w:rPr>
          <w:rFonts w:ascii="Calibri Light" w:cs="Times New Roman" w:hAnsiTheme="majorHAnsi"/>
          <w:sz w:val="24"/>
          <w:szCs w:val="24"/>
        </w:rPr>
        <w:t>Butland</w:t>
      </w:r>
      <w:proofErr w:type="spellEnd"/>
      <w:r w:rsidRPr="00F046D8">
        <w:rPr>
          <w:rFonts w:ascii="Calibri Light" w:cs="Times New Roman" w:hAnsiTheme="majorHAnsi"/>
          <w:sz w:val="24"/>
          <w:szCs w:val="24"/>
        </w:rPr>
        <w:t xml:space="preserve"> et al. (2007) have demonstrated associations between adult obesity and a variety of chronic diseases. According to </w:t>
      </w:r>
      <w:proofErr w:type="spellStart"/>
      <w:r w:rsidRPr="00F046D8">
        <w:rPr>
          <w:rFonts w:ascii="Calibri Light" w:cs="Times New Roman" w:hAnsiTheme="majorHAnsi"/>
          <w:sz w:val="24"/>
          <w:szCs w:val="24"/>
        </w:rPr>
        <w:t>Wickramasinghe</w:t>
      </w:r>
      <w:proofErr w:type="spellEnd"/>
      <w:r w:rsidRPr="00F046D8">
        <w:rPr>
          <w:rFonts w:ascii="Calibri Light" w:cs="Times New Roman" w:hAnsiTheme="majorHAnsi"/>
          <w:sz w:val="24"/>
          <w:szCs w:val="24"/>
        </w:rPr>
        <w:t xml:space="preserve"> et al. (2011), this has significant implications for the delivery of healthcare and the mounting financial obligations of the National Health Service. In addition to these long-term issues, paediatric obesity has well-established </w:t>
      </w:r>
      <w:r w:rsidRPr="00F046D8">
        <w:rPr>
          <w:rFonts w:ascii="Calibri Light" w:cs="Times New Roman" w:hAnsiTheme="majorHAnsi"/>
          <w:sz w:val="24"/>
          <w:szCs w:val="24"/>
        </w:rPr>
        <w:t>negative health effects, such as an increased risk of hypertension, asthma, and mental health problems (Reilly, 2006). In addition to management, research into childhood overweight and obesity examines potential explanatory factors such as parental socioeconomic status (SEP), low birth weight, and behavioural factors such as decreased physical activity and dietary composition (Maynard et al., 2008).</w:t>
        <w:lastRenderedPageBreak/>
      </w:r>
    </w:p>
    <w:p w:rsidR="00230CAD" w:rsidRDefault="00230CAD"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There is evidence that the incidence of obesity is rising among several ethnic minority groups in the United Kingdom, with Black children having a greater prevalence of obesity than White children (Maynard et al., 2008). According to Taylor et al. (2015), research on South Asian children shows mixed results, with some studies showing a greater incidence of overweight and obesity and others showing a comparable or lower prevalence compared to White children. </w:t>
      </w:r>
    </w:p>
    <w:p w:rsidR="00230CAD" w:rsidRDefault="00230CAD"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This research seeks to grasp the body mass index (BMI)-based prevalence of obesity and overweight in the United Kingdom, as well as the role of certain socioeconomic and behavioural components and the future directions. </w:t>
      </w:r>
    </w:p>
    <w:p w:rsidR="001B60B2" w:rsidRDefault="001B60B2" w:rsidP="00F046D8" w:rsidRPr="00F046D8">
      <w:pPr>
        <w:pStyle w:val="Heading2"/>
        <w:jc w:val="both"/>
        <w:spacing w:line="360" w:lineRule="auto"/>
        <w:rPr>
          <w:bCs w:val="0"/>
          <w:b w:val="0"/>
          <w:color w:val="auto"/>
          <w:rFonts w:cs="Times New Roman" w:eastAsiaTheme="minorHAnsi"/>
          <w:sz w:val="24"/>
          <w:szCs w:val="24"/>
        </w:rPr>
      </w:pPr>
      <w:bookmarkStart w:id="4" w:name="_Toc140321691"/>
    </w:p>
    <w:p w:rsidR="00E92A5E" w:rsidRDefault="001B60B2" w:rsidP="00F046D8" w:rsidRPr="00F046D8">
      <w:pPr>
        <w:pStyle w:val="Heading2"/>
        <w:jc w:val="both"/>
        <w:spacing w:line="360" w:lineRule="auto"/>
        <w:rPr>
          <w:rFonts w:cs="Times New Roman"/>
          <w:sz w:val="24"/>
          <w:szCs w:val="24"/>
        </w:rPr>
      </w:pPr>
      <w:r w:rsidRPr="00F046D8">
        <w:rPr>
          <w:rFonts w:cs="Times New Roman"/>
          <w:sz w:val="24"/>
          <w:szCs w:val="24"/>
        </w:rPr>
        <w:t>DEFINITIONS:</w:t>
      </w:r>
      <w:bookmarkEnd w:id="4"/>
      <w:r w:rsidRPr="00F046D8">
        <w:rPr>
          <w:rFonts w:cs="Times New Roman"/>
          <w:sz w:val="24"/>
          <w:szCs w:val="24"/>
        </w:rPr>
        <w:t xml:space="preserve"> </w:t>
      </w:r>
    </w:p>
    <w:p w:rsidR="0034263D" w:rsidRDefault="0034263D"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Obesity:</w:t>
      </w:r>
    </w:p>
    <w:p w:rsidR="00230CAD" w:rsidRDefault="00230CAD"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Obesity is a medical disorder that offers serious health concerns and is characterised by an excessive </w:t>
      </w:r>
      <w:r w:rsidR="00C253B1" w:rsidRPr="00F046D8">
        <w:rPr>
          <w:rFonts w:ascii="Calibri Light" w:cs="Times New Roman" w:hAnsiTheme="majorHAnsi"/>
          <w:sz w:val="24"/>
          <w:szCs w:val="24"/>
        </w:rPr>
        <w:t>build-up</w:t>
      </w:r>
      <w:r w:rsidRPr="00F046D8">
        <w:rPr>
          <w:rFonts w:ascii="Calibri Light" w:cs="Times New Roman" w:hAnsiTheme="majorHAnsi"/>
          <w:sz w:val="24"/>
          <w:szCs w:val="24"/>
        </w:rPr>
        <w:t xml:space="preserve"> of body fat. It is normally determined using a person's body mass index (BMI) and is often linked to a higher risk of developing a number of chronic illnesses. Obesity is described as "abnormal or excessive fat accumulation that may impair health" by the World Health Organisation (WHO, 2020).</w:t>
      </w:r>
    </w:p>
    <w:p w:rsidR="0034263D" w:rsidRDefault="0034263D"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Childhood Obesity:</w:t>
      </w:r>
    </w:p>
    <w:p w:rsidR="00C253B1" w:rsidRDefault="00C253B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Obesity in children and adolescents especially refers to the presence of extra body fat. Given that it may have long-term detrimental impacts on physical and emotional health, it is a serious public health problem. "A BMI at or above the 95th percentile for children and teens of the same age and sex" (AAP, 2020) is the definition of childhood obesity given by the American Academy of Paediatrics.</w:t>
      </w:r>
    </w:p>
    <w:p w:rsidR="0034263D" w:rsidRDefault="0034263D"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Overweight:</w:t>
      </w:r>
    </w:p>
    <w:p w:rsidR="0034263D" w:rsidRDefault="0034263D"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Overweight refers to an excess body weight relative to height, but it does not necessarily indicate the presence of excessive body fat. It is often assessed using BMI, which is calculated by dividing an individual's weight in kilograms by the square of their height in meters. The Centres for Disease Control and Prevention (CDC) defines overweight as having a BMI between the 85th and 94th percentiles for children and teens of the same age and sex.</w:t>
        <w:lastRenderedPageBreak/>
      </w:r>
    </w:p>
    <w:p w:rsidR="0034263D" w:rsidRDefault="0034263D"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Body Mass Index (BMI):</w:t>
      </w:r>
    </w:p>
    <w:p w:rsidR="0034263D" w:rsidRDefault="0034263D"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Body Mass Index (BMI) is a commonly used measure to assess an individual's weight status by considering their weight in relation to their height. It is calculated by dividing a person's weight in kilograms by the square of their height in meters. BMI provides an estimate of body fatness and is widely used to classify individuals into different weight categories. The World Health Organization defines BMI as "a simple index of weight-for-height that is commonly used to classify underweight, overweight, and obesity in adults" (WHO, 2020).</w:t>
      </w:r>
    </w:p>
    <w:p w:rsidR="002F23DB" w:rsidRDefault="002F23DB" w:rsidP="00F046D8" w:rsidRPr="00F046D8">
      <w:pPr>
        <w:jc w:val="both"/>
        <w:spacing w:line="360" w:lineRule="auto"/>
        <w:rPr>
          <w:rFonts w:ascii="Calibri Light" w:cs="Times New Roman" w:hAnsiTheme="majorHAnsi"/>
          <w:sz w:val="24"/>
          <w:szCs w:val="24"/>
        </w:rPr>
      </w:pPr>
    </w:p>
    <w:p w:rsidR="00E92A5E" w:rsidRDefault="00E92A5E" w:rsidP="00F046D8" w:rsidRPr="00F046D8">
      <w:pPr>
        <w:pStyle w:val="Heading2"/>
        <w:jc w:val="both"/>
        <w:spacing w:line="360" w:lineRule="auto"/>
        <w:rPr>
          <w:rFonts w:cs="Times New Roman"/>
          <w:sz w:val="24"/>
          <w:szCs w:val="24"/>
        </w:rPr>
      </w:pPr>
      <w:bookmarkStart w:id="5" w:name="_Toc140321692"/>
      <w:r w:rsidRPr="00F046D8">
        <w:rPr>
          <w:rFonts w:cs="Times New Roman"/>
          <w:sz w:val="24"/>
          <w:szCs w:val="24"/>
        </w:rPr>
        <w:t>AIMS AND OBJECTIVE</w:t>
      </w:r>
      <w:bookmarkEnd w:id="5"/>
    </w:p>
    <w:p w:rsidR="00E92A5E" w:rsidRDefault="00E92A5E"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Using information from the United Kingdom Millennium Cohort Study, I assess the accuracy of objective measures of body mass index and overweight/obesity in children and adolescents </w:t>
      </w:r>
      <w:r w:rsidR="007410B8" w:rsidRPr="00F046D8">
        <w:rPr>
          <w:rFonts w:ascii="Calibri Light" w:cs="Times New Roman" w:hAnsiTheme="majorHAnsi"/>
          <w:sz w:val="24"/>
          <w:szCs w:val="24"/>
        </w:rPr>
        <w:t xml:space="preserve">aged 9 to 14 in 2022. </w:t>
      </w:r>
      <w:proofErr w:type="gramStart"/>
      <w:r w:rsidR="007410B8" w:rsidRPr="00F046D8">
        <w:rPr>
          <w:rFonts w:ascii="Calibri Light" w:cs="Times New Roman" w:hAnsiTheme="majorHAnsi"/>
          <w:sz w:val="24"/>
          <w:szCs w:val="24"/>
        </w:rPr>
        <w:t>(MCS).</w:t>
      </w:r>
      <w:proofErr w:type="gramEnd"/>
      <w:r w:rsidR="007410B8" w:rsidRPr="00F046D8">
        <w:rPr>
          <w:rFonts w:ascii="Calibri Light" w:cs="Times New Roman" w:hAnsiTheme="majorHAnsi"/>
          <w:sz w:val="24"/>
          <w:szCs w:val="24"/>
        </w:rPr>
        <w:t xml:space="preserve"> I will be focusing on the following aims for the literature</w:t>
      </w:r>
      <w:r w:rsidRPr="00F046D8">
        <w:rPr>
          <w:rFonts w:ascii="Calibri Light" w:cs="Times New Roman" w:hAnsiTheme="majorHAnsi"/>
          <w:sz w:val="24"/>
          <w:szCs w:val="24"/>
        </w:rPr>
        <w:t>:</w:t>
      </w:r>
    </w:p>
    <w:p w:rsidR="007410B8" w:rsidRDefault="007410B8" w:rsidP="00F046D8" w:rsidRPr="00F046D8">
      <w:pPr>
        <w:pStyle w:val="ListParagraph"/>
        <w:numPr>
          <w:ilvl w:val="0"/>
          <w:numId w:val="1"/>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Determine the prevalence of childhood and adolescent obesity in the United Kingdom based on the results from the Millennium Cohort Study.</w:t>
      </w:r>
    </w:p>
    <w:p w:rsidR="007410B8" w:rsidRDefault="007410B8" w:rsidP="00F046D8" w:rsidRPr="00F046D8">
      <w:pPr>
        <w:pStyle w:val="ListParagraph"/>
        <w:numPr>
          <w:ilvl w:val="0"/>
          <w:numId w:val="1"/>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Identify the socio-demographic factors associated with childhood and adolescent obesity in the United Kingdom using data from the Millennium Cohort Study.</w:t>
      </w:r>
    </w:p>
    <w:p w:rsidR="00C60C00" w:rsidRDefault="007410B8" w:rsidP="00F046D8" w:rsidRPr="00F046D8">
      <w:pPr>
        <w:pStyle w:val="ListParagraph"/>
        <w:numPr>
          <w:ilvl w:val="0"/>
          <w:numId w:val="1"/>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Identify effective interventions and strategies to prevent and reduce childhood and adolescent obesity in the United Kingdom based on the findings of the Millennium Cohort Study.</w:t>
      </w:r>
    </w:p>
    <w:p w:rsidR="007410B8" w:rsidRDefault="007410B8"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Objectives of the study</w:t>
      </w:r>
    </w:p>
    <w:p w:rsidR="007410B8" w:rsidRDefault="007410B8" w:rsidP="00F046D8" w:rsidRPr="00F046D8">
      <w:pPr>
        <w:pStyle w:val="ListParagraph"/>
        <w:numPr>
          <w:ilvl w:val="0"/>
          <w:numId w:val="2"/>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To examine trends and changes in the prevalence of childhood and adolescent obesity over time in the United Kingdom based on the longitudinal data from the Millennium Cohort Study.</w:t>
      </w:r>
    </w:p>
    <w:p w:rsidR="00737322" w:rsidRDefault="00737322" w:rsidP="00F046D8" w:rsidRPr="00F046D8">
      <w:pPr>
        <w:pStyle w:val="ListParagraph"/>
        <w:numPr>
          <w:ilvl w:val="0"/>
          <w:numId w:val="2"/>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To analyse the impact of socioeconomic status on the prevalence and risk of childhood and adolescent obesity in the United Kingdom based on the findings from the Millennium Cohort Study.</w:t>
        <w:lastRenderedPageBreak/>
      </w:r>
    </w:p>
    <w:p w:rsidR="00737322" w:rsidRDefault="00737322"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From the above aims and objectives of the study the following questions are to be considered which the literature review will be centred on.</w:t>
      </w:r>
    </w:p>
    <w:p w:rsidR="00737322" w:rsidRDefault="00737322" w:rsidP="00F046D8" w:rsidRPr="00F046D8">
      <w:pPr>
        <w:pStyle w:val="ListParagraph"/>
        <w:numPr>
          <w:ilvl w:val="0"/>
          <w:numId w:val="3"/>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What is the prevalence of childhood and adolescent obesity in the United Kingdom based on the results from the Millennium Cohort Study?</w:t>
      </w:r>
    </w:p>
    <w:p w:rsidR="00737322" w:rsidRDefault="00737322" w:rsidP="00F046D8" w:rsidRPr="00F046D8">
      <w:pPr>
        <w:pStyle w:val="ListParagraph"/>
        <w:numPr>
          <w:ilvl w:val="0"/>
          <w:numId w:val="3"/>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How does socioeconomic status impact the prevalence and risk of childhood and adolescent obesity in the United Kingdom, as indicated by the results from the Millennium Cohort Study?</w:t>
      </w:r>
    </w:p>
    <w:p w:rsidR="00737322" w:rsidRDefault="00737322" w:rsidP="00F046D8" w:rsidRPr="00F046D8">
      <w:pPr>
        <w:pStyle w:val="ListParagraph"/>
        <w:numPr>
          <w:ilvl w:val="0"/>
          <w:numId w:val="3"/>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What are the possible interventions and strategies that can be implemented to prevent and reduce childhood and adolescent obesity in the United Kingdom, considering the results from the Millennium Cohort Study?</w:t>
      </w:r>
    </w:p>
    <w:p w:rsidR="00EB5BA6" w:rsidRDefault="00EB5BA6" w:rsidP="00F046D8" w:rsidRPr="00F046D8">
      <w:pPr>
        <w:jc w:val="both"/>
        <w:spacing w:line="360" w:lineRule="auto"/>
        <w:rPr>
          <w:b/>
          <w:rFonts w:ascii="Calibri Light" w:cs="Times New Roman" w:hAnsiTheme="majorHAnsi"/>
          <w:sz w:val="24"/>
          <w:szCs w:val="24"/>
        </w:rPr>
      </w:pPr>
    </w:p>
    <w:p w:rsidR="00E92A5E" w:rsidRDefault="00505A2F" w:rsidP="00F046D8" w:rsidRPr="00F046D8">
      <w:pPr>
        <w:pStyle w:val="Heading1"/>
        <w:jc w:val="both"/>
        <w:spacing w:line="360" w:lineRule="auto"/>
        <w:rPr>
          <w:rFonts w:cs="Times New Roman"/>
          <w:sz w:val="24"/>
          <w:szCs w:val="24"/>
        </w:rPr>
      </w:pPr>
      <w:bookmarkStart w:id="6" w:name="_Toc140321693"/>
      <w:r w:rsidRPr="00F046D8">
        <w:rPr>
          <w:rFonts w:cs="Times New Roman"/>
          <w:sz w:val="24"/>
          <w:szCs w:val="24"/>
        </w:rPr>
        <w:t>METHODOLOGY &amp; METHODS</w:t>
      </w:r>
      <w:bookmarkEnd w:id="6"/>
    </w:p>
    <w:p w:rsidR="00AC5F5F" w:rsidRDefault="00AC5F5F" w:rsidP="00F046D8" w:rsidRPr="00F046D8">
      <w:pPr>
        <w:jc w:val="both"/>
        <w:spacing w:line="360" w:lineRule="auto"/>
        <w:rPr>
          <w:rFonts w:ascii="Calibri Light" w:cs="Times New Roman" w:hAnsiTheme="majorHAnsi"/>
          <w:sz w:val="24"/>
          <w:szCs w:val="24"/>
        </w:rPr>
      </w:pPr>
      <w:r w:rsidRPr="00F046D8">
        <w:rPr>
          <w:b/>
          <w:rFonts w:ascii="Calibri Light" w:cs="Times New Roman" w:hAnsiTheme="majorHAnsi"/>
          <w:sz w:val="24"/>
          <w:szCs w:val="24"/>
        </w:rPr>
        <w:t>Study Des</w:t>
      </w:r>
      <w:r w:rsidR="00542618" w:rsidRPr="00F046D8">
        <w:rPr>
          <w:b/>
          <w:rFonts w:ascii="Calibri Light" w:cs="Times New Roman" w:hAnsiTheme="majorHAnsi"/>
          <w:sz w:val="24"/>
          <w:szCs w:val="24"/>
        </w:rPr>
        <w:t>ign</w:t>
      </w:r>
      <w:r w:rsidR="00542618" w:rsidRPr="00F046D8">
        <w:rPr>
          <w:rFonts w:ascii="Calibri Light" w:cs="Times New Roman" w:hAnsiTheme="majorHAnsi"/>
          <w:sz w:val="24"/>
          <w:szCs w:val="24"/>
        </w:rPr>
        <w:t>: The study utilis</w:t>
      </w:r>
      <w:r w:rsidRPr="00F046D8">
        <w:rPr>
          <w:rFonts w:ascii="Calibri Light" w:cs="Times New Roman" w:hAnsiTheme="majorHAnsi"/>
          <w:sz w:val="24"/>
          <w:szCs w:val="24"/>
        </w:rPr>
        <w:t xml:space="preserve">es </w:t>
      </w:r>
      <w:r w:rsidR="003F3739" w:rsidRPr="00F046D8">
        <w:rPr>
          <w:rFonts w:ascii="Calibri Light" w:cs="Times New Roman" w:hAnsiTheme="majorHAnsi"/>
          <w:sz w:val="24"/>
          <w:szCs w:val="24"/>
        </w:rPr>
        <w:t>a longitudinal design, capitalis</w:t>
      </w:r>
      <w:r w:rsidRPr="00F046D8">
        <w:rPr>
          <w:rFonts w:ascii="Calibri Light" w:cs="Times New Roman" w:hAnsiTheme="majorHAnsi"/>
          <w:sz w:val="24"/>
          <w:szCs w:val="24"/>
        </w:rPr>
        <w:t>ing on the Millennium Cohort Study, which is a nationally representative cohort study in the United Kingdom. Longitudinal data collection allows for the examination of temporal relationships and provides a deeper understanding of the factors contributing to obesity throughout childhood and adolescence.</w:t>
      </w:r>
    </w:p>
    <w:p w:rsidR="00AC5F5F" w:rsidRDefault="00AC5F5F" w:rsidP="00F046D8" w:rsidRPr="00F046D8">
      <w:pPr>
        <w:jc w:val="both"/>
        <w:spacing w:line="360" w:lineRule="auto"/>
        <w:rPr>
          <w:rFonts w:ascii="Calibri Light" w:cs="Times New Roman" w:hAnsiTheme="majorHAnsi"/>
          <w:sz w:val="24"/>
          <w:szCs w:val="24"/>
        </w:rPr>
      </w:pPr>
      <w:r w:rsidRPr="00F046D8">
        <w:rPr>
          <w:b/>
          <w:rFonts w:ascii="Calibri Light" w:cs="Times New Roman" w:hAnsiTheme="majorHAnsi"/>
          <w:sz w:val="24"/>
          <w:szCs w:val="24"/>
        </w:rPr>
        <w:t>Data Collection Process</w:t>
      </w:r>
      <w:r w:rsidRPr="00F046D8">
        <w:rPr>
          <w:rFonts w:ascii="Calibri Light" w:cs="Times New Roman" w:hAnsiTheme="majorHAnsi"/>
          <w:sz w:val="24"/>
          <w:szCs w:val="24"/>
        </w:rPr>
        <w:t>: Data for this study are obtained from the Millennium Cohort Study, which collects information through a combination of surveys, interviews, and physical assessments. These assessments include height, weight, and body mass index (BMI) measurements, enabling the determination of obesity status. Data are collected at multiple time points, allowing for the assessment of changes in obesity prevalence and associated factors over time.</w:t>
      </w:r>
    </w:p>
    <w:p w:rsidR="00AC5F5F" w:rsidRDefault="00AC5F5F" w:rsidP="00F046D8" w:rsidRPr="00F046D8">
      <w:pPr>
        <w:jc w:val="both"/>
        <w:spacing w:line="360" w:lineRule="auto"/>
        <w:rPr>
          <w:rFonts w:ascii="Calibri Light" w:cs="Times New Roman" w:hAnsiTheme="majorHAnsi"/>
          <w:sz w:val="24"/>
          <w:szCs w:val="24"/>
        </w:rPr>
      </w:pPr>
      <w:r w:rsidRPr="00F046D8">
        <w:rPr>
          <w:b/>
          <w:rFonts w:ascii="Calibri Light" w:cs="Times New Roman" w:hAnsiTheme="majorHAnsi"/>
          <w:sz w:val="24"/>
          <w:szCs w:val="24"/>
        </w:rPr>
        <w:t>Sample Selection</w:t>
      </w:r>
      <w:r w:rsidRPr="00F046D8">
        <w:rPr>
          <w:rFonts w:ascii="Calibri Light" w:cs="Times New Roman" w:hAnsiTheme="majorHAnsi"/>
          <w:sz w:val="24"/>
          <w:szCs w:val="24"/>
        </w:rPr>
        <w:t>: The study population consists of children and adolescents aged 9 to 14 years who participated in the Millennium Cohort Study. The cohort was initially selected using a clustered</w:t>
      </w:r>
      <w:r w:rsidR="003F3739" w:rsidRPr="00F046D8">
        <w:rPr>
          <w:rFonts w:ascii="Calibri Light" w:cs="Times New Roman" w:hAnsiTheme="majorHAnsi"/>
          <w:sz w:val="24"/>
          <w:szCs w:val="24"/>
        </w:rPr>
        <w:t xml:space="preserve"> </w:t>
      </w:r>
      <w:r w:rsidRPr="00F046D8">
        <w:rPr>
          <w:rFonts w:ascii="Calibri Light" w:cs="Times New Roman" w:hAnsiTheme="majorHAnsi"/>
          <w:sz w:val="24"/>
          <w:szCs w:val="24"/>
        </w:rPr>
        <w:t xml:space="preserve">sampling design, ensuring representation from diverse socioeconomic </w:t>
      </w:r>
      <w:r w:rsidRPr="00F046D8">
        <w:rPr>
          <w:rFonts w:ascii="Calibri Light" w:cs="Times New Roman" w:hAnsiTheme="majorHAnsi"/>
          <w:sz w:val="24"/>
          <w:szCs w:val="24"/>
        </w:rPr>
        <w:t>backgrounds and geographical areas in the UK. The sample size is sufficiently large to enable robust statistical analysis and generalizability of findings to the broader UK population.</w:t>
        <w:lastRenderedPageBreak/>
      </w:r>
    </w:p>
    <w:p w:rsidR="00AC5F5F" w:rsidRDefault="00AC5F5F" w:rsidP="00F046D8" w:rsidRPr="00F046D8">
      <w:pPr>
        <w:jc w:val="both"/>
        <w:spacing w:line="360" w:lineRule="auto"/>
        <w:rPr>
          <w:rFonts w:ascii="Calibri Light" w:cs="Times New Roman" w:hAnsiTheme="majorHAnsi"/>
          <w:sz w:val="24"/>
          <w:szCs w:val="24"/>
        </w:rPr>
      </w:pPr>
      <w:r w:rsidRPr="00F046D8">
        <w:rPr>
          <w:b/>
          <w:rFonts w:ascii="Calibri Light" w:cs="Times New Roman" w:hAnsiTheme="majorHAnsi"/>
          <w:sz w:val="24"/>
          <w:szCs w:val="24"/>
        </w:rPr>
        <w:t>Variables Analysed</w:t>
      </w:r>
      <w:r w:rsidRPr="00F046D8">
        <w:rPr>
          <w:rFonts w:ascii="Calibri Light" w:cs="Times New Roman" w:hAnsiTheme="majorHAnsi"/>
          <w:sz w:val="24"/>
          <w:szCs w:val="24"/>
        </w:rPr>
        <w:t>: The study considers a wide range of variables related to obesity and its determinants. These include demographic factors (e.g., age, gender, ethnicity), socioeconomic indicators (e.g., parental education, household income), lifestyle factors (e.g., diet, physical activity), psychosocial factors (e.g., mental health, self-esteem), and environmental factors (e.g., neighbourhood characteristics, access to healthy food). By examining these variables, the study aims to identify key risk factors and their interplay in the development of obesity during childhood and adolescence.</w:t>
      </w:r>
    </w:p>
    <w:p w:rsidR="00AC5F5F" w:rsidRDefault="00AC5F5F" w:rsidP="00F046D8" w:rsidRPr="00F046D8">
      <w:pPr>
        <w:jc w:val="both"/>
        <w:spacing w:line="360" w:lineRule="auto"/>
        <w:rPr>
          <w:rFonts w:ascii="Calibri Light" w:cs="Times New Roman" w:hAnsiTheme="majorHAnsi"/>
          <w:sz w:val="24"/>
          <w:szCs w:val="24"/>
        </w:rPr>
      </w:pPr>
      <w:r w:rsidRPr="00F046D8">
        <w:rPr>
          <w:b/>
          <w:rFonts w:ascii="Calibri Light" w:cs="Times New Roman" w:hAnsiTheme="majorHAnsi"/>
          <w:sz w:val="24"/>
          <w:szCs w:val="24"/>
        </w:rPr>
        <w:t>Justification</w:t>
      </w:r>
      <w:r w:rsidRPr="00F046D8">
        <w:rPr>
          <w:rFonts w:ascii="Calibri Light" w:cs="Times New Roman" w:hAnsiTheme="majorHAnsi"/>
          <w:sz w:val="24"/>
          <w:szCs w:val="24"/>
        </w:rPr>
        <w:t>: The chosen methodology offers several advantages in studying childhood and adolescent obesity in the United Kingdom. By utilizing a longitudinal design, the study can investigate the dynamic nature of obesity and explore how various factors interact and evolve over time. The Millennium Cohort Study provides nationally representat</w:t>
      </w:r>
      <w:r w:rsidR="00E14720" w:rsidRPr="00F046D8">
        <w:rPr>
          <w:rFonts w:ascii="Calibri Light" w:cs="Times New Roman" w:hAnsiTheme="majorHAnsi"/>
          <w:sz w:val="24"/>
          <w:szCs w:val="24"/>
        </w:rPr>
        <w:t xml:space="preserve">ive data, allowing for </w:t>
      </w:r>
      <w:proofErr w:type="spellStart"/>
      <w:r w:rsidR="00E14720" w:rsidRPr="00F046D8">
        <w:rPr>
          <w:rFonts w:ascii="Calibri Light" w:cs="Times New Roman" w:hAnsiTheme="majorHAnsi"/>
          <w:sz w:val="24"/>
          <w:szCs w:val="24"/>
        </w:rPr>
        <w:t>generalis</w:t>
      </w:r>
      <w:r w:rsidRPr="00F046D8">
        <w:rPr>
          <w:rFonts w:ascii="Calibri Light" w:cs="Times New Roman" w:hAnsiTheme="majorHAnsi"/>
          <w:sz w:val="24"/>
          <w:szCs w:val="24"/>
        </w:rPr>
        <w:t>ability</w:t>
      </w:r>
      <w:proofErr w:type="spellEnd"/>
      <w:r w:rsidRPr="00F046D8">
        <w:rPr>
          <w:rFonts w:ascii="Calibri Light" w:cs="Times New Roman" w:hAnsiTheme="majorHAnsi"/>
          <w:sz w:val="24"/>
          <w:szCs w:val="24"/>
        </w:rPr>
        <w:t xml:space="preserve"> of findings to the broader population. The inclusion of comprehensive variables enables a comprehensive understanding of the determinants of obesity in this age group, including individual, social, and environmental factors</w:t>
      </w:r>
      <w:r w:rsidR="002777C1" w:rsidRPr="00F046D8">
        <w:rPr>
          <w:rFonts w:ascii="Calibri Light" w:cs="Times New Roman" w:hAnsiTheme="majorHAnsi"/>
          <w:sz w:val="24"/>
          <w:szCs w:val="24"/>
        </w:rPr>
        <w:t>.</w:t>
      </w:r>
    </w:p>
    <w:p w:rsidR="009B713B" w:rsidRDefault="009B713B"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Search Strategy</w:t>
      </w:r>
    </w:p>
    <w:tbl>
      <w:tblPr>
        <w:tblW w:w="9085" w:type="dxa"/>
        <w:tblStyle w:val="TableGrid"/>
        <w:tblLook w:val="4A0"/>
      </w:tblPr>
      <w:tblGrid>
        <w:gridCol w:w="1280"/>
        <w:gridCol w:w="2256"/>
        <w:gridCol w:w="5549"/>
      </w:tblGrid>
      <w:tr w:rsidR="0008023E" w:rsidRPr="00F046D8" w:rsidTr="0008023E">
        <w:tc>
          <w:tcPr>
            <w:hideMark/>
            <w:tcW w:w="0" w:type="auto"/>
          </w:tcPr>
          <w:p w:rsidR="0008023E" w:rsidRDefault="0008023E"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Database</w:t>
            </w:r>
          </w:p>
        </w:tc>
        <w:tc>
          <w:tcPr>
            <w:hideMark/>
            <w:tcW w:w="0" w:type="auto"/>
          </w:tcPr>
          <w:p w:rsidR="0008023E" w:rsidRDefault="0008023E"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Keywords</w:t>
            </w:r>
          </w:p>
        </w:tc>
        <w:tc>
          <w:tcPr>
            <w:hideMark/>
            <w:tcW w:w="5549" w:type="dxa"/>
          </w:tcPr>
          <w:p w:rsidR="0008023E" w:rsidRDefault="0008023E"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Search Query</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PubMed</w:t>
            </w:r>
          </w:p>
        </w:tc>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Childhood obesity, adolescent obesity</w:t>
            </w:r>
          </w:p>
        </w:tc>
        <w:tc>
          <w:tcPr>
            <w:hideMark/>
            <w:tcW w:w="5549"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("Childhood obesity" OR "adolescent obesity") AND ("United Kingdom" OR "UK")</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Scopus</w:t>
            </w:r>
          </w:p>
        </w:tc>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Millennium Cohort Study, childhood obesity</w:t>
            </w:r>
          </w:p>
        </w:tc>
        <w:tc>
          <w:tcPr>
            <w:hideMark/>
            <w:tcW w:w="5549"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TITLE-ABS-KEY(("Millennium Cohort Study" AND "childhood obesity") AND ("United Kingdom" OR "UK"))</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Web of Science</w:t>
            </w:r>
          </w:p>
        </w:tc>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Adolescent obesity, UK, Millennium Cohort</w:t>
            </w:r>
          </w:p>
        </w:tc>
        <w:tc>
          <w:tcPr>
            <w:hideMark/>
            <w:tcW w:w="5549"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TOPIC:("Adolescent obesity" AND "United Kingdom" AND "Millennium Cohort Study")</w:t>
            </w:r>
          </w:p>
        </w:tc>
      </w:tr>
    </w:tbl>
    <w:p w:rsidR="0008023E" w:rsidRDefault="0008023E" w:rsidP="00F046D8" w:rsidRPr="00F046D8">
      <w:pPr>
        <w:jc w:val="both"/>
        <w:spacing w:line="360" w:lineRule="auto"/>
        <w:rPr>
          <w:rFonts w:ascii="Calibri Light" w:cs="Times New Roman" w:hAnsiTheme="majorHAnsi"/>
          <w:sz w:val="24"/>
          <w:szCs w:val="24"/>
        </w:rPr>
      </w:pPr>
    </w:p>
    <w:tbl>
      <w:tblPr>
        <w:tblW w:w="9085" w:type="dxa"/>
        <w:tblStyle w:val="TableGrid"/>
        <w:tblLook w:val="4A0"/>
      </w:tblPr>
      <w:tblGrid>
        <w:gridCol w:w="1597"/>
        <w:gridCol w:w="7488"/>
      </w:tblGrid>
      <w:tr w:rsidR="0008023E" w:rsidRPr="00F046D8" w:rsidTr="0008023E">
        <w:tc>
          <w:tcPr>
            <w:hideMark/>
            <w:tcW w:w="0" w:type="auto"/>
          </w:tcPr>
          <w:p w:rsidR="0008023E" w:rsidRDefault="0008023E"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Concept</w:t>
              <w:lastRenderedPageBreak/>
            </w:r>
          </w:p>
        </w:tc>
        <w:tc>
          <w:tcPr>
            <w:hideMark/>
            <w:tcW w:w="7488" w:type="dxa"/>
          </w:tcPr>
          <w:p w:rsidR="0008023E" w:rsidRDefault="0008023E"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Keywords/Phrases</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Childhood obesity</w:t>
            </w:r>
          </w:p>
        </w:tc>
        <w:tc>
          <w:tcPr>
            <w:hideMark/>
            <w:tcW w:w="7488"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"childhood obesity" OR "adolescent obesity" OR "paediatric obesity" OR "youth obesity" OR "childhood overweight"</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United Kingdom</w:t>
            </w:r>
          </w:p>
        </w:tc>
        <w:tc>
          <w:tcPr>
            <w:hideMark/>
            <w:tcW w:w="7488"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"United Kingdom" OR "UK" OR "Great Britain" OR "England" OR "Scotland" OR "Wales" OR "Northern Ireland"</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Millennium Cohort</w:t>
            </w:r>
          </w:p>
        </w:tc>
        <w:tc>
          <w:tcPr>
            <w:hideMark/>
            <w:tcW w:w="7488"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"Millennium Cohort Study" OR "MCS" OR "longitudinal cohort study"</w:t>
            </w:r>
          </w:p>
        </w:tc>
      </w:tr>
      <w:tr w:rsidR="0008023E" w:rsidRPr="00F046D8" w:rsidTr="0008023E">
        <w:tc>
          <w:tcPr>
            <w:hideMark/>
            <w:tcW w:w="0" w:type="auto"/>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Age</w:t>
            </w:r>
          </w:p>
        </w:tc>
        <w:tc>
          <w:tcPr>
            <w:hideMark/>
            <w:tcW w:w="7488" w:type="dxa"/>
          </w:tcPr>
          <w:p w:rsidR="0008023E" w:rsidRDefault="0008023E"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"9-14 years" OR "ages 9-14" OR "adolescents" OR "children" OR "youth"</w:t>
            </w:r>
          </w:p>
        </w:tc>
      </w:tr>
    </w:tbl>
    <w:p w:rsidR="0008023E" w:rsidRDefault="0008023E" w:rsidP="00F046D8" w:rsidRPr="00F046D8">
      <w:pPr>
        <w:jc w:val="both"/>
        <w:spacing w:line="360" w:lineRule="auto"/>
        <w:rPr>
          <w:rFonts w:ascii="Calibri Light" w:cs="Times New Roman" w:hAnsiTheme="majorHAnsi"/>
          <w:sz w:val="24"/>
          <w:szCs w:val="24"/>
        </w:rPr>
      </w:pPr>
    </w:p>
    <w:tbl>
      <w:tblPr>
        <w:tblW w:w="9085" w:type="dxa"/>
        <w:tblStyle w:val="TableGrid"/>
        <w:tblLook w:val="4A0"/>
      </w:tblPr>
      <w:tblGrid>
        <w:gridCol w:w="2083"/>
        <w:gridCol w:w="2441"/>
        <w:gridCol w:w="4561"/>
      </w:tblGrid>
      <w:tr w:rsidR="003C5004" w:rsidRPr="00F046D8" w:rsidTr="0008023E">
        <w:tc>
          <w:tcPr>
            <w:hideMark/>
            <w:tcW w:w="0" w:type="auto"/>
          </w:tcPr>
          <w:p w:rsidR="003C5004" w:rsidRDefault="003C5004"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Search Concepts</w:t>
            </w:r>
          </w:p>
        </w:tc>
        <w:tc>
          <w:tcPr>
            <w:hideMark/>
            <w:tcW w:w="0" w:type="auto"/>
          </w:tcPr>
          <w:p w:rsidR="003C5004" w:rsidRDefault="003C5004"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Keywords</w:t>
            </w:r>
          </w:p>
        </w:tc>
        <w:tc>
          <w:tcPr>
            <w:hideMark/>
            <w:tcW w:w="4561" w:type="dxa"/>
          </w:tcPr>
          <w:p w:rsidR="003C5004" w:rsidRDefault="003C5004" w:rsidP="00F046D8" w:rsidRPr="00F046D8">
            <w:pPr>
              <w:jc w:val="both"/>
              <w:spacing w:after="160" w:line="360" w:lineRule="auto"/>
              <w:rPr>
                <w:bCs/>
                <w:b/>
                <w:rFonts w:ascii="Calibri Light" w:cs="Times New Roman" w:hAnsiTheme="majorHAnsi"/>
                <w:sz w:val="24"/>
                <w:szCs w:val="24"/>
              </w:rPr>
            </w:pPr>
            <w:r w:rsidRPr="00F046D8">
              <w:rPr>
                <w:bCs/>
                <w:b/>
                <w:rFonts w:ascii="Calibri Light" w:cs="Times New Roman" w:hAnsiTheme="majorHAnsi"/>
                <w:sz w:val="24"/>
                <w:szCs w:val="24"/>
              </w:rPr>
              <w:t>Synonyms and Related Terms</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Population</w:t>
            </w: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Childhood, Adolescence, Youth</w:t>
            </w:r>
          </w:p>
        </w:tc>
        <w:tc>
          <w:tcPr>
            <w:hideMark/>
            <w:tcW w:w="4561" w:type="dxa"/>
          </w:tcPr>
          <w:p w:rsidR="003C5004" w:rsidRDefault="008C5DF3"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Paediatric</w:t>
            </w:r>
            <w:r w:rsidR="003C5004" w:rsidRPr="00F046D8">
              <w:rPr>
                <w:rFonts w:ascii="Calibri Light" w:cs="Times New Roman" w:hAnsiTheme="majorHAnsi"/>
                <w:sz w:val="24"/>
                <w:szCs w:val="24"/>
              </w:rPr>
              <w:t>, Juvenile, Young, Teenagers</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Obesity, Overweight</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Excessive weight, High BMI, Weight-related problems</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United Kingdom, UK</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England, Scotland, Wales, Northern Ireland</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Millennium Cohort Study</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MCS, Cohort study, Longitudinal study</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Outcome/Variables</w:t>
            </w: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Prevalence, Incidence</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Frequency, Occurrence, Rate, Proportion</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Risk Factors, Determinants</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Influencing factors, Causes, Contributors</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Consequences, Long-term effects</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Health outcomes, Complications, Impact</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Body Mass Index, BMI</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Weight status, Body composition</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Methodology</w:t>
            </w: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Study, Research</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Investigation, Analysis, Examination</w:t>
            </w:r>
          </w:p>
        </w:tc>
      </w:tr>
      <w:tr w:rsidR="003C5004" w:rsidRPr="00F046D8" w:rsidTr="0008023E">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p>
        </w:tc>
        <w:tc>
          <w:tcPr>
            <w:hideMark/>
            <w:tcW w:w="0" w:type="auto"/>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Results, Findings</w:t>
            </w:r>
          </w:p>
        </w:tc>
        <w:tc>
          <w:tcPr>
            <w:hideMark/>
            <w:tcW w:w="4561" w:type="dxa"/>
          </w:tcPr>
          <w:p w:rsidR="003C5004" w:rsidRDefault="003C5004" w:rsidP="00F046D8" w:rsidRPr="00F046D8">
            <w:pPr>
              <w:jc w:val="both"/>
              <w:spacing w:after="160" w:line="360" w:lineRule="auto"/>
              <w:rPr>
                <w:rFonts w:ascii="Calibri Light" w:cs="Times New Roman" w:hAnsiTheme="majorHAnsi"/>
                <w:sz w:val="24"/>
                <w:szCs w:val="24"/>
              </w:rPr>
            </w:pPr>
            <w:r w:rsidRPr="00F046D8">
              <w:rPr>
                <w:rFonts w:ascii="Calibri Light" w:cs="Times New Roman" w:hAnsiTheme="majorHAnsi"/>
                <w:sz w:val="24"/>
                <w:szCs w:val="24"/>
              </w:rPr>
              <w:t>Outcomes, Discoveries, Observations</w:t>
            </w:r>
          </w:p>
        </w:tc>
      </w:tr>
    </w:tbl>
    <w:p w:rsidR="001866AD" w:rsidRDefault="001866AD" w:rsidP="00F046D8" w:rsidRPr="00F046D8">
      <w:pPr>
        <w:jc w:val="both"/>
        <w:spacing w:line="360" w:lineRule="auto"/>
        <w:rPr>
          <w:rFonts w:ascii="Calibri Light" w:cs="Times New Roman" w:hAnsiTheme="majorHAnsi"/>
          <w:sz w:val="24"/>
          <w:szCs w:val="24"/>
        </w:rPr>
      </w:pPr>
    </w:p>
    <w:p w:rsidR="008E415B" w:rsidRDefault="00C60C00" w:rsidP="00F046D8" w:rsidRPr="00F046D8">
      <w:pPr>
        <w:pStyle w:val="Heading1"/>
        <w:jc w:val="both"/>
        <w:spacing w:line="360" w:lineRule="auto"/>
        <w:rPr>
          <w:rFonts w:cs="Times New Roman"/>
          <w:sz w:val="24"/>
          <w:szCs w:val="24"/>
        </w:rPr>
      </w:pPr>
      <w:bookmarkStart w:id="7" w:name="_Toc140321694"/>
      <w:r w:rsidRPr="00F046D8">
        <w:rPr>
          <w:rFonts w:cs="Times New Roman"/>
          <w:sz w:val="24"/>
          <w:szCs w:val="24"/>
        </w:rPr>
        <w:t>LITERATURE REVIEW</w:t>
      </w:r>
      <w:bookmarkEnd w:id="7"/>
    </w:p>
    <w:p w:rsidR="0034263D" w:rsidRDefault="00C206E5" w:rsidP="00F046D8" w:rsidRPr="00F046D8">
      <w:pPr>
        <w:pStyle w:val="Heading2"/>
        <w:jc w:val="both"/>
        <w:spacing w:line="360" w:lineRule="auto"/>
        <w:rPr>
          <w:rFonts w:cs="Times New Roman"/>
          <w:sz w:val="24"/>
          <w:szCs w:val="24"/>
        </w:rPr>
      </w:pPr>
      <w:bookmarkStart w:id="8" w:name="_Toc140321695"/>
      <w:r w:rsidRPr="00F046D8">
        <w:rPr>
          <w:rFonts w:cs="Times New Roman"/>
          <w:sz w:val="24"/>
          <w:szCs w:val="24"/>
        </w:rPr>
        <w:t>Prevalence of Childhood and Adolescent Obesity in the United Kingdom Based On the Results from the Millennium Cohort Study</w:t>
      </w:r>
      <w:r w:rsidR="00C5690C" w:rsidRPr="00F046D8">
        <w:rPr>
          <w:rFonts w:cs="Times New Roman"/>
          <w:sz w:val="24"/>
          <w:szCs w:val="24"/>
        </w:rPr>
        <w:t>.</w:t>
      </w:r>
      <w:bookmarkEnd w:id="8"/>
    </w:p>
    <w:p w:rsidR="0016724F" w:rsidRDefault="0016724F"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The prevalence of childhood and adolescent obesity has become a growing concern worldwide, including in the United Kingdom. This critical evaluation aims to assess the significance and limitations of the findings based on the results from the Millennium Cohort Study, a longitudinal study that provides valuable insights into the prevalence and trends of obesity among children and adolescents in the UK</w:t>
      </w:r>
      <w:r w:rsidR="00D44838" w:rsidRPr="00F046D8">
        <w:rPr>
          <w:rFonts w:ascii="Calibri Light" w:cs="Times New Roman" w:hAnsiTheme="majorHAnsi"/>
          <w:sz w:val="24"/>
          <w:szCs w:val="24"/>
        </w:rPr>
        <w:t xml:space="preserve"> (Griffiths et al., 2011)</w:t>
      </w:r>
      <w:r w:rsidRPr="00F046D8">
        <w:rPr>
          <w:rFonts w:ascii="Calibri Light" w:cs="Times New Roman" w:hAnsiTheme="majorHAnsi"/>
          <w:sz w:val="24"/>
          <w:szCs w:val="24"/>
        </w:rPr>
        <w:t>.</w:t>
      </w:r>
    </w:p>
    <w:p w:rsidR="0016724F" w:rsidRDefault="0016724F"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Strengths of the Millennium Cohort Study:</w:t>
      </w:r>
    </w:p>
    <w:p w:rsidR="0016724F" w:rsidRDefault="0016724F" w:rsidP="00F046D8" w:rsidRPr="00F046D8">
      <w:pPr>
        <w:numPr>
          <w:ilvl w:val="0"/>
          <w:numId w:val="5"/>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Longitudinal Design: The longitudinal design of the Millennium Cohort Study allows researchers to track participants over time, enabling a comprehensive understanding of the development and trends of obesity from childhood to adolescence. This design helps capture important factors contributing to obesity, such as socioeconomic status, family environment, and lifestyle choices, providing more accurate and reliable data.</w:t>
      </w:r>
    </w:p>
    <w:p w:rsidR="0016724F" w:rsidRDefault="0016724F" w:rsidP="00F046D8" w:rsidRPr="00F046D8">
      <w:pPr>
        <w:numPr>
          <w:ilvl w:val="0"/>
          <w:numId w:val="5"/>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Representative Sample: The Millennium Cohort Study used a large and diverse sample, making it more representative of the UK population. By including children from various backgrounds and geographic regions, the study improves generalizability and enhances our understanding of obesity prevalence across different sociodemographic groups.</w:t>
      </w:r>
    </w:p>
    <w:p w:rsidR="0016724F" w:rsidRDefault="0016724F" w:rsidP="00F046D8" w:rsidRPr="00F046D8">
      <w:pPr>
        <w:numPr>
          <w:ilvl w:val="0"/>
          <w:numId w:val="5"/>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Robust Data Collection: The study employed rigorous data collection methods, including direct measurements of height, weight, and body mass index (BMI). Objective measurements reduce reliance on self-reporting, enhancing the accuracy and reliability of the findings. Additionally, the use of standardized measurement protocols allows for comparability with other studies.</w:t>
      </w:r>
    </w:p>
    <w:p w:rsidR="0016724F" w:rsidRDefault="0016724F" w:rsidP="00F046D8" w:rsidRPr="00F046D8">
      <w:pPr>
        <w:numPr>
          <w:ilvl w:val="0"/>
          <w:numId w:val="5"/>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Rich Data Set: The Millennium Cohort Study collected a wide range of data beyond obesity-related measures, such as dietary habits, physical activity, and socio-</w:t>
      </w:r>
      <w:r w:rsidRPr="00F046D8">
        <w:rPr>
          <w:rFonts w:ascii="Calibri Light" w:cs="Times New Roman" w:hAnsiTheme="majorHAnsi"/>
          <w:sz w:val="24"/>
          <w:szCs w:val="24"/>
        </w:rPr>
        <w:t>demographic factors. This comprehensive dataset provides a basis for exploring potential risk factors and associations with obesity, enabling researchers to develop more targeted interventions.</w:t>
        <w:lastRenderedPageBreak/>
      </w:r>
    </w:p>
    <w:p w:rsidR="0016724F" w:rsidRDefault="0016724F" w:rsidP="00F046D8" w:rsidRPr="00F046D8">
      <w:pPr>
        <w:jc w:val="both"/>
        <w:spacing w:line="360" w:lineRule="auto"/>
        <w:rPr>
          <w:b/>
          <w:rFonts w:ascii="Calibri Light" w:cs="Times New Roman" w:hAnsiTheme="majorHAnsi"/>
          <w:sz w:val="24"/>
          <w:szCs w:val="24"/>
        </w:rPr>
      </w:pPr>
      <w:r w:rsidRPr="00F046D8">
        <w:rPr>
          <w:b/>
          <w:rFonts w:ascii="Calibri Light" w:cs="Times New Roman" w:hAnsiTheme="majorHAnsi"/>
          <w:sz w:val="24"/>
          <w:szCs w:val="24"/>
        </w:rPr>
        <w:t>Limitations of the Millennium Cohort Study:</w:t>
      </w:r>
    </w:p>
    <w:p w:rsidR="0016724F" w:rsidRDefault="0016724F" w:rsidP="00F046D8" w:rsidRPr="00F046D8">
      <w:pPr>
        <w:numPr>
          <w:ilvl w:val="0"/>
          <w:numId w:val="6"/>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Self-Reporting Bias: Although the study utilized objective measurements for height and weight, other factors, such as dietary intake and physical activity, relied on self-reporting. This introduces the potential for recall and reporting bias, which may lead to inaccurate estimations of these variables and their relationship with obesity</w:t>
      </w:r>
      <w:r w:rsidR="00511F33" w:rsidRPr="00F046D8">
        <w:rPr>
          <w:rFonts w:ascii="Calibri Light" w:cs="Times New Roman" w:hAnsiTheme="majorHAnsi"/>
          <w:sz w:val="24"/>
          <w:szCs w:val="24"/>
        </w:rPr>
        <w:t xml:space="preserve"> (</w:t>
      </w:r>
      <w:proofErr w:type="spellStart"/>
      <w:r w:rsidR="00511F33" w:rsidRPr="00F046D8">
        <w:rPr>
          <w:rFonts w:ascii="Calibri Light" w:cs="Times New Roman" w:hAnsiTheme="majorHAnsi"/>
          <w:sz w:val="24"/>
          <w:szCs w:val="24"/>
        </w:rPr>
        <w:t>Hudda</w:t>
      </w:r>
      <w:proofErr w:type="spellEnd"/>
      <w:r w:rsidR="00511F33" w:rsidRPr="00F046D8">
        <w:rPr>
          <w:rFonts w:ascii="Calibri Light" w:cs="Times New Roman" w:hAnsiTheme="majorHAnsi"/>
          <w:sz w:val="24"/>
          <w:szCs w:val="24"/>
        </w:rPr>
        <w:t xml:space="preserve"> et al., 2017)</w:t>
      </w:r>
      <w:r w:rsidRPr="00F046D8">
        <w:rPr>
          <w:rFonts w:ascii="Calibri Light" w:cs="Times New Roman" w:hAnsiTheme="majorHAnsi"/>
          <w:sz w:val="24"/>
          <w:szCs w:val="24"/>
        </w:rPr>
        <w:t>.</w:t>
      </w:r>
    </w:p>
    <w:p w:rsidR="0016724F" w:rsidRDefault="0016724F" w:rsidP="00F046D8" w:rsidRPr="00F046D8">
      <w:pPr>
        <w:numPr>
          <w:ilvl w:val="0"/>
          <w:numId w:val="6"/>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Attrition and Selection Bias: Longitudinal studies are susceptible to attrition and selection bias, as participants may drop out or be lost to follow-up over time. If those who drop out or are lost to follow-up differ significantly from the remaining sample, it can impact the generalizability of the results and introduce biases into the prevalence estimates</w:t>
      </w:r>
      <w:r w:rsidR="00511F33" w:rsidRPr="00F046D8">
        <w:rPr>
          <w:rFonts w:ascii="Calibri Light" w:cs="Times New Roman" w:hAnsiTheme="majorHAnsi"/>
          <w:sz w:val="24"/>
          <w:szCs w:val="24"/>
        </w:rPr>
        <w:t xml:space="preserve"> (Crabtree et al., 2007)</w:t>
      </w:r>
      <w:r w:rsidRPr="00F046D8">
        <w:rPr>
          <w:rFonts w:ascii="Calibri Light" w:cs="Times New Roman" w:hAnsiTheme="majorHAnsi"/>
          <w:sz w:val="24"/>
          <w:szCs w:val="24"/>
        </w:rPr>
        <w:t>.</w:t>
      </w:r>
    </w:p>
    <w:p w:rsidR="0016724F" w:rsidRDefault="0016724F" w:rsidP="00F046D8" w:rsidRPr="00F046D8">
      <w:pPr>
        <w:numPr>
          <w:ilvl w:val="0"/>
          <w:numId w:val="6"/>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Lack of Causality: While the Millennium Cohort Study provides valuable insights into the prevalence and trends of childhood and adolescent obesity, its design does not establish causality. Although associations between certain factors and obesity can be identified, it is challenging to determine the direction of causality or isolate specific causes due to the complexity of obesity aetiology</w:t>
      </w:r>
      <w:r w:rsidR="00511F33" w:rsidRPr="00F046D8">
        <w:rPr>
          <w:rFonts w:ascii="Calibri Light" w:cs="Times New Roman" w:hAnsiTheme="majorHAnsi"/>
          <w:sz w:val="24"/>
          <w:szCs w:val="24"/>
        </w:rPr>
        <w:t xml:space="preserve"> (</w:t>
      </w:r>
      <w:proofErr w:type="spellStart"/>
      <w:r w:rsidR="00511F33" w:rsidRPr="00F046D8">
        <w:rPr>
          <w:rFonts w:ascii="Calibri Light" w:cs="Times New Roman" w:hAnsiTheme="majorHAnsi"/>
          <w:sz w:val="24"/>
          <w:szCs w:val="24"/>
        </w:rPr>
        <w:t>Hudda</w:t>
      </w:r>
      <w:proofErr w:type="spellEnd"/>
      <w:r w:rsidR="00511F33" w:rsidRPr="00F046D8">
        <w:rPr>
          <w:rFonts w:ascii="Calibri Light" w:cs="Times New Roman" w:hAnsiTheme="majorHAnsi"/>
          <w:sz w:val="24"/>
          <w:szCs w:val="24"/>
        </w:rPr>
        <w:t xml:space="preserve"> et al., 2017)</w:t>
      </w:r>
      <w:r w:rsidRPr="00F046D8">
        <w:rPr>
          <w:rFonts w:ascii="Calibri Light" w:cs="Times New Roman" w:hAnsiTheme="majorHAnsi"/>
          <w:sz w:val="24"/>
          <w:szCs w:val="24"/>
        </w:rPr>
        <w:t>.</w:t>
      </w:r>
    </w:p>
    <w:p w:rsidR="00C5690C" w:rsidRDefault="0016724F" w:rsidP="00F046D8" w:rsidRPr="00F046D8">
      <w:pPr>
        <w:numPr>
          <w:ilvl w:val="0"/>
          <w:numId w:val="6"/>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Limited Scope of Factors: Despite its comprehensive data collection, the study may still overlook some potential factors contributing to obesity, such as genetic predispositions or cultural influences. While efforts have been made to include important variables, it is important to acknowledge that certain factors may not have been adequately captured, potentially limiting the study's explanatory power</w:t>
      </w:r>
      <w:r w:rsidR="00511F33" w:rsidRPr="00F046D8">
        <w:rPr>
          <w:rFonts w:ascii="Calibri Light" w:cs="Times New Roman" w:hAnsiTheme="majorHAnsi"/>
          <w:sz w:val="24"/>
          <w:szCs w:val="24"/>
        </w:rPr>
        <w:t xml:space="preserve"> (</w:t>
      </w:r>
      <w:proofErr w:type="spellStart"/>
      <w:r w:rsidR="00511F33" w:rsidRPr="00F046D8">
        <w:rPr>
          <w:rFonts w:ascii="Calibri Light" w:cs="Times New Roman" w:hAnsiTheme="majorHAnsi"/>
          <w:sz w:val="24"/>
          <w:szCs w:val="24"/>
        </w:rPr>
        <w:t>Hudda</w:t>
      </w:r>
      <w:proofErr w:type="spellEnd"/>
      <w:r w:rsidR="00511F33" w:rsidRPr="00F046D8">
        <w:rPr>
          <w:rFonts w:ascii="Calibri Light" w:cs="Times New Roman" w:hAnsiTheme="majorHAnsi"/>
          <w:sz w:val="24"/>
          <w:szCs w:val="24"/>
        </w:rPr>
        <w:t xml:space="preserve"> et al., 2017).</w:t>
      </w:r>
      <w:r w:rsidRPr="00F046D8">
        <w:rPr>
          <w:rFonts w:ascii="Calibri Light" w:cs="Times New Roman" w:hAnsiTheme="majorHAnsi"/>
          <w:sz w:val="24"/>
          <w:szCs w:val="24"/>
        </w:rPr>
        <w:t>.</w:t>
      </w:r>
    </w:p>
    <w:p w:rsidR="00C5690C" w:rsidRDefault="00C5690C" w:rsidP="00F046D8" w:rsidRPr="00F046D8">
      <w:pPr>
        <w:pStyle w:val="Heading2"/>
        <w:jc w:val="both"/>
        <w:spacing w:line="360" w:lineRule="auto"/>
        <w:rPr>
          <w:rFonts w:cs="Times New Roman"/>
          <w:sz w:val="24"/>
          <w:szCs w:val="24"/>
        </w:rPr>
      </w:pPr>
      <w:bookmarkStart w:id="9" w:name="_Toc140321696"/>
      <w:r w:rsidRPr="00F046D8">
        <w:rPr>
          <w:rFonts w:cs="Times New Roman"/>
          <w:sz w:val="24"/>
          <w:szCs w:val="24"/>
        </w:rPr>
        <w:t>Socioeconomic Status Impact the Prevalence and Risk of Childhood and Adolescent Obesity in the United Kingdom.</w:t>
      </w:r>
      <w:bookmarkEnd w:id="9"/>
    </w:p>
    <w:p w:rsidR="00DD3459" w:rsidRDefault="00DD3459"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Healthcare organisations are increasingly concerned about childhood obesity. Although most obese or overweight children do not have particular medical concerns, Charles and </w:t>
      </w:r>
      <w:proofErr w:type="spellStart"/>
      <w:r w:rsidRPr="00F046D8">
        <w:rPr>
          <w:rFonts w:ascii="Calibri Light" w:cs="Times New Roman" w:hAnsiTheme="majorHAnsi"/>
          <w:sz w:val="24"/>
          <w:szCs w:val="24"/>
        </w:rPr>
        <w:t>Lauzon</w:t>
      </w:r>
      <w:proofErr w:type="spellEnd"/>
      <w:r w:rsidRPr="00F046D8">
        <w:rPr>
          <w:rFonts w:ascii="Calibri Light" w:cs="Times New Roman" w:hAnsiTheme="majorHAnsi"/>
          <w:sz w:val="24"/>
          <w:szCs w:val="24"/>
        </w:rPr>
        <w:t xml:space="preserve"> </w:t>
      </w:r>
      <w:r w:rsidRPr="00F046D8">
        <w:rPr>
          <w:rFonts w:ascii="Calibri Light" w:cs="Times New Roman" w:hAnsiTheme="majorHAnsi"/>
          <w:sz w:val="24"/>
          <w:szCs w:val="24"/>
        </w:rPr>
        <w:t xml:space="preserve">stress that extreme obesity may result in diseases and </w:t>
        <w:lastRenderedPageBreak/>
      </w:r>
      <w:proofErr w:type="gramStart"/>
      <w:r w:rsidRPr="00F046D8">
        <w:rPr>
          <w:rFonts w:ascii="Calibri Light" w:cs="Times New Roman" w:hAnsiTheme="majorHAnsi"/>
          <w:sz w:val="24"/>
          <w:szCs w:val="24"/>
        </w:rPr>
        <w:t>that certain subclinical abnormalities</w:t>
      </w:r>
      <w:proofErr w:type="gramEnd"/>
      <w:r w:rsidRPr="00F046D8">
        <w:rPr>
          <w:rFonts w:ascii="Calibri Light" w:cs="Times New Roman" w:hAnsiTheme="majorHAnsi"/>
          <w:sz w:val="24"/>
          <w:szCs w:val="24"/>
        </w:rPr>
        <w:t xml:space="preserve"> are more common in obese children (</w:t>
      </w:r>
      <w:proofErr w:type="spellStart"/>
      <w:r w:rsidRPr="00F046D8">
        <w:rPr>
          <w:rFonts w:ascii="Calibri Light" w:cs="Times New Roman" w:hAnsiTheme="majorHAnsi"/>
          <w:sz w:val="24"/>
          <w:szCs w:val="24"/>
        </w:rPr>
        <w:t>Backholer</w:t>
      </w:r>
      <w:proofErr w:type="spellEnd"/>
      <w:r w:rsidRPr="00F046D8">
        <w:rPr>
          <w:rFonts w:ascii="Calibri Light" w:cs="Times New Roman" w:hAnsiTheme="majorHAnsi"/>
          <w:sz w:val="24"/>
          <w:szCs w:val="24"/>
        </w:rPr>
        <w:t xml:space="preserve"> et al., 2016). In-depth epidemiological research is being done to determine the main risk factors, and data reveals that Socioeconomic Status (SES) is a major factor contributing to the worrying increase in juvenile obesity globally. </w:t>
      </w:r>
    </w:p>
    <w:p w:rsidR="00DD3459" w:rsidRDefault="00DD3459"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The socioeconomic condition of diverse homes and localities has been proven to have a substantial impact on the risk factors of childhood obesity, and the prevalence patterns show a variety of demographic disparities. Obesity is often thought of as one of the so-called "lifestyle diseases," or non-communicable diseases in medical speak. As such, it is greatly impacted by how individuals interact with one another. Additionally, economic considerations, particularly in light of the socioeconomic status of families in various geographic locations, have been proven to have a substantial role in the incidence of paediatric obesity. "Socioeconomic status has two closely related dimensions," claims </w:t>
      </w:r>
      <w:proofErr w:type="spellStart"/>
      <w:r w:rsidRPr="00F046D8">
        <w:rPr>
          <w:rFonts w:ascii="Calibri Light" w:cs="Times New Roman" w:hAnsiTheme="majorHAnsi"/>
          <w:sz w:val="24"/>
          <w:szCs w:val="24"/>
        </w:rPr>
        <w:t>Ulijaszek</w:t>
      </w:r>
      <w:proofErr w:type="spellEnd"/>
      <w:r w:rsidRPr="00F046D8">
        <w:rPr>
          <w:rFonts w:ascii="Calibri Light" w:cs="Times New Roman" w:hAnsiTheme="majorHAnsi"/>
          <w:sz w:val="24"/>
          <w:szCs w:val="24"/>
        </w:rPr>
        <w:t>. According to Wei et al. (2017), "the social one might include education, occupational status, authority, and community standing while the economic one is represented by financial riches.</w:t>
      </w:r>
    </w:p>
    <w:p w:rsidR="00DD3459" w:rsidRDefault="00DD3459"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It is accurate to say that, in a manner similar to how it does for adults, the social economic standing of children and adolescents has an impact on the prevalence of childhood obesity; as a result, childhood obesity and social economic status are intertwined in a positive way.</w:t>
      </w:r>
    </w:p>
    <w:p w:rsidR="00DD3459" w:rsidRDefault="00DD3459"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A low frequency of childhood obesity and high socioeconomic level are correlated, according to recent demographic research. In contrast, it has been shown that childhood obesity has a detrimental influence on kids from poor socioeconomic level homes. Children from communities with low socioeconomic level have relatively high prevalence rates, whereas children from areas with high socioeconomic status have low prevalence rates. According to </w:t>
      </w:r>
      <w:proofErr w:type="spellStart"/>
      <w:r w:rsidRPr="00F046D8">
        <w:rPr>
          <w:rFonts w:ascii="Calibri Light" w:cs="Times New Roman" w:hAnsiTheme="majorHAnsi"/>
          <w:sz w:val="24"/>
          <w:szCs w:val="24"/>
        </w:rPr>
        <w:t>Ulijaszek</w:t>
      </w:r>
      <w:proofErr w:type="spellEnd"/>
      <w:r w:rsidRPr="00F046D8">
        <w:rPr>
          <w:rFonts w:ascii="Calibri Light" w:cs="Times New Roman" w:hAnsiTheme="majorHAnsi"/>
          <w:sz w:val="24"/>
          <w:szCs w:val="24"/>
        </w:rPr>
        <w:t>, who also states this in Wei et al. (2017), "In industrialised societies, obesity is characteristic of lower social and economic classes, having been associated with higher classes prior to widespread economic prosperity." A research that was published in the Canadian Journal of Public Health supports this finding, stating that "the percentage of overweight children varied from 24% in areas with high socioeconomic status to 35% in low socioeconomic neighbourhoods" (</w:t>
      </w:r>
      <w:proofErr w:type="spellStart"/>
      <w:r w:rsidRPr="00F046D8">
        <w:rPr>
          <w:rFonts w:ascii="Calibri Light" w:cs="Times New Roman" w:hAnsiTheme="majorHAnsi"/>
          <w:sz w:val="24"/>
          <w:szCs w:val="24"/>
        </w:rPr>
        <w:t>Danese</w:t>
      </w:r>
      <w:proofErr w:type="spellEnd"/>
      <w:r w:rsidRPr="00F046D8">
        <w:rPr>
          <w:rFonts w:ascii="Calibri Light" w:cs="Times New Roman" w:hAnsiTheme="majorHAnsi"/>
          <w:sz w:val="24"/>
          <w:szCs w:val="24"/>
        </w:rPr>
        <w:t xml:space="preserve"> and Tan, 2014).</w:t>
      </w:r>
    </w:p>
    <w:p w:rsidR="00AD22CD" w:rsidRDefault="00AD22CD" w:rsidP="00F046D8" w:rsidRPr="00F046D8">
      <w:pPr>
        <w:jc w:val="both"/>
        <w:spacing w:line="360" w:lineRule="auto"/>
        <w:rPr>
          <w:bCs/>
          <w:b/>
          <w:rFonts w:ascii="Calibri Light" w:cs="Times New Roman" w:hAnsiTheme="majorHAnsi"/>
          <w:sz w:val="24"/>
          <w:szCs w:val="24"/>
        </w:rPr>
      </w:pPr>
      <w:r w:rsidRPr="00F046D8">
        <w:rPr>
          <w:bCs/>
          <w:b/>
          <w:rFonts w:ascii="Calibri Light" w:cs="Times New Roman" w:hAnsiTheme="majorHAnsi"/>
          <w:sz w:val="24"/>
          <w:szCs w:val="24"/>
        </w:rPr>
        <w:t>Physical Activity and Sedentary Lifestyle</w:t>
        <w:lastRenderedPageBreak/>
      </w:r>
    </w:p>
    <w:p w:rsidR="00D63471"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Physically active children tend to have lower prevalence rates of childhood obesity than inactive children. Inactivity and a sedentary lifestyle are common risk factors for obesity among individuals of all ages. According to Charles and </w:t>
      </w:r>
      <w:proofErr w:type="spellStart"/>
      <w:r w:rsidRPr="00F046D8">
        <w:rPr>
          <w:rFonts w:ascii="Calibri Light" w:cs="Times New Roman" w:hAnsiTheme="majorHAnsi"/>
          <w:sz w:val="24"/>
          <w:szCs w:val="24"/>
        </w:rPr>
        <w:t>Lauzon</w:t>
      </w:r>
      <w:proofErr w:type="spellEnd"/>
      <w:r w:rsidRPr="00F046D8">
        <w:rPr>
          <w:rFonts w:ascii="Calibri Light" w:cs="Times New Roman" w:hAnsiTheme="majorHAnsi"/>
          <w:sz w:val="24"/>
          <w:szCs w:val="24"/>
        </w:rPr>
        <w:t xml:space="preserve"> (Wei et al., 2017), "the obesity epidemic has developed concurrently with a decrease in physical activity and an increase in sedentary activities." It is essential to bear in mind, however, that there are substantial disparities in the prevalence and incidence rates, particularly with regard to gender and professional occupations.</w:t>
      </w:r>
    </w:p>
    <w:p w:rsidR="00D63471"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Access to recreational facilities has a substantial effect on the prevalence patterns of childhood obesity. Access to recreational facilities influences children's physical activity, according to recent epidemiological studies. This is supported by research indicating that children without access to pavements are 32 </w:t>
      </w:r>
      <w:proofErr w:type="spellStart"/>
      <w:r w:rsidRPr="00F046D8">
        <w:rPr>
          <w:rFonts w:ascii="Calibri Light" w:cs="Times New Roman" w:hAnsiTheme="majorHAnsi"/>
          <w:sz w:val="24"/>
          <w:szCs w:val="24"/>
        </w:rPr>
        <w:t>percent</w:t>
      </w:r>
      <w:proofErr w:type="spellEnd"/>
      <w:r w:rsidRPr="00F046D8">
        <w:rPr>
          <w:rFonts w:ascii="Calibri Light" w:cs="Times New Roman" w:hAnsiTheme="majorHAnsi"/>
          <w:sz w:val="24"/>
          <w:szCs w:val="24"/>
        </w:rPr>
        <w:t xml:space="preserve"> more likely to develop obesity than their counterparts with access to pavements and walking routes. In addition, it has been demonstrated that access to playgrounds and community centres influences the prevalence of childhood obesity, with higher rates of 20% and 26%, respectively, recorded among children who lack access to these facilities (</w:t>
      </w:r>
      <w:proofErr w:type="spellStart"/>
      <w:r w:rsidRPr="00F046D8">
        <w:rPr>
          <w:rFonts w:ascii="Calibri Light" w:cs="Times New Roman" w:hAnsiTheme="majorHAnsi"/>
          <w:sz w:val="24"/>
          <w:szCs w:val="24"/>
        </w:rPr>
        <w:t>Stamatakis</w:t>
      </w:r>
      <w:proofErr w:type="spellEnd"/>
      <w:r w:rsidRPr="00F046D8">
        <w:rPr>
          <w:rFonts w:ascii="Calibri Light" w:cs="Times New Roman" w:hAnsiTheme="majorHAnsi"/>
          <w:sz w:val="24"/>
          <w:szCs w:val="24"/>
        </w:rPr>
        <w:t xml:space="preserve"> et al., 2010).</w:t>
      </w:r>
    </w:p>
    <w:p w:rsidR="00D63471"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Regarding access to health-promoting amenities, it has been demonstrated that the prevalence of obesity among children with such access is 20.6%, compared to 32.4% among children with less access to such amenities. On the other hand, it has been demonstrated that overweight prevalence rates follow similar patterns, with children who have access to health-promoting amenities having a rate of 38.5% and those who have less access having a rate of 49.5%. However, it is essential to note that there are significant gender differences in childhood obesity prevalence rates. In both instances, it has been demonstrated that females are significantly more prone to obesity than males. </w:t>
      </w:r>
      <w:proofErr w:type="gramStart"/>
      <w:r w:rsidRPr="00F046D8">
        <w:rPr>
          <w:rFonts w:ascii="Calibri Light" w:cs="Times New Roman" w:hAnsiTheme="majorHAnsi"/>
          <w:sz w:val="24"/>
          <w:szCs w:val="24"/>
        </w:rPr>
        <w:t>According to recent health studies, the risk of obesity increased by 19.2% among girls residing in areas with limited access to health-promoting facilities, compared to 10.4% among girls with such access (</w:t>
      </w:r>
      <w:proofErr w:type="spellStart"/>
      <w:r w:rsidRPr="00F046D8">
        <w:rPr>
          <w:rFonts w:ascii="Calibri Light" w:cs="Times New Roman" w:hAnsiTheme="majorHAnsi"/>
          <w:sz w:val="24"/>
          <w:szCs w:val="24"/>
        </w:rPr>
        <w:t>Stamatakis</w:t>
      </w:r>
      <w:proofErr w:type="spellEnd"/>
      <w:r w:rsidRPr="00F046D8">
        <w:rPr>
          <w:rFonts w:ascii="Calibri Light" w:cs="Times New Roman" w:hAnsiTheme="majorHAnsi"/>
          <w:sz w:val="24"/>
          <w:szCs w:val="24"/>
        </w:rPr>
        <w:t xml:space="preserve"> et al., 2010).</w:t>
      </w:r>
      <w:proofErr w:type="gramEnd"/>
    </w:p>
    <w:p w:rsidR="00D63471"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In addition, it has been demonstrated that leisure time influences the prevalence of childhood obesity. Epidemiological studies have identified the underlying association between children's leisure time and adiposity. The quantity of time spent watching television </w:t>
      </w:r>
      <w:r w:rsidRPr="00F046D8">
        <w:rPr>
          <w:rFonts w:ascii="Calibri Light" w:cs="Times New Roman" w:hAnsiTheme="majorHAnsi"/>
          <w:sz w:val="24"/>
          <w:szCs w:val="24"/>
        </w:rPr>
        <w:t>programmes and videos has been identified as one of the most influential factors affecting the prevalence of overweight and obesity in children.</w:t>
        <w:lastRenderedPageBreak/>
      </w:r>
    </w:p>
    <w:p w:rsidR="00166285"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Compared to children who spend the least amount of time in front of the television, children who spend the most time in front of the television have an increased risk of obesity. According to Cogan and his colleagues (</w:t>
      </w:r>
      <w:proofErr w:type="spellStart"/>
      <w:r w:rsidRPr="00F046D8">
        <w:rPr>
          <w:rFonts w:ascii="Calibri Light" w:cs="Times New Roman" w:hAnsiTheme="majorHAnsi"/>
          <w:sz w:val="24"/>
          <w:szCs w:val="24"/>
        </w:rPr>
        <w:t>Stamatakis</w:t>
      </w:r>
      <w:proofErr w:type="spellEnd"/>
      <w:r w:rsidRPr="00F046D8">
        <w:rPr>
          <w:rFonts w:ascii="Calibri Light" w:cs="Times New Roman" w:hAnsiTheme="majorHAnsi"/>
          <w:sz w:val="24"/>
          <w:szCs w:val="24"/>
        </w:rPr>
        <w:t xml:space="preserve"> et al., 2010), children who watched television for more than two hours per day had 46 </w:t>
      </w:r>
      <w:proofErr w:type="spellStart"/>
      <w:r w:rsidRPr="00F046D8">
        <w:rPr>
          <w:rFonts w:ascii="Calibri Light" w:cs="Times New Roman" w:hAnsiTheme="majorHAnsi"/>
          <w:sz w:val="24"/>
          <w:szCs w:val="24"/>
        </w:rPr>
        <w:t>percent</w:t>
      </w:r>
      <w:proofErr w:type="spellEnd"/>
      <w:r w:rsidRPr="00F046D8">
        <w:rPr>
          <w:rFonts w:ascii="Calibri Light" w:cs="Times New Roman" w:hAnsiTheme="majorHAnsi"/>
          <w:sz w:val="24"/>
          <w:szCs w:val="24"/>
        </w:rPr>
        <w:t xml:space="preserve"> greater odds of obesity and 51 </w:t>
      </w:r>
      <w:proofErr w:type="spellStart"/>
      <w:r w:rsidRPr="00F046D8">
        <w:rPr>
          <w:rFonts w:ascii="Calibri Light" w:cs="Times New Roman" w:hAnsiTheme="majorHAnsi"/>
          <w:sz w:val="24"/>
          <w:szCs w:val="24"/>
        </w:rPr>
        <w:t>percent</w:t>
      </w:r>
      <w:proofErr w:type="spellEnd"/>
      <w:r w:rsidRPr="00F046D8">
        <w:rPr>
          <w:rFonts w:ascii="Calibri Light" w:cs="Times New Roman" w:hAnsiTheme="majorHAnsi"/>
          <w:sz w:val="24"/>
          <w:szCs w:val="24"/>
        </w:rPr>
        <w:t xml:space="preserve"> greater odds of being overweight than those who watched television for less than one hour per day. This phenomenon has been attributed to the tendency of individuals to consume more calorie-dense foods, such as snacking. In addition, the decreased time these children spend engaging in physical activity contributes to the increase in cases of obesity and overweight (</w:t>
      </w:r>
      <w:proofErr w:type="spellStart"/>
      <w:r w:rsidRPr="00F046D8">
        <w:rPr>
          <w:rFonts w:ascii="Calibri Light" w:cs="Times New Roman" w:hAnsiTheme="majorHAnsi"/>
          <w:sz w:val="24"/>
          <w:szCs w:val="24"/>
        </w:rPr>
        <w:t>Danese</w:t>
      </w:r>
      <w:proofErr w:type="spellEnd"/>
      <w:r w:rsidRPr="00F046D8">
        <w:rPr>
          <w:rFonts w:ascii="Calibri Light" w:cs="Times New Roman" w:hAnsiTheme="majorHAnsi"/>
          <w:sz w:val="24"/>
          <w:szCs w:val="24"/>
        </w:rPr>
        <w:t xml:space="preserve"> and Tan, 2014).</w:t>
      </w:r>
    </w:p>
    <w:p w:rsidR="00AD22CD" w:rsidRDefault="00AD22CD" w:rsidP="00F046D8" w:rsidRPr="00F046D8">
      <w:pPr>
        <w:jc w:val="both"/>
        <w:spacing w:line="360" w:lineRule="auto"/>
        <w:rPr>
          <w:bCs/>
          <w:b/>
          <w:rFonts w:ascii="Calibri Light" w:cs="Times New Roman" w:hAnsiTheme="majorHAnsi"/>
          <w:sz w:val="24"/>
          <w:szCs w:val="24"/>
        </w:rPr>
      </w:pPr>
      <w:r w:rsidRPr="00F046D8">
        <w:rPr>
          <w:bCs/>
          <w:b/>
          <w:rFonts w:ascii="Calibri Light" w:cs="Times New Roman" w:hAnsiTheme="majorHAnsi"/>
          <w:sz w:val="24"/>
          <w:szCs w:val="24"/>
        </w:rPr>
        <w:t>Economic Status</w:t>
      </w:r>
    </w:p>
    <w:p w:rsidR="00D63471"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The financial status of various social groups is another aspect of socioeconomic status that influences the prevalence of childhood obesity. According to surveys conducted by the Centres for Disease Control and Prevention between 2015 and 2018, the prevalence of childhood obesity was found to be correlated with the income status of various households. This finding was discovered to be comparable to the situation faced by adults. According to CDC reports, boys from households with incomes below 130 </w:t>
      </w:r>
      <w:proofErr w:type="spellStart"/>
      <w:r w:rsidRPr="00F046D8">
        <w:rPr>
          <w:rFonts w:ascii="Calibri Light" w:cs="Times New Roman" w:hAnsiTheme="majorHAnsi"/>
          <w:sz w:val="24"/>
          <w:szCs w:val="24"/>
        </w:rPr>
        <w:t>percent</w:t>
      </w:r>
      <w:proofErr w:type="spellEnd"/>
      <w:r w:rsidRPr="00F046D8">
        <w:rPr>
          <w:rFonts w:ascii="Calibri Light" w:cs="Times New Roman" w:hAnsiTheme="majorHAnsi"/>
          <w:sz w:val="24"/>
          <w:szCs w:val="24"/>
        </w:rPr>
        <w:t xml:space="preserve"> of the poverty level had a higher prevalence of obesity than those from households with incomes at 350 </w:t>
      </w:r>
      <w:proofErr w:type="spellStart"/>
      <w:r w:rsidRPr="00F046D8">
        <w:rPr>
          <w:rFonts w:ascii="Calibri Light" w:cs="Times New Roman" w:hAnsiTheme="majorHAnsi"/>
          <w:sz w:val="24"/>
          <w:szCs w:val="24"/>
        </w:rPr>
        <w:t>percent</w:t>
      </w:r>
      <w:proofErr w:type="spellEnd"/>
      <w:r w:rsidRPr="00F046D8">
        <w:rPr>
          <w:rFonts w:ascii="Calibri Light" w:cs="Times New Roman" w:hAnsiTheme="majorHAnsi"/>
          <w:sz w:val="24"/>
          <w:szCs w:val="24"/>
        </w:rPr>
        <w:t xml:space="preserve"> of the poverty level. (</w:t>
      </w:r>
      <w:proofErr w:type="spellStart"/>
      <w:r w:rsidRPr="00F046D8">
        <w:rPr>
          <w:rFonts w:ascii="Calibri Light" w:cs="Times New Roman" w:hAnsiTheme="majorHAnsi"/>
          <w:sz w:val="24"/>
          <w:szCs w:val="24"/>
        </w:rPr>
        <w:t>Cubbin</w:t>
      </w:r>
      <w:proofErr w:type="spellEnd"/>
      <w:r w:rsidRPr="00F046D8">
        <w:rPr>
          <w:rFonts w:ascii="Calibri Light" w:cs="Times New Roman" w:hAnsiTheme="majorHAnsi"/>
          <w:sz w:val="24"/>
          <w:szCs w:val="24"/>
        </w:rPr>
        <w:t xml:space="preserve"> et al., 2015) These surveys revealed that adolescents from low-income households had higher obesity prevalence rates than their counterparts from middle- and upper-income households. In 2020, 21.1% of all obese children were males from low-income households, compared to 11.9% of those from high-income households, according to statistics. Nonetheless, compared to girls from families with economic status greater than 350% of the poverty level, those living in households with income status below 130% of the poverty level had a prevalence of obesity of 19.3%, while those from households with income status below 130% of the poverty level had a prevalence of 12.0% (Harmon et al., 2019).</w:t>
      </w:r>
    </w:p>
    <w:p w:rsidR="00C5690C" w:rsidRDefault="00D63471"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In the United Kingdom, distinct proportions of children from various categories of households comprise the total number of obese children. Children from families with incomes greater than 350% of the poverty threshold had the lowest obesity prevalence rate, comprising 24% </w:t>
      </w:r>
      <w:r w:rsidRPr="00F046D8">
        <w:rPr>
          <w:rFonts w:ascii="Calibri Light" w:cs="Times New Roman" w:hAnsiTheme="majorHAnsi"/>
          <w:sz w:val="24"/>
          <w:szCs w:val="24"/>
        </w:rPr>
        <w:t xml:space="preserve">(3 million) of all children. The remaining 78% (9 million) consisted of children from British households with incomes less than 350% of the poverty threshold. </w:t>
        <w:lastRenderedPageBreak/>
      </w:r>
    </w:p>
    <w:p w:rsidR="00C60C00" w:rsidRDefault="00C60C00" w:rsidP="00F046D8" w:rsidRPr="00F046D8">
      <w:pPr>
        <w:pStyle w:val="Heading1"/>
        <w:jc w:val="both"/>
        <w:spacing w:line="360" w:lineRule="auto"/>
        <w:rPr>
          <w:rFonts w:cs="Times New Roman"/>
          <w:sz w:val="24"/>
          <w:szCs w:val="24"/>
        </w:rPr>
      </w:pPr>
      <w:bookmarkStart w:id="10" w:name="_Toc140321697"/>
      <w:r w:rsidRPr="00F046D8">
        <w:rPr>
          <w:rFonts w:cs="Times New Roman"/>
          <w:sz w:val="24"/>
          <w:szCs w:val="24"/>
        </w:rPr>
        <w:t>RECOMMENDATION</w:t>
      </w:r>
      <w:bookmarkEnd w:id="10"/>
      <w:r w:rsidRPr="00F046D8">
        <w:rPr>
          <w:rFonts w:cs="Times New Roman"/>
          <w:sz w:val="24"/>
          <w:szCs w:val="24"/>
        </w:rPr>
        <w:t xml:space="preserve"> </w:t>
      </w:r>
    </w:p>
    <w:p w:rsidR="00C206E5" w:rsidRDefault="00C5690C" w:rsidP="00F046D8" w:rsidRPr="00F046D8">
      <w:pPr>
        <w:pStyle w:val="Heading2"/>
        <w:jc w:val="both"/>
        <w:spacing w:line="360" w:lineRule="auto"/>
        <w:rPr>
          <w:rFonts w:cs="Times New Roman"/>
          <w:sz w:val="24"/>
          <w:szCs w:val="24"/>
        </w:rPr>
      </w:pPr>
      <w:bookmarkStart w:id="11" w:name="_Toc140321698"/>
      <w:proofErr w:type="gramStart"/>
      <w:r w:rsidRPr="00F046D8">
        <w:rPr>
          <w:rFonts w:cs="Times New Roman"/>
          <w:sz w:val="24"/>
          <w:szCs w:val="24"/>
        </w:rPr>
        <w:t>Possible Interventions And Strategies That Can Be Implemented To Prevent And Reduce Childhood And Adolescent Obesity In The United Kingdom.</w:t>
      </w:r>
      <w:bookmarkEnd w:id="11"/>
      <w:proofErr w:type="gramEnd"/>
    </w:p>
    <w:p w:rsidR="0016724F" w:rsidRDefault="0016724F"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Preventing and reducing childhood and adolescent obesity requires a multi-faceted approach involving various interventions and strategies. Here are some possible interventions that can be implemented in the United Kingdom:</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Education and Awareness Campaigns: Launching national campaigns to raise awareness about the importance of healthy eating habits and regular physical activity can help promote behaviour change. These campaigns can target children, parents, schools, and the wider community, emphasizing the benefits of a balanced diet and an active lifestyle</w:t>
      </w:r>
      <w:r w:rsidR="002370A6" w:rsidRPr="00F046D8">
        <w:rPr>
          <w:rFonts w:ascii="Calibri Light" w:cs="Times New Roman" w:hAnsiTheme="majorHAnsi"/>
          <w:sz w:val="24"/>
          <w:szCs w:val="24"/>
        </w:rPr>
        <w:t xml:space="preserve"> (</w:t>
      </w:r>
      <w:proofErr w:type="spellStart"/>
      <w:r w:rsidR="002370A6" w:rsidRPr="00F046D8">
        <w:rPr>
          <w:rFonts w:ascii="Calibri Light" w:cs="Times New Roman" w:hAnsiTheme="majorHAnsi"/>
          <w:sz w:val="24"/>
          <w:szCs w:val="24"/>
        </w:rPr>
        <w:t>Summerbell</w:t>
      </w:r>
      <w:proofErr w:type="spellEnd"/>
      <w:r w:rsidR="003F7D61" w:rsidRPr="00F046D8">
        <w:rPr>
          <w:rFonts w:ascii="Calibri Light" w:cs="Times New Roman" w:hAnsiTheme="majorHAnsi"/>
          <w:sz w:val="24"/>
          <w:szCs w:val="24"/>
        </w:rPr>
        <w:t>, et</w:t>
      </w:r>
      <w:r w:rsidR="002370A6" w:rsidRPr="00F046D8">
        <w:rPr>
          <w:rFonts w:ascii="Calibri Light" w:cs="Times New Roman" w:hAnsiTheme="majorHAnsi"/>
          <w:sz w:val="24"/>
          <w:szCs w:val="24"/>
        </w:rPr>
        <w:t xml:space="preserve"> al., 2013)</w:t>
      </w:r>
      <w:r w:rsidRPr="00F046D8">
        <w:rPr>
          <w:rFonts w:ascii="Calibri Light" w:cs="Times New Roman" w:hAnsiTheme="majorHAnsi"/>
          <w:sz w:val="24"/>
          <w:szCs w:val="24"/>
        </w:rPr>
        <w:t>.</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Nutritional Standards in Schools: Implementing and enforcing strict nutritional standards for school meals can ensure that children have access to healthy and balanced food options. This includes increasing the availability of fruits, vegetables, and whole grains while reducing the availability of sugary snacks and beverages.</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Improved Food and Beverage Marketing Regulations: Strengthening regulations on the marketing of unhealthy foods and beverages to children can help reduce the influence of advertising on their dietary choices. Implementing restrictions on the promotion of high-calorie, sugary, and fatty foods can encourage healthier food choices</w:t>
      </w:r>
      <w:r w:rsidR="002370A6" w:rsidRPr="00F046D8">
        <w:rPr>
          <w:rFonts w:ascii="Calibri Light" w:cs="Times New Roman" w:hAnsiTheme="majorHAnsi"/>
          <w:sz w:val="24"/>
          <w:szCs w:val="24"/>
        </w:rPr>
        <w:t xml:space="preserve"> (Norris, et al., 2020)</w:t>
      </w:r>
      <w:r w:rsidRPr="00F046D8">
        <w:rPr>
          <w:rFonts w:ascii="Calibri Light" w:cs="Times New Roman" w:hAnsiTheme="majorHAnsi"/>
          <w:sz w:val="24"/>
          <w:szCs w:val="24"/>
        </w:rPr>
        <w:t>.</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Family and Community Engagement: Involving families and communities in interventions through education programs, workshops, and support groups can promote healthy behaviours at home. Providing resources and guidance on nutrition, cooking skills, and physical activity can empower parents and caregivers to create healthier environments for their children</w:t>
      </w:r>
      <w:r w:rsidR="002370A6" w:rsidRPr="00F046D8">
        <w:rPr>
          <w:rFonts w:ascii="Calibri Light" w:cs="Times New Roman" w:hAnsiTheme="majorHAnsi"/>
          <w:sz w:val="24"/>
          <w:szCs w:val="24"/>
        </w:rPr>
        <w:t xml:space="preserve"> (Norris, et al., 2020)</w:t>
      </w:r>
      <w:r w:rsidRPr="00F046D8">
        <w:rPr>
          <w:rFonts w:ascii="Calibri Light" w:cs="Times New Roman" w:hAnsiTheme="majorHAnsi"/>
          <w:sz w:val="24"/>
          <w:szCs w:val="24"/>
        </w:rPr>
        <w:t>.</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Access to Healthy Foods: Addressing food deserts and improving access to affordable, fresh, and nutritious foods in low-income areas can positively impact dietary choices. Initiatives such as community gardens, farmers' markets, and subsidizing healthy food options in underserved neighbourhoods can encourage healthier eating habits</w:t>
        <w:lastRenderedPageBreak/>
      </w:r>
      <w:r w:rsidR="002370A6" w:rsidRPr="00F046D8">
        <w:rPr>
          <w:rFonts w:ascii="Calibri Light" w:cs="Times New Roman" w:hAnsiTheme="majorHAnsi"/>
          <w:sz w:val="24"/>
          <w:szCs w:val="24"/>
        </w:rPr>
        <w:t xml:space="preserve"> (Norris, et al., 2020)</w:t>
      </w:r>
      <w:r w:rsidRPr="00F046D8">
        <w:rPr>
          <w:rFonts w:ascii="Calibri Light" w:cs="Times New Roman" w:hAnsiTheme="majorHAnsi"/>
          <w:sz w:val="24"/>
          <w:szCs w:val="24"/>
        </w:rPr>
        <w:t>.</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Regulation of Sugary Beverages: Introducing policies such as sugar taxes or restrictions on the sale of sugary beverages in schools and public spaces can help reduce consumption. The revenue generated from sugar taxes can be allocated to health promotion programs and initiatives.</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Collaborations with Food Industry: Encouraging food manufacturers and retailers to reformulate products to reduce sugar, salt, and unhealthy fats can have a significant impact on the nutritional quality of food available to children. Collaborations and voluntary agreements with the food industry can incentivize and promote healthier product options.</w:t>
      </w:r>
    </w:p>
    <w:p w:rsidR="0016724F" w:rsidRDefault="0016724F" w:rsidP="00F046D8" w:rsidRPr="00F046D8">
      <w:pPr>
        <w:numPr>
          <w:ilvl w:val="0"/>
          <w:numId w:val="7"/>
        </w:num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Supportive Environments: Creating environments that support physical activity, such as safe walking and cycling paths, parks, and recreational facilities, can encourage children and adolescents to engage in regular exercise. Urban planning should prioritize the development of spaces that facilitate active lifestyles</w:t>
      </w:r>
      <w:r w:rsidR="003F7D61" w:rsidRPr="00F046D8">
        <w:rPr>
          <w:rFonts w:ascii="Calibri Light" w:cs="Times New Roman" w:hAnsiTheme="majorHAnsi"/>
          <w:sz w:val="24"/>
          <w:szCs w:val="24"/>
        </w:rPr>
        <w:t xml:space="preserve"> (</w:t>
      </w:r>
      <w:proofErr w:type="spellStart"/>
      <w:r w:rsidR="003F7D61" w:rsidRPr="00F046D8">
        <w:rPr>
          <w:rFonts w:ascii="Calibri Light" w:cs="Times New Roman" w:hAnsiTheme="majorHAnsi"/>
          <w:sz w:val="24"/>
          <w:szCs w:val="24"/>
        </w:rPr>
        <w:t>Summerbell</w:t>
      </w:r>
      <w:proofErr w:type="spellEnd"/>
      <w:r w:rsidR="003F7D61" w:rsidRPr="00F046D8">
        <w:rPr>
          <w:rFonts w:ascii="Calibri Light" w:cs="Times New Roman" w:hAnsiTheme="majorHAnsi"/>
          <w:sz w:val="24"/>
          <w:szCs w:val="24"/>
        </w:rPr>
        <w:t>, et al., 2013)</w:t>
      </w:r>
      <w:r w:rsidRPr="00F046D8">
        <w:rPr>
          <w:rFonts w:ascii="Calibri Light" w:cs="Times New Roman" w:hAnsiTheme="majorHAnsi"/>
          <w:sz w:val="24"/>
          <w:szCs w:val="24"/>
        </w:rPr>
        <w:t>.</w:t>
      </w:r>
    </w:p>
    <w:p w:rsidR="0016724F" w:rsidRDefault="0016724F"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Implementing a combination of these interventions, tailored to specific age groups, socio-economic backgrounds, and cultural contexts, can contribute to preventing and reducing childhood and adolescent obesity in the United Kingdom. It requires a collaborative effort from government, policymakers, healthcare professionals, educators, communities, and families to create a supportive and healthy environment for young people.</w:t>
      </w:r>
    </w:p>
    <w:p w:rsidR="0016724F" w:rsidRDefault="00C60C00" w:rsidP="00F046D8" w:rsidRPr="00F046D8">
      <w:pPr>
        <w:pStyle w:val="Heading1"/>
        <w:jc w:val="both"/>
        <w:spacing w:line="360" w:lineRule="auto"/>
        <w:rPr>
          <w:rFonts w:cs="Times New Roman"/>
          <w:sz w:val="24"/>
          <w:szCs w:val="24"/>
        </w:rPr>
      </w:pPr>
      <w:bookmarkStart w:id="12" w:name="_Toc140321699"/>
      <w:r w:rsidRPr="00F046D8">
        <w:rPr>
          <w:rFonts w:cs="Times New Roman"/>
          <w:sz w:val="24"/>
          <w:szCs w:val="24"/>
        </w:rPr>
        <w:t>CONCLUSION</w:t>
      </w:r>
      <w:bookmarkEnd w:id="12"/>
    </w:p>
    <w:p w:rsidR="0016724F" w:rsidRDefault="0016724F" w:rsidP="00F046D8" w:rsidRPr="00F046D8">
      <w:pPr>
        <w:jc w:val="both"/>
        <w:spacing w:line="360" w:lineRule="auto"/>
        <w:rPr>
          <w:rFonts w:ascii="Calibri Light" w:cs="Times New Roman" w:hAnsiTheme="majorHAnsi"/>
          <w:sz w:val="24"/>
          <w:szCs w:val="24"/>
        </w:rPr>
      </w:pPr>
      <w:r w:rsidRPr="00F046D8">
        <w:rPr>
          <w:rFonts w:ascii="Calibri Light" w:cs="Times New Roman" w:hAnsiTheme="majorHAnsi"/>
          <w:sz w:val="24"/>
          <w:szCs w:val="24"/>
        </w:rPr>
        <w:t xml:space="preserve">The Millennium Cohort Study is a valuable resource for understanding the prevalence and trends of childhood and adolescent obesity in the United Kingdom. Its longitudinal design, representative sample, and robust data collection methods contribute to the strength and reliability of the findings. However, limitations such as self-reporting bias, attrition, and </w:t>
      </w:r>
      <w:r w:rsidRPr="00F046D8">
        <w:rPr>
          <w:rFonts w:ascii="Calibri Light" w:cs="Times New Roman" w:hAnsiTheme="majorHAnsi"/>
          <w:sz w:val="24"/>
          <w:szCs w:val="24"/>
        </w:rPr>
        <w:t xml:space="preserve">selection bias, as well as the inability to establish causality, should be considered when interpreting the results. </w:t>
        <w:lastRenderedPageBreak/>
      </w:r>
      <w:r w:rsidR="00B22859" w:rsidRPr="00F046D8">
        <w:rPr>
          <w:rFonts w:ascii="Calibri Light" w:cs="Times New Roman" w:hAnsiTheme="majorHAnsi"/>
          <w:sz w:val="24"/>
          <w:szCs w:val="24"/>
        </w:rPr>
        <w:t xml:space="preserve">Almost a third of children between the ages of 9 and 14 are overweight or obese, therefore we must all do what we can to help. For example, should we be checking our children weight? Yes, at least every week or once in a month. How is it going to affect NHS (National Health Service)? </w:t>
      </w:r>
      <w:bookmarkStart w:id="13" w:name="_Int_2iEwk0TR"/>
      <w:r w:rsidR="00B22859" w:rsidRPr="00F046D8">
        <w:rPr>
          <w:rFonts w:ascii="Calibri Light" w:cs="Times New Roman" w:hAnsiTheme="majorHAnsi"/>
          <w:sz w:val="24"/>
          <w:szCs w:val="24"/>
        </w:rPr>
        <w:t>In my opinion, it</w:t>
      </w:r>
      <w:bookmarkEnd w:id="13"/>
      <w:r w:rsidR="00B22859" w:rsidRPr="00F046D8">
        <w:rPr>
          <w:rFonts w:ascii="Calibri Light" w:cs="Times New Roman" w:hAnsiTheme="majorHAnsi"/>
          <w:sz w:val="24"/>
          <w:szCs w:val="24"/>
        </w:rPr>
        <w:t xml:space="preserve"> will affect NHS if the children were overweight, because many diseases will be affecting the child. For Example, </w:t>
      </w:r>
      <w:proofErr w:type="spellStart"/>
      <w:r w:rsidR="00B22859" w:rsidRPr="00F046D8">
        <w:rPr>
          <w:rFonts w:ascii="Calibri Light" w:cs="Times New Roman" w:hAnsiTheme="majorHAnsi"/>
          <w:sz w:val="24"/>
          <w:szCs w:val="24"/>
        </w:rPr>
        <w:t>Bp</w:t>
      </w:r>
      <w:proofErr w:type="spellEnd"/>
      <w:r w:rsidR="00B22859" w:rsidRPr="00F046D8">
        <w:rPr>
          <w:rFonts w:ascii="Calibri Light" w:cs="Times New Roman" w:hAnsiTheme="majorHAnsi"/>
          <w:sz w:val="24"/>
          <w:szCs w:val="24"/>
        </w:rPr>
        <w:t xml:space="preserve">, heart </w:t>
      </w:r>
      <w:bookmarkStart w:id="14" w:name="_Int_CIneJpYD"/>
      <w:r w:rsidR="00B22859" w:rsidRPr="00F046D8">
        <w:rPr>
          <w:rFonts w:ascii="Calibri Light" w:cs="Times New Roman" w:hAnsiTheme="majorHAnsi"/>
          <w:sz w:val="24"/>
          <w:szCs w:val="24"/>
        </w:rPr>
        <w:t>attack and so on. All</w:t>
      </w:r>
      <w:bookmarkEnd w:id="14"/>
      <w:r w:rsidR="00B22859" w:rsidRPr="00F046D8">
        <w:rPr>
          <w:rFonts w:ascii="Calibri Light" w:cs="Times New Roman" w:hAnsiTheme="majorHAnsi"/>
          <w:sz w:val="24"/>
          <w:szCs w:val="24"/>
        </w:rPr>
        <w:t xml:space="preserve"> levels of government, business, education, and the public sector have a role to play in improving the nutritional value of common foods and beverages and encouraging families to make better choices for their children. Obesity prevention is an easy decision; doing so will save lives and level the playing field. The introduction of this strategy marks the beginning of a dialogue rather than the last word; although our objectives are well-defined and the measures, we want to take are certain. We will keep an eye on things during the next year, evaluate how things are going, and adjust course, as necessary. </w:t>
      </w:r>
      <w:r w:rsidRPr="00F046D8">
        <w:rPr>
          <w:rFonts w:ascii="Calibri Light" w:cs="Times New Roman" w:hAnsiTheme="majorHAnsi"/>
          <w:sz w:val="24"/>
          <w:szCs w:val="24"/>
        </w:rPr>
        <w:t>Future research should continue to address these limitations and explore additional factors that may influence the prevalence of obesity to inform effective interventions and polices.</w:t>
      </w:r>
    </w:p>
    <w:p w:rsidR="00C60C00" w:rsidRDefault="00C60C00" w:rsidP="0016724F" w:rsidRPr="0016724F"/>
    <w:p w:rsidR="00B22859" w:rsidRDefault="00C60C00" w:rsidP="00CD6853" w:rsidRPr="00C60C00">
      <w:pPr>
        <w:pStyle w:val="Heading1"/>
      </w:pPr>
      <w:bookmarkStart w:id="15" w:name="_Toc140321700"/>
      <w:r>
        <w:t>REFERENCE</w:t>
      </w:r>
      <w:bookmarkEnd w:id="15"/>
    </w:p>
    <w:p w:rsidR="00C60C00" w:rsidRDefault="00C60C00" w:rsidP="00C60C00">
      <w:pPr>
        <w:ind w:left="720"/>
        <w:ind w:hanging="720"/>
        <w:spacing w:after="60" w:line="240" w:lineRule="auto"/>
      </w:pPr>
      <w:proofErr w:type="gramStart"/>
      <w:r>
        <w:t xml:space="preserve">American Academy of </w:t>
      </w:r>
      <w:proofErr w:type="spellStart"/>
      <w:r>
        <w:t>Pediatrics</w:t>
      </w:r>
      <w:proofErr w:type="spellEnd"/>
      <w:r>
        <w:t>.</w:t>
      </w:r>
      <w:proofErr w:type="gramEnd"/>
      <w:r>
        <w:t xml:space="preserve"> (2020). Overweight and obesity. Retrieved from https://www.healthychildren.org/English/health-issues/conditions/obesity/Pages/Overweight-and-Obesity.aspx</w:t>
      </w:r>
    </w:p>
    <w:p w:rsidR="00C60C00" w:rsidRDefault="00C60C00" w:rsidP="00C60C00" w:rsidRPr="00C60C00">
      <w:pPr>
        <w:ind w:left="720"/>
        <w:ind w:hanging="720"/>
        <w:spacing w:after="60" w:line="240" w:lineRule="auto"/>
      </w:pPr>
      <w:proofErr w:type="spellStart"/>
      <w:r w:rsidRPr="00C60C00">
        <w:t>Backholer</w:t>
      </w:r>
      <w:proofErr w:type="spellEnd"/>
      <w:r w:rsidRPr="00C60C00">
        <w:t xml:space="preserve"> K, Chung A, Wong E, Palermo C, Keating C, </w:t>
      </w:r>
      <w:proofErr w:type="spellStart"/>
      <w:r w:rsidRPr="00C60C00">
        <w:t>Peeters</w:t>
      </w:r>
      <w:proofErr w:type="spellEnd"/>
      <w:r w:rsidRPr="00C60C00">
        <w:t xml:space="preserve"> A. Trends in child and adolescent obesity prevalence in economically advanced countries according to socioeconomic position: a systematic review. </w:t>
      </w:r>
      <w:proofErr w:type="spellStart"/>
      <w:r w:rsidRPr="00C60C00">
        <w:rPr>
          <w:iCs/>
          <w:i/>
        </w:rPr>
        <w:t>Obes</w:t>
      </w:r>
      <w:proofErr w:type="spellEnd"/>
      <w:r w:rsidRPr="00C60C00">
        <w:rPr>
          <w:iCs/>
          <w:i/>
        </w:rPr>
        <w:t xml:space="preserve"> Rev. </w:t>
      </w:r>
      <w:r w:rsidRPr="00C60C00">
        <w:t>2016</w:t>
      </w:r>
      <w:proofErr w:type="gramStart"/>
      <w:r w:rsidRPr="00C60C00">
        <w:t>;17</w:t>
      </w:r>
      <w:proofErr w:type="gramEnd"/>
      <w:r w:rsidRPr="00C60C00">
        <w:t>(3):276–295. </w:t>
      </w:r>
    </w:p>
    <w:p w:rsidR="00C60C00" w:rsidRDefault="00C60C00" w:rsidP="00C60C00" w:rsidRPr="00E20B0D">
      <w:pPr>
        <w:ind w:left="720"/>
        <w:ind w:hanging="720"/>
        <w:spacing w:after="60" w:line="240" w:lineRule="auto"/>
      </w:pPr>
      <w:proofErr w:type="spellStart"/>
      <w:r w:rsidRPr="00E20B0D">
        <w:t>Balakrishnan</w:t>
      </w:r>
      <w:proofErr w:type="spellEnd"/>
      <w:r w:rsidRPr="00E20B0D">
        <w:t xml:space="preserve"> R, Webster P, Sinclair D., (2008)  Trends in overweight and obesity among 9-14 year-old White and South Asian children born between 1991 and 1999. J Public Health; 30:139–144.</w:t>
      </w:r>
    </w:p>
    <w:p w:rsidR="00C60C00" w:rsidRDefault="00C60C00" w:rsidP="00C60C00" w:rsidRPr="00E20B0D">
      <w:pPr>
        <w:ind w:left="720"/>
        <w:ind w:hanging="720"/>
        <w:spacing w:after="60" w:line="240" w:lineRule="auto"/>
      </w:pPr>
      <w:proofErr w:type="spellStart"/>
      <w:r w:rsidRPr="00E20B0D">
        <w:t>Butland</w:t>
      </w:r>
      <w:proofErr w:type="spellEnd"/>
      <w:r w:rsidRPr="00E20B0D">
        <w:t xml:space="preserve"> B, </w:t>
      </w:r>
      <w:proofErr w:type="spellStart"/>
      <w:r w:rsidRPr="00E20B0D">
        <w:t>Jebb</w:t>
      </w:r>
      <w:proofErr w:type="spellEnd"/>
      <w:r w:rsidRPr="00E20B0D">
        <w:t xml:space="preserve"> S, </w:t>
      </w:r>
      <w:proofErr w:type="spellStart"/>
      <w:r w:rsidRPr="00E20B0D">
        <w:t>Kopelman</w:t>
      </w:r>
      <w:proofErr w:type="spellEnd"/>
      <w:r w:rsidRPr="00E20B0D">
        <w:t xml:space="preserve"> P., (2007) Foresight Tackling Obesities: Future Choices –Project report. Government Office for Science, Available at: </w:t>
      </w:r>
      <w:hyperlink w:history="1" r:id="rId9">
        <w:r w:rsidRPr="00E20B0D">
          <w:rPr>
            <w:rStyle w:val="Hyperlink"/>
          </w:rPr>
          <w:t>https://assets.publishing.service.gov.uk/government/uploads/system/uploads/attachment_data/file/287937/07-1184x-tackling-obesities-future-choices-report.pdf</w:t>
        </w:r>
      </w:hyperlink>
      <w:r w:rsidRPr="00E20B0D">
        <w:t xml:space="preserve">. </w:t>
      </w:r>
      <w:proofErr w:type="gramStart"/>
      <w:r w:rsidRPr="00E20B0D">
        <w:t>Accessed: 18 July, 2023.</w:t>
      </w:r>
      <w:proofErr w:type="gramEnd"/>
    </w:p>
    <w:p w:rsidR="00C60C00" w:rsidRDefault="00C60C00" w:rsidP="00C60C00">
      <w:pPr>
        <w:ind w:left="720"/>
        <w:ind w:hanging="720"/>
        <w:spacing w:after="60" w:line="240" w:lineRule="auto"/>
      </w:pPr>
      <w:proofErr w:type="spellStart"/>
      <w:proofErr w:type="gramStart"/>
      <w:r>
        <w:t>Centers</w:t>
      </w:r>
      <w:proofErr w:type="spellEnd"/>
      <w:r>
        <w:t xml:space="preserve"> for Disease Control and Prevention.</w:t>
      </w:r>
      <w:proofErr w:type="gramEnd"/>
      <w:r>
        <w:t xml:space="preserve"> (2020). Defining Childhood Overweight and Obesity. Retrieved from https://www.cdc.gov/obesity/childhood/defining.html</w:t>
      </w:r>
    </w:p>
    <w:p w:rsidR="00C60C00" w:rsidRDefault="00C60C00" w:rsidP="00C60C00" w:rsidRPr="00C60C00">
      <w:pPr>
        <w:ind w:left="720"/>
        <w:ind w:hanging="720"/>
        <w:spacing w:after="60" w:line="240" w:lineRule="auto"/>
      </w:pPr>
      <w:r w:rsidRPr="00C60C00">
        <w:t xml:space="preserve">Crabtree NJ, Shaw NJ, </w:t>
      </w:r>
      <w:proofErr w:type="spellStart"/>
      <w:r w:rsidRPr="00C60C00">
        <w:t>Kibirige</w:t>
      </w:r>
      <w:proofErr w:type="spellEnd"/>
      <w:r w:rsidRPr="00C60C00">
        <w:t xml:space="preserve"> MS, Fordham JN., (2007) Ethnic and gender differences in body fat in British schoolchildren as measured by DXA. </w:t>
      </w:r>
      <w:r w:rsidRPr="00C60C00">
        <w:rPr>
          <w:iCs/>
          <w:i/>
        </w:rPr>
        <w:t>Arch Dis Child</w:t>
      </w:r>
      <w:proofErr w:type="gramStart"/>
      <w:r w:rsidRPr="00C60C00">
        <w:t>;92:872</w:t>
      </w:r>
      <w:proofErr w:type="gramEnd"/>
      <w:r w:rsidRPr="00C60C00">
        <w:t>–875.</w:t>
      </w:r>
    </w:p>
    <w:p w:rsidR="00C60C00" w:rsidRDefault="00C60C00" w:rsidP="00C60C00" w:rsidRPr="00C60C00">
      <w:pPr>
        <w:ind w:left="720"/>
        <w:ind w:hanging="720"/>
        <w:spacing w:after="60" w:line="240" w:lineRule="auto"/>
      </w:pPr>
      <w:proofErr w:type="spellStart"/>
      <w:r w:rsidRPr="00C60C00">
        <w:t>Cubbin</w:t>
      </w:r>
      <w:proofErr w:type="spellEnd"/>
      <w:r w:rsidRPr="00C60C00">
        <w:t xml:space="preserve"> C, </w:t>
      </w:r>
      <w:proofErr w:type="spellStart"/>
      <w:r w:rsidRPr="00C60C00">
        <w:t>Egerter</w:t>
      </w:r>
      <w:proofErr w:type="spellEnd"/>
      <w:r w:rsidRPr="00C60C00">
        <w:t xml:space="preserve"> S, </w:t>
      </w:r>
      <w:proofErr w:type="spellStart"/>
      <w:r w:rsidRPr="00C60C00">
        <w:t>Chideya</w:t>
      </w:r>
      <w:proofErr w:type="spellEnd"/>
      <w:r w:rsidRPr="00C60C00">
        <w:t xml:space="preserve"> S, </w:t>
      </w:r>
      <w:proofErr w:type="spellStart"/>
      <w:r w:rsidRPr="00C60C00">
        <w:t>Braveman</w:t>
      </w:r>
      <w:proofErr w:type="spellEnd"/>
      <w:r w:rsidRPr="00C60C00">
        <w:t xml:space="preserve"> PA,  </w:t>
      </w:r>
      <w:proofErr w:type="spellStart"/>
      <w:r w:rsidRPr="00C60C00">
        <w:t>Marchi</w:t>
      </w:r>
      <w:proofErr w:type="spellEnd"/>
      <w:r w:rsidRPr="00C60C00">
        <w:t xml:space="preserve"> KS, Metzler M, et al. (2015). Socioeconomic status in health research: one size does not fit all. </w:t>
      </w:r>
      <w:proofErr w:type="gramStart"/>
      <w:r w:rsidRPr="00C60C00">
        <w:t>JAMA.</w:t>
      </w:r>
      <w:proofErr w:type="gramEnd"/>
      <w:r w:rsidRPr="00C60C00">
        <w:t xml:space="preserve"> 294(22):pp2879–88.</w:t>
      </w:r>
    </w:p>
    <w:p w:rsidR="00C60C00" w:rsidRDefault="00C60C00" w:rsidP="00C60C00" w:rsidRPr="00C60C00">
      <w:pPr>
        <w:ind w:left="720"/>
        <w:ind w:hanging="720"/>
        <w:spacing w:after="60" w:line="240" w:lineRule="auto"/>
      </w:pPr>
      <w:proofErr w:type="spellStart"/>
      <w:r w:rsidRPr="00C60C00">
        <w:t>Danese</w:t>
      </w:r>
      <w:proofErr w:type="spellEnd"/>
      <w:r w:rsidRPr="00C60C00">
        <w:t xml:space="preserve"> A, and Tan M. (2014) Childhood maltreatment and obesity: systematic review and meta-analysis. </w:t>
      </w:r>
      <w:proofErr w:type="spellStart"/>
      <w:r w:rsidRPr="00C60C00">
        <w:rPr>
          <w:iCs/>
          <w:i/>
        </w:rPr>
        <w:t>Mol</w:t>
      </w:r>
      <w:proofErr w:type="spellEnd"/>
      <w:r w:rsidRPr="00C60C00">
        <w:rPr>
          <w:iCs/>
          <w:i/>
        </w:rPr>
        <w:t xml:space="preserve"> Psychiatry</w:t>
      </w:r>
      <w:proofErr w:type="gramStart"/>
      <w:r w:rsidRPr="00C60C00">
        <w:t>;19</w:t>
      </w:r>
      <w:proofErr w:type="gramEnd"/>
      <w:r w:rsidRPr="00C60C00">
        <w:t>(5): pp.544–554. </w:t>
      </w:r>
    </w:p>
    <w:p w:rsidR="00C60C00" w:rsidRDefault="00C60C00" w:rsidP="00C60C00" w:rsidRPr="00E20B0D">
      <w:pPr>
        <w:ind w:left="720"/>
        <w:ind w:hanging="720"/>
        <w:spacing w:after="60" w:line="240" w:lineRule="auto"/>
      </w:pPr>
      <w:r w:rsidRPr="00E20B0D">
        <w:t xml:space="preserve">Griffiths L.J., </w:t>
        <w:lastRenderedPageBreak/>
      </w:r>
      <w:proofErr w:type="spellStart"/>
      <w:r w:rsidRPr="00E20B0D">
        <w:t>Dezateux</w:t>
      </w:r>
      <w:proofErr w:type="spellEnd"/>
      <w:r w:rsidRPr="00E20B0D">
        <w:t xml:space="preserve"> C, Cole T.J., Sex and ethnic differences in the waist circumference of 5-year-old children: findings from the Millennium Cohort Study. </w:t>
      </w:r>
      <w:proofErr w:type="spellStart"/>
      <w:r w:rsidRPr="00E20B0D">
        <w:t>Int</w:t>
      </w:r>
      <w:proofErr w:type="spellEnd"/>
      <w:r w:rsidRPr="00E20B0D">
        <w:t xml:space="preserve"> J </w:t>
      </w:r>
      <w:proofErr w:type="spellStart"/>
      <w:r w:rsidRPr="00E20B0D">
        <w:t>Pediatr</w:t>
      </w:r>
      <w:proofErr w:type="spellEnd"/>
      <w:r w:rsidRPr="00E20B0D">
        <w:t xml:space="preserve"> </w:t>
      </w:r>
      <w:proofErr w:type="spellStart"/>
      <w:r w:rsidRPr="00E20B0D">
        <w:t>Obes</w:t>
      </w:r>
      <w:proofErr w:type="spellEnd"/>
      <w:r w:rsidRPr="00E20B0D">
        <w:t xml:space="preserve"> 2011; 6:pp196–198.</w:t>
      </w:r>
    </w:p>
    <w:p w:rsidR="00C60C00" w:rsidRDefault="00C60C00" w:rsidP="00C60C00" w:rsidRPr="00C60C00">
      <w:pPr>
        <w:ind w:left="720"/>
        <w:ind w:hanging="720"/>
        <w:spacing w:after="60" w:line="240" w:lineRule="auto"/>
      </w:pPr>
      <w:r w:rsidRPr="00C60C00">
        <w:t xml:space="preserve">Harmon CP, Doyle O, Heckman JJ, Tremblay RE., (2019). </w:t>
      </w:r>
      <w:proofErr w:type="gramStart"/>
      <w:r w:rsidRPr="00C60C00">
        <w:t>Investing in early human development: timing and economic efficiency.</w:t>
      </w:r>
      <w:proofErr w:type="gramEnd"/>
      <w:r w:rsidRPr="00C60C00">
        <w:t xml:space="preserve"> Econ Hum Biol.</w:t>
      </w:r>
      <w:proofErr w:type="gramStart"/>
      <w:r w:rsidRPr="00C60C00">
        <w:t>;7</w:t>
      </w:r>
      <w:proofErr w:type="gramEnd"/>
      <w:r w:rsidRPr="00C60C00">
        <w:t>(3):pp.11–16.</w:t>
      </w:r>
    </w:p>
    <w:p w:rsidR="00C60C00" w:rsidRDefault="00C60C00" w:rsidP="00C60C00" w:rsidRPr="00C60C00">
      <w:pPr>
        <w:ind w:left="720"/>
        <w:ind w:hanging="720"/>
        <w:spacing w:after="60" w:line="240" w:lineRule="auto"/>
      </w:pPr>
      <w:proofErr w:type="spellStart"/>
      <w:proofErr w:type="gramStart"/>
      <w:r w:rsidRPr="00C60C00">
        <w:t>Hudda</w:t>
      </w:r>
      <w:proofErr w:type="spellEnd"/>
      <w:r w:rsidRPr="00C60C00">
        <w:t xml:space="preserve"> MT, Nightingale CM, </w:t>
      </w:r>
      <w:proofErr w:type="spellStart"/>
      <w:r w:rsidRPr="00C60C00">
        <w:t>Donin</w:t>
      </w:r>
      <w:proofErr w:type="spellEnd"/>
      <w:r w:rsidRPr="00C60C00">
        <w:t xml:space="preserve"> AS, et al. (2017) Body mass index adjustments to increase the validity of body fatness assessment in UK Black African and South Asian children.</w:t>
      </w:r>
      <w:proofErr w:type="gramEnd"/>
      <w:r w:rsidRPr="00C60C00">
        <w:t> </w:t>
      </w:r>
      <w:proofErr w:type="spellStart"/>
      <w:r w:rsidRPr="00C60C00">
        <w:rPr>
          <w:iCs/>
          <w:i/>
        </w:rPr>
        <w:t>Int</w:t>
      </w:r>
      <w:proofErr w:type="spellEnd"/>
      <w:r w:rsidRPr="00C60C00">
        <w:rPr>
          <w:iCs/>
          <w:i/>
        </w:rPr>
        <w:t xml:space="preserve"> J Obes</w:t>
      </w:r>
      <w:proofErr w:type="gramStart"/>
      <w:r w:rsidRPr="00C60C00">
        <w:t>;41:1048</w:t>
      </w:r>
      <w:proofErr w:type="gramEnd"/>
      <w:r w:rsidRPr="00C60C00">
        <w:t>–1055. </w:t>
      </w:r>
    </w:p>
    <w:p w:rsidR="00C60C00" w:rsidRDefault="00C60C00" w:rsidP="00C60C00" w:rsidRPr="00C60C00">
      <w:pPr>
        <w:ind w:left="720"/>
        <w:ind w:hanging="720"/>
        <w:spacing w:after="60" w:line="240" w:lineRule="auto"/>
      </w:pPr>
      <w:proofErr w:type="gramStart"/>
      <w:r w:rsidRPr="00C60C00">
        <w:t xml:space="preserve">Johnson, W., Li, L., </w:t>
      </w:r>
      <w:proofErr w:type="spellStart"/>
      <w:r w:rsidRPr="00C60C00">
        <w:t>Kuh</w:t>
      </w:r>
      <w:proofErr w:type="spellEnd"/>
      <w:r w:rsidRPr="00C60C00">
        <w:t>, D. and Hardy, R. (2015).</w:t>
      </w:r>
      <w:proofErr w:type="gramEnd"/>
      <w:r w:rsidRPr="00C60C00">
        <w:t xml:space="preserve"> How has the Age-Related Process of Overweight or Obesity Development Changed over Time? Co-ordinated Analyses of Individual Participant Data from Five United Kingdom Birth Cohorts. </w:t>
      </w:r>
      <w:proofErr w:type="spellStart"/>
      <w:r w:rsidRPr="00C60C00">
        <w:t>Plos</w:t>
      </w:r>
      <w:proofErr w:type="spellEnd"/>
      <w:r w:rsidRPr="00C60C00">
        <w:t xml:space="preserve"> Medicine.</w:t>
      </w:r>
    </w:p>
    <w:p w:rsidR="00C60C00" w:rsidRDefault="00C60C00" w:rsidP="00C60C00" w:rsidRPr="00E20B0D">
      <w:pPr>
        <w:ind w:left="720"/>
        <w:ind w:hanging="720"/>
        <w:spacing w:after="60" w:line="240" w:lineRule="auto"/>
      </w:pPr>
      <w:r w:rsidRPr="00E20B0D">
        <w:t xml:space="preserve">Lowe J., (2016) Early Adiposity Rebound, </w:t>
      </w:r>
      <w:proofErr w:type="spellStart"/>
      <w:r w:rsidRPr="00E20B0D">
        <w:t>Birthweight</w:t>
      </w:r>
      <w:proofErr w:type="spellEnd"/>
      <w:r w:rsidRPr="00E20B0D">
        <w:t xml:space="preserve">, and Ethnicity: Evidence </w:t>
      </w:r>
      <w:proofErr w:type="gramStart"/>
      <w:r w:rsidRPr="00E20B0D">
        <w:t>From</w:t>
      </w:r>
      <w:proofErr w:type="gramEnd"/>
      <w:r w:rsidRPr="00E20B0D">
        <w:t xml:space="preserve"> the Millennium Cohort Study. Available at: </w:t>
      </w:r>
      <w:hyperlink w:history="1" r:id="rId10">
        <w:r w:rsidRPr="00E20B0D">
          <w:rPr>
            <w:rStyle w:val="Hyperlink"/>
          </w:rPr>
          <w:t>https://cls.ucl.ac.uk/wp-content/</w:t>
        </w:r>
      </w:hyperlink>
      <w:r w:rsidRPr="00E20B0D">
        <w:t>uploads/2017/07/CLS-WP-20164.pdf.  Accessed: 28 June, 2023</w:t>
      </w:r>
    </w:p>
    <w:p w:rsidR="00C60C00" w:rsidRDefault="00C60C00" w:rsidP="00C60C00" w:rsidRPr="00E20B0D">
      <w:pPr>
        <w:ind w:left="720"/>
        <w:ind w:hanging="720"/>
        <w:spacing w:after="60" w:line="240" w:lineRule="auto"/>
      </w:pPr>
      <w:r w:rsidRPr="00E20B0D">
        <w:t xml:space="preserve">Maynard M.J, Harding S, </w:t>
      </w:r>
      <w:proofErr w:type="spellStart"/>
      <w:r w:rsidRPr="00E20B0D">
        <w:t>Teyhan</w:t>
      </w:r>
      <w:proofErr w:type="spellEnd"/>
      <w:r w:rsidRPr="00E20B0D">
        <w:t xml:space="preserve"> A, Cruickshank J.K., (2008) Ethnic differences in overweight and obesity in early adolescence in the MRC DASH study: the role of adolescent and parental lifestyle. </w:t>
      </w:r>
      <w:proofErr w:type="spellStart"/>
      <w:r w:rsidRPr="00E20B0D">
        <w:t>Int</w:t>
      </w:r>
      <w:proofErr w:type="spellEnd"/>
      <w:r w:rsidRPr="00E20B0D">
        <w:t xml:space="preserve"> J </w:t>
      </w:r>
      <w:proofErr w:type="spellStart"/>
      <w:r w:rsidRPr="00E20B0D">
        <w:t>Epidemiol</w:t>
      </w:r>
      <w:proofErr w:type="spellEnd"/>
      <w:r w:rsidRPr="00E20B0D">
        <w:t>; 37:pp162–172.</w:t>
      </w:r>
    </w:p>
    <w:p w:rsidR="00C60C00" w:rsidRDefault="00C60C00" w:rsidP="00C60C00" w:rsidRPr="00C60C00">
      <w:pPr>
        <w:ind w:left="720"/>
        <w:ind w:hanging="720"/>
        <w:spacing w:after="60" w:line="240" w:lineRule="auto"/>
      </w:pPr>
      <w:proofErr w:type="gramStart"/>
      <w:r w:rsidRPr="00C60C00">
        <w:t>Norris, T., Bann, D., Hardy, R. and Johnson, W. (2020).</w:t>
      </w:r>
      <w:proofErr w:type="gramEnd"/>
      <w:r w:rsidRPr="00C60C00">
        <w:t xml:space="preserve"> </w:t>
      </w:r>
      <w:proofErr w:type="gramStart"/>
      <w:r w:rsidRPr="00C60C00">
        <w:t>Socioeconomic inequalities in childhood-to-adulthood BMI tracking in three British birth cohorts.</w:t>
      </w:r>
      <w:proofErr w:type="gramEnd"/>
      <w:r w:rsidRPr="00C60C00">
        <w:t xml:space="preserve"> </w:t>
      </w:r>
      <w:proofErr w:type="gramStart"/>
      <w:r w:rsidRPr="00C60C00">
        <w:t>International Journal of Obesity, 44(2), pp.388-398.</w:t>
      </w:r>
      <w:proofErr w:type="gramEnd"/>
    </w:p>
    <w:p w:rsidR="00C60C00" w:rsidRDefault="00C60C00" w:rsidP="00C60C00" w:rsidRPr="00E20B0D">
      <w:pPr>
        <w:ind w:left="720"/>
        <w:ind w:hanging="720"/>
        <w:spacing w:after="60" w:line="240" w:lineRule="auto"/>
      </w:pPr>
      <w:r w:rsidRPr="00E20B0D">
        <w:t>Reilly JJ. Obesity in childhood and adolescence: evidence based clinical and public health perspectives. Postgrad Med J 2006</w:t>
      </w:r>
      <w:proofErr w:type="gramStart"/>
      <w:r w:rsidRPr="00E20B0D">
        <w:t>;82:pp.429</w:t>
      </w:r>
      <w:proofErr w:type="gramEnd"/>
      <w:r w:rsidRPr="00E20B0D">
        <w:t>–437.</w:t>
      </w:r>
    </w:p>
    <w:p w:rsidR="00C60C00" w:rsidRDefault="00C60C00" w:rsidP="00C60C00" w:rsidRPr="00C60C00">
      <w:pPr>
        <w:ind w:left="720"/>
        <w:ind w:hanging="720"/>
        <w:spacing w:after="60" w:line="240" w:lineRule="auto"/>
      </w:pPr>
      <w:proofErr w:type="spellStart"/>
      <w:r w:rsidRPr="00C60C00">
        <w:t>Stamatakis</w:t>
      </w:r>
      <w:proofErr w:type="spellEnd"/>
      <w:r w:rsidRPr="00C60C00">
        <w:t xml:space="preserve"> E, Wardle J, Cole TJ., (2010) Childhood obesity and overweight prevalence trends in England: evidence for growing socioeconomic disparities. </w:t>
      </w:r>
      <w:proofErr w:type="spellStart"/>
      <w:r w:rsidRPr="00C60C00">
        <w:rPr>
          <w:iCs/>
          <w:i/>
        </w:rPr>
        <w:t>Int</w:t>
      </w:r>
      <w:proofErr w:type="spellEnd"/>
      <w:r w:rsidRPr="00C60C00">
        <w:rPr>
          <w:iCs/>
          <w:i/>
        </w:rPr>
        <w:t xml:space="preserve"> J </w:t>
      </w:r>
      <w:proofErr w:type="spellStart"/>
      <w:r w:rsidRPr="00C60C00">
        <w:rPr>
          <w:iCs/>
          <w:i/>
        </w:rPr>
        <w:t>Obes</w:t>
      </w:r>
      <w:proofErr w:type="spellEnd"/>
      <w:r w:rsidRPr="00C60C00">
        <w:rPr>
          <w:iCs/>
          <w:i/>
        </w:rPr>
        <w:t>. </w:t>
      </w:r>
      <w:r w:rsidRPr="00C60C00">
        <w:t xml:space="preserve"> 34(1):pp.41–47. </w:t>
      </w:r>
    </w:p>
    <w:p w:rsidR="00C60C00" w:rsidRDefault="00C60C00" w:rsidP="00C60C00" w:rsidRPr="00C60C00">
      <w:pPr>
        <w:ind w:left="720"/>
        <w:ind w:hanging="720"/>
        <w:spacing w:after="60" w:line="240" w:lineRule="auto"/>
      </w:pPr>
      <w:proofErr w:type="spellStart"/>
      <w:r w:rsidRPr="00C60C00">
        <w:t>Summerbell</w:t>
      </w:r>
      <w:proofErr w:type="spellEnd"/>
      <w:r w:rsidRPr="00C60C00">
        <w:t xml:space="preserve">, C.D., Ashton, V., Campbell, K.J, et al. (2013) Interventions for treating obesity in children. </w:t>
      </w:r>
      <w:proofErr w:type="gramStart"/>
      <w:r w:rsidRPr="00C60C00">
        <w:t>Cochrane Database System.</w:t>
      </w:r>
      <w:proofErr w:type="gramEnd"/>
    </w:p>
    <w:p w:rsidR="00C60C00" w:rsidRDefault="00C60C00" w:rsidP="00C60C00" w:rsidRPr="00E20B0D">
      <w:pPr>
        <w:ind w:left="720"/>
        <w:ind w:hanging="720"/>
        <w:spacing w:after="60" w:line="240" w:lineRule="auto"/>
      </w:pPr>
      <w:r w:rsidRPr="00E20B0D">
        <w:t xml:space="preserve">Taylor SJC, Viner R, </w:t>
      </w:r>
      <w:proofErr w:type="spellStart"/>
      <w:r w:rsidRPr="00E20B0D">
        <w:t>Booy</w:t>
      </w:r>
      <w:proofErr w:type="spellEnd"/>
      <w:r w:rsidRPr="00E20B0D">
        <w:t xml:space="preserve"> R, et al., (2015) Ethnicity, socio-economic status, overweight and underweight in east London adolescents. </w:t>
      </w:r>
      <w:proofErr w:type="spellStart"/>
      <w:r w:rsidRPr="00E20B0D">
        <w:t>Ethn</w:t>
      </w:r>
      <w:proofErr w:type="spellEnd"/>
      <w:r w:rsidRPr="00E20B0D">
        <w:t xml:space="preserve"> Health; 10:113–128.</w:t>
      </w:r>
    </w:p>
    <w:p w:rsidR="00C60C00" w:rsidRDefault="00C60C00" w:rsidP="00C60C00" w:rsidRPr="00E20B0D">
      <w:pPr>
        <w:ind w:left="720"/>
        <w:ind w:hanging="720"/>
        <w:spacing w:after="60" w:line="240" w:lineRule="auto"/>
      </w:pPr>
      <w:r w:rsidRPr="00E20B0D">
        <w:t xml:space="preserve">Wardle J, </w:t>
      </w:r>
      <w:proofErr w:type="spellStart"/>
      <w:r w:rsidRPr="00E20B0D">
        <w:t>Brodersen</w:t>
      </w:r>
      <w:proofErr w:type="spellEnd"/>
      <w:r w:rsidRPr="00E20B0D">
        <w:t xml:space="preserve"> NH, Cole TJ, et al. (2006) Development of adiposity in adolescence: five year longitudinal study of an ethnically and socioeconomically diverse sample of young people in Britain</w:t>
      </w:r>
      <w:proofErr w:type="gramStart"/>
      <w:r w:rsidRPr="00E20B0D">
        <w:t>;332:pp.1130</w:t>
      </w:r>
      <w:proofErr w:type="gramEnd"/>
      <w:r w:rsidRPr="00E20B0D">
        <w:t>–1132.</w:t>
      </w:r>
    </w:p>
    <w:p w:rsidR="00C60C00" w:rsidRDefault="00C60C00" w:rsidP="00C60C00" w:rsidRPr="00C60C00">
      <w:pPr>
        <w:ind w:left="720"/>
        <w:ind w:hanging="720"/>
        <w:spacing w:after="60" w:line="240" w:lineRule="auto"/>
      </w:pPr>
      <w:r w:rsidRPr="00C60C00">
        <w:t>Wei J, Matthews EK, Cunningham SA., (2017) Relationship between prenatal growth, postnatal growth and childhood obesity: a review. </w:t>
      </w:r>
      <w:proofErr w:type="spellStart"/>
      <w:r w:rsidRPr="00C60C00">
        <w:rPr>
          <w:iCs/>
          <w:i/>
        </w:rPr>
        <w:t>Eur</w:t>
      </w:r>
      <w:proofErr w:type="spellEnd"/>
      <w:r w:rsidRPr="00C60C00">
        <w:rPr>
          <w:iCs/>
          <w:i/>
        </w:rPr>
        <w:t xml:space="preserve"> J </w:t>
      </w:r>
      <w:proofErr w:type="spellStart"/>
      <w:r w:rsidRPr="00C60C00">
        <w:rPr>
          <w:iCs/>
          <w:i/>
        </w:rPr>
        <w:t>Clin</w:t>
      </w:r>
      <w:proofErr w:type="spellEnd"/>
      <w:r w:rsidRPr="00C60C00">
        <w:rPr>
          <w:iCs/>
          <w:i/>
        </w:rPr>
        <w:t xml:space="preserve"> </w:t>
      </w:r>
      <w:proofErr w:type="spellStart"/>
      <w:r w:rsidRPr="00C60C00">
        <w:rPr>
          <w:iCs/>
          <w:i/>
        </w:rPr>
        <w:t>Nutr</w:t>
      </w:r>
      <w:proofErr w:type="spellEnd"/>
      <w:r w:rsidRPr="00C60C00">
        <w:rPr>
          <w:iCs/>
          <w:i/>
        </w:rPr>
        <w:t>. </w:t>
      </w:r>
      <w:r w:rsidRPr="00C60C00">
        <w:t>71(8): pp.919–930.</w:t>
      </w:r>
    </w:p>
    <w:p w:rsidR="00C60C00" w:rsidRDefault="00C60C00" w:rsidP="00C60C00" w:rsidRPr="00E20B0D">
      <w:pPr>
        <w:ind w:left="720"/>
        <w:ind w:hanging="720"/>
        <w:spacing w:after="60" w:line="240" w:lineRule="auto"/>
      </w:pPr>
      <w:proofErr w:type="spellStart"/>
      <w:r w:rsidRPr="00E20B0D">
        <w:t>Wickramasinghe</w:t>
      </w:r>
      <w:proofErr w:type="spellEnd"/>
      <w:r w:rsidRPr="00E20B0D">
        <w:t xml:space="preserve"> KK., Scarborough P, </w:t>
      </w:r>
      <w:proofErr w:type="spellStart"/>
      <w:r w:rsidRPr="00E20B0D">
        <w:t>Bhatnagar</w:t>
      </w:r>
      <w:proofErr w:type="spellEnd"/>
      <w:r w:rsidRPr="00E20B0D">
        <w:t xml:space="preserve"> P., (2011) </w:t>
      </w:r>
      <w:proofErr w:type="gramStart"/>
      <w:r w:rsidRPr="00E20B0D">
        <w:t>The</w:t>
      </w:r>
      <w:proofErr w:type="gramEnd"/>
      <w:r w:rsidRPr="00E20B0D">
        <w:t xml:space="preserve"> economic burden of ill health due to diet, physical inactivity, smoking, alcohol and obesity in the UK: an update to 2006-07 NHS costs. J Public Health (</w:t>
      </w:r>
      <w:proofErr w:type="spellStart"/>
      <w:r w:rsidRPr="00E20B0D">
        <w:t>Oxf</w:t>
      </w:r>
      <w:proofErr w:type="spellEnd"/>
      <w:r w:rsidRPr="00E20B0D">
        <w:t>) 33:pp527–535.</w:t>
      </w:r>
    </w:p>
    <w:p w:rsidR="00C60C00" w:rsidRDefault="00C60C00" w:rsidP="00C60C00">
      <w:pPr>
        <w:ind w:left="720"/>
        <w:ind w:hanging="720"/>
        <w:spacing w:after="60" w:line="240" w:lineRule="auto"/>
      </w:pPr>
      <w:proofErr w:type="gramStart"/>
      <w:r>
        <w:t>World Health Organization.</w:t>
      </w:r>
      <w:proofErr w:type="gramEnd"/>
      <w:r>
        <w:t xml:space="preserve"> (2020). Obesity and overweight. Retrieved from </w:t>
      </w:r>
      <w:hyperlink w:history="1" r:id="rId11">
        <w:r w:rsidRPr="00AF49DD">
          <w:rPr>
            <w:rStyle w:val="Hyperlink"/>
          </w:rPr>
          <w:t>https://www.who.int/news-room/fact-sheets/detail/obesity-and-overweight</w:t>
        </w:r>
      </w:hyperlink>
    </w:p>
    <w:p w:rsidR="0034263D" w:rsidRDefault="0034263D" w:rsidP="00E92A5E"/>
    <w:p w:rsidR="001C6F30" w:rsidRDefault="001C6F30" w:rsidP="00E92A5E"/>
    <w:p w:rsidR="001C6F30" w:rsidRDefault="00CD6853" w:rsidP="00CD6853">
      <w:pPr>
        <w:pStyle w:val="Heading1"/>
      </w:pPr>
      <w:bookmarkStart w:id="16" w:name="_Toc140321701"/>
      <w:r w:rsidRPr="00CD6853">
        <w:t>Appendi</w:t>
      </w:r>
      <w:bookmarkEnd w:id="16"/>
      <w:r w:rsidR="001B60B2">
        <w:t>ces</w:t>
      </w:r>
    </w:p>
    <w:p w:rsidR="001B60B2" w:rsidRDefault="001B60B2" w:rsidP="001B60B2"/>
    <w:p w:rsidR="005D1AF6" w:rsidRDefault="00B66715" w:rsidP="005D1AF6">
      <w:pPr>
        <w:jc w:val="center"/>
      </w:pPr>
      <w:r>
        <w:rPr>
          <w:noProof/>
        </w:rPr>
        <w:drawing>
          <wp:inline distB="0" distL="0" distR="0" distT="0">
            <wp:extent cx="5731510" cy="34264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1.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426460"/>
                    </a:xfrm>
                    <a:prstGeom prst="rect">
                      <a:avLst/>
                    </a:prstGeom>
                  </pic:spPr>
                </pic:pic>
              </a:graphicData>
            </a:graphic>
          </wp:inline>
        </w:drawing>
      </w:r>
    </w:p>
    <w:p w:rsidR="005D1AF6" w:rsidRDefault="005D1AF6" w:rsidP="005D1AF6">
      <w:pPr>
        <w:jc w:val="center"/>
      </w:pPr>
      <w:r>
        <w:rPr>
          <w:noProof/>
        </w:rPr>
        <w:drawing>
          <wp:inline distB="0" distL="0" distR="0" distT="0" wp14:anchorId="7E99CC3F" wp14:editId="6D3D7795">
            <wp:extent cx="5731510" cy="35325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rsidR="005D1AF6" w:rsidRDefault="005D1AF6" w:rsidP="005D1AF6">
      <w:pPr>
        <w:jc w:val="center"/>
      </w:pPr>
    </w:p>
    <w:p w:rsidR="005D1AF6" w:rsidRDefault="005D1AF6" w:rsidP="005D1AF6">
      <w:pPr>
        <w:jc w:val="center"/>
      </w:pPr>
      <w:r>
        <w:rPr>
          <w:noProof/>
        </w:rPr>
        <w:drawing>
          <wp:inline distB="0" distL="0" distR="0" distT="0" wp14:anchorId="69ADB676" wp14:editId="483DC55A">
            <wp:extent cx="5836920" cy="2676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333.PNG"/>
                    <pic:cNvPicPr/>
                  </pic:nvPicPr>
                  <pic:blipFill>
                    <a:blip r:embed="rId34">
                      <a:extLst>
                        <a:ext uri="{28A0092B-C50C-407E-A947-70E740481C1C}">
                          <a14:useLocalDpi xmlns:a14="http://schemas.microsoft.com/office/drawing/2010/main" val="0"/>
                        </a:ext>
                      </a:extLst>
                    </a:blip>
                    <a:stretch>
                      <a:fillRect/>
                    </a:stretch>
                  </pic:blipFill>
                  <pic:spPr>
                    <a:xfrm>
                      <a:off x="0" y="0"/>
                      <a:ext cx="5838089" cy="2676899"/>
                    </a:xfrm>
                    <a:prstGeom prst="rect">
                      <a:avLst/>
                    </a:prstGeom>
                  </pic:spPr>
                </pic:pic>
              </a:graphicData>
            </a:graphic>
          </wp:inline>
        </w:drawing>
      </w:r>
    </w:p>
    <w:p w:rsidR="005D1AF6" w:rsidRDefault="005D1AF6" w:rsidP="005D1AF6">
      <w:pPr>
        <w:jc w:val="center"/>
      </w:pPr>
    </w:p>
    <w:p w:rsidR="005D1AF6" w:rsidRDefault="00B66715" w:rsidP="005D1AF6">
      <w:pPr>
        <w:jc w:val="center"/>
      </w:pPr>
      <w:r>
        <w:rPr>
          <w:noProof/>
        </w:rPr>
        <w:drawing>
          <wp:inline distB="0" distL="0" distR="0" distT="0" wp14:anchorId="4B309AA8" wp14:editId="22A9F92C">
            <wp:extent cx="5198745" cy="1520190"/>
            <wp:effectExtent l="0" t="0" r="190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221.PNG"/>
                    <pic:cNvPicPr/>
                  </pic:nvPicPr>
                  <pic:blipFill>
                    <a:blip r:embed="rId33">
                      <a:extLst>
                        <a:ext uri="{28A0092B-C50C-407E-A947-70E740481C1C}">
                          <a14:useLocalDpi xmlns:a14="http://schemas.microsoft.com/office/drawing/2010/main" val="0"/>
                        </a:ext>
                      </a:extLst>
                    </a:blip>
                    <a:stretch>
                      <a:fillRect/>
                    </a:stretch>
                  </pic:blipFill>
                  <pic:spPr>
                    <a:xfrm>
                      <a:off x="0" y="0"/>
                      <a:ext cx="5212168" cy="1524213"/>
                    </a:xfrm>
                    <a:prstGeom prst="rect">
                      <a:avLst/>
                    </a:prstGeom>
                  </pic:spPr>
                </pic:pic>
              </a:graphicData>
            </a:graphic>
          </wp:inline>
        </w:drawing>
      </w:r>
      <w:r>
        <w:rPr>
          <w:noProof/>
        </w:rPr>
        <w:drawing>
          <wp:inline distB="0" distL="0" distR="0" distT="0" wp14:anchorId="4CE5CB42" wp14:editId="26B38E6D">
            <wp:extent cx="5496560" cy="1520190"/>
            <wp:effectExtent l="0" t="0" r="889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22.PNG"/>
                    <pic:cNvPicPr/>
                  </pic:nvPicPr>
                  <pic:blipFill>
                    <a:blip r:embed="rId32">
                      <a:extLst>
                        <a:ext uri="{28A0092B-C50C-407E-A947-70E740481C1C}">
                          <a14:useLocalDpi xmlns:a14="http://schemas.microsoft.com/office/drawing/2010/main" val="0"/>
                        </a:ext>
                      </a:extLst>
                    </a:blip>
                    <a:stretch>
                      <a:fillRect/>
                    </a:stretch>
                  </pic:blipFill>
                  <pic:spPr>
                    <a:xfrm>
                      <a:off x="0" y="0"/>
                      <a:ext cx="5510616" cy="1524213"/>
                    </a:xfrm>
                    <a:prstGeom prst="rect">
                      <a:avLst/>
                    </a:prstGeom>
                  </pic:spPr>
                </pic:pic>
              </a:graphicData>
            </a:graphic>
          </wp:inline>
        </w:drawing>
      </w:r>
    </w:p>
    <w:p w:rsidR="001B60B2" w:rsidRDefault="001B60B2" w:rsidP="005D1AF6" w:rsidRPr="001B60B2">
      <w:pPr>
        <w:jc w:val="center"/>
      </w:pPr>
    </w:p>
    <w:sectPr w:rsidR="001B60B2" w:rsidRPr="001B60B2" w:rsidSect="00CD6853">
      <w:docGrid w:linePitch="360"/>
      <w:footerReference r:id="rId17" w:type="default"/>
      <w:pgNumType w:start="1"/>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0F11" w:rsidRDefault="005F0F11" w:rsidP="00CD6853">
      <w:pPr>
        <w:spacing w:after="0" w:line="240" w:lineRule="auto"/>
      </w:pPr>
      <w:r>
        <w:separator/>
      </w:r>
    </w:p>
  </w:endnote>
  <w:endnote w:type="continuationSeparator" w:id="0">
    <w:p w:rsidR="005F0F11" w:rsidRDefault="005F0F11" w:rsidP="00CD685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1641739"/>
      <w:docPartObj>
        <w:docPartGallery w:val="Page Numbers (Bottom of Page)"/>
        <w:docPartUnique/>
      </w:docPartObj>
    </w:sdtPr>
    <w:sdtEndPr>
      <w:rPr>
        <w:noProof/>
      </w:rPr>
    </w:sdtEndPr>
    <w:sdtContent>
      <w:p w:rsidR="001B60B2" w:rsidRDefault="001B60B2">
        <w:pPr>
          <w:pStyle w:val="Footer"/>
        </w:pPr>
        <w:r>
          <w:fldChar w:fldCharType="begin"/>
        </w:r>
        <w:r>
          <w:instrText xml:space="preserve"> PAGE   \* MERGEFORMAT </w:instrText>
        </w:r>
        <w:r>
          <w:fldChar w:fldCharType="separate"/>
        </w:r>
        <w:r w:rsidR="00F046D8">
          <w:rPr>
            <w:noProof/>
          </w:rPr>
          <w:t>17</w:t>
        </w:r>
        <w:r>
          <w:rPr>
            <w:noProof/>
          </w:rPr>
          <w:fldChar w:fldCharType="end"/>
        </w:r>
      </w:p>
    </w:sdtContent>
  </w:sdt>
  <w:p w:rsidR="001B60B2" w:rsidRDefault="001B60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0F11" w:rsidRDefault="005F0F11" w:rsidP="00CD6853">
      <w:pPr>
        <w:spacing w:after="0" w:line="240" w:lineRule="auto"/>
      </w:pPr>
      <w:r>
        <w:separator/>
      </w:r>
    </w:p>
  </w:footnote>
  <w:footnote w:type="continuationSeparator" w:id="0">
    <w:p w:rsidR="005F0F11" w:rsidRDefault="005F0F11" w:rsidP="00CD685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5C17F2"/>
    <w:tmpl w:val="AEAA29E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0D147CD4"/>
    <w:tmpl w:val="440832C0"/>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2">
    <w:multiLevelType w:val="hybridMultilevel"/>
    <w:nsid w:val="21684649"/>
    <w:tmpl w:val="36501D9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45A347E1"/>
    <w:tmpl w:val="7E26FF76"/>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4">
    <w:multiLevelType w:val="hybridMultilevel"/>
    <w:nsid w:val="667D03E9"/>
    <w:tmpl w:val="5A34D0A2"/>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5">
    <w:multiLevelType w:val="hybridMultilevel"/>
    <w:nsid w:val="78813895"/>
    <w:tmpl w:val="F78EC4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7B7D3D19"/>
    <w:tmpl w:val="582E5952"/>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num w:numId="1">
    <w:abstractNumId w:val="2"/>
  </w:num>
  <w:num w:numId="2">
    <w:abstractNumId w:val="5"/>
  </w:num>
  <w:num w:numId="3">
    <w:abstractNumId w:val="0"/>
  </w:num>
  <w:num w:numId="4">
    <w:abstractNumId w:val="1"/>
  </w:num>
  <w:num w:numId="5">
    <w:abstractNumId w:val="3"/>
  </w:num>
  <w:num w:numId="6">
    <w:abstractNumId w:val="6"/>
  </w:num>
  <w:num w:numId="7">
    <w:abstractNumId w:val="4"/>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basedOn w:val="Normal"/>
    <w:next w:val="Normal"/>
    <w:link w:val="Heading1Char"/>
    <w:uiPriority w:val="9"/>
    <w:rsid w:val="00CD6853"/>
    <w:pPr>
      <w:keepNext/>
      <w:keepLines/>
      <w:outlineLvl w:val="0"/>
      <w:spacing w:before="480" w:after="0"/>
    </w:pPr>
    <w:rPr>
      <w:bCs/>
      <w:b/>
      <w:color w:val="2E74B5"/>
      <w:rFonts w:ascii="Calibri Light" w:eastAsiaTheme="majorEastAsia" w:hAnsiTheme="majorHAnsi" w:cstheme="majorBidi"/>
      <w:sz w:val="28"/>
      <w:szCs w:val="28"/>
    </w:rPr>
  </w:style>
  <w:style w:type="paragraph" w:styleId="Heading2">
    <w:name w:val="Heading 2"/>
    <w:qFormat/>
    <w:basedOn w:val="Normal"/>
    <w:next w:val="Normal"/>
    <w:link w:val="Heading2Char"/>
    <w:uiPriority w:val="9"/>
    <w:unhideWhenUsed/>
    <w:rsid w:val="00CD6853"/>
    <w:pPr>
      <w:keepNext/>
      <w:keepLines/>
      <w:outlineLvl w:val="1"/>
      <w:spacing w:before="200" w:after="0"/>
    </w:pPr>
    <w:rPr>
      <w:bCs/>
      <w:b/>
      <w:color w:val="5B9BD5"/>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7410B8"/>
    <w:pPr>
      <w:ind w:left="720"/>
      <w:contextualSpacing/>
    </w:p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9B713B"/>
  </w:style>
  <w:style w:type="character" w:styleId="Hyperlink">
    <w:name w:val="Hyperlink"/>
    <w:basedOn w:val="DefaultParagraphFont"/>
    <w:uiPriority w:val="99"/>
    <w:unhideWhenUsed/>
    <w:rsid w:val="0034263D"/>
    <w:rPr>
      <w:u w:val="single"/>
      <w:color w:val="0563C1"/>
    </w:rPr>
  </w:style>
  <w:style w:type="character" w:styleId="Heading1Char">
    <w:name w:val="Heading 1 Char"/>
    <w:basedOn w:val="DefaultParagraphFont"/>
    <w:link w:val="Heading1"/>
    <w:uiPriority w:val="9"/>
    <w:rsid w:val="00CD6853"/>
    <w:rPr>
      <w:bCs/>
      <w:b/>
      <w:color w:val="2E74B5"/>
      <w:rFonts w:ascii="Calibri Light" w:eastAsiaTheme="majorEastAsia" w:hAnsiTheme="majorHAnsi" w:cstheme="majorBidi"/>
      <w:sz w:val="28"/>
      <w:szCs w:val="28"/>
    </w:rPr>
  </w:style>
  <w:style w:type="character" w:styleId="Heading2Char">
    <w:name w:val="Heading 2 Char"/>
    <w:basedOn w:val="DefaultParagraphFont"/>
    <w:link w:val="Heading2"/>
    <w:uiPriority w:val="9"/>
    <w:rsid w:val="00CD6853"/>
    <w:rPr>
      <w:bCs/>
      <w:b/>
      <w:color w:val="5B9BD5"/>
      <w:rFonts w:ascii="Calibri Light" w:eastAsiaTheme="majorEastAsia" w:hAnsiTheme="majorHAnsi" w:cstheme="majorBidi"/>
      <w:sz w:val="26"/>
      <w:szCs w:val="26"/>
    </w:rPr>
  </w:style>
  <w:style w:type="paragraph" w:styleId="TOCHeading">
    <w:name w:val="TOC Heading"/>
    <w:qFormat/>
    <w:basedOn w:val="Heading1"/>
    <w:next w:val="Normal"/>
    <w:uiPriority w:val="39"/>
    <w:semiHidden/>
    <w:unhideWhenUsed/>
    <w:rsid w:val="00CD6853"/>
    <w:pPr>
      <w:outlineLvl w:val="9"/>
      <w:spacing w:line="276" w:lineRule="auto"/>
    </w:pPr>
    <w:rPr>
      <w:lang w:val="en-US" w:eastAsia="ja-JP"/>
    </w:rPr>
  </w:style>
  <w:style w:type="paragraph" w:styleId="TOC1">
    <w:name w:val="toc 1"/>
    <w:basedOn w:val="Normal"/>
    <w:next w:val="Normal"/>
    <w:autoRedefine/>
    <w:uiPriority w:val="39"/>
    <w:unhideWhenUsed/>
    <w:rsid w:val="00CD6853"/>
    <w:pPr>
      <w:spacing w:after="100"/>
    </w:pPr>
  </w:style>
  <w:style w:type="paragraph" w:styleId="TOC2">
    <w:name w:val="toc 2"/>
    <w:basedOn w:val="Normal"/>
    <w:next w:val="Normal"/>
    <w:autoRedefine/>
    <w:uiPriority w:val="39"/>
    <w:unhideWhenUsed/>
    <w:rsid w:val="00CD6853"/>
    <w:pPr>
      <w:ind w:left="220"/>
      <w:spacing w:after="100"/>
    </w:pPr>
  </w:style>
  <w:style w:type="paragraph" w:styleId="BalloonText">
    <w:name w:val="Balloon Text"/>
    <w:basedOn w:val="Normal"/>
    <w:link w:val="BalloonTextChar"/>
    <w:uiPriority w:val="99"/>
    <w:semiHidden/>
    <w:unhideWhenUsed/>
    <w:rsid w:val="00CD6853"/>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CD6853"/>
    <w:rPr>
      <w:rFonts w:ascii="Tahoma" w:cs="Tahoma" w:hAnsi="Tahoma"/>
      <w:sz w:val="16"/>
      <w:szCs w:val="16"/>
    </w:rPr>
  </w:style>
  <w:style w:type="paragraph" w:styleId="Header">
    <w:name w:val="header"/>
    <w:basedOn w:val="Normal"/>
    <w:link w:val="HeaderChar"/>
    <w:uiPriority w:val="99"/>
    <w:unhideWhenUsed/>
    <w:rsid w:val="00CD6853"/>
    <w:pPr>
      <w:spacing w:after="0" w:line="240" w:lineRule="auto"/>
      <w:tabs>
        <w:tab w:val="center" w:pos="4513"/>
        <w:tab w:val="right" w:pos="9026"/>
      </w:tabs>
    </w:pPr>
  </w:style>
  <w:style w:type="character" w:styleId="HeaderChar">
    <w:name w:val="Header Char"/>
    <w:basedOn w:val="DefaultParagraphFont"/>
    <w:link w:val="Header"/>
    <w:uiPriority w:val="99"/>
    <w:rsid w:val="00CD6853"/>
  </w:style>
  <w:style w:type="paragraph" w:styleId="Footer">
    <w:name w:val="footer"/>
    <w:basedOn w:val="Normal"/>
    <w:link w:val="FooterChar"/>
    <w:uiPriority w:val="99"/>
    <w:unhideWhenUsed/>
    <w:rsid w:val="00CD6853"/>
    <w:pPr>
      <w:spacing w:after="0" w:line="240" w:lineRule="auto"/>
      <w:tabs>
        <w:tab w:val="center" w:pos="4513"/>
        <w:tab w:val="right" w:pos="9026"/>
      </w:tabs>
    </w:pPr>
  </w:style>
  <w:style w:type="character" w:styleId="FooterChar">
    <w:name w:val="Footer Char"/>
    <w:basedOn w:val="DefaultParagraphFont"/>
    <w:link w:val="Footer"/>
    <w:uiPriority w:val="99"/>
    <w:rsid w:val="00CD685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D685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CD6853"/>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0B8"/>
    <w:pPr>
      <w:ind w:left="720"/>
      <w:contextualSpacing/>
    </w:pPr>
  </w:style>
  <w:style w:type="table" w:styleId="TableGrid">
    <w:name w:val="Table Grid"/>
    <w:basedOn w:val="TableNormal"/>
    <w:uiPriority w:val="39"/>
    <w:rsid w:val="009B713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34263D"/>
    <w:rPr>
      <w:color w:val="0563C1" w:themeColor="hyperlink"/>
      <w:u w:val="single"/>
    </w:rPr>
  </w:style>
  <w:style w:type="character" w:customStyle="1" w:styleId="Heading1Char">
    <w:name w:val="Heading 1 Char"/>
    <w:basedOn w:val="DefaultParagraphFont"/>
    <w:link w:val="Heading1"/>
    <w:uiPriority w:val="9"/>
    <w:rsid w:val="00CD6853"/>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CD6853"/>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CD6853"/>
    <w:pPr>
      <w:spacing w:line="276" w:lineRule="auto"/>
      <w:outlineLvl w:val="9"/>
    </w:pPr>
    <w:rPr>
      <w:lang w:val="en-US" w:eastAsia="ja-JP"/>
    </w:rPr>
  </w:style>
  <w:style w:type="paragraph" w:styleId="TOC1">
    <w:name w:val="toc 1"/>
    <w:basedOn w:val="Normal"/>
    <w:next w:val="Normal"/>
    <w:autoRedefine/>
    <w:uiPriority w:val="39"/>
    <w:unhideWhenUsed/>
    <w:rsid w:val="00CD6853"/>
    <w:pPr>
      <w:spacing w:after="100"/>
    </w:pPr>
  </w:style>
  <w:style w:type="paragraph" w:styleId="TOC2">
    <w:name w:val="toc 2"/>
    <w:basedOn w:val="Normal"/>
    <w:next w:val="Normal"/>
    <w:autoRedefine/>
    <w:uiPriority w:val="39"/>
    <w:unhideWhenUsed/>
    <w:rsid w:val="00CD6853"/>
    <w:pPr>
      <w:spacing w:after="100"/>
      <w:ind w:left="220"/>
    </w:pPr>
  </w:style>
  <w:style w:type="paragraph" w:styleId="BalloonText">
    <w:name w:val="Balloon Text"/>
    <w:basedOn w:val="Normal"/>
    <w:link w:val="BalloonTextChar"/>
    <w:uiPriority w:val="99"/>
    <w:semiHidden/>
    <w:unhideWhenUsed/>
    <w:rsid w:val="00CD68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853"/>
    <w:rPr>
      <w:rFonts w:ascii="Tahoma" w:hAnsi="Tahoma" w:cs="Tahoma"/>
      <w:sz w:val="16"/>
      <w:szCs w:val="16"/>
    </w:rPr>
  </w:style>
  <w:style w:type="paragraph" w:styleId="Header">
    <w:name w:val="header"/>
    <w:basedOn w:val="Normal"/>
    <w:link w:val="HeaderChar"/>
    <w:uiPriority w:val="99"/>
    <w:unhideWhenUsed/>
    <w:rsid w:val="00CD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853"/>
  </w:style>
  <w:style w:type="paragraph" w:styleId="Footer">
    <w:name w:val="footer"/>
    <w:basedOn w:val="Normal"/>
    <w:link w:val="FooterChar"/>
    <w:uiPriority w:val="99"/>
    <w:unhideWhenUsed/>
    <w:rsid w:val="00CD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941993">
      <w:bodyDiv w:val="1"/>
      <w:marLeft w:val="0"/>
      <w:marRight w:val="0"/>
      <w:marTop w:val="0"/>
      <w:marBottom w:val="0"/>
      <w:divBdr>
        <w:top w:val="none" w:sz="0" w:space="0" w:color="auto"/>
        <w:left w:val="none" w:sz="0" w:space="0" w:color="auto"/>
        <w:bottom w:val="none" w:sz="0" w:space="0" w:color="auto"/>
        <w:right w:val="none" w:sz="0" w:space="0" w:color="auto"/>
      </w:divBdr>
    </w:div>
    <w:div w:id="250427976">
      <w:bodyDiv w:val="1"/>
      <w:marLeft w:val="0"/>
      <w:marRight w:val="0"/>
      <w:marTop w:val="0"/>
      <w:marBottom w:val="0"/>
      <w:divBdr>
        <w:top w:val="none" w:sz="0" w:space="0" w:color="auto"/>
        <w:left w:val="none" w:sz="0" w:space="0" w:color="auto"/>
        <w:bottom w:val="none" w:sz="0" w:space="0" w:color="auto"/>
        <w:right w:val="none" w:sz="0" w:space="0" w:color="auto"/>
      </w:divBdr>
    </w:div>
    <w:div w:id="259916186">
      <w:bodyDiv w:val="1"/>
      <w:marLeft w:val="0"/>
      <w:marRight w:val="0"/>
      <w:marTop w:val="0"/>
      <w:marBottom w:val="0"/>
      <w:divBdr>
        <w:top w:val="none" w:sz="0" w:space="0" w:color="auto"/>
        <w:left w:val="none" w:sz="0" w:space="0" w:color="auto"/>
        <w:bottom w:val="none" w:sz="0" w:space="0" w:color="auto"/>
        <w:right w:val="none" w:sz="0" w:space="0" w:color="auto"/>
      </w:divBdr>
    </w:div>
    <w:div w:id="496073001">
      <w:bodyDiv w:val="1"/>
      <w:marLeft w:val="0"/>
      <w:marRight w:val="0"/>
      <w:marTop w:val="0"/>
      <w:marBottom w:val="0"/>
      <w:divBdr>
        <w:top w:val="none" w:sz="0" w:space="0" w:color="auto"/>
        <w:left w:val="none" w:sz="0" w:space="0" w:color="auto"/>
        <w:bottom w:val="none" w:sz="0" w:space="0" w:color="auto"/>
        <w:right w:val="none" w:sz="0" w:space="0" w:color="auto"/>
      </w:divBdr>
    </w:div>
    <w:div w:id="681859362">
      <w:bodyDiv w:val="1"/>
      <w:marLeft w:val="0"/>
      <w:marRight w:val="0"/>
      <w:marTop w:val="0"/>
      <w:marBottom w:val="0"/>
      <w:divBdr>
        <w:top w:val="none" w:sz="0" w:space="0" w:color="auto"/>
        <w:left w:val="none" w:sz="0" w:space="0" w:color="auto"/>
        <w:bottom w:val="none" w:sz="0" w:space="0" w:color="auto"/>
        <w:right w:val="none" w:sz="0" w:space="0" w:color="auto"/>
      </w:divBdr>
    </w:div>
    <w:div w:id="866261110">
      <w:bodyDiv w:val="1"/>
      <w:marLeft w:val="0"/>
      <w:marRight w:val="0"/>
      <w:marTop w:val="0"/>
      <w:marBottom w:val="0"/>
      <w:divBdr>
        <w:top w:val="none" w:sz="0" w:space="0" w:color="auto"/>
        <w:left w:val="none" w:sz="0" w:space="0" w:color="auto"/>
        <w:bottom w:val="none" w:sz="0" w:space="0" w:color="auto"/>
        <w:right w:val="none" w:sz="0" w:space="0" w:color="auto"/>
      </w:divBdr>
    </w:div>
    <w:div w:id="946040930">
      <w:bodyDiv w:val="1"/>
      <w:marLeft w:val="0"/>
      <w:marRight w:val="0"/>
      <w:marTop w:val="0"/>
      <w:marBottom w:val="0"/>
      <w:divBdr>
        <w:top w:val="none" w:sz="0" w:space="0" w:color="auto"/>
        <w:left w:val="none" w:sz="0" w:space="0" w:color="auto"/>
        <w:bottom w:val="none" w:sz="0" w:space="0" w:color="auto"/>
        <w:right w:val="none" w:sz="0" w:space="0" w:color="auto"/>
      </w:divBdr>
    </w:div>
    <w:div w:id="1085109567">
      <w:bodyDiv w:val="1"/>
      <w:marLeft w:val="0"/>
      <w:marRight w:val="0"/>
      <w:marTop w:val="0"/>
      <w:marBottom w:val="0"/>
      <w:divBdr>
        <w:top w:val="none" w:sz="0" w:space="0" w:color="auto"/>
        <w:left w:val="none" w:sz="0" w:space="0" w:color="auto"/>
        <w:bottom w:val="none" w:sz="0" w:space="0" w:color="auto"/>
        <w:right w:val="none" w:sz="0" w:space="0" w:color="auto"/>
      </w:divBdr>
    </w:div>
    <w:div w:id="1360469835">
      <w:bodyDiv w:val="1"/>
      <w:marLeft w:val="0"/>
      <w:marRight w:val="0"/>
      <w:marTop w:val="0"/>
      <w:marBottom w:val="0"/>
      <w:divBdr>
        <w:top w:val="none" w:sz="0" w:space="0" w:color="auto"/>
        <w:left w:val="none" w:sz="0" w:space="0" w:color="auto"/>
        <w:bottom w:val="none" w:sz="0" w:space="0" w:color="auto"/>
        <w:right w:val="none" w:sz="0" w:space="0" w:color="auto"/>
      </w:divBdr>
    </w:div>
    <w:div w:id="1721396544">
      <w:bodyDiv w:val="1"/>
      <w:marLeft w:val="0"/>
      <w:marRight w:val="0"/>
      <w:marTop w:val="0"/>
      <w:marBottom w:val="0"/>
      <w:divBdr>
        <w:top w:val="none" w:sz="0" w:space="0" w:color="auto"/>
        <w:left w:val="none" w:sz="0" w:space="0" w:color="auto"/>
        <w:bottom w:val="none" w:sz="0" w:space="0" w:color="auto"/>
        <w:right w:val="none" w:sz="0" w:space="0" w:color="auto"/>
      </w:divBdr>
    </w:div>
    <w:div w:id="184235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news-room/fact-sheets/detail/obesity-and-overweight"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yperlink" Target="https://cls.ucl.ac.uk/wp-content/"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assets.publishing.service.gov.uk/government/uploads/system/uploads/attachment_data/file/287937/07-1184x-tackling-obesities-future-choices-report.pdf" TargetMode="External"/><Relationship Id="rId14" Type="http://schemas.openxmlformats.org/officeDocument/2006/relationships/image" Target="media/image3.PNG"/><Relationship Id="rId20" Type="http://schemas.openxmlformats.org/officeDocument/2006/relationships/image" Target="media/image2.PNG"/><Relationship Id="rId21" Type="http://schemas.openxmlformats.org/officeDocument/2006/relationships/image" Target="media/image1.PNG"/><Relationship Id="rId22" Type="http://schemas.openxmlformats.org/officeDocument/2006/relationships/image" Target="media/image5.PNG"/><Relationship Id="rId23" Type="http://schemas.openxmlformats.org/officeDocument/2006/relationships/image" Target="media/image4.PNG"/><Relationship Id="rId24" Type="http://schemas.openxmlformats.org/officeDocument/2006/relationships/image" Target="media/image3.PNG"/><Relationship Id="rId25" Type="http://schemas.openxmlformats.org/officeDocument/2006/relationships/image" Target="media/image2.PNG"/><Relationship Id="rId26" Type="http://schemas.openxmlformats.org/officeDocument/2006/relationships/image" Target="media/image1.PNG"/><Relationship Id="rId27" Type="http://schemas.openxmlformats.org/officeDocument/2006/relationships/image" Target="media/image5.PNG"/><Relationship Id="rId28" Type="http://schemas.openxmlformats.org/officeDocument/2006/relationships/image" Target="media/image4.PNG"/><Relationship Id="rId29" Type="http://schemas.openxmlformats.org/officeDocument/2006/relationships/image" Target="media/image3.PNG"/><Relationship Id="rId30" Type="http://schemas.openxmlformats.org/officeDocument/2006/relationships/image" Target="media/image2.PNG"/><Relationship Id="rId31" Type="http://schemas.openxmlformats.org/officeDocument/2006/relationships/image" Target="media/image1.PNG"/><Relationship Id="rId32" Type="http://schemas.openxmlformats.org/officeDocument/2006/relationships/image" Target="media/image5.PNG"/><Relationship Id="rId33" Type="http://schemas.openxmlformats.org/officeDocument/2006/relationships/image" Target="media/image4.PNG"/><Relationship Id="rId3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8BFC33-A183-4C53-BDCA-C2D15D895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18</Pages>
  <Words>5155</Words>
  <Characters>29389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FRANCIS</cp:lastModifiedBy>
  <cp:revision>7</cp:revision>
  <dcterms:created xsi:type="dcterms:W3CDTF">2023-07-19T17:50:00Z</dcterms:created>
  <dcterms:modified xsi:type="dcterms:W3CDTF">2023-07-20T01:50:00Z</dcterms:modified>
</cp:coreProperties>
</file>